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B1D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西安交通大学附属中学榆林学校2026年教师培训服务项目竞争性谈判公告</w:t>
      </w:r>
    </w:p>
    <w:p w14:paraId="55D673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3B8707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2026年教师培训服务项目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获取采购文件，并于2026年09月23日09时00分（北京时间）前提交响应文件。</w:t>
      </w:r>
    </w:p>
    <w:p w14:paraId="17AC468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2C00D9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项目编号：YGX-ZFCG-2026-88号</w:t>
      </w:r>
    </w:p>
    <w:p w14:paraId="5B780F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项目名称：2026年教师培训服务项目</w:t>
      </w:r>
    </w:p>
    <w:p w14:paraId="7C77B6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采购方式：竞争性谈判</w:t>
      </w:r>
    </w:p>
    <w:p w14:paraId="2F590A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预算金额：425,000.00元</w:t>
      </w:r>
    </w:p>
    <w:p w14:paraId="29CD1A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569155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合同包1(西安交通大学附属中学榆林学校2026年度教师培训服务项目):</w:t>
      </w:r>
    </w:p>
    <w:p w14:paraId="1E2CC8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合同包预算金额：425,000.00元</w:t>
      </w:r>
    </w:p>
    <w:tbl>
      <w:tblPr>
        <w:tblStyle w:val="5"/>
        <w:tblW w:w="877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3"/>
        <w:gridCol w:w="1233"/>
        <w:gridCol w:w="2850"/>
        <w:gridCol w:w="1158"/>
        <w:gridCol w:w="1332"/>
        <w:gridCol w:w="1440"/>
      </w:tblGrid>
      <w:tr w14:paraId="1A41A4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2" w:hRule="atLeast"/>
          <w:tblHeader/>
          <w:jc w:val="center"/>
        </w:trPr>
        <w:tc>
          <w:tcPr>
            <w:tcW w:w="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56FCA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2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E80D4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28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5CBCE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1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768C2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FE80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4B1B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5EE12A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2" w:hRule="atLeast"/>
          <w:jc w:val="center"/>
        </w:trPr>
        <w:tc>
          <w:tcPr>
            <w:tcW w:w="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64243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12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55299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培训服务</w:t>
            </w:r>
          </w:p>
        </w:tc>
        <w:tc>
          <w:tcPr>
            <w:tcW w:w="28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2B14E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西安交通大学附属中学榆林学校2026年度教师培训服务项目</w:t>
            </w:r>
          </w:p>
        </w:tc>
        <w:tc>
          <w:tcPr>
            <w:tcW w:w="11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683EF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00DA4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E9BE1F">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425,000.00</w:t>
            </w:r>
          </w:p>
        </w:tc>
      </w:tr>
    </w:tbl>
    <w:p w14:paraId="663586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合同包最高限价：425,000.00元</w:t>
      </w:r>
    </w:p>
    <w:p w14:paraId="6A2958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49C3FE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合同履行期限：合同签订之日起至2026年12月10日前完成</w:t>
      </w:r>
    </w:p>
    <w:p w14:paraId="1DCBECF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63200B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2049D9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0C38A1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合同包1(西安交通大学附属中学榆林学校2026年度教师培训服务项目)落实政府采购政策需满足的资格要求如下:</w:t>
      </w:r>
    </w:p>
    <w:p w14:paraId="2F927BFB">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4232F9B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（3）《财政部、民政部、中国残疾人联合会关于促进残疾人就业政府采购</w:t>
      </w:r>
    </w:p>
    <w:p w14:paraId="116B1C6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（4）陕西省财政厅关于印发《陕西省中小企业政府采购信用融资办法》（陕</w:t>
      </w:r>
    </w:p>
    <w:p w14:paraId="084C907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财办采〔2018〕23号）；相关政策、业务流程、办理平台(http://www.ccgpsha</w:t>
      </w:r>
    </w:p>
    <w:p w14:paraId="4820632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（5）《关于在政府采购活动中查询及使用信用记录有关问题的通知》（财</w:t>
      </w:r>
    </w:p>
    <w:p w14:paraId="54BCA2F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（6）《榆林市财政局关于进一步加大政府采购支持中小企业力度的通知》</w:t>
      </w:r>
    </w:p>
    <w:p w14:paraId="057FE6D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（7）《陕西省财政厅关于进一步加大政府采购支持中小企业力度的通知》(陕</w:t>
      </w:r>
    </w:p>
    <w:p w14:paraId="1BA5FF8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（8）《陕西省财政厅 中国人民银行西安分行关于深入推进政府采购信用</w:t>
      </w:r>
    </w:p>
    <w:p w14:paraId="135D8DF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融资业务的通知》（陕财办采〔2023]5号）。</w:t>
      </w:r>
    </w:p>
    <w:p w14:paraId="54A9F7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78FF0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合同包1(西安交通大学附属中学榆林学校2026年度教师培训服务项目)特定资格要求如下:</w:t>
      </w:r>
    </w:p>
    <w:p w14:paraId="0B4B7808">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投标人为具有独立承担民事责任能力的法人、其他组织（民办非企业</w:t>
      </w:r>
    </w:p>
    <w:p w14:paraId="5F5304F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（10）本项目专门面向中小企业采购，投标人应提供《</w:t>
      </w:r>
      <w:bookmarkStart w:id="0" w:name="_GoBack"/>
      <w:bookmarkEnd w:id="0"/>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6739424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三、获取采购文件</w:t>
      </w:r>
    </w:p>
    <w:p w14:paraId="1747FF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时间：2026年09月20日至2026年09月22日，每天上午00:00:00至12:00:00，下午12:00:00至23:59:59（北京时间）</w:t>
      </w:r>
    </w:p>
    <w:p w14:paraId="7F9DBE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18D2ED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186293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售价：0元</w:t>
      </w:r>
    </w:p>
    <w:p w14:paraId="1B689B9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四、响应文件提交</w:t>
      </w:r>
    </w:p>
    <w:p w14:paraId="794807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截止时间：2026年09月23日 09时00分00秒（北京时间）</w:t>
      </w:r>
    </w:p>
    <w:p w14:paraId="1A0504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04E8B9D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五、开启</w:t>
      </w:r>
    </w:p>
    <w:p w14:paraId="384B38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2026年09月23日 09时00分00秒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2E80C5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3DA78AB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六、公告期限</w:t>
      </w:r>
    </w:p>
    <w:p w14:paraId="0AA930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7FF8A00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七、其他补充事宜</w:t>
      </w:r>
    </w:p>
    <w:p w14:paraId="3EF1EF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1、采购项目名称：西安交通大学附属中学榆林学校2026年度教师培训服务项目；（本项目名称以这个为准）</w:t>
      </w:r>
    </w:p>
    <w:p w14:paraId="1D1479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021B386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八、对本次招标提出询问，请按以下方式联系。</w:t>
      </w:r>
    </w:p>
    <w:p w14:paraId="2E9CB52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7DA5D0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西安交通大学附属中学榆林学校</w:t>
      </w:r>
    </w:p>
    <w:p w14:paraId="2DE42C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榆林高新区开源大道东、万源路北</w:t>
      </w:r>
    </w:p>
    <w:p w14:paraId="69D06B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0912-2399152</w:t>
      </w:r>
    </w:p>
    <w:p w14:paraId="2B1FC91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04E4ED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261098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陕西省榆林市榆阳区航宇路住建局正对面（中财）二楼</w:t>
      </w:r>
    </w:p>
    <w:p w14:paraId="4E16A9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57825EF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4FBF10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3F4988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sectPr>
      <w:pgSz w:w="11906" w:h="16838"/>
      <w:pgMar w:top="1440" w:right="1689" w:bottom="1440"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94EDC"/>
    <w:multiLevelType w:val="singleLevel"/>
    <w:tmpl w:val="95594EDC"/>
    <w:lvl w:ilvl="0" w:tentative="0">
      <w:start w:val="1"/>
      <w:numFmt w:val="decimal"/>
      <w:suff w:val="nothing"/>
      <w:lvlText w:val="（%1）"/>
      <w:lvlJc w:val="left"/>
    </w:lvl>
  </w:abstractNum>
  <w:abstractNum w:abstractNumId="1">
    <w:nsid w:val="560F19B8"/>
    <w:multiLevelType w:val="singleLevel"/>
    <w:tmpl w:val="560F19B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7CB"/>
    <w:rsid w:val="006B3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7</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2026-09-16T02:26:00Z</dcterms:created>
  <dc:creator>xbdqg</dc:creator>
  <cp:lastModifiedBy>xbdqg</cp:lastModifiedBy>
  <dcterms:modified xsi:type="dcterms:W3CDTF">2026-09-16T02:34:44Z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0B1727DFA32A437F9E1230649F94D4FD_11</vt:lpwstr>
  </property>
  <property fmtid="{D5CDD505-2E9C-101B-9397-08002B2CF9AE}" pid="4" name="KSOTemplateDocerSaveRecord">
    <vt:lpwstr>eyJoZGlkIjoiODNiZWU4NTUwNTk0YzM5NWE5YWY1NTZkMjlhZmI3YTQiLCJ1c2VySWQiOiI1ODc5NTAwMTcifQ==</vt:lpwstr>
  </property>
</Properties>
</file>