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2D0CE0">
      <w:pPr>
        <w:pStyle w:val="2"/>
        <w:bidi w:val="0"/>
        <w:spacing w:line="360" w:lineRule="auto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采购需求</w:t>
      </w:r>
    </w:p>
    <w:p w14:paraId="0416A82F">
      <w:pPr>
        <w:pStyle w:val="5"/>
        <w:ind w:firstLine="40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根据《职业教育法》和中省市关于职业教育改革发展实施意见有关要求</w:t>
      </w:r>
      <w:r>
        <w:rPr>
          <w:rFonts w:ascii="仿宋_GB2312" w:hAnsi="仿宋_GB2312" w:eastAsia="仿宋_GB2312" w:cs="仿宋_GB2312"/>
        </w:rPr>
        <w:t>,</w:t>
      </w:r>
      <w:r>
        <w:rPr>
          <w:rFonts w:hint="eastAsia" w:ascii="仿宋_GB2312" w:hAnsi="仿宋_GB2312" w:eastAsia="仿宋_GB2312" w:cs="仿宋_GB2312"/>
        </w:rPr>
        <w:t>西安市职业学校教学和管理能力提升项目</w:t>
      </w:r>
      <w:r>
        <w:rPr>
          <w:rFonts w:ascii="仿宋_GB2312" w:hAnsi="仿宋_GB2312" w:eastAsia="仿宋_GB2312" w:cs="仿宋_GB2312"/>
        </w:rPr>
        <w:t>，通过系统课程与实操演练，增强教师的专业技能与教学方法。涵盖教学理论、实践操作、信息化教学手段等内容，助力教师提升教学质量，适应职业教育发展，培养更多高素质技能型人才。</w:t>
      </w:r>
    </w:p>
    <w:p w14:paraId="196C3690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一、全市中等职业学校校长管理能力提升培训班</w:t>
      </w:r>
    </w:p>
    <w:p w14:paraId="1D68CF2B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（一）项目概况</w:t>
      </w:r>
    </w:p>
    <w:p w14:paraId="298B3BCF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随着教育改革和发展的不断推进，校长作为学校的核心领导者，面临着日益复杂和多样化的管理挑战。校长的能力提升至关重要，既能够更好地推动学校发展，也能够带领教师团队实现教育教学优质提升。</w:t>
      </w:r>
    </w:p>
    <w:p w14:paraId="1422E04C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（二）项目内容</w:t>
      </w:r>
    </w:p>
    <w:p w14:paraId="52C210CD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通过专家讲座、考察优质职校等方式，助力校长引领学校创新发展。</w:t>
      </w:r>
      <w:bookmarkStart w:id="0" w:name="OLE_LINK3"/>
      <w:r>
        <w:rPr>
          <w:rFonts w:hint="eastAsia" w:ascii="仿宋_GB2312" w:hAnsi="仿宋_GB2312" w:eastAsia="仿宋_GB2312" w:cs="仿宋_GB2312"/>
        </w:rPr>
        <w:t>理论</w:t>
      </w:r>
      <w:r>
        <w:rPr>
          <w:rFonts w:ascii="仿宋_GB2312" w:hAnsi="仿宋_GB2312" w:eastAsia="仿宋_GB2312" w:cs="仿宋_GB2312"/>
        </w:rPr>
        <w:t>授课内容主要包括</w:t>
      </w:r>
      <w:bookmarkEnd w:id="0"/>
      <w:r>
        <w:rPr>
          <w:rFonts w:hint="eastAsia" w:ascii="仿宋_GB2312" w:hAnsi="仿宋_GB2312" w:eastAsia="仿宋_GB2312" w:cs="仿宋_GB2312"/>
        </w:rPr>
        <w:t>《</w:t>
      </w:r>
      <w:r>
        <w:rPr>
          <w:rFonts w:ascii="仿宋_GB2312" w:hAnsi="仿宋_GB2312" w:eastAsia="仿宋_GB2312" w:cs="仿宋_GB2312"/>
        </w:rPr>
        <w:t>职业教育形势与任务</w:t>
      </w:r>
      <w:r>
        <w:rPr>
          <w:rFonts w:hint="eastAsia" w:ascii="仿宋_GB2312" w:hAnsi="仿宋_GB2312" w:eastAsia="仿宋_GB2312" w:cs="仿宋_GB2312"/>
        </w:rPr>
        <w:t>》</w:t>
      </w:r>
      <w:r>
        <w:rPr>
          <w:rFonts w:ascii="仿宋_GB2312" w:hAnsi="仿宋_GB2312" w:eastAsia="仿宋_GB2312" w:cs="仿宋_GB2312"/>
        </w:rPr>
        <w:t>、</w:t>
      </w:r>
      <w:r>
        <w:rPr>
          <w:rFonts w:hint="eastAsia" w:ascii="仿宋_GB2312" w:hAnsi="仿宋_GB2312" w:eastAsia="仿宋_GB2312" w:cs="仿宋_GB2312"/>
        </w:rPr>
        <w:t>《</w:t>
      </w:r>
      <w:r>
        <w:rPr>
          <w:rFonts w:ascii="仿宋_GB2312" w:hAnsi="仿宋_GB2312" w:eastAsia="仿宋_GB2312" w:cs="仿宋_GB2312"/>
        </w:rPr>
        <w:t>职业</w:t>
      </w:r>
      <w:r>
        <w:rPr>
          <w:rFonts w:hint="eastAsia" w:ascii="仿宋_GB2312" w:hAnsi="仿宋_GB2312" w:eastAsia="仿宋_GB2312" w:cs="仿宋_GB2312"/>
        </w:rPr>
        <w:t>学校</w:t>
      </w:r>
      <w:r>
        <w:rPr>
          <w:rFonts w:ascii="仿宋_GB2312" w:hAnsi="仿宋_GB2312" w:eastAsia="仿宋_GB2312" w:cs="仿宋_GB2312"/>
        </w:rPr>
        <w:t>教师的成长</w:t>
      </w:r>
      <w:r>
        <w:rPr>
          <w:rFonts w:hint="eastAsia" w:ascii="仿宋_GB2312" w:hAnsi="仿宋_GB2312" w:eastAsia="仿宋_GB2312" w:cs="仿宋_GB2312"/>
        </w:rPr>
        <w:t>与</w:t>
      </w:r>
      <w:r>
        <w:rPr>
          <w:rFonts w:ascii="仿宋_GB2312" w:hAnsi="仿宋_GB2312" w:eastAsia="仿宋_GB2312" w:cs="仿宋_GB2312"/>
        </w:rPr>
        <w:t>职业发展</w:t>
      </w:r>
      <w:r>
        <w:rPr>
          <w:rFonts w:hint="eastAsia" w:ascii="仿宋_GB2312" w:hAnsi="仿宋_GB2312" w:eastAsia="仿宋_GB2312" w:cs="仿宋_GB2312"/>
        </w:rPr>
        <w:t>》、《做</w:t>
      </w:r>
      <w:r>
        <w:rPr>
          <w:rFonts w:ascii="仿宋_GB2312" w:hAnsi="仿宋_GB2312" w:eastAsia="仿宋_GB2312" w:cs="仿宋_GB2312"/>
        </w:rPr>
        <w:t>、学、教一体化教学模式的改革与创新》</w:t>
      </w:r>
      <w:r>
        <w:rPr>
          <w:rFonts w:hint="eastAsia" w:ascii="仿宋_GB2312" w:hAnsi="仿宋_GB2312" w:eastAsia="仿宋_GB2312" w:cs="仿宋_GB2312"/>
        </w:rPr>
        <w:t>等</w:t>
      </w:r>
      <w:r>
        <w:rPr>
          <w:rFonts w:ascii="仿宋_GB2312" w:hAnsi="仿宋_GB2312" w:eastAsia="仿宋_GB2312" w:cs="仿宋_GB2312"/>
        </w:rPr>
        <w:t>。</w:t>
      </w:r>
    </w:p>
    <w:p w14:paraId="6EA5D243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二</w:t>
      </w:r>
      <w:r>
        <w:rPr>
          <w:rFonts w:ascii="仿宋_GB2312" w:hAnsi="仿宋_GB2312" w:eastAsia="仿宋_GB2312" w:cs="仿宋_GB2312"/>
        </w:rPr>
        <w:t>、</w:t>
      </w:r>
      <w:r>
        <w:rPr>
          <w:rFonts w:hint="eastAsia" w:ascii="仿宋_GB2312" w:hAnsi="仿宋_GB2312" w:eastAsia="仿宋_GB2312" w:cs="仿宋_GB2312"/>
        </w:rPr>
        <w:t>职业学校教师专业发展与科研能力提高培训班</w:t>
      </w:r>
    </w:p>
    <w:p w14:paraId="097FF505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（一）项目概况</w:t>
      </w:r>
    </w:p>
    <w:p w14:paraId="5A1FD4CD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中等职业学校教师是加快建设现代职业教育体系、培养高素质技术技能人才、提高职业教育质量的重要力量。新时期中职学校教师要坚持师德为先和能力为重相统一，提高师德修养和教书育人水平，为加快发展现代职业教育提供制度保障和人才支撑。</w:t>
      </w:r>
    </w:p>
    <w:p w14:paraId="23020B08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（二）项目内容</w:t>
      </w:r>
    </w:p>
    <w:p w14:paraId="69748C1F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通过专家讲座、研讨</w:t>
      </w:r>
      <w:r>
        <w:rPr>
          <w:rFonts w:ascii="仿宋_GB2312" w:hAnsi="仿宋_GB2312" w:eastAsia="仿宋_GB2312" w:cs="仿宋_GB2312"/>
        </w:rPr>
        <w:t>交流</w:t>
      </w:r>
      <w:r>
        <w:rPr>
          <w:rFonts w:hint="eastAsia" w:ascii="仿宋_GB2312" w:hAnsi="仿宋_GB2312" w:eastAsia="仿宋_GB2312" w:cs="仿宋_GB2312"/>
        </w:rPr>
        <w:t>等方式，助力校长引领学校创新发展。理论</w:t>
      </w:r>
      <w:r>
        <w:rPr>
          <w:rFonts w:ascii="仿宋_GB2312" w:hAnsi="仿宋_GB2312" w:eastAsia="仿宋_GB2312" w:cs="仿宋_GB2312"/>
        </w:rPr>
        <w:t>授课内容主要包括</w:t>
      </w:r>
      <w:r>
        <w:rPr>
          <w:rFonts w:hint="eastAsia" w:ascii="仿宋_GB2312" w:hAnsi="仿宋_GB2312" w:eastAsia="仿宋_GB2312" w:cs="仿宋_GB2312"/>
        </w:rPr>
        <w:t>《文化视野下中职学校德育新视角》</w:t>
      </w:r>
      <w:r>
        <w:rPr>
          <w:rFonts w:ascii="仿宋_GB2312" w:hAnsi="仿宋_GB2312" w:eastAsia="仿宋_GB2312" w:cs="仿宋_GB2312"/>
        </w:rPr>
        <w:t>、</w:t>
      </w:r>
      <w:r>
        <w:rPr>
          <w:rFonts w:hint="eastAsia" w:ascii="仿宋_GB2312" w:hAnsi="仿宋_GB2312" w:eastAsia="仿宋_GB2312" w:cs="仿宋_GB2312"/>
        </w:rPr>
        <w:t>《职业学校教师专业发展与科研能力提高》、《以需求为导向的职业教育课程框架与人才培养方案的设计</w:t>
      </w:r>
      <w:r>
        <w:rPr>
          <w:rFonts w:ascii="仿宋_GB2312" w:hAnsi="仿宋_GB2312" w:eastAsia="仿宋_GB2312" w:cs="仿宋_GB2312"/>
        </w:rPr>
        <w:t>》</w:t>
      </w:r>
      <w:r>
        <w:rPr>
          <w:rFonts w:hint="eastAsia" w:ascii="仿宋_GB2312" w:hAnsi="仿宋_GB2312" w:eastAsia="仿宋_GB2312" w:cs="仿宋_GB2312"/>
        </w:rPr>
        <w:t>等</w:t>
      </w:r>
      <w:r>
        <w:rPr>
          <w:rFonts w:ascii="仿宋_GB2312" w:hAnsi="仿宋_GB2312" w:eastAsia="仿宋_GB2312" w:cs="仿宋_GB2312"/>
        </w:rPr>
        <w:t>。</w:t>
      </w:r>
    </w:p>
    <w:p w14:paraId="22F42CF9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三</w:t>
      </w:r>
      <w:r>
        <w:rPr>
          <w:rFonts w:ascii="仿宋_GB2312" w:hAnsi="仿宋_GB2312" w:eastAsia="仿宋_GB2312" w:cs="仿宋_GB2312"/>
        </w:rPr>
        <w:t>、</w:t>
      </w:r>
      <w:bookmarkStart w:id="1" w:name="OLE_LINK9"/>
      <w:r>
        <w:rPr>
          <w:rFonts w:hint="eastAsia" w:ascii="仿宋_GB2312" w:hAnsi="仿宋_GB2312" w:eastAsia="仿宋_GB2312" w:cs="仿宋_GB2312"/>
        </w:rPr>
        <w:t>优秀中等职业学校班主任能力提升培训班</w:t>
      </w:r>
    </w:p>
    <w:bookmarkEnd w:id="1"/>
    <w:p w14:paraId="1CB27E85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（一）项目概况</w:t>
      </w:r>
    </w:p>
    <w:p w14:paraId="5E5A07F0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中等职业学校班主任岗位是重要的专业性岗位</w:t>
      </w:r>
      <w:bookmarkStart w:id="2" w:name="OLE_LINK6"/>
      <w:bookmarkStart w:id="3" w:name="OLE_LINK5"/>
      <w:r>
        <w:rPr>
          <w:rFonts w:hint="eastAsia" w:ascii="仿宋_GB2312" w:hAnsi="仿宋_GB2312" w:eastAsia="仿宋_GB2312" w:cs="仿宋_GB2312"/>
        </w:rPr>
        <w:t>，</w:t>
      </w:r>
      <w:bookmarkEnd w:id="2"/>
      <w:bookmarkEnd w:id="3"/>
      <w:r>
        <w:rPr>
          <w:rFonts w:hint="eastAsia" w:ascii="仿宋_GB2312" w:hAnsi="仿宋_GB2312" w:eastAsia="仿宋_GB2312" w:cs="仿宋_GB2312"/>
        </w:rPr>
        <w:t>是教师队伍的重要组成部分，是学生管理工作的组织者、管理者、指导者，是实施素质教育的重要力量。组织培训</w:t>
      </w:r>
      <w:r>
        <w:rPr>
          <w:rFonts w:ascii="仿宋_GB2312" w:hAnsi="仿宋_GB2312" w:eastAsia="仿宋_GB2312" w:cs="仿宋_GB2312"/>
        </w:rPr>
        <w:t>的目的</w:t>
      </w:r>
      <w:r>
        <w:rPr>
          <w:rFonts w:hint="eastAsia" w:ascii="仿宋_GB2312" w:hAnsi="仿宋_GB2312" w:eastAsia="仿宋_GB2312" w:cs="仿宋_GB2312"/>
        </w:rPr>
        <w:t>是</w:t>
      </w:r>
      <w:r>
        <w:rPr>
          <w:rFonts w:ascii="仿宋_GB2312" w:hAnsi="仿宋_GB2312" w:eastAsia="仿宋_GB2312" w:cs="仿宋_GB2312"/>
        </w:rPr>
        <w:t>着力解决班主任在</w:t>
      </w:r>
      <w:r>
        <w:rPr>
          <w:rFonts w:hint="eastAsia" w:ascii="仿宋_GB2312" w:hAnsi="仿宋_GB2312" w:eastAsia="仿宋_GB2312" w:cs="仿宋_GB2312"/>
        </w:rPr>
        <w:t>带</w:t>
      </w:r>
      <w:r>
        <w:rPr>
          <w:rFonts w:ascii="仿宋_GB2312" w:hAnsi="仿宋_GB2312" w:eastAsia="仿宋_GB2312" w:cs="仿宋_GB2312"/>
        </w:rPr>
        <w:t>班中面临的实际问题</w:t>
      </w:r>
      <w:r>
        <w:rPr>
          <w:rFonts w:hint="eastAsia" w:ascii="仿宋_GB2312" w:hAnsi="仿宋_GB2312" w:eastAsia="仿宋_GB2312" w:cs="仿宋_GB2312"/>
        </w:rPr>
        <w:t>，</w:t>
      </w:r>
      <w:r>
        <w:rPr>
          <w:rFonts w:ascii="仿宋_GB2312" w:hAnsi="仿宋_GB2312" w:eastAsia="仿宋_GB2312" w:cs="仿宋_GB2312"/>
        </w:rPr>
        <w:t>促进中职学生健康成长，提升班主任岗位胜任能力。</w:t>
      </w:r>
    </w:p>
    <w:p w14:paraId="4357896B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（二）项目内容</w:t>
      </w:r>
    </w:p>
    <w:p w14:paraId="18E0BDFE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通过理论学习、案例分享与实操演练，加强班主任专业素养。理论</w:t>
      </w:r>
      <w:r>
        <w:rPr>
          <w:rFonts w:ascii="仿宋_GB2312" w:hAnsi="仿宋_GB2312" w:eastAsia="仿宋_GB2312" w:cs="仿宋_GB2312"/>
        </w:rPr>
        <w:t>授课内容主要包括</w:t>
      </w:r>
      <w:r>
        <w:rPr>
          <w:rFonts w:hint="eastAsia" w:ascii="仿宋_GB2312" w:hAnsi="仿宋_GB2312" w:eastAsia="仿宋_GB2312" w:cs="仿宋_GB2312"/>
        </w:rPr>
        <w:t>《教师职业道德的继承与创新》</w:t>
      </w:r>
      <w:bookmarkStart w:id="4" w:name="OLE_LINK4"/>
      <w:r>
        <w:rPr>
          <w:rFonts w:hint="eastAsia" w:ascii="仿宋_GB2312" w:hAnsi="仿宋_GB2312" w:eastAsia="仿宋_GB2312" w:cs="仿宋_GB2312"/>
        </w:rPr>
        <w:t>、《中职学生心理特点分析及疏导</w:t>
      </w:r>
      <w:bookmarkEnd w:id="4"/>
      <w:r>
        <w:rPr>
          <w:rFonts w:hint="eastAsia" w:ascii="仿宋_GB2312" w:hAnsi="仿宋_GB2312" w:eastAsia="仿宋_GB2312" w:cs="仿宋_GB2312"/>
        </w:rPr>
        <w:t>》、《班主任专业能力提升的有效途径》等。</w:t>
      </w:r>
    </w:p>
    <w:p w14:paraId="2452AA37">
      <w:pPr>
        <w:pStyle w:val="5"/>
        <w:rPr>
          <w:rFonts w:ascii="仿宋_GB2312" w:hAnsi="仿宋_GB2312" w:eastAsia="仿宋_GB2312" w:cs="仿宋_GB2312"/>
        </w:rPr>
      </w:pPr>
    </w:p>
    <w:p w14:paraId="6DCE67D6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三、培训</w:t>
      </w:r>
      <w:r>
        <w:rPr>
          <w:rFonts w:ascii="仿宋_GB2312" w:hAnsi="仿宋_GB2312" w:eastAsia="仿宋_GB2312" w:cs="仿宋_GB2312"/>
        </w:rPr>
        <w:t>标准</w:t>
      </w:r>
    </w:p>
    <w:p w14:paraId="6C432832">
      <w:pPr>
        <w:pStyle w:val="5"/>
        <w:rPr>
          <w:rFonts w:hint="eastAsia" w:ascii="仿宋_GB2312" w:hAnsi="仿宋_GB2312" w:eastAsia="仿宋_GB2312" w:cs="仿宋_GB2312"/>
          <w:lang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培训费用不得超过</w:t>
      </w:r>
      <w:r>
        <w:rPr>
          <w:rFonts w:ascii="仿宋_GB2312" w:hAnsi="仿宋_GB2312" w:eastAsia="仿宋_GB2312" w:cs="仿宋_GB2312"/>
        </w:rPr>
        <w:t>每人每天</w:t>
      </w:r>
      <w:r>
        <w:rPr>
          <w:rFonts w:hint="eastAsia" w:ascii="仿宋_GB2312" w:hAnsi="仿宋_GB2312" w:eastAsia="仿宋_GB2312" w:cs="仿宋_GB2312"/>
        </w:rPr>
        <w:t>300元</w:t>
      </w:r>
      <w:r>
        <w:rPr>
          <w:rFonts w:ascii="仿宋_GB2312" w:hAnsi="仿宋_GB2312" w:eastAsia="仿宋_GB2312" w:cs="仿宋_GB2312"/>
        </w:rPr>
        <w:t>标准</w:t>
      </w:r>
      <w:r>
        <w:rPr>
          <w:rFonts w:hint="eastAsia" w:ascii="仿宋_GB2312" w:hAnsi="仿宋_GB2312" w:eastAsia="仿宋_GB2312" w:cs="仿宋_GB2312"/>
          <w:lang w:eastAsia="zh-CN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总价不得超过30万</w:t>
      </w:r>
      <w:r>
        <w:rPr>
          <w:rFonts w:ascii="仿宋_GB2312" w:hAnsi="仿宋_GB2312" w:eastAsia="仿宋_GB2312" w:cs="仿宋_GB2312"/>
        </w:rPr>
        <w:t>进行实施</w:t>
      </w:r>
      <w:r>
        <w:rPr>
          <w:rFonts w:hint="eastAsia" w:ascii="仿宋_GB2312" w:hAnsi="仿宋_GB2312" w:eastAsia="仿宋_GB2312" w:cs="仿宋_GB2312"/>
        </w:rPr>
        <w:t>。全市中等职业学校校长管理能力提升培训班100人</w:t>
      </w:r>
      <w:r>
        <w:rPr>
          <w:rFonts w:ascii="仿宋_GB2312" w:hAnsi="仿宋_GB2312" w:eastAsia="仿宋_GB2312" w:cs="仿宋_GB2312"/>
        </w:rPr>
        <w:t>，</w:t>
      </w:r>
      <w:r>
        <w:rPr>
          <w:rFonts w:hint="eastAsia" w:ascii="仿宋_GB2312" w:hAnsi="仿宋_GB2312" w:eastAsia="仿宋_GB2312" w:cs="仿宋_GB2312"/>
        </w:rPr>
        <w:t>职业学校教师专业发展与科研能力提高培训班</w:t>
      </w:r>
      <w:r>
        <w:rPr>
          <w:rFonts w:hint="eastAsia" w:ascii="仿宋_GB2312" w:hAnsi="仿宋_GB2312" w:eastAsia="仿宋_GB2312" w:cs="仿宋_GB2312"/>
          <w:lang w:val="en-US" w:eastAsia="zh-CN"/>
        </w:rPr>
        <w:t>130</w:t>
      </w:r>
      <w:r>
        <w:rPr>
          <w:rFonts w:hint="eastAsia" w:ascii="仿宋_GB2312" w:hAnsi="仿宋_GB2312" w:eastAsia="仿宋_GB2312" w:cs="仿宋_GB2312"/>
        </w:rPr>
        <w:t>人</w:t>
      </w:r>
      <w:r>
        <w:rPr>
          <w:rFonts w:ascii="仿宋_GB2312" w:hAnsi="仿宋_GB2312" w:eastAsia="仿宋_GB2312" w:cs="仿宋_GB2312"/>
        </w:rPr>
        <w:t>，</w:t>
      </w:r>
      <w:r>
        <w:rPr>
          <w:rFonts w:hint="eastAsia" w:ascii="仿宋_GB2312" w:hAnsi="仿宋_GB2312" w:eastAsia="仿宋_GB2312" w:cs="仿宋_GB2312"/>
        </w:rPr>
        <w:t>优秀中等职业学校班主任能力提升培训班</w:t>
      </w:r>
      <w:r>
        <w:rPr>
          <w:rFonts w:hint="eastAsia" w:ascii="仿宋_GB2312" w:hAnsi="仿宋_GB2312" w:eastAsia="仿宋_GB2312" w:cs="仿宋_GB2312"/>
          <w:lang w:val="en-US" w:eastAsia="zh-CN"/>
        </w:rPr>
        <w:t>130</w:t>
      </w:r>
      <w:r>
        <w:rPr>
          <w:rFonts w:hint="eastAsia" w:ascii="仿宋_GB2312" w:hAnsi="仿宋_GB2312" w:eastAsia="仿宋_GB2312" w:cs="仿宋_GB2312"/>
        </w:rPr>
        <w:t>人。三</w:t>
      </w:r>
      <w:r>
        <w:rPr>
          <w:rFonts w:ascii="仿宋_GB2312" w:hAnsi="仿宋_GB2312" w:eastAsia="仿宋_GB2312" w:cs="仿宋_GB2312"/>
        </w:rPr>
        <w:t>期</w:t>
      </w:r>
      <w:r>
        <w:rPr>
          <w:rFonts w:hint="eastAsia" w:ascii="仿宋_GB2312" w:hAnsi="仿宋_GB2312" w:eastAsia="仿宋_GB2312" w:cs="仿宋_GB2312"/>
        </w:rPr>
        <w:t>培训班</w:t>
      </w:r>
      <w:r>
        <w:rPr>
          <w:rFonts w:ascii="仿宋_GB2312" w:hAnsi="仿宋_GB2312" w:eastAsia="仿宋_GB2312" w:cs="仿宋_GB2312"/>
        </w:rPr>
        <w:t>每</w:t>
      </w:r>
      <w:r>
        <w:rPr>
          <w:rFonts w:hint="eastAsia" w:ascii="仿宋_GB2312" w:hAnsi="仿宋_GB2312" w:eastAsia="仿宋_GB2312" w:cs="仿宋_GB2312"/>
        </w:rPr>
        <w:t>期为3天</w:t>
      </w:r>
      <w:r>
        <w:rPr>
          <w:rFonts w:hint="eastAsia" w:ascii="仿宋_GB2312" w:hAnsi="仿宋_GB2312" w:eastAsia="仿宋_GB2312" w:cs="仿宋_GB2312"/>
          <w:lang w:eastAsia="zh-CN"/>
        </w:rPr>
        <w:t>。</w:t>
      </w:r>
    </w:p>
    <w:p w14:paraId="61A3F609">
      <w:pPr>
        <w:pStyle w:val="5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师资标准：授课人员由高校教授、教育行政部门学者、资深教研员及一线名师组成，他们长期从事中等职业教育的相关工作，兼具理论与实践经验，均为高级职称，能够根据学员的实际情况和需求灵活调整教学内容和方法。</w:t>
      </w:r>
    </w:p>
    <w:p w14:paraId="388044EF">
      <w:pPr>
        <w:pStyle w:val="5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住宿标准：提供标准间，配备有舒适的床铺、Wi-Fi、独立卫生间等设施。</w:t>
      </w:r>
    </w:p>
    <w:p w14:paraId="375AF028">
      <w:pPr>
        <w:pStyle w:val="5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餐食标准：包含培训期间的一日三餐。其中，早餐包括：2种主食及不少于6种的各类菜品；午餐包括：2种主食、水果及荤素搭配6种的各类菜品；晚餐包括：2种主食、荤素搭配6种的各类菜品。</w:t>
      </w:r>
    </w:p>
    <w:p w14:paraId="383ABE29">
      <w:pPr>
        <w:pStyle w:val="5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提供培训相关资料手册。</w:t>
      </w:r>
    </w:p>
    <w:p w14:paraId="7BACC6B9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四、商务要求</w:t>
      </w:r>
    </w:p>
    <w:p w14:paraId="268C8379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（一）服务期限</w:t>
      </w:r>
    </w:p>
    <w:p w14:paraId="4A33274E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自合同签订之日起至202</w:t>
      </w:r>
      <w:r>
        <w:rPr>
          <w:rFonts w:hint="eastAsia" w:ascii="仿宋_GB2312" w:hAnsi="仿宋_GB2312" w:eastAsia="仿宋_GB2312" w:cs="仿宋_GB231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</w:rPr>
        <w:t>年11月30日止。</w:t>
      </w:r>
    </w:p>
    <w:p w14:paraId="0E2D1C96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（二）款项结算</w:t>
      </w:r>
    </w:p>
    <w:p w14:paraId="3E100AF5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合同签订后，</w:t>
      </w:r>
      <w:r>
        <w:rPr>
          <w:rFonts w:ascii="仿宋_GB2312" w:hAnsi="仿宋_GB2312" w:eastAsia="仿宋_GB2312" w:cs="仿宋_GB2312"/>
        </w:rPr>
        <w:t>培训实施完成后</w:t>
      </w:r>
      <w:r>
        <w:rPr>
          <w:rFonts w:hint="eastAsia" w:ascii="仿宋_GB2312" w:hAnsi="仿宋_GB2312" w:eastAsia="仿宋_GB2312" w:cs="仿宋_GB2312"/>
        </w:rPr>
        <w:t>一次性付清。</w:t>
      </w:r>
    </w:p>
    <w:p w14:paraId="622D0119">
      <w:pPr>
        <w:pStyle w:val="5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（三）质量验收标准或规范</w:t>
      </w:r>
    </w:p>
    <w:p w14:paraId="0747F7E0">
      <w:bookmarkStart w:id="5" w:name="_GoBack"/>
      <w:r>
        <w:rPr>
          <w:rFonts w:hint="eastAsia" w:ascii="仿宋_GB2312" w:hAnsi="仿宋_GB2312" w:eastAsia="仿宋_GB2312" w:cs="仿宋_GB2312"/>
        </w:rPr>
        <w:t>按照采购方要求和相应技术参数，圆满完成项目并提交相应成果。</w:t>
      </w:r>
    </w:p>
    <w:bookmarkEnd w:id="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6B373D"/>
    <w:rsid w:val="516B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2026-10-22T03:42:00Z</dcterms:created>
  <dc:creator>1</dc:creator>
  <cp:lastModifiedBy>1</cp:lastModifiedBy>
  <dcterms:modified xsi:type="dcterms:W3CDTF">2026-10-22T03:42:38Z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61A50F8F587048F78396557464B633EA_11</vt:lpwstr>
  </property>
  <property fmtid="{D5CDD505-2E9C-101B-9397-08002B2CF9AE}" pid="4" name="KSOTemplateDocerSaveRecord">
    <vt:lpwstr>eyJoZGlkIjoiOGI4MzljZTMzOWY4ZTc1MWM5NGY4NjY3OGU5NjcxNGYiLCJ1c2VySWQiOiI3MzkzNTU1MDIifQ==</vt:lpwstr>
  </property>
</Properties>
</file>