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0A79C">
      <w:pPr>
        <w:jc w:val="center"/>
        <w:outlineLvl w:val="9"/>
        <w:rPr>
          <w:rFonts w:hint="eastAsia" w:ascii="宋体" w:hAnsi="宋体" w:eastAsia="宋体" w:cs="宋体"/>
          <w:b/>
          <w:bCs/>
          <w:color w:val="auto"/>
          <w:spacing w:val="-2"/>
          <w:sz w:val="20"/>
          <w:szCs w:val="20"/>
          <w:lang w:val="en-US" w:eastAsia="zh-CN"/>
        </w:rPr>
      </w:pPr>
    </w:p>
    <w:p w14:paraId="341DC3BA">
      <w:pPr>
        <w:jc w:val="center"/>
        <w:outlineLvl w:val="9"/>
        <w:rPr>
          <w:rFonts w:hint="eastAsia" w:ascii="宋体" w:hAnsi="宋体" w:cs="宋体"/>
          <w:b/>
          <w:color w:val="auto"/>
          <w:sz w:val="32"/>
          <w:szCs w:val="32"/>
        </w:rPr>
      </w:pPr>
      <w:r>
        <w:rPr>
          <w:rFonts w:hint="eastAsia" w:ascii="宋体" w:hAnsi="宋体" w:eastAsia="宋体" w:cs="宋体"/>
          <w:b/>
          <w:bCs/>
          <w:color w:val="auto"/>
          <w:spacing w:val="-2"/>
          <w:sz w:val="40"/>
          <w:szCs w:val="40"/>
          <w:lang w:val="en-US" w:eastAsia="zh-CN"/>
        </w:rPr>
        <w:t>12122热线运行维护</w:t>
      </w:r>
    </w:p>
    <w:p w14:paraId="521825B6">
      <w:pPr>
        <w:ind w:firstLine="420"/>
        <w:jc w:val="center"/>
        <w:outlineLvl w:val="9"/>
        <w:rPr>
          <w:rFonts w:hint="eastAsia" w:ascii="宋体" w:hAnsi="宋体" w:cs="宋体"/>
          <w:b/>
          <w:color w:val="auto"/>
          <w:sz w:val="32"/>
          <w:szCs w:val="32"/>
        </w:rPr>
      </w:pPr>
    </w:p>
    <w:p w14:paraId="27E405FD">
      <w:pPr>
        <w:ind w:firstLine="420"/>
        <w:jc w:val="center"/>
        <w:outlineLvl w:val="9"/>
        <w:rPr>
          <w:rFonts w:hint="eastAsia" w:ascii="宋体" w:hAnsi="宋体" w:cs="宋体"/>
          <w:b/>
          <w:color w:val="auto"/>
          <w:sz w:val="36"/>
          <w:szCs w:val="36"/>
        </w:rPr>
      </w:pPr>
      <w:r>
        <w:rPr>
          <w:rFonts w:hint="eastAsia" w:ascii="宋体" w:hAnsi="宋体" w:cs="宋体"/>
          <w:b/>
          <w:color w:val="auto"/>
          <w:sz w:val="32"/>
          <w:szCs w:val="32"/>
        </w:rPr>
        <w:t>合同主要条款</w:t>
      </w:r>
    </w:p>
    <w:p w14:paraId="306FE352">
      <w:pPr>
        <w:ind w:left="0" w:leftChars="0" w:firstLine="0" w:firstLineChars="0"/>
        <w:jc w:val="center"/>
        <w:rPr>
          <w:rFonts w:hint="eastAsia" w:ascii="宋体" w:hAnsi="宋体" w:cs="宋体"/>
          <w:b/>
          <w:bCs/>
          <w:color w:val="auto"/>
          <w:sz w:val="22"/>
          <w:szCs w:val="22"/>
        </w:rPr>
      </w:pPr>
    </w:p>
    <w:p w14:paraId="74DE80D1">
      <w:pPr>
        <w:ind w:left="0" w:leftChars="0" w:firstLine="0" w:firstLineChars="0"/>
        <w:jc w:val="center"/>
        <w:rPr>
          <w:rFonts w:hint="eastAsia" w:ascii="宋体" w:hAnsi="宋体" w:cs="宋体"/>
          <w:b/>
          <w:bCs/>
          <w:color w:val="auto"/>
          <w:sz w:val="24"/>
        </w:rPr>
      </w:pPr>
      <w:r>
        <w:rPr>
          <w:rFonts w:hint="eastAsia" w:ascii="宋体" w:hAnsi="宋体" w:cs="宋体"/>
          <w:b/>
          <w:bCs/>
          <w:color w:val="auto"/>
          <w:sz w:val="22"/>
          <w:szCs w:val="22"/>
        </w:rPr>
        <w:t>（本</w:t>
      </w:r>
      <w:r>
        <w:rPr>
          <w:rFonts w:hint="eastAsia" w:ascii="宋体" w:hAnsi="宋体" w:cs="宋体"/>
          <w:b/>
          <w:bCs/>
          <w:color w:val="auto"/>
          <w:sz w:val="22"/>
          <w:szCs w:val="22"/>
          <w:lang w:val="en-US" w:eastAsia="zh-CN"/>
        </w:rPr>
        <w:t>合同主要</w:t>
      </w:r>
      <w:r>
        <w:rPr>
          <w:rFonts w:hint="eastAsia" w:ascii="宋体" w:hAnsi="宋体" w:cs="宋体"/>
          <w:b/>
          <w:bCs/>
          <w:color w:val="auto"/>
          <w:sz w:val="22"/>
          <w:szCs w:val="22"/>
        </w:rPr>
        <w:t>条款供双方签订合同参考，采购人可根据项目的实际情况增加条款和内容）</w:t>
      </w:r>
    </w:p>
    <w:p w14:paraId="7A5F3C7E">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p>
    <w:p w14:paraId="1223047A">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甲方（采购人）：</w:t>
      </w:r>
    </w:p>
    <w:p w14:paraId="3470E427">
      <w:pPr>
        <w:keepNext w:val="0"/>
        <w:keepLines w:val="0"/>
        <w:pageBreakBefore w:val="0"/>
        <w:widowControl/>
        <w:kinsoku/>
        <w:wordWrap/>
        <w:overflowPunct/>
        <w:topLinePunct w:val="0"/>
        <w:bidi w:val="0"/>
        <w:snapToGrid/>
        <w:spacing w:line="360" w:lineRule="auto"/>
        <w:ind w:firstLine="480"/>
        <w:jc w:val="left"/>
        <w:textAlignment w:val="auto"/>
        <w:rPr>
          <w:rFonts w:hint="eastAsia" w:ascii="宋体" w:hAnsi="宋体" w:cs="宋体"/>
          <w:color w:val="auto"/>
          <w:kern w:val="0"/>
          <w:sz w:val="24"/>
        </w:rPr>
      </w:pPr>
      <w:r>
        <w:rPr>
          <w:rFonts w:hint="eastAsia" w:ascii="宋体" w:hAnsi="宋体" w:cs="宋体"/>
          <w:color w:val="auto"/>
          <w:kern w:val="0"/>
          <w:sz w:val="24"/>
        </w:rPr>
        <w:t>乙方（</w:t>
      </w:r>
      <w:r>
        <w:rPr>
          <w:rFonts w:hint="eastAsia" w:ascii="宋体" w:hAnsi="宋体" w:cs="宋体"/>
          <w:color w:val="auto"/>
          <w:kern w:val="0"/>
          <w:sz w:val="24"/>
          <w:lang w:val="en-US" w:eastAsia="zh-CN"/>
        </w:rPr>
        <w:t>成交</w:t>
      </w:r>
      <w:r>
        <w:rPr>
          <w:rFonts w:hint="eastAsia" w:ascii="宋体" w:hAnsi="宋体" w:cs="宋体"/>
          <w:color w:val="auto"/>
          <w:kern w:val="0"/>
          <w:sz w:val="24"/>
        </w:rPr>
        <w:t xml:space="preserve">供应商）：  </w:t>
      </w:r>
    </w:p>
    <w:p w14:paraId="652DB589">
      <w:pPr>
        <w:keepNext w:val="0"/>
        <w:keepLines w:val="0"/>
        <w:pageBreakBefore w:val="0"/>
        <w:numPr>
          <w:ilvl w:val="0"/>
          <w:numId w:val="1"/>
        </w:numPr>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项目内容：</w:t>
      </w:r>
    </w:p>
    <w:p w14:paraId="02D0A3E5">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二、服务地点、时间、人员</w:t>
      </w:r>
    </w:p>
    <w:p w14:paraId="45AFD56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eastAsiaTheme="minorEastAsia"/>
          <w:color w:val="auto"/>
          <w:kern w:val="0"/>
          <w:sz w:val="24"/>
          <w:lang w:eastAsia="zh-CN"/>
        </w:rPr>
      </w:pPr>
      <w:r>
        <w:rPr>
          <w:rFonts w:hint="eastAsia" w:ascii="宋体" w:hAnsi="宋体" w:cs="宋体"/>
          <w:color w:val="auto"/>
          <w:kern w:val="0"/>
          <w:sz w:val="24"/>
        </w:rPr>
        <w:t>2.1服务期限</w:t>
      </w:r>
      <w:r>
        <w:rPr>
          <w:rFonts w:hint="eastAsia" w:ascii="宋体" w:hAnsi="宋体" w:cs="宋体"/>
          <w:color w:val="auto"/>
          <w:kern w:val="0"/>
          <w:sz w:val="24"/>
          <w:lang w:eastAsia="zh-CN"/>
        </w:rPr>
        <w:t>：</w:t>
      </w:r>
      <w:r>
        <w:rPr>
          <w:rFonts w:hint="eastAsia" w:ascii="宋体" w:hAnsi="宋体" w:cs="宋体"/>
          <w:color w:val="auto"/>
          <w:kern w:val="0"/>
          <w:sz w:val="24"/>
          <w:u w:val="single"/>
        </w:rPr>
        <w:t>服务期12个月（2026年7月1日—2027年6月30日）</w:t>
      </w:r>
      <w:r>
        <w:rPr>
          <w:rFonts w:hint="eastAsia" w:ascii="宋体" w:hAnsi="宋体" w:cs="宋体"/>
          <w:color w:val="auto"/>
          <w:kern w:val="0"/>
          <w:sz w:val="24"/>
          <w:u w:val="none"/>
          <w:lang w:eastAsia="zh-CN"/>
        </w:rPr>
        <w:t>。</w:t>
      </w:r>
    </w:p>
    <w:p w14:paraId="0CA46E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2.2服务地点：</w:t>
      </w:r>
      <w:r>
        <w:rPr>
          <w:rFonts w:hint="eastAsia" w:ascii="宋体" w:hAnsi="宋体" w:cs="宋体"/>
          <w:color w:val="auto"/>
          <w:kern w:val="0"/>
          <w:sz w:val="24"/>
          <w:u w:val="single"/>
        </w:rPr>
        <w:t>陕西省高速公路收费中心</w:t>
      </w:r>
      <w:r>
        <w:rPr>
          <w:rFonts w:hint="eastAsia" w:ascii="宋体" w:hAnsi="宋体" w:cs="宋体"/>
          <w:color w:val="auto"/>
          <w:kern w:val="0"/>
          <w:sz w:val="24"/>
          <w:u w:val="single"/>
          <w:lang w:val="en-US" w:eastAsia="zh-CN"/>
        </w:rPr>
        <w:t xml:space="preserve"> </w:t>
      </w:r>
    </w:p>
    <w:p w14:paraId="71205C0B">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2.3服务人员要求：人员配置要求必须满足服务要求。</w:t>
      </w:r>
    </w:p>
    <w:p w14:paraId="5477A2E3">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三、权利和义务</w:t>
      </w:r>
    </w:p>
    <w:p w14:paraId="4F49FCB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3.1甲方的权利和义务</w:t>
      </w:r>
    </w:p>
    <w:p w14:paraId="2D5FDD7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3.1.1甲方有权指派专门人员或者单位对乙方的工作进行全程监督管理；</w:t>
      </w:r>
    </w:p>
    <w:p w14:paraId="6574B74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3.1.2甲方应按合同约定向乙方支付服务费用。如乙方服务未达到合同要求，甲方有权拒付未达到要求部分的款项；</w:t>
      </w:r>
    </w:p>
    <w:p w14:paraId="24E7F70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3.1.3甲方有权要求乙方提供与相关服务内容有关的相关信息；</w:t>
      </w:r>
    </w:p>
    <w:p w14:paraId="483D129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3.1.4甲方有权得到符合合同要求的所有服务；</w:t>
      </w:r>
    </w:p>
    <w:p w14:paraId="3F0C7C8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3.1.5乙方完成所有协议约定内容后，甲方根据项目实施情况出具的客观公正的书面用户验收意见。</w:t>
      </w:r>
    </w:p>
    <w:p w14:paraId="7828C82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3.2乙方的权利和义务</w:t>
      </w:r>
    </w:p>
    <w:p w14:paraId="677AFFE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3.2.1合作过程中乙方应指派专门的业务负责人负责合作事项的全程沟通及协调工作；</w:t>
      </w:r>
    </w:p>
    <w:p w14:paraId="0849B03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3.2.2乙方应遵守甲方有关合作事项的各项管理规定，及时报告工作进度，在规定时间内完成相应工作；</w:t>
      </w:r>
    </w:p>
    <w:p w14:paraId="5D2B94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3.2.3甲方在工作质量、工作进度、工作内容等方面提出意见及建议，乙方应及时响应并有效改进；</w:t>
      </w:r>
    </w:p>
    <w:p w14:paraId="68CE282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3.2.4不得转包、分包；</w:t>
      </w:r>
    </w:p>
    <w:p w14:paraId="112C37EE">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sz w:val="24"/>
        </w:rPr>
      </w:pPr>
      <w:r>
        <w:rPr>
          <w:rFonts w:hint="eastAsia" w:ascii="宋体" w:hAnsi="宋体" w:cs="宋体"/>
          <w:b/>
          <w:bCs/>
          <w:color w:val="auto"/>
          <w:kern w:val="0"/>
          <w:sz w:val="24"/>
        </w:rPr>
        <w:t>四、</w:t>
      </w:r>
      <w:r>
        <w:rPr>
          <w:rFonts w:hint="eastAsia" w:ascii="宋体" w:hAnsi="宋体" w:cs="宋体"/>
          <w:b/>
          <w:bCs/>
          <w:color w:val="auto"/>
          <w:sz w:val="24"/>
        </w:rPr>
        <w:t>支付方式</w:t>
      </w:r>
    </w:p>
    <w:p w14:paraId="037F7B71">
      <w:pPr>
        <w:keepNext w:val="0"/>
        <w:keepLines w:val="0"/>
        <w:pageBreakBefore w:val="0"/>
        <w:kinsoku/>
        <w:wordWrap/>
        <w:overflowPunct/>
        <w:topLinePunct w:val="0"/>
        <w:autoSpaceDE w:val="0"/>
        <w:autoSpaceDN w:val="0"/>
        <w:bidi w:val="0"/>
        <w:adjustRightInd w:val="0"/>
        <w:snapToGrid/>
        <w:spacing w:line="360" w:lineRule="auto"/>
        <w:ind w:firstLine="240" w:firstLineChars="1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4.1供应商须向采购人出具合法有效的发票，采购人进行支付结算。首次支付时供应商应开具全额发票。</w:t>
      </w:r>
    </w:p>
    <w:p w14:paraId="43D1431A">
      <w:pPr>
        <w:keepNext w:val="0"/>
        <w:keepLines w:val="0"/>
        <w:pageBreakBefore w:val="0"/>
        <w:kinsoku/>
        <w:wordWrap/>
        <w:overflowPunct/>
        <w:topLinePunct w:val="0"/>
        <w:autoSpaceDE w:val="0"/>
        <w:autoSpaceDN w:val="0"/>
        <w:bidi w:val="0"/>
        <w:adjustRightInd w:val="0"/>
        <w:snapToGrid/>
        <w:spacing w:line="360" w:lineRule="auto"/>
        <w:ind w:firstLine="240" w:firstLineChars="1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4.2结算方式：银行转帐。</w:t>
      </w:r>
    </w:p>
    <w:p w14:paraId="7DDA65D5">
      <w:pPr>
        <w:keepNext w:val="0"/>
        <w:keepLines w:val="0"/>
        <w:pageBreakBefore w:val="0"/>
        <w:kinsoku/>
        <w:wordWrap/>
        <w:overflowPunct/>
        <w:topLinePunct w:val="0"/>
        <w:autoSpaceDE w:val="0"/>
        <w:autoSpaceDN w:val="0"/>
        <w:bidi w:val="0"/>
        <w:adjustRightInd w:val="0"/>
        <w:snapToGrid/>
        <w:spacing w:line="360" w:lineRule="auto"/>
        <w:ind w:firstLine="240" w:firstLineChars="1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4.3合同签订生效并进入服务期后按月支付服务费，供应商按照合同约定每月完成服务并提交服务报告，经采购人审核后10个工作日内支付上月服务费；2026年12月申请年度最后一次支付时，供应商需提供剩余款项的有效银行保函</w:t>
      </w:r>
      <w:r>
        <w:rPr>
          <w:rFonts w:hint="eastAsia" w:ascii="宋体" w:hAnsi="宋体" w:cs="宋体"/>
          <w:b/>
          <w:bCs/>
          <w:color w:val="auto"/>
          <w:kern w:val="0"/>
          <w:sz w:val="24"/>
          <w:lang w:val="en-US" w:eastAsia="zh-CN"/>
        </w:rPr>
        <w:t>（保函的有效期应持续至合同约定的服务期限届满之日后的至少30个自然日）</w:t>
      </w:r>
      <w:r>
        <w:rPr>
          <w:rFonts w:hint="eastAsia" w:ascii="宋体" w:hAnsi="宋体" w:cs="宋体"/>
          <w:color w:val="auto"/>
          <w:kern w:val="0"/>
          <w:sz w:val="24"/>
          <w:lang w:val="en-US" w:eastAsia="zh-CN"/>
        </w:rPr>
        <w:t>，采购人一次性支付剩余款项，待到项目验收通过后中心退还保函。</w:t>
      </w:r>
    </w:p>
    <w:p w14:paraId="57058F36">
      <w:pPr>
        <w:keepNext w:val="0"/>
        <w:keepLines w:val="0"/>
        <w:pageBreakBefore w:val="0"/>
        <w:kinsoku/>
        <w:wordWrap/>
        <w:overflowPunct/>
        <w:topLinePunct w:val="0"/>
        <w:autoSpaceDE w:val="0"/>
        <w:autoSpaceDN w:val="0"/>
        <w:bidi w:val="0"/>
        <w:adjustRightInd w:val="0"/>
        <w:snapToGrid/>
        <w:spacing w:line="360" w:lineRule="auto"/>
        <w:ind w:firstLine="240" w:firstLineChars="1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4.4服务期间服务总费用不变，采购人无须另向服务单位支付合同约定之外的其它任何费用。</w:t>
      </w:r>
    </w:p>
    <w:p w14:paraId="07826502">
      <w:pPr>
        <w:keepNext w:val="0"/>
        <w:keepLines w:val="0"/>
        <w:pageBreakBefore w:val="0"/>
        <w:kinsoku/>
        <w:wordWrap/>
        <w:overflowPunct/>
        <w:topLinePunct w:val="0"/>
        <w:autoSpaceDE w:val="0"/>
        <w:autoSpaceDN w:val="0"/>
        <w:bidi w:val="0"/>
        <w:adjustRightInd w:val="0"/>
        <w:snapToGrid/>
        <w:spacing w:line="360" w:lineRule="auto"/>
        <w:ind w:firstLine="241" w:firstLineChars="100"/>
        <w:textAlignment w:val="auto"/>
        <w:rPr>
          <w:rFonts w:hint="eastAsia" w:ascii="宋体" w:hAnsi="宋体" w:cs="宋体"/>
          <w:b/>
          <w:bCs/>
          <w:color w:val="auto"/>
          <w:sz w:val="24"/>
          <w:lang w:val="zh-CN"/>
        </w:rPr>
      </w:pPr>
      <w:r>
        <w:rPr>
          <w:rFonts w:hint="eastAsia" w:ascii="宋体" w:hAnsi="宋体" w:cs="宋体"/>
          <w:b/>
          <w:bCs/>
          <w:color w:val="auto"/>
          <w:sz w:val="24"/>
        </w:rPr>
        <w:t>五</w:t>
      </w:r>
      <w:r>
        <w:rPr>
          <w:rFonts w:hint="eastAsia" w:ascii="宋体" w:hAnsi="宋体" w:cs="宋体"/>
          <w:b/>
          <w:bCs/>
          <w:color w:val="auto"/>
          <w:sz w:val="24"/>
          <w:lang w:val="zh-CN"/>
        </w:rPr>
        <w:t>、违约责任</w:t>
      </w:r>
    </w:p>
    <w:p w14:paraId="4EB7C3E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5.1供应商如不能及时开具全额发票或采购人要求的保函，采购人有权延时付款且不承担违约责任，直至供应商开具全额发票或开具采购人要求的保函后再进行付款。</w:t>
      </w:r>
    </w:p>
    <w:p w14:paraId="60F6C39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5.2应做好巡检，形成巡检记录，因巡检不到位造成故障不能及时发现处置，每次扣除服务费1000元。</w:t>
      </w:r>
    </w:p>
    <w:p w14:paraId="54CFAFF7">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5.3 12122热线系统出现故障12小时内未发现，每次扣除维护服务费2000元。</w:t>
      </w:r>
    </w:p>
    <w:p w14:paraId="39AF5AB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5.4  12122热线系统故障，影响使用超过24小时，每次扣除维护服务费2000元。</w:t>
      </w:r>
    </w:p>
    <w:p w14:paraId="17A737CE">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5.5由于供应商原因，造成甲方损失并导致严重不良影响的，每次扣除维护服务费5000元。供应商应以最短时间恢复系统正常运转，期间产生的一切费用由供应商承担。</w:t>
      </w:r>
    </w:p>
    <w:p w14:paraId="7EA647B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5.6 12122热线系统及服务器登录密码不符合密码复杂性策略，发现一处弱口令，扣除服务费5000元。</w:t>
      </w:r>
    </w:p>
    <w:p w14:paraId="3B193EC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5.7节假日、重要活动等特殊时期的保障，应加强值班值守，若发现有人擅离职守，发现1次，每次扣除服务费2000元；未按要求提前进行系统安全检查，由于系统安全问题，造成系统不能正常运行，每次扣除服务费2000元。</w:t>
      </w:r>
    </w:p>
    <w:p w14:paraId="1EDD2650">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eastAsia="宋体" w:cs="宋体"/>
          <w:b/>
          <w:bCs/>
          <w:color w:val="auto"/>
          <w:kern w:val="0"/>
          <w:sz w:val="24"/>
          <w:lang w:val="en-US" w:eastAsia="zh-CN"/>
        </w:rPr>
      </w:pPr>
      <w:r>
        <w:rPr>
          <w:rFonts w:hint="eastAsia" w:ascii="宋体" w:hAnsi="宋体" w:cs="宋体"/>
          <w:b/>
          <w:bCs/>
          <w:color w:val="auto"/>
          <w:kern w:val="0"/>
          <w:sz w:val="24"/>
        </w:rPr>
        <w:t>六、保密</w:t>
      </w:r>
      <w:r>
        <w:rPr>
          <w:rFonts w:hint="eastAsia" w:ascii="宋体" w:hAnsi="宋体" w:cs="宋体"/>
          <w:b/>
          <w:bCs/>
          <w:color w:val="auto"/>
          <w:kern w:val="0"/>
          <w:sz w:val="24"/>
          <w:lang w:val="en-US" w:eastAsia="zh-CN"/>
        </w:rPr>
        <w:t>要求</w:t>
      </w:r>
    </w:p>
    <w:p w14:paraId="7B40C00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运维工作期间所收集、产生的所有与本项目相关的文档、资料，包括但不限于文字、图片、表格、数字等各种形式所属权均归属省中心，供应商必须对所涉及的内容保密，供应商及服务人员应按照要求签署保密协议。</w:t>
      </w:r>
    </w:p>
    <w:p w14:paraId="3B4E5FB2">
      <w:pPr>
        <w:keepNext w:val="0"/>
        <w:keepLines w:val="0"/>
        <w:pageBreakBefore w:val="0"/>
        <w:kinsoku/>
        <w:wordWrap/>
        <w:overflowPunct/>
        <w:topLinePunct w:val="0"/>
        <w:bidi w:val="0"/>
        <w:snapToGrid/>
        <w:spacing w:line="360" w:lineRule="auto"/>
        <w:ind w:firstLine="482" w:firstLineChars="200"/>
        <w:textAlignment w:val="auto"/>
        <w:rPr>
          <w:rFonts w:hint="default" w:ascii="宋体" w:hAnsi="宋体" w:cs="宋体" w:eastAsiaTheme="minorEastAsia"/>
          <w:color w:val="auto"/>
          <w:kern w:val="0"/>
          <w:sz w:val="24"/>
          <w:lang w:val="en-US" w:eastAsia="zh-CN"/>
        </w:rPr>
      </w:pPr>
      <w:r>
        <w:rPr>
          <w:rFonts w:hint="eastAsia" w:ascii="宋体" w:hAnsi="宋体" w:cs="宋体"/>
          <w:b/>
          <w:bCs/>
          <w:color w:val="auto"/>
          <w:kern w:val="0"/>
          <w:sz w:val="24"/>
          <w:lang w:val="en-US" w:eastAsia="zh-CN"/>
        </w:rPr>
        <w:t>七</w:t>
      </w:r>
      <w:r>
        <w:rPr>
          <w:rFonts w:hint="eastAsia" w:ascii="宋体" w:hAnsi="宋体" w:cs="宋体"/>
          <w:b/>
          <w:bCs/>
          <w:color w:val="auto"/>
          <w:kern w:val="0"/>
          <w:sz w:val="24"/>
        </w:rPr>
        <w:t>、</w:t>
      </w:r>
      <w:r>
        <w:rPr>
          <w:rFonts w:hint="eastAsia" w:ascii="宋体" w:hAnsi="宋体" w:cs="宋体"/>
          <w:b/>
          <w:bCs/>
          <w:color w:val="auto"/>
          <w:kern w:val="0"/>
          <w:sz w:val="24"/>
          <w:lang w:val="en-US" w:eastAsia="zh-CN"/>
        </w:rPr>
        <w:t>网络安全要求</w:t>
      </w:r>
    </w:p>
    <w:p w14:paraId="4A22DB3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14:paraId="7EA3C9D0">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kern w:val="0"/>
          <w:sz w:val="24"/>
        </w:rPr>
      </w:pPr>
      <w:r>
        <w:rPr>
          <w:rFonts w:hint="eastAsia" w:ascii="宋体" w:hAnsi="宋体" w:cs="宋体"/>
          <w:b/>
          <w:bCs/>
          <w:color w:val="auto"/>
          <w:kern w:val="0"/>
          <w:sz w:val="24"/>
          <w:lang w:val="en-US" w:eastAsia="zh-CN"/>
        </w:rPr>
        <w:t>八</w:t>
      </w:r>
      <w:r>
        <w:rPr>
          <w:rFonts w:hint="eastAsia" w:ascii="宋体" w:hAnsi="宋体" w:cs="宋体"/>
          <w:b/>
          <w:bCs/>
          <w:color w:val="auto"/>
          <w:kern w:val="0"/>
          <w:sz w:val="24"/>
        </w:rPr>
        <w:t>、合同争议的解决</w:t>
      </w:r>
    </w:p>
    <w:p w14:paraId="4D7B084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.1合同一经签订，不得擅自变更、中止或者终止合同。对确需变更、调整或者中止、终止合同的，应按规定履行相应的手续。</w:t>
      </w:r>
    </w:p>
    <w:p w14:paraId="7B48094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.2采购人在合同的履行期间以及履行期后，可以随时检查项目的执行情况，对招标标准、招标采购内容进行调查核实，并对发现的问题进行处理。</w:t>
      </w:r>
    </w:p>
    <w:p w14:paraId="26301BA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.3合同争议的解决：双方本着友好合作的态度,对合同履行过程中发生的纠纷应及时协商解决，协商不成的，向采购人所在地有管辖权的人民法院诉讼解决。</w:t>
      </w:r>
    </w:p>
    <w:p w14:paraId="56102626">
      <w:pPr>
        <w:keepNext w:val="0"/>
        <w:keepLines w:val="0"/>
        <w:pageBreakBefore w:val="0"/>
        <w:kinsoku/>
        <w:wordWrap/>
        <w:overflowPunct/>
        <w:topLinePunct w:val="0"/>
        <w:bidi w:val="0"/>
        <w:snapToGrid/>
        <w:spacing w:line="360" w:lineRule="auto"/>
        <w:ind w:firstLine="482"/>
        <w:textAlignment w:val="auto"/>
        <w:rPr>
          <w:rFonts w:hint="eastAsia" w:ascii="宋体" w:hAnsi="宋体" w:cs="宋体"/>
          <w:b/>
          <w:bCs/>
          <w:color w:val="auto"/>
          <w:kern w:val="0"/>
          <w:sz w:val="24"/>
        </w:rPr>
      </w:pPr>
      <w:r>
        <w:rPr>
          <w:rFonts w:hint="eastAsia" w:ascii="宋体" w:hAnsi="宋体" w:cs="宋体"/>
          <w:b/>
          <w:bCs/>
          <w:color w:val="auto"/>
          <w:kern w:val="0"/>
          <w:sz w:val="24"/>
          <w:lang w:val="en-US" w:eastAsia="zh-CN"/>
        </w:rPr>
        <w:t>九</w:t>
      </w:r>
      <w:r>
        <w:rPr>
          <w:rFonts w:hint="eastAsia" w:ascii="宋体" w:hAnsi="宋体" w:cs="宋体"/>
          <w:b/>
          <w:bCs/>
          <w:color w:val="auto"/>
          <w:kern w:val="0"/>
          <w:sz w:val="24"/>
        </w:rPr>
        <w:t>、合同生效及其他</w:t>
      </w:r>
    </w:p>
    <w:p w14:paraId="7440491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.1本合同经甲乙双方签字盖章后生效；</w:t>
      </w:r>
    </w:p>
    <w:p w14:paraId="48C0234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.2本合同中所带的附件，具备合同本身同样的法律效力；</w:t>
      </w:r>
    </w:p>
    <w:p w14:paraId="7203408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.3本合同一式</w:t>
      </w:r>
      <w:r>
        <w:rPr>
          <w:rFonts w:hint="eastAsia" w:ascii="宋体" w:hAnsi="宋体" w:cs="宋体"/>
          <w:color w:val="auto"/>
          <w:kern w:val="0"/>
          <w:sz w:val="24"/>
          <w:u w:val="single"/>
        </w:rPr>
        <w:t xml:space="preserve">   </w:t>
      </w:r>
      <w:r>
        <w:rPr>
          <w:rFonts w:hint="eastAsia" w:ascii="宋体" w:hAnsi="宋体" w:cs="宋体"/>
          <w:color w:val="auto"/>
          <w:kern w:val="0"/>
          <w:sz w:val="24"/>
        </w:rPr>
        <w:t>份，其中，甲方</w:t>
      </w:r>
      <w:r>
        <w:rPr>
          <w:rFonts w:hint="eastAsia" w:ascii="宋体" w:hAnsi="宋体" w:cs="宋体"/>
          <w:color w:val="auto"/>
          <w:kern w:val="0"/>
          <w:sz w:val="24"/>
          <w:u w:val="single"/>
        </w:rPr>
        <w:t xml:space="preserve">  </w:t>
      </w:r>
      <w:r>
        <w:rPr>
          <w:rFonts w:hint="eastAsia" w:ascii="宋体" w:hAnsi="宋体" w:cs="宋体"/>
          <w:color w:val="auto"/>
          <w:kern w:val="0"/>
          <w:sz w:val="24"/>
        </w:rPr>
        <w:t>份，乙方</w:t>
      </w:r>
      <w:r>
        <w:rPr>
          <w:rFonts w:hint="eastAsia" w:ascii="宋体" w:hAnsi="宋体" w:cs="宋体"/>
          <w:color w:val="auto"/>
          <w:kern w:val="0"/>
          <w:sz w:val="24"/>
          <w:u w:val="single"/>
        </w:rPr>
        <w:t xml:space="preserve">   </w:t>
      </w:r>
      <w:r>
        <w:rPr>
          <w:rFonts w:hint="eastAsia" w:ascii="宋体" w:hAnsi="宋体" w:cs="宋体"/>
          <w:color w:val="auto"/>
          <w:kern w:val="0"/>
          <w:sz w:val="24"/>
        </w:rPr>
        <w:t>份。均具有同等法律效力。</w:t>
      </w:r>
    </w:p>
    <w:p w14:paraId="0090805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.4乙方收款账号信息如下：</w:t>
      </w:r>
    </w:p>
    <w:p w14:paraId="3858232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.4.1开户名称：</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39D7A26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.4.2账    号：</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37BD9BE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.4.3开户银行：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788A4960">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.5本合同未尽事宜，双方以补充合同完善。</w:t>
      </w:r>
    </w:p>
    <w:p w14:paraId="3E5BAB4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205AF2E9">
      <w:pPr>
        <w:keepNext w:val="0"/>
        <w:keepLines w:val="0"/>
        <w:pageBreakBefore w:val="0"/>
        <w:kinsoku/>
        <w:wordWrap/>
        <w:overflowPunct/>
        <w:topLinePunct w:val="0"/>
        <w:bidi w:val="0"/>
        <w:snapToGrid/>
        <w:spacing w:line="360" w:lineRule="auto"/>
        <w:ind w:firstLine="480"/>
        <w:textAlignment w:val="auto"/>
        <w:rPr>
          <w:rFonts w:hint="eastAsia" w:ascii="宋体" w:hAnsi="宋体" w:cs="宋体" w:eastAsiaTheme="minorEastAsia"/>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此页无正文</w:t>
      </w:r>
      <w:r>
        <w:rPr>
          <w:rFonts w:hint="eastAsia" w:ascii="宋体" w:hAnsi="宋体" w:cs="宋体"/>
          <w:color w:val="auto"/>
          <w:kern w:val="0"/>
          <w:sz w:val="24"/>
          <w:lang w:eastAsia="zh-CN"/>
        </w:rPr>
        <w:t>）</w:t>
      </w:r>
    </w:p>
    <w:p w14:paraId="685816D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76BE659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 xml:space="preserve">甲方：（盖章）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乙方：（盖章）</w:t>
      </w:r>
    </w:p>
    <w:p w14:paraId="063377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法定代表人/授权代表：              法定代表人/授权代表：</w:t>
      </w:r>
    </w:p>
    <w:p w14:paraId="4FCB14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地    址：                         地    址：</w:t>
      </w:r>
    </w:p>
    <w:p w14:paraId="1654907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开户银行：                         开户银行：</w:t>
      </w:r>
    </w:p>
    <w:p w14:paraId="365D996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账    号：                         账    号：</w:t>
      </w:r>
    </w:p>
    <w:p w14:paraId="0055F1F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电    话：                         电    话：</w:t>
      </w:r>
    </w:p>
    <w:p w14:paraId="265BA40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传    真：                         传    真：</w:t>
      </w:r>
    </w:p>
    <w:p w14:paraId="06AA492D">
      <w:pPr>
        <w:keepNext w:val="0"/>
        <w:keepLines w:val="0"/>
        <w:pageBreakBefore w:val="0"/>
        <w:kinsoku/>
        <w:wordWrap/>
        <w:overflowPunct/>
        <w:topLinePunct w:val="0"/>
        <w:bidi w:val="0"/>
        <w:snapToGrid/>
        <w:spacing w:line="360" w:lineRule="auto"/>
        <w:ind w:firstLine="480" w:firstLineChars="200"/>
        <w:jc w:val="left"/>
        <w:textAlignment w:val="auto"/>
        <w:outlineLvl w:val="9"/>
        <w:rPr>
          <w:color w:val="auto"/>
        </w:rPr>
      </w:pPr>
      <w:r>
        <w:rPr>
          <w:rFonts w:hint="eastAsia" w:ascii="宋体" w:hAnsi="宋体" w:cs="宋体"/>
          <w:color w:val="auto"/>
          <w:kern w:val="0"/>
          <w:sz w:val="24"/>
          <w:lang w:val="en-US" w:eastAsia="zh-CN"/>
        </w:rPr>
        <w:t>签订</w:t>
      </w:r>
      <w:r>
        <w:rPr>
          <w:rFonts w:hint="eastAsia" w:ascii="宋体" w:hAnsi="宋体" w:cs="宋体"/>
          <w:color w:val="auto"/>
          <w:kern w:val="0"/>
          <w:sz w:val="24"/>
        </w:rPr>
        <w:t xml:space="preserve">日期：  年   月  日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w:t>
      </w:r>
      <w:r>
        <w:rPr>
          <w:rFonts w:hint="eastAsia" w:ascii="宋体" w:hAnsi="宋体" w:cs="宋体"/>
          <w:color w:val="auto"/>
          <w:kern w:val="0"/>
          <w:sz w:val="24"/>
          <w:lang w:val="en-US" w:eastAsia="zh-CN"/>
        </w:rPr>
        <w:t>签订</w:t>
      </w:r>
      <w:r>
        <w:rPr>
          <w:rFonts w:hint="eastAsia" w:ascii="宋体" w:hAnsi="宋体" w:cs="宋体"/>
          <w:color w:val="auto"/>
          <w:kern w:val="0"/>
          <w:sz w:val="24"/>
        </w:rPr>
        <w:t>日期：  年  月   日</w:t>
      </w:r>
    </w:p>
    <w:p w14:paraId="13A1913F">
      <w:pPr>
        <w:pStyle w:val="5"/>
        <w:rPr>
          <w:rFonts w:hint="eastAsia"/>
          <w:color w:val="auto"/>
          <w:lang w:val="en-US" w:eastAsia="zh-Hans"/>
        </w:rPr>
      </w:pPr>
    </w:p>
    <w:p w14:paraId="5FC8CC0B">
      <w:pPr>
        <w:rPr>
          <w:color w:val="auto"/>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36372"/>
    <w:rsid w:val="0C441966"/>
    <w:rsid w:val="2FE31855"/>
    <w:rsid w:val="3D236372"/>
    <w:rsid w:val="4EA50814"/>
    <w:rsid w:val="67326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1805</Words>
  <Characters>1954</Characters>
  <Lines>0</Lines>
  <Paragraphs>0</Paragraphs>
  <TotalTime>0</TotalTime>
  <ScaleCrop>false</ScaleCrop>
  <LinksUpToDate>false</LinksUpToDate>
  <CharactersWithSpaces>2244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2026-04-02T06:14:00Z</dcterms:created>
  <dc:creator>知子</dc:creator>
  <cp:lastModifiedBy>知子</cp:lastModifiedBy>
  <dcterms:modified xsi:type="dcterms:W3CDTF">2026-04-28T09:43:30Z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F7B344C1BBFC49DCA0F4997ED583A2DE_11</vt:lpwstr>
  </property>
  <property fmtid="{D5CDD505-2E9C-101B-9397-08002B2CF9AE}" pid="4" name="KSOTemplateDocerSaveRecord">
    <vt:lpwstr>eyJoZGlkIjoiMmQyYzYzYTI2MjQ2OGY1N2ZmZWYxOGNiNTQwMjNiYmYiLCJ1c2VySWQiOiI0ODM2OTkwMzcifQ==</vt:lpwstr>
  </property>
</Properties>
</file>