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0384FF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23A8A14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0EB9E93E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788D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1E86AB5A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6F58A432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4A2B4893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29852C0C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053E2614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754FC0E9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00256CA1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2716E46A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183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269F3A7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0B03003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1134C90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404BC71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B8D29F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007FDB6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891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085AE50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EF9861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5FC5C9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48FCCB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873D8D2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9215B7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767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79FB815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786093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933706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0597796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62AB891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53B84E6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7B00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61E2D5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DEC7C09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329EFA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2BA64F4C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714497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18B86E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252F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8E32F1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0408C3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BFD3E8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F7EE38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DBB1E2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C8D07E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C13D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6CF7233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0D58D3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9AF2DB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9C7199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FC342F6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7004DED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C9C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A05970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66B0F7D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F65C43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C068BD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164C4C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1E075C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AF3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4CF792B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C443EA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7B5F477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B5359D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CCF373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CEFF33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EA8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1C85BB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130DDE4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2A0BA78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BCA340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E974FD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750465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7974BC93">
      <w:pPr>
        <w:pStyle w:val="2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35B0563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</w:rPr>
        <w:t>请按项目的实际技术参数，逐条对应招标文件第</w:t>
      </w:r>
      <w:r>
        <w:rPr>
          <w:rFonts w:hint="default" w:ascii="宋体" w:hAnsi="宋体" w:cs="Courier New"/>
          <w:sz w:val="24"/>
        </w:rPr>
        <w:t>3章-“</w:t>
      </w:r>
      <w:r>
        <w:rPr>
          <w:rFonts w:hint="eastAsia" w:ascii="宋体" w:hAnsi="宋体" w:cs="Courier New"/>
          <w:sz w:val="24"/>
          <w:lang w:val="en-US" w:eastAsia="zh-CN"/>
        </w:rPr>
        <w:t>3.3技术要求中技术参数与性能指标</w:t>
      </w:r>
      <w:r>
        <w:rPr>
          <w:rFonts w:hint="default"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，须按实际响应内容进行填写，响应说明按实际响应情况填写“优于”、</w:t>
      </w:r>
      <w:r>
        <w:rPr>
          <w:rFonts w:hint="eastAsia" w:ascii="宋体" w:hAnsi="宋体" w:eastAsia="宋体" w:cs="Courier New"/>
          <w:sz w:val="24"/>
          <w:lang w:eastAsia="zh-CN"/>
        </w:rPr>
        <w:t>“</w:t>
      </w:r>
      <w:r>
        <w:rPr>
          <w:rFonts w:hint="eastAsia" w:ascii="宋体" w:hAnsi="宋体" w:eastAsia="宋体" w:cs="Courier New"/>
          <w:sz w:val="24"/>
          <w:lang w:val="en-US" w:eastAsia="zh-CN"/>
        </w:rPr>
        <w:t>等于</w:t>
      </w:r>
      <w:r>
        <w:rPr>
          <w:rFonts w:hint="eastAsia" w:ascii="宋体" w:hAnsi="宋体" w:eastAsia="宋体" w:cs="Courier New"/>
          <w:sz w:val="24"/>
          <w:lang w:eastAsia="zh-CN"/>
        </w:rPr>
        <w:t>”</w:t>
      </w:r>
      <w:r>
        <w:rPr>
          <w:rFonts w:hint="eastAsia" w:ascii="宋体" w:hAnsi="宋体" w:cs="Courier New"/>
          <w:sz w:val="24"/>
        </w:rPr>
        <w:t>“不响应”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 w14:paraId="2EF02579">
      <w:pPr>
        <w:pStyle w:val="2"/>
        <w:rPr>
          <w:rFonts w:hint="eastAsia" w:hAnsi="宋体"/>
          <w:sz w:val="24"/>
          <w:szCs w:val="24"/>
        </w:rPr>
      </w:pPr>
    </w:p>
    <w:p w14:paraId="6E269EE6">
      <w:pPr>
        <w:pStyle w:val="2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E2F1BDC">
      <w:pPr>
        <w:ind w:firstLine="240" w:firstLineChars="100"/>
      </w:pPr>
      <w:bookmarkStart w:id="0" w:name="_GoBack"/>
      <w:bookmarkEnd w:id="0"/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E4878"/>
    <w:rsid w:val="552E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2026-08-07T04:02:00Z</dcterms:created>
  <dc:creator>何欣仪</dc:creator>
  <cp:lastModifiedBy>何欣仪</cp:lastModifiedBy>
  <dcterms:modified xsi:type="dcterms:W3CDTF">2026-08-07T04:02:14Z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072471F62BF64F7287886A6135E5194E_11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