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E7324">
      <w:pPr>
        <w:keepNext w:val="0"/>
        <w:keepLines w:val="0"/>
        <w:pageBreakBefore w:val="0"/>
        <w:widowControl w:val="0"/>
        <w:kinsoku/>
        <w:wordWrap w:val="0"/>
        <w:overflowPunct/>
        <w:topLinePunct w:val="0"/>
        <w:autoSpaceDE/>
        <w:autoSpaceDN/>
        <w:bidi w:val="0"/>
        <w:adjustRightInd w:val="0"/>
        <w:snapToGrid w:val="0"/>
        <w:spacing w:line="600" w:lineRule="exact"/>
        <w:jc w:val="center"/>
        <w:textAlignment w:val="auto"/>
        <w:outlineLvl w:val="9"/>
        <w:rPr>
          <w:rFonts w:hint="eastAsia" w:ascii="方正小标宋简体" w:hAnsi="方正小标宋简体" w:eastAsia="方正小标宋简体" w:cs="方正小标宋简体"/>
          <w:sz w:val="44"/>
          <w:szCs w:val="44"/>
          <w:lang w:val="en-US" w:eastAsia="zh-CN"/>
        </w:rPr>
      </w:pPr>
      <w:r>
        <w:rPr>
          <w:rFonts w:hint="eastAsia" w:ascii="宋体" w:hAnsi="宋体" w:eastAsia="宋体" w:cs="宋体"/>
          <w:b/>
          <w:bCs/>
          <w:sz w:val="44"/>
          <w:szCs w:val="44"/>
          <w:highlight w:val="none"/>
          <w:lang w:val="en-US" w:eastAsia="zh-CN"/>
        </w:rPr>
        <w:t>关于</w:t>
      </w:r>
      <w:r>
        <w:rPr>
          <w:rFonts w:hint="eastAsia" w:ascii="宋体" w:hAnsi="宋体" w:eastAsia="宋体" w:cs="宋体"/>
          <w:b/>
          <w:bCs/>
          <w:sz w:val="44"/>
          <w:szCs w:val="44"/>
          <w:highlight w:val="none"/>
          <w:lang w:val="en-US" w:eastAsia="zh-CN"/>
        </w:rPr>
        <w:t>2026年度潼关县补充耕地指标核定(第一批次)项目</w:t>
      </w:r>
      <w:r>
        <w:rPr>
          <w:rFonts w:hint="eastAsia" w:ascii="宋体" w:hAnsi="宋体" w:eastAsia="宋体" w:cs="宋体"/>
          <w:b/>
          <w:bCs/>
          <w:sz w:val="44"/>
          <w:szCs w:val="44"/>
          <w:highlight w:val="none"/>
        </w:rPr>
        <w:t>采购</w:t>
      </w:r>
      <w:r>
        <w:rPr>
          <w:rFonts w:hint="eastAsia" w:ascii="宋体" w:hAnsi="宋体" w:eastAsia="宋体" w:cs="宋体"/>
          <w:b/>
          <w:bCs/>
          <w:sz w:val="44"/>
          <w:szCs w:val="44"/>
          <w:highlight w:val="none"/>
          <w:lang w:val="en-US" w:eastAsia="zh-CN"/>
        </w:rPr>
        <w:t>需求</w:t>
      </w:r>
    </w:p>
    <w:p w14:paraId="2455E615">
      <w:pPr>
        <w:keepNext w:val="0"/>
        <w:keepLines w:val="0"/>
        <w:pageBreakBefore w:val="0"/>
        <w:widowControl w:val="0"/>
        <w:kinsoku/>
        <w:wordWrap/>
        <w:overflowPunct/>
        <w:topLinePunct w:val="0"/>
        <w:autoSpaceDE/>
        <w:autoSpaceDN/>
        <w:bidi w:val="0"/>
        <w:adjustRightInd/>
        <w:snapToGrid w:val="0"/>
        <w:spacing w:line="500" w:lineRule="exact"/>
        <w:textAlignment w:val="auto"/>
        <w:outlineLvl w:val="9"/>
        <w:rPr>
          <w:rFonts w:hint="default" w:ascii="仿宋" w:hAnsi="仿宋" w:eastAsia="仿宋" w:cs="仿宋"/>
          <w:sz w:val="32"/>
          <w:szCs w:val="32"/>
          <w:highlight w:val="yellow"/>
          <w:lang w:val="en-US" w:eastAsia="zh-CN"/>
        </w:rPr>
      </w:pPr>
    </w:p>
    <w:p w14:paraId="7E4DF7A9">
      <w:pPr>
        <w:spacing w:line="640" w:lineRule="exact"/>
        <w:ind w:firstLine="640" w:firstLineChars="200"/>
        <w:rPr>
          <w:rFonts w:hint="eastAsia" w:ascii="黑体" w:hAnsi="黑体" w:eastAsia="黑体" w:cs="宋体"/>
          <w:sz w:val="32"/>
          <w:szCs w:val="32"/>
          <w:highlight w:val="none"/>
        </w:rPr>
      </w:pPr>
      <w:r>
        <w:rPr>
          <w:rFonts w:hint="eastAsia" w:ascii="黑体" w:hAnsi="黑体" w:eastAsia="黑体" w:cs="宋体"/>
          <w:sz w:val="32"/>
          <w:szCs w:val="32"/>
          <w:highlight w:val="none"/>
        </w:rPr>
        <w:t>一、基本要求</w:t>
      </w:r>
    </w:p>
    <w:p w14:paraId="68CDBAC0">
      <w:pPr>
        <w:spacing w:line="640" w:lineRule="exact"/>
        <w:ind w:firstLine="640" w:firstLineChars="200"/>
        <w:rPr>
          <w:rFonts w:hint="eastAsia" w:ascii="仿宋_GB2312" w:hAnsi="仿宋_GB2312" w:eastAsia="仿宋_GB2312" w:cs="仿宋_GB2312"/>
          <w:sz w:val="32"/>
          <w:szCs w:val="32"/>
          <w:highlight w:val="none"/>
          <w:lang w:val="en-US"/>
        </w:rPr>
      </w:pPr>
      <w:r>
        <w:rPr>
          <w:rFonts w:hint="eastAsia" w:ascii="仿宋_GB2312" w:hAnsi="仿宋_GB2312" w:eastAsia="仿宋_GB2312" w:cs="仿宋_GB2312"/>
          <w:sz w:val="32"/>
          <w:szCs w:val="32"/>
          <w:highlight w:val="none"/>
        </w:rPr>
        <w:t>1、功能要求：根据《中共陕西省委办公厅 陕西省人民政府办公厅关于加强耕地保护提升耕地质量完善占补平衡的实施意见》（陕办发〔2024〕15号）、《渭南市田长制办公室 关于下达各县市区2026年耕地保护责任目标任务的通知》（渭田办发〔2026〕1号）等文件要求，组织实施2026年度潼关县补充耕地指标核定（第一批次）项目。旨在落实市级今年下达潼关县在《陕西省耕地占补平衡动态监管》系统指标库（B库）新增630亩耕地占补平衡指标任务，开展耕地占补平衡非项目类工程（B库）划定工作。对符合国家相关政策条件的非耕地地块，在群众自发已恢复稳定耕种粮食作物的基础上，优先纳入补充耕地后备资源，通过非项目类工程措施形成补充耕地指标，将现状稳定耕种、集中连片、符合政策的新增耕地纳入县级申报范围，完成矢量、举证及程序性资料编制、高清影像、县级初验，报送市级审核后在监管平台形成B库指标，为全县耕地占补平衡管理提供有效指标支撑，确保全县耕地总量动态平衡，落实耕地保护制度</w:t>
      </w:r>
      <w:r>
        <w:rPr>
          <w:rFonts w:hint="eastAsia" w:ascii="仿宋_GB2312" w:hAnsi="仿宋_GB2312" w:eastAsia="仿宋_GB2312" w:cs="仿宋_GB2312"/>
          <w:sz w:val="32"/>
          <w:szCs w:val="32"/>
          <w:highlight w:val="none"/>
          <w:lang w:val="en-US" w:eastAsia="zh-CN"/>
        </w:rPr>
        <w:t>。</w:t>
      </w:r>
    </w:p>
    <w:p w14:paraId="696028C2">
      <w:pPr>
        <w:spacing w:line="64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2、采购项目需要落实的政府采购政策：</w:t>
      </w:r>
    </w:p>
    <w:p w14:paraId="23DB9A3A">
      <w:pPr>
        <w:spacing w:line="64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（1）《财政部 国家发展改革委关于印发〈节能产品政府采购实施意见〉的通知》（财库〔2004〕185号）；</w:t>
      </w:r>
    </w:p>
    <w:p w14:paraId="732F16C4">
      <w:pPr>
        <w:spacing w:line="64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（2）《国务院办公厅关于建立政府强制采购节能产品制度的通知》（国办发〔2007〕51号）；</w:t>
      </w:r>
    </w:p>
    <w:p w14:paraId="08A7DD75">
      <w:pPr>
        <w:spacing w:line="64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（3）《财政部环保总局关于环境标志产品政府采购实施的意见》（财库〔2006〕90号）；</w:t>
      </w:r>
    </w:p>
    <w:p w14:paraId="3540865A">
      <w:pPr>
        <w:spacing w:line="64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（4）《政府采购促进中小企业发展管理办法》（财库〔2020〕46号）；</w:t>
      </w:r>
    </w:p>
    <w:p w14:paraId="079EAC26">
      <w:pPr>
        <w:spacing w:line="64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（5）《财政部 司法部关于政府采购支持监狱企业发展有关问题的通知》（财库〔2014〕68号）；</w:t>
      </w:r>
    </w:p>
    <w:p w14:paraId="7369EB2A">
      <w:pPr>
        <w:spacing w:line="64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（6）《三部门联合发布关于促进残疾人就业政府采购政策的通知》（财库〔2017〕141号）；</w:t>
      </w:r>
    </w:p>
    <w:p w14:paraId="7EDD3A02">
      <w:pPr>
        <w:spacing w:line="64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（7）《财政部发展改革委生态环境部市场监管总局关于调整优化节能产品、环境标志产品政府采购执行机制的通知》（财库〔2019〕9号）；</w:t>
      </w:r>
    </w:p>
    <w:p w14:paraId="1B2D6795">
      <w:pPr>
        <w:spacing w:line="640"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（8）《陕西省财政厅关于加快推进我省中小企业政府采购信用融资工作的通知》（陕财办采〔2020〕15 号）</w:t>
      </w:r>
      <w:r>
        <w:rPr>
          <w:rFonts w:hint="eastAsia" w:ascii="仿宋_GB2312" w:hAnsi="仿宋_GB2312" w:eastAsia="仿宋_GB2312" w:cs="仿宋_GB2312"/>
          <w:color w:val="auto"/>
          <w:sz w:val="32"/>
          <w:szCs w:val="32"/>
          <w:highlight w:val="none"/>
          <w:lang w:eastAsia="zh-CN"/>
        </w:rPr>
        <w:t>；</w:t>
      </w:r>
    </w:p>
    <w:p w14:paraId="15ACB42C">
      <w:pPr>
        <w:pStyle w:val="2"/>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9）关于印发《政府采购促进中小企业发展管理办法》的通知</w:t>
      </w:r>
      <w:r>
        <w:rPr>
          <w:rFonts w:hint="eastAsia" w:ascii="仿宋_GB2312" w:hAnsi="仿宋_GB2312" w:eastAsia="仿宋_GB2312" w:cs="仿宋_GB2312"/>
          <w:color w:val="auto"/>
          <w:sz w:val="32"/>
          <w:szCs w:val="32"/>
          <w:highlight w:val="none"/>
        </w:rPr>
        <w:t>（财库〔202</w:t>
      </w:r>
      <w:r>
        <w:rPr>
          <w:rFonts w:hint="eastAsia" w:ascii="仿宋_GB2312" w:hAnsi="仿宋_GB2312" w:eastAsia="仿宋_GB2312" w:cs="仿宋_GB2312"/>
          <w:color w:val="auto"/>
          <w:sz w:val="32"/>
          <w:szCs w:val="32"/>
          <w:highlight w:val="none"/>
          <w:lang w:val="en-US" w:eastAsia="zh-CN"/>
        </w:rPr>
        <w:t>0</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46</w:t>
      </w:r>
      <w:r>
        <w:rPr>
          <w:rFonts w:hint="eastAsia" w:ascii="仿宋_GB2312" w:hAnsi="仿宋_GB2312" w:eastAsia="仿宋_GB2312" w:cs="仿宋_GB2312"/>
          <w:color w:val="auto"/>
          <w:sz w:val="32"/>
          <w:szCs w:val="32"/>
          <w:highlight w:val="none"/>
        </w:rPr>
        <w:t>号）</w:t>
      </w:r>
      <w:r>
        <w:rPr>
          <w:rFonts w:hint="eastAsia" w:ascii="仿宋_GB2312" w:hAnsi="仿宋_GB2312" w:eastAsia="仿宋_GB2312" w:cs="仿宋_GB2312"/>
          <w:color w:val="auto"/>
          <w:sz w:val="32"/>
          <w:szCs w:val="32"/>
          <w:highlight w:val="none"/>
          <w:lang w:eastAsia="zh-CN"/>
        </w:rPr>
        <w:t>；</w:t>
      </w:r>
    </w:p>
    <w:p w14:paraId="0B9DB71A">
      <w:pPr>
        <w:spacing w:line="640"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10）《财政部农业农村部国家乡村振兴局关于运用政府采购政策支持乡村产业振兴的通知》</w:t>
      </w:r>
      <w:r>
        <w:rPr>
          <w:rFonts w:hint="eastAsia" w:ascii="仿宋_GB2312" w:hAnsi="仿宋_GB2312" w:eastAsia="仿宋_GB2312" w:cs="仿宋_GB2312"/>
          <w:color w:val="auto"/>
          <w:sz w:val="32"/>
          <w:szCs w:val="32"/>
          <w:highlight w:val="none"/>
        </w:rPr>
        <w:t>（财库〔2021〕</w:t>
      </w:r>
      <w:r>
        <w:rPr>
          <w:rFonts w:hint="eastAsia" w:ascii="仿宋_GB2312" w:hAnsi="仿宋_GB2312" w:eastAsia="仿宋_GB2312" w:cs="仿宋_GB2312"/>
          <w:color w:val="auto"/>
          <w:sz w:val="32"/>
          <w:szCs w:val="32"/>
          <w:highlight w:val="none"/>
          <w:lang w:val="en-US" w:eastAsia="zh-CN"/>
        </w:rPr>
        <w:t>19</w:t>
      </w:r>
      <w:r>
        <w:rPr>
          <w:rFonts w:hint="eastAsia" w:ascii="仿宋_GB2312" w:hAnsi="仿宋_GB2312" w:eastAsia="仿宋_GB2312" w:cs="仿宋_GB2312"/>
          <w:color w:val="auto"/>
          <w:sz w:val="32"/>
          <w:szCs w:val="32"/>
          <w:highlight w:val="none"/>
        </w:rPr>
        <w:t>号）</w:t>
      </w:r>
      <w:r>
        <w:rPr>
          <w:rFonts w:hint="eastAsia" w:ascii="仿宋_GB2312" w:hAnsi="仿宋_GB2312" w:eastAsia="仿宋_GB2312" w:cs="仿宋_GB2312"/>
          <w:color w:val="auto"/>
          <w:sz w:val="32"/>
          <w:szCs w:val="32"/>
          <w:highlight w:val="none"/>
          <w:lang w:eastAsia="zh-CN"/>
        </w:rPr>
        <w:t>；</w:t>
      </w:r>
    </w:p>
    <w:p w14:paraId="4C5AFC2F">
      <w:pPr>
        <w:spacing w:line="640"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11</w:t>
      </w:r>
      <w:r>
        <w:rPr>
          <w:rFonts w:hint="eastAsia" w:ascii="仿宋_GB2312" w:hAnsi="仿宋_GB2312" w:eastAsia="仿宋_GB2312" w:cs="仿宋_GB2312"/>
          <w:color w:val="auto"/>
          <w:sz w:val="32"/>
          <w:szCs w:val="32"/>
          <w:highlight w:val="none"/>
        </w:rPr>
        <w:t>）《关于深入开展政府采购脱贫地区农副产品工作推进乡村产业振兴的实施意见》（财库〔2021〕20号）</w:t>
      </w:r>
      <w:r>
        <w:rPr>
          <w:rFonts w:hint="eastAsia" w:ascii="仿宋_GB2312" w:hAnsi="仿宋_GB2312" w:eastAsia="仿宋_GB2312" w:cs="仿宋_GB2312"/>
          <w:color w:val="auto"/>
          <w:sz w:val="32"/>
          <w:szCs w:val="32"/>
          <w:highlight w:val="none"/>
          <w:lang w:eastAsia="zh-CN"/>
        </w:rPr>
        <w:t>；</w:t>
      </w:r>
    </w:p>
    <w:p w14:paraId="3A6C12EF">
      <w:pPr>
        <w:spacing w:line="640"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12）《关于进一步加大政府采购支持中小企业力度的通知》</w:t>
      </w:r>
      <w:r>
        <w:rPr>
          <w:rFonts w:hint="eastAsia" w:ascii="仿宋_GB2312" w:hAnsi="仿宋_GB2312" w:eastAsia="仿宋_GB2312" w:cs="仿宋_GB2312"/>
          <w:color w:val="auto"/>
          <w:sz w:val="32"/>
          <w:szCs w:val="32"/>
          <w:highlight w:val="none"/>
        </w:rPr>
        <w:t>（财库〔202</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19</w:t>
      </w:r>
      <w:r>
        <w:rPr>
          <w:rFonts w:hint="eastAsia" w:ascii="仿宋_GB2312" w:hAnsi="仿宋_GB2312" w:eastAsia="仿宋_GB2312" w:cs="仿宋_GB2312"/>
          <w:color w:val="auto"/>
          <w:sz w:val="32"/>
          <w:szCs w:val="32"/>
          <w:highlight w:val="none"/>
        </w:rPr>
        <w:t>号）</w:t>
      </w:r>
      <w:r>
        <w:rPr>
          <w:rFonts w:hint="eastAsia" w:ascii="仿宋_GB2312" w:hAnsi="仿宋_GB2312" w:eastAsia="仿宋_GB2312" w:cs="仿宋_GB2312"/>
          <w:color w:val="auto"/>
          <w:sz w:val="32"/>
          <w:szCs w:val="32"/>
          <w:highlight w:val="none"/>
          <w:lang w:eastAsia="zh-CN"/>
        </w:rPr>
        <w:t>；</w:t>
      </w:r>
    </w:p>
    <w:p w14:paraId="46A05953">
      <w:pPr>
        <w:pStyle w:val="2"/>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13）《陕西省财政厅进一步落实政府采购支持中小企业相关政策的通知》（陕财办采</w:t>
      </w: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号</w:t>
      </w:r>
      <w:r>
        <w:rPr>
          <w:rFonts w:hint="eastAsia" w:ascii="仿宋_GB2312" w:hAnsi="仿宋_GB2312" w:eastAsia="仿宋_GB2312" w:cs="仿宋_GB2312"/>
          <w:color w:val="auto"/>
          <w:sz w:val="32"/>
          <w:szCs w:val="32"/>
          <w:highlight w:val="none"/>
          <w:lang w:eastAsia="zh-CN"/>
        </w:rPr>
        <w:t>）；</w:t>
      </w:r>
    </w:p>
    <w:p w14:paraId="223B855B">
      <w:pPr>
        <w:spacing w:line="640"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14）《陕西省财政厅关于进一步优化政府采购营商环境有关事项的通知》（陕财办采</w:t>
      </w: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号</w:t>
      </w:r>
      <w:r>
        <w:rPr>
          <w:rFonts w:hint="eastAsia" w:ascii="仿宋_GB2312" w:hAnsi="仿宋_GB2312" w:eastAsia="仿宋_GB2312" w:cs="仿宋_GB2312"/>
          <w:color w:val="auto"/>
          <w:sz w:val="32"/>
          <w:szCs w:val="32"/>
          <w:highlight w:val="none"/>
          <w:lang w:eastAsia="zh-CN"/>
        </w:rPr>
        <w:t>）；</w:t>
      </w:r>
    </w:p>
    <w:p w14:paraId="00206EFB">
      <w:pPr>
        <w:spacing w:line="640" w:lineRule="exact"/>
        <w:ind w:firstLine="640" w:firstLineChars="200"/>
        <w:rPr>
          <w:b/>
          <w:bCs/>
          <w:color w:val="auto"/>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15）其他需要落实的政府采购政策。</w:t>
      </w:r>
    </w:p>
    <w:p w14:paraId="057974F0">
      <w:pPr>
        <w:spacing w:line="640" w:lineRule="exact"/>
        <w:ind w:firstLine="640" w:firstLineChars="200"/>
        <w:rPr>
          <w:rFonts w:ascii="黑体" w:hAnsi="黑体" w:eastAsia="黑体" w:cs="宋体"/>
          <w:sz w:val="32"/>
          <w:szCs w:val="32"/>
          <w:highlight w:val="none"/>
        </w:rPr>
      </w:pPr>
      <w:r>
        <w:rPr>
          <w:rFonts w:hint="eastAsia" w:ascii="黑体" w:hAnsi="黑体" w:eastAsia="黑体" w:cs="宋体"/>
          <w:sz w:val="32"/>
          <w:szCs w:val="32"/>
          <w:highlight w:val="none"/>
          <w:lang w:val="en-US" w:eastAsia="zh-CN"/>
        </w:rPr>
        <w:t>二</w:t>
      </w:r>
      <w:r>
        <w:rPr>
          <w:rFonts w:hint="eastAsia" w:ascii="黑体" w:hAnsi="黑体" w:eastAsia="黑体" w:cs="宋体"/>
          <w:sz w:val="32"/>
          <w:szCs w:val="32"/>
          <w:highlight w:val="none"/>
        </w:rPr>
        <w:t>、项目概况</w:t>
      </w:r>
    </w:p>
    <w:p w14:paraId="0EAB5D03">
      <w:pPr>
        <w:spacing w:line="640" w:lineRule="exact"/>
        <w:ind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1、项目名称：2026年度潼关县补充耕地指标核定(第一批次)项目</w:t>
      </w:r>
      <w:r>
        <w:rPr>
          <w:rFonts w:hint="eastAsia" w:ascii="仿宋_GB2312" w:hAnsi="仿宋_GB2312" w:eastAsia="仿宋_GB2312" w:cs="仿宋_GB2312"/>
          <w:sz w:val="32"/>
          <w:szCs w:val="32"/>
          <w:highlight w:val="none"/>
          <w:lang w:eastAsia="zh-CN"/>
        </w:rPr>
        <w:t>。</w:t>
      </w:r>
    </w:p>
    <w:p w14:paraId="732DCD7D">
      <w:pPr>
        <w:spacing w:line="640" w:lineRule="exact"/>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2、预算金额：</w:t>
      </w:r>
      <w:r>
        <w:rPr>
          <w:rFonts w:hint="eastAsia" w:ascii="仿宋_GB2312" w:hAnsi="仿宋_GB2312" w:eastAsia="仿宋_GB2312" w:cs="仿宋_GB2312"/>
          <w:sz w:val="32"/>
          <w:szCs w:val="32"/>
          <w:highlight w:val="none"/>
          <w:lang w:val="en-US" w:eastAsia="zh-CN"/>
        </w:rPr>
        <w:t>279801</w:t>
      </w:r>
      <w:r>
        <w:rPr>
          <w:rFonts w:hint="eastAsia" w:ascii="仿宋_GB2312" w:hAnsi="仿宋_GB2312" w:eastAsia="仿宋_GB2312" w:cs="仿宋_GB2312"/>
          <w:sz w:val="32"/>
          <w:szCs w:val="32"/>
          <w:highlight w:val="none"/>
        </w:rPr>
        <w:t>.00元</w:t>
      </w:r>
      <w:r>
        <w:rPr>
          <w:rFonts w:hint="eastAsia" w:ascii="仿宋_GB2312" w:hAnsi="仿宋_GB2312" w:eastAsia="仿宋_GB2312" w:cs="仿宋_GB2312"/>
          <w:sz w:val="32"/>
          <w:szCs w:val="32"/>
          <w:highlight w:val="none"/>
          <w:lang w:eastAsia="zh-CN"/>
        </w:rPr>
        <w:t>。</w:t>
      </w:r>
    </w:p>
    <w:p w14:paraId="02A39A16">
      <w:pPr>
        <w:spacing w:line="640" w:lineRule="exact"/>
        <w:ind w:firstLine="640" w:firstLineChars="200"/>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3、最高限价：</w:t>
      </w:r>
      <w:r>
        <w:rPr>
          <w:rFonts w:hint="eastAsia" w:ascii="仿宋_GB2312" w:hAnsi="仿宋_GB2312" w:eastAsia="仿宋_GB2312" w:cs="仿宋_GB2312"/>
          <w:sz w:val="32"/>
          <w:szCs w:val="32"/>
          <w:highlight w:val="none"/>
          <w:lang w:val="en-US" w:eastAsia="zh-CN"/>
        </w:rPr>
        <w:t>279800</w:t>
      </w:r>
      <w:r>
        <w:rPr>
          <w:rFonts w:hint="eastAsia" w:ascii="仿宋_GB2312" w:hAnsi="仿宋_GB2312" w:eastAsia="仿宋_GB2312" w:cs="仿宋_GB2312"/>
          <w:sz w:val="32"/>
          <w:szCs w:val="32"/>
          <w:highlight w:val="none"/>
        </w:rPr>
        <w:t>.00元</w:t>
      </w:r>
      <w:r>
        <w:rPr>
          <w:rFonts w:hint="eastAsia" w:ascii="仿宋_GB2312" w:hAnsi="仿宋_GB2312" w:eastAsia="仿宋_GB2312" w:cs="仿宋_GB2312"/>
          <w:sz w:val="32"/>
          <w:szCs w:val="32"/>
          <w:highlight w:val="none"/>
          <w:lang w:eastAsia="zh-CN"/>
        </w:rPr>
        <w:t>。</w:t>
      </w:r>
    </w:p>
    <w:p w14:paraId="7644D14B">
      <w:pPr>
        <w:spacing w:line="640" w:lineRule="exact"/>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4、</w:t>
      </w:r>
      <w:r>
        <w:rPr>
          <w:rFonts w:hint="eastAsia" w:ascii="仿宋_GB2312" w:hAnsi="仿宋_GB2312" w:eastAsia="仿宋_GB2312" w:cs="仿宋_GB2312"/>
          <w:sz w:val="32"/>
          <w:szCs w:val="32"/>
          <w:highlight w:val="none"/>
        </w:rPr>
        <w:t>合同履行期限：</w:t>
      </w:r>
      <w:r>
        <w:rPr>
          <w:rFonts w:hint="eastAsia" w:ascii="仿宋_GB2312" w:hAnsi="仿宋_GB2312" w:eastAsia="仿宋_GB2312" w:cs="仿宋_GB2312"/>
          <w:sz w:val="32"/>
          <w:szCs w:val="32"/>
          <w:highlight w:val="none"/>
          <w:lang w:val="en-US" w:eastAsia="zh-CN"/>
        </w:rPr>
        <w:t>合同生效后</w:t>
      </w:r>
      <w:bookmarkStart w:id="0" w:name="_GoBack"/>
      <w:bookmarkEnd w:id="0"/>
      <w:r>
        <w:rPr>
          <w:rFonts w:hint="eastAsia" w:ascii="仿宋_GB2312" w:hAnsi="仿宋_GB2312" w:eastAsia="仿宋_GB2312" w:cs="仿宋_GB2312"/>
          <w:sz w:val="32"/>
          <w:szCs w:val="32"/>
          <w:highlight w:val="none"/>
          <w:lang w:val="en-US" w:eastAsia="zh-CN"/>
        </w:rPr>
        <w:t>120日历天。</w:t>
      </w:r>
    </w:p>
    <w:p w14:paraId="02C32167">
      <w:pPr>
        <w:spacing w:line="640" w:lineRule="exact"/>
        <w:ind w:firstLine="640" w:firstLineChars="200"/>
      </w:pP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、项目实施地点：</w:t>
      </w:r>
      <w:r>
        <w:rPr>
          <w:rFonts w:hint="eastAsia" w:ascii="仿宋_GB2312" w:hAnsi="仿宋_GB2312" w:eastAsia="仿宋_GB2312" w:cs="仿宋_GB2312"/>
          <w:sz w:val="32"/>
          <w:szCs w:val="32"/>
          <w:highlight w:val="none"/>
          <w:lang w:val="en-US" w:eastAsia="zh-CN"/>
        </w:rPr>
        <w:t>渭南市潼关县。</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AF862">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0D39C5">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E0D39C5">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CF4038"/>
    <w:rsid w:val="15761F97"/>
    <w:rsid w:val="16F969DB"/>
    <w:rsid w:val="38084878"/>
    <w:rsid w:val="3DBA6615"/>
    <w:rsid w:val="3E371A48"/>
    <w:rsid w:val="4A550C0F"/>
    <w:rsid w:val="55B87486"/>
    <w:rsid w:val="644C38FD"/>
    <w:rsid w:val="68F80968"/>
    <w:rsid w:val="7A5934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Times New Roman" w:hAnsi="Times New Roman" w:eastAsia="宋体"/>
      <w:szCs w:val="24"/>
    </w:rPr>
  </w:style>
  <w:style w:type="paragraph" w:styleId="3">
    <w:name w:val="footer"/>
    <w:basedOn w:val="1"/>
    <w:qFormat/>
    <w:uiPriority w:val="0"/>
    <w:pPr>
      <w:tabs>
        <w:tab w:val="center" w:pos="4153"/>
        <w:tab w:val="right" w:pos="8306"/>
      </w:tabs>
      <w:snapToGrid w:val="0"/>
      <w:jc w:val="left"/>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7">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158</Words>
  <Characters>195</Characters>
  <Lines>0</Lines>
  <Paragraphs>0</Paragraphs>
  <TotalTime>0</TotalTime>
  <ScaleCrop>false</ScaleCrop>
  <LinksUpToDate>false</LinksUpToDate>
  <CharactersWithSpaces>195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2026-10-14T04:16:00Z</dcterms:created>
  <dc:creator>Admin</dc:creator>
  <cp:lastModifiedBy>开心笑宝贝</cp:lastModifiedBy>
  <dcterms:modified xsi:type="dcterms:W3CDTF">2026-10-14T04:20:15Z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eyJoZGlkIjoiNjhkODdkYzJlNTY2YTJmYWM5NWM0NDNmNTEyNGJiMDUiLCJ1c2VySWQiOiIxMTMxNDEzNjcyIn0=</vt:lpwstr>
  </property>
  <property fmtid="{D5CDD505-2E9C-101B-9397-08002B2CF9AE}" pid="4" name="ICV">
    <vt:lpwstr>818BACF9C1A24C5D80A6343156238CD4_12</vt:lpwstr>
  </property>
</Properties>
</file>