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A7EC9">
      <w:pPr>
        <w:numPr>
          <w:ilvl w:val="0"/>
          <w:numId w:val="0"/>
        </w:numPr>
        <w:jc w:val="center"/>
        <w:outlineLvl w:val="0"/>
        <w:rPr>
          <w:rFonts w:hint="eastAsia" w:ascii="仿宋" w:hAnsi="仿宋" w:eastAsia="仿宋" w:cs="仿宋"/>
          <w:b/>
          <w:bCs/>
          <w:sz w:val="36"/>
          <w:szCs w:val="36"/>
          <w:highlight w:val="none"/>
        </w:rPr>
      </w:pPr>
      <w:bookmarkStart w:id="0" w:name="_Toc9230"/>
      <w:r>
        <w:rPr>
          <w:rFonts w:hint="eastAsia" w:ascii="仿宋" w:hAnsi="仿宋" w:eastAsia="仿宋" w:cs="仿宋"/>
          <w:b/>
          <w:bCs/>
          <w:kern w:val="2"/>
          <w:sz w:val="36"/>
          <w:szCs w:val="36"/>
          <w:lang w:val="en-US" w:eastAsia="zh-CN" w:bidi="ar-SA"/>
        </w:rPr>
        <w:t>采购需求</w:t>
      </w:r>
      <w:bookmarkEnd w:id="0"/>
      <w:bookmarkStart w:id="1" w:name="_GoBack"/>
      <w:bookmarkEnd w:id="1"/>
    </w:p>
    <w:p w14:paraId="32E5EE76">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一、监理服务内容及范围</w:t>
      </w:r>
    </w:p>
    <w:p w14:paraId="321448D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（一）监理服务内容</w:t>
      </w:r>
    </w:p>
    <w:p w14:paraId="643D089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服务内容为本年度无线电管理经费资金支出项目的全部内容。依据项目招投标文件、合同，根据项目特点，协助采购人对本年度基础和技术设施建设项目进行规范的全过程的监理，监督相关软件系统的安装调试，硬件设备的出厂验收、到货验收、安装调试、项目验收资料核验等工作，做好各个阶段沟通协调相关工作，包括但不限于项目涉及到的服务内容实施准备阶段、实施阶段、验收阶段等全过程监理服务；协助采购人完成对运行维护及其他项目的验收资料核验工作。</w:t>
      </w:r>
    </w:p>
    <w:p w14:paraId="6108272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w:t>
      </w:r>
      <w:r>
        <w:rPr>
          <w:rFonts w:hint="eastAsia" w:ascii="仿宋" w:hAnsi="仿宋" w:eastAsia="仿宋" w:cs="仿宋"/>
          <w:sz w:val="24"/>
          <w:szCs w:val="24"/>
          <w:lang w:val="zh-CN"/>
        </w:rPr>
        <w:t>监理工作范围</w:t>
      </w:r>
    </w:p>
    <w:p w14:paraId="7B39CBE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监理单位需做好服务范围内项目监理工作，负责基础和技术设施建设项目的全程监理、验收资料核验，并做好项目竣工的后期服务等。同时，监理单位应采用科学和适合服务范围内项目特点与项目管理技巧的手段，对项目各个层面进行全方位的管理、控制和协调。严格控制项目投资，认真落实投资计划执行和项目监管的主体责任，严格按初步设计或可行性研究报告中确定的技术路线、产品性能及数量等开展项目实施、履约验收等监管工作，确保项目建设满足要求。</w:t>
      </w:r>
    </w:p>
    <w:p w14:paraId="2BAAF31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监理要对以下方面进行有效控制和管理：项目组织及技术方案的把关、项目实施和验收、投资控制、质量控制、进度控制、变更控制、合同管理、文档管理、知识产权保护以及协调有关单位之间的工作关系等。</w:t>
      </w:r>
    </w:p>
    <w:p w14:paraId="0D4E542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二、技术服务要求</w:t>
      </w:r>
    </w:p>
    <w:p w14:paraId="03F861F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协助采购人对服务范围内项目进行全过程规范监理，协助采购人监督硬件设备的验收、安装调试，相关软件系统的安装调试；完善和维护项目文档，协助采购人进行系统验收。主要内容如下：</w:t>
      </w:r>
    </w:p>
    <w:p w14:paraId="44A1842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1、项目质量监督</w:t>
      </w:r>
    </w:p>
    <w:p w14:paraId="3B02920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对建设项目质量进行全面监督。利用有关技术手段和方法、依据有关监理规范流程进行监督和控制，及时发现项目问题，并协调各方进行解决，确保项目质量达到预计目标。</w:t>
      </w:r>
    </w:p>
    <w:p w14:paraId="2F72FDE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2、项目进度监督</w:t>
      </w:r>
    </w:p>
    <w:p w14:paraId="3AAA22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根据建设项目要求审核承建单位工作进度计划的合理性、有效性和机动性，并对进度计划进行实时跟踪和动态监控。</w:t>
      </w:r>
    </w:p>
    <w:p w14:paraId="618ACF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3、项目投资监督</w:t>
      </w:r>
    </w:p>
    <w:p w14:paraId="72E5F97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通过对建设项目实施过程的监督，确保投资控制在合同金额之内，协助甲方根据项目进度做好项目款项支付工作。</w:t>
      </w:r>
    </w:p>
    <w:p w14:paraId="0CE3123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4、变更控制</w:t>
      </w:r>
    </w:p>
    <w:p w14:paraId="1165F73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建设项目实施过程中，如出现变更情况，须综合考虑变更情况对项目的影响，确保项目质量和进度及投资目标实现。</w:t>
      </w:r>
    </w:p>
    <w:p w14:paraId="5E72B03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5、合同管理</w:t>
      </w:r>
    </w:p>
    <w:p w14:paraId="6560403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跟踪检查合同执行状况，对合同延误和延期、变更、索赔等方面进行管理。</w:t>
      </w:r>
    </w:p>
    <w:p w14:paraId="593BB78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6、信息管理和项目文档管理</w:t>
      </w:r>
    </w:p>
    <w:p w14:paraId="79ED8C3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rPr>
        <w:t>在建设项目实施过程中做好监理日志、月报、项目大事记、会议纪要、往来文件、监理工作总结等存档工作；对无线电管理经费资金支出项目的各种技术文档进行管理，为采购人提</w:t>
      </w:r>
      <w:r>
        <w:rPr>
          <w:rFonts w:hint="eastAsia" w:ascii="仿宋" w:hAnsi="仿宋" w:eastAsia="仿宋" w:cs="仿宋"/>
          <w:sz w:val="24"/>
          <w:szCs w:val="24"/>
          <w:highlight w:val="none"/>
        </w:rPr>
        <w:t>供完整项目资料和文档。</w:t>
      </w:r>
    </w:p>
    <w:p w14:paraId="4025E4D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7、协调与该项目有关厂商的工作关系</w:t>
      </w:r>
    </w:p>
    <w:p w14:paraId="2E96A63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通过协调工作，组织项目各方共同解决建设项目中出现的问题和困难，确保建设项目顺利实施。</w:t>
      </w:r>
    </w:p>
    <w:p w14:paraId="28AFD71D">
      <w:pPr>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三、人员要求</w:t>
      </w:r>
    </w:p>
    <w:p w14:paraId="2940ACBC">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为保证采购人年度项目的</w:t>
      </w:r>
      <w:r>
        <w:rPr>
          <w:rFonts w:hint="eastAsia" w:ascii="仿宋" w:hAnsi="仿宋" w:eastAsia="仿宋" w:cs="仿宋"/>
          <w:sz w:val="24"/>
          <w:szCs w:val="24"/>
          <w:highlight w:val="none"/>
        </w:rPr>
        <w:t>全过程监理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供应商应至少委派1名</w:t>
      </w:r>
      <w:r>
        <w:rPr>
          <w:rFonts w:hint="eastAsia" w:ascii="仿宋" w:hAnsi="仿宋" w:eastAsia="仿宋" w:cs="仿宋"/>
          <w:sz w:val="24"/>
          <w:szCs w:val="24"/>
          <w:highlight w:val="none"/>
        </w:rPr>
        <w:t>总监理工程师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2名</w:t>
      </w:r>
      <w:r>
        <w:rPr>
          <w:rFonts w:hint="eastAsia" w:ascii="仿宋" w:hAnsi="仿宋" w:eastAsia="仿宋" w:cs="仿宋"/>
          <w:sz w:val="24"/>
          <w:szCs w:val="24"/>
          <w:highlight w:val="none"/>
        </w:rPr>
        <w:t>专业监理工程师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2名监理员</w:t>
      </w:r>
      <w:r>
        <w:rPr>
          <w:rFonts w:hint="eastAsia" w:ascii="仿宋" w:hAnsi="仿宋" w:eastAsia="仿宋" w:cs="仿宋"/>
          <w:sz w:val="24"/>
          <w:szCs w:val="24"/>
          <w:highlight w:val="none"/>
          <w:lang w:eastAsia="zh-CN"/>
        </w:rPr>
        <w:t>。</w:t>
      </w:r>
    </w:p>
    <w:p w14:paraId="789392E5">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、其他要求</w:t>
      </w:r>
    </w:p>
    <w:p w14:paraId="5F1E5716">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1、服务期限：自合同签订之日起至项目竣工验收合格为止。</w:t>
      </w:r>
    </w:p>
    <w:p w14:paraId="02C5F822">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2、服务地点：采购人指定地点。</w:t>
      </w:r>
    </w:p>
    <w:p w14:paraId="73D8C005">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3、付款要求：</w:t>
      </w:r>
    </w:p>
    <w:p w14:paraId="794631CE">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（1）合同签订后5个工作日内，乙方向甲方出具合同总价款5%金额的银行保函，保函有效期截止到项目终验合格后六个月；</w:t>
      </w:r>
    </w:p>
    <w:p w14:paraId="3AE02D6E">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（2）甲方收到乙方合格银行保函后支付全部合同总价款；</w:t>
      </w:r>
    </w:p>
    <w:p w14:paraId="4C1482B4">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（3）乙方承诺在甲方办理支付手续前，为甲方出具等额的符合国家规定的发票；</w:t>
      </w:r>
    </w:p>
    <w:p w14:paraId="15761CE5">
      <w:pPr>
        <w:pStyle w:val="4"/>
        <w:pageBreakBefore w:val="0"/>
        <w:kinsoku/>
        <w:wordWrap/>
        <w:topLinePunct w:val="0"/>
        <w:bidi w:val="0"/>
        <w:snapToGrid/>
        <w:spacing w:line="360" w:lineRule="auto"/>
        <w:ind w:left="0" w:leftChars="0" w:firstLine="0" w:firstLineChars="0"/>
        <w:rPr>
          <w:rFonts w:hint="eastAsia" w:ascii="仿宋" w:hAnsi="仿宋" w:eastAsia="仿宋" w:cs="仿宋"/>
          <w:b/>
          <w:sz w:val="24"/>
          <w:szCs w:val="24"/>
          <w:lang w:val="en-US" w:eastAsia="zh-CN"/>
        </w:rPr>
      </w:pPr>
      <w:r>
        <w:rPr>
          <w:rFonts w:hint="eastAsia" w:ascii="仿宋" w:hAnsi="仿宋" w:eastAsia="仿宋" w:cs="仿宋"/>
          <w:sz w:val="24"/>
          <w:szCs w:val="24"/>
        </w:rPr>
        <w:t>（4）上述时间不包括甲方正常办理支付报批手续的时间（办理银行担保所需的手续费、担保费等全部由成交人承担）。</w:t>
      </w:r>
    </w:p>
    <w:p w14:paraId="7E40BBB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C6AFD"/>
    <w:rsid w:val="091C6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5"/>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2026-08-03T06:09:00Z</dcterms:created>
  <dc:creator>德仁招标</dc:creator>
  <cp:lastModifiedBy>德仁招标</cp:lastModifiedBy>
  <dcterms:modified xsi:type="dcterms:W3CDTF">2026-08-03T06:09:57Z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43ADB77935544A288A4C41561881A7D9_11</vt:lpwstr>
  </property>
  <property fmtid="{D5CDD505-2E9C-101B-9397-08002B2CF9AE}" pid="4" name="KSOTemplateDocerSaveRecord">
    <vt:lpwstr>eyJoZGlkIjoiNzNmNDZlOGE4YzBiODhkNTY3NTdiYjNiMTljZmEwZTciLCJ1c2VySWQiOiIyNzQ5OTcwMTQifQ==</vt:lpwstr>
  </property>
</Properties>
</file>