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版本号：ZCSP-渭南市-2026-0027320260805001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渭南市公安局交通管理支队保安、物业服务采购项目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ZCSP-渭南市-2026-00273</w:t>
      </w:r>
      <w:r>
        <w:br/>
      </w:r>
      <w:r>
        <w:br/>
      </w:r>
      <w:r>
        <w:br/>
      </w:r>
    </w:p>
    <w:p>
      <w:pPr>
        <w:pStyle w:val="null3"/>
        <w:jc w:val="center"/>
        <w:outlineLvl w:val="2"/>
      </w:pPr>
      <w:r>
        <w:rPr>
          <w:rFonts w:ascii="仿宋_GB2312" w:hAnsi="仿宋_GB2312" w:cs="仿宋_GB2312" w:eastAsia="仿宋_GB2312"/>
          <w:sz w:val="28"/>
          <w:b/>
        </w:rPr>
        <w:t>渭南市公安局交通警察支队</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渭南市公安局交通警察支队</w:t>
      </w:r>
      <w:r>
        <w:rPr>
          <w:rFonts w:ascii="仿宋_GB2312" w:hAnsi="仿宋_GB2312" w:cs="仿宋_GB2312" w:eastAsia="仿宋_GB2312"/>
        </w:rPr>
        <w:t>委托，拟对</w:t>
      </w:r>
      <w:r>
        <w:rPr>
          <w:rFonts w:ascii="仿宋_GB2312" w:hAnsi="仿宋_GB2312" w:cs="仿宋_GB2312" w:eastAsia="仿宋_GB2312"/>
        </w:rPr>
        <w:t>渭南市公安局交通管理支队保安、物业服务采购项目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渭南市公安局交通管理支队保安、物业服务采购项目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本项目主要为渭南市公安局交通管理支队机关和车管所提供保安、物业服务，包括保安保洁、绿化修剪、水电维修等服务。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采购包1（渭南市公安局交通管理支队保安、物业服务采购项目）：属于专门面向中小企业采购。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1、营业执照等证明文件：供应商需在项目电子化交易系统中按要求上传合法注册的法人或其他组织的营业执照等证明文件，自然人上传身份证明，并进行电子签章。</w:t>
      </w:r>
    </w:p>
    <w:p>
      <w:pPr>
        <w:pStyle w:val="null3"/>
      </w:pPr>
      <w:r>
        <w:rPr>
          <w:rFonts w:ascii="仿宋_GB2312" w:hAnsi="仿宋_GB2312" w:cs="仿宋_GB2312" w:eastAsia="仿宋_GB2312"/>
        </w:rPr>
        <w:t>2、法定代表人或被授权人证明文件：供应商应授权合法的人员参加磋商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无重大违法记录的书面声明：与政府采购活动前三年内在经营活动中没有重大违法记录的书面声明；供应商需在项目电子化交易系统中按要求上传参与政府采购活动前三年内在经营活动中没有重大违法记录的书面声明，并进行电子签章。</w:t>
      </w:r>
    </w:p>
    <w:p>
      <w:pPr>
        <w:pStyle w:val="null3"/>
      </w:pPr>
      <w:r>
        <w:rPr>
          <w:rFonts w:ascii="仿宋_GB2312" w:hAnsi="仿宋_GB2312" w:cs="仿宋_GB2312" w:eastAsia="仿宋_GB2312"/>
        </w:rPr>
        <w:t>4、完税证明及缴纳社保证明：供应商须提供采购活动前一年内任意一个月的完税证明及缴纳社会保险证明缴，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p>
      <w:pPr>
        <w:pStyle w:val="null3"/>
      </w:pPr>
      <w:r>
        <w:rPr>
          <w:rFonts w:ascii="仿宋_GB2312" w:hAnsi="仿宋_GB2312" w:cs="仿宋_GB2312" w:eastAsia="仿宋_GB2312"/>
        </w:rPr>
        <w:t>5、财务审计报告或资信证明：供应商须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6、信用记录：提供《供应商信用记录书面声明函》。供应商需在项目电子化交易系统中按要求上传《供应商信用记录书面声明函》，并进行电子签章。</w:t>
      </w:r>
    </w:p>
    <w:p>
      <w:pPr>
        <w:pStyle w:val="null3"/>
      </w:pPr>
      <w:r>
        <w:rPr>
          <w:rFonts w:ascii="仿宋_GB2312" w:hAnsi="仿宋_GB2312" w:cs="仿宋_GB2312" w:eastAsia="仿宋_GB2312"/>
        </w:rPr>
        <w:t>7、本项目不接受联合体投标，不允许分包：投标人应提供《非联合体不分包投标声明》，视为独立投标，不分包。：供应商需在项目电子化交易系统中按要求上传《非联合体不分包投标声明》并进行电子签章。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渭南市公安局交通警察支队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渭南市公安局交通警察支队经办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0913-2360025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采购包1：1,571,900.00元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渭南市公安局交通警察支队</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渭南市公安局交通警察支队</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渭南市公安局交通警察支队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按照合同约定内容和标准。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渭南市公安局交通警察支队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联系人：渭南市采购中心经办</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地址：渭南市朝阳路中银大厦</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联系人：渭南市交警支队经办</w:t>
      </w:r>
    </w:p>
    <w:p>
      <w:pPr>
        <w:pStyle w:val="null3"/>
      </w:pPr>
      <w:r>
        <w:rPr>
          <w:rFonts w:ascii="仿宋_GB2312" w:hAnsi="仿宋_GB2312" w:cs="仿宋_GB2312" w:eastAsia="仿宋_GB2312"/>
        </w:rPr>
        <w:t>联系电话：0913-2360025</w:t>
      </w:r>
    </w:p>
    <w:p>
      <w:pPr>
        <w:pStyle w:val="null3"/>
      </w:pPr>
      <w:r>
        <w:rPr>
          <w:rFonts w:ascii="仿宋_GB2312" w:hAnsi="仿宋_GB2312" w:cs="仿宋_GB2312" w:eastAsia="仿宋_GB2312"/>
        </w:rPr>
        <w:t>地址：渭南市临渭区朝阳路西段</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本项目主要为渭南市公安局交通管理支队机关和车管所提供保安、物业服务，包括保安保洁、绿化修剪、水电维修等服务。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1,571,900.00</w:t>
      </w:r>
    </w:p>
    <w:p>
      <w:pPr>
        <w:pStyle w:val="null3"/>
      </w:pPr>
      <w:r>
        <w:rPr>
          <w:rFonts w:ascii="仿宋_GB2312" w:hAnsi="仿宋_GB2312" w:cs="仿宋_GB2312" w:eastAsia="仿宋_GB2312"/>
        </w:rPr>
        <w:t>采购包最高限价（元）: 1,571,900.00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物业、保安服务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1,571,900.00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pPr>
            <w:r>
              <w:rPr>
                <w:rFonts w:ascii="仿宋_GB2312" w:hAnsi="仿宋_GB2312" w:cs="仿宋_GB2312" w:eastAsia="仿宋_GB2312"/>
              </w:rPr>
              <w:t>（一）人数标准</w:t>
            </w:r>
          </w:p>
          <w:p>
            <w:pPr>
              <w:pStyle w:val="null3"/>
              <w:ind w:firstLine="640"/>
            </w:pPr>
            <w:r>
              <w:rPr>
                <w:rFonts w:ascii="仿宋_GB2312" w:hAnsi="仿宋_GB2312" w:cs="仿宋_GB2312" w:eastAsia="仿宋_GB2312"/>
              </w:rPr>
              <w:t>服务人员数量要求：不少于62名服务人员，具体为：项目经理1人；车管所服务人员共计38人，其中保安19人、保洁16人、绿化1人、水电工2人；支队机关服务人员共计23人，其中保安12人、保洁10人、绿化1人。所有服务人员年龄不能超过55岁，保安、绿化、水电工必须为男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rPr>
              <w:t>（二）保洁标准</w:t>
            </w:r>
          </w:p>
          <w:p>
            <w:pPr>
              <w:pStyle w:val="null3"/>
              <w:ind w:firstLine="640"/>
            </w:pPr>
            <w:r>
              <w:rPr>
                <w:rFonts w:ascii="仿宋_GB2312" w:hAnsi="仿宋_GB2312" w:cs="仿宋_GB2312" w:eastAsia="仿宋_GB2312"/>
              </w:rPr>
              <w:t>1、地面：大理石、水磨石地面洁净光亮、无明显脚印、无污染、无明显灰尘、无垃圾、无积水、无水渍、无烟蒂；其它地面干净整洁，无污染、无垃圾、无明显灰尘、无水渍、无烟蒂。</w:t>
            </w:r>
          </w:p>
          <w:p>
            <w:pPr>
              <w:pStyle w:val="null3"/>
            </w:pPr>
            <w:r>
              <w:rPr>
                <w:rFonts w:ascii="仿宋_GB2312" w:hAnsi="仿宋_GB2312" w:cs="仿宋_GB2312" w:eastAsia="仿宋_GB2312"/>
              </w:rPr>
              <w:t>2、玻璃门窗：光洁如新、无手印、无油腻、无污染。</w:t>
            </w:r>
          </w:p>
          <w:p>
            <w:pPr>
              <w:pStyle w:val="null3"/>
            </w:pPr>
            <w:r>
              <w:rPr>
                <w:rFonts w:ascii="仿宋_GB2312" w:hAnsi="仿宋_GB2312" w:cs="仿宋_GB2312" w:eastAsia="仿宋_GB2312"/>
              </w:rPr>
              <w:t>3、墙面：无灰尘、无印记、无污染、平滑光亮。</w:t>
            </w:r>
          </w:p>
          <w:p>
            <w:pPr>
              <w:pStyle w:val="null3"/>
            </w:pPr>
            <w:r>
              <w:rPr>
                <w:rFonts w:ascii="仿宋_GB2312" w:hAnsi="仿宋_GB2312" w:cs="仿宋_GB2312" w:eastAsia="仿宋_GB2312"/>
              </w:rPr>
              <w:t>4、卫生间：无异味、无积水、无烟蒂、无垃圾、无明显水渍，便纸篓内厕纸不得超过三分之二，大便池无积攒，小便池无堵塞。</w:t>
            </w:r>
          </w:p>
          <w:p>
            <w:pPr>
              <w:pStyle w:val="null3"/>
            </w:pPr>
            <w:r>
              <w:rPr>
                <w:rFonts w:ascii="仿宋_GB2312" w:hAnsi="仿宋_GB2312" w:cs="仿宋_GB2312" w:eastAsia="仿宋_GB2312"/>
              </w:rPr>
              <w:t>5、楼梯扶手：光滑如新、无灰尘、无污染。</w:t>
            </w:r>
          </w:p>
          <w:p>
            <w:pPr>
              <w:pStyle w:val="null3"/>
            </w:pPr>
            <w:r>
              <w:rPr>
                <w:rFonts w:ascii="仿宋_GB2312" w:hAnsi="仿宋_GB2312" w:cs="仿宋_GB2312" w:eastAsia="仿宋_GB2312"/>
              </w:rPr>
              <w:t>6、保洁区域范围：（1）支队机关：机关办公大楼内外的所有区域，包括但不限于宣传教育基地、接待室、会议室、指挥中心、活动中心、地下停车场、库房等；大楼前后停车场、绿化带、通道；机关餐厅楼公共区域及2楼卫生间；家属区南北楼及公共区域。（2）车管所：车管所门前、院内工作场所、业务大厅、机动车业务办理处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0"/>
              <w:jc w:val="both"/>
            </w:pPr>
            <w:r>
              <w:rPr>
                <w:rFonts w:ascii="仿宋_GB2312" w:hAnsi="仿宋_GB2312" w:cs="仿宋_GB2312" w:eastAsia="仿宋_GB2312"/>
              </w:rPr>
              <w:t>（三）保安标准</w:t>
            </w:r>
          </w:p>
          <w:p>
            <w:pPr>
              <w:pStyle w:val="null3"/>
            </w:pPr>
            <w:r>
              <w:rPr>
                <w:rFonts w:ascii="仿宋_GB2312" w:hAnsi="仿宋_GB2312" w:cs="仿宋_GB2312" w:eastAsia="仿宋_GB2312"/>
              </w:rPr>
              <w:t>1、保安管理</w:t>
            </w:r>
            <w:r>
              <w:br/>
            </w:r>
            <w:r>
              <w:rPr>
                <w:rFonts w:ascii="仿宋_GB2312" w:hAnsi="仿宋_GB2312" w:cs="仿宋_GB2312" w:eastAsia="仿宋_GB2312"/>
              </w:rPr>
              <w:t xml:space="preserve"> （1）保安队伍实行半军事化管理，定期进行消防专业技能和车辆疏导指挥训练，定期组织安保队伍考核。</w:t>
            </w:r>
            <w:r>
              <w:br/>
            </w:r>
            <w:r>
              <w:rPr>
                <w:rFonts w:ascii="仿宋_GB2312" w:hAnsi="仿宋_GB2312" w:cs="仿宋_GB2312" w:eastAsia="仿宋_GB2312"/>
              </w:rPr>
              <w:t xml:space="preserve"> （2）严格执行请销假制度和交接班制度。</w:t>
            </w:r>
            <w:r>
              <w:br/>
            </w:r>
            <w:r>
              <w:rPr>
                <w:rFonts w:ascii="仿宋_GB2312" w:hAnsi="仿宋_GB2312" w:cs="仿宋_GB2312" w:eastAsia="仿宋_GB2312"/>
              </w:rPr>
              <w:t xml:space="preserve"> （3）建立应急执勤制度。</w:t>
            </w:r>
            <w:r>
              <w:br/>
            </w:r>
            <w:r>
              <w:rPr>
                <w:rFonts w:ascii="仿宋_GB2312" w:hAnsi="仿宋_GB2312" w:cs="仿宋_GB2312" w:eastAsia="仿宋_GB2312"/>
              </w:rPr>
              <w:t xml:space="preserve"> （4）实行监管机制，定期对保安值班人员的工作进行督查、指导。</w:t>
            </w:r>
            <w:r>
              <w:br/>
            </w:r>
            <w:r>
              <w:rPr>
                <w:rFonts w:ascii="仿宋_GB2312" w:hAnsi="仿宋_GB2312" w:cs="仿宋_GB2312" w:eastAsia="仿宋_GB2312"/>
              </w:rPr>
              <w:t xml:space="preserve"> 2、保安岗位形象标准</w:t>
            </w:r>
            <w:r>
              <w:br/>
            </w:r>
            <w:r>
              <w:rPr>
                <w:rFonts w:ascii="仿宋_GB2312" w:hAnsi="仿宋_GB2312" w:cs="仿宋_GB2312" w:eastAsia="仿宋_GB2312"/>
              </w:rPr>
              <w:t xml:space="preserve"> （1）按规定着装，仪容、仪表端庄整洁，做好上岗签名。</w:t>
            </w:r>
            <w:r>
              <w:br/>
            </w:r>
            <w:r>
              <w:rPr>
                <w:rFonts w:ascii="仿宋_GB2312" w:hAnsi="仿宋_GB2312" w:cs="仿宋_GB2312" w:eastAsia="仿宋_GB2312"/>
              </w:rPr>
              <w:t xml:space="preserve"> （2）严格按岗位要求履行职责。</w:t>
            </w:r>
            <w:r>
              <w:br/>
            </w:r>
            <w:r>
              <w:rPr>
                <w:rFonts w:ascii="仿宋_GB2312" w:hAnsi="仿宋_GB2312" w:cs="仿宋_GB2312" w:eastAsia="仿宋_GB2312"/>
              </w:rPr>
              <w:t xml:space="preserve"> （3）保持充沛精力，具有高度责任感、使命感及奉献精神。</w:t>
            </w:r>
            <w:r>
              <w:br/>
            </w:r>
            <w:r>
              <w:rPr>
                <w:rFonts w:ascii="仿宋_GB2312" w:hAnsi="仿宋_GB2312" w:cs="仿宋_GB2312" w:eastAsia="仿宋_GB2312"/>
              </w:rPr>
              <w:t xml:space="preserve"> （4）建立岗位记事本，对异常情况及时记录备案，并做好换岗和交接班的口头和书面汇报。</w:t>
            </w:r>
            <w:r>
              <w:br/>
            </w:r>
            <w:r>
              <w:rPr>
                <w:rFonts w:ascii="仿宋_GB2312" w:hAnsi="仿宋_GB2312" w:cs="仿宋_GB2312" w:eastAsia="仿宋_GB2312"/>
              </w:rPr>
              <w:t xml:space="preserve"> （5）礼貌待人，热情服务。</w:t>
            </w:r>
            <w:r>
              <w:br/>
            </w:r>
            <w:r>
              <w:rPr>
                <w:rFonts w:ascii="仿宋_GB2312" w:hAnsi="仿宋_GB2312" w:cs="仿宋_GB2312" w:eastAsia="仿宋_GB2312"/>
              </w:rPr>
              <w:t xml:space="preserve"> 3、门卫值班要求</w:t>
            </w:r>
            <w:r>
              <w:br/>
            </w:r>
            <w:r>
              <w:rPr>
                <w:rFonts w:ascii="仿宋_GB2312" w:hAnsi="仿宋_GB2312" w:cs="仿宋_GB2312" w:eastAsia="仿宋_GB2312"/>
              </w:rPr>
              <w:t xml:space="preserve"> （1）做到足员上岗，坚守岗位。要按规定交接班，确保昼夜不空班、不空岗；在岗时间不准喝酒、睡觉，不准办私事和外出，有事请假，批准后方可离岗。</w:t>
            </w:r>
            <w:r>
              <w:br/>
            </w:r>
            <w:r>
              <w:rPr>
                <w:rFonts w:ascii="仿宋_GB2312" w:hAnsi="仿宋_GB2312" w:cs="仿宋_GB2312" w:eastAsia="仿宋_GB2312"/>
              </w:rPr>
              <w:t xml:space="preserve"> （2）实行严格的登记制度，凡外来人员与车辆都必须登记，如确需进入办公大楼，值班人员核实好来人身份和人数后，方可同意进入，离开时要办理相关手续，对外来人要做到仔细观察其举动行为，发现可疑情况要及时向值班领导报告。</w:t>
            </w:r>
            <w:r>
              <w:br/>
            </w:r>
            <w:r>
              <w:rPr>
                <w:rFonts w:ascii="仿宋_GB2312" w:hAnsi="仿宋_GB2312" w:cs="仿宋_GB2312" w:eastAsia="仿宋_GB2312"/>
              </w:rPr>
              <w:t xml:space="preserve"> （3）实行24小时值班、巡逻。重点加强对办公区的监管，要加强夜间巡逻力度；注意观察，发现存在的安全隐患及时向值班领导汇报。如遇火灾等突发事件时，能及时拨打110、119、120等急救电话并及时向值班领导汇报。</w:t>
            </w:r>
            <w:r>
              <w:br/>
            </w:r>
            <w:r>
              <w:rPr>
                <w:rFonts w:ascii="仿宋_GB2312" w:hAnsi="仿宋_GB2312" w:cs="仿宋_GB2312" w:eastAsia="仿宋_GB2312"/>
              </w:rPr>
              <w:t xml:space="preserve"> （4）要熟悉监控设施的操作程序，保证视频监控、红外线报警等设施正常运行，并注意随时调看所有监控内容，做好日警记录，发现可疑问题要及时向值班领导汇报。</w:t>
            </w:r>
            <w:r>
              <w:br/>
            </w:r>
            <w:r>
              <w:rPr>
                <w:rFonts w:ascii="仿宋_GB2312" w:hAnsi="仿宋_GB2312" w:cs="仿宋_GB2312" w:eastAsia="仿宋_GB2312"/>
              </w:rPr>
              <w:t xml:space="preserve"> 4、巡视检查要求</w:t>
            </w:r>
            <w:r>
              <w:br/>
            </w:r>
            <w:r>
              <w:rPr>
                <w:rFonts w:ascii="仿宋_GB2312" w:hAnsi="仿宋_GB2312" w:cs="仿宋_GB2312" w:eastAsia="仿宋_GB2312"/>
              </w:rPr>
              <w:t xml:space="preserve"> （1）勤巡逻，细观察，不放过任何一处非正常点。</w:t>
            </w:r>
            <w:r>
              <w:br/>
            </w:r>
            <w:r>
              <w:rPr>
                <w:rFonts w:ascii="仿宋_GB2312" w:hAnsi="仿宋_GB2312" w:cs="仿宋_GB2312" w:eastAsia="仿宋_GB2312"/>
              </w:rPr>
              <w:t xml:space="preserve"> （2）巡逻范围包括办公大楼及后院等。</w:t>
            </w:r>
            <w:r>
              <w:br/>
            </w:r>
            <w:r>
              <w:rPr>
                <w:rFonts w:ascii="仿宋_GB2312" w:hAnsi="仿宋_GB2312" w:cs="仿宋_GB2312" w:eastAsia="仿宋_GB2312"/>
              </w:rPr>
              <w:t xml:space="preserve"> （3）按巡逻路线检查，发现问题及时解决，遇重大问题及时上报主管，巡逻中严格杜绝盲点。</w:t>
            </w:r>
            <w:r>
              <w:br/>
            </w:r>
            <w:r>
              <w:rPr>
                <w:rFonts w:ascii="仿宋_GB2312" w:hAnsi="仿宋_GB2312" w:cs="仿宋_GB2312" w:eastAsia="仿宋_GB2312"/>
              </w:rPr>
              <w:t xml:space="preserve"> （4）巡逻中思想集中，做到“看、听、闻、问”，发现问题及时向主管汇报，并注意消防设施，闭路监控等器材和设备的完好性。</w:t>
            </w:r>
            <w:r>
              <w:br/>
            </w:r>
            <w:r>
              <w:rPr>
                <w:rFonts w:ascii="仿宋_GB2312" w:hAnsi="仿宋_GB2312" w:cs="仿宋_GB2312" w:eastAsia="仿宋_GB2312"/>
              </w:rPr>
              <w:t xml:space="preserve"> （5）巡逻时有礼有节，认真回答楼内工作人员和其他人员的询问，热情礼貌服务。</w:t>
            </w:r>
            <w:r>
              <w:br/>
            </w:r>
            <w:r>
              <w:rPr>
                <w:rFonts w:ascii="仿宋_GB2312" w:hAnsi="仿宋_GB2312" w:cs="仿宋_GB2312" w:eastAsia="仿宋_GB2312"/>
              </w:rPr>
              <w:t xml:space="preserve"> 6、接到治安，火警报警信息，及时赶到现场了解情况，做出正确处理。</w:t>
            </w:r>
            <w:r>
              <w:br/>
            </w:r>
            <w:r>
              <w:rPr>
                <w:rFonts w:ascii="仿宋_GB2312" w:hAnsi="仿宋_GB2312" w:cs="仿宋_GB2312" w:eastAsia="仿宋_GB2312"/>
              </w:rPr>
              <w:t xml:space="preserve"> 5、停车管理要求</w:t>
            </w:r>
            <w:r>
              <w:br/>
            </w:r>
            <w:r>
              <w:rPr>
                <w:rFonts w:ascii="仿宋_GB2312" w:hAnsi="仿宋_GB2312" w:cs="仿宋_GB2312" w:eastAsia="仿宋_GB2312"/>
              </w:rPr>
              <w:t xml:space="preserve"> （1）大门出入口及行车主干道地面保持畅通，确保道路车辆行驶安全。</w:t>
            </w:r>
            <w:r>
              <w:br/>
            </w:r>
            <w:r>
              <w:rPr>
                <w:rFonts w:ascii="仿宋_GB2312" w:hAnsi="仿宋_GB2312" w:cs="仿宋_GB2312" w:eastAsia="仿宋_GB2312"/>
              </w:rPr>
              <w:t xml:space="preserve"> （2）确保管理区域内无违规停车现象。</w:t>
            </w:r>
            <w:r>
              <w:br/>
            </w:r>
            <w:r>
              <w:rPr>
                <w:rFonts w:ascii="仿宋_GB2312" w:hAnsi="仿宋_GB2312" w:cs="仿宋_GB2312" w:eastAsia="仿宋_GB2312"/>
              </w:rPr>
              <w:t xml:space="preserve"> （3）对进入管理区域内的车辆应予以引导，并指挥车辆按规定车位停车。</w:t>
            </w:r>
            <w:r>
              <w:br/>
            </w:r>
            <w:r>
              <w:rPr>
                <w:rFonts w:ascii="仿宋_GB2312" w:hAnsi="仿宋_GB2312" w:cs="仿宋_GB2312" w:eastAsia="仿宋_GB2312"/>
              </w:rPr>
              <w:t xml:space="preserve"> （4）对驶入车场的车辆，均限速5公里以下，严防高速行驶,并有专人指引按规定存放到指定区域，做到车辆停放规范、整齐,分类科学合理，安全有序，防止乱停乱放现象发生。</w:t>
            </w:r>
            <w:r>
              <w:br/>
            </w:r>
            <w:r>
              <w:rPr>
                <w:rFonts w:ascii="仿宋_GB2312" w:hAnsi="仿宋_GB2312" w:cs="仿宋_GB2312" w:eastAsia="仿宋_GB2312"/>
              </w:rPr>
              <w:t xml:space="preserve"> （5）完善管理制度，智能化的管理系统、全方位的保安监控紧密配合，保证无控制盲点。</w:t>
            </w:r>
            <w:r>
              <w:br/>
            </w:r>
            <w:r>
              <w:rPr>
                <w:rFonts w:ascii="仿宋_GB2312" w:hAnsi="仿宋_GB2312" w:cs="仿宋_GB2312" w:eastAsia="仿宋_GB2312"/>
              </w:rPr>
              <w:t xml:space="preserve"> （6）贯彻技防为主、人防为辅的原则，做好停车场的出入口控制，建立车辆停放登记制度，严防被盗事件发生，同时，停车场防止无关人员进入和逗留。</w:t>
            </w:r>
            <w:r>
              <w:br/>
            </w:r>
            <w:r>
              <w:rPr>
                <w:rFonts w:ascii="仿宋_GB2312" w:hAnsi="仿宋_GB2312" w:cs="仿宋_GB2312" w:eastAsia="仿宋_GB2312"/>
              </w:rPr>
              <w:t xml:space="preserve"> （7）关注已停车辆，如有异常，做好相关记录，并尽快与单位主管及使用者联系，减小损失。</w:t>
            </w:r>
            <w:r>
              <w:br/>
            </w:r>
            <w:r>
              <w:rPr>
                <w:rFonts w:ascii="仿宋_GB2312" w:hAnsi="仿宋_GB2312" w:cs="仿宋_GB2312" w:eastAsia="仿宋_GB2312"/>
              </w:rPr>
              <w:t xml:space="preserve"> （8）遇有计划重大活动安排时，制定活动开展配合计划，事先做好预留车位及场地检查工作，摆放醒目标志，并做好协调劝说及解释工作。</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640"/>
              <w:jc w:val="both"/>
            </w:pPr>
            <w:r>
              <w:rPr>
                <w:rFonts w:ascii="仿宋_GB2312" w:hAnsi="仿宋_GB2312" w:cs="仿宋_GB2312" w:eastAsia="仿宋_GB2312"/>
              </w:rPr>
              <w:t>（四）水电维护</w:t>
            </w:r>
          </w:p>
          <w:p>
            <w:pPr>
              <w:pStyle w:val="null3"/>
            </w:pPr>
            <w:r>
              <w:rPr>
                <w:rFonts w:ascii="仿宋_GB2312" w:hAnsi="仿宋_GB2312" w:cs="仿宋_GB2312" w:eastAsia="仿宋_GB2312"/>
              </w:rPr>
              <w:t>1、供水、供电设备的管理严格按照国家相关规范执行，确保设备符合国家标准，运行状况良好，保障供水、供电系统的正常运行，一旦发现故障，需及时进行处理，确保不影响正常使用。</w:t>
            </w:r>
          </w:p>
          <w:p>
            <w:pPr>
              <w:pStyle w:val="null3"/>
            </w:pPr>
            <w:r>
              <w:rPr>
                <w:rFonts w:ascii="仿宋_GB2312" w:hAnsi="仿宋_GB2312" w:cs="仿宋_GB2312" w:eastAsia="仿宋_GB2312"/>
              </w:rPr>
              <w:t>2、确保各类阀门开闭灵活，系统密封良好，运转过程中无异常声响，实现连续不间断供水，发现问题需及时进行维修，并做好检查、维修记录，确保有据可查。</w:t>
            </w:r>
          </w:p>
          <w:p>
            <w:pPr>
              <w:pStyle w:val="null3"/>
            </w:pPr>
            <w:r>
              <w:rPr>
                <w:rFonts w:ascii="仿宋_GB2312" w:hAnsi="仿宋_GB2312" w:cs="仿宋_GB2312" w:eastAsia="仿宋_GB2312"/>
              </w:rPr>
              <w:t>3、每天对低压配电室进行巡查，巡查内容包括变压器、各种仪表、接头、防小动物设施、接地线、各种标识牌等，确保各项设施设备完好无损。</w:t>
            </w:r>
          </w:p>
          <w:p>
            <w:pPr>
              <w:pStyle w:val="null3"/>
            </w:pPr>
            <w:r>
              <w:rPr>
                <w:rFonts w:ascii="仿宋_GB2312" w:hAnsi="仿宋_GB2312" w:cs="仿宋_GB2312" w:eastAsia="仿宋_GB2312"/>
              </w:rPr>
              <w:t>4、配电室、水泵房等设备室需保持地面、设备表面无灰尘，室内照明、门窗正常完好，营造一个整洁的工作环境。</w:t>
            </w:r>
          </w:p>
          <w:p>
            <w:pPr>
              <w:pStyle w:val="null3"/>
            </w:pPr>
            <w:r>
              <w:rPr>
                <w:rFonts w:ascii="仿宋_GB2312" w:hAnsi="仿宋_GB2312" w:cs="仿宋_GB2312" w:eastAsia="仿宋_GB2312"/>
              </w:rPr>
              <w:t>5、积极配合自来水公司、供电局的相关规定要求，确保正常用水用电，保障单位日常运营。</w:t>
            </w:r>
          </w:p>
          <w:p>
            <w:pPr>
              <w:pStyle w:val="null3"/>
            </w:pPr>
            <w:r>
              <w:rPr>
                <w:rFonts w:ascii="仿宋_GB2312" w:hAnsi="仿宋_GB2312" w:cs="仿宋_GB2312" w:eastAsia="仿宋_GB2312"/>
              </w:rPr>
              <w:t>6、公共场所需随时进行检查，发现损坏及时维修，杜绝乱堆乱放杂物现象，保持环境整洁。</w:t>
            </w:r>
          </w:p>
          <w:p>
            <w:pPr>
              <w:pStyle w:val="null3"/>
            </w:pPr>
            <w:r>
              <w:rPr>
                <w:rFonts w:ascii="仿宋_GB2312" w:hAnsi="仿宋_GB2312" w:cs="仿宋_GB2312" w:eastAsia="仿宋_GB2312"/>
              </w:rPr>
              <w:t>7、检查记录、维修记录等需完整记录，确保各项设施设备的运行正常，有据可查。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640"/>
              <w:jc w:val="both"/>
            </w:pPr>
            <w:r>
              <w:rPr>
                <w:rFonts w:ascii="仿宋_GB2312" w:hAnsi="仿宋_GB2312" w:cs="仿宋_GB2312" w:eastAsia="仿宋_GB2312"/>
              </w:rPr>
              <w:t>（五）绿化修剪</w:t>
            </w:r>
          </w:p>
          <w:p>
            <w:pPr>
              <w:pStyle w:val="null3"/>
            </w:pPr>
            <w:r>
              <w:rPr>
                <w:rFonts w:ascii="仿宋_GB2312" w:hAnsi="仿宋_GB2312" w:cs="仿宋_GB2312" w:eastAsia="仿宋_GB2312"/>
              </w:rPr>
              <w:t>1、全面负责花草树木的绿化养护工作，包括浇水、施肥、修剪等，确保绿化植物的健康生长。</w:t>
            </w:r>
          </w:p>
          <w:p>
            <w:pPr>
              <w:pStyle w:val="null3"/>
            </w:pPr>
            <w:r>
              <w:rPr>
                <w:rFonts w:ascii="仿宋_GB2312" w:hAnsi="仿宋_GB2312" w:cs="仿宋_GB2312" w:eastAsia="仿宋_GB2312"/>
              </w:rPr>
              <w:t>2、绿化工需具备专业技术，操作规范，确保绿化工作的专业性和高效性。</w:t>
            </w:r>
          </w:p>
          <w:p>
            <w:pPr>
              <w:pStyle w:val="null3"/>
            </w:pPr>
            <w:r>
              <w:rPr>
                <w:rFonts w:ascii="仿宋_GB2312" w:hAnsi="仿宋_GB2312" w:cs="仿宋_GB2312" w:eastAsia="仿宋_GB2312"/>
              </w:rPr>
              <w:t>3、区域内绿化修剪养护要及时进行，确保绿化植物形态美观，生长旺盛。</w:t>
            </w:r>
          </w:p>
          <w:p>
            <w:pPr>
              <w:pStyle w:val="null3"/>
            </w:pPr>
            <w:r>
              <w:rPr>
                <w:rFonts w:ascii="仿宋_GB2312" w:hAnsi="仿宋_GB2312" w:cs="仿宋_GB2312" w:eastAsia="仿宋_GB2312"/>
              </w:rPr>
              <w:t>4、定期对绿化植物进行施肥、浇水，保证植物的营养供给和水分需求。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643"/>
              <w:jc w:val="both"/>
            </w:pPr>
            <w:r>
              <w:rPr>
                <w:rFonts w:ascii="仿宋_GB2312" w:hAnsi="仿宋_GB2312" w:cs="仿宋_GB2312" w:eastAsia="仿宋_GB2312"/>
              </w:rPr>
              <w:t>（六）服务质量、标准、期限、效率等要求</w:t>
            </w:r>
          </w:p>
          <w:p>
            <w:pPr>
              <w:pStyle w:val="null3"/>
            </w:pPr>
            <w:r>
              <w:rPr>
                <w:rFonts w:ascii="仿宋_GB2312" w:hAnsi="仿宋_GB2312" w:cs="仿宋_GB2312" w:eastAsia="仿宋_GB2312"/>
              </w:rPr>
              <w:t>1、在服务范围内按工作内容和要求制定详细的方案，方案科学、合理、可靠。</w:t>
            </w:r>
          </w:p>
          <w:p>
            <w:pPr>
              <w:pStyle w:val="null3"/>
            </w:pPr>
            <w:r>
              <w:rPr>
                <w:rFonts w:ascii="仿宋_GB2312" w:hAnsi="仿宋_GB2312" w:cs="仿宋_GB2312" w:eastAsia="仿宋_GB2312"/>
              </w:rPr>
              <w:t>2、人员配备合理。有针对本项目的专项项目小组，项目负责人、工作人员分工明确（应有具体成员名单，包括姓名、工作职责等）</w:t>
            </w:r>
          </w:p>
          <w:p>
            <w:pPr>
              <w:pStyle w:val="null3"/>
            </w:pPr>
            <w:r>
              <w:rPr>
                <w:rFonts w:ascii="仿宋_GB2312" w:hAnsi="仿宋_GB2312" w:cs="仿宋_GB2312" w:eastAsia="仿宋_GB2312"/>
              </w:rPr>
              <w:t>3、有各类突发事件的应急预案和措施，有明确具体的承诺。</w:t>
            </w:r>
          </w:p>
          <w:p>
            <w:pPr>
              <w:pStyle w:val="null3"/>
            </w:pPr>
            <w:r>
              <w:rPr>
                <w:rFonts w:ascii="仿宋_GB2312" w:hAnsi="仿宋_GB2312" w:cs="仿宋_GB2312" w:eastAsia="仿宋_GB2312"/>
              </w:rPr>
              <w:t>4、能够无偿承担采购人安排的其他临时性工作任务。</w:t>
            </w:r>
          </w:p>
          <w:p>
            <w:pPr>
              <w:pStyle w:val="null3"/>
            </w:pPr>
            <w:r>
              <w:rPr>
                <w:rFonts w:ascii="仿宋_GB2312" w:hAnsi="仿宋_GB2312" w:cs="仿宋_GB2312" w:eastAsia="仿宋_GB2312"/>
              </w:rPr>
              <w:t>5、供应商需为拟派遣至采购人的人员缴纳养老和医疗保险，并购买人身意外保险。所有服务人员在服务期间发生任何伤害，采购人概不负责，由供应商自行承担处理。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本项目配备人员须持有效健康证，其中保安人员还须持有效保安证，水电工还须持有效电工证。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针对本项目服务内容及服务要求配备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自合同签订之日起一年（服务期满后，根据甲方需求和有关程序规定，经双方协商可以续签）。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渭南市公安局交通管理支队指定的地点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采购人每月对供应商服务进行考核，必须满足服务合同约定内容和标准。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其他，采取按月结算，次月付款的方式。供应商应于次月5日前开具有效税务发票，采购人收到发票后，10个工作日内支付供应商上月服务费用。，达到付款条件起10个工作日内，支付合同总金额的8.34%</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其他，采取按月结算，次月付款的方式。供应商应于次月5日前开具有效税务发票，采购人收到发票后，10个工作日内支付供应商上月服务费用。，达到付款条件起10个工作日内，支付合同总金额的8.34%</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其他，采取按月结算，次月付款的方式。供应商应于次月5日前开具有效税务发票，采购人收到发票后，10个工作日内支付供应商上月服务费用。，达到付款条件起10个工作日内，支付合同总金额的8.34%</w:t>
      </w:r>
    </w:p>
    <w:p>
      <w:pPr>
        <w:pStyle w:val="null3"/>
        <w:ind w:firstLine="1200"/>
      </w:pPr>
      <w:r>
        <w:rPr>
          <w:rFonts w:ascii="仿宋_GB2312" w:hAnsi="仿宋_GB2312" w:cs="仿宋_GB2312" w:eastAsia="仿宋_GB2312"/>
        </w:rPr>
        <w:t>4、</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其他，采取按月结算，次月付款的方式。供应商应于次月5日前开具有效税务发票，采购人收到发票后，10个工作日内支付供应商上月服务费用。，达到付款条件起10个工作日内，支付合同总金额的8.34%</w:t>
      </w:r>
    </w:p>
    <w:p>
      <w:pPr>
        <w:pStyle w:val="null3"/>
        <w:ind w:firstLine="1200"/>
      </w:pPr>
      <w:r>
        <w:rPr>
          <w:rFonts w:ascii="仿宋_GB2312" w:hAnsi="仿宋_GB2312" w:cs="仿宋_GB2312" w:eastAsia="仿宋_GB2312"/>
        </w:rPr>
        <w:t>5、</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其他，采取按月结算，次月付款的方式。供应商应于次月5日前开具有效税务发票，采购人收到发票后，10个工作日内支付供应商上月服务费用。，达到付款条件起10个工作日内，支付合同总金额的8.33%</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未按合同约定达到管理目标，采购人有权要求供应商限期整改，逾期3次未整改的，采购人有权终止合同；因供应商管理不善，造成重大事故的，采购人有权终止合同并由供应商承担相关经济赔偿及法律责任；因泄露采购人保密信息造成采购人损失的，由供应商承担相关责任。 2、由于一方的原因，造成本合同不能履行或不能完全履行，该方应承担违约责任，并向守约方支付违约金，量高限额为合同总价（管理服务费）的5%。 3、 因不可抗力导致管理服务中断的，双方均不承担责任。 4、本合同在履行中发生争议，由双方协商解决，协商不成，任何一方可向合同履行地人民法院提起诉讼。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1.资格审查由磋商小组完成； 2.磋商第二轮报价原则上为最终报价。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磋商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缴，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三年内无重大违法记录书面声明函.docx 格式自拟，内容不限.docx 中小企业声明函 按要求提交的相关资格证明材料.docx 商务应答表 供应商承诺书（一）（二）.docx 服务内容及服务要求应答表 报价表 非联合体不分包投标声明.docx 响应文件封面 信用记录声明.docx 合同文本.docx 法定代表人证明书或授权委托书.docx 业绩表.docx 设备、工具清单.docx 残疾人福利性单位声明函 人员情况表.docx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（1）封面；（2）响应函；（3）法定代表人委托授权书。 说明：以磋商邀请中的项目名称、项目编号为准。</w:t>
            </w:r>
          </w:p>
        </w:tc>
        <w:tc>
          <w:tcPr>
            <w:tcW w:type="dxa" w:w="1661"/>
          </w:tcPr>
          <w:p>
            <w:pPr>
              <w:pStyle w:val="null3"/>
            </w:pPr>
            <w:r>
              <w:rPr>
                <w:rFonts w:ascii="仿宋_GB2312" w:hAnsi="仿宋_GB2312" w:cs="仿宋_GB2312" w:eastAsia="仿宋_GB2312"/>
              </w:rPr>
              <w:t>响应文件封面 法定代表人证明书或授权委托书.docx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对服务内容及服务要求和商务要求响应</w:t>
            </w:r>
          </w:p>
        </w:tc>
        <w:tc>
          <w:tcPr>
            <w:tcW w:type="dxa" w:w="3322"/>
          </w:tcPr>
          <w:p>
            <w:pPr>
              <w:pStyle w:val="null3"/>
            </w:pPr>
            <w:r>
              <w:rPr>
                <w:rFonts w:ascii="仿宋_GB2312" w:hAnsi="仿宋_GB2312" w:cs="仿宋_GB2312" w:eastAsia="仿宋_GB2312"/>
              </w:rPr>
              <w:t>完全理解并接受磋商文件中服务内容及服务要求和商务要求。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完全理解并接受磋商文件合同条款的要求。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一、评审内容 针对本项目保洁服务内容及服务要求，提出具体的保洁服务方案，内容包括：①日常清洁和定期清洁方案②垃圾清理方案③消毒和病媒防治方案。 二、评审标准 1.完整性：方案须全面，对评审内容中的各项要求有详细描述； 2.可实施性：切合本项目实际情况，实施步骤清晰、合理； 三、赋分标准（满分 12分） ①日常清洁和定期清洁方案：每完全满足一个评审标准得2分，满分4分； ②垃圾清理方案:每完全满足一个评审标准得 2分，满分4分；③消毒和病媒防治方案：每完全满足一个评审标准得 2分，满分4分。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保安服务方案</w:t>
            </w:r>
          </w:p>
        </w:tc>
        <w:tc>
          <w:tcPr>
            <w:tcW w:type="dxa" w:w="2492"/>
          </w:tcPr>
          <w:p>
            <w:pPr>
              <w:pStyle w:val="null3"/>
            </w:pPr>
            <w:r>
              <w:rPr>
                <w:rFonts w:ascii="仿宋_GB2312" w:hAnsi="仿宋_GB2312" w:cs="仿宋_GB2312" w:eastAsia="仿宋_GB2312"/>
              </w:rPr>
              <w:t>一、评审内容 针对本项目保安服务内容及服务要求，提出具体的保安服务方案，内容包括：①门岗安全管理②巡逻防范管理③消防安全管理。 二、评审标准 1.完整性：方案全面，对评审内容中的各项要求有详细描述； 2.可实施性：切合本项目实际情况，实施步骤清晰、合理； 三、赋分标准（满分 12 分） ①门岗安全管理：每完全满足一个评审标准得2 分，满分4分； ②巡逻防范管理:每完全满足一个评审标准得2 分，满分4分； ③消防安全管理：每完全满足一个评审标准得2 分，满分4分。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水电等维护方案</w:t>
            </w:r>
          </w:p>
        </w:tc>
        <w:tc>
          <w:tcPr>
            <w:tcW w:type="dxa" w:w="2492"/>
          </w:tcPr>
          <w:p>
            <w:pPr>
              <w:pStyle w:val="null3"/>
            </w:pPr>
            <w:r>
              <w:rPr>
                <w:rFonts w:ascii="仿宋_GB2312" w:hAnsi="仿宋_GB2312" w:cs="仿宋_GB2312" w:eastAsia="仿宋_GB2312"/>
              </w:rPr>
              <w:t>一、评审内容 针对本项目水电维护服务内容及服务要求，提出日常运行、维修和维护方案，内容包括①区域内给排水设施设备②供电设施设备等服务方案。 二、评审标准 1.完整性：方案全面，对评审内容中的各项要求有详细描述； 2.可实施性：切合本项目实际情况，实施步骤清晰、合理；三、赋分标准（满分 4分） ①区域内给排水设施设备日常运行、维修和维护：每完全满足一项评审标准得1分，满分2分； ②供电设施设备日常运行、维修和维护：每完全满足一项评审标准得1分，满分2分。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绿化服务方案</w:t>
            </w:r>
          </w:p>
        </w:tc>
        <w:tc>
          <w:tcPr>
            <w:tcW w:type="dxa" w:w="2492"/>
          </w:tcPr>
          <w:p>
            <w:pPr>
              <w:pStyle w:val="null3"/>
            </w:pPr>
            <w:r>
              <w:rPr>
                <w:rFonts w:ascii="仿宋_GB2312" w:hAnsi="仿宋_GB2312" w:cs="仿宋_GB2312" w:eastAsia="仿宋_GB2312"/>
              </w:rPr>
              <w:t>一、评审内容 针对本项目绿化服务内容及服务要求，提出绿化服务方案，内容包括：①日常绿化养护②病虫害防治。 二、评审标准 1.完整性:方案全面，对评审内容有详细描述说明； 2.可实施性：切合本项目实际情况，实施步骤清晰、合理。 三、赋分标准（满分 4 分） ①日常绿化养护：每完全满足一项评审标准得1分，满分2分；② 病虫害防治：每完全满足一项评审标准得1分，满分2分。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供应商提供本项目健全的管理制度，管理层及职能部门职责明确，方案内容包含： (1)人员管理制度：包含岗位职责、服务质量标准、组织架构图、员工日常管理办法、请销假制度、奖惩措施、激励机制、仪容仪表制度、培训、上岗、教育、日常管理等； (2)内控制度：包含保密制度、问责机制、自查制度、考核机制、档案管理制度等； 2、评审标准： (1)完整性：方案详细全面，表述清晰完整，完全满足招标文件要求； (2)可实施性：切合本项目实际情况，实施步骤清晰、合理。 3、赋分标准：（满分4分） (1)人员管理制度：每完全满足一项评审标准得1分，满分2分； （2）内控制度：每完全满足一项评审标准得1分，满分2分。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1、评审内容：根据本项目特点制定应急方案，内容包括：①突发紧急事件：火灾、水灾、用电、防汛、消防、地震的应急预案②违法事件：防盗、打架斗殴、寻衅滋事的应急预案 ③重要活动：重要接待、重大活动的应急预案2、评审标准 （1）完整性：方案必须全面，对评审内容中的各项要求有详细描述；（ 2）可实施性：切合本项目实际情况，实施步骤清晰、合理。 3、赋分标准（满分 3分） ①突发紧急事件：每完全满足一个评审标准得 1分，满分2分； ②违法事件：每完全满足一个评审标准得 0.5分，满分1分； ③重要活动：每完全满足一个评审标准得 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1．项目经理1人，55周岁以下（满分 2分）： 拟派项目经理专科或以上学历、 有同类项目3年以上物业管理工作经验、投标人为项目经理缴纳的开标前六个月内至少一个月的社保缴纳证明材料（至少包含养老保险）。赋分依据：需同时提供身份证复印件、学历证明复印件、物业管理工作经验证明文件或被服务单位加盖公章的证明材料、社保缴纳证明，不提供或缺项不得分。 2、支队机关配备23人，55周岁以下。（满分 10分）（1）其中保安12人，男性、持有效保安证、有效健康证。赋分依据：需同时提供有效身份证复印件、保安证复印件、健康证复印件，满分5分，不提供或缺项每少1人扣0.5分，扣完为至。（2）保洁人员10人，持有效健康证。赋分依据：需同时提供有效身份证复印件、有效健康证复印件，满分4分，不提供或缺项每少一人扣0.5分，扣完为至。（3）绿化人员1人，男性、持有效健康证。赋分依据：需同时提供有效身份证复印件、有效健康证复印件，满分1分，不提供或缺项，本项不得分。 3、车管所配备38人，55周岁以下。（满分12分）（1）其中保安19人，男性、持有效保安证、有效健康证。赋分依据：需同时提供身份证复印件、保安证复印件、健康证复印件，满分5分，不提供或缺项每少一人扣0.5分，扣完为至。（2）保洁人员16人，持有效健康证，赋分依据：需同时提供有效身份证复印件、有效健康证复印件，满分5分，不提供或缺项，每少一人扣0.5分，扣完为至。（3）绿化人员1人，男性，持有效健康证。赋分依据：需同时提供有效身份证复印件、有效健康证复印件，满分1分，不提供或缺项，本项不得分。（4）水电工2人，男性，持有效电工证、有效健康证。赋分依据：需同时提供有效身份证复印件、电工证复印件、健康证复印件，满分1分，不提供或缺项每人扣0.5分，扣完为至。 4、投标人书面承诺上岗前为本项目所有配备人员缴纳养老和医疗保险，并购买人身意外保险，得1分。无承诺不得分。 备注：后附人员情况表。</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设备工具等配备情况</w:t>
            </w:r>
          </w:p>
        </w:tc>
        <w:tc>
          <w:tcPr>
            <w:tcW w:type="dxa" w:w="2492"/>
          </w:tcPr>
          <w:p>
            <w:pPr>
              <w:pStyle w:val="null3"/>
            </w:pPr>
            <w:r>
              <w:rPr>
                <w:rFonts w:ascii="仿宋_GB2312" w:hAnsi="仿宋_GB2312" w:cs="仿宋_GB2312" w:eastAsia="仿宋_GB2312"/>
              </w:rPr>
              <w:t>针对本项目服务内容及服务要求 ，提供所需的①保洁、保安等设备工具；②工作服装；③劳保用品；④其他消耗品。分别提供清单以及清晰图片，按照供应商提供的有效数量排序，排名第一得满分，按照排名依次递减1分，最高分5分，最低分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设备、工具清单.docx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 8月以来类似项目业绩（以合同签订日期为准），每份合格业绩计 2分，满分10分。（合格业绩：合同完整，能体现甲乙双方名称、合同期限、服务内容、合同金额、服务期内任意一个月付款凭证及盖章。）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详见附件：按要求提交的相关资格证明材料.docx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详见附件：格式自拟，内容不限.docx</w:t>
      </w:r>
    </w:p>
    <w:p>
      <w:pPr>
        <w:pStyle w:val="null3"/>
        <w:ind w:firstLine="960"/>
      </w:pPr>
      <w:r>
        <w:rPr>
          <w:rFonts w:ascii="仿宋_GB2312" w:hAnsi="仿宋_GB2312" w:cs="仿宋_GB2312" w:eastAsia="仿宋_GB2312"/>
        </w:rPr>
        <w:t>详见附件：人员情况表.docx</w:t>
      </w:r>
    </w:p>
    <w:p>
      <w:pPr>
        <w:pStyle w:val="null3"/>
        <w:ind w:firstLine="960"/>
      </w:pPr>
      <w:r>
        <w:rPr>
          <w:rFonts w:ascii="仿宋_GB2312" w:hAnsi="仿宋_GB2312" w:cs="仿宋_GB2312" w:eastAsia="仿宋_GB2312"/>
        </w:rPr>
        <w:t>详见附件：设备、工具清单.docx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详见附件：渭南市公安局交通管理支队保安、物业服务合同.docx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