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版本号：YCZB-210.1B120260730001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2026年中央薄改资金长安区第十二小学设备采购项目(二次)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YCZB-210.1B1</w:t>
      </w:r>
      <w:r>
        <w:br/>
      </w:r>
      <w:r>
        <w:br/>
      </w:r>
      <w:r>
        <w:br/>
      </w:r>
    </w:p>
    <w:p>
      <w:pPr>
        <w:pStyle w:val="null3"/>
        <w:jc w:val="center"/>
        <w:outlineLvl w:val="2"/>
      </w:pPr>
      <w:r>
        <w:rPr>
          <w:rFonts w:ascii="仿宋_GB2312" w:hAnsi="仿宋_GB2312" w:cs="仿宋_GB2312" w:eastAsia="仿宋_GB2312"/>
          <w:sz w:val="28"/>
          <w:b/>
        </w:rPr>
        <w:t>西安市长安区第十二小学</w:t>
      </w:r>
    </w:p>
    <w:p>
      <w:pPr>
        <w:pStyle w:val="null3"/>
        <w:jc w:val="center"/>
        <w:outlineLvl w:val="2"/>
      </w:pPr>
      <w:r>
        <w:rPr>
          <w:rFonts w:ascii="仿宋_GB2312" w:hAnsi="仿宋_GB2312" w:cs="仿宋_GB2312" w:eastAsia="仿宋_GB2312"/>
          <w:sz w:val="28"/>
          <w:b/>
        </w:rPr>
        <w:t>远创项目管理有限公司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远创项目管理有限公司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西安市长安区第十二小学</w:t>
      </w:r>
      <w:r>
        <w:rPr>
          <w:rFonts w:ascii="仿宋_GB2312" w:hAnsi="仿宋_GB2312" w:cs="仿宋_GB2312" w:eastAsia="仿宋_GB2312"/>
        </w:rPr>
        <w:t>委托，拟对</w:t>
      </w:r>
      <w:r>
        <w:rPr>
          <w:rFonts w:ascii="仿宋_GB2312" w:hAnsi="仿宋_GB2312" w:cs="仿宋_GB2312" w:eastAsia="仿宋_GB2312"/>
        </w:rPr>
        <w:t>2026年中央薄改资金长安区第十二小学设备采购项目(二次)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YCZB-210.1B1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2026年中央薄改资金长安区第十二小学设备采购项目(二次)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采购课桌椅、信息化教育教学设备等，满足日常教育教学工作需求，设备达到国家相关要求。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1、法定代表人身份证明或法人授权委托书：法定代表人授权书（附法定代表人、被授权人身份证复印件）或法定代表人直接参加的，须提供法定代表人身份证明及身份证复印件；非法人单位参照执行；</w:t>
      </w:r>
    </w:p>
    <w:p>
      <w:pPr>
        <w:pStyle w:val="null3"/>
      </w:pPr>
      <w:r>
        <w:rPr>
          <w:rFonts w:ascii="仿宋_GB2312" w:hAnsi="仿宋_GB2312" w:cs="仿宋_GB2312" w:eastAsia="仿宋_GB2312"/>
        </w:rPr>
        <w:t>2、信誉要求：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3、关联管理关系：单位负责人为同一人或者存在直接控股、管理关系的不同投标人，不得参加同一合同项下的政府采购活动；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4、非联合体承诺：本项目不接受联合体投标（提供承诺函）；</w:t>
      </w:r>
    </w:p>
    <w:p>
      <w:pPr>
        <w:pStyle w:val="null3"/>
      </w:pPr>
      <w:r>
        <w:rPr>
          <w:rFonts w:ascii="仿宋_GB2312" w:hAnsi="仿宋_GB2312" w:cs="仿宋_GB2312" w:eastAsia="仿宋_GB2312"/>
        </w:rPr>
        <w:t>5、有效的主体资格证明文件：具有独立承担民事责任能力的法人、其他组织或自然人，并出具合法有效的营业执照或事业单位法人证书等国家规定的相关证明，自然人参与的提供其身份证明书；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6、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7、社会保障资金缴纳证明：提供投标截止日前6个月内已缴存的至少一个月的社会保障资金缴存单据或社保机构开具的社会保险参保缴费情况证明，依法不需要缴纳社会保障资金的单位应提供相关证明材料；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财务状况报告：提供2025年度经审计的财务报告或提交投标文件截止时间三个月内其基本账户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9、无重大违法记录：参加政府采购活动前3年内，在经营活动中没有重大违法记录（提供书面声明）；</w:t>
      </w:r>
    </w:p>
    <w:p>
      <w:pPr>
        <w:pStyle w:val="null3"/>
      </w:pPr>
      <w:r>
        <w:rPr>
          <w:rFonts w:ascii="仿宋_GB2312" w:hAnsi="仿宋_GB2312" w:cs="仿宋_GB2312" w:eastAsia="仿宋_GB2312"/>
        </w:rPr>
        <w:t>10、履行能力：提供具有履行本合同所必需的设备和专业技术能力的承诺（提供承诺书）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西安市长安区第十二小学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西安市长安区郭杜街道居安路南段与凤林南路交叉口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叶西霞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18220868503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远创项目管理有限公司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西安市雁塔区雁翔路111号中京坊6幢2单元34层23401号房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19802985320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计取。招标代理服务费不足6000元的，按6000元计。</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西安市长安区第十二小学</w:t>
      </w:r>
      <w:r>
        <w:rPr>
          <w:rFonts w:ascii="仿宋_GB2312" w:hAnsi="仿宋_GB2312" w:cs="仿宋_GB2312" w:eastAsia="仿宋_GB2312"/>
        </w:rPr>
        <w:t>和</w:t>
      </w:r>
      <w:r>
        <w:rPr>
          <w:rFonts w:ascii="仿宋_GB2312" w:hAnsi="仿宋_GB2312" w:cs="仿宋_GB2312" w:eastAsia="仿宋_GB2312"/>
        </w:rPr>
        <w:t>远创项目管理有限公司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西安市长安区第十二小学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远创项目管理有限公司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西安市长安区第十二小学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远创项目管理有限公司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（1）项目交付采购人的成品、配套资料、操作手册等全部资料，采购人拥有永久、免费、非独占使用权，可用于本校教学、管理、日常运维，无需另行支付知识产权使用费。 （2）供应商仅享有原有产品固有知识产权所有权，未经采购人书面许可，不得擅自将本项目定制方案、配套衍生资料转让、授权给第三方使用。 （3）若因知识产权授权不全、权属争议给采购人造成损失，供应商承担全部赔偿、诉讼、维权费用，采购人有权单方面解除合同并追究违约责任。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满足国家相关质量标准规范，验收合格。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远创项目管理有限公司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远创项目管理有限公司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远创项目管理有限公司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联系人：高洁</w:t>
      </w:r>
    </w:p>
    <w:p>
      <w:pPr>
        <w:pStyle w:val="null3"/>
      </w:pPr>
      <w:r>
        <w:rPr>
          <w:rFonts w:ascii="仿宋_GB2312" w:hAnsi="仿宋_GB2312" w:cs="仿宋_GB2312" w:eastAsia="仿宋_GB2312"/>
        </w:rPr>
        <w:t>联系电话：19802985320</w:t>
      </w:r>
    </w:p>
    <w:p>
      <w:pPr>
        <w:pStyle w:val="null3"/>
      </w:pPr>
      <w:r>
        <w:rPr>
          <w:rFonts w:ascii="仿宋_GB2312" w:hAnsi="仿宋_GB2312" w:cs="仿宋_GB2312" w:eastAsia="仿宋_GB2312"/>
        </w:rPr>
        <w:t>地址： 西安市雁塔区雁翔路111号中京坊6幢2单元34层23401号房</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采购课桌椅、信息化教育教学设备等，满足日常教育教学工作需求，设备达到国家相关要求。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课桌椅、信息化教育教学设备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标的名称：课桌椅、信息化教育教学设备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49"/>
              <w:gridCol w:w="1119"/>
              <w:gridCol w:w="388"/>
              <w:gridCol w:w="388"/>
              <w:gridCol w:w="388"/>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智慧黑板</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课桌椅</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2"/>
              <w:gridCol w:w="189"/>
              <w:gridCol w:w="1839"/>
              <w:gridCol w:w="206"/>
              <w:gridCol w:w="185"/>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参数</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12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AI多媒体</w:t>
                  </w:r>
                </w:p>
                <w:p>
                  <w:pPr>
                    <w:pStyle w:val="null3"/>
                    <w:ind w:firstLine="420"/>
                    <w:jc w:val="both"/>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一、整体设计</w:t>
                  </w:r>
                </w:p>
                <w:p>
                  <w:pPr>
                    <w:pStyle w:val="null3"/>
                    <w:ind w:left="420"/>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★中央主屏≥86英寸UHD超高清LED液晶屏，显示比例16:9，屏幕分辨率≥3840*2160，具备防眩光效果。</w:t>
                  </w:r>
                </w:p>
                <w:p>
                  <w:pPr>
                    <w:pStyle w:val="null3"/>
                    <w:ind w:left="420"/>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长时间无人使用屏幕可自动息屏，用户可通过内置触摸中控菜单进行开启和关闭，可自定义无人操作息屏时间间隔。</w:t>
                  </w:r>
                </w:p>
                <w:p>
                  <w:pPr>
                    <w:pStyle w:val="null3"/>
                    <w:jc w:val="left"/>
                  </w:pPr>
                  <w:r>
                    <w:rPr>
                      <w:rFonts w:ascii="仿宋_GB2312" w:hAnsi="仿宋_GB2312" w:cs="仿宋_GB2312" w:eastAsia="仿宋_GB2312"/>
                      <w:sz w:val="20"/>
                      <w:color w:val="000000"/>
                    </w:rPr>
                    <w:t>二、电视系统</w:t>
                  </w:r>
                </w:p>
                <w:p>
                  <w:pPr>
                    <w:pStyle w:val="null3"/>
                    <w:ind w:left="42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★采用红外或电容触控方式，支持≥50点触控。</w:t>
                  </w:r>
                </w:p>
                <w:p>
                  <w:pPr>
                    <w:pStyle w:val="null3"/>
                    <w:ind w:left="420"/>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★内置2.2声道扬声器，额定总功率≥80W。扬声器模块化设计。</w:t>
                  </w:r>
                </w:p>
                <w:p>
                  <w:pPr>
                    <w:pStyle w:val="null3"/>
                    <w:jc w:val="left"/>
                  </w:pPr>
                  <w:r>
                    <w:rPr>
                      <w:rFonts w:ascii="仿宋_GB2312" w:hAnsi="仿宋_GB2312" w:cs="仿宋_GB2312" w:eastAsia="仿宋_GB2312"/>
                      <w:sz w:val="20"/>
                      <w:color w:val="000000"/>
                    </w:rPr>
                    <w:t>三、功能</w:t>
                  </w:r>
                </w:p>
                <w:p>
                  <w:pPr>
                    <w:pStyle w:val="null3"/>
                    <w:ind w:left="420"/>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具有减滤蓝光功能，支持一键启用护眼模式。</w:t>
                  </w:r>
                </w:p>
                <w:p>
                  <w:pPr>
                    <w:pStyle w:val="null3"/>
                    <w:ind w:left="420"/>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支持一键启动录屏功能，</w:t>
                  </w:r>
                  <w:r>
                    <w:rPr>
                      <w:rFonts w:ascii="仿宋_GB2312" w:hAnsi="仿宋_GB2312" w:cs="仿宋_GB2312" w:eastAsia="仿宋_GB2312"/>
                      <w:sz w:val="20"/>
                      <w:color w:val="000000"/>
                    </w:rPr>
                    <w:t>将屏幕中显示的课件、音频内容与老师人声同时录制。</w:t>
                  </w:r>
                </w:p>
                <w:p>
                  <w:pPr>
                    <w:pStyle w:val="null3"/>
                    <w:ind w:left="420"/>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★内置摄像头像素≥1600万。</w:t>
                  </w:r>
                </w:p>
                <w:p>
                  <w:pPr>
                    <w:pStyle w:val="null3"/>
                    <w:ind w:left="420"/>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支持通过人脸识别进行登录账号。</w:t>
                  </w:r>
                </w:p>
                <w:p>
                  <w:pPr>
                    <w:pStyle w:val="null3"/>
                    <w:ind w:left="420"/>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支持外置电脑操作系统。</w:t>
                  </w:r>
                </w:p>
                <w:p>
                  <w:pPr>
                    <w:pStyle w:val="null3"/>
                    <w:ind w:left="420"/>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★具备视力检测功能，支持识别手势方向进行视力测试</w:t>
                  </w:r>
                </w:p>
                <w:p>
                  <w:pPr>
                    <w:pStyle w:val="null3"/>
                    <w:ind w:left="420"/>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在任意信号源通道下，支持十指长按屏幕和遥控器实现触摸锁定及解锁。</w:t>
                  </w:r>
                </w:p>
                <w:p>
                  <w:pPr>
                    <w:pStyle w:val="null3"/>
                    <w:ind w:left="420"/>
                    <w:jc w:val="left"/>
                  </w:pPr>
                  <w:r>
                    <w:rPr>
                      <w:rFonts w:ascii="仿宋_GB2312" w:hAnsi="仿宋_GB2312" w:cs="仿宋_GB2312" w:eastAsia="仿宋_GB2312"/>
                      <w:sz w:val="20"/>
                      <w:color w:val="000000"/>
                    </w:rPr>
                    <w:t>12.</w:t>
                  </w:r>
                  <w:r>
                    <w:rPr>
                      <w:rFonts w:ascii="仿宋_GB2312" w:hAnsi="仿宋_GB2312" w:cs="仿宋_GB2312" w:eastAsia="仿宋_GB2312"/>
                      <w:sz w:val="20"/>
                      <w:color w:val="000000"/>
                    </w:rPr>
                    <w:t>支持自定义开机通道，开机自动进入。</w:t>
                  </w:r>
                </w:p>
                <w:p>
                  <w:pPr>
                    <w:pStyle w:val="null3"/>
                    <w:ind w:left="420"/>
                    <w:jc w:val="left"/>
                  </w:pPr>
                  <w:r>
                    <w:rPr>
                      <w:rFonts w:ascii="仿宋_GB2312" w:hAnsi="仿宋_GB2312" w:cs="仿宋_GB2312" w:eastAsia="仿宋_GB2312"/>
                      <w:sz w:val="20"/>
                      <w:color w:val="000000"/>
                    </w:rPr>
                    <w:t>13.</w:t>
                  </w:r>
                  <w:r>
                    <w:rPr>
                      <w:rFonts w:ascii="仿宋_GB2312" w:hAnsi="仿宋_GB2312" w:cs="仿宋_GB2312" w:eastAsia="仿宋_GB2312"/>
                      <w:sz w:val="20"/>
                      <w:color w:val="000000"/>
                    </w:rPr>
                    <w:t>★支持智能体创建（非第三方应用）。</w:t>
                  </w:r>
                </w:p>
                <w:p>
                  <w:pPr>
                    <w:pStyle w:val="null3"/>
                    <w:ind w:left="420"/>
                    <w:jc w:val="left"/>
                  </w:pPr>
                  <w:r>
                    <w:rPr>
                      <w:rFonts w:ascii="仿宋_GB2312" w:hAnsi="仿宋_GB2312" w:cs="仿宋_GB2312" w:eastAsia="仿宋_GB2312"/>
                      <w:sz w:val="20"/>
                      <w:color w:val="000000"/>
                    </w:rPr>
                    <w:t>14.</w:t>
                  </w:r>
                  <w:r>
                    <w:rPr>
                      <w:rFonts w:ascii="仿宋_GB2312" w:hAnsi="仿宋_GB2312" w:cs="仿宋_GB2312" w:eastAsia="仿宋_GB2312"/>
                      <w:sz w:val="20"/>
                      <w:color w:val="000000"/>
                    </w:rPr>
                    <w:t>支持与智能手机通非同一局域网内配对，一键投屏。</w:t>
                  </w:r>
                </w:p>
                <w:p>
                  <w:pPr>
                    <w:pStyle w:val="null3"/>
                    <w:ind w:left="420"/>
                    <w:jc w:val="left"/>
                  </w:pPr>
                  <w:r>
                    <w:rPr>
                      <w:rFonts w:ascii="仿宋_GB2312" w:hAnsi="仿宋_GB2312" w:cs="仿宋_GB2312" w:eastAsia="仿宋_GB2312"/>
                      <w:sz w:val="20"/>
                      <w:color w:val="000000"/>
                    </w:rPr>
                    <w:t>15.</w:t>
                  </w:r>
                  <w:r>
                    <w:rPr>
                      <w:rFonts w:ascii="仿宋_GB2312" w:hAnsi="仿宋_GB2312" w:cs="仿宋_GB2312" w:eastAsia="仿宋_GB2312"/>
                      <w:sz w:val="20"/>
                      <w:color w:val="000000"/>
                    </w:rPr>
                    <w:t>≥支持蓝牙Bluetooth 5.4及以上标准。</w:t>
                  </w:r>
                </w:p>
                <w:p>
                  <w:pPr>
                    <w:pStyle w:val="null3"/>
                    <w:jc w:val="left"/>
                  </w:pPr>
                  <w:r>
                    <w:rPr>
                      <w:rFonts w:ascii="仿宋_GB2312" w:hAnsi="仿宋_GB2312" w:cs="仿宋_GB2312" w:eastAsia="仿宋_GB2312"/>
                      <w:sz w:val="20"/>
                      <w:color w:val="000000"/>
                    </w:rPr>
                    <w:t>四、安卓系统</w:t>
                  </w:r>
                </w:p>
                <w:p>
                  <w:pPr>
                    <w:pStyle w:val="null3"/>
                    <w:ind w:left="420"/>
                    <w:jc w:val="left"/>
                  </w:pPr>
                  <w:r>
                    <w:rPr>
                      <w:rFonts w:ascii="仿宋_GB2312" w:hAnsi="仿宋_GB2312" w:cs="仿宋_GB2312" w:eastAsia="仿宋_GB2312"/>
                      <w:sz w:val="20"/>
                      <w:color w:val="000000"/>
                    </w:rPr>
                    <w:t>16.</w:t>
                  </w:r>
                  <w:r>
                    <w:rPr>
                      <w:rFonts w:ascii="仿宋_GB2312" w:hAnsi="仿宋_GB2312" w:cs="仿宋_GB2312" w:eastAsia="仿宋_GB2312"/>
                      <w:sz w:val="20"/>
                      <w:color w:val="000000"/>
                    </w:rPr>
                    <w:t>嵌入式系统</w:t>
                  </w:r>
                  <w:r>
                    <w:rPr>
                      <w:rFonts w:ascii="仿宋_GB2312" w:hAnsi="仿宋_GB2312" w:cs="仿宋_GB2312" w:eastAsia="仿宋_GB2312"/>
                      <w:sz w:val="20"/>
                      <w:color w:val="000000"/>
                    </w:rPr>
                    <w:t>≥Android 15。</w:t>
                  </w:r>
                </w:p>
                <w:p>
                  <w:pPr>
                    <w:pStyle w:val="null3"/>
                    <w:ind w:left="420"/>
                    <w:jc w:val="left"/>
                  </w:pPr>
                  <w:r>
                    <w:rPr>
                      <w:rFonts w:ascii="仿宋_GB2312" w:hAnsi="仿宋_GB2312" w:cs="仿宋_GB2312" w:eastAsia="仿宋_GB2312"/>
                      <w:sz w:val="20"/>
                      <w:color w:val="000000"/>
                    </w:rPr>
                    <w:t>17.</w:t>
                  </w:r>
                  <w:r>
                    <w:rPr>
                      <w:rFonts w:ascii="仿宋_GB2312" w:hAnsi="仿宋_GB2312" w:cs="仿宋_GB2312" w:eastAsia="仿宋_GB2312"/>
                      <w:sz w:val="20"/>
                      <w:color w:val="000000"/>
                    </w:rPr>
                    <w:t>在安卓系统下，支持对</w:t>
                  </w:r>
                  <w:r>
                    <w:rPr>
                      <w:rFonts w:ascii="仿宋_GB2312" w:hAnsi="仿宋_GB2312" w:cs="仿宋_GB2312" w:eastAsia="仿宋_GB2312"/>
                      <w:sz w:val="20"/>
                      <w:color w:val="000000"/>
                    </w:rPr>
                    <w:t>USB所读取到的课件文件按文档、板书、图片、音视频进行自动归类。</w:t>
                  </w:r>
                </w:p>
                <w:p>
                  <w:pPr>
                    <w:pStyle w:val="null3"/>
                    <w:ind w:left="420"/>
                    <w:jc w:val="left"/>
                  </w:pPr>
                  <w:r>
                    <w:rPr>
                      <w:rFonts w:ascii="仿宋_GB2312" w:hAnsi="仿宋_GB2312" w:cs="仿宋_GB2312" w:eastAsia="仿宋_GB2312"/>
                      <w:sz w:val="20"/>
                      <w:color w:val="000000"/>
                    </w:rPr>
                    <w:t>18.</w:t>
                  </w:r>
                  <w:r>
                    <w:rPr>
                      <w:rFonts w:ascii="仿宋_GB2312" w:hAnsi="仿宋_GB2312" w:cs="仿宋_GB2312" w:eastAsia="仿宋_GB2312"/>
                      <w:sz w:val="20"/>
                      <w:color w:val="000000"/>
                    </w:rPr>
                    <w:t>安卓系统内置互动白板支持全局漫游，并能在工具栏中对全局内容进行预览和移动。</w:t>
                  </w:r>
                </w:p>
                <w:p>
                  <w:pPr>
                    <w:pStyle w:val="null3"/>
                    <w:jc w:val="left"/>
                  </w:pPr>
                  <w:r>
                    <w:rPr>
                      <w:rFonts w:ascii="仿宋_GB2312" w:hAnsi="仿宋_GB2312" w:cs="仿宋_GB2312" w:eastAsia="仿宋_GB2312"/>
                      <w:sz w:val="20"/>
                      <w:color w:val="000000"/>
                    </w:rPr>
                    <w:t>五、</w:t>
                  </w:r>
                  <w:r>
                    <w:rPr>
                      <w:rFonts w:ascii="仿宋_GB2312" w:hAnsi="仿宋_GB2312" w:cs="仿宋_GB2312" w:eastAsia="仿宋_GB2312"/>
                      <w:sz w:val="20"/>
                      <w:color w:val="000000"/>
                    </w:rPr>
                    <w:t>AI应用</w:t>
                  </w:r>
                </w:p>
                <w:p>
                  <w:pPr>
                    <w:pStyle w:val="null3"/>
                    <w:ind w:left="420"/>
                    <w:jc w:val="left"/>
                  </w:pPr>
                  <w:r>
                    <w:rPr>
                      <w:rFonts w:ascii="仿宋_GB2312" w:hAnsi="仿宋_GB2312" w:cs="仿宋_GB2312" w:eastAsia="仿宋_GB2312"/>
                      <w:sz w:val="20"/>
                      <w:color w:val="000000"/>
                    </w:rPr>
                    <w:t>19.</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AI授课工具，支持采集的画面叠加动态的 3D模型。</w:t>
                  </w:r>
                </w:p>
                <w:p>
                  <w:pPr>
                    <w:pStyle w:val="null3"/>
                    <w:ind w:left="420"/>
                    <w:jc w:val="left"/>
                  </w:pPr>
                  <w:r>
                    <w:rPr>
                      <w:rFonts w:ascii="仿宋_GB2312" w:hAnsi="仿宋_GB2312" w:cs="仿宋_GB2312" w:eastAsia="仿宋_GB2312"/>
                      <w:sz w:val="20"/>
                      <w:color w:val="000000"/>
                    </w:rPr>
                    <w:t>20.</w:t>
                  </w:r>
                  <w:r>
                    <w:rPr>
                      <w:rFonts w:ascii="仿宋_GB2312" w:hAnsi="仿宋_GB2312" w:cs="仿宋_GB2312" w:eastAsia="仿宋_GB2312"/>
                      <w:sz w:val="20"/>
                      <w:color w:val="000000"/>
                    </w:rPr>
                    <w:t>内置自习工具通过监测教室中学生音量大小自动弹窗干预纪律。</w:t>
                  </w:r>
                </w:p>
                <w:p>
                  <w:pPr>
                    <w:pStyle w:val="null3"/>
                    <w:ind w:left="420"/>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内置阵列麦实时录制朗读内容识别用户声纹完成统一身份登录，登录后自动获取个人云端教学课件列表直接打开白板软件</w:t>
                  </w:r>
                </w:p>
                <w:p>
                  <w:pPr>
                    <w:pStyle w:val="null3"/>
                    <w:jc w:val="left"/>
                  </w:pPr>
                  <w:r>
                    <w:rPr>
                      <w:rFonts w:ascii="仿宋_GB2312" w:hAnsi="仿宋_GB2312" w:cs="仿宋_GB2312" w:eastAsia="仿宋_GB2312"/>
                      <w:sz w:val="20"/>
                      <w:color w:val="000000"/>
                    </w:rPr>
                    <w:t>六、电脑配置</w:t>
                  </w:r>
                </w:p>
                <w:p>
                  <w:pPr>
                    <w:pStyle w:val="null3"/>
                    <w:ind w:left="420"/>
                    <w:jc w:val="left"/>
                  </w:pPr>
                  <w:r>
                    <w:rPr>
                      <w:rFonts w:ascii="仿宋_GB2312" w:hAnsi="仿宋_GB2312" w:cs="仿宋_GB2312" w:eastAsia="仿宋_GB2312"/>
                      <w:sz w:val="20"/>
                      <w:color w:val="000000"/>
                    </w:rPr>
                    <w:t>22.</w:t>
                  </w:r>
                  <w:r>
                    <w:rPr>
                      <w:rFonts w:ascii="仿宋_GB2312" w:hAnsi="仿宋_GB2312" w:cs="仿宋_GB2312" w:eastAsia="仿宋_GB2312"/>
                      <w:sz w:val="20"/>
                      <w:color w:val="000000"/>
                    </w:rPr>
                    <w:t>抽拉内置式，按压卡扣式拆卸。</w:t>
                  </w:r>
                </w:p>
                <w:p>
                  <w:pPr>
                    <w:pStyle w:val="null3"/>
                    <w:ind w:left="420"/>
                    <w:jc w:val="left"/>
                  </w:pPr>
                  <w:r>
                    <w:rPr>
                      <w:rFonts w:ascii="仿宋_GB2312" w:hAnsi="仿宋_GB2312" w:cs="仿宋_GB2312" w:eastAsia="仿宋_GB2312"/>
                      <w:sz w:val="20"/>
                      <w:color w:val="000000"/>
                    </w:rPr>
                    <w:t>23.</w:t>
                  </w:r>
                  <w:r>
                    <w:rPr>
                      <w:rFonts w:ascii="仿宋_GB2312" w:hAnsi="仿宋_GB2312" w:cs="仿宋_GB2312" w:eastAsia="仿宋_GB2312"/>
                      <w:sz w:val="20"/>
                      <w:color w:val="000000"/>
                    </w:rPr>
                    <w:t>CPU≥6核12线程，基础频率：≥2.5GHz。内存：≥8GB DDR4。硬盘：≥256GB SSD。</w:t>
                  </w:r>
                </w:p>
                <w:p>
                  <w:pPr>
                    <w:pStyle w:val="null3"/>
                    <w:ind w:left="420"/>
                    <w:jc w:val="left"/>
                  </w:pPr>
                  <w:r>
                    <w:rPr>
                      <w:rFonts w:ascii="仿宋_GB2312" w:hAnsi="仿宋_GB2312" w:cs="仿宋_GB2312" w:eastAsia="仿宋_GB2312"/>
                      <w:sz w:val="20"/>
                      <w:color w:val="000000"/>
                    </w:rPr>
                    <w:t>24.</w:t>
                  </w:r>
                  <w:r>
                    <w:rPr>
                      <w:rFonts w:ascii="仿宋_GB2312" w:hAnsi="仿宋_GB2312" w:cs="仿宋_GB2312" w:eastAsia="仿宋_GB2312"/>
                      <w:sz w:val="20"/>
                      <w:color w:val="000000"/>
                    </w:rPr>
                    <w:t>非外扩展</w:t>
                  </w:r>
                  <w:r>
                    <w:rPr>
                      <w:rFonts w:ascii="仿宋_GB2312" w:hAnsi="仿宋_GB2312" w:cs="仿宋_GB2312" w:eastAsia="仿宋_GB2312"/>
                      <w:sz w:val="20"/>
                      <w:color w:val="000000"/>
                    </w:rPr>
                    <w:t>USB3.0 接口</w:t>
                  </w:r>
                  <w:r>
                    <w:rPr>
                      <w:rFonts w:ascii="仿宋_GB2312" w:hAnsi="仿宋_GB2312" w:cs="仿宋_GB2312" w:eastAsia="仿宋_GB2312"/>
                      <w:sz w:val="20"/>
                      <w:color w:val="000000"/>
                    </w:rPr>
                    <w:t>≥</w:t>
                  </w:r>
                  <w:r>
                    <w:rPr>
                      <w:rFonts w:ascii="仿宋_GB2312" w:hAnsi="仿宋_GB2312" w:cs="仿宋_GB2312" w:eastAsia="仿宋_GB2312"/>
                      <w:sz w:val="20"/>
                      <w:color w:val="000000"/>
                    </w:rPr>
                    <w:t>3个。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22"/>
                  <w:vMerge/>
                  <w:tcBorders>
                    <w:top w:val="none" w:color="000000" w:sz="4"/>
                    <w:left w:val="single" w:color="000000" w:sz="4"/>
                    <w:bottom w:val="none" w:color="000000" w:sz="4"/>
                    <w:right w:val="single" w:color="000000" w:sz="4"/>
                  </w:tcBorders>
                </w:tc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备授课软件</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1、备授课一体化。</w:t>
                  </w:r>
                  <w:r>
                    <w:br/>
                  </w:r>
                  <w:r>
                    <w:rPr>
                      <w:rFonts w:ascii="仿宋_GB2312" w:hAnsi="仿宋_GB2312" w:cs="仿宋_GB2312" w:eastAsia="仿宋_GB2312"/>
                      <w:sz w:val="20"/>
                      <w:color w:val="000000"/>
                    </w:rPr>
                    <w:t>2、电子白板软件提供</w:t>
                  </w:r>
                  <w:r>
                    <w:rPr>
                      <w:rFonts w:ascii="仿宋_GB2312" w:hAnsi="仿宋_GB2312" w:cs="仿宋_GB2312" w:eastAsia="仿宋_GB2312"/>
                      <w:sz w:val="20"/>
                      <w:color w:val="000000"/>
                    </w:rPr>
                    <w:t>≥3</w:t>
                  </w:r>
                  <w:r>
                    <w:rPr>
                      <w:rFonts w:ascii="仿宋_GB2312" w:hAnsi="仿宋_GB2312" w:cs="仿宋_GB2312" w:eastAsia="仿宋_GB2312"/>
                      <w:sz w:val="20"/>
                      <w:color w:val="000000"/>
                    </w:rPr>
                    <w:t>种登录方式，所有应用模块入口统一界面，包括教师云空间、课件资源库、云直播课堂、知识胶囊录制，校本资源库等功能。各级菜单功能按钮和图标的各级菜单均配备明确标识。</w:t>
                  </w:r>
                  <w:r>
                    <w:br/>
                  </w:r>
                  <w:r>
                    <w:rPr>
                      <w:rFonts w:ascii="仿宋_GB2312" w:hAnsi="仿宋_GB2312" w:cs="仿宋_GB2312" w:eastAsia="仿宋_GB2312"/>
                      <w:sz w:val="20"/>
                      <w:color w:val="000000"/>
                    </w:rPr>
                    <w:t>3、支持</w:t>
                  </w:r>
                  <w:r>
                    <w:rPr>
                      <w:rFonts w:ascii="仿宋_GB2312" w:hAnsi="仿宋_GB2312" w:cs="仿宋_GB2312" w:eastAsia="仿宋_GB2312"/>
                      <w:sz w:val="20"/>
                      <w:color w:val="000000"/>
                    </w:rPr>
                    <w:t>对</w:t>
                  </w:r>
                  <w:r>
                    <w:rPr>
                      <w:rFonts w:ascii="仿宋_GB2312" w:hAnsi="仿宋_GB2312" w:cs="仿宋_GB2312" w:eastAsia="仿宋_GB2312"/>
                      <w:sz w:val="20"/>
                      <w:color w:val="000000"/>
                    </w:rPr>
                    <w:t>ppt文件</w:t>
                  </w:r>
                  <w:r>
                    <w:rPr>
                      <w:rFonts w:ascii="仿宋_GB2312" w:hAnsi="仿宋_GB2312" w:cs="仿宋_GB2312" w:eastAsia="仿宋_GB2312"/>
                      <w:sz w:val="20"/>
                      <w:color w:val="000000"/>
                    </w:rPr>
                    <w:t>进行</w:t>
                  </w:r>
                  <w:r>
                    <w:rPr>
                      <w:rFonts w:ascii="仿宋_GB2312" w:hAnsi="仿宋_GB2312" w:cs="仿宋_GB2312" w:eastAsia="仿宋_GB2312"/>
                      <w:sz w:val="20"/>
                      <w:color w:val="000000"/>
                    </w:rPr>
                    <w:t>打开</w:t>
                  </w:r>
                  <w:r>
                    <w:rPr>
                      <w:rFonts w:ascii="仿宋_GB2312" w:hAnsi="仿宋_GB2312" w:cs="仿宋_GB2312" w:eastAsia="仿宋_GB2312"/>
                      <w:sz w:val="20"/>
                      <w:color w:val="000000"/>
                    </w:rPr>
                    <w:t>、</w:t>
                  </w:r>
                  <w:r>
                    <w:rPr>
                      <w:rFonts w:ascii="仿宋_GB2312" w:hAnsi="仿宋_GB2312" w:cs="仿宋_GB2312" w:eastAsia="仿宋_GB2312"/>
                      <w:sz w:val="20"/>
                      <w:color w:val="000000"/>
                    </w:rPr>
                    <w:t>编辑</w:t>
                  </w:r>
                  <w:r>
                    <w:rPr>
                      <w:rFonts w:ascii="仿宋_GB2312" w:hAnsi="仿宋_GB2312" w:cs="仿宋_GB2312" w:eastAsia="仿宋_GB2312"/>
                      <w:sz w:val="20"/>
                      <w:color w:val="000000"/>
                    </w:rPr>
                    <w:t>等操作</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4、支持设置文本</w:t>
                  </w:r>
                  <w:r>
                    <w:rPr>
                      <w:rFonts w:ascii="仿宋_GB2312" w:hAnsi="仿宋_GB2312" w:cs="仿宋_GB2312" w:eastAsia="仿宋_GB2312"/>
                      <w:sz w:val="20"/>
                      <w:color w:val="000000"/>
                    </w:rPr>
                    <w:t>框中</w:t>
                  </w:r>
                  <w:r>
                    <w:rPr>
                      <w:rFonts w:ascii="仿宋_GB2312" w:hAnsi="仿宋_GB2312" w:cs="仿宋_GB2312" w:eastAsia="仿宋_GB2312"/>
                      <w:sz w:val="20"/>
                      <w:color w:val="000000"/>
                    </w:rPr>
                    <w:t>字体</w:t>
                  </w:r>
                  <w:r>
                    <w:rPr>
                      <w:rFonts w:ascii="仿宋_GB2312" w:hAnsi="仿宋_GB2312" w:cs="仿宋_GB2312" w:eastAsia="仿宋_GB2312"/>
                      <w:sz w:val="20"/>
                      <w:color w:val="000000"/>
                    </w:rPr>
                    <w:t>格式</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5、支持导入图片、音视频等文件</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提供手机版白板软件，手机登录后，支持查看</w:t>
                  </w:r>
                  <w:r>
                    <w:rPr>
                      <w:rFonts w:ascii="仿宋_GB2312" w:hAnsi="仿宋_GB2312" w:cs="仿宋_GB2312" w:eastAsia="仿宋_GB2312"/>
                      <w:sz w:val="20"/>
                      <w:color w:val="000000"/>
                    </w:rPr>
                    <w:t>、</w:t>
                  </w:r>
                  <w:r>
                    <w:rPr>
                      <w:rFonts w:ascii="仿宋_GB2312" w:hAnsi="仿宋_GB2312" w:cs="仿宋_GB2312" w:eastAsia="仿宋_GB2312"/>
                      <w:sz w:val="20"/>
                      <w:color w:val="000000"/>
                    </w:rPr>
                    <w:t>预览该账号里所有的云课件，预览模式下</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对</w:t>
                  </w:r>
                  <w:r>
                    <w:rPr>
                      <w:rFonts w:ascii="仿宋_GB2312" w:hAnsi="仿宋_GB2312" w:cs="仿宋_GB2312" w:eastAsia="仿宋_GB2312"/>
                      <w:sz w:val="20"/>
                      <w:color w:val="000000"/>
                    </w:rPr>
                    <w:t>云课件</w:t>
                  </w:r>
                  <w:r>
                    <w:rPr>
                      <w:rFonts w:ascii="仿宋_GB2312" w:hAnsi="仿宋_GB2312" w:cs="仿宋_GB2312" w:eastAsia="仿宋_GB2312"/>
                      <w:sz w:val="20"/>
                      <w:color w:val="000000"/>
                    </w:rPr>
                    <w:t>中的</w:t>
                  </w:r>
                  <w:r>
                    <w:rPr>
                      <w:rFonts w:ascii="仿宋_GB2312" w:hAnsi="仿宋_GB2312" w:cs="仿宋_GB2312" w:eastAsia="仿宋_GB2312"/>
                      <w:sz w:val="20"/>
                      <w:color w:val="000000"/>
                    </w:rPr>
                    <w:t>元素</w:t>
                  </w:r>
                  <w:r>
                    <w:rPr>
                      <w:rFonts w:ascii="仿宋_GB2312" w:hAnsi="仿宋_GB2312" w:cs="仿宋_GB2312" w:eastAsia="仿宋_GB2312"/>
                      <w:sz w:val="20"/>
                      <w:color w:val="000000"/>
                    </w:rPr>
                    <w:t>进行编辑</w:t>
                  </w:r>
                  <w:r>
                    <w:rPr>
                      <w:rFonts w:ascii="仿宋_GB2312" w:hAnsi="仿宋_GB2312" w:cs="仿宋_GB2312" w:eastAsia="仿宋_GB2312"/>
                      <w:sz w:val="20"/>
                      <w:color w:val="000000"/>
                    </w:rPr>
                    <w:t>，支持进行思维导图、课堂活动等操作。</w:t>
                  </w:r>
                  <w:r>
                    <w:br/>
                  </w:r>
                  <w:r>
                    <w:rPr>
                      <w:rFonts w:ascii="仿宋_GB2312" w:hAnsi="仿宋_GB2312" w:cs="仿宋_GB2312" w:eastAsia="仿宋_GB2312"/>
                      <w:sz w:val="20"/>
                      <w:color w:val="000000"/>
                    </w:rPr>
                    <w:t>7、支持通过U盘制作U盘钥匙快速登录账号，并同步云端课件。</w:t>
                  </w:r>
                  <w:r>
                    <w:br/>
                  </w:r>
                  <w:r>
                    <w:rPr>
                      <w:rFonts w:ascii="仿宋_GB2312" w:hAnsi="仿宋_GB2312" w:cs="仿宋_GB2312" w:eastAsia="仿宋_GB2312"/>
                      <w:sz w:val="20"/>
                      <w:color w:val="000000"/>
                    </w:rPr>
                    <w:t>8、具有在课件中一键生成评课和课件分享二维码，可根据实际情况自定义评课标准，支持主观评价。</w:t>
                  </w:r>
                  <w:r>
                    <w:br/>
                  </w:r>
                  <w:r>
                    <w:rPr>
                      <w:rFonts w:ascii="仿宋_GB2312" w:hAnsi="仿宋_GB2312" w:cs="仿宋_GB2312" w:eastAsia="仿宋_GB2312"/>
                      <w:sz w:val="20"/>
                      <w:color w:val="000000"/>
                    </w:rPr>
                    <w:t>9、提供教学设计功能，支持教师根据教学需要自主添加课堂活动</w:t>
                  </w:r>
                  <w:r>
                    <w:rPr>
                      <w:rFonts w:ascii="仿宋_GB2312" w:hAnsi="仿宋_GB2312" w:cs="仿宋_GB2312" w:eastAsia="仿宋_GB2312"/>
                      <w:sz w:val="20"/>
                      <w:color w:val="000000"/>
                    </w:rPr>
                    <w:t>，</w:t>
                  </w:r>
                  <w:r>
                    <w:rPr>
                      <w:rFonts w:ascii="仿宋_GB2312" w:hAnsi="仿宋_GB2312" w:cs="仿宋_GB2312" w:eastAsia="仿宋_GB2312"/>
                      <w:sz w:val="20"/>
                      <w:color w:val="000000"/>
                    </w:rPr>
                    <w:t>涵盖分类，选词填空，知识配对，分组竞争，对错判断等，支持编辑或增删各个环节。</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、支持在备授课软件中一键录制小视频：个人空间支持语音识别转文字，支持视频内课件控制，支持在个人空间查看录制数量、累计时长</w:t>
                  </w:r>
                  <w:r>
                    <w:rPr>
                      <w:rFonts w:ascii="仿宋_GB2312" w:hAnsi="仿宋_GB2312" w:cs="仿宋_GB2312" w:eastAsia="仿宋_GB2312"/>
                      <w:sz w:val="20"/>
                      <w:color w:val="000000"/>
                    </w:rPr>
                    <w:t>等</w:t>
                  </w:r>
                  <w:r>
                    <w:rPr>
                      <w:rFonts w:ascii="仿宋_GB2312" w:hAnsi="仿宋_GB2312" w:cs="仿宋_GB2312" w:eastAsia="仿宋_GB2312"/>
                      <w:sz w:val="20"/>
                      <w:color w:val="000000"/>
                    </w:rPr>
                    <w:t>数据，</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个人数据与全校教师的对比。不接受使用第三方软件和平台。</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、支持对思维导图任意相邻节点进行总结</w:t>
                  </w:r>
                  <w:r>
                    <w:rPr>
                      <w:rFonts w:ascii="仿宋_GB2312" w:hAnsi="仿宋_GB2312" w:cs="仿宋_GB2312" w:eastAsia="仿宋_GB2312"/>
                      <w:sz w:val="20"/>
                      <w:color w:val="000000"/>
                    </w:rPr>
                    <w:t>、</w:t>
                  </w:r>
                  <w:r>
                    <w:rPr>
                      <w:rFonts w:ascii="仿宋_GB2312" w:hAnsi="仿宋_GB2312" w:cs="仿宋_GB2312" w:eastAsia="仿宋_GB2312"/>
                      <w:sz w:val="20"/>
                      <w:color w:val="000000"/>
                    </w:rPr>
                    <w:t>知识点总结呈现，同时在节点引出联系内容，知识点的关联和总结。系统自带关联和总结方式。模板样式支持自定义修改。</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英语学科听写工具，覆盖小初</w:t>
                  </w:r>
                  <w:r>
                    <w:rPr>
                      <w:rFonts w:ascii="仿宋_GB2312" w:hAnsi="仿宋_GB2312" w:cs="仿宋_GB2312" w:eastAsia="仿宋_GB2312"/>
                      <w:sz w:val="20"/>
                      <w:color w:val="000000"/>
                    </w:rPr>
                    <w:t>≥</w:t>
                  </w:r>
                  <w:r>
                    <w:rPr>
                      <w:rFonts w:ascii="仿宋_GB2312" w:hAnsi="仿宋_GB2312" w:cs="仿宋_GB2312" w:eastAsia="仿宋_GB2312"/>
                      <w:sz w:val="20"/>
                      <w:color w:val="000000"/>
                    </w:rPr>
                    <w:t>8000个英语单词及多个常用教材版本，单词内容与教材章节相匹配，支持自定义选择单词。自定义听写频率和次数，一键生成听写卡；授课模式下支持一键开启听写朗读。</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22"/>
                  <w:vMerge/>
                  <w:tcBorders>
                    <w:top w:val="none" w:color="000000" w:sz="4"/>
                    <w:left w:val="single" w:color="000000" w:sz="4"/>
                    <w:bottom w:val="none" w:color="000000" w:sz="4"/>
                    <w:right w:val="single" w:color="000000" w:sz="4"/>
                  </w:tcBorders>
                </w:tc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AI课程生成平台</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课件主题匹配：支持输入课件主题、选择课件授课场景和授课类型生成课件，支持根据备课进度推荐课件主题，支持识别上传云课件、云教案及本地化文件；</w:t>
                  </w:r>
                  <w:r>
                    <w:br/>
                  </w:r>
                  <w:r>
                    <w:rPr>
                      <w:rFonts w:ascii="仿宋_GB2312" w:hAnsi="仿宋_GB2312" w:cs="仿宋_GB2312" w:eastAsia="仿宋_GB2312"/>
                      <w:sz w:val="20"/>
                      <w:color w:val="000000"/>
                    </w:rPr>
                    <w:t>2.课件目标：匹配对应的教材版本、年级、主题生成对应的课件目标；</w:t>
                  </w:r>
                  <w:r>
                    <w:br/>
                  </w:r>
                  <w:r>
                    <w:rPr>
                      <w:rFonts w:ascii="仿宋_GB2312" w:hAnsi="仿宋_GB2312" w:cs="仿宋_GB2312" w:eastAsia="仿宋_GB2312"/>
                      <w:sz w:val="20"/>
                      <w:color w:val="000000"/>
                    </w:rPr>
                    <w:t>3.课件目标：支持修改教学目标，支持手动编辑或智能生成对应的教学目标；支持通过人工智能把教学目标生成对应的教学大纲。</w:t>
                  </w:r>
                  <w:r>
                    <w:br/>
                  </w:r>
                  <w:r>
                    <w:rPr>
                      <w:rFonts w:ascii="仿宋_GB2312" w:hAnsi="仿宋_GB2312" w:cs="仿宋_GB2312" w:eastAsia="仿宋_GB2312"/>
                      <w:sz w:val="20"/>
                      <w:color w:val="000000"/>
                    </w:rPr>
                    <w:t>4.教学大纲：支持以思维导图的形式生成≥3级教学大纲，教学大纲可根据教学内容自动生成课堂活动、思维导图、学科工具等；</w:t>
                  </w:r>
                  <w:r>
                    <w:br/>
                  </w:r>
                  <w:r>
                    <w:rPr>
                      <w:rFonts w:ascii="仿宋_GB2312" w:hAnsi="仿宋_GB2312" w:cs="仿宋_GB2312" w:eastAsia="仿宋_GB2312"/>
                      <w:sz w:val="20"/>
                      <w:color w:val="000000"/>
                    </w:rPr>
                    <w:t>5.★教学大纲：支持添加≥3级主题，可手动编辑，支持对二级主题进行AI拓展，至少包括智能拓展、跨学科、新课标等拓展方式；支持选择≥3级子主题节点内容，至少包括互动、吸引等内容。界面支持放大缩小，编辑操作支持撤销、恢复。</w:t>
                  </w:r>
                  <w:r>
                    <w:br/>
                  </w:r>
                  <w:r>
                    <w:rPr>
                      <w:rFonts w:ascii="仿宋_GB2312" w:hAnsi="仿宋_GB2312" w:cs="仿宋_GB2312" w:eastAsia="仿宋_GB2312"/>
                      <w:sz w:val="20"/>
                      <w:color w:val="000000"/>
                    </w:rPr>
                    <w:t>6.★课件和教案：支持基于教学大纲生成教学课件和教学设计，课件至少包括教学大纲中设计的课堂活动、思维导图、学科工具等；</w:t>
                  </w:r>
                </w:p>
                <w:p>
                  <w:pPr>
                    <w:pStyle w:val="null3"/>
                    <w:jc w:val="left"/>
                  </w:pPr>
                  <w:r>
                    <w:rPr>
                      <w:rFonts w:ascii="仿宋_GB2312" w:hAnsi="仿宋_GB2312" w:cs="仿宋_GB2312" w:eastAsia="仿宋_GB2312"/>
                      <w:sz w:val="20"/>
                      <w:color w:val="000000"/>
                    </w:rPr>
                    <w:t>7.支持在课件中AI生成单页课件，支持手动输入及根据上下文推荐；</w:t>
                  </w:r>
                </w:p>
                <w:p>
                  <w:pPr>
                    <w:pStyle w:val="null3"/>
                    <w:jc w:val="left"/>
                  </w:pPr>
                  <w:r>
                    <w:rPr>
                      <w:rFonts w:ascii="仿宋_GB2312" w:hAnsi="仿宋_GB2312" w:cs="仿宋_GB2312" w:eastAsia="仿宋_GB2312"/>
                      <w:sz w:val="20"/>
                      <w:color w:val="000000"/>
                    </w:rPr>
                    <w:t>8.支持修改大纲节点内容，大纲同步生成与新增节点对应的课件页。支持一键更换课件主题风格，课件支持分享、演示预览。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设备集中控制系统</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1、B/S混合云架构，无需本地服务器实现对教学设备的监测。支持在多种操作系统通过网页浏览器登录操作。</w:t>
                  </w:r>
                  <w:r>
                    <w:br/>
                  </w:r>
                  <w:r>
                    <w:rPr>
                      <w:rFonts w:ascii="仿宋_GB2312" w:hAnsi="仿宋_GB2312" w:cs="仿宋_GB2312" w:eastAsia="仿宋_GB2312"/>
                      <w:sz w:val="20"/>
                      <w:color w:val="000000"/>
                    </w:rPr>
                    <w:t>2、支持多种身份登录，支持手机扫码等登录。</w:t>
                  </w:r>
                  <w:r>
                    <w:br/>
                  </w:r>
                  <w:r>
                    <w:rPr>
                      <w:rFonts w:ascii="仿宋_GB2312" w:hAnsi="仿宋_GB2312" w:cs="仿宋_GB2312" w:eastAsia="仿宋_GB2312"/>
                      <w:sz w:val="20"/>
                      <w:color w:val="000000"/>
                    </w:rPr>
                    <w:t>3、支持多类型设备接入，包含平板、班牌、PC机等。</w:t>
                  </w:r>
                  <w:r>
                    <w:br/>
                  </w:r>
                  <w:r>
                    <w:rPr>
                      <w:rFonts w:ascii="仿宋_GB2312" w:hAnsi="仿宋_GB2312" w:cs="仿宋_GB2312" w:eastAsia="仿宋_GB2312"/>
                      <w:sz w:val="20"/>
                      <w:color w:val="000000"/>
                    </w:rPr>
                    <w:t>4、支持在设备上绑定代码及设备信息对其</w:t>
                  </w:r>
                  <w:r>
                    <w:rPr>
                      <w:rFonts w:ascii="仿宋_GB2312" w:hAnsi="仿宋_GB2312" w:cs="仿宋_GB2312" w:eastAsia="仿宋_GB2312"/>
                      <w:sz w:val="20"/>
                      <w:color w:val="000000"/>
                    </w:rPr>
                    <w:t>进行远程</w:t>
                  </w:r>
                  <w:r>
                    <w:rPr>
                      <w:rFonts w:ascii="仿宋_GB2312" w:hAnsi="仿宋_GB2312" w:cs="仿宋_GB2312" w:eastAsia="仿宋_GB2312"/>
                      <w:sz w:val="20"/>
                      <w:color w:val="000000"/>
                    </w:rPr>
                    <w:t>管理及控制。支持高级管理员单个或批量添加普通管理员；支持高级管理员修改普通管理员的权限；</w:t>
                  </w:r>
                  <w:r>
                    <w:br/>
                  </w:r>
                  <w:r>
                    <w:rPr>
                      <w:rFonts w:ascii="仿宋_GB2312" w:hAnsi="仿宋_GB2312" w:cs="仿宋_GB2312" w:eastAsia="仿宋_GB2312"/>
                      <w:sz w:val="20"/>
                      <w:color w:val="000000"/>
                    </w:rPr>
                    <w:t>5、支持并行管理≥20台设备的使用状态及运行。支持切换大图模式/列表模式。</w:t>
                  </w:r>
                  <w:r>
                    <w:br/>
                  </w:r>
                  <w:r>
                    <w:rPr>
                      <w:rFonts w:ascii="仿宋_GB2312" w:hAnsi="仿宋_GB2312" w:cs="仿宋_GB2312" w:eastAsia="仿宋_GB2312"/>
                      <w:sz w:val="20"/>
                      <w:color w:val="000000"/>
                    </w:rPr>
                    <w:t>6、支持分组筛选管理，支持根据设备类型、所属年级/场地/自定义分组、开关机状态等分组管理；支持检索设备名称，快速定位对应设备</w:t>
                  </w:r>
                  <w:r>
                    <w:br/>
                  </w:r>
                  <w:r>
                    <w:rPr>
                      <w:rFonts w:ascii="仿宋_GB2312" w:hAnsi="仿宋_GB2312" w:cs="仿宋_GB2312" w:eastAsia="仿宋_GB2312"/>
                      <w:sz w:val="20"/>
                      <w:color w:val="000000"/>
                    </w:rPr>
                    <w:t>7、支持查看单台设备当日的开机次数、开机时间分布、软件使用排行及使用时长；支持查看设备当前使用用户及最近一次解锁人、解锁方式、解锁时间；支持查看设备当前硬件资源的占用情况，包含硬盘/内存使用率、设备IP、设备ID、MCU版本等；</w:t>
                  </w:r>
                  <w:r>
                    <w:br/>
                  </w:r>
                  <w:r>
                    <w:rPr>
                      <w:rFonts w:ascii="仿宋_GB2312" w:hAnsi="仿宋_GB2312" w:cs="仿宋_GB2312" w:eastAsia="仿宋_GB2312"/>
                      <w:sz w:val="20"/>
                      <w:color w:val="000000"/>
                    </w:rPr>
                    <w:t>8、支持设置即时、定时、循环等关机模式；支持设置定时重启、强制关机。</w:t>
                  </w:r>
                  <w:r>
                    <w:br/>
                  </w:r>
                  <w:r>
                    <w:rPr>
                      <w:rFonts w:ascii="仿宋_GB2312" w:hAnsi="仿宋_GB2312" w:cs="仿宋_GB2312" w:eastAsia="仿宋_GB2312"/>
                      <w:sz w:val="20"/>
                      <w:color w:val="000000"/>
                    </w:rPr>
                    <w:t>9、支持部分设备开机后自动锁屏；支持无网络时激活码解锁、有网络时扫描二维码解锁、任何场景下密码解锁。支持随时修改解锁密码，支持设置有网络时禁用密码解锁。</w:t>
                  </w:r>
                  <w:r>
                    <w:br/>
                  </w:r>
                  <w:r>
                    <w:rPr>
                      <w:rFonts w:ascii="仿宋_GB2312" w:hAnsi="仿宋_GB2312" w:cs="仿宋_GB2312" w:eastAsia="仿宋_GB2312"/>
                      <w:sz w:val="20"/>
                      <w:color w:val="000000"/>
                    </w:rPr>
                    <w:t>10、支持设置通知消息模板，支持选择模板；支持设置即时、定时推送滚动型提醒类通知，支持设置通知播放次数、播放通道；支持设置强制性全局弹窗紧急通知；支持设置公告通知，支持设置结束日期，支持设置通知文字格式。</w:t>
                  </w:r>
                  <w:r>
                    <w:br/>
                  </w:r>
                  <w:r>
                    <w:rPr>
                      <w:rFonts w:ascii="仿宋_GB2312" w:hAnsi="仿宋_GB2312" w:cs="仿宋_GB2312" w:eastAsia="仿宋_GB2312"/>
                      <w:sz w:val="20"/>
                      <w:color w:val="000000"/>
                    </w:rPr>
                    <w:t>11、支持批量推送文件，支持超大文件上传。支持设置倒计日，可定向远程开启/关闭倒计日功能。</w:t>
                  </w:r>
                  <w:r>
                    <w:br/>
                  </w:r>
                  <w:r>
                    <w:rPr>
                      <w:rFonts w:ascii="仿宋_GB2312" w:hAnsi="仿宋_GB2312" w:cs="仿宋_GB2312" w:eastAsia="仿宋_GB2312"/>
                      <w:sz w:val="20"/>
                      <w:color w:val="000000"/>
                    </w:rPr>
                    <w:t>12、支持远程实时监控设备，并远程操作设备界面</w:t>
                  </w:r>
                  <w:r>
                    <w:br/>
                  </w:r>
                  <w:r>
                    <w:rPr>
                      <w:rFonts w:ascii="仿宋_GB2312" w:hAnsi="仿宋_GB2312" w:cs="仿宋_GB2312" w:eastAsia="仿宋_GB2312"/>
                      <w:sz w:val="20"/>
                      <w:color w:val="000000"/>
                    </w:rPr>
                    <w:t>13、支持管理员实时巡课，查看教室内实时画面、交互智能平板画面、声音。</w:t>
                  </w:r>
                  <w:r>
                    <w:br/>
                  </w:r>
                  <w:r>
                    <w:rPr>
                      <w:rFonts w:ascii="仿宋_GB2312" w:hAnsi="仿宋_GB2312" w:cs="仿宋_GB2312" w:eastAsia="仿宋_GB2312"/>
                      <w:sz w:val="20"/>
                      <w:color w:val="000000"/>
                    </w:rPr>
                    <w:t>14、支持向用户推荐教学工具类软件，并支持远程静默安装、升级；支持用户上传软件，支持对审核后的软件实行远程静默安装。</w:t>
                  </w:r>
                  <w:r>
                    <w:br/>
                  </w:r>
                  <w:r>
                    <w:rPr>
                      <w:rFonts w:ascii="仿宋_GB2312" w:hAnsi="仿宋_GB2312" w:cs="仿宋_GB2312" w:eastAsia="仿宋_GB2312"/>
                      <w:sz w:val="20"/>
                      <w:color w:val="000000"/>
                    </w:rPr>
                    <w:t>15、支持查看所有设备的磁盘冰冻状态，支持主动发现并提醒用户冰点存在的风险；支持针对开机设备远程批量设置冰冻/解冻。</w:t>
                  </w:r>
                  <w:r>
                    <w:br/>
                  </w:r>
                  <w:r>
                    <w:rPr>
                      <w:rFonts w:ascii="仿宋_GB2312" w:hAnsi="仿宋_GB2312" w:cs="仿宋_GB2312" w:eastAsia="仿宋_GB2312"/>
                      <w:sz w:val="20"/>
                      <w:color w:val="000000"/>
                    </w:rPr>
                    <w:t>16、支持一键开启全校设备的不良弹窗AI拦截过滤能力功能，支持查看历史拦截不良窗口总条数、已上报的窗口应用、窗口列表及每个窗口的上报次数、拦截次数；支持检索、快速定位窗口归属应用、进程；</w:t>
                  </w:r>
                  <w:r>
                    <w:br/>
                  </w:r>
                  <w:r>
                    <w:rPr>
                      <w:rFonts w:ascii="仿宋_GB2312" w:hAnsi="仿宋_GB2312" w:cs="仿宋_GB2312" w:eastAsia="仿宋_GB2312"/>
                      <w:sz w:val="20"/>
                      <w:color w:val="000000"/>
                    </w:rPr>
                    <w:t>17、支持通过AI算法判断不良窗口疑似率；支持拦截应用级所有窗口、部分窗口；</w:t>
                  </w:r>
                  <w:r>
                    <w:br/>
                  </w:r>
                  <w:r>
                    <w:rPr>
                      <w:rFonts w:ascii="仿宋_GB2312" w:hAnsi="仿宋_GB2312" w:cs="仿宋_GB2312" w:eastAsia="仿宋_GB2312"/>
                      <w:sz w:val="20"/>
                      <w:color w:val="000000"/>
                    </w:rPr>
                    <w:t>18、支持自定义筛选时间，查看白板软件新增课件趋势图，支持查看老师的新增课件数排行；支持自定义筛选时间，查看学生行为评价软件点评数趋势图，支持查看老师的累计点评数排行；</w:t>
                  </w:r>
                  <w:r>
                    <w:br/>
                  </w:r>
                  <w:r>
                    <w:rPr>
                      <w:rFonts w:ascii="仿宋_GB2312" w:hAnsi="仿宋_GB2312" w:cs="仿宋_GB2312" w:eastAsia="仿宋_GB2312"/>
                      <w:sz w:val="20"/>
                      <w:color w:val="000000"/>
                    </w:rPr>
                    <w:t>19、支持查看设备的健康度评分及温度超过阀值、CPU超过阀值、连续使用时长超过阀值的次数；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视频展台</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1.三折叠开合式托板，展开幅面≥A4。</w:t>
                  </w:r>
                </w:p>
                <w:p>
                  <w:pPr>
                    <w:pStyle w:val="null3"/>
                    <w:jc w:val="left"/>
                  </w:pPr>
                  <w:r>
                    <w:rPr>
                      <w:rFonts w:ascii="仿宋_GB2312" w:hAnsi="仿宋_GB2312" w:cs="仿宋_GB2312" w:eastAsia="仿宋_GB2312"/>
                      <w:sz w:val="20"/>
                      <w:color w:val="000000"/>
                    </w:rPr>
                    <w:t>2.自动对焦摄像头，≥800W像素，可拍摄A4画幅，单根USB线实现供电、数据传输。</w:t>
                  </w:r>
                </w:p>
                <w:p>
                  <w:pPr>
                    <w:pStyle w:val="null3"/>
                    <w:jc w:val="left"/>
                  </w:pPr>
                  <w:r>
                    <w:rPr>
                      <w:rFonts w:ascii="仿宋_GB2312" w:hAnsi="仿宋_GB2312" w:cs="仿宋_GB2312" w:eastAsia="仿宋_GB2312"/>
                      <w:sz w:val="20"/>
                      <w:color w:val="000000"/>
                    </w:rPr>
                    <w:t>3.电容式触摸按键，支持一键启动展台画面、画面放大、画面缩小、画面旋转、拍照截图等功能，同时也支持在一体机或电脑上进行同样的操作。</w:t>
                  </w:r>
                </w:p>
                <w:p>
                  <w:pPr>
                    <w:pStyle w:val="null3"/>
                    <w:jc w:val="left"/>
                  </w:pPr>
                  <w:r>
                    <w:rPr>
                      <w:rFonts w:ascii="仿宋_GB2312" w:hAnsi="仿宋_GB2312" w:cs="仿宋_GB2312" w:eastAsia="仿宋_GB2312"/>
                      <w:sz w:val="20"/>
                      <w:color w:val="000000"/>
                    </w:rPr>
                    <w:t>4.支持二维码扫码功能：通过扫描书本上的二维码获取二维码的链接内容</w:t>
                  </w:r>
                </w:p>
                <w:p>
                  <w:pPr>
                    <w:pStyle w:val="null3"/>
                    <w:jc w:val="left"/>
                  </w:pPr>
                  <w:r>
                    <w:rPr>
                      <w:rFonts w:ascii="仿宋_GB2312" w:hAnsi="仿宋_GB2312" w:cs="仿宋_GB2312" w:eastAsia="仿宋_GB2312"/>
                      <w:sz w:val="20"/>
                      <w:color w:val="000000"/>
                    </w:rPr>
                    <w:t>5.可选择延时拍照，支持延时拍照。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推拉黑板</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1.整体尺寸：宽≥4200mm，高≥1200mm。</w:t>
                  </w:r>
                </w:p>
                <w:p>
                  <w:pPr>
                    <w:pStyle w:val="null3"/>
                    <w:jc w:val="left"/>
                  </w:pPr>
                  <w:r>
                    <w:rPr>
                      <w:rFonts w:ascii="仿宋_GB2312" w:hAnsi="仿宋_GB2312" w:cs="仿宋_GB2312" w:eastAsia="仿宋_GB2312"/>
                      <w:sz w:val="20"/>
                      <w:color w:val="000000"/>
                    </w:rPr>
                    <w:t>2.书写板为左右推拉结构，由活动板、固定板、大框（轨道）、滑动系统构成，支持多媒体设备居中安装。书写板左右去竖框化设计。</w:t>
                  </w:r>
                </w:p>
                <w:p>
                  <w:pPr>
                    <w:pStyle w:val="null3"/>
                    <w:jc w:val="left"/>
                  </w:pPr>
                  <w:r>
                    <w:rPr>
                      <w:rFonts w:ascii="仿宋_GB2312" w:hAnsi="仿宋_GB2312" w:cs="仿宋_GB2312" w:eastAsia="仿宋_GB2312"/>
                      <w:sz w:val="20"/>
                      <w:color w:val="000000"/>
                    </w:rPr>
                    <w:t>3.书写板分内外双层，内层为固定书写板，与多媒体设备平齐；外层为滑动板，活动板闭合后无障碍书写。</w:t>
                  </w:r>
                </w:p>
                <w:p>
                  <w:pPr>
                    <w:pStyle w:val="null3"/>
                    <w:jc w:val="left"/>
                  </w:pPr>
                  <w:r>
                    <w:rPr>
                      <w:rFonts w:ascii="仿宋_GB2312" w:hAnsi="仿宋_GB2312" w:cs="仿宋_GB2312" w:eastAsia="仿宋_GB2312"/>
                      <w:sz w:val="20"/>
                      <w:color w:val="000000"/>
                    </w:rPr>
                    <w:t>4.面板、背板四边折边，活动板、固定板四边无边框。</w:t>
                  </w:r>
                </w:p>
                <w:p>
                  <w:pPr>
                    <w:pStyle w:val="null3"/>
                    <w:jc w:val="left"/>
                  </w:pPr>
                  <w:r>
                    <w:rPr>
                      <w:rFonts w:ascii="仿宋_GB2312" w:hAnsi="仿宋_GB2312" w:cs="仿宋_GB2312" w:eastAsia="仿宋_GB2312"/>
                      <w:sz w:val="20"/>
                      <w:color w:val="000000"/>
                    </w:rPr>
                    <w:t>5.大框：双层铝合金管状型材，表面经氧化、磨砂涂层处理。</w:t>
                  </w:r>
                </w:p>
                <w:p>
                  <w:pPr>
                    <w:pStyle w:val="null3"/>
                    <w:jc w:val="left"/>
                  </w:pPr>
                  <w:r>
                    <w:rPr>
                      <w:rFonts w:ascii="仿宋_GB2312" w:hAnsi="仿宋_GB2312" w:cs="仿宋_GB2312" w:eastAsia="仿宋_GB2312"/>
                      <w:sz w:val="20"/>
                      <w:color w:val="000000"/>
                    </w:rPr>
                    <w:t>6.ABS工程塑料包角，内插式设计</w:t>
                  </w:r>
                </w:p>
                <w:p>
                  <w:pPr>
                    <w:pStyle w:val="null3"/>
                    <w:jc w:val="left"/>
                  </w:pPr>
                  <w:r>
                    <w:rPr>
                      <w:rFonts w:ascii="仿宋_GB2312" w:hAnsi="仿宋_GB2312" w:cs="仿宋_GB2312" w:eastAsia="仿宋_GB2312"/>
                      <w:sz w:val="20"/>
                      <w:color w:val="000000"/>
                    </w:rPr>
                    <w:t>7.正向吊装；限位设计，活动无噪音。</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课桌椅</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w:t>
                  </w:r>
                  <w:r>
                    <w:rPr>
                      <w:rFonts w:ascii="仿宋_GB2312" w:hAnsi="仿宋_GB2312" w:cs="仿宋_GB2312" w:eastAsia="仿宋_GB2312"/>
                      <w:sz w:val="21"/>
                      <w:color w:val="000000"/>
                    </w:rPr>
                    <w:t>课桌：</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w:t>
                  </w:r>
                  <w:r>
                    <w:rPr>
                      <w:rFonts w:ascii="仿宋_GB2312" w:hAnsi="仿宋_GB2312" w:cs="仿宋_GB2312" w:eastAsia="仿宋_GB2312"/>
                      <w:sz w:val="20"/>
                      <w:color w:val="000000"/>
                    </w:rPr>
                    <w:t>≥</w:t>
                  </w:r>
                  <w:r>
                    <w:rPr>
                      <w:rFonts w:ascii="仿宋_GB2312" w:hAnsi="仿宋_GB2312" w:cs="仿宋_GB2312" w:eastAsia="仿宋_GB2312"/>
                      <w:sz w:val="21"/>
                      <w:color w:val="000000"/>
                    </w:rPr>
                    <w:t>650mm×450mm×（640mm-790mm)</w:t>
                  </w:r>
                  <w:r>
                    <w:rPr>
                      <w:rFonts w:ascii="仿宋_GB2312" w:hAnsi="仿宋_GB2312" w:cs="仿宋_GB2312" w:eastAsia="仿宋_GB2312"/>
                      <w:sz w:val="21"/>
                      <w:color w:val="000000"/>
                    </w:rPr>
                    <w:t>（</w:t>
                  </w:r>
                  <w:r>
                    <w:rPr>
                      <w:rFonts w:ascii="仿宋_GB2312" w:hAnsi="仿宋_GB2312" w:cs="仿宋_GB2312" w:eastAsia="仿宋_GB2312"/>
                      <w:sz w:val="21"/>
                      <w:color w:val="000000"/>
                    </w:rPr>
                    <w:t>高度</w:t>
                  </w:r>
                  <w:r>
                    <w:rPr>
                      <w:rFonts w:ascii="仿宋_GB2312" w:hAnsi="仿宋_GB2312" w:cs="仿宋_GB2312" w:eastAsia="仿宋_GB2312"/>
                      <w:sz w:val="20"/>
                      <w:color w:val="000000"/>
                    </w:rPr>
                    <w:t>≥5</w:t>
                  </w:r>
                  <w:r>
                    <w:rPr>
                      <w:rFonts w:ascii="仿宋_GB2312" w:hAnsi="仿宋_GB2312" w:cs="仿宋_GB2312" w:eastAsia="仿宋_GB2312"/>
                      <w:sz w:val="21"/>
                      <w:color w:val="000000"/>
                    </w:rPr>
                    <w:t>个档位可调</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桌面</w:t>
                  </w:r>
                  <w:r>
                    <w:rPr>
                      <w:rFonts w:ascii="仿宋_GB2312" w:hAnsi="仿宋_GB2312" w:cs="仿宋_GB2312" w:eastAsia="仿宋_GB2312"/>
                      <w:sz w:val="21"/>
                      <w:color w:val="000000"/>
                    </w:rPr>
                    <w:t>：</w:t>
                  </w:r>
                  <w:r>
                    <w:rPr>
                      <w:rFonts w:ascii="仿宋_GB2312" w:hAnsi="仿宋_GB2312" w:cs="仿宋_GB2312" w:eastAsia="仿宋_GB2312"/>
                      <w:sz w:val="21"/>
                      <w:color w:val="000000"/>
                    </w:rPr>
                    <w:t>桌面采用</w:t>
                  </w:r>
                  <w:r>
                    <w:rPr>
                      <w:rFonts w:ascii="仿宋_GB2312" w:hAnsi="仿宋_GB2312" w:cs="仿宋_GB2312" w:eastAsia="仿宋_GB2312"/>
                      <w:sz w:val="21"/>
                      <w:color w:val="000000"/>
                    </w:rPr>
                    <w:t>ABS原料注塑成型，桌面</w:t>
                  </w:r>
                  <w:r>
                    <w:rPr>
                      <w:rFonts w:ascii="仿宋_GB2312" w:hAnsi="仿宋_GB2312" w:cs="仿宋_GB2312" w:eastAsia="仿宋_GB2312"/>
                      <w:sz w:val="21"/>
                      <w:color w:val="000000"/>
                    </w:rPr>
                    <w:t>左右两边设有卡扣</w:t>
                  </w:r>
                  <w:r>
                    <w:rPr>
                      <w:rFonts w:ascii="仿宋_GB2312" w:hAnsi="仿宋_GB2312" w:cs="仿宋_GB2312" w:eastAsia="仿宋_GB2312"/>
                      <w:sz w:val="21"/>
                      <w:color w:val="000000"/>
                    </w:rPr>
                    <w:t>；</w:t>
                  </w:r>
                  <w:r>
                    <w:rPr>
                      <w:rFonts w:ascii="仿宋_GB2312" w:hAnsi="仿宋_GB2312" w:cs="仿宋_GB2312" w:eastAsia="仿宋_GB2312"/>
                      <w:sz w:val="21"/>
                      <w:color w:val="000000"/>
                    </w:rPr>
                    <w:t>桌面前端设有笔槽，四角为圆角；桌面底部设置加强钢管</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、桌斗：桌斗注塑成型，长</w:t>
                  </w:r>
                  <w:r>
                    <w:rPr>
                      <w:rFonts w:ascii="仿宋_GB2312" w:hAnsi="仿宋_GB2312" w:cs="仿宋_GB2312" w:eastAsia="仿宋_GB2312"/>
                      <w:sz w:val="21"/>
                      <w:color w:val="000000"/>
                    </w:rPr>
                    <w:t>*</w:t>
                  </w:r>
                  <w:r>
                    <w:rPr>
                      <w:rFonts w:ascii="仿宋_GB2312" w:hAnsi="仿宋_GB2312" w:cs="仿宋_GB2312" w:eastAsia="仿宋_GB2312"/>
                      <w:sz w:val="21"/>
                      <w:color w:val="000000"/>
                    </w:rPr>
                    <w:t>深度</w:t>
                  </w:r>
                  <w:r>
                    <w:rPr>
                      <w:rFonts w:ascii="仿宋_GB2312" w:hAnsi="仿宋_GB2312" w:cs="仿宋_GB2312" w:eastAsia="仿宋_GB2312"/>
                      <w:sz w:val="21"/>
                      <w:color w:val="000000"/>
                    </w:rPr>
                    <w:t>*</w:t>
                  </w:r>
                  <w:r>
                    <w:rPr>
                      <w:rFonts w:ascii="仿宋_GB2312" w:hAnsi="仿宋_GB2312" w:cs="仿宋_GB2312" w:eastAsia="仿宋_GB2312"/>
                      <w:sz w:val="20"/>
                      <w:color w:val="000000"/>
                    </w:rPr>
                    <w:t>≥</w:t>
                  </w:r>
                  <w:r>
                    <w:rPr>
                      <w:rFonts w:ascii="仿宋_GB2312" w:hAnsi="仿宋_GB2312" w:cs="仿宋_GB2312" w:eastAsia="仿宋_GB2312"/>
                      <w:sz w:val="21"/>
                      <w:color w:val="000000"/>
                    </w:rPr>
                    <w:t>530mm</w:t>
                  </w:r>
                  <w:r>
                    <w:rPr>
                      <w:rFonts w:ascii="仿宋_GB2312" w:hAnsi="仿宋_GB2312" w:cs="仿宋_GB2312" w:eastAsia="仿宋_GB2312"/>
                      <w:sz w:val="21"/>
                      <w:color w:val="000000"/>
                    </w:rPr>
                    <w:t>*</w:t>
                  </w:r>
                  <w:r>
                    <w:rPr>
                      <w:rFonts w:ascii="仿宋_GB2312" w:hAnsi="仿宋_GB2312" w:cs="仿宋_GB2312" w:eastAsia="仿宋_GB2312"/>
                      <w:sz w:val="21"/>
                      <w:color w:val="000000"/>
                    </w:rPr>
                    <w:t>350mm</w:t>
                  </w:r>
                  <w:r>
                    <w:rPr>
                      <w:rFonts w:ascii="仿宋_GB2312" w:hAnsi="仿宋_GB2312" w:cs="仿宋_GB2312" w:eastAsia="仿宋_GB2312"/>
                      <w:sz w:val="21"/>
                      <w:color w:val="000000"/>
                    </w:rPr>
                    <w:t>*</w:t>
                  </w:r>
                  <w:r>
                    <w:rPr>
                      <w:rFonts w:ascii="仿宋_GB2312" w:hAnsi="仿宋_GB2312" w:cs="仿宋_GB2312" w:eastAsia="仿宋_GB2312"/>
                      <w:sz w:val="21"/>
                      <w:color w:val="000000"/>
                    </w:rPr>
                    <w:t>150mm</w:t>
                  </w:r>
                  <w:r>
                    <w:rPr>
                      <w:rFonts w:ascii="仿宋_GB2312" w:hAnsi="仿宋_GB2312" w:cs="仿宋_GB2312" w:eastAsia="仿宋_GB2312"/>
                      <w:sz w:val="21"/>
                      <w:color w:val="000000"/>
                    </w:rPr>
                    <w:t>，</w:t>
                  </w:r>
                  <w:r>
                    <w:rPr>
                      <w:rFonts w:ascii="仿宋_GB2312" w:hAnsi="仿宋_GB2312" w:cs="仿宋_GB2312" w:eastAsia="仿宋_GB2312"/>
                      <w:sz w:val="21"/>
                      <w:color w:val="000000"/>
                    </w:rPr>
                    <w:t>桌斗左右两侧设有置物格及一体式的书包挂钩，承重</w:t>
                  </w:r>
                  <w:r>
                    <w:rPr>
                      <w:rFonts w:ascii="仿宋_GB2312" w:hAnsi="仿宋_GB2312" w:cs="仿宋_GB2312" w:eastAsia="仿宋_GB2312"/>
                      <w:sz w:val="20"/>
                      <w:color w:val="000000"/>
                    </w:rPr>
                    <w:t>≥</w:t>
                  </w:r>
                  <w:r>
                    <w:rPr>
                      <w:rFonts w:ascii="仿宋_GB2312" w:hAnsi="仿宋_GB2312" w:cs="仿宋_GB2312" w:eastAsia="仿宋_GB2312"/>
                      <w:sz w:val="21"/>
                      <w:color w:val="000000"/>
                    </w:rPr>
                    <w:t>30</w:t>
                  </w:r>
                  <w:r>
                    <w:rPr>
                      <w:rFonts w:ascii="仿宋_GB2312" w:hAnsi="仿宋_GB2312" w:cs="仿宋_GB2312" w:eastAsia="仿宋_GB2312"/>
                      <w:sz w:val="21"/>
                      <w:color w:val="000000"/>
                    </w:rPr>
                    <w:t>kg</w:t>
                  </w:r>
                  <w:r>
                    <w:rPr>
                      <w:rFonts w:ascii="仿宋_GB2312" w:hAnsi="仿宋_GB2312" w:cs="仿宋_GB2312" w:eastAsia="仿宋_GB2312"/>
                      <w:sz w:val="21"/>
                      <w:color w:val="000000"/>
                    </w:rPr>
                    <w:t>。桌斗底面设置</w:t>
                  </w:r>
                  <w:r>
                    <w:rPr>
                      <w:rFonts w:ascii="仿宋_GB2312" w:hAnsi="仿宋_GB2312" w:cs="仿宋_GB2312" w:eastAsia="仿宋_GB2312"/>
                      <w:sz w:val="20"/>
                      <w:color w:val="000000"/>
                    </w:rPr>
                    <w:t>≥38条</w:t>
                  </w:r>
                  <w:r>
                    <w:rPr>
                      <w:rFonts w:ascii="仿宋_GB2312" w:hAnsi="仿宋_GB2312" w:cs="仿宋_GB2312" w:eastAsia="仿宋_GB2312"/>
                      <w:sz w:val="21"/>
                      <w:color w:val="000000"/>
                    </w:rPr>
                    <w:t>桌斗</w:t>
                  </w:r>
                  <w:r>
                    <w:rPr>
                      <w:rFonts w:ascii="仿宋_GB2312" w:hAnsi="仿宋_GB2312" w:cs="仿宋_GB2312" w:eastAsia="仿宋_GB2312"/>
                      <w:sz w:val="21"/>
                      <w:color w:val="000000"/>
                    </w:rPr>
                    <w:t>加强筋</w:t>
                  </w:r>
                  <w:r>
                    <w:rPr>
                      <w:rFonts w:ascii="仿宋_GB2312" w:hAnsi="仿宋_GB2312" w:cs="仿宋_GB2312" w:eastAsia="仿宋_GB2312"/>
                      <w:sz w:val="21"/>
                      <w:color w:val="000000"/>
                    </w:rPr>
                    <w:t>，桌斗前沿设有凹槽</w:t>
                  </w:r>
                  <w:r>
                    <w:rPr>
                      <w:rFonts w:ascii="仿宋_GB2312" w:hAnsi="仿宋_GB2312" w:cs="仿宋_GB2312" w:eastAsia="仿宋_GB2312"/>
                      <w:sz w:val="21"/>
                      <w:color w:val="000000"/>
                    </w:rPr>
                    <w:t>且</w:t>
                  </w:r>
                  <w:r>
                    <w:rPr>
                      <w:rFonts w:ascii="仿宋_GB2312" w:hAnsi="仿宋_GB2312" w:cs="仿宋_GB2312" w:eastAsia="仿宋_GB2312"/>
                      <w:sz w:val="21"/>
                      <w:color w:val="000000"/>
                    </w:rPr>
                    <w:t>两侧有排水孔。</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、桌架</w:t>
                  </w:r>
                  <w:r>
                    <w:rPr>
                      <w:rFonts w:ascii="仿宋_GB2312" w:hAnsi="仿宋_GB2312" w:cs="仿宋_GB2312" w:eastAsia="仿宋_GB2312"/>
                      <w:sz w:val="21"/>
                      <w:color w:val="000000"/>
                    </w:rPr>
                    <w:t>:钢管</w:t>
                  </w:r>
                  <w:r>
                    <w:rPr>
                      <w:rFonts w:ascii="仿宋_GB2312" w:hAnsi="仿宋_GB2312" w:cs="仿宋_GB2312" w:eastAsia="仿宋_GB2312"/>
                      <w:sz w:val="21"/>
                      <w:color w:val="000000"/>
                    </w:rPr>
                    <w:t>焊</w:t>
                  </w:r>
                  <w:r>
                    <w:rPr>
                      <w:rFonts w:ascii="仿宋_GB2312" w:hAnsi="仿宋_GB2312" w:cs="仿宋_GB2312" w:eastAsia="仿宋_GB2312"/>
                      <w:sz w:val="21"/>
                      <w:color w:val="000000"/>
                    </w:rPr>
                    <w:t>接件</w:t>
                  </w:r>
                  <w:r>
                    <w:rPr>
                      <w:rFonts w:ascii="仿宋_GB2312" w:hAnsi="仿宋_GB2312" w:cs="仿宋_GB2312" w:eastAsia="仿宋_GB2312"/>
                      <w:sz w:val="21"/>
                      <w:color w:val="000000"/>
                    </w:rPr>
                    <w:t>，表面静电粉末喷涂。课桌升降调节装置采用插销旋钮升降。桌脚脚套采用</w:t>
                  </w:r>
                  <w:r>
                    <w:rPr>
                      <w:rFonts w:ascii="仿宋_GB2312" w:hAnsi="仿宋_GB2312" w:cs="仿宋_GB2312" w:eastAsia="仿宋_GB2312"/>
                      <w:sz w:val="21"/>
                      <w:color w:val="000000"/>
                    </w:rPr>
                    <w:t>PP原料注塑成型</w:t>
                  </w:r>
                  <w:r>
                    <w:rPr>
                      <w:rFonts w:ascii="仿宋_GB2312" w:hAnsi="仿宋_GB2312" w:cs="仿宋_GB2312" w:eastAsia="仿宋_GB2312"/>
                      <w:sz w:val="21"/>
                      <w:color w:val="000000"/>
                    </w:rPr>
                    <w:t>，</w:t>
                  </w:r>
                  <w:r>
                    <w:rPr>
                      <w:rFonts w:ascii="仿宋_GB2312" w:hAnsi="仿宋_GB2312" w:cs="仿宋_GB2312" w:eastAsia="仿宋_GB2312"/>
                      <w:sz w:val="21"/>
                      <w:color w:val="000000"/>
                    </w:rPr>
                    <w:t>耐磨静音，卡口定位</w:t>
                  </w:r>
                  <w:r>
                    <w:rPr>
                      <w:rFonts w:ascii="仿宋_GB2312" w:hAnsi="仿宋_GB2312" w:cs="仿宋_GB2312" w:eastAsia="仿宋_GB2312"/>
                      <w:sz w:val="21"/>
                      <w:color w:val="000000"/>
                    </w:rPr>
                    <w:t>不脱落。</w:t>
                  </w:r>
                </w:p>
                <w:p>
                  <w:pPr>
                    <w:pStyle w:val="null3"/>
                  </w:pPr>
                  <w:r>
                    <w:rPr>
                      <w:rFonts w:ascii="仿宋_GB2312" w:hAnsi="仿宋_GB2312" w:cs="仿宋_GB2312" w:eastAsia="仿宋_GB2312"/>
                      <w:sz w:val="21"/>
                      <w:color w:val="000000"/>
                    </w:rPr>
                    <w:t>二、</w:t>
                  </w:r>
                  <w:r>
                    <w:rPr>
                      <w:rFonts w:ascii="仿宋_GB2312" w:hAnsi="仿宋_GB2312" w:cs="仿宋_GB2312" w:eastAsia="仿宋_GB2312"/>
                      <w:sz w:val="21"/>
                      <w:color w:val="000000"/>
                    </w:rPr>
                    <w:t>课椅</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w:t>
                  </w:r>
                  <w:r>
                    <w:rPr>
                      <w:rFonts w:ascii="仿宋_GB2312" w:hAnsi="仿宋_GB2312" w:cs="仿宋_GB2312" w:eastAsia="仿宋_GB2312"/>
                      <w:sz w:val="20"/>
                      <w:color w:val="000000"/>
                    </w:rPr>
                    <w:t>≥</w:t>
                  </w:r>
                  <w:r>
                    <w:rPr>
                      <w:rFonts w:ascii="仿宋_GB2312" w:hAnsi="仿宋_GB2312" w:cs="仿宋_GB2312" w:eastAsia="仿宋_GB2312"/>
                      <w:sz w:val="21"/>
                      <w:color w:val="000000"/>
                    </w:rPr>
                    <w:t>400×430×(350-450</w:t>
                  </w:r>
                  <w:r>
                    <w:rPr>
                      <w:rFonts w:ascii="仿宋_GB2312" w:hAnsi="仿宋_GB2312" w:cs="仿宋_GB2312" w:eastAsia="仿宋_GB2312"/>
                      <w:sz w:val="21"/>
                      <w:color w:val="000000"/>
                    </w:rPr>
                    <w:t>)</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坐板高度</w:t>
                  </w:r>
                  <w:r>
                    <w:rPr>
                      <w:rFonts w:ascii="仿宋_GB2312" w:hAnsi="仿宋_GB2312" w:cs="仿宋_GB2312" w:eastAsia="仿宋_GB2312"/>
                      <w:sz w:val="20"/>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档位可调</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椅</w:t>
                  </w:r>
                  <w:r>
                    <w:rPr>
                      <w:rFonts w:ascii="仿宋_GB2312" w:hAnsi="仿宋_GB2312" w:cs="仿宋_GB2312" w:eastAsia="仿宋_GB2312"/>
                      <w:sz w:val="21"/>
                      <w:color w:val="000000"/>
                    </w:rPr>
                    <w:t>架：钢管</w:t>
                  </w:r>
                  <w:r>
                    <w:rPr>
                      <w:rFonts w:ascii="仿宋_GB2312" w:hAnsi="仿宋_GB2312" w:cs="仿宋_GB2312" w:eastAsia="仿宋_GB2312"/>
                      <w:sz w:val="21"/>
                      <w:color w:val="000000"/>
                    </w:rPr>
                    <w:t>焊</w:t>
                  </w:r>
                  <w:r>
                    <w:rPr>
                      <w:rFonts w:ascii="仿宋_GB2312" w:hAnsi="仿宋_GB2312" w:cs="仿宋_GB2312" w:eastAsia="仿宋_GB2312"/>
                      <w:sz w:val="21"/>
                      <w:color w:val="000000"/>
                    </w:rPr>
                    <w:t>接件</w:t>
                  </w:r>
                  <w:r>
                    <w:rPr>
                      <w:rFonts w:ascii="仿宋_GB2312" w:hAnsi="仿宋_GB2312" w:cs="仿宋_GB2312" w:eastAsia="仿宋_GB2312"/>
                      <w:sz w:val="21"/>
                      <w:color w:val="000000"/>
                    </w:rPr>
                    <w:t>；钢管表面静电粉末喷涂</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坐板</w:t>
                  </w:r>
                  <w:r>
                    <w:rPr>
                      <w:rFonts w:ascii="仿宋_GB2312" w:hAnsi="仿宋_GB2312" w:cs="仿宋_GB2312" w:eastAsia="仿宋_GB2312"/>
                      <w:sz w:val="21"/>
                      <w:color w:val="000000"/>
                    </w:rPr>
                    <w:t>、</w:t>
                  </w:r>
                  <w:r>
                    <w:rPr>
                      <w:rFonts w:ascii="仿宋_GB2312" w:hAnsi="仿宋_GB2312" w:cs="仿宋_GB2312" w:eastAsia="仿宋_GB2312"/>
                      <w:sz w:val="21"/>
                      <w:color w:val="000000"/>
                    </w:rPr>
                    <w:t>背板弧度设计。坐板尺寸</w:t>
                  </w:r>
                  <w:r>
                    <w:rPr>
                      <w:rFonts w:ascii="仿宋_GB2312" w:hAnsi="仿宋_GB2312" w:cs="仿宋_GB2312" w:eastAsia="仿宋_GB2312"/>
                      <w:sz w:val="20"/>
                      <w:color w:val="000000"/>
                    </w:rPr>
                    <w:t>≥</w:t>
                  </w:r>
                  <w:r>
                    <w:rPr>
                      <w:rFonts w:ascii="仿宋_GB2312" w:hAnsi="仿宋_GB2312" w:cs="仿宋_GB2312" w:eastAsia="仿宋_GB2312"/>
                      <w:sz w:val="21"/>
                      <w:color w:val="000000"/>
                    </w:rPr>
                    <w:t>420mm*450mm*68mm，背板尺寸</w:t>
                  </w:r>
                  <w:r>
                    <w:rPr>
                      <w:rFonts w:ascii="仿宋_GB2312" w:hAnsi="仿宋_GB2312" w:cs="仿宋_GB2312" w:eastAsia="仿宋_GB2312"/>
                      <w:sz w:val="20"/>
                      <w:color w:val="000000"/>
                    </w:rPr>
                    <w:t>≥</w:t>
                  </w:r>
                  <w:r>
                    <w:rPr>
                      <w:rFonts w:ascii="仿宋_GB2312" w:hAnsi="仿宋_GB2312" w:cs="仿宋_GB2312" w:eastAsia="仿宋_GB2312"/>
                      <w:sz w:val="21"/>
                      <w:color w:val="000000"/>
                    </w:rPr>
                    <w:t>420mm*475mm,坐板设有透气孔</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坐板跟背板连接处采用插扣设计，并在背板后方设置有锁扣，当打开背板锁扣时，可通过提拉背板来分离坐板与背板</w:t>
                  </w:r>
                  <w:r>
                    <w:rPr>
                      <w:rFonts w:ascii="仿宋_GB2312" w:hAnsi="仿宋_GB2312" w:cs="仿宋_GB2312" w:eastAsia="仿宋_GB2312"/>
                      <w:sz w:val="21"/>
                      <w:color w:val="000000"/>
                    </w:rPr>
                    <w:t>，</w:t>
                  </w:r>
                  <w:r>
                    <w:rPr>
                      <w:rFonts w:ascii="仿宋_GB2312" w:hAnsi="仿宋_GB2312" w:cs="仿宋_GB2312" w:eastAsia="仿宋_GB2312"/>
                      <w:sz w:val="21"/>
                      <w:color w:val="000000"/>
                    </w:rPr>
                    <w:t>背板后倾斜</w:t>
                  </w:r>
                  <w:r>
                    <w:rPr>
                      <w:rFonts w:ascii="仿宋_GB2312" w:hAnsi="仿宋_GB2312" w:cs="仿宋_GB2312" w:eastAsia="仿宋_GB2312"/>
                      <w:sz w:val="21"/>
                      <w:color w:val="000000"/>
                    </w:rPr>
                    <w:t>最大</w:t>
                  </w:r>
                  <w:r>
                    <w:rPr>
                      <w:rFonts w:ascii="仿宋_GB2312" w:hAnsi="仿宋_GB2312" w:cs="仿宋_GB2312" w:eastAsia="仿宋_GB2312"/>
                      <w:sz w:val="21"/>
                      <w:color w:val="000000"/>
                    </w:rPr>
                    <w:t>角度</w:t>
                  </w:r>
                  <w:r>
                    <w:rPr>
                      <w:rFonts w:ascii="仿宋_GB2312" w:hAnsi="仿宋_GB2312" w:cs="仿宋_GB2312" w:eastAsia="仿宋_GB2312"/>
                      <w:sz w:val="20"/>
                      <w:color w:val="000000"/>
                    </w:rPr>
                    <w:t>≥</w:t>
                  </w:r>
                  <w:r>
                    <w:rPr>
                      <w:rFonts w:ascii="仿宋_GB2312" w:hAnsi="仿宋_GB2312" w:cs="仿宋_GB2312" w:eastAsia="仿宋_GB2312"/>
                      <w:sz w:val="21"/>
                      <w:color w:val="000000"/>
                    </w:rPr>
                    <w:t>135度。</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背板为双层结构设计，</w:t>
                  </w:r>
                  <w:r>
                    <w:rPr>
                      <w:rFonts w:ascii="仿宋_GB2312" w:hAnsi="仿宋_GB2312" w:cs="仿宋_GB2312" w:eastAsia="仿宋_GB2312"/>
                      <w:sz w:val="20"/>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4</w:t>
                  </w:r>
                  <w:r>
                    <w:rPr>
                      <w:rFonts w:ascii="仿宋_GB2312" w:hAnsi="仿宋_GB2312" w:cs="仿宋_GB2312" w:eastAsia="仿宋_GB2312"/>
                      <w:sz w:val="21"/>
                      <w:color w:val="000000"/>
                    </w:rPr>
                    <w:t>档位可调节，可自由伸缩，长度可调范围为</w:t>
                  </w:r>
                  <w:r>
                    <w:rPr>
                      <w:rFonts w:ascii="仿宋_GB2312" w:hAnsi="仿宋_GB2312" w:cs="仿宋_GB2312" w:eastAsia="仿宋_GB2312"/>
                      <w:sz w:val="21"/>
                      <w:color w:val="000000"/>
                    </w:rPr>
                    <w:t>465mm-635mm.背板</w:t>
                  </w:r>
                  <w:r>
                    <w:rPr>
                      <w:rFonts w:ascii="仿宋_GB2312" w:hAnsi="仿宋_GB2312" w:cs="仿宋_GB2312" w:eastAsia="仿宋_GB2312"/>
                      <w:sz w:val="21"/>
                      <w:color w:val="000000"/>
                    </w:rPr>
                    <w:t>调节机构为</w:t>
                  </w:r>
                  <w:r>
                    <w:rPr>
                      <w:rFonts w:ascii="仿宋_GB2312" w:hAnsi="仿宋_GB2312" w:cs="仿宋_GB2312" w:eastAsia="仿宋_GB2312"/>
                      <w:sz w:val="21"/>
                      <w:color w:val="000000"/>
                    </w:rPr>
                    <w:t>钢管</w:t>
                  </w:r>
                  <w:r>
                    <w:rPr>
                      <w:rFonts w:ascii="仿宋_GB2312" w:hAnsi="仿宋_GB2312" w:cs="仿宋_GB2312" w:eastAsia="仿宋_GB2312"/>
                      <w:sz w:val="21"/>
                      <w:color w:val="000000"/>
                    </w:rPr>
                    <w:t>件</w:t>
                  </w:r>
                  <w:r>
                    <w:rPr>
                      <w:rFonts w:ascii="仿宋_GB2312" w:hAnsi="仿宋_GB2312" w:cs="仿宋_GB2312" w:eastAsia="仿宋_GB2312"/>
                      <w:sz w:val="21"/>
                      <w:color w:val="000000"/>
                    </w:rPr>
                    <w:t>，表面静电粉末喷涂。课椅升降调节装置采用插销旋钮升降，椅脚脚垫采用</w:t>
                  </w:r>
                  <w:r>
                    <w:rPr>
                      <w:rFonts w:ascii="仿宋_GB2312" w:hAnsi="仿宋_GB2312" w:cs="仿宋_GB2312" w:eastAsia="仿宋_GB2312"/>
                      <w:sz w:val="21"/>
                      <w:color w:val="000000"/>
                    </w:rPr>
                    <w:t>PP原料注塑成型，带微调功能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耐磨静音，卡口定位</w:t>
                  </w:r>
                  <w:r>
                    <w:rPr>
                      <w:rFonts w:ascii="仿宋_GB2312" w:hAnsi="仿宋_GB2312" w:cs="仿宋_GB2312" w:eastAsia="仿宋_GB2312"/>
                      <w:sz w:val="21"/>
                      <w:color w:val="000000"/>
                    </w:rPr>
                    <w:t>不脱落。</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、脚托：尺寸</w:t>
                  </w:r>
                  <w:r>
                    <w:rPr>
                      <w:rFonts w:ascii="仿宋_GB2312" w:hAnsi="仿宋_GB2312" w:cs="仿宋_GB2312" w:eastAsia="仿宋_GB2312"/>
                      <w:sz w:val="20"/>
                      <w:color w:val="000000"/>
                    </w:rPr>
                    <w:t>≥</w:t>
                  </w:r>
                  <w:r>
                    <w:rPr>
                      <w:rFonts w:ascii="仿宋_GB2312" w:hAnsi="仿宋_GB2312" w:cs="仿宋_GB2312" w:eastAsia="仿宋_GB2312"/>
                      <w:sz w:val="21"/>
                      <w:color w:val="000000"/>
                    </w:rPr>
                    <w:t>325mm×185mm×4mm，采用ABS工程塑料注塑成型，脚托左右两边各有钢管，钢管与椅子底架连接，使脚托可以平滑伸缩，脚托</w:t>
                  </w:r>
                  <w:r>
                    <w:rPr>
                      <w:rFonts w:ascii="仿宋_GB2312" w:hAnsi="仿宋_GB2312" w:cs="仿宋_GB2312" w:eastAsia="仿宋_GB2312"/>
                      <w:sz w:val="21"/>
                      <w:color w:val="000000"/>
                    </w:rPr>
                    <w:t>移动</w:t>
                  </w:r>
                  <w:r>
                    <w:rPr>
                      <w:rFonts w:ascii="仿宋_GB2312" w:hAnsi="仿宋_GB2312" w:cs="仿宋_GB2312" w:eastAsia="仿宋_GB2312"/>
                      <w:sz w:val="21"/>
                      <w:color w:val="000000"/>
                    </w:rPr>
                    <w:t>距离</w:t>
                  </w:r>
                  <w:r>
                    <w:rPr>
                      <w:rFonts w:ascii="仿宋_GB2312" w:hAnsi="仿宋_GB2312" w:cs="仿宋_GB2312" w:eastAsia="仿宋_GB2312"/>
                      <w:sz w:val="20"/>
                      <w:color w:val="000000"/>
                    </w:rPr>
                    <w:t>≥</w:t>
                  </w:r>
                  <w:r>
                    <w:rPr>
                      <w:rFonts w:ascii="仿宋_GB2312" w:hAnsi="仿宋_GB2312" w:cs="仿宋_GB2312" w:eastAsia="仿宋_GB2312"/>
                      <w:sz w:val="21"/>
                      <w:color w:val="000000"/>
                    </w:rPr>
                    <w:t>400mm,脚托板带翻转功能，不使用时向内翻转收缩到课椅坐板下。</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头枕：椅子背板上方设置有头枕，头枕面采用环保</w:t>
                  </w:r>
                  <w:r>
                    <w:rPr>
                      <w:rFonts w:ascii="仿宋_GB2312" w:hAnsi="仿宋_GB2312" w:cs="仿宋_GB2312" w:eastAsia="仿宋_GB2312"/>
                      <w:sz w:val="21"/>
                      <w:color w:val="000000"/>
                    </w:rPr>
                    <w:t>TPE材料注塑成型，质地柔软</w:t>
                  </w:r>
                  <w:r>
                    <w:rPr>
                      <w:rFonts w:ascii="仿宋_GB2312" w:hAnsi="仿宋_GB2312" w:cs="仿宋_GB2312" w:eastAsia="仿宋_GB2312"/>
                      <w:sz w:val="21"/>
                      <w:color w:val="000000"/>
                    </w:rPr>
                    <w: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自合同签订后30日内完成安装调试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西安市长安区第十二小学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进度款，货物全部运到采购人指定地方，安装调试完毕后，卖方持送货清单和等额发票，达到付款条件起30个工作日内，支付合同总金额的70.0%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进度款，经终验合格后，卖方持《终验合格单》原件和等额发票，达到付款条件起30个工作日内，支付合同总金额的30.0%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1.供方提供的产品性能及质量有国家标准的应符合国家标准，无国家标准的应符合行业标准或企业标准，并满足采购人要求； 2.验收:货到当场验收，供方需提供合格证或有效质量证明材料。如发现货物的规格,数量,质量有任何问题，供方需无条件更换，并承担一切责任。所有产品验收以招标文件技术要求为准逐条进行验收，不符合者则验收不予通过。 3.中标人向采购人提供项目履约过程中的所有资料,以便采购人日后管理和维护。 4.验收依据 4.1招标文件、投标文件、澄清表（如有）； 4.2本合同及附件文本； 4.3国家相应的标准、规范；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包装：应采取防潮、防晒、防腐蚀、防震动及防止其它损坏的必要措施。成交人应承担由于其包装或防护措施不妥而引起的货物损坏和丢失等任何损失造成的责任或费用。②运输：选择运输风险小、运费低、距离短的运输路线。运杂费一次包死在总价内，包括生产厂到收货地所需的装卸、运输（含保险费）、现场保管费、二次倒运费等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1、质保期：符合国家及行业要求。 2、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 3、供应商应保证所有产品的完好无损（包括配套包装），如有缺漏、损坏，由供应商负责调换、补齐或赔偿。 4、供应商必须严格按照采购人要求和国家颁布的有关技术规范、标准提供货物。</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2、未按要求提供产品质量不能满足技术要求，采购人有权终止合同，并对供方违约行为进行追究，同时按《中华人民共和国政府采购法》的有关规定进行处罚。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（1）企业名称：远创项目管理有限公司 纳税登记号：91610113MA6X14FD6W 地址：陕西省西安市雁塔区雁翔路111号中京坊6幢2单元34层23401号房 开户行：西安银行股份有限公司长安西路支行 账号：5150 1158 0000 143343 （2）中标（成交）供应商在开标结束后3个工作日内向代理机构提供纸质版响应文件，响应文件为正本一份，副本二份，电子U盘二个（U盘内容须与上传文件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或提交投标文件截止时间三个月内其基本账户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法定代表人身份证明或法人授权委托书</w:t>
            </w:r>
          </w:p>
        </w:tc>
        <w:tc>
          <w:tcPr>
            <w:tcW w:type="dxa" w:w="3322"/>
          </w:tcPr>
          <w:p>
            <w:pPr>
              <w:pStyle w:val="null3"/>
            </w:pPr>
            <w:r>
              <w:rPr>
                <w:rFonts w:ascii="仿宋_GB2312" w:hAnsi="仿宋_GB2312" w:cs="仿宋_GB2312" w:eastAsia="仿宋_GB2312"/>
              </w:rPr>
              <w:t>法定代表人授权书（附法定代表人、被授权人身份证复印件）或法定代表人直接参加的，须提供法定代表人身份证明及身份证复印件；非法人单位参照执行；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提供2025年度经审计的财务报告或提交投标文件截止时间三个月内其基本账户开户银行出具的资信证明或财政部门认可的政府采购专业担保机构出具的投标担保函(以上三种形式的资料提供任何一种即可)；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技术方案.docx 中小企业声明函 残疾人福利性单位声明函 商务应答表 标的清单 报价表 供应商资格证明文件.docx 响应函 监狱企业的证明文件 技术参数响应.docx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 （2）响应文件格式：应符合响应文件要求； （3）报价唯一：只能有一个有效报价，不得提交选择性报价，且报价不超过采购预算。</w:t>
            </w:r>
          </w:p>
        </w:tc>
        <w:tc>
          <w:tcPr>
            <w:tcW w:type="dxa" w:w="1661"/>
          </w:tcPr>
          <w:p>
            <w:pPr>
              <w:pStyle w:val="null3"/>
            </w:pPr>
            <w:r>
              <w:rPr>
                <w:rFonts w:ascii="仿宋_GB2312" w:hAnsi="仿宋_GB2312" w:cs="仿宋_GB2312" w:eastAsia="仿宋_GB2312"/>
              </w:rPr>
              <w:t>响应文件封面 技术方案.docx 中小企业声明函 残疾人福利性单位声明函 商务应答表 标的清单 报价表 供应商资格证明文件.docx 响应函 监狱企业的证明文件 技术参数响应.docx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技术方案.docx 中小企业声明函 残疾人福利性单位声明函 商务应答表 标的清单 报价表 供应商资格证明文件.docx 响应函 监狱企业的证明文件 技术参数响应.docx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（1）对采购文件响应程度：要求全面响应，不能有任何采购人不能接受的附加条件； （2）拟提供服务响应程度；应满足采购文件提出的技术和服务要求。 （3）合同履行期：满足采购文件要求； （4）地点：满足采购文件中要求； （5）投标有效期：应满足采购文件中的规定。</w:t>
            </w:r>
          </w:p>
        </w:tc>
        <w:tc>
          <w:tcPr>
            <w:tcW w:type="dxa" w:w="1661"/>
          </w:tcPr>
          <w:p>
            <w:pPr>
              <w:pStyle w:val="null3"/>
            </w:pPr>
            <w:r>
              <w:rPr>
                <w:rFonts w:ascii="仿宋_GB2312" w:hAnsi="仿宋_GB2312" w:cs="仿宋_GB2312" w:eastAsia="仿宋_GB2312"/>
              </w:rPr>
              <w:t>响应文件封面 技术方案.docx 中小企业声明函 残疾人福利性单位声明函 商务应答表 标的清单 报价表 供应商资格证明文件.docx 响应函 监狱企业的证明文件 技术参数响应.docx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响应文件封面 技术方案.docx 中小企业声明函 残疾人福利性单位声明函 商务应答表 标的清单 报价表 供应商资格证明文件.docx 响应函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详见附件：技术参数响应.docx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