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1024"/>
        <w:gridCol w:w="6273"/>
      </w:tblGrid>
      <w:tr w14:paraId="445D59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7" w:type="pct"/>
          </w:tcPr>
          <w:p w14:paraId="5773B6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01" w:type="pct"/>
          </w:tcPr>
          <w:p w14:paraId="158A67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3681" w:type="pct"/>
          </w:tcPr>
          <w:p w14:paraId="29F0B3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620C1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7" w:type="pct"/>
          </w:tcPr>
          <w:p w14:paraId="0E247594"/>
        </w:tc>
        <w:tc>
          <w:tcPr>
            <w:tcW w:w="601" w:type="pct"/>
          </w:tcPr>
          <w:p w14:paraId="4B872E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3681" w:type="pct"/>
          </w:tcPr>
          <w:p w14:paraId="67C7F3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三原县小王村油菜花海策划设计服务项目</w:t>
            </w:r>
          </w:p>
          <w:tbl>
            <w:tblPr>
              <w:tblStyle w:val="2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9"/>
              <w:gridCol w:w="1548"/>
              <w:gridCol w:w="3479"/>
            </w:tblGrid>
            <w:tr w14:paraId="79B01A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single" w:color="CCCCCC" w:sz="4" w:space="0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81445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序号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A4EFA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服务项目名称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E464B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项目明细</w:t>
                  </w:r>
                </w:p>
              </w:tc>
            </w:tr>
            <w:tr w14:paraId="75F597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B0BF1D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（一）文化策划部分</w:t>
                  </w:r>
                </w:p>
              </w:tc>
            </w:tr>
            <w:tr w14:paraId="3CC34B5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A9324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8AC6C8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文献研究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88B6CC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收集项目所在地历史史料、地方志、文史档案、文物资料、非遗资料、乡村历史沿革资料，梳理区域文化脉络，形成文献研究成果报告，为本项目文化挖掘提供理论依据，交付《文献调研报告》。</w:t>
                  </w:r>
                </w:p>
              </w:tc>
            </w:tr>
            <w:tr w14:paraId="6C5B31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4D618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430983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现场踏勘与资源普查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358788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赴项目全域范围开展实地踏勘，对自然生态资源、人文历史资源、民俗资源、乡村产业资源、现有配套资源开展全面普查、登记、拍照建档，形成完整资源普查台账及资源普查报告。</w:t>
                  </w:r>
                </w:p>
              </w:tc>
            </w:tr>
            <w:tr w14:paraId="65B2FE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559FE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901B9F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非遗传承人访谈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CCD317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制定访谈提纲，对属地非遗传承人、民间艺人、乡贤老人开展实地深度访谈，记录口述史料、民俗故事、传统技艺信息，整理访谈纪要、影像素材，交付访谈成果资料包。</w:t>
                  </w:r>
                </w:p>
              </w:tc>
            </w:tr>
            <w:tr w14:paraId="47ED1B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30F91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8FCBD6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端陵石刻及文物考察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BCA3D0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针对端陵石刻、属地历史文物遗存开展专项实地考察，调研文物现状、历史价值、保护要求、文旅利用可行性，形成文物考察专项成果报告。</w:t>
                  </w:r>
                </w:p>
              </w:tc>
            </w:tr>
            <w:tr w14:paraId="1EE7BD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2610F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BFD14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民间故事采集整理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EAA7A3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全域采集当地神话传说、历史典故、乡土趣事、民俗故事，进行文字润色、故事分类、版权梳理，形成可用于文旅开发的民间故事库。</w:t>
                  </w:r>
                </w:p>
              </w:tc>
            </w:tr>
            <w:tr w14:paraId="23EEEA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63F0A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6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AB2D44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文化资源数据库建立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2638FB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搭建项目专属文化资源数据库，录入普查资源、文物资料、非遗资料、民间故事、影像素材，实现资源分类存档、检索调用，交付可编辑的资料包。</w:t>
                  </w:r>
                </w:p>
              </w:tc>
            </w:tr>
            <w:tr w14:paraId="3245EE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8DC7D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7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A89B43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文化价值评估体系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F6C495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构建适配本乡村项目的文化资源价值评估指标体系，从历史价值、艺术价值、文旅开发价值、社会价值多维度对本地文化资源开展综合评估，输出文化资源价值评估报告。</w:t>
                  </w:r>
                </w:p>
              </w:tc>
            </w:tr>
            <w:tr w14:paraId="293E5F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78847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8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CF6D3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标杆案例深度对标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2DB49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选取国内同类型花海乡村文旅、历史文化乡村振兴标杆项目开展案例深度研究，分析项目定位、运营模式、业态打造、盈利路径、经验教训，形成对标分析报告。</w:t>
                  </w:r>
                </w:p>
              </w:tc>
            </w:tr>
            <w:tr w14:paraId="4381D0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29733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9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FCD0EE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文化 IP 孵化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A35BA8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依托本地历史文化、端陵文化、乡土民俗资源，策划项目核心文化 IP 主题、IP 内涵、故事主线，完成 IP 顶层孵化方案，指导后续 IP 落地转化，交付 IP 孵化专项方案。</w:t>
                  </w:r>
                </w:p>
              </w:tc>
            </w:tr>
            <w:tr w14:paraId="22129C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439D2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10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DB9FDC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文化体验动线设计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924C5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结合项目资源点位，规划文化主题游览体验动线，规划游览节点、文化打卡点、沉浸式体验场景，明确动线主题、游览节奏、文化展示内容，输出动线规划图纸及方案。</w:t>
                  </w:r>
                </w:p>
              </w:tc>
            </w:tr>
            <w:tr w14:paraId="364424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CA704F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11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D632C2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文化产品转化建议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A3B151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研究本地文化资源商业化落地路径，提出文化资源向文旅体验项目、研学产品、节庆活动、文创商品转化的具体实施建议，交付转化建议专项材料。</w:t>
                  </w:r>
                </w:p>
              </w:tc>
            </w:tr>
            <w:tr w14:paraId="4FE4C4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4A01E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007D97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文化策划报告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A053B9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汇总以上全部文化板块工作成果，编制完整、可落地的《项目文化策划专项报告》，包含全部调研成果、策划方案、实施建议，通过招标人评审。</w:t>
                  </w:r>
                </w:p>
              </w:tc>
            </w:tr>
            <w:tr w14:paraId="438907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3505B9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（二）总体策划部分</w:t>
                  </w:r>
                </w:p>
              </w:tc>
            </w:tr>
            <w:tr w14:paraId="362232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27D9F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9D48BF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客群调研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6836FF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开展项目目标游客市场调研，通过问卷、访谈、线上数据分析，调研潜在游客画像、出游偏好、消费习惯、需求痛点，形成客群调研报告。</w:t>
                  </w:r>
                </w:p>
              </w:tc>
            </w:tr>
            <w:tr w14:paraId="712EF7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528EF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F6A5CC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竞品实地暗访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18B72E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选取周边同类型花海、乡村文旅景区开展实地暗访调研，调研竞品业态、票价、营销方式、游客量、优缺点，输出竞品调研分析报告。</w:t>
                  </w:r>
                </w:p>
              </w:tc>
            </w:tr>
            <w:tr w14:paraId="6729DF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6667BF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59C591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大数据辅助分析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75CDB2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依托文旅大数据平台，分析区域旅游客流趋势、热门文旅产品、游客来源地、消费趋势，为本项目定位、业态设置提供数据支撑，输出大数据分析报告。</w:t>
                  </w:r>
                </w:p>
              </w:tc>
            </w:tr>
            <w:tr w14:paraId="5CB1B3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92AFF7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091F6A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季节性客流预测模型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07454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结合花海花期、节假日、季节因素，建立项目全年分月、分季度季节性客流预测模型，测算淡旺季游客流量，交付客流预测成果。</w:t>
                  </w:r>
                </w:p>
              </w:tc>
            </w:tr>
            <w:tr w14:paraId="5089E2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83FA4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A0CABE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景区承载量测算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68590B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测算项目地块最大游客承载量、瞬时承载量、日承载量，提出客流管控、分流建议，保障景区安全运营，交付承载量测算报告。</w:t>
                  </w:r>
                </w:p>
              </w:tc>
            </w:tr>
            <w:tr w14:paraId="24AC4A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E234F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6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4F76AA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总体定位共创工作坊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6AA92E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组织招标人、村干部、本地代表、策划团队开展定位共创研讨会，研讨项目发展方向、总体定位、发展目标，输出会议纪要及共创成果文件。</w:t>
                  </w:r>
                </w:p>
              </w:tc>
            </w:tr>
            <w:tr w14:paraId="649DE1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F12D7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7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111786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品牌故事撰写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209C5F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围绕项目核心文化 IP，创作完整、有感染力的项目品牌故事，用于对外宣传推广，交付品牌故事文稿。</w:t>
                  </w:r>
                </w:p>
              </w:tc>
            </w:tr>
            <w:tr w14:paraId="14A830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7EBA8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8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DF7E8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品牌口号及广告语创作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02FB28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创作项目主口号、系列宣传广告语，提供多套备选方案供甲方选定。</w:t>
                  </w:r>
                </w:p>
              </w:tc>
            </w:tr>
            <w:tr w14:paraId="7B09A4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4158C7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9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98E3A3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乡村项目商业模式顶层设计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CE7E80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设计项目整体商业盈利模式、收入结构、合作模式、利益分配机制，构建可持续运营的乡村文旅商业模式顶层方案。</w:t>
                  </w:r>
                </w:p>
              </w:tc>
            </w:tr>
            <w:tr w14:paraId="3B1C1B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0A81E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10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A6EB39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财务测算模型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C82040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搭建项目财务测算模型，完成收入测算、运营成本测算、盈亏平衡点测算、投资回报分析，交付可编辑测算模型文件。</w:t>
                  </w:r>
                </w:p>
              </w:tc>
            </w:tr>
            <w:tr w14:paraId="63A51B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02BDF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11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306FF2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政策资金精准匹配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F760BE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梳理国家、省、市、县乡村振兴、文旅产业相关扶持政策，匹配本项目可申报的专项资金项目，给出申报方向与建议，交付政策匹配清单。</w:t>
                  </w:r>
                </w:p>
              </w:tc>
            </w:tr>
            <w:tr w14:paraId="58CA99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1EC2F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FF52A5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招商策略书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5A8B43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编制项目招商策略专项方案，明确招商方向、目标商户、招商模式、优惠政策、实施步骤，交付完整招商策略书。</w:t>
                  </w:r>
                </w:p>
              </w:tc>
            </w:tr>
            <w:tr w14:paraId="468AE0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6118F0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13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7DE2F3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总体策划报告终稿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7433EB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汇总全部总体策划板块成果，编制完整版《项目总体策划报告（终稿）》，提交招标人验收。</w:t>
                  </w:r>
                </w:p>
              </w:tc>
            </w:tr>
            <w:tr w14:paraId="365CD7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D15CE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（三）业态规划部分</w:t>
                  </w:r>
                </w:p>
              </w:tc>
            </w:tr>
            <w:tr w14:paraId="1AF9CC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C2F59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2E227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产品矩阵与四季业态规划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97A250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构建项目文旅产品完整矩阵，结合花海特色，规划春、夏、秋、冬四季常态化文旅业态、主题产品，实现全年可运营，交付四季业态规划方案。</w:t>
                  </w:r>
                </w:p>
              </w:tc>
            </w:tr>
            <w:tr w14:paraId="5CDA9E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B5172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6E790B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空间布局与旅游动线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80F0D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规划项目整体用地功能分区、空间布局方案，设计主游线、支线游览动线，规划景点、配套点位空间分布，输出布局方案图纸及文本。</w:t>
                  </w:r>
                </w:p>
              </w:tc>
            </w:tr>
            <w:tr w14:paraId="7F26AC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BD3CA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1962CD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游客服务中心及停车场规划设计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429665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完成游客服务中心功能配置、建设内容方案设计；规划停车场规模、车位数量、布局、交通疏导方案，交付专项规划方案。</w:t>
                  </w:r>
                </w:p>
              </w:tc>
            </w:tr>
            <w:tr w14:paraId="4EDB46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2D248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D91E9B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花海美陈设计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A6C0E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围绕花海主题，策划花海景观美陈、打卡装置、景观小品、氛围装饰设计方案，交付美陈设计成果。</w:t>
                  </w:r>
                </w:p>
              </w:tc>
            </w:tr>
            <w:tr w14:paraId="3BC61D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B7760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39A398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分期实施计划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943DF1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编制项目建设、运营分阶段实施计划表，划分一期、二期等建设任务、时间节点、工作内容，交付项目分期实施计划表。</w:t>
                  </w:r>
                </w:p>
              </w:tc>
            </w:tr>
            <w:tr w14:paraId="2069EF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B5413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（四）文创产品策划部分</w:t>
                  </w:r>
                </w:p>
              </w:tc>
            </w:tr>
            <w:tr w14:paraId="7B7973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E117A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51807E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文创产品体系策划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AD47A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搭建项目完整文创产品体系，分类规划文旅纪念品、伴手礼、农创产品、体验类文创产品清单与开发方向，交付文创体系策划方案。</w:t>
                  </w:r>
                </w:p>
              </w:tc>
            </w:tr>
            <w:tr w14:paraId="4E1037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0016D1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7A536D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品牌 VI 系统设计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93C28C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设计项目全套品牌视觉 VI 系统，包含标志、标准色、标准字体、基础应用规范，交付 VI 设计源文件及规范手册。</w:t>
                  </w:r>
                </w:p>
              </w:tc>
            </w:tr>
            <w:tr w14:paraId="56D1B8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E9704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19FBBF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IP 形象设计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B2B4F0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设计项目专属卡通 / 文旅 IP 人物形象，输出 IP 三视图、形象规范文件。</w:t>
                  </w:r>
                </w:p>
              </w:tc>
            </w:tr>
            <w:tr w14:paraId="0F1400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FF246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5B9711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产品包装设计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7FD72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针对农特产品、文创商品开展包装方案设计，交付包装设计方案。</w:t>
                  </w:r>
                </w:p>
              </w:tc>
            </w:tr>
            <w:tr w14:paraId="42ECCD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EB00A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95048A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乡村农特产品文创开发与展销运营策划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906931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策划本地农产品文创升级开发方案、农特产品展销展示点位、展示形式方案，交付专项方案。</w:t>
                  </w:r>
                </w:p>
              </w:tc>
            </w:tr>
            <w:tr w14:paraId="271840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ED460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6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AE6F0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文创产品打样与生产对接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2BDA8D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提供文创样品打样技术指导，对接生产供应链资源，给出生产落地建议，交付落地指导建议书。</w:t>
                  </w:r>
                </w:p>
              </w:tc>
            </w:tr>
            <w:tr w14:paraId="3D8AE1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EB551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7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1B0D83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文创产品营销方案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64838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编制文创产品线上线下销售渠道、定价策略、推广活动专项营销方案。</w:t>
                  </w:r>
                </w:p>
              </w:tc>
            </w:tr>
            <w:tr w14:paraId="27FE7E4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ACC59B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（五）村集体运营组织体系规划部分</w:t>
                  </w:r>
                </w:p>
              </w:tc>
            </w:tr>
            <w:tr w14:paraId="4BF456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86639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B4B694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村集体运营公司组织架构设计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4D4C21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设计村集体文旅运营公司组织架构、部门设置、岗位配置、权责划分方案，交付组织架构方案。</w:t>
                  </w:r>
                </w:p>
              </w:tc>
            </w:tr>
            <w:tr w14:paraId="68A6CB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F3A56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D84BE4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运营管理制度体系建设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1C304C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编制景区运营全套管理制度：岗位职责、游客管理、环境卫生、设施管护等制度文件，交付全套制度汇编。</w:t>
                  </w:r>
                </w:p>
              </w:tc>
            </w:tr>
            <w:tr w14:paraId="7E5E7C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6E57A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9B02CB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人才招聘与培训体系建设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879634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制定景区运营岗位人才招聘计划，搭建员工岗前、在岗培训课程体系与培训方案，交付招聘及培训方案。</w:t>
                  </w:r>
                </w:p>
              </w:tc>
            </w:tr>
            <w:tr w14:paraId="35E1EC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89BFE7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B0DF7E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旺季经营规范化管理方案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461B8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针对花海花季客流高峰，制定旺季景区运营、商户管理、服务规范专项管理方案。</w:t>
                  </w:r>
                </w:p>
              </w:tc>
            </w:tr>
            <w:tr w14:paraId="1E4B69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B3EF8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3596B8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运营应急预案体系建设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BD8522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编制客流高峰、极端天气、安全事故、突发事件等全套景区运营应急预案。</w:t>
                  </w:r>
                </w:p>
              </w:tc>
            </w:tr>
            <w:tr w14:paraId="3C2C4E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FDC38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6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B31DD7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花季节庆活动与营销方案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DF0540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策划油菜花 / 花海主题节庆活动全套方案，包含活动主题、流程、内容、宣传营销计划。</w:t>
                  </w:r>
                </w:p>
              </w:tc>
            </w:tr>
            <w:tr w14:paraId="68AE00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A6081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7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DC110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筹开全流程策划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A0728E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编制项目开园筹备全流程工作清单、时间节点、任务分工方案。</w:t>
                  </w:r>
                </w:p>
              </w:tc>
            </w:tr>
            <w:tr w14:paraId="24C73C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98E87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8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0C51F8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全年运营预算编制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D4EF42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测算景区全年运营收入、各项运营成本费用，编制年度运营预算方案。</w:t>
                  </w:r>
                </w:p>
              </w:tc>
            </w:tr>
            <w:tr w14:paraId="3B343D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FD9F1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9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D7F02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运营风险防控预案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3FCBF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识别项目运营期市场风险、自然风险、资金风险，制定风险防控应对预案。</w:t>
                  </w:r>
                </w:p>
              </w:tc>
            </w:tr>
            <w:tr w14:paraId="245829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D99E1C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10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DDC057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运营数据指标体系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3DDB47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建立景区后期运营考核指标表，设置游客量、营收、满意度等运营监测指标。</w:t>
                  </w:r>
                </w:p>
              </w:tc>
            </w:tr>
            <w:tr w14:paraId="72F62C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2114D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11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37CFA4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投资概算与营收测算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D4CB94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完成项目建设投资概算清单测算，中长期营业收入预测分析，交付测算成果。</w:t>
                  </w:r>
                </w:p>
              </w:tc>
            </w:tr>
            <w:tr w14:paraId="5E146FB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695E6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256CBB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运营策划总报告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2D9513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系统性编制运营策划总报告，全文不少于6 万字；整合运营组织架构、管理制度体系、培训教材、筹开清单、年度预算、风险预案、KPI 指标体系等全部内容，形成完整标准化运营策划报告，为村集体景区运营提供全面系统的专业指导</w:t>
                  </w:r>
                </w:p>
              </w:tc>
            </w:tr>
            <w:tr w14:paraId="1270F4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D325C8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（六）文旅宣传推广规划咨询服务部分</w:t>
                  </w:r>
                </w:p>
              </w:tc>
            </w:tr>
            <w:tr w14:paraId="1D46D7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11E35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1AD4FE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品牌包装专项规划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551833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制定项目整体品牌包装、形象塑造、中长期宣传推广总体规划方案，包含宣传渠道、推广节奏、品牌提升策略。</w:t>
                  </w:r>
                </w:p>
              </w:tc>
            </w:tr>
            <w:tr w14:paraId="42C371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39562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（七）导视系统策划设计部分</w:t>
                  </w:r>
                </w:p>
              </w:tc>
            </w:tr>
            <w:tr w14:paraId="546FDA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E6C79F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BE5723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全域文旅导视系统全案标准化规划设计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DCE690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完成项目全域范围内道路交通指引牌、景区内部导览牌、解说牌、标识小品全套导视系统标准化方案策划与设计，交付导视设计全套成果。</w:t>
                  </w:r>
                </w:p>
              </w:tc>
            </w:tr>
            <w:tr w14:paraId="2AB773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20C284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（八）专家咨询与技术服务部分</w:t>
                  </w:r>
                </w:p>
              </w:tc>
            </w:tr>
            <w:tr w14:paraId="28C654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6639AF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616848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农业专家现场指导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A66661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邀请农业相关专家赴项目地块现场，针对花海农作物种植、管护给出专业现场技术指导，交付专家现场指导意见书。</w:t>
                  </w:r>
                </w:p>
              </w:tc>
            </w:tr>
            <w:tr w14:paraId="158C0A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22147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2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0C059A3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土壤成分采样检测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CDE490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对项目花海种植地块开展多点土壤采样，送检完成土壤成分检测并出具检测数据结果，提供土壤检测报告。</w:t>
                  </w:r>
                </w:p>
              </w:tc>
            </w:tr>
            <w:tr w14:paraId="23D57C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217A2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268127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《农业种植适宜性论证报告》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EA49D5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结合土壤检测结果、气候条件，编制花海作物农业种植适宜性专项论证报告。</w:t>
                  </w:r>
                </w:p>
              </w:tc>
            </w:tr>
            <w:tr w14:paraId="30DEE1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E265C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4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71D188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项目总监统筹管理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308C242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配备专职项目总监，全过程统筹本项目所有策划工作进度、质量把控、对内对外沟通协调。</w:t>
                  </w:r>
                </w:p>
              </w:tc>
            </w:tr>
            <w:tr w14:paraId="4EA7904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1720A5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5</w:t>
                  </w:r>
                </w:p>
              </w:tc>
              <w:tc>
                <w:tcPr>
                  <w:tcW w:w="1278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95AF95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方案内审与专家咨询</w:t>
                  </w:r>
                </w:p>
              </w:tc>
              <w:tc>
                <w:tcPr>
                  <w:tcW w:w="2870" w:type="pct"/>
                  <w:tcBorders>
                    <w:top w:val="nil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D44CF9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组织行业专家对项目各阶段策划成果开展内审评审，提供专家咨询意见，优化完善方案。</w:t>
                  </w:r>
                </w:p>
              </w:tc>
            </w:tr>
            <w:tr w14:paraId="084FD3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0" w:type="pct"/>
                  <w:gridSpan w:val="3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71F7A17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（九）项目管理服务部分</w:t>
                  </w:r>
                </w:p>
              </w:tc>
            </w:tr>
            <w:tr w14:paraId="6E46EAC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50" w:type="pct"/>
                  <w:tcBorders>
                    <w:top w:val="nil"/>
                    <w:left w:val="single" w:color="CCCCCC" w:sz="4" w:space="0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6E9F0F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</w:t>
                  </w:r>
                </w:p>
              </w:tc>
              <w:tc>
                <w:tcPr>
                  <w:tcW w:w="1278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460154F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项目管理服务部分</w:t>
                  </w:r>
                </w:p>
              </w:tc>
              <w:tc>
                <w:tcPr>
                  <w:tcW w:w="2870" w:type="pct"/>
                  <w:tcBorders>
                    <w:top w:val="single" w:color="CCCCCC" w:sz="4" w:space="0"/>
                    <w:left w:val="nil"/>
                    <w:bottom w:val="single" w:color="CCCCCC" w:sz="4" w:space="0"/>
                    <w:right w:val="single" w:color="CCCCCC" w:sz="4" w:space="0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top"/>
                </w:tcPr>
                <w:p w14:paraId="571AD3F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全过程项目进度管控、成果文档管理、汇报对接、过程修改协调、履约管控等配套服务，涵盖项目策划、设计、咨询、运营辅导全流程。负责归集汇编本项目全部策划设计最终成果文档，包含全部调研报告、专项方案、总报告；各类设计图纸、设计成果及源文件；资源台账、数据资料包；访谈及现场影像素材；管理制度汇编、各类测算报表、检测报告、汇报材料等全部产出。提供可编辑电子版成果，满足甲方评审、档案归档及项目落地使用要求。</w:t>
                  </w:r>
                </w:p>
                <w:p w14:paraId="161D2428">
                  <w:pPr>
                    <w:pStyle w:val="4"/>
                    <w:jc w:val="left"/>
                  </w:pPr>
                </w:p>
              </w:tc>
            </w:tr>
          </w:tbl>
          <w:p w14:paraId="5FB7F3CD"/>
        </w:tc>
      </w:tr>
    </w:tbl>
    <w:p w14:paraId="4B1F095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416AED"/>
    <w:rsid w:val="4741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2026-09-07T09:31:00Z</dcterms:created>
  <dc:creator>ShmiLy</dc:creator>
  <cp:lastModifiedBy>ShmiLy</cp:lastModifiedBy>
  <dcterms:modified xsi:type="dcterms:W3CDTF">2026-09-07T09:32:15Z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E5C1F6663DB44CDFB2190DDDA2E1EC79_11</vt:lpwstr>
  </property>
  <property fmtid="{D5CDD505-2E9C-101B-9397-08002B2CF9AE}" pid="4" name="KSOTemplateDocerSaveRecord">
    <vt:lpwstr>eyJoZGlkIjoiZmFlZmZkZWMwMzA4NDI5MzZmZmQ2YjNjYzBiMWFjZWEiLCJ1c2VySWQiOiIxMjM0ODYwODUyIn0=</vt:lpwstr>
  </property>
</Properties>
</file>