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b/>
          <w:color w:val="auto"/>
          <w:sz w:val="28"/>
        </w:rPr>
        <w:t>一、项目概况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480" w:firstLineChars="200"/>
        <w:rPr>
          <w:rFonts w:hint="eastAsia" w:ascii="宋体" w:hAnsi="宋体" w:eastAsia="宋体" w:cs="宋体"/>
          <w:color w:val="auto"/>
        </w:rPr>
      </w:pPr>
      <w:bookmarkStart w:id="0" w:name="_Toc20851"/>
      <w:bookmarkStart w:id="1" w:name="_Toc19076"/>
      <w:bookmarkStart w:id="2" w:name="OLE_LINK3"/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>为实施2026年度食品安全监督抽检计划，对西安市灞桥区食品安全开展抽检服务，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计划完成抽检批次共400批次，采购预算为最高付款额度，各供应商需确保以完成计划采购抽检批次为前提，实际总支付费用以实际检测费用为准，但不得超过采购预算</w:t>
      </w:r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>。</w:t>
      </w:r>
      <w:bookmarkEnd w:id="0"/>
      <w:bookmarkEnd w:id="1"/>
      <w:bookmarkEnd w:id="2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rPr>
          <w:rFonts w:hint="eastAsia" w:ascii="宋体" w:hAnsi="宋体" w:eastAsia="宋体" w:cs="宋体"/>
          <w:color w:val="auto"/>
        </w:rPr>
      </w:pPr>
      <w:bookmarkStart w:id="3" w:name="OLE_LINK4"/>
      <w:r>
        <w:rPr>
          <w:rFonts w:hint="eastAsia" w:ascii="宋体" w:hAnsi="宋体" w:eastAsia="宋体" w:cs="宋体"/>
          <w:b/>
          <w:color w:val="auto"/>
          <w:sz w:val="28"/>
        </w:rPr>
        <w:t>二、服务内容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zh-CN" w:eastAsia="zh-CN"/>
        </w:rPr>
        <w:t>按照采购人要求，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完成2026年度辖区内食品安全检验检测工作，完成采购人临时性突发性食品安全检验检测任务。全年365天提供24小时服务，有专门团队负责采样，检测结果及时准确，报告复检维持率高。成交供应商对其报告及提供其他资料真实性、合法性负责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rPr>
          <w:rFonts w:hint="eastAsia" w:ascii="宋体" w:hAnsi="宋体" w:eastAsia="宋体" w:cs="宋体"/>
          <w:color w:val="auto"/>
          <w:sz w:val="24"/>
          <w:szCs w:val="16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16"/>
          <w:lang w:val="en-US" w:eastAsia="zh-CN"/>
        </w:rPr>
        <w:t>固定单价报价项目详见以下日常检测项目表，如因工作需要，如有服务外包项目招（投）文件未涉及的日常检测项目单价，各成交供应商需向采购人及时提供增补项目单价清单，并向同级财政部门进行审批备案。</w:t>
      </w:r>
      <w:bookmarkStart w:id="5" w:name="_GoBack"/>
      <w:bookmarkEnd w:id="5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jc w:val="center"/>
        <w:rPr>
          <w:rFonts w:hint="eastAsia" w:ascii="宋体" w:hAnsi="宋体" w:eastAsia="宋体" w:cs="宋体"/>
          <w:color w:val="auto"/>
          <w:sz w:val="24"/>
          <w:szCs w:val="24"/>
          <w:lang w:val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zh-CN"/>
        </w:rPr>
        <w:t>日常检测项目表（固定单价报价项目）</w:t>
      </w:r>
    </w:p>
    <w:bookmarkEnd w:id="3"/>
    <w:tbl>
      <w:tblPr>
        <w:tblStyle w:val="10"/>
        <w:tblW w:w="780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70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bookmarkStart w:id="4" w:name="OLE_LINK7"/>
            <w:r>
              <w:rPr>
                <w:rStyle w:val="16"/>
                <w:color w:val="auto"/>
                <w:lang w:val="en-US" w:eastAsia="zh-CN" w:bidi="ar"/>
              </w:rPr>
              <w:t>序号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检测项目名称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6-苄基腺嘌呤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4-氯苯氧乙酸钠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恩诺沙星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地塞米松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挥发性盐基氮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五氯酚酸钠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克伦特罗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莱克多巴胺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沙丁胺醇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甲氧苄啶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替米考星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甲硝唑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金刚烷胺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倍他米松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尼卡巴嗪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亚硫酸盐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总砷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总汞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灭蝇胺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克百威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吡虫啉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孔雀石绿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氟苯尼考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磺胺类（总量）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地西泮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环丙氨嗪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丙溴磷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呋喃唑酮代谢物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呋喃西林代谢物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呋喃妥因代谢物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呋喃它酮代谢物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多西环素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土霉素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四环素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金霉素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林可霉素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甲氨基阿维菌素苯甲酸盐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氧乐果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氯氟氰菊酯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阿维菌素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喹乙醇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氯丙嗪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噻虫胺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噻虫嗪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杀扑磷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倍硫磷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吡唑醚菌酯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敌敌畏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啶虫脒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氟虫腈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甲拌磷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甲胺磷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联苯菊酯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二甲戊灵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氯氰菊酯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水胺硫磷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氯唑磷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甲氰菊酯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霜霉威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唑虫酰胺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多菌灵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西布曲明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乐果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六六六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辛硫磷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乙酰甲胺磷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腐霉利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溴氰菊酯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毒死蜱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苯醚甲环唑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腈菌唑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马拉硫磷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三氯杀螨醇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灭线磷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噻菌灵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地美硝唑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酸价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过氧化值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黄曲霉毒素B1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培氟沙星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组胺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氯吡脲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三唑磷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苯并【a】芘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玉米赤霉烯酮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赭曲霉毒素A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脱氧雪腐镰刀菌烯醇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过氧化苯甲酰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脱氢乙酸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苯甲酸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山梨酸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糖精钠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甜蜜素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安赛蜜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菌落总数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大肠菌群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沙门氏菌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金黄色葡萄球菌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二氧化硫残留量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溶剂残留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特丁基对苯二酚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乙基麦芽酚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极性组分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丙二醛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氨基酸态氮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全氮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铵盐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对羟基苯甲酸酯类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总酸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三氯蔗糖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罗丹明B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苏丹红I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苏丹红Ⅱ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苏丹红Ⅲ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苏丹红IV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谷氨酸钠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罂粟碱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吗啡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可待因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那可丁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阿斯巴甜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乙二胺四乙酸二钠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二氧化钛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氯化钠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亚铁氰化钾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亚硝酸盐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甲基异柳磷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胭脂红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酸性橙II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商业无菌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蛋白质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非脂乳固体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酸度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脂肪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三聚氰胺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乳酸菌数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霉菌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酵母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展青霉素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苋菜红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柠檬黄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日落黄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亮蓝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茶多酚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咖啡因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铝的残留量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诱惑红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赤藓红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水分（干燥失重）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单核细胞增生李斯特氏菌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副溶血性弧菌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酒精度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氰化物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甲醛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防腐剂混合使用时各自用量占其最大使用量的比例之和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相同色泽着色剂混合使用时各自用量占其最大使用量的比例之和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蔗糖分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还原糖分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色值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总糖分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不溶于水杂质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丙酸及其钠盐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纳他霉素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丙二醇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洛硝达唑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嗜渗酵母计数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"http://www.baidu.com/link?url=KHFKv9yDQ8-rv6JYRcE08Dyd7RDRh6Bo_eHdqCptRt_LkP94zvH8JU3vjn9KBKySrZC-_xE24ODt-6KlTr5xL0oZDlPKiqnb-rBDvU7d8jD1yIjNq-XuOYZHx6Jjc0IDWp3nZjQYU8q-Otbl462fXq" \o "http://www.baidu.com/link?url=KHFKv9yDQ8-rv6JYRcE08Dyd7RDRh6Bo_eHdqCptRt_LkP94zvH8JU3vjn9KBKySrZC-_xE24ODt-6KlTr5xL0oZDlPKiqnb-rBDvU7d8jD1yIjNq-XuOYZHx6Jjc0IDWp3nZjQYU8q-Otbl462fXq"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13"/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10-羟基-2-癸烯酸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狄氏剂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阴离子合成洗涤剂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百菌清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原麦汁浓度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溴酸盐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硝酸盐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铜绿假单胞菌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电导率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耗氧量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余氯（游离氯）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三氯甲烷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沙拉沙星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甲基硫菌灵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偏硅酸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游离二氧化碳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溶解性总固体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呈味核苷酸二钠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丁基羟基茴香醚（BHA）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6"/>
                <w:color w:val="auto"/>
                <w:lang w:val="en-US" w:eastAsia="zh-CN" w:bidi="ar"/>
              </w:rPr>
              <w:t>二丁基羟基甲苯（BHT）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格列齐特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格列吡嗪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格列本脲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7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17"/>
                <w:color w:val="auto"/>
                <w:lang w:val="en-US" w:eastAsia="zh-CN" w:bidi="ar"/>
              </w:rPr>
              <w:t>卡托普利</w:t>
            </w:r>
          </w:p>
        </w:tc>
      </w:tr>
      <w:bookmarkEnd w:id="4"/>
    </w:tbl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zYTA0ZTVlNzg5MWU0YmZkY2M4YmQwZmVmNDI5NWEifQ=="/>
  </w:docVars>
  <w:rsids>
    <w:rsidRoot w:val="00000000"/>
    <w:rsid w:val="05F66CD3"/>
    <w:rsid w:val="09E6426D"/>
    <w:rsid w:val="0AD96897"/>
    <w:rsid w:val="0B084F9C"/>
    <w:rsid w:val="0C7207C6"/>
    <w:rsid w:val="0F663974"/>
    <w:rsid w:val="170171D4"/>
    <w:rsid w:val="172B1A3A"/>
    <w:rsid w:val="1A6E1FD7"/>
    <w:rsid w:val="1AD81854"/>
    <w:rsid w:val="1B3466EB"/>
    <w:rsid w:val="1E6F5BB8"/>
    <w:rsid w:val="21030026"/>
    <w:rsid w:val="21726BFB"/>
    <w:rsid w:val="229334DB"/>
    <w:rsid w:val="24461CF2"/>
    <w:rsid w:val="2E017EB0"/>
    <w:rsid w:val="306E1736"/>
    <w:rsid w:val="31494443"/>
    <w:rsid w:val="355D3309"/>
    <w:rsid w:val="361349A7"/>
    <w:rsid w:val="39153A8B"/>
    <w:rsid w:val="3BCC1C8A"/>
    <w:rsid w:val="3CF7075F"/>
    <w:rsid w:val="431F4BF2"/>
    <w:rsid w:val="493A6613"/>
    <w:rsid w:val="4B206C58"/>
    <w:rsid w:val="4F5330C3"/>
    <w:rsid w:val="57CC2FA4"/>
    <w:rsid w:val="65B63A62"/>
    <w:rsid w:val="660E5F3C"/>
    <w:rsid w:val="664D145E"/>
    <w:rsid w:val="66567E56"/>
    <w:rsid w:val="67290160"/>
    <w:rsid w:val="718705E3"/>
    <w:rsid w:val="72067D02"/>
    <w:rsid w:val="74335E05"/>
    <w:rsid w:val="7A092D2B"/>
    <w:rsid w:val="7DAD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spacing w:after="200" w:line="276" w:lineRule="auto"/>
    </w:pPr>
    <w:rPr>
      <w:rFonts w:ascii="仿宋_GB2312" w:hAnsi="仿宋_GB2312" w:eastAsia="仿宋_GB2312" w:cstheme="minorBidi"/>
      <w:sz w:val="24"/>
      <w:szCs w:val="22"/>
      <w:lang w:val="en-US" w:eastAsia="en-US" w:bidi="ar-SA"/>
    </w:rPr>
  </w:style>
  <w:style w:type="paragraph" w:styleId="4">
    <w:name w:val="heading 1"/>
    <w:basedOn w:val="1"/>
    <w:next w:val="1"/>
    <w:link w:val="15"/>
    <w:autoRedefine/>
    <w:qFormat/>
    <w:uiPriority w:val="0"/>
    <w:pPr>
      <w:keepNext/>
      <w:keepLines/>
      <w:tabs>
        <w:tab w:val="left" w:pos="0"/>
      </w:tabs>
      <w:adjustRightInd w:val="0"/>
      <w:snapToGrid w:val="0"/>
      <w:spacing w:before="50" w:beforeLines="50" w:beforeAutospacing="0" w:after="50" w:afterLines="50" w:afterAutospacing="0" w:line="560" w:lineRule="exact"/>
      <w:ind w:firstLine="0" w:firstLineChars="0"/>
      <w:jc w:val="center"/>
      <w:outlineLvl w:val="0"/>
    </w:pPr>
    <w:rPr>
      <w:rFonts w:ascii="宋体" w:hAnsi="宋体" w:eastAsia="宋体" w:cs="宋体"/>
      <w:b/>
      <w:bCs/>
      <w:kern w:val="44"/>
      <w:sz w:val="36"/>
      <w:szCs w:val="36"/>
    </w:rPr>
  </w:style>
  <w:style w:type="paragraph" w:styleId="5">
    <w:name w:val="heading 2"/>
    <w:basedOn w:val="1"/>
    <w:next w:val="1"/>
    <w:link w:val="14"/>
    <w:autoRedefine/>
    <w:semiHidden/>
    <w:unhideWhenUsed/>
    <w:qFormat/>
    <w:uiPriority w:val="0"/>
    <w:pPr>
      <w:keepNext/>
      <w:keepLines/>
      <w:adjustRightInd w:val="0"/>
      <w:snapToGrid w:val="0"/>
      <w:spacing w:before="50" w:beforeLines="50" w:beforeAutospacing="0" w:after="50" w:afterLines="50" w:afterAutospacing="0" w:line="500" w:lineRule="exact"/>
      <w:ind w:firstLine="0" w:firstLineChars="0"/>
      <w:jc w:val="center"/>
      <w:outlineLvl w:val="1"/>
    </w:pPr>
    <w:rPr>
      <w:rFonts w:ascii="仿宋" w:hAnsi="仿宋" w:eastAsia="宋体" w:cs="宋体"/>
      <w:b/>
      <w:bCs/>
      <w:sz w:val="32"/>
      <w:szCs w:val="32"/>
    </w:rPr>
  </w:style>
  <w:style w:type="paragraph" w:styleId="6">
    <w:name w:val="heading 3"/>
    <w:basedOn w:val="1"/>
    <w:next w:val="1"/>
    <w:autoRedefine/>
    <w:semiHidden/>
    <w:unhideWhenUsed/>
    <w:qFormat/>
    <w:uiPriority w:val="0"/>
    <w:pPr>
      <w:keepNext/>
      <w:keepLines/>
      <w:autoSpaceDE/>
      <w:autoSpaceDN/>
      <w:spacing w:beforeAutospacing="0" w:after="50" w:afterLines="50" w:afterAutospacing="0" w:line="500" w:lineRule="exact"/>
      <w:ind w:firstLine="0" w:firstLineChars="0"/>
      <w:outlineLvl w:val="2"/>
    </w:pPr>
    <w:rPr>
      <w:rFonts w:ascii="宋体" w:hAnsi="宋体" w:eastAsia="宋体" w:cs="宋体"/>
      <w:b/>
      <w:bCs/>
      <w:sz w:val="30"/>
      <w:szCs w:val="30"/>
    </w:rPr>
  </w:style>
  <w:style w:type="paragraph" w:styleId="7">
    <w:name w:val="heading 4"/>
    <w:basedOn w:val="1"/>
    <w:next w:val="1"/>
    <w:autoRedefine/>
    <w:semiHidden/>
    <w:unhideWhenUsed/>
    <w:qFormat/>
    <w:uiPriority w:val="0"/>
    <w:pPr>
      <w:keepNext/>
      <w:keepLines/>
      <w:snapToGrid w:val="0"/>
      <w:spacing w:before="50" w:beforeLines="50" w:beforeAutospacing="0" w:after="50" w:afterLines="50" w:afterAutospacing="0" w:line="572" w:lineRule="exact"/>
      <w:ind w:firstLine="720" w:firstLineChars="200"/>
      <w:outlineLvl w:val="3"/>
    </w:pPr>
    <w:rPr>
      <w:rFonts w:ascii="仿宋" w:hAnsi="仿宋" w:eastAsia="仿宋" w:cs="仿宋"/>
      <w:b/>
      <w:bCs/>
    </w:rPr>
  </w:style>
  <w:style w:type="character" w:default="1" w:styleId="12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ind w:firstLine="420"/>
    </w:pPr>
  </w:style>
  <w:style w:type="paragraph" w:styleId="3">
    <w:name w:val="Body Text Indent"/>
    <w:basedOn w:val="1"/>
    <w:autoRedefine/>
    <w:qFormat/>
    <w:uiPriority w:val="0"/>
    <w:pPr>
      <w:ind w:firstLine="600" w:firstLineChars="200"/>
    </w:pPr>
    <w:rPr>
      <w:rFonts w:ascii="Calibri" w:hAnsi="Calibri" w:eastAsia="仿宋_GB2312"/>
      <w:sz w:val="30"/>
      <w:szCs w:val="20"/>
    </w:rPr>
  </w:style>
  <w:style w:type="paragraph" w:styleId="8">
    <w:name w:val="toa heading"/>
    <w:basedOn w:val="1"/>
    <w:next w:val="1"/>
    <w:autoRedefine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9">
    <w:name w:val="Body Text"/>
    <w:basedOn w:val="1"/>
    <w:next w:val="1"/>
    <w:autoRedefine/>
    <w:qFormat/>
    <w:uiPriority w:val="0"/>
    <w:pPr>
      <w:snapToGrid w:val="0"/>
      <w:spacing w:before="50" w:beforeLines="50" w:after="50" w:afterLines="50" w:line="360" w:lineRule="auto"/>
      <w:ind w:firstLine="720" w:firstLineChars="200"/>
    </w:pPr>
    <w:rPr>
      <w:rFonts w:ascii="仿宋" w:hAnsi="仿宋" w:eastAsia="仿宋" w:cs="仿宋"/>
    </w:rPr>
  </w:style>
  <w:style w:type="table" w:styleId="11">
    <w:name w:val="Table Grid"/>
    <w:basedOn w:val="10"/>
    <w:autoRedefine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2"/>
    <w:autoRedefine/>
    <w:semiHidden/>
    <w:unhideWhenUsed/>
    <w:qFormat/>
    <w:uiPriority w:val="99"/>
    <w:rPr>
      <w:color w:val="0000FF"/>
      <w:u w:val="single"/>
    </w:rPr>
  </w:style>
  <w:style w:type="character" w:customStyle="1" w:styleId="14">
    <w:name w:val="标题 2 Char"/>
    <w:link w:val="5"/>
    <w:autoRedefine/>
    <w:qFormat/>
    <w:uiPriority w:val="0"/>
    <w:rPr>
      <w:rFonts w:ascii="仿宋" w:hAnsi="仿宋" w:eastAsia="宋体" w:cs="宋体"/>
      <w:b/>
      <w:bCs/>
      <w:sz w:val="32"/>
      <w:szCs w:val="32"/>
    </w:rPr>
  </w:style>
  <w:style w:type="character" w:customStyle="1" w:styleId="15">
    <w:name w:val="标题 1 Char"/>
    <w:link w:val="4"/>
    <w:autoRedefine/>
    <w:qFormat/>
    <w:uiPriority w:val="0"/>
    <w:rPr>
      <w:rFonts w:ascii="宋体" w:hAnsi="宋体" w:eastAsia="宋体" w:cs="宋体"/>
      <w:b/>
      <w:bCs/>
      <w:kern w:val="44"/>
      <w:sz w:val="36"/>
      <w:szCs w:val="36"/>
    </w:rPr>
  </w:style>
  <w:style w:type="character" w:customStyle="1" w:styleId="16">
    <w:name w:val="font11"/>
    <w:basedOn w:val="12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7">
    <w:name w:val="font21"/>
    <w:basedOn w:val="12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2023-05-04T01:51:00Z</dcterms:created>
  <dc:creator>HP</dc:creator>
  <cp:lastModifiedBy>HP</cp:lastModifiedBy>
  <dcterms:modified xsi:type="dcterms:W3CDTF">2026-09-30T09:44:46Z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49FE386CA3E44D86B95A969D268BD0DC_12</vt:lpwstr>
  </property>
</Properties>
</file>