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88888">
      <w:pPr>
        <w:pStyle w:val="2"/>
        <w:spacing w:line="288" w:lineRule="auto"/>
        <w:jc w:val="center"/>
      </w:pPr>
      <w:r>
        <w:rPr>
          <w:rFonts w:hint="eastAsia" w:ascii="微软雅黑" w:hAnsi="微软雅黑" w:eastAsia="微软雅黑"/>
          <w:b/>
          <w:sz w:val="40"/>
        </w:rPr>
        <w:t>政府采购装修工程施工合同模板</w:t>
      </w:r>
    </w:p>
    <w:p w14:paraId="00BFE8A2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>甲方（政府采购方）</w:t>
      </w:r>
      <w:r>
        <w:rPr>
          <w:rFonts w:hint="eastAsia" w:ascii="微软雅黑" w:hAnsi="微软雅黑" w:eastAsia="微软雅黑"/>
          <w:sz w:val="24"/>
        </w:rPr>
        <w:t>：</w:t>
      </w:r>
      <w:bookmarkStart w:id="0" w:name="_GoBack"/>
      <w:bookmarkEnd w:id="0"/>
    </w:p>
    <w:p w14:paraId="304A6900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名称：</w:t>
      </w:r>
      <w:r>
        <w:rPr>
          <w:rFonts w:hint="eastAsia" w:ascii="微软雅黑" w:hAnsi="微软雅黑" w:eastAsia="微软雅黑"/>
          <w:b/>
          <w:sz w:val="24"/>
        </w:rPr>
        <w:t>____</w:t>
      </w:r>
    </w:p>
    <w:p w14:paraId="6B9D23FF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地址：</w:t>
      </w:r>
      <w:r>
        <w:rPr>
          <w:rFonts w:hint="eastAsia" w:ascii="微软雅黑" w:hAnsi="微软雅黑" w:eastAsia="微软雅黑"/>
          <w:b/>
          <w:sz w:val="24"/>
        </w:rPr>
        <w:t>____</w:t>
      </w:r>
    </w:p>
    <w:p w14:paraId="356B70B9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联系人：</w:t>
      </w:r>
      <w:r>
        <w:rPr>
          <w:rFonts w:hint="eastAsia" w:ascii="微软雅黑" w:hAnsi="微软雅黑" w:eastAsia="微软雅黑"/>
          <w:b/>
          <w:sz w:val="24"/>
        </w:rPr>
        <w:t>__</w:t>
      </w:r>
    </w:p>
    <w:p w14:paraId="1EA2DC02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联系方式：</w:t>
      </w:r>
      <w:r>
        <w:rPr>
          <w:rFonts w:hint="eastAsia" w:ascii="微软雅黑" w:hAnsi="微软雅黑" w:eastAsia="微软雅黑"/>
          <w:b/>
          <w:sz w:val="24"/>
        </w:rPr>
        <w:t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 w14:paraId="70FBF2AD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>乙方（装修服务提供商）</w:t>
      </w:r>
      <w:r>
        <w:rPr>
          <w:rFonts w:hint="eastAsia" w:ascii="微软雅黑" w:hAnsi="微软雅黑" w:eastAsia="微软雅黑"/>
          <w:sz w:val="24"/>
        </w:rPr>
        <w:t>：</w:t>
      </w:r>
    </w:p>
    <w:p w14:paraId="0D758F4A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名称：</w:t>
      </w:r>
      <w:r>
        <w:rPr>
          <w:rFonts w:hint="eastAsia" w:ascii="微软雅黑" w:hAnsi="微软雅黑" w:eastAsia="微软雅黑"/>
          <w:b/>
          <w:sz w:val="24"/>
        </w:rPr>
        <w:t>____</w:t>
      </w:r>
    </w:p>
    <w:p w14:paraId="50DC4A79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地址：</w:t>
      </w:r>
      <w:r>
        <w:rPr>
          <w:rFonts w:hint="eastAsia" w:ascii="微软雅黑" w:hAnsi="微软雅黑" w:eastAsia="微软雅黑"/>
          <w:b/>
          <w:sz w:val="24"/>
        </w:rPr>
        <w:t>____</w:t>
      </w:r>
    </w:p>
    <w:p w14:paraId="1D30556F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联系人：</w:t>
      </w:r>
      <w:r>
        <w:rPr>
          <w:rFonts w:hint="eastAsia" w:ascii="微软雅黑" w:hAnsi="微软雅黑" w:eastAsia="微软雅黑"/>
          <w:b/>
          <w:sz w:val="24"/>
        </w:rPr>
        <w:t>__</w:t>
      </w:r>
    </w:p>
    <w:p w14:paraId="5D02D0C6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联系方式：</w:t>
      </w:r>
      <w:r>
        <w:rPr>
          <w:rFonts w:hint="eastAsia" w:ascii="微软雅黑" w:hAnsi="微软雅黑" w:eastAsia="微软雅黑"/>
          <w:b/>
          <w:sz w:val="24"/>
        </w:rPr>
        <w:t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 w14:paraId="53329B8D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根据《中华人民共和国民法典》《中华人民共和国政府采购法》及相关法律法规，甲乙双方在平等、自愿、公平、诚实信用原则基础上，就政府采购装修工程事宜达成如下协议：</w:t>
      </w:r>
    </w:p>
    <w:p w14:paraId="26EFD17C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一、工程概况</w:t>
      </w:r>
    </w:p>
    <w:p w14:paraId="680D6A3C">
      <w:pPr>
        <w:numPr>
          <w:ilvl w:val="0"/>
          <w:numId w:val="1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工程名称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b/>
          <w:sz w:val="24"/>
        </w:rPr>
        <w:t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 w14:paraId="3529BA00">
      <w:pPr>
        <w:numPr>
          <w:ilvl w:val="0"/>
          <w:numId w:val="1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工程地点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b/>
          <w:sz w:val="24"/>
        </w:rPr>
        <w:t>____</w:t>
      </w:r>
      <w:r>
        <w:rPr>
          <w:rFonts w:hint="eastAsia" w:ascii="微软雅黑" w:hAnsi="微软雅黑" w:eastAsia="微软雅黑"/>
          <w:sz w:val="24"/>
        </w:rPr>
        <w:t xml:space="preserve"> </w:t>
      </w:r>
    </w:p>
    <w:p w14:paraId="161882B2">
      <w:pPr>
        <w:numPr>
          <w:ilvl w:val="0"/>
          <w:numId w:val="1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工程内容</w:t>
      </w:r>
      <w:r>
        <w:rPr>
          <w:rFonts w:hint="eastAsia" w:ascii="微软雅黑" w:hAnsi="微软雅黑" w:eastAsia="微软雅黑"/>
          <w:sz w:val="24"/>
        </w:rPr>
        <w:t xml:space="preserve">：包括但不限于室内装修设计、材料采购、施工、水电改造、家具安装等（详见附件《工程清单》）。 </w:t>
      </w:r>
    </w:p>
    <w:p w14:paraId="504CB9FC">
      <w:pPr>
        <w:numPr>
          <w:ilvl w:val="0"/>
          <w:numId w:val="1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工程期限</w:t>
      </w:r>
      <w:r>
        <w:rPr>
          <w:rFonts w:hint="eastAsia" w:ascii="微软雅黑" w:hAnsi="微软雅黑" w:eastAsia="微软雅黑"/>
          <w:sz w:val="24"/>
        </w:rPr>
        <w:t>：自合同签订之日起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  <w:lang w:val="en-US" w:eastAsia="zh-CN"/>
        </w:rPr>
        <w:t>天</w:t>
      </w:r>
      <w:r>
        <w:rPr>
          <w:rFonts w:hint="eastAsia" w:ascii="微软雅黑" w:hAnsi="微软雅黑" w:eastAsia="微软雅黑"/>
          <w:sz w:val="24"/>
        </w:rPr>
        <w:t xml:space="preserve">内完成。 </w:t>
      </w:r>
    </w:p>
    <w:p w14:paraId="68851564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二、合同价款及支付方式</w:t>
      </w:r>
    </w:p>
    <w:p w14:paraId="71E3967B">
      <w:pPr>
        <w:numPr>
          <w:ilvl w:val="0"/>
          <w:numId w:val="2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合同总价</w:t>
      </w:r>
      <w:r>
        <w:rPr>
          <w:rFonts w:hint="eastAsia" w:ascii="微软雅黑" w:hAnsi="微软雅黑" w:eastAsia="微软雅黑"/>
          <w:sz w:val="24"/>
        </w:rPr>
        <w:t>：人民币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元（大写：</w:t>
      </w:r>
      <w:r>
        <w:rPr>
          <w:rFonts w:hint="eastAsia" w:ascii="微软雅黑" w:hAnsi="微软雅黑" w:eastAsia="微软雅黑"/>
          <w:b/>
          <w:sz w:val="24"/>
        </w:rPr>
        <w:t>____</w:t>
      </w:r>
      <w:r>
        <w:rPr>
          <w:rFonts w:hint="eastAsia" w:ascii="微软雅黑" w:hAnsi="微软雅黑" w:eastAsia="微软雅黑"/>
          <w:sz w:val="24"/>
        </w:rPr>
        <w:t xml:space="preserve">元整），包含设计费、材料费、施工费、税费等全部费用。 </w:t>
      </w:r>
    </w:p>
    <w:p w14:paraId="1BDC306A">
      <w:pPr>
        <w:numPr>
          <w:ilvl w:val="0"/>
          <w:numId w:val="2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支付方式</w:t>
      </w:r>
      <w:r>
        <w:rPr>
          <w:rFonts w:hint="eastAsia" w:ascii="微软雅黑" w:hAnsi="微软雅黑" w:eastAsia="微软雅黑"/>
          <w:sz w:val="24"/>
        </w:rPr>
        <w:t xml:space="preserve">： </w:t>
      </w:r>
    </w:p>
    <w:p w14:paraId="3CDEF04E">
      <w:pPr>
        <w:numPr>
          <w:ilvl w:val="1"/>
          <w:numId w:val="3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>预付款：合同签订后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个工作日内，甲方支付合同总价的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%（即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元）； </w:t>
      </w:r>
    </w:p>
    <w:p w14:paraId="4580DEB0">
      <w:pPr>
        <w:numPr>
          <w:ilvl w:val="1"/>
          <w:numId w:val="3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>进度款：工程完成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%后，甲方支付合同总价的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%（即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元）； </w:t>
      </w:r>
    </w:p>
    <w:p w14:paraId="2C5C619A">
      <w:pPr>
        <w:numPr>
          <w:ilvl w:val="1"/>
          <w:numId w:val="3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  <w:lang w:val="en-US" w:eastAsia="zh-CN"/>
        </w:rPr>
        <w:t>进度款</w:t>
      </w:r>
      <w:r>
        <w:rPr>
          <w:rFonts w:hint="eastAsia" w:ascii="微软雅黑" w:hAnsi="微软雅黑" w:eastAsia="微软雅黑"/>
          <w:sz w:val="24"/>
        </w:rPr>
        <w:t>：工程验收合格后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个工作日内，甲方支付剩余款项（即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元）； </w:t>
      </w:r>
    </w:p>
    <w:p w14:paraId="0FC108BF">
      <w:pPr>
        <w:numPr>
          <w:ilvl w:val="1"/>
          <w:numId w:val="3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>质量保证金：合同总价的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%（即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元）作为质量保证金，自验收合格之日起</w:t>
      </w:r>
      <w:r>
        <w:rPr>
          <w:rFonts w:hint="eastAsia" w:ascii="微软雅黑" w:hAnsi="微软雅黑" w:eastAsia="微软雅黑"/>
          <w:sz w:val="24"/>
          <w:lang w:val="en-US" w:eastAsia="zh-CN"/>
        </w:rPr>
        <w:t>两</w:t>
      </w:r>
      <w:r>
        <w:rPr>
          <w:rFonts w:hint="eastAsia" w:ascii="微软雅黑" w:hAnsi="微软雅黑" w:eastAsia="微软雅黑"/>
          <w:sz w:val="24"/>
        </w:rPr>
        <w:t xml:space="preserve">年后无质量问题一次性支付。 </w:t>
      </w:r>
    </w:p>
    <w:p w14:paraId="026348D9">
      <w:pPr>
        <w:numPr>
          <w:ilvl w:val="0"/>
          <w:numId w:val="4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发票要求</w:t>
      </w:r>
      <w:r>
        <w:rPr>
          <w:rFonts w:hint="eastAsia" w:ascii="微软雅黑" w:hAnsi="微软雅黑" w:eastAsia="微软雅黑"/>
          <w:sz w:val="24"/>
        </w:rPr>
        <w:t xml:space="preserve">：乙方应在每次收款前提供合法有效的等额发票。 </w:t>
      </w:r>
    </w:p>
    <w:p w14:paraId="54EC82A3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三、工程质量与验收</w:t>
      </w:r>
    </w:p>
    <w:p w14:paraId="165EC7DD">
      <w:pPr>
        <w:numPr>
          <w:ilvl w:val="0"/>
          <w:numId w:val="5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质量标准</w:t>
      </w:r>
      <w:r>
        <w:rPr>
          <w:rFonts w:hint="eastAsia" w:ascii="微软雅黑" w:hAnsi="微软雅黑" w:eastAsia="微软雅黑"/>
          <w:sz w:val="24"/>
        </w:rPr>
        <w:t xml:space="preserve">：乙方须严格按照国家及地方相关施工规范、设计文件及甲方要求施工，工程质量符合《建筑装饰装修工程质量验收标准》（GB50210-2018）及双方约定标准。 </w:t>
      </w:r>
    </w:p>
    <w:p w14:paraId="2E2C4004">
      <w:pPr>
        <w:numPr>
          <w:ilvl w:val="0"/>
          <w:numId w:val="5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材料要求</w:t>
      </w:r>
      <w:r>
        <w:rPr>
          <w:rFonts w:hint="eastAsia" w:ascii="微软雅黑" w:hAnsi="微软雅黑" w:eastAsia="微软雅黑"/>
          <w:sz w:val="24"/>
        </w:rPr>
        <w:t xml:space="preserve">：所有材料须符合国家环保标准，提供质量证明文件，严禁使用假冒伪劣产品。 </w:t>
      </w:r>
    </w:p>
    <w:p w14:paraId="1975EAC7">
      <w:pPr>
        <w:numPr>
          <w:ilvl w:val="0"/>
          <w:numId w:val="5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验收流程</w:t>
      </w:r>
      <w:r>
        <w:rPr>
          <w:rFonts w:hint="eastAsia" w:ascii="微软雅黑" w:hAnsi="微软雅黑" w:eastAsia="微软雅黑"/>
          <w:sz w:val="24"/>
        </w:rPr>
        <w:t xml:space="preserve">： </w:t>
      </w:r>
    </w:p>
    <w:p w14:paraId="2C51C755">
      <w:pPr>
        <w:numPr>
          <w:ilvl w:val="1"/>
          <w:numId w:val="6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 xml:space="preserve">工程完工后，乙方书面通知甲方验收； </w:t>
      </w:r>
    </w:p>
    <w:p w14:paraId="0055CF75">
      <w:pPr>
        <w:numPr>
          <w:ilvl w:val="1"/>
          <w:numId w:val="6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>甲方应在接到通知后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日内组织验收，验收合格后签署《验收合格证书》； </w:t>
      </w:r>
    </w:p>
    <w:p w14:paraId="7CBDB4AB">
      <w:pPr>
        <w:numPr>
          <w:ilvl w:val="1"/>
          <w:numId w:val="6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>验收不合格的，乙方须在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日内整改完毕并重新申请验收。 </w:t>
      </w:r>
    </w:p>
    <w:p w14:paraId="42173D23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四、保修与维护</w:t>
      </w:r>
    </w:p>
    <w:p w14:paraId="42899366">
      <w:pPr>
        <w:numPr>
          <w:ilvl w:val="0"/>
          <w:numId w:val="7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保修期限</w:t>
      </w:r>
      <w:r>
        <w:rPr>
          <w:rFonts w:hint="eastAsia" w:ascii="微软雅黑" w:hAnsi="微软雅黑" w:eastAsia="微软雅黑"/>
          <w:sz w:val="24"/>
        </w:rPr>
        <w:t>：自验收合格之日起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年。 </w:t>
      </w:r>
    </w:p>
    <w:p w14:paraId="0D1B5CC9">
      <w:pPr>
        <w:numPr>
          <w:ilvl w:val="0"/>
          <w:numId w:val="7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保修范围</w:t>
      </w:r>
      <w:r>
        <w:rPr>
          <w:rFonts w:hint="eastAsia" w:ascii="微软雅黑" w:hAnsi="微软雅黑" w:eastAsia="微软雅黑"/>
          <w:sz w:val="24"/>
        </w:rPr>
        <w:t xml:space="preserve">：因乙方施工质量问题导致的损坏，乙方负责免费维修；非质量问题（如人为损坏）需收费维修的，乙方应提供合理报价。 </w:t>
      </w:r>
    </w:p>
    <w:p w14:paraId="0B8002AD">
      <w:pPr>
        <w:numPr>
          <w:ilvl w:val="0"/>
          <w:numId w:val="7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响应时间</w:t>
      </w:r>
      <w:r>
        <w:rPr>
          <w:rFonts w:hint="eastAsia" w:ascii="微软雅黑" w:hAnsi="微软雅黑" w:eastAsia="微软雅黑"/>
          <w:sz w:val="24"/>
        </w:rPr>
        <w:t>：保修期内接到甲方维修通知后，乙方应在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小时内响应，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日内完成维修。 </w:t>
      </w:r>
    </w:p>
    <w:p w14:paraId="0A80A2DC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五、违约责任</w:t>
      </w:r>
    </w:p>
    <w:p w14:paraId="1B74E5DB">
      <w:pPr>
        <w:numPr>
          <w:ilvl w:val="0"/>
          <w:numId w:val="8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工期延误</w:t>
      </w:r>
      <w:r>
        <w:rPr>
          <w:rFonts w:hint="eastAsia" w:ascii="微软雅黑" w:hAnsi="微软雅黑" w:eastAsia="微软雅黑"/>
          <w:sz w:val="24"/>
        </w:rPr>
        <w:t>：因乙方原因导致工程延期，每逾期一日，按合同总价的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%向甲方支付违约金；逾期超过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日，甲方有权解除合同并要求赔偿损失。 </w:t>
      </w:r>
    </w:p>
    <w:p w14:paraId="16F0162D">
      <w:pPr>
        <w:numPr>
          <w:ilvl w:val="0"/>
          <w:numId w:val="8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付款违约</w:t>
      </w:r>
      <w:r>
        <w:rPr>
          <w:rFonts w:hint="eastAsia" w:ascii="微软雅黑" w:hAnsi="微软雅黑" w:eastAsia="微软雅黑"/>
          <w:sz w:val="24"/>
        </w:rPr>
        <w:t>：甲方未按约定支付款项，每逾期一日，按欠款金额的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%向乙方支付违约金。 </w:t>
      </w:r>
    </w:p>
    <w:p w14:paraId="5C325DDC">
      <w:pPr>
        <w:numPr>
          <w:ilvl w:val="0"/>
          <w:numId w:val="8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质量违约</w:t>
      </w:r>
      <w:r>
        <w:rPr>
          <w:rFonts w:hint="eastAsia" w:ascii="微软雅黑" w:hAnsi="微软雅黑" w:eastAsia="微软雅黑"/>
          <w:sz w:val="24"/>
        </w:rPr>
        <w:t xml:space="preserve">：工程质量未达约定标准，乙方须返工至合格，并承担返工费用及甲方因此产生的损失。 </w:t>
      </w:r>
    </w:p>
    <w:p w14:paraId="1F88924E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六、不可抗力</w:t>
      </w:r>
    </w:p>
    <w:p w14:paraId="439EF09E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 xml:space="preserve">因自然灾害、政策调整等不可抗力导致工程无法按期完成，双方应协商顺延工期或解除合同，互不承担违约责任，但需及时通知对方并提供证明。 </w:t>
      </w:r>
    </w:p>
    <w:p w14:paraId="0C90D15B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七、争议解决</w:t>
      </w:r>
    </w:p>
    <w:p w14:paraId="6AB5FB60">
      <w:pPr>
        <w:numPr>
          <w:ilvl w:val="0"/>
          <w:numId w:val="9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 xml:space="preserve">双方应友好协商解决合同争议；协商不成的，提交甲方所在地有管辖权的人民法院诉讼解决。 </w:t>
      </w:r>
    </w:p>
    <w:p w14:paraId="2B2848A1">
      <w:pPr>
        <w:numPr>
          <w:ilvl w:val="0"/>
          <w:numId w:val="9"/>
        </w:numPr>
        <w:spacing w:line="288" w:lineRule="auto"/>
        <w:jc w:val="both"/>
      </w:pPr>
      <w:r>
        <w:rPr>
          <w:rFonts w:hint="eastAsia" w:ascii="微软雅黑" w:hAnsi="微软雅黑" w:eastAsia="微软雅黑"/>
          <w:sz w:val="24"/>
        </w:rPr>
        <w:t xml:space="preserve">本合同适用中华人民共和国法律。 </w:t>
      </w:r>
    </w:p>
    <w:p w14:paraId="7E412DD8">
      <w:pPr>
        <w:pStyle w:val="3"/>
        <w:spacing w:line="288" w:lineRule="auto"/>
        <w:jc w:val="left"/>
      </w:pPr>
      <w:r>
        <w:rPr>
          <w:rFonts w:hint="eastAsia" w:ascii="微软雅黑" w:hAnsi="微软雅黑" w:eastAsia="微软雅黑"/>
          <w:b/>
          <w:sz w:val="36"/>
        </w:rPr>
        <w:t>八、其他条款</w:t>
      </w:r>
    </w:p>
    <w:p w14:paraId="69303B37">
      <w:pPr>
        <w:numPr>
          <w:ilvl w:val="0"/>
          <w:numId w:val="10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合同生效</w:t>
      </w:r>
      <w:r>
        <w:rPr>
          <w:rFonts w:hint="eastAsia" w:ascii="微软雅黑" w:hAnsi="微软雅黑" w:eastAsia="微软雅黑"/>
          <w:sz w:val="24"/>
        </w:rPr>
        <w:t xml:space="preserve">：本合同自双方签字盖章之日起生效，一式两份，甲乙双方各执一份，具有同等法律效力。 </w:t>
      </w:r>
    </w:p>
    <w:p w14:paraId="1A4DB187">
      <w:pPr>
        <w:numPr>
          <w:ilvl w:val="0"/>
          <w:numId w:val="10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补充协议</w:t>
      </w:r>
      <w:r>
        <w:rPr>
          <w:rFonts w:hint="eastAsia" w:ascii="微软雅黑" w:hAnsi="微软雅黑" w:eastAsia="微软雅黑"/>
          <w:sz w:val="24"/>
        </w:rPr>
        <w:t xml:space="preserve">：未尽事宜可签订补充协议，补充协议与本合同冲突的，以补充协议为准。 </w:t>
      </w:r>
    </w:p>
    <w:p w14:paraId="5D9837DF">
      <w:pPr>
        <w:numPr>
          <w:ilvl w:val="0"/>
          <w:numId w:val="10"/>
        </w:numPr>
        <w:spacing w:line="288" w:lineRule="auto"/>
        <w:jc w:val="both"/>
      </w:pPr>
      <w:r>
        <w:rPr>
          <w:rFonts w:hint="eastAsia" w:ascii="微软雅黑" w:hAnsi="微软雅黑" w:eastAsia="微软雅黑"/>
          <w:b/>
          <w:sz w:val="24"/>
        </w:rPr>
        <w:t>保密义务</w:t>
      </w:r>
      <w:r>
        <w:rPr>
          <w:rFonts w:hint="eastAsia" w:ascii="微软雅黑" w:hAnsi="微软雅黑" w:eastAsia="微软雅黑"/>
          <w:sz w:val="24"/>
        </w:rPr>
        <w:t xml:space="preserve">：双方应对合同内容及履行过程中知悉的对方商业秘密予以保密，未经对方书面同意不得向第三方披露。 </w:t>
      </w:r>
    </w:p>
    <w:p w14:paraId="4FF0A65B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>甲方（盖章）</w:t>
      </w:r>
      <w:r>
        <w:rPr>
          <w:rFonts w:hint="eastAsia" w:ascii="微软雅黑" w:hAnsi="微软雅黑" w:eastAsia="微软雅黑"/>
          <w:sz w:val="24"/>
        </w:rPr>
        <w:t>：</w:t>
      </w:r>
    </w:p>
    <w:p w14:paraId="0EA247A6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法定代表人/授权代表签字：</w:t>
      </w:r>
      <w:r>
        <w:rPr>
          <w:rFonts w:hint="eastAsia" w:ascii="微软雅黑" w:hAnsi="微软雅黑" w:eastAsia="微软雅黑"/>
          <w:b/>
          <w:sz w:val="24"/>
        </w:rPr>
        <w:t>__</w:t>
      </w:r>
    </w:p>
    <w:p w14:paraId="5607EEFD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日期：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年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月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 </w:t>
      </w:r>
    </w:p>
    <w:p w14:paraId="2AD2A34C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b/>
          <w:sz w:val="24"/>
        </w:rPr>
        <w:t>乙方（盖章）</w:t>
      </w:r>
      <w:r>
        <w:rPr>
          <w:rFonts w:hint="eastAsia" w:ascii="微软雅黑" w:hAnsi="微软雅黑" w:eastAsia="微软雅黑"/>
          <w:sz w:val="24"/>
        </w:rPr>
        <w:t>：</w:t>
      </w:r>
    </w:p>
    <w:p w14:paraId="1EECB398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法定代表人/授权代表签字：</w:t>
      </w:r>
      <w:r>
        <w:rPr>
          <w:rFonts w:hint="eastAsia" w:ascii="微软雅黑" w:hAnsi="微软雅黑" w:eastAsia="微软雅黑"/>
          <w:b/>
          <w:sz w:val="24"/>
        </w:rPr>
        <w:t>__</w:t>
      </w:r>
    </w:p>
    <w:p w14:paraId="77B7564B">
      <w:pPr>
        <w:spacing w:line="288" w:lineRule="auto"/>
        <w:ind w:firstLine="480"/>
        <w:jc w:val="both"/>
      </w:pPr>
      <w:r>
        <w:rPr>
          <w:rFonts w:hint="eastAsia" w:ascii="微软雅黑" w:hAnsi="微软雅黑" w:eastAsia="微软雅黑"/>
          <w:sz w:val="24"/>
        </w:rPr>
        <w:t>日期：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年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>月</w:t>
      </w:r>
      <w:r>
        <w:rPr>
          <w:rFonts w:hint="eastAsia" w:ascii="微软雅黑" w:hAnsi="微软雅黑" w:eastAsia="微软雅黑"/>
          <w:b/>
          <w:sz w:val="24"/>
        </w:rPr>
        <w:t>__</w:t>
      </w:r>
      <w:r>
        <w:rPr>
          <w:rFonts w:hint="eastAsia" w:ascii="微软雅黑" w:hAnsi="微软雅黑" w:eastAsia="微软雅黑"/>
          <w:sz w:val="24"/>
        </w:rPr>
        <w:t xml:space="preserve">日 </w:t>
      </w:r>
    </w:p>
    <w:p w14:paraId="2290721F">
      <w:pPr>
        <w:spacing w:line="288" w:lineRule="auto"/>
        <w:ind w:firstLine="480"/>
        <w:jc w:val="both"/>
        <w:rPr>
          <w:rFonts w:hint="eastAsia" w:eastAsia="等线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Yu Gothic UI Light"/>
    <w:panose1 w:val="020B030403050404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5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8">
    <w:nsid w:val="59ADCABA"/>
    <w:multiLevelType w:val="multilevel"/>
    <w:tmpl w:val="59ADCAB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9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 w:tentative="0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rsids>
    <w:rsidRoot w:val="00000000"/>
    <w:rsid w:val="024141DC"/>
    <w:rsid w:val="0E9B2788"/>
    <w:rsid w:val="12C80001"/>
    <w:rsid w:val="13693592"/>
    <w:rsid w:val="1EB853CE"/>
    <w:rsid w:val="2C3F0EDD"/>
    <w:rsid w:val="33BE4DDD"/>
    <w:rsid w:val="37515F68"/>
    <w:rsid w:val="38FD0155"/>
    <w:rsid w:val="41F36599"/>
    <w:rsid w:val="46474FB7"/>
    <w:rsid w:val="4AFC6365"/>
    <w:rsid w:val="69CC30A8"/>
    <w:rsid w:val="72EF626B"/>
    <w:rsid w:val="756D573F"/>
    <w:rsid w:val="77366005"/>
    <w:rsid w:val="7B446F42"/>
    <w:rsid w:val="7D3B4375"/>
    <w:rsid w:val="7FA444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color w:val="00000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Baidu</Company>
  <Pages>4</Pages>
  <Words>1310</Words>
  <Characters>1388</Characters>
  <Lines>12</Lines>
  <Paragraphs>6</Paragraphs>
  <TotalTime>6</TotalTime>
  <ScaleCrop>false</ScaleCrop>
  <LinksUpToDate>false</LinksUpToDate>
  <CharactersWithSpaces>1425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2026-05-29T07:00:30Z</dcterms:created>
  <dc:creator>wenku</dc:creator>
  <cp:lastModifiedBy>吃葡萄要吐菠萝皮</cp:lastModifiedBy>
  <dcterms:modified xsi:type="dcterms:W3CDTF">2026-05-29T07:04:02Z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001191110000802100433B10001","ProduceID":"0d9210a2-5b2c-11f1-b7fb-fa20201eba0b_1780038019_c3801829325c9e516e551e71fec73d67","ReservedCode1":"7f3b9b78f603d853a1731fa52ac968ec895f6ecd02d7d04fd41be9975ece0d71","ContentPropagator":"001191110000802100433B10001","PropagateID":"0d9210a2-5b2c-11f1-b7fb-fa20201eba0b_1780038019_c3801829325c9e516e551e71fec73d67","ReservedCode2":"7f3b9b78f603d853a1731fa52ac968ec895f6ecd02d7d04fd41be9975ece0d71"}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KSOProductBuildVer">
    <vt:lpwstr>2052-12.1.0.25865</vt:lpwstr>
  </property>
  <property fmtid="{D5CDD505-2E9C-101B-9397-08002B2CF9AE}" pid="5" name="ICV">
    <vt:lpwstr>CBF18B7EBD954170940ACA190C833BCD_12</vt:lpwstr>
  </property>
</Properties>
</file>