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633FC">
      <w:pPr>
        <w:widowControl/>
        <w:jc w:val="left"/>
        <w:rPr>
          <w:rFonts w:hint="eastAsia" w:ascii="宋体" w:hAnsi="宋体" w:cs="宋体"/>
          <w:color w:val="000000"/>
          <w:kern w:val="0"/>
          <w:sz w:val="32"/>
          <w:szCs w:val="32"/>
          <w:highlight w:val="none"/>
          <w:lang w:bidi="ar"/>
        </w:rPr>
      </w:pPr>
      <w:r>
        <w:rPr>
          <w:rFonts w:hint="eastAsia" w:ascii="宋体" w:hAnsi="宋体" w:cs="宋体"/>
          <w:color w:val="000000"/>
          <w:kern w:val="0"/>
          <w:sz w:val="32"/>
          <w:szCs w:val="32"/>
          <w:highlight w:val="none"/>
          <w:lang w:bidi="ar"/>
        </w:rPr>
        <w:t>合同编号：__________________</w:t>
      </w:r>
    </w:p>
    <w:p w14:paraId="4C14434C">
      <w:pPr>
        <w:jc w:val="center"/>
        <w:rPr>
          <w:rFonts w:hint="eastAsia" w:ascii="宋体" w:hAnsi="宋体" w:cs="宋体"/>
          <w:b/>
          <w:bCs/>
          <w:sz w:val="44"/>
          <w:szCs w:val="52"/>
          <w:highlight w:val="none"/>
        </w:rPr>
      </w:pPr>
    </w:p>
    <w:p w14:paraId="21985057">
      <w:pPr>
        <w:jc w:val="center"/>
        <w:rPr>
          <w:rFonts w:hint="eastAsia" w:ascii="宋体" w:hAnsi="宋体" w:cs="宋体"/>
          <w:b/>
          <w:bCs/>
          <w:sz w:val="44"/>
          <w:szCs w:val="52"/>
          <w:highlight w:val="none"/>
        </w:rPr>
      </w:pPr>
    </w:p>
    <w:p w14:paraId="6178DB5B">
      <w:pPr>
        <w:jc w:val="center"/>
        <w:rPr>
          <w:rFonts w:hint="eastAsia" w:ascii="宋体" w:hAnsi="宋体" w:cs="宋体"/>
          <w:b/>
          <w:bCs/>
          <w:sz w:val="44"/>
          <w:szCs w:val="52"/>
          <w:highlight w:val="none"/>
        </w:rPr>
      </w:pPr>
    </w:p>
    <w:p w14:paraId="7FC304ED">
      <w:pPr>
        <w:widowControl/>
        <w:jc w:val="center"/>
        <w:rPr>
          <w:rFonts w:hint="eastAsia" w:ascii="宋体" w:hAnsi="宋体" w:cs="宋体"/>
          <w:b/>
          <w:bCs/>
          <w:color w:val="000000"/>
          <w:kern w:val="0"/>
          <w:sz w:val="56"/>
          <w:szCs w:val="56"/>
          <w:highlight w:val="none"/>
          <w:lang w:bidi="ar"/>
        </w:rPr>
      </w:pPr>
      <w:r>
        <w:rPr>
          <w:rFonts w:hint="eastAsia" w:ascii="宋体" w:hAnsi="宋体" w:cs="宋体"/>
          <w:b/>
          <w:bCs/>
          <w:color w:val="000000"/>
          <w:kern w:val="0"/>
          <w:sz w:val="56"/>
          <w:szCs w:val="56"/>
          <w:highlight w:val="none"/>
          <w:lang w:val="en-US" w:eastAsia="zh-CN" w:bidi="ar"/>
        </w:rPr>
        <w:t>（项目名称）</w:t>
      </w:r>
    </w:p>
    <w:p w14:paraId="45E8993B">
      <w:pPr>
        <w:widowControl/>
        <w:jc w:val="left"/>
        <w:rPr>
          <w:rFonts w:hint="eastAsia" w:ascii="宋体" w:hAnsi="宋体" w:cs="宋体"/>
          <w:b/>
          <w:bCs/>
          <w:color w:val="000000"/>
          <w:kern w:val="0"/>
          <w:sz w:val="31"/>
          <w:szCs w:val="31"/>
          <w:highlight w:val="none"/>
          <w:lang w:bidi="ar"/>
        </w:rPr>
      </w:pPr>
    </w:p>
    <w:p w14:paraId="70465106">
      <w:pPr>
        <w:widowControl/>
        <w:jc w:val="left"/>
        <w:rPr>
          <w:rFonts w:hint="eastAsia" w:ascii="宋体" w:hAnsi="宋体" w:cs="宋体"/>
          <w:b/>
          <w:bCs/>
          <w:color w:val="000000"/>
          <w:kern w:val="0"/>
          <w:sz w:val="31"/>
          <w:szCs w:val="31"/>
          <w:highlight w:val="none"/>
          <w:lang w:bidi="ar"/>
        </w:rPr>
      </w:pPr>
    </w:p>
    <w:p w14:paraId="1BC86433">
      <w:pPr>
        <w:widowControl/>
        <w:jc w:val="left"/>
        <w:rPr>
          <w:rFonts w:hint="eastAsia" w:ascii="宋体" w:hAnsi="宋体" w:cs="宋体"/>
          <w:b/>
          <w:bCs/>
          <w:color w:val="000000"/>
          <w:kern w:val="0"/>
          <w:sz w:val="31"/>
          <w:szCs w:val="31"/>
          <w:highlight w:val="none"/>
          <w:lang w:bidi="ar"/>
        </w:rPr>
      </w:pPr>
    </w:p>
    <w:p w14:paraId="0B763ADD">
      <w:pPr>
        <w:widowControl/>
        <w:jc w:val="left"/>
        <w:rPr>
          <w:rFonts w:hint="eastAsia" w:ascii="宋体" w:hAnsi="宋体" w:cs="宋体"/>
          <w:b/>
          <w:bCs/>
          <w:color w:val="000000"/>
          <w:kern w:val="0"/>
          <w:sz w:val="31"/>
          <w:szCs w:val="31"/>
          <w:highlight w:val="none"/>
          <w:lang w:bidi="ar"/>
        </w:rPr>
      </w:pPr>
    </w:p>
    <w:p w14:paraId="4A553DE6">
      <w:pPr>
        <w:widowControl/>
        <w:jc w:val="left"/>
        <w:rPr>
          <w:rFonts w:hint="eastAsia" w:ascii="宋体" w:hAnsi="宋体" w:cs="宋体"/>
          <w:b/>
          <w:bCs/>
          <w:color w:val="000000"/>
          <w:kern w:val="0"/>
          <w:sz w:val="31"/>
          <w:szCs w:val="31"/>
          <w:highlight w:val="none"/>
          <w:lang w:bidi="ar"/>
        </w:rPr>
      </w:pPr>
    </w:p>
    <w:p w14:paraId="28BA7FFE">
      <w:pPr>
        <w:widowControl/>
        <w:jc w:val="left"/>
        <w:rPr>
          <w:rFonts w:hint="eastAsia" w:ascii="宋体" w:hAnsi="宋体" w:cs="宋体"/>
          <w:b/>
          <w:bCs/>
          <w:color w:val="000000"/>
          <w:kern w:val="0"/>
          <w:sz w:val="31"/>
          <w:szCs w:val="31"/>
          <w:highlight w:val="none"/>
          <w:lang w:bidi="ar"/>
        </w:rPr>
      </w:pPr>
    </w:p>
    <w:p w14:paraId="63107E62">
      <w:pPr>
        <w:widowControl/>
        <w:jc w:val="center"/>
        <w:rPr>
          <w:rFonts w:hint="eastAsia" w:ascii="宋体" w:hAnsi="宋体" w:cs="宋体"/>
          <w:b/>
          <w:bCs/>
          <w:color w:val="000000"/>
          <w:kern w:val="0"/>
          <w:sz w:val="56"/>
          <w:szCs w:val="56"/>
          <w:highlight w:val="none"/>
          <w:lang w:bidi="ar"/>
        </w:rPr>
      </w:pPr>
      <w:r>
        <w:rPr>
          <w:rFonts w:hint="eastAsia" w:ascii="宋体" w:hAnsi="宋体" w:cs="宋体"/>
          <w:b/>
          <w:bCs/>
          <w:color w:val="000000"/>
          <w:kern w:val="0"/>
          <w:sz w:val="56"/>
          <w:szCs w:val="56"/>
          <w:highlight w:val="none"/>
          <w:lang w:bidi="ar"/>
        </w:rPr>
        <w:t>合   同</w:t>
      </w:r>
    </w:p>
    <w:p w14:paraId="0CDFFEA3">
      <w:pPr>
        <w:widowControl/>
        <w:jc w:val="left"/>
        <w:rPr>
          <w:rFonts w:hint="eastAsia" w:ascii="宋体" w:hAnsi="宋体" w:cs="宋体"/>
          <w:b/>
          <w:bCs/>
          <w:color w:val="000000"/>
          <w:kern w:val="0"/>
          <w:sz w:val="31"/>
          <w:szCs w:val="31"/>
          <w:highlight w:val="none"/>
          <w:lang w:bidi="ar"/>
        </w:rPr>
      </w:pPr>
    </w:p>
    <w:p w14:paraId="7A96A0CC">
      <w:pPr>
        <w:widowControl/>
        <w:jc w:val="left"/>
        <w:rPr>
          <w:rFonts w:hint="eastAsia" w:ascii="宋体" w:hAnsi="宋体" w:cs="宋体"/>
          <w:b/>
          <w:bCs/>
          <w:color w:val="000000"/>
          <w:kern w:val="0"/>
          <w:sz w:val="31"/>
          <w:szCs w:val="31"/>
          <w:highlight w:val="none"/>
          <w:lang w:bidi="ar"/>
        </w:rPr>
      </w:pPr>
    </w:p>
    <w:p w14:paraId="1D364C89">
      <w:pPr>
        <w:widowControl/>
        <w:jc w:val="left"/>
        <w:rPr>
          <w:rFonts w:hint="eastAsia" w:ascii="宋体" w:hAnsi="宋体" w:cs="宋体"/>
          <w:color w:val="000000"/>
          <w:kern w:val="0"/>
          <w:sz w:val="32"/>
          <w:szCs w:val="32"/>
          <w:highlight w:val="none"/>
          <w:lang w:bidi="ar"/>
        </w:rPr>
      </w:pPr>
    </w:p>
    <w:p w14:paraId="3DF27C6D">
      <w:pPr>
        <w:widowControl/>
        <w:jc w:val="left"/>
        <w:rPr>
          <w:rFonts w:hint="eastAsia" w:ascii="宋体" w:hAnsi="宋体" w:cs="宋体"/>
          <w:color w:val="000000"/>
          <w:kern w:val="0"/>
          <w:sz w:val="32"/>
          <w:szCs w:val="32"/>
          <w:highlight w:val="none"/>
          <w:lang w:bidi="ar"/>
        </w:rPr>
      </w:pPr>
    </w:p>
    <w:p w14:paraId="2CF707BC">
      <w:pPr>
        <w:widowControl/>
        <w:jc w:val="left"/>
        <w:rPr>
          <w:rFonts w:hint="eastAsia" w:ascii="宋体" w:hAnsi="宋体" w:cs="宋体"/>
          <w:color w:val="000000"/>
          <w:kern w:val="0"/>
          <w:sz w:val="32"/>
          <w:szCs w:val="32"/>
          <w:highlight w:val="none"/>
          <w:lang w:bidi="ar"/>
        </w:rPr>
      </w:pPr>
    </w:p>
    <w:p w14:paraId="26621189">
      <w:pPr>
        <w:widowControl/>
        <w:jc w:val="left"/>
        <w:rPr>
          <w:rFonts w:hint="eastAsia" w:ascii="宋体" w:hAnsi="宋体" w:cs="宋体"/>
          <w:color w:val="000000"/>
          <w:kern w:val="0"/>
          <w:sz w:val="32"/>
          <w:szCs w:val="32"/>
          <w:highlight w:val="none"/>
          <w:lang w:bidi="ar"/>
        </w:rPr>
      </w:pPr>
    </w:p>
    <w:p w14:paraId="04307588">
      <w:pPr>
        <w:widowControl/>
        <w:jc w:val="left"/>
        <w:rPr>
          <w:rFonts w:hint="eastAsia" w:ascii="宋体" w:hAnsi="宋体" w:cs="宋体"/>
          <w:color w:val="000000"/>
          <w:kern w:val="0"/>
          <w:sz w:val="32"/>
          <w:szCs w:val="32"/>
          <w:highlight w:val="none"/>
          <w:lang w:bidi="ar"/>
        </w:rPr>
      </w:pPr>
    </w:p>
    <w:p w14:paraId="01324A67">
      <w:pPr>
        <w:widowControl/>
        <w:jc w:val="left"/>
        <w:rPr>
          <w:rFonts w:hint="eastAsia" w:ascii="宋体" w:hAnsi="宋体" w:cs="宋体"/>
          <w:color w:val="000000"/>
          <w:kern w:val="0"/>
          <w:sz w:val="32"/>
          <w:szCs w:val="32"/>
          <w:highlight w:val="none"/>
          <w:lang w:bidi="ar"/>
        </w:rPr>
      </w:pPr>
    </w:p>
    <w:p w14:paraId="39AD55CE">
      <w:pPr>
        <w:widowControl/>
        <w:spacing w:line="840" w:lineRule="auto"/>
        <w:ind w:firstLine="1600" w:firstLineChars="500"/>
        <w:jc w:val="left"/>
        <w:rPr>
          <w:rFonts w:hint="eastAsia" w:ascii="宋体" w:hAnsi="宋体" w:cs="宋体"/>
          <w:sz w:val="32"/>
          <w:szCs w:val="32"/>
          <w:highlight w:val="none"/>
        </w:rPr>
      </w:pPr>
      <w:r>
        <w:rPr>
          <w:rFonts w:hint="eastAsia" w:ascii="宋体" w:hAnsi="宋体" w:cs="宋体"/>
          <w:color w:val="000000"/>
          <w:kern w:val="0"/>
          <w:sz w:val="32"/>
          <w:szCs w:val="32"/>
          <w:highlight w:val="none"/>
          <w:lang w:bidi="ar"/>
        </w:rPr>
        <w:t>甲方：西安市高陵区人民法院</w:t>
      </w:r>
    </w:p>
    <w:p w14:paraId="2AF60410">
      <w:pPr>
        <w:widowControl/>
        <w:spacing w:line="840" w:lineRule="auto"/>
        <w:ind w:firstLine="1600" w:firstLineChars="500"/>
        <w:jc w:val="left"/>
        <w:rPr>
          <w:rFonts w:hint="eastAsia" w:ascii="宋体" w:hAnsi="宋体" w:cs="宋体"/>
          <w:color w:val="000000"/>
          <w:kern w:val="0"/>
          <w:sz w:val="32"/>
          <w:szCs w:val="32"/>
          <w:highlight w:val="none"/>
          <w:u w:val="single"/>
          <w:lang w:bidi="ar"/>
        </w:rPr>
      </w:pPr>
      <w:r>
        <w:rPr>
          <w:rFonts w:hint="eastAsia" w:ascii="宋体" w:hAnsi="宋体" w:cs="宋体"/>
          <w:color w:val="000000"/>
          <w:kern w:val="0"/>
          <w:sz w:val="32"/>
          <w:szCs w:val="32"/>
          <w:highlight w:val="none"/>
          <w:lang w:bidi="ar"/>
        </w:rPr>
        <w:t>乙方：</w:t>
      </w:r>
    </w:p>
    <w:p w14:paraId="6796AECB">
      <w:pPr>
        <w:widowControl/>
        <w:spacing w:line="840" w:lineRule="auto"/>
        <w:ind w:firstLine="1600" w:firstLineChars="500"/>
        <w:jc w:val="left"/>
        <w:rPr>
          <w:rFonts w:hint="eastAsia" w:ascii="宋体" w:hAnsi="宋体" w:cs="宋体"/>
          <w:color w:val="000000"/>
          <w:kern w:val="0"/>
          <w:sz w:val="32"/>
          <w:szCs w:val="32"/>
          <w:highlight w:val="none"/>
          <w:u w:val="single"/>
          <w:lang w:bidi="ar"/>
        </w:rPr>
      </w:pPr>
      <w:r>
        <w:rPr>
          <w:rFonts w:hint="eastAsia" w:ascii="宋体" w:hAnsi="宋体" w:cs="宋体"/>
          <w:color w:val="000000"/>
          <w:kern w:val="0"/>
          <w:sz w:val="32"/>
          <w:szCs w:val="32"/>
          <w:highlight w:val="none"/>
          <w:lang w:bidi="ar"/>
        </w:rPr>
        <w:t>签订日期：</w:t>
      </w:r>
      <w:r>
        <w:rPr>
          <w:rFonts w:hint="eastAsia" w:ascii="宋体" w:hAnsi="宋体" w:cs="宋体"/>
          <w:color w:val="000000"/>
          <w:kern w:val="0"/>
          <w:sz w:val="32"/>
          <w:szCs w:val="32"/>
          <w:highlight w:val="none"/>
          <w:lang w:val="en-US" w:eastAsia="zh-CN" w:bidi="ar"/>
        </w:rPr>
        <w:t xml:space="preserve">    </w:t>
      </w:r>
      <w:r>
        <w:rPr>
          <w:rFonts w:hint="eastAsia" w:ascii="宋体" w:hAnsi="宋体" w:cs="宋体"/>
          <w:color w:val="000000"/>
          <w:kern w:val="0"/>
          <w:sz w:val="32"/>
          <w:szCs w:val="32"/>
          <w:highlight w:val="none"/>
          <w:lang w:bidi="ar"/>
        </w:rPr>
        <w:t>年   月   日</w:t>
      </w:r>
    </w:p>
    <w:p w14:paraId="3514B192">
      <w:pPr>
        <w:keepNext w:val="0"/>
        <w:keepLines w:val="0"/>
        <w:pageBreakBefore w:val="0"/>
        <w:kinsoku/>
        <w:wordWrap/>
        <w:overflowPunct/>
        <w:topLinePunct w:val="0"/>
        <w:autoSpaceDE/>
        <w:autoSpaceDN/>
        <w:bidi w:val="0"/>
        <w:spacing w:line="500" w:lineRule="exact"/>
        <w:ind w:firstLine="280" w:firstLineChars="100"/>
        <w:textAlignment w:val="center"/>
        <w:rPr>
          <w:rFonts w:hint="eastAsia" w:ascii="宋体" w:hAnsi="宋体"/>
          <w:b/>
          <w:bCs/>
          <w:sz w:val="24"/>
          <w:highlight w:val="none"/>
          <w:lang w:eastAsia="zh-CN"/>
        </w:rPr>
      </w:pPr>
      <w:r>
        <w:rPr>
          <w:rFonts w:hint="eastAsia" w:ascii="宋体" w:hAnsi="宋体" w:cs="宋体"/>
          <w:color w:val="000000"/>
          <w:kern w:val="0"/>
          <w:sz w:val="28"/>
          <w:szCs w:val="28"/>
          <w:highlight w:val="none"/>
          <w:lang w:bidi="ar"/>
        </w:rPr>
        <w:br w:type="page"/>
      </w:r>
      <w:r>
        <w:rPr>
          <w:rFonts w:hint="eastAsia" w:ascii="宋体" w:hAnsi="宋体"/>
          <w:b/>
          <w:bCs/>
          <w:sz w:val="24"/>
          <w:highlight w:val="none"/>
        </w:rPr>
        <w:t>甲方（买方）：</w:t>
      </w:r>
      <w:r>
        <w:rPr>
          <w:rFonts w:hint="eastAsia" w:ascii="宋体" w:hAnsi="宋体"/>
          <w:b/>
          <w:bCs/>
          <w:sz w:val="24"/>
          <w:highlight w:val="none"/>
          <w:lang w:val="en-US" w:eastAsia="zh-CN"/>
        </w:rPr>
        <w:t xml:space="preserve"> </w:t>
      </w:r>
    </w:p>
    <w:p w14:paraId="09B108F9">
      <w:pPr>
        <w:keepNext w:val="0"/>
        <w:keepLines w:val="0"/>
        <w:pageBreakBefore w:val="0"/>
        <w:kinsoku/>
        <w:wordWrap/>
        <w:overflowPunct/>
        <w:topLinePunct w:val="0"/>
        <w:autoSpaceDE/>
        <w:autoSpaceDN/>
        <w:bidi w:val="0"/>
        <w:spacing w:line="500" w:lineRule="exact"/>
        <w:ind w:firstLine="241" w:firstLineChars="100"/>
        <w:textAlignment w:val="center"/>
        <w:rPr>
          <w:rFonts w:hint="eastAsia" w:ascii="宋体" w:hAnsi="宋体"/>
          <w:b/>
          <w:bCs/>
          <w:sz w:val="24"/>
          <w:highlight w:val="none"/>
          <w:lang w:val="en-US" w:eastAsia="zh-CN"/>
        </w:rPr>
      </w:pPr>
      <w:r>
        <w:rPr>
          <w:rFonts w:hint="eastAsia" w:ascii="宋体" w:hAnsi="宋体"/>
          <w:b/>
          <w:bCs/>
          <w:sz w:val="24"/>
          <w:highlight w:val="none"/>
        </w:rPr>
        <w:t>地址：</w:t>
      </w:r>
      <w:r>
        <w:rPr>
          <w:rFonts w:hint="eastAsia" w:ascii="宋体" w:hAnsi="宋体"/>
          <w:b/>
          <w:bCs/>
          <w:sz w:val="24"/>
          <w:highlight w:val="none"/>
          <w:lang w:val="en-US" w:eastAsia="zh-CN"/>
        </w:rPr>
        <w:t xml:space="preserve"> </w:t>
      </w:r>
    </w:p>
    <w:p w14:paraId="63206D18">
      <w:pPr>
        <w:keepNext w:val="0"/>
        <w:keepLines w:val="0"/>
        <w:pageBreakBefore w:val="0"/>
        <w:kinsoku/>
        <w:wordWrap/>
        <w:overflowPunct/>
        <w:topLinePunct w:val="0"/>
        <w:autoSpaceDE/>
        <w:autoSpaceDN/>
        <w:bidi w:val="0"/>
        <w:spacing w:line="500" w:lineRule="exact"/>
        <w:ind w:firstLine="241" w:firstLineChars="100"/>
        <w:textAlignment w:val="center"/>
        <w:rPr>
          <w:rFonts w:hint="eastAsia" w:ascii="宋体" w:hAnsi="宋体"/>
          <w:b/>
          <w:bCs/>
          <w:sz w:val="24"/>
          <w:highlight w:val="none"/>
        </w:rPr>
      </w:pPr>
      <w:r>
        <w:rPr>
          <w:rFonts w:hint="eastAsia" w:ascii="宋体" w:hAnsi="宋体"/>
          <w:b/>
          <w:bCs/>
          <w:sz w:val="24"/>
          <w:highlight w:val="none"/>
        </w:rPr>
        <w:t xml:space="preserve">联系人：             </w:t>
      </w:r>
    </w:p>
    <w:p w14:paraId="7A797C90">
      <w:pPr>
        <w:keepNext w:val="0"/>
        <w:keepLines w:val="0"/>
        <w:pageBreakBefore w:val="0"/>
        <w:kinsoku/>
        <w:wordWrap/>
        <w:overflowPunct/>
        <w:topLinePunct w:val="0"/>
        <w:autoSpaceDE/>
        <w:autoSpaceDN/>
        <w:bidi w:val="0"/>
        <w:spacing w:line="500" w:lineRule="exact"/>
        <w:ind w:firstLine="241" w:firstLineChars="100"/>
        <w:textAlignment w:val="center"/>
        <w:rPr>
          <w:rFonts w:hint="eastAsia" w:ascii="宋体" w:hAnsi="宋体"/>
          <w:b/>
          <w:bCs/>
          <w:sz w:val="24"/>
          <w:highlight w:val="none"/>
        </w:rPr>
      </w:pPr>
      <w:r>
        <w:rPr>
          <w:rFonts w:hint="eastAsia" w:ascii="宋体" w:hAnsi="宋体"/>
          <w:b/>
          <w:bCs/>
          <w:sz w:val="24"/>
          <w:highlight w:val="none"/>
        </w:rPr>
        <w:t>联系电话：</w:t>
      </w:r>
    </w:p>
    <w:p w14:paraId="00E758E8">
      <w:pPr>
        <w:keepNext w:val="0"/>
        <w:keepLines w:val="0"/>
        <w:pageBreakBefore w:val="0"/>
        <w:kinsoku/>
        <w:wordWrap/>
        <w:overflowPunct/>
        <w:topLinePunct w:val="0"/>
        <w:autoSpaceDE/>
        <w:autoSpaceDN/>
        <w:bidi w:val="0"/>
        <w:spacing w:line="500" w:lineRule="exact"/>
        <w:textAlignment w:val="center"/>
        <w:rPr>
          <w:rFonts w:hint="eastAsia" w:ascii="宋体" w:hAnsi="宋体"/>
          <w:b/>
          <w:bCs/>
          <w:sz w:val="24"/>
          <w:highlight w:val="none"/>
        </w:rPr>
      </w:pPr>
    </w:p>
    <w:p w14:paraId="368B7CAA">
      <w:pPr>
        <w:keepNext w:val="0"/>
        <w:keepLines w:val="0"/>
        <w:pageBreakBefore w:val="0"/>
        <w:kinsoku/>
        <w:wordWrap/>
        <w:overflowPunct/>
        <w:topLinePunct w:val="0"/>
        <w:autoSpaceDE/>
        <w:autoSpaceDN/>
        <w:bidi w:val="0"/>
        <w:spacing w:line="500" w:lineRule="exact"/>
        <w:ind w:firstLine="241" w:firstLineChars="100"/>
        <w:textAlignment w:val="center"/>
        <w:rPr>
          <w:rFonts w:hint="eastAsia" w:ascii="宋体" w:hAnsi="宋体"/>
          <w:b/>
          <w:bCs/>
          <w:sz w:val="24"/>
          <w:highlight w:val="none"/>
          <w:u w:val="single"/>
        </w:rPr>
      </w:pPr>
      <w:r>
        <w:rPr>
          <w:rFonts w:hint="eastAsia" w:ascii="宋体" w:hAnsi="宋体"/>
          <w:b/>
          <w:bCs/>
          <w:sz w:val="24"/>
          <w:highlight w:val="none"/>
        </w:rPr>
        <w:t>乙方（卖方）：</w:t>
      </w:r>
    </w:p>
    <w:p w14:paraId="72CF936A">
      <w:pPr>
        <w:keepNext w:val="0"/>
        <w:keepLines w:val="0"/>
        <w:pageBreakBefore w:val="0"/>
        <w:kinsoku/>
        <w:wordWrap/>
        <w:overflowPunct/>
        <w:topLinePunct w:val="0"/>
        <w:autoSpaceDE/>
        <w:autoSpaceDN/>
        <w:bidi w:val="0"/>
        <w:spacing w:line="500" w:lineRule="exact"/>
        <w:ind w:firstLine="241" w:firstLineChars="100"/>
        <w:textAlignment w:val="center"/>
        <w:rPr>
          <w:rFonts w:hint="eastAsia" w:ascii="宋体" w:hAnsi="宋体"/>
          <w:b/>
          <w:bCs/>
          <w:sz w:val="24"/>
          <w:highlight w:val="none"/>
        </w:rPr>
      </w:pPr>
      <w:r>
        <w:rPr>
          <w:rFonts w:hint="eastAsia" w:ascii="宋体" w:hAnsi="宋体"/>
          <w:b/>
          <w:bCs/>
          <w:sz w:val="24"/>
          <w:highlight w:val="none"/>
        </w:rPr>
        <w:t>地址：</w:t>
      </w:r>
    </w:p>
    <w:p w14:paraId="4C923BB9">
      <w:pPr>
        <w:keepNext w:val="0"/>
        <w:keepLines w:val="0"/>
        <w:pageBreakBefore w:val="0"/>
        <w:kinsoku/>
        <w:wordWrap/>
        <w:overflowPunct/>
        <w:topLinePunct w:val="0"/>
        <w:autoSpaceDE/>
        <w:autoSpaceDN/>
        <w:bidi w:val="0"/>
        <w:spacing w:line="500" w:lineRule="exact"/>
        <w:ind w:firstLine="241" w:firstLineChars="100"/>
        <w:textAlignment w:val="center"/>
        <w:rPr>
          <w:rFonts w:hint="eastAsia" w:ascii="宋体" w:hAnsi="宋体"/>
          <w:b/>
          <w:bCs/>
          <w:sz w:val="24"/>
          <w:highlight w:val="none"/>
        </w:rPr>
      </w:pPr>
      <w:r>
        <w:rPr>
          <w:rFonts w:hint="eastAsia" w:ascii="宋体" w:hAnsi="宋体"/>
          <w:b/>
          <w:bCs/>
          <w:sz w:val="24"/>
          <w:highlight w:val="none"/>
        </w:rPr>
        <w:t xml:space="preserve">联系人：   </w:t>
      </w:r>
    </w:p>
    <w:p w14:paraId="1FCD1F58">
      <w:pPr>
        <w:keepNext w:val="0"/>
        <w:keepLines w:val="0"/>
        <w:pageBreakBefore w:val="0"/>
        <w:kinsoku/>
        <w:wordWrap/>
        <w:overflowPunct/>
        <w:topLinePunct w:val="0"/>
        <w:autoSpaceDE/>
        <w:autoSpaceDN/>
        <w:bidi w:val="0"/>
        <w:spacing w:line="500" w:lineRule="exact"/>
        <w:ind w:firstLine="241" w:firstLineChars="100"/>
        <w:textAlignment w:val="center"/>
        <w:rPr>
          <w:rFonts w:ascii="宋体" w:hAnsi="宋体"/>
          <w:b/>
          <w:bCs/>
          <w:sz w:val="24"/>
          <w:highlight w:val="none"/>
        </w:rPr>
      </w:pPr>
      <w:r>
        <w:rPr>
          <w:rFonts w:hint="eastAsia" w:ascii="宋体" w:hAnsi="宋体"/>
          <w:b/>
          <w:bCs/>
          <w:sz w:val="24"/>
          <w:highlight w:val="none"/>
        </w:rPr>
        <w:t>联系电话：</w:t>
      </w:r>
    </w:p>
    <w:p w14:paraId="677D560A">
      <w:pPr>
        <w:keepNext w:val="0"/>
        <w:keepLines w:val="0"/>
        <w:pageBreakBefore w:val="0"/>
        <w:kinsoku/>
        <w:wordWrap/>
        <w:overflowPunct/>
        <w:topLinePunct w:val="0"/>
        <w:autoSpaceDE/>
        <w:autoSpaceDN/>
        <w:bidi w:val="0"/>
        <w:spacing w:line="500" w:lineRule="exact"/>
        <w:textAlignment w:val="center"/>
        <w:rPr>
          <w:rFonts w:hint="eastAsia" w:ascii="宋体" w:hAnsi="宋体" w:cs="宋体"/>
          <w:color w:val="000000"/>
          <w:kern w:val="0"/>
          <w:sz w:val="28"/>
          <w:szCs w:val="28"/>
          <w:highlight w:val="none"/>
          <w:lang w:bidi="ar"/>
        </w:rPr>
      </w:pPr>
    </w:p>
    <w:p w14:paraId="3843F09B">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sz w:val="28"/>
          <w:szCs w:val="28"/>
          <w:highlight w:val="none"/>
        </w:rPr>
      </w:pPr>
      <w:r>
        <w:rPr>
          <w:rFonts w:hint="eastAsia" w:ascii="宋体" w:hAnsi="宋体" w:cs="宋体"/>
          <w:color w:val="000000"/>
          <w:kern w:val="0"/>
          <w:sz w:val="24"/>
          <w:highlight w:val="none"/>
          <w:lang w:bidi="ar"/>
        </w:rPr>
        <w:t>根据《中华人民共和国政府采购法》、《中华人民共和国民法典》等有关法律法规规定，</w:t>
      </w:r>
      <w:r>
        <w:rPr>
          <w:rFonts w:hint="eastAsia" w:ascii="宋体" w:hAnsi="宋体" w:cs="宋体"/>
          <w:color w:val="000000"/>
          <w:kern w:val="0"/>
          <w:sz w:val="24"/>
          <w:highlight w:val="none"/>
          <w:u w:val="single"/>
          <w:lang w:val="en-US" w:eastAsia="zh-CN" w:bidi="ar"/>
        </w:rPr>
        <w:t xml:space="preserve">            </w:t>
      </w:r>
      <w:r>
        <w:rPr>
          <w:rFonts w:hint="eastAsia" w:ascii="宋体" w:hAnsi="宋体" w:cs="宋体"/>
          <w:color w:val="000000"/>
          <w:kern w:val="0"/>
          <w:sz w:val="24"/>
          <w:highlight w:val="none"/>
          <w:lang w:bidi="ar"/>
        </w:rPr>
        <w:t>(以下简称：“甲方”) 通</w:t>
      </w:r>
      <w:r>
        <w:rPr>
          <w:rFonts w:hint="eastAsia" w:ascii="宋体" w:hAnsi="宋体" w:cs="宋体"/>
          <w:color w:val="000000"/>
          <w:kern w:val="0"/>
          <w:sz w:val="24"/>
          <w:highlight w:val="none"/>
          <w:u w:val="none"/>
          <w:lang w:bidi="ar"/>
        </w:rPr>
        <w:t>过</w:t>
      </w:r>
      <w:r>
        <w:rPr>
          <w:rFonts w:hint="eastAsia" w:ascii="宋体" w:hAnsi="宋体" w:cs="宋体"/>
          <w:color w:val="000000"/>
          <w:kern w:val="0"/>
          <w:sz w:val="24"/>
          <w:highlight w:val="none"/>
          <w:u w:val="single"/>
          <w:lang w:val="en-US" w:eastAsia="zh-CN" w:bidi="ar"/>
        </w:rPr>
        <w:t xml:space="preserve"> </w:t>
      </w:r>
      <w:r>
        <w:rPr>
          <w:rFonts w:hint="eastAsia" w:ascii="宋体" w:hAnsi="宋体" w:cs="宋体"/>
          <w:color w:val="000000"/>
          <w:kern w:val="0"/>
          <w:sz w:val="24"/>
          <w:highlight w:val="none"/>
          <w:u w:val="single"/>
          <w:lang w:eastAsia="zh-CN" w:bidi="ar"/>
        </w:rPr>
        <w:t>竞争性磋商</w:t>
      </w:r>
      <w:r>
        <w:rPr>
          <w:rFonts w:hint="eastAsia" w:ascii="宋体" w:hAnsi="宋体" w:cs="宋体"/>
          <w:color w:val="000000"/>
          <w:kern w:val="0"/>
          <w:sz w:val="24"/>
          <w:highlight w:val="none"/>
          <w:u w:val="single"/>
          <w:lang w:val="en-US" w:eastAsia="zh-CN" w:bidi="ar"/>
        </w:rPr>
        <w:t xml:space="preserve"> </w:t>
      </w:r>
      <w:r>
        <w:rPr>
          <w:rFonts w:hint="eastAsia" w:ascii="宋体" w:hAnsi="宋体" w:cs="宋体"/>
          <w:color w:val="000000"/>
          <w:kern w:val="0"/>
          <w:sz w:val="24"/>
          <w:highlight w:val="none"/>
          <w:lang w:bidi="ar"/>
        </w:rPr>
        <w:t>采购确定</w:t>
      </w:r>
      <w:r>
        <w:rPr>
          <w:rFonts w:hint="eastAsia" w:ascii="宋体" w:hAnsi="宋体" w:cs="宋体"/>
          <w:color w:val="000000"/>
          <w:kern w:val="0"/>
          <w:sz w:val="24"/>
          <w:highlight w:val="none"/>
          <w:u w:val="single"/>
          <w:lang w:val="en-US" w:eastAsia="zh-CN" w:bidi="ar"/>
        </w:rPr>
        <w:t xml:space="preserve">         </w:t>
      </w:r>
      <w:r>
        <w:rPr>
          <w:rFonts w:hint="eastAsia" w:ascii="宋体" w:hAnsi="宋体" w:cs="宋体"/>
          <w:color w:val="000000"/>
          <w:kern w:val="0"/>
          <w:sz w:val="24"/>
          <w:highlight w:val="none"/>
          <w:lang w:bidi="ar"/>
        </w:rPr>
        <w:t>(以下简称：“乙方”)为</w:t>
      </w:r>
      <w:r>
        <w:rPr>
          <w:rFonts w:hint="eastAsia" w:ascii="宋体" w:hAnsi="宋体" w:cs="宋体"/>
          <w:color w:val="000000"/>
          <w:kern w:val="0"/>
          <w:sz w:val="24"/>
          <w:highlight w:val="none"/>
          <w:u w:val="single"/>
          <w:lang w:val="en-US" w:eastAsia="zh-CN" w:bidi="ar"/>
        </w:rPr>
        <w:t xml:space="preserve">         </w:t>
      </w:r>
      <w:r>
        <w:rPr>
          <w:rFonts w:hint="eastAsia" w:ascii="宋体" w:hAnsi="宋体" w:cs="宋体"/>
          <w:color w:val="000000"/>
          <w:kern w:val="0"/>
          <w:sz w:val="24"/>
          <w:highlight w:val="none"/>
          <w:lang w:bidi="ar"/>
        </w:rPr>
        <w:t>的</w:t>
      </w:r>
      <w:r>
        <w:rPr>
          <w:rFonts w:hint="eastAsia" w:ascii="宋体" w:hAnsi="宋体" w:cs="宋体"/>
          <w:color w:val="000000"/>
          <w:kern w:val="0"/>
          <w:sz w:val="24"/>
          <w:highlight w:val="none"/>
          <w:lang w:eastAsia="zh-CN" w:bidi="ar"/>
        </w:rPr>
        <w:t>成交</w:t>
      </w:r>
      <w:r>
        <w:rPr>
          <w:rFonts w:hint="eastAsia" w:ascii="宋体" w:hAnsi="宋体" w:cs="宋体"/>
          <w:color w:val="000000"/>
          <w:kern w:val="0"/>
          <w:sz w:val="24"/>
          <w:highlight w:val="none"/>
          <w:lang w:bidi="ar"/>
        </w:rPr>
        <w:t>人。甲乙双方同意签署《</w:t>
      </w:r>
      <w:r>
        <w:rPr>
          <w:rFonts w:hint="eastAsia" w:ascii="宋体" w:hAnsi="宋体" w:cs="宋体"/>
          <w:color w:val="000000"/>
          <w:kern w:val="0"/>
          <w:sz w:val="24"/>
          <w:highlight w:val="none"/>
          <w:u w:val="single"/>
          <w:lang w:val="en-US" w:eastAsia="zh-CN" w:bidi="ar"/>
        </w:rPr>
        <w:t xml:space="preserve">      项目名称      </w:t>
      </w:r>
      <w:r>
        <w:rPr>
          <w:rFonts w:hint="eastAsia" w:ascii="宋体" w:hAnsi="宋体" w:cs="宋体"/>
          <w:color w:val="000000"/>
          <w:kern w:val="0"/>
          <w:sz w:val="24"/>
          <w:highlight w:val="none"/>
          <w:lang w:bidi="ar"/>
        </w:rPr>
        <w:t>》(项目编号：</w:t>
      </w:r>
      <w:r>
        <w:rPr>
          <w:rFonts w:hint="eastAsia" w:ascii="宋体" w:hAnsi="宋体" w:cs="宋体"/>
          <w:color w:val="000000"/>
          <w:kern w:val="0"/>
          <w:sz w:val="24"/>
          <w:highlight w:val="none"/>
          <w:u w:val="single"/>
          <w:lang w:val="en-US" w:eastAsia="zh-CN" w:bidi="ar"/>
        </w:rPr>
        <w:t xml:space="preserve">                </w:t>
      </w:r>
      <w:r>
        <w:rPr>
          <w:rFonts w:hint="eastAsia" w:ascii="宋体" w:hAnsi="宋体" w:cs="宋体"/>
          <w:color w:val="000000"/>
          <w:kern w:val="0"/>
          <w:sz w:val="24"/>
          <w:highlight w:val="none"/>
          <w:lang w:bidi="ar"/>
        </w:rPr>
        <w:t>)，以下简称：“合同”。</w:t>
      </w:r>
      <w:r>
        <w:rPr>
          <w:rFonts w:hint="eastAsia" w:ascii="宋体" w:hAnsi="宋体" w:cs="宋体"/>
          <w:color w:val="000000"/>
          <w:kern w:val="0"/>
          <w:sz w:val="28"/>
          <w:szCs w:val="28"/>
          <w:highlight w:val="none"/>
          <w:lang w:bidi="ar"/>
        </w:rPr>
        <w:t xml:space="preserve"> </w:t>
      </w:r>
    </w:p>
    <w:p w14:paraId="0FF76D55">
      <w:pPr>
        <w:keepNext w:val="0"/>
        <w:keepLines w:val="0"/>
        <w:pageBreakBefore w:val="0"/>
        <w:widowControl/>
        <w:numPr>
          <w:ilvl w:val="0"/>
          <w:numId w:val="0"/>
        </w:numPr>
        <w:kinsoku/>
        <w:wordWrap/>
        <w:overflowPunct/>
        <w:topLinePunct w:val="0"/>
        <w:autoSpaceDE/>
        <w:autoSpaceDN/>
        <w:bidi w:val="0"/>
        <w:spacing w:line="500" w:lineRule="exact"/>
        <w:jc w:val="left"/>
        <w:textAlignment w:val="center"/>
        <w:rPr>
          <w:rFonts w:hint="eastAsia" w:ascii="宋体" w:hAnsi="宋体" w:cs="宋体"/>
          <w:b/>
          <w:bCs/>
          <w:color w:val="000000"/>
          <w:kern w:val="0"/>
          <w:sz w:val="28"/>
          <w:szCs w:val="28"/>
          <w:highlight w:val="none"/>
          <w:lang w:bidi="ar"/>
        </w:rPr>
      </w:pPr>
      <w:r>
        <w:rPr>
          <w:rFonts w:hint="eastAsia" w:ascii="宋体" w:hAnsi="宋体" w:eastAsia="宋体" w:cs="宋体"/>
          <w:b/>
          <w:bCs/>
          <w:color w:val="000000"/>
          <w:kern w:val="0"/>
          <w:sz w:val="28"/>
          <w:szCs w:val="28"/>
          <w:lang w:val="en-US" w:eastAsia="zh-CN" w:bidi="ar"/>
        </w:rPr>
        <w:t>一、</w:t>
      </w:r>
      <w:r>
        <w:rPr>
          <w:rFonts w:hint="eastAsia" w:ascii="宋体" w:hAnsi="宋体" w:cs="宋体"/>
          <w:b/>
          <w:bCs/>
          <w:color w:val="000000"/>
          <w:kern w:val="0"/>
          <w:sz w:val="28"/>
          <w:szCs w:val="28"/>
          <w:highlight w:val="none"/>
          <w:lang w:bidi="ar"/>
        </w:rPr>
        <w:t>合同服务内容</w:t>
      </w:r>
    </w:p>
    <w:p w14:paraId="5DB98CAB">
      <w:pPr>
        <w:keepNext w:val="0"/>
        <w:keepLines w:val="0"/>
        <w:pageBreakBefore w:val="0"/>
        <w:widowControl w:val="0"/>
        <w:tabs>
          <w:tab w:val="left" w:pos="735"/>
        </w:tabs>
        <w:kinsoku/>
        <w:wordWrap/>
        <w:overflowPunct/>
        <w:topLinePunct w:val="0"/>
        <w:autoSpaceDE/>
        <w:autoSpaceDN/>
        <w:bidi w:val="0"/>
        <w:adjustRightInd w:val="0"/>
        <w:snapToGrid w:val="0"/>
        <w:spacing w:line="500" w:lineRule="exact"/>
        <w:ind w:firstLine="504" w:firstLineChars="210"/>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（1）服务内容见</w:t>
      </w:r>
      <w:r>
        <w:rPr>
          <w:rFonts w:hint="eastAsia" w:ascii="宋体" w:hAnsi="宋体" w:eastAsia="宋体" w:cs="宋体"/>
          <w:color w:val="auto"/>
          <w:sz w:val="24"/>
          <w:szCs w:val="24"/>
          <w:highlight w:val="none"/>
          <w:lang w:val="en-US" w:eastAsia="zh-CN"/>
        </w:rPr>
        <w:t>采购内容及要求</w:t>
      </w:r>
      <w:r>
        <w:rPr>
          <w:rFonts w:hint="eastAsia" w:ascii="宋体" w:hAnsi="宋体" w:eastAsia="宋体" w:cs="宋体"/>
          <w:color w:val="auto"/>
          <w:sz w:val="24"/>
          <w:szCs w:val="24"/>
          <w:highlight w:val="none"/>
        </w:rPr>
        <w:t>。</w:t>
      </w:r>
    </w:p>
    <w:p w14:paraId="775FCBFE">
      <w:pPr>
        <w:keepNext w:val="0"/>
        <w:keepLines w:val="0"/>
        <w:pageBreakBefore w:val="0"/>
        <w:widowControl/>
        <w:numPr>
          <w:ilvl w:val="0"/>
          <w:numId w:val="0"/>
        </w:numPr>
        <w:kinsoku/>
        <w:wordWrap/>
        <w:overflowPunct/>
        <w:topLinePunct w:val="0"/>
        <w:autoSpaceDE/>
        <w:autoSpaceDN/>
        <w:bidi w:val="0"/>
        <w:spacing w:line="500" w:lineRule="exact"/>
        <w:jc w:val="left"/>
        <w:textAlignment w:val="center"/>
        <w:rPr>
          <w:rFonts w:hint="eastAsia" w:ascii="宋体" w:hAnsi="宋体" w:cs="宋体"/>
          <w:b/>
          <w:bCs/>
          <w:color w:val="000000"/>
          <w:kern w:val="0"/>
          <w:sz w:val="28"/>
          <w:szCs w:val="28"/>
          <w:highlight w:val="none"/>
          <w:lang w:bidi="ar"/>
        </w:rPr>
      </w:pPr>
      <w:r>
        <w:rPr>
          <w:rFonts w:hint="eastAsia" w:ascii="宋体" w:hAnsi="宋体" w:eastAsia="宋体" w:cs="宋体"/>
          <w:b/>
          <w:bCs/>
          <w:color w:val="000000"/>
          <w:kern w:val="0"/>
          <w:sz w:val="28"/>
          <w:szCs w:val="28"/>
          <w:lang w:val="en-US" w:eastAsia="zh-CN" w:bidi="ar"/>
        </w:rPr>
        <w:t>二、</w:t>
      </w:r>
      <w:r>
        <w:rPr>
          <w:rFonts w:hint="eastAsia" w:ascii="宋体" w:hAnsi="宋体" w:cs="宋体"/>
          <w:b/>
          <w:bCs/>
          <w:color w:val="000000"/>
          <w:kern w:val="0"/>
          <w:sz w:val="28"/>
          <w:szCs w:val="28"/>
          <w:highlight w:val="none"/>
          <w:lang w:bidi="ar"/>
        </w:rPr>
        <w:t xml:space="preserve">合同金额及付款方式 </w:t>
      </w:r>
    </w:p>
    <w:p w14:paraId="38D662AA">
      <w:pPr>
        <w:keepNext w:val="0"/>
        <w:keepLines w:val="0"/>
        <w:pageBreakBefore w:val="0"/>
        <w:kinsoku/>
        <w:wordWrap/>
        <w:overflowPunct/>
        <w:topLinePunct w:val="0"/>
        <w:autoSpaceDE/>
        <w:autoSpaceDN/>
        <w:bidi w:val="0"/>
        <w:spacing w:line="500" w:lineRule="exact"/>
        <w:ind w:firstLine="480" w:firstLineChars="200"/>
        <w:jc w:val="left"/>
        <w:textAlignment w:val="center"/>
        <w:rPr>
          <w:rFonts w:hint="eastAsia" w:ascii="宋体" w:hAnsi="宋体" w:cs="宋体"/>
          <w:color w:val="FF0000"/>
          <w:kern w:val="0"/>
          <w:sz w:val="24"/>
          <w:highlight w:val="none"/>
          <w:lang w:bidi="ar"/>
        </w:rPr>
      </w:pPr>
      <w:r>
        <w:rPr>
          <w:rFonts w:hint="eastAsia" w:ascii="宋体" w:hAnsi="宋体" w:cs="宋体"/>
          <w:color w:val="000000"/>
          <w:kern w:val="0"/>
          <w:sz w:val="24"/>
          <w:highlight w:val="none"/>
          <w:lang w:bidi="ar"/>
        </w:rPr>
        <w:t xml:space="preserve">1.合同金额 </w:t>
      </w:r>
    </w:p>
    <w:p w14:paraId="362DD48D">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（1）本合同总金额为人民币</w:t>
      </w:r>
      <w:r>
        <w:rPr>
          <w:rFonts w:hint="eastAsia" w:ascii="宋体" w:hAnsi="宋体" w:cs="宋体"/>
          <w:color w:val="000000"/>
          <w:kern w:val="0"/>
          <w:sz w:val="24"/>
          <w:highlight w:val="none"/>
          <w:u w:val="single"/>
          <w:lang w:val="en-US" w:eastAsia="zh-CN" w:bidi="ar"/>
        </w:rPr>
        <w:t xml:space="preserve">          </w:t>
      </w:r>
      <w:r>
        <w:rPr>
          <w:rFonts w:hint="eastAsia" w:ascii="宋体" w:hAnsi="宋体" w:cs="宋体"/>
          <w:color w:val="000000"/>
          <w:kern w:val="0"/>
          <w:sz w:val="24"/>
          <w:highlight w:val="none"/>
          <w:lang w:bidi="ar"/>
        </w:rPr>
        <w:t>。本合同金额已包含但不限于乙方为提供服务所产生的全部成本、预期利益、售后服务、税费和合同中规定乙方应承担的其他义务的费用等。合同总价一次包死，不受市场价变化的影响。</w:t>
      </w:r>
    </w:p>
    <w:p w14:paraId="529C922B">
      <w:pPr>
        <w:keepNext w:val="0"/>
        <w:keepLines w:val="0"/>
        <w:pageBreakBefore w:val="0"/>
        <w:kinsoku/>
        <w:wordWrap/>
        <w:overflowPunct/>
        <w:topLinePunct w:val="0"/>
        <w:autoSpaceDE/>
        <w:autoSpaceDN/>
        <w:bidi w:val="0"/>
        <w:spacing w:line="500" w:lineRule="exact"/>
        <w:ind w:firstLine="480" w:firstLineChars="200"/>
        <w:jc w:val="left"/>
        <w:textAlignment w:val="center"/>
        <w:rPr>
          <w:rFonts w:hint="eastAsia" w:ascii="宋体" w:hAnsi="宋体" w:eastAsia="宋体" w:cs="宋体"/>
          <w:color w:val="000000"/>
          <w:kern w:val="0"/>
          <w:sz w:val="24"/>
          <w:highlight w:val="none"/>
          <w:lang w:eastAsia="zh-CN" w:bidi="ar"/>
        </w:rPr>
      </w:pPr>
      <w:r>
        <w:rPr>
          <w:rFonts w:hint="eastAsia" w:ascii="宋体" w:hAnsi="宋体" w:cs="宋体"/>
          <w:color w:val="000000"/>
          <w:kern w:val="0"/>
          <w:sz w:val="24"/>
          <w:highlight w:val="none"/>
          <w:lang w:bidi="ar"/>
        </w:rPr>
        <w:t>2.付款方式</w:t>
      </w:r>
      <w:r>
        <w:rPr>
          <w:rFonts w:hint="eastAsia" w:ascii="宋体" w:hAnsi="宋体" w:cs="宋体"/>
          <w:color w:val="000000"/>
          <w:kern w:val="0"/>
          <w:sz w:val="24"/>
          <w:highlight w:val="none"/>
          <w:lang w:eastAsia="zh-CN" w:bidi="ar"/>
        </w:rPr>
        <w:t>：</w:t>
      </w:r>
    </w:p>
    <w:p w14:paraId="671E3AFF">
      <w:pPr>
        <w:keepNext w:val="0"/>
        <w:keepLines w:val="0"/>
        <w:pageBreakBefore w:val="0"/>
        <w:tabs>
          <w:tab w:val="left" w:pos="360"/>
        </w:tabs>
        <w:kinsoku/>
        <w:wordWrap/>
        <w:overflowPunct/>
        <w:topLinePunct w:val="0"/>
        <w:autoSpaceDE/>
        <w:autoSpaceDN/>
        <w:bidi w:val="0"/>
        <w:spacing w:line="500" w:lineRule="exact"/>
        <w:ind w:firstLine="480" w:firstLineChars="200"/>
        <w:textAlignment w:val="center"/>
        <w:rPr>
          <w:rFonts w:hint="eastAsia" w:ascii="宋体" w:hAnsi="宋体" w:cs="宋体"/>
          <w:sz w:val="24"/>
          <w:highlight w:val="none"/>
        </w:rPr>
      </w:pPr>
      <w:r>
        <w:rPr>
          <w:rFonts w:hint="eastAsia" w:ascii="宋体" w:hAnsi="宋体" w:cs="宋体"/>
          <w:sz w:val="24"/>
          <w:highlight w:val="none"/>
        </w:rPr>
        <w:t>3.乙方账号：</w:t>
      </w:r>
    </w:p>
    <w:p w14:paraId="4D94E6EB">
      <w:pPr>
        <w:keepNext w:val="0"/>
        <w:keepLines w:val="0"/>
        <w:pageBreakBefore w:val="0"/>
        <w:tabs>
          <w:tab w:val="left" w:pos="360"/>
        </w:tabs>
        <w:kinsoku/>
        <w:wordWrap/>
        <w:overflowPunct/>
        <w:topLinePunct w:val="0"/>
        <w:autoSpaceDE/>
        <w:autoSpaceDN/>
        <w:bidi w:val="0"/>
        <w:spacing w:line="500" w:lineRule="exact"/>
        <w:ind w:firstLine="720" w:firstLineChars="300"/>
        <w:textAlignment w:val="center"/>
        <w:rPr>
          <w:rFonts w:hint="eastAsia" w:ascii="宋体" w:hAnsi="宋体" w:cs="宋体"/>
          <w:sz w:val="24"/>
          <w:highlight w:val="none"/>
        </w:rPr>
      </w:pPr>
      <w:r>
        <w:rPr>
          <w:rFonts w:hint="eastAsia" w:ascii="宋体" w:hAnsi="宋体" w:cs="宋体"/>
          <w:sz w:val="24"/>
          <w:highlight w:val="none"/>
        </w:rPr>
        <w:t>开户名：</w:t>
      </w:r>
    </w:p>
    <w:p w14:paraId="72FE0D95">
      <w:pPr>
        <w:keepNext w:val="0"/>
        <w:keepLines w:val="0"/>
        <w:pageBreakBefore w:val="0"/>
        <w:tabs>
          <w:tab w:val="left" w:pos="360"/>
        </w:tabs>
        <w:kinsoku/>
        <w:wordWrap/>
        <w:overflowPunct/>
        <w:topLinePunct w:val="0"/>
        <w:autoSpaceDE/>
        <w:autoSpaceDN/>
        <w:bidi w:val="0"/>
        <w:spacing w:line="500" w:lineRule="exact"/>
        <w:ind w:firstLine="720" w:firstLineChars="300"/>
        <w:textAlignment w:val="center"/>
        <w:rPr>
          <w:rFonts w:hint="eastAsia" w:ascii="宋体" w:hAnsi="宋体" w:cs="宋体"/>
          <w:sz w:val="24"/>
          <w:highlight w:val="none"/>
        </w:rPr>
      </w:pPr>
      <w:r>
        <w:rPr>
          <w:rFonts w:hint="eastAsia" w:ascii="宋体" w:hAnsi="宋体" w:cs="宋体"/>
          <w:sz w:val="24"/>
          <w:highlight w:val="none"/>
        </w:rPr>
        <w:t xml:space="preserve">开户行：  </w:t>
      </w:r>
    </w:p>
    <w:p w14:paraId="5111E711">
      <w:pPr>
        <w:keepNext w:val="0"/>
        <w:keepLines w:val="0"/>
        <w:pageBreakBefore w:val="0"/>
        <w:tabs>
          <w:tab w:val="left" w:pos="360"/>
        </w:tabs>
        <w:kinsoku/>
        <w:wordWrap/>
        <w:overflowPunct/>
        <w:topLinePunct w:val="0"/>
        <w:autoSpaceDE/>
        <w:autoSpaceDN/>
        <w:bidi w:val="0"/>
        <w:spacing w:line="500" w:lineRule="exact"/>
        <w:ind w:firstLine="720" w:firstLineChars="300"/>
        <w:textAlignment w:val="center"/>
        <w:rPr>
          <w:rFonts w:hint="eastAsia" w:ascii="宋体" w:hAnsi="宋体" w:cs="宋体"/>
          <w:sz w:val="24"/>
          <w:highlight w:val="none"/>
        </w:rPr>
      </w:pPr>
      <w:r>
        <w:rPr>
          <w:rFonts w:hint="eastAsia" w:ascii="宋体" w:hAnsi="宋体" w:cs="宋体"/>
          <w:sz w:val="24"/>
          <w:highlight w:val="none"/>
          <w:lang w:eastAsia="zh-CN"/>
        </w:rPr>
        <w:t>账</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号：</w:t>
      </w:r>
    </w:p>
    <w:p w14:paraId="459A5557">
      <w:pPr>
        <w:keepNext w:val="0"/>
        <w:keepLines w:val="0"/>
        <w:pageBreakBefore w:val="0"/>
        <w:widowControl/>
        <w:numPr>
          <w:ilvl w:val="0"/>
          <w:numId w:val="0"/>
        </w:numPr>
        <w:kinsoku/>
        <w:wordWrap/>
        <w:overflowPunct/>
        <w:topLinePunct w:val="0"/>
        <w:autoSpaceDE/>
        <w:autoSpaceDN/>
        <w:bidi w:val="0"/>
        <w:spacing w:line="500" w:lineRule="exact"/>
        <w:jc w:val="left"/>
        <w:textAlignment w:val="center"/>
        <w:rPr>
          <w:rFonts w:hint="eastAsia" w:ascii="宋体" w:hAnsi="宋体" w:cs="宋体"/>
          <w:b/>
          <w:bCs/>
          <w:color w:val="000000"/>
          <w:kern w:val="0"/>
          <w:sz w:val="28"/>
          <w:szCs w:val="28"/>
          <w:highlight w:val="none"/>
          <w:lang w:bidi="ar"/>
        </w:rPr>
      </w:pPr>
      <w:r>
        <w:rPr>
          <w:rFonts w:hint="eastAsia" w:ascii="宋体" w:hAnsi="宋体" w:eastAsia="宋体" w:cs="宋体"/>
          <w:b/>
          <w:bCs/>
          <w:color w:val="000000"/>
          <w:kern w:val="0"/>
          <w:sz w:val="28"/>
          <w:szCs w:val="28"/>
          <w:lang w:val="en-US" w:eastAsia="zh-CN" w:bidi="ar"/>
        </w:rPr>
        <w:t>三、</w:t>
      </w:r>
      <w:r>
        <w:rPr>
          <w:rFonts w:hint="eastAsia" w:ascii="宋体" w:hAnsi="宋体" w:cs="宋体"/>
          <w:b/>
          <w:bCs/>
          <w:color w:val="000000"/>
          <w:kern w:val="0"/>
          <w:sz w:val="28"/>
          <w:szCs w:val="28"/>
          <w:highlight w:val="none"/>
          <w:lang w:bidi="ar"/>
        </w:rPr>
        <w:t>服务期限、地点</w:t>
      </w:r>
    </w:p>
    <w:p w14:paraId="37E8F9BE">
      <w:pPr>
        <w:keepNext w:val="0"/>
        <w:keepLines w:val="0"/>
        <w:pageBreakBefore w:val="0"/>
        <w:tabs>
          <w:tab w:val="left" w:pos="360"/>
        </w:tabs>
        <w:kinsoku/>
        <w:wordWrap/>
        <w:overflowPunct/>
        <w:topLinePunct w:val="0"/>
        <w:autoSpaceDE/>
        <w:autoSpaceDN/>
        <w:bidi w:val="0"/>
        <w:spacing w:line="500" w:lineRule="exact"/>
        <w:ind w:firstLine="480" w:firstLineChars="200"/>
        <w:textAlignment w:val="center"/>
        <w:rPr>
          <w:rFonts w:hint="eastAsia" w:ascii="宋体" w:hAnsi="宋体" w:cs="宋体"/>
          <w:sz w:val="24"/>
          <w:highlight w:val="none"/>
        </w:rPr>
      </w:pPr>
      <w:r>
        <w:rPr>
          <w:rFonts w:hint="eastAsia" w:ascii="宋体" w:hAnsi="宋体" w:cs="宋体"/>
          <w:sz w:val="24"/>
          <w:highlight w:val="none"/>
        </w:rPr>
        <w:t>1.服务期：</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eastAsia="zh-CN"/>
        </w:rPr>
        <w:t>。</w:t>
      </w:r>
      <w:r>
        <w:rPr>
          <w:rFonts w:hint="eastAsia" w:ascii="宋体" w:hAnsi="宋体" w:cs="宋体"/>
          <w:sz w:val="24"/>
          <w:highlight w:val="none"/>
        </w:rPr>
        <w:t xml:space="preserve"> </w:t>
      </w:r>
    </w:p>
    <w:p w14:paraId="283FA23F">
      <w:pPr>
        <w:keepNext w:val="0"/>
        <w:keepLines w:val="0"/>
        <w:pageBreakBefore w:val="0"/>
        <w:tabs>
          <w:tab w:val="left" w:pos="360"/>
        </w:tabs>
        <w:kinsoku/>
        <w:wordWrap/>
        <w:overflowPunct/>
        <w:topLinePunct w:val="0"/>
        <w:autoSpaceDE/>
        <w:autoSpaceDN/>
        <w:bidi w:val="0"/>
        <w:spacing w:line="500" w:lineRule="exact"/>
        <w:ind w:firstLine="480" w:firstLineChars="200"/>
        <w:textAlignment w:val="center"/>
        <w:rPr>
          <w:rFonts w:hint="eastAsia" w:ascii="宋体" w:hAnsi="宋体" w:eastAsia="宋体" w:cs="宋体"/>
          <w:kern w:val="2"/>
          <w:sz w:val="24"/>
          <w:highlight w:val="none"/>
          <w:lang w:val="en-US" w:eastAsia="zh-CN" w:bidi="ar-SA"/>
        </w:rPr>
      </w:pPr>
      <w:r>
        <w:rPr>
          <w:rFonts w:hint="eastAsia" w:ascii="宋体" w:hAnsi="宋体" w:cs="宋体"/>
          <w:sz w:val="24"/>
          <w:highlight w:val="none"/>
        </w:rPr>
        <w:t>2. 服务地点：</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eastAsia="zh-CN"/>
        </w:rPr>
        <w:t>。</w:t>
      </w:r>
      <w:r>
        <w:rPr>
          <w:rFonts w:hint="eastAsia" w:ascii="宋体" w:hAnsi="宋体" w:cs="宋体"/>
          <w:sz w:val="24"/>
          <w:highlight w:val="none"/>
        </w:rPr>
        <w:t xml:space="preserve"> </w:t>
      </w:r>
    </w:p>
    <w:p w14:paraId="176980EC">
      <w:pPr>
        <w:keepNext w:val="0"/>
        <w:keepLines w:val="0"/>
        <w:pageBreakBefore w:val="0"/>
        <w:widowControl/>
        <w:numPr>
          <w:ilvl w:val="0"/>
          <w:numId w:val="0"/>
        </w:numPr>
        <w:kinsoku/>
        <w:wordWrap/>
        <w:overflowPunct/>
        <w:topLinePunct w:val="0"/>
        <w:autoSpaceDE/>
        <w:autoSpaceDN/>
        <w:bidi w:val="0"/>
        <w:spacing w:line="500" w:lineRule="exact"/>
        <w:jc w:val="left"/>
        <w:textAlignment w:val="center"/>
        <w:rPr>
          <w:rFonts w:hint="eastAsia" w:ascii="宋体" w:hAnsi="宋体" w:cs="宋体"/>
          <w:b/>
          <w:bCs/>
          <w:color w:val="000000"/>
          <w:kern w:val="0"/>
          <w:sz w:val="28"/>
          <w:szCs w:val="28"/>
          <w:highlight w:val="none"/>
          <w:lang w:bidi="ar"/>
        </w:rPr>
      </w:pPr>
      <w:r>
        <w:rPr>
          <w:rFonts w:hint="eastAsia" w:ascii="宋体" w:hAnsi="宋体" w:eastAsia="宋体" w:cs="宋体"/>
          <w:b/>
          <w:bCs/>
          <w:color w:val="000000"/>
          <w:kern w:val="0"/>
          <w:sz w:val="28"/>
          <w:szCs w:val="28"/>
          <w:lang w:val="en-US" w:eastAsia="zh-CN" w:bidi="ar"/>
        </w:rPr>
        <w:t>四、</w:t>
      </w:r>
      <w:r>
        <w:rPr>
          <w:rFonts w:hint="eastAsia" w:ascii="宋体" w:hAnsi="宋体" w:cs="宋体"/>
          <w:b/>
          <w:bCs/>
          <w:color w:val="000000"/>
          <w:kern w:val="0"/>
          <w:sz w:val="28"/>
          <w:szCs w:val="28"/>
          <w:highlight w:val="none"/>
          <w:lang w:bidi="ar"/>
        </w:rPr>
        <w:t>甲方的权利与义务</w:t>
      </w:r>
      <w:bookmarkStart w:id="0" w:name="_GoBack"/>
      <w:bookmarkEnd w:id="0"/>
    </w:p>
    <w:p w14:paraId="1AAE7F56">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1.甲方有权掌握、了解乙方在项目实施过程中的工作内容和进展情况。</w:t>
      </w:r>
    </w:p>
    <w:p w14:paraId="19C4EBB0">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2.甲方有权对乙方服务质量进行全程监督和检查。</w:t>
      </w:r>
    </w:p>
    <w:p w14:paraId="482FEEA6">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3.甲方可根据项目进展召开项目协调会，提出乙方工作中存在的问题，对乙方</w:t>
      </w:r>
    </w:p>
    <w:p w14:paraId="72ED5843">
      <w:pPr>
        <w:keepNext w:val="0"/>
        <w:keepLines w:val="0"/>
        <w:pageBreakBefore w:val="0"/>
        <w:widowControl/>
        <w:kinsoku/>
        <w:wordWrap/>
        <w:overflowPunct/>
        <w:topLinePunct w:val="0"/>
        <w:autoSpaceDE/>
        <w:autoSpaceDN/>
        <w:bidi w:val="0"/>
        <w:spacing w:line="500" w:lineRule="exact"/>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具体困难提出的要求，酌情给予研究解决。</w:t>
      </w:r>
    </w:p>
    <w:p w14:paraId="50793897">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4.甲方负责进行按期验收扫描成果文件并确保对乙方阶段性工作成果验收的及时性，若乙方工作未达质量标准，甲方有权要求乙方整改，或停止合同实施；若乙方不能按期完成任务，甲方有权追究其违约责任。</w:t>
      </w:r>
    </w:p>
    <w:p w14:paraId="6CF5A371">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5.甲方需成立项目联系小组及具体负责人，负责项目实施过程中与乙方的问题</w:t>
      </w:r>
    </w:p>
    <w:p w14:paraId="47F16E4A">
      <w:pPr>
        <w:keepNext w:val="0"/>
        <w:keepLines w:val="0"/>
        <w:pageBreakBefore w:val="0"/>
        <w:widowControl/>
        <w:kinsoku/>
        <w:wordWrap/>
        <w:overflowPunct/>
        <w:topLinePunct w:val="0"/>
        <w:autoSpaceDE/>
        <w:autoSpaceDN/>
        <w:bidi w:val="0"/>
        <w:spacing w:line="500" w:lineRule="exact"/>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协调及技术指导工作。</w:t>
      </w:r>
    </w:p>
    <w:p w14:paraId="5B02C907">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6.甲方负责人配合提供有关项目实施所需档案资料。</w:t>
      </w:r>
    </w:p>
    <w:p w14:paraId="273FA3B6">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7.甲方负责协助提供档案信息管理平台软件技术支持，在本项目实施过程中  甲方为乙方提供档案信息管理平台技术的最终用户软件系统在档案录入标准及档案数据挂接方面的相关技术支持，协助乙方做好对接工作。</w:t>
      </w:r>
    </w:p>
    <w:p w14:paraId="3EC3C5F6">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8.乙方在本项目实施过程中，遇到档案数字化成果与甲方为最终用户开发的档</w:t>
      </w:r>
    </w:p>
    <w:p w14:paraId="62F4E2A0">
      <w:pPr>
        <w:keepNext w:val="0"/>
        <w:keepLines w:val="0"/>
        <w:pageBreakBefore w:val="0"/>
        <w:widowControl/>
        <w:kinsoku/>
        <w:wordWrap/>
        <w:overflowPunct/>
        <w:topLinePunct w:val="0"/>
        <w:autoSpaceDE/>
        <w:autoSpaceDN/>
        <w:bidi w:val="0"/>
        <w:spacing w:line="500" w:lineRule="exact"/>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案软件系统挂接环节出现异常时，应及时配合乙方做出问题诊断和排除。</w:t>
      </w:r>
    </w:p>
    <w:p w14:paraId="09336EB2">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9.甲方应按照本合同规定及时向乙方支付相关费用。</w:t>
      </w:r>
    </w:p>
    <w:p w14:paraId="38AEFACC">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10.法律、法规规定的由甲方承担的其它责任。</w:t>
      </w:r>
    </w:p>
    <w:p w14:paraId="5A1A074A">
      <w:pPr>
        <w:keepNext w:val="0"/>
        <w:keepLines w:val="0"/>
        <w:pageBreakBefore w:val="0"/>
        <w:widowControl/>
        <w:numPr>
          <w:ilvl w:val="0"/>
          <w:numId w:val="0"/>
        </w:numPr>
        <w:kinsoku/>
        <w:wordWrap/>
        <w:overflowPunct/>
        <w:topLinePunct w:val="0"/>
        <w:autoSpaceDE/>
        <w:autoSpaceDN/>
        <w:bidi w:val="0"/>
        <w:spacing w:line="500" w:lineRule="exact"/>
        <w:jc w:val="left"/>
        <w:textAlignment w:val="center"/>
        <w:rPr>
          <w:rFonts w:hint="eastAsia" w:ascii="宋体" w:hAnsi="宋体" w:cs="宋体"/>
          <w:b/>
          <w:bCs/>
          <w:color w:val="000000"/>
          <w:kern w:val="0"/>
          <w:sz w:val="28"/>
          <w:szCs w:val="28"/>
          <w:highlight w:val="none"/>
          <w:lang w:bidi="ar"/>
        </w:rPr>
      </w:pPr>
      <w:r>
        <w:rPr>
          <w:rFonts w:hint="eastAsia" w:ascii="宋体" w:hAnsi="宋体" w:eastAsia="宋体" w:cs="宋体"/>
          <w:b/>
          <w:bCs/>
          <w:color w:val="000000"/>
          <w:kern w:val="0"/>
          <w:sz w:val="28"/>
          <w:szCs w:val="28"/>
          <w:lang w:val="en-US" w:eastAsia="zh-CN" w:bidi="ar"/>
        </w:rPr>
        <w:t>五、</w:t>
      </w:r>
      <w:r>
        <w:rPr>
          <w:rFonts w:hint="eastAsia" w:ascii="宋体" w:hAnsi="宋体" w:cs="宋体"/>
          <w:b/>
          <w:bCs/>
          <w:color w:val="000000"/>
          <w:kern w:val="0"/>
          <w:sz w:val="28"/>
          <w:szCs w:val="28"/>
          <w:highlight w:val="none"/>
          <w:lang w:bidi="ar"/>
        </w:rPr>
        <w:t>乙方的权利与义务</w:t>
      </w:r>
    </w:p>
    <w:p w14:paraId="6C9D27B1">
      <w:pPr>
        <w:keepNext w:val="0"/>
        <w:keepLines w:val="0"/>
        <w:pageBreakBefore w:val="0"/>
        <w:kinsoku/>
        <w:wordWrap/>
        <w:overflowPunct/>
        <w:topLinePunct w:val="0"/>
        <w:autoSpaceDE/>
        <w:autoSpaceDN/>
        <w:bidi w:val="0"/>
        <w:spacing w:before="154" w:line="500" w:lineRule="exact"/>
        <w:ind w:firstLine="496" w:firstLineChars="200"/>
        <w:textAlignment w:val="center"/>
        <w:rPr>
          <w:rFonts w:hint="eastAsia" w:ascii="宋体" w:hAnsi="宋体" w:cs="宋体"/>
          <w:spacing w:val="4"/>
          <w:position w:val="16"/>
          <w:sz w:val="24"/>
          <w:highlight w:val="none"/>
        </w:rPr>
      </w:pPr>
      <w:r>
        <w:rPr>
          <w:rFonts w:hint="eastAsia" w:ascii="宋体" w:hAnsi="宋体" w:cs="宋体"/>
          <w:spacing w:val="4"/>
          <w:position w:val="16"/>
          <w:sz w:val="24"/>
          <w:highlight w:val="none"/>
        </w:rPr>
        <w:t>1.未经甲方书面同意，乙方不得擅自将本项目实施工作转包或分包给其他第三方公司及个人。</w:t>
      </w:r>
    </w:p>
    <w:p w14:paraId="2F4CC02F">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2.乙方依招</w:t>
      </w:r>
      <w:r>
        <w:rPr>
          <w:rFonts w:hint="eastAsia" w:ascii="宋体" w:hAnsi="宋体" w:cs="宋体"/>
          <w:color w:val="000000"/>
          <w:kern w:val="0"/>
          <w:sz w:val="24"/>
          <w:highlight w:val="none"/>
          <w:lang w:eastAsia="zh-CN" w:bidi="ar"/>
        </w:rPr>
        <w:t>响应文件</w:t>
      </w:r>
      <w:r>
        <w:rPr>
          <w:rFonts w:hint="eastAsia" w:ascii="宋体" w:hAnsi="宋体" w:cs="宋体"/>
          <w:color w:val="000000"/>
          <w:kern w:val="0"/>
          <w:sz w:val="24"/>
          <w:highlight w:val="none"/>
          <w:lang w:bidi="ar"/>
        </w:rPr>
        <w:t>要求，制定详细的加工方案，按双方共同商讨的实施时间</w:t>
      </w:r>
    </w:p>
    <w:p w14:paraId="6DE38A22">
      <w:pPr>
        <w:keepNext w:val="0"/>
        <w:keepLines w:val="0"/>
        <w:pageBreakBefore w:val="0"/>
        <w:widowControl/>
        <w:kinsoku/>
        <w:wordWrap/>
        <w:overflowPunct/>
        <w:topLinePunct w:val="0"/>
        <w:autoSpaceDE/>
        <w:autoSpaceDN/>
        <w:bidi w:val="0"/>
        <w:spacing w:line="500" w:lineRule="exact"/>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方案完成人员的进场和所有设备的安装、调试。按时完成项目建设，保证服务质量。</w:t>
      </w:r>
    </w:p>
    <w:p w14:paraId="33DB1313">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3.乙方与甲方签订安全保密协议书，乙方应保持岗位工作人员的稳定性，派出合格的 项目经理及驻场服务工作人员，(项目经理须从事人事档案管理和人事档案数字化加工两年以上经验，有现场管理经验),不得随意调换各岗位人员，因工作任务造成调整时，需及时与甲方沟通；及时更换甲方提出认为不适宜的工作人员。乙方保证，不因任何问题影响降低档案扫描加工等工作的进度和质量。</w:t>
      </w:r>
    </w:p>
    <w:p w14:paraId="1C171373">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4.乙方负责提供项目所需的场地、加工桌椅、水电、网络、监控、加工设备、 软件和配套工具、档案袋、标签、耗材、档案运输等设施，场地应在距离甲方</w:t>
      </w:r>
      <w:r>
        <w:rPr>
          <w:rFonts w:hint="eastAsia" w:ascii="宋体" w:hAnsi="宋体" w:cs="宋体"/>
          <w:color w:val="000000"/>
          <w:kern w:val="0"/>
          <w:sz w:val="24"/>
          <w:highlight w:val="none"/>
          <w:lang w:val="en-US" w:eastAsia="zh-CN" w:bidi="ar"/>
        </w:rPr>
        <w:t>15</w:t>
      </w:r>
      <w:r>
        <w:rPr>
          <w:rFonts w:hint="eastAsia" w:ascii="宋体" w:hAnsi="宋体" w:cs="宋体"/>
          <w:color w:val="000000"/>
          <w:kern w:val="0"/>
          <w:sz w:val="24"/>
          <w:highlight w:val="none"/>
          <w:lang w:bidi="ar"/>
        </w:rPr>
        <w:t>分钟之内的距离。在档案制作加工过程中，甲方如需紧急调取档案，乙方必须在</w:t>
      </w:r>
      <w:r>
        <w:rPr>
          <w:rFonts w:hint="eastAsia" w:ascii="宋体" w:hAnsi="宋体" w:cs="宋体"/>
          <w:color w:val="000000"/>
          <w:kern w:val="0"/>
          <w:sz w:val="24"/>
          <w:highlight w:val="none"/>
          <w:lang w:val="en-US" w:eastAsia="zh-CN" w:bidi="ar"/>
        </w:rPr>
        <w:t>15</w:t>
      </w:r>
      <w:r>
        <w:rPr>
          <w:rFonts w:hint="eastAsia" w:ascii="宋体" w:hAnsi="宋体" w:cs="宋体"/>
          <w:color w:val="000000"/>
          <w:kern w:val="0"/>
          <w:sz w:val="24"/>
          <w:highlight w:val="none"/>
          <w:lang w:bidi="ar"/>
        </w:rPr>
        <w:t>分钟内送达至甲方指定地点。</w:t>
      </w:r>
    </w:p>
    <w:p w14:paraId="6481B3DC">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5.乙方保证遵守甲方的管理要求，满足档案管理的安全要求，保证水、火、电、气、保密等安全。</w:t>
      </w:r>
    </w:p>
    <w:p w14:paraId="36FD7AB2">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6.乙方须提供经甲方认可的员工管理规章制度，项目安全制度、档案出入库运</w:t>
      </w:r>
    </w:p>
    <w:p w14:paraId="4A487E69">
      <w:pPr>
        <w:keepNext w:val="0"/>
        <w:keepLines w:val="0"/>
        <w:pageBreakBefore w:val="0"/>
        <w:widowControl/>
        <w:kinsoku/>
        <w:wordWrap/>
        <w:overflowPunct/>
        <w:topLinePunct w:val="0"/>
        <w:autoSpaceDE/>
        <w:autoSpaceDN/>
        <w:bidi w:val="0"/>
        <w:spacing w:line="500" w:lineRule="exact"/>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输安全制度和项目操作流程。</w:t>
      </w:r>
    </w:p>
    <w:p w14:paraId="10A723AF">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7.乙方保证本项目所生成的过程管理文件和成果文件的保密，不得私自拷贝  不得流入第三方，如因乙方的管理不善或蓄意行为造成的数据流失，导致个人档案信息外泄，乙方承担相应的赔偿及法律责任。</w:t>
      </w:r>
    </w:p>
    <w:p w14:paraId="45BD451D">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8.乙方须与甲方签订安全保密协议书并提供所有现场员工的详细材料，所提供的材料 仅限于履行合同的范围内。同时乙方必须与其参加本项目的每个员工签订有关本项目的数据保密协议。</w:t>
      </w:r>
    </w:p>
    <w:p w14:paraId="5FA5D952">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9.因档案的特殊属性，乙方对项目内容进行终身保密，项目结束后，乙方所有使用过的设备需经安全处理。</w:t>
      </w:r>
    </w:p>
    <w:p w14:paraId="0767B6EB">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10.工作期间乙方需根据甲乙双方确认的方案提供各项培训活动。</w:t>
      </w:r>
    </w:p>
    <w:p w14:paraId="522B8958">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11.法律、法规规定的由乙方承担的其它责任。</w:t>
      </w:r>
    </w:p>
    <w:p w14:paraId="69597859">
      <w:pPr>
        <w:keepNext w:val="0"/>
        <w:keepLines w:val="0"/>
        <w:pageBreakBefore w:val="0"/>
        <w:widowControl/>
        <w:numPr>
          <w:ilvl w:val="0"/>
          <w:numId w:val="0"/>
        </w:numPr>
        <w:kinsoku/>
        <w:wordWrap/>
        <w:overflowPunct/>
        <w:topLinePunct w:val="0"/>
        <w:autoSpaceDE/>
        <w:autoSpaceDN/>
        <w:bidi w:val="0"/>
        <w:spacing w:line="500" w:lineRule="exact"/>
        <w:jc w:val="left"/>
        <w:textAlignment w:val="center"/>
        <w:rPr>
          <w:rFonts w:hint="eastAsia" w:ascii="宋体" w:hAnsi="宋体" w:cs="宋体"/>
          <w:b/>
          <w:bCs/>
          <w:color w:val="000000"/>
          <w:kern w:val="0"/>
          <w:sz w:val="28"/>
          <w:szCs w:val="28"/>
          <w:highlight w:val="none"/>
          <w:lang w:bidi="ar"/>
        </w:rPr>
      </w:pPr>
      <w:r>
        <w:rPr>
          <w:rFonts w:hint="eastAsia" w:ascii="宋体" w:hAnsi="宋体" w:eastAsia="宋体" w:cs="宋体"/>
          <w:b/>
          <w:bCs/>
          <w:color w:val="000000"/>
          <w:kern w:val="0"/>
          <w:sz w:val="28"/>
          <w:szCs w:val="28"/>
          <w:lang w:val="en-US" w:eastAsia="zh-CN" w:bidi="ar"/>
        </w:rPr>
        <w:t>六、</w:t>
      </w:r>
      <w:r>
        <w:rPr>
          <w:rFonts w:hint="eastAsia" w:ascii="宋体" w:hAnsi="宋体" w:cs="宋体"/>
          <w:b/>
          <w:bCs/>
          <w:color w:val="000000"/>
          <w:kern w:val="0"/>
          <w:sz w:val="28"/>
          <w:szCs w:val="28"/>
          <w:highlight w:val="none"/>
          <w:lang w:bidi="ar"/>
        </w:rPr>
        <w:t>质量保证及售后服务</w:t>
      </w:r>
    </w:p>
    <w:p w14:paraId="21CC500C">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1.乙方为甲方交付的服务应符合招标(采购)文件所述的内容，如果没有提及适用标准，则应符合相应的国家标准。这些标准必须是有关机构发布的最新版本的标准。</w:t>
      </w:r>
    </w:p>
    <w:p w14:paraId="37FEC900">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2.如果乙方提供的服务不符合本合同约定以及</w:t>
      </w:r>
      <w:r>
        <w:rPr>
          <w:rFonts w:hint="eastAsia" w:ascii="宋体" w:hAnsi="宋体" w:cs="宋体"/>
          <w:color w:val="000000"/>
          <w:kern w:val="0"/>
          <w:sz w:val="24"/>
          <w:highlight w:val="none"/>
          <w:lang w:eastAsia="zh-CN" w:bidi="ar"/>
        </w:rPr>
        <w:t>采购文件</w:t>
      </w:r>
      <w:r>
        <w:rPr>
          <w:rFonts w:hint="eastAsia" w:ascii="宋体" w:hAnsi="宋体" w:cs="宋体"/>
          <w:color w:val="000000"/>
          <w:kern w:val="0"/>
          <w:sz w:val="24"/>
          <w:highlight w:val="none"/>
          <w:lang w:bidi="ar"/>
        </w:rPr>
        <w:t>、</w:t>
      </w:r>
      <w:r>
        <w:rPr>
          <w:rFonts w:hint="eastAsia" w:ascii="宋体" w:hAnsi="宋体" w:cs="宋体"/>
          <w:color w:val="000000"/>
          <w:kern w:val="0"/>
          <w:sz w:val="24"/>
          <w:highlight w:val="none"/>
          <w:lang w:eastAsia="zh-CN" w:bidi="ar"/>
        </w:rPr>
        <w:t>响应文件</w:t>
      </w:r>
      <w:r>
        <w:rPr>
          <w:rFonts w:hint="eastAsia" w:ascii="宋体" w:hAnsi="宋体" w:cs="宋体"/>
          <w:color w:val="000000"/>
          <w:kern w:val="0"/>
          <w:sz w:val="24"/>
          <w:highlight w:val="none"/>
          <w:lang w:bidi="ar"/>
        </w:rPr>
        <w:t>关于服务的要求和承诺，乙方应按照甲方同意的下列一种或几种方式结合起来解决索赔事宜：</w:t>
      </w:r>
    </w:p>
    <w:p w14:paraId="234D3E60">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（1）根据服务的质量状况以及甲方所遭受的损失，经过甲乙双方商定降低服务的价格。</w:t>
      </w:r>
    </w:p>
    <w:p w14:paraId="1E3E8CD0">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（2）乙方同意将服务款项目退还给甲方，由此发生的一切费用和损失由乙方承担。 如甲方以适当的条件和方法购买与未履约标的相类似的服务，乙方应负担新购买类似服务所超出的费用。</w:t>
      </w:r>
    </w:p>
    <w:p w14:paraId="2FA7D709">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3.甲方在中华人民共和国境内使用乙方提供的货物及服务时免受第三方提出的侵犯其专利权或其它知识产权的起诉。如果第三方提出侵权指控，乙方应承担由此而引起的一切法律责任和费用，与甲方无关。</w:t>
      </w:r>
    </w:p>
    <w:p w14:paraId="3C3F2319">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4.乙方需严格遵守《档案法》和《保密法》,与采购方签订《安全保密协议书》,对在整理和数字化加工服务中涉及到的档案内容承担保密义务。</w:t>
      </w:r>
    </w:p>
    <w:p w14:paraId="2DA62C1D">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default" w:ascii="宋体" w:hAnsi="宋体" w:eastAsia="宋体" w:cs="宋体"/>
          <w:color w:val="000000"/>
          <w:kern w:val="0"/>
          <w:sz w:val="24"/>
          <w:highlight w:val="none"/>
          <w:u w:val="single"/>
          <w:lang w:val="en-US" w:eastAsia="zh-CN" w:bidi="ar"/>
        </w:rPr>
      </w:pPr>
      <w:r>
        <w:rPr>
          <w:rFonts w:hint="eastAsia" w:ascii="宋体" w:hAnsi="宋体" w:cs="宋体"/>
          <w:color w:val="000000"/>
          <w:kern w:val="0"/>
          <w:sz w:val="24"/>
          <w:highlight w:val="none"/>
          <w:lang w:bidi="ar"/>
        </w:rPr>
        <w:t>5.</w:t>
      </w:r>
      <w:r>
        <w:rPr>
          <w:rFonts w:hint="eastAsia" w:ascii="宋体" w:hAnsi="宋体" w:cs="宋体"/>
          <w:b/>
          <w:bCs/>
          <w:color w:val="000000"/>
          <w:kern w:val="0"/>
          <w:sz w:val="24"/>
          <w:highlight w:val="none"/>
          <w:lang w:bidi="ar"/>
        </w:rPr>
        <w:t>乙方所提供质保期为：</w:t>
      </w:r>
      <w:r>
        <w:rPr>
          <w:rFonts w:hint="eastAsia" w:ascii="宋体" w:hAnsi="宋体" w:cs="宋体"/>
          <w:b/>
          <w:bCs/>
          <w:color w:val="000000"/>
          <w:kern w:val="0"/>
          <w:sz w:val="24"/>
          <w:highlight w:val="none"/>
          <w:u w:val="single"/>
          <w:lang w:val="en-US" w:eastAsia="zh-CN" w:bidi="ar"/>
        </w:rPr>
        <w:t xml:space="preserve">                                       。</w:t>
      </w:r>
    </w:p>
    <w:p w14:paraId="41ADA44B">
      <w:pPr>
        <w:keepNext w:val="0"/>
        <w:keepLines w:val="0"/>
        <w:pageBreakBefore w:val="0"/>
        <w:widowControl/>
        <w:numPr>
          <w:ilvl w:val="0"/>
          <w:numId w:val="0"/>
        </w:numPr>
        <w:kinsoku/>
        <w:wordWrap/>
        <w:overflowPunct/>
        <w:topLinePunct w:val="0"/>
        <w:autoSpaceDE/>
        <w:autoSpaceDN/>
        <w:bidi w:val="0"/>
        <w:spacing w:line="500" w:lineRule="exact"/>
        <w:jc w:val="left"/>
        <w:textAlignment w:val="center"/>
        <w:rPr>
          <w:rFonts w:hint="eastAsia" w:ascii="宋体" w:hAnsi="宋体" w:cs="宋体"/>
          <w:b/>
          <w:bCs/>
          <w:color w:val="000000"/>
          <w:kern w:val="0"/>
          <w:sz w:val="28"/>
          <w:szCs w:val="28"/>
          <w:highlight w:val="none"/>
          <w:lang w:bidi="ar"/>
        </w:rPr>
      </w:pPr>
      <w:r>
        <w:rPr>
          <w:rFonts w:hint="eastAsia" w:ascii="宋体" w:hAnsi="宋体" w:eastAsia="宋体" w:cs="宋体"/>
          <w:b/>
          <w:bCs/>
          <w:color w:val="000000"/>
          <w:kern w:val="0"/>
          <w:sz w:val="28"/>
          <w:szCs w:val="28"/>
          <w:lang w:val="en-US" w:eastAsia="zh-CN" w:bidi="ar"/>
        </w:rPr>
        <w:t>七、</w:t>
      </w:r>
      <w:r>
        <w:rPr>
          <w:rFonts w:hint="eastAsia" w:ascii="宋体" w:hAnsi="宋体" w:cs="宋体"/>
          <w:b/>
          <w:bCs/>
          <w:color w:val="000000"/>
          <w:kern w:val="0"/>
          <w:sz w:val="28"/>
          <w:szCs w:val="28"/>
          <w:highlight w:val="none"/>
          <w:lang w:bidi="ar"/>
        </w:rPr>
        <w:t xml:space="preserve">违约责任 </w:t>
      </w:r>
    </w:p>
    <w:p w14:paraId="2A8A4E6B">
      <w:pPr>
        <w:keepNext w:val="0"/>
        <w:keepLines w:val="0"/>
        <w:pageBreakBefore w:val="0"/>
        <w:widowControl/>
        <w:numPr>
          <w:ilvl w:val="0"/>
          <w:numId w:val="1"/>
        </w:numPr>
        <w:kinsoku/>
        <w:wordWrap/>
        <w:overflowPunct/>
        <w:topLinePunct w:val="0"/>
        <w:autoSpaceDE/>
        <w:autoSpaceDN/>
        <w:bidi w:val="0"/>
        <w:adjustRightInd/>
        <w:snapToGrid/>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按《中华人民共和国民法典》中的相关条款执行。</w:t>
      </w:r>
    </w:p>
    <w:p w14:paraId="0A5111C5">
      <w:pPr>
        <w:pStyle w:val="3"/>
        <w:keepNext w:val="0"/>
        <w:keepLines w:val="0"/>
        <w:pageBreakBefore w:val="0"/>
        <w:numPr>
          <w:ilvl w:val="0"/>
          <w:numId w:val="0"/>
        </w:numPr>
        <w:kinsoku/>
        <w:wordWrap/>
        <w:overflowPunct/>
        <w:topLinePunct w:val="0"/>
        <w:autoSpaceDE/>
        <w:autoSpaceDN/>
        <w:bidi w:val="0"/>
        <w:adjustRightInd/>
        <w:snapToGrid/>
        <w:spacing w:line="500" w:lineRule="exact"/>
        <w:ind w:firstLine="480" w:firstLineChars="200"/>
        <w:textAlignment w:val="center"/>
        <w:rPr>
          <w:rFonts w:hint="eastAsia" w:ascii="宋体" w:hAnsi="宋体" w:eastAsia="宋体" w:cs="宋体"/>
          <w:color w:val="000000"/>
          <w:kern w:val="0"/>
          <w:sz w:val="24"/>
          <w:highlight w:val="none"/>
          <w:lang w:val="en-US" w:eastAsia="zh-CN" w:bidi="ar"/>
        </w:rPr>
      </w:pPr>
      <w:r>
        <w:rPr>
          <w:rFonts w:hint="eastAsia" w:ascii="宋体" w:hAnsi="宋体" w:cs="宋体"/>
          <w:color w:val="000000"/>
          <w:kern w:val="0"/>
          <w:sz w:val="24"/>
          <w:highlight w:val="none"/>
          <w:lang w:val="en-US" w:eastAsia="zh-CN" w:bidi="ar"/>
        </w:rPr>
        <w:t xml:space="preserve">2. </w:t>
      </w:r>
      <w:r>
        <w:rPr>
          <w:rFonts w:hint="eastAsia" w:ascii="宋体" w:hAnsi="宋体" w:eastAsia="宋体" w:cs="宋体"/>
          <w:color w:val="000000"/>
          <w:kern w:val="0"/>
          <w:sz w:val="24"/>
          <w:highlight w:val="none"/>
          <w:lang w:val="en-US" w:eastAsia="zh-CN" w:bidi="ar"/>
        </w:rPr>
        <w:t>因执行合同所发生的或与合同有关的一切争议,双方应通过友好协商解决。如果协商开始后六十（60）天还不能解决，可向甲方所在地的人民法院起诉。</w:t>
      </w:r>
    </w:p>
    <w:p w14:paraId="71071D43">
      <w:pPr>
        <w:keepNext w:val="0"/>
        <w:keepLines w:val="0"/>
        <w:pageBreakBefore w:val="0"/>
        <w:widowControl/>
        <w:numPr>
          <w:ilvl w:val="0"/>
          <w:numId w:val="0"/>
        </w:numPr>
        <w:kinsoku/>
        <w:wordWrap/>
        <w:overflowPunct/>
        <w:topLinePunct w:val="0"/>
        <w:autoSpaceDE/>
        <w:autoSpaceDN/>
        <w:bidi w:val="0"/>
        <w:spacing w:line="500" w:lineRule="exact"/>
        <w:jc w:val="left"/>
        <w:textAlignment w:val="center"/>
        <w:rPr>
          <w:rFonts w:hint="eastAsia" w:ascii="宋体" w:hAnsi="宋体" w:cs="宋体"/>
          <w:b/>
          <w:bCs/>
          <w:color w:val="000000"/>
          <w:kern w:val="0"/>
          <w:sz w:val="28"/>
          <w:szCs w:val="28"/>
          <w:highlight w:val="none"/>
          <w:lang w:bidi="ar"/>
        </w:rPr>
      </w:pPr>
      <w:r>
        <w:rPr>
          <w:rFonts w:hint="eastAsia" w:ascii="宋体" w:hAnsi="宋体" w:eastAsia="宋体" w:cs="宋体"/>
          <w:b/>
          <w:bCs/>
          <w:color w:val="000000"/>
          <w:kern w:val="0"/>
          <w:sz w:val="28"/>
          <w:szCs w:val="28"/>
          <w:lang w:val="en-US" w:eastAsia="zh-CN" w:bidi="ar"/>
        </w:rPr>
        <w:t>八、</w:t>
      </w:r>
      <w:r>
        <w:rPr>
          <w:rFonts w:hint="eastAsia" w:ascii="宋体" w:hAnsi="宋体" w:cs="宋体"/>
          <w:b/>
          <w:bCs/>
          <w:color w:val="000000"/>
          <w:kern w:val="0"/>
          <w:sz w:val="28"/>
          <w:szCs w:val="28"/>
          <w:highlight w:val="none"/>
          <w:lang w:bidi="ar"/>
        </w:rPr>
        <w:t>验收</w:t>
      </w:r>
    </w:p>
    <w:p w14:paraId="2FB80697">
      <w:pPr>
        <w:keepNext w:val="0"/>
        <w:keepLines w:val="0"/>
        <w:pageBreakBefore w:val="0"/>
        <w:widowControl w:val="0"/>
        <w:tabs>
          <w:tab w:val="left" w:pos="735"/>
        </w:tabs>
        <w:kinsoku/>
        <w:wordWrap/>
        <w:overflowPunct/>
        <w:topLinePunct w:val="0"/>
        <w:autoSpaceDE/>
        <w:autoSpaceDN/>
        <w:bidi w:val="0"/>
        <w:adjustRightInd w:val="0"/>
        <w:snapToGrid w:val="0"/>
        <w:spacing w:line="500" w:lineRule="exact"/>
        <w:ind w:firstLine="504" w:firstLineChars="21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1、电子卷宗数字化扫描服务的验收以交接清单为准，首先对照移交清单清点卷宗数量，然后抽取每个验收批次总卷数的不低于</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 xml:space="preserve">对卷宗整理、装订质量、进行验收。扫描卷宗的验收，首先对扫描页数进行核实，然后日常抽取每个验收批次总卷数的不低于5%，检查扫描卷宗的索引信息、扫描图像的质量、页级别设置、扫描卷宗与纸质卷宗的一致性。 </w:t>
      </w:r>
    </w:p>
    <w:p w14:paraId="798C7ED5">
      <w:pPr>
        <w:keepNext w:val="0"/>
        <w:keepLines w:val="0"/>
        <w:pageBreakBefore w:val="0"/>
        <w:widowControl w:val="0"/>
        <w:tabs>
          <w:tab w:val="left" w:pos="735"/>
        </w:tabs>
        <w:kinsoku/>
        <w:wordWrap/>
        <w:overflowPunct/>
        <w:topLinePunct w:val="0"/>
        <w:autoSpaceDE/>
        <w:autoSpaceDN/>
        <w:bidi w:val="0"/>
        <w:adjustRightInd w:val="0"/>
        <w:snapToGrid w:val="0"/>
        <w:spacing w:line="500" w:lineRule="exact"/>
        <w:ind w:firstLine="504" w:firstLineChars="210"/>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2、验收依据：合同、</w:t>
      </w:r>
      <w:r>
        <w:rPr>
          <w:rFonts w:hint="eastAsia" w:ascii="宋体" w:hAnsi="宋体" w:cs="宋体"/>
          <w:color w:val="auto"/>
          <w:sz w:val="24"/>
          <w:szCs w:val="24"/>
          <w:highlight w:val="none"/>
          <w:lang w:val="en-US" w:eastAsia="zh-CN"/>
        </w:rPr>
        <w:t>采购文件</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响应文件</w:t>
      </w:r>
      <w:r>
        <w:rPr>
          <w:rFonts w:hint="eastAsia" w:ascii="宋体" w:hAnsi="宋体" w:eastAsia="宋体" w:cs="宋体"/>
          <w:color w:val="auto"/>
          <w:sz w:val="24"/>
          <w:szCs w:val="24"/>
          <w:highlight w:val="none"/>
          <w:lang w:val="en-US" w:eastAsia="zh-CN"/>
        </w:rPr>
        <w:t>、澄清 (如有)。</w:t>
      </w:r>
    </w:p>
    <w:p w14:paraId="5D3A7FD6">
      <w:pPr>
        <w:keepNext w:val="0"/>
        <w:keepLines w:val="0"/>
        <w:pageBreakBefore w:val="0"/>
        <w:widowControl/>
        <w:numPr>
          <w:ilvl w:val="0"/>
          <w:numId w:val="0"/>
        </w:numPr>
        <w:kinsoku/>
        <w:wordWrap/>
        <w:overflowPunct/>
        <w:topLinePunct w:val="0"/>
        <w:autoSpaceDE/>
        <w:autoSpaceDN/>
        <w:bidi w:val="0"/>
        <w:spacing w:line="500" w:lineRule="exact"/>
        <w:jc w:val="left"/>
        <w:textAlignment w:val="center"/>
        <w:rPr>
          <w:rFonts w:hint="eastAsia" w:ascii="宋体" w:hAnsi="宋体" w:cs="宋体"/>
          <w:b/>
          <w:bCs/>
          <w:color w:val="000000"/>
          <w:kern w:val="0"/>
          <w:sz w:val="28"/>
          <w:szCs w:val="28"/>
          <w:highlight w:val="none"/>
          <w:lang w:bidi="ar"/>
        </w:rPr>
      </w:pPr>
      <w:r>
        <w:rPr>
          <w:rFonts w:hint="eastAsia" w:ascii="宋体" w:hAnsi="宋体" w:eastAsia="宋体" w:cs="宋体"/>
          <w:b/>
          <w:bCs/>
          <w:color w:val="000000"/>
          <w:kern w:val="0"/>
          <w:sz w:val="28"/>
          <w:szCs w:val="28"/>
          <w:lang w:val="en-US" w:eastAsia="zh-CN" w:bidi="ar"/>
        </w:rPr>
        <w:t>九、</w:t>
      </w:r>
      <w:r>
        <w:rPr>
          <w:rFonts w:hint="eastAsia" w:ascii="宋体" w:hAnsi="宋体" w:cs="宋体"/>
          <w:b/>
          <w:bCs/>
          <w:color w:val="000000"/>
          <w:kern w:val="0"/>
          <w:sz w:val="28"/>
          <w:szCs w:val="28"/>
          <w:highlight w:val="none"/>
          <w:lang w:bidi="ar"/>
        </w:rPr>
        <w:t xml:space="preserve">知识产权 </w:t>
      </w:r>
    </w:p>
    <w:p w14:paraId="7D2282CD">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由本项目产生的所有相关数据、电子图像、图表等成果及文档资料的知识产权、所有权和使用权成果的所有人知识产权归甲方所有，包括：项目成果所有权、项目所产生的文档资料所有权。</w:t>
      </w:r>
    </w:p>
    <w:p w14:paraId="6DFFC1CA">
      <w:pPr>
        <w:keepNext w:val="0"/>
        <w:keepLines w:val="0"/>
        <w:pageBreakBefore w:val="0"/>
        <w:widowControl/>
        <w:numPr>
          <w:ilvl w:val="0"/>
          <w:numId w:val="0"/>
        </w:numPr>
        <w:kinsoku/>
        <w:wordWrap/>
        <w:overflowPunct/>
        <w:topLinePunct w:val="0"/>
        <w:autoSpaceDE/>
        <w:autoSpaceDN/>
        <w:bidi w:val="0"/>
        <w:spacing w:line="500" w:lineRule="exact"/>
        <w:jc w:val="left"/>
        <w:textAlignment w:val="center"/>
        <w:rPr>
          <w:rFonts w:hint="eastAsia" w:ascii="宋体" w:hAnsi="宋体" w:cs="宋体"/>
          <w:b/>
          <w:bCs/>
          <w:color w:val="000000"/>
          <w:kern w:val="0"/>
          <w:sz w:val="28"/>
          <w:szCs w:val="28"/>
          <w:highlight w:val="none"/>
          <w:lang w:bidi="ar"/>
        </w:rPr>
      </w:pPr>
      <w:r>
        <w:rPr>
          <w:rFonts w:hint="eastAsia" w:ascii="宋体" w:hAnsi="宋体" w:eastAsia="宋体" w:cs="宋体"/>
          <w:b/>
          <w:bCs/>
          <w:color w:val="000000"/>
          <w:kern w:val="0"/>
          <w:sz w:val="28"/>
          <w:szCs w:val="28"/>
          <w:lang w:val="en-US" w:eastAsia="zh-CN" w:bidi="ar"/>
        </w:rPr>
        <w:t>十、</w:t>
      </w:r>
      <w:r>
        <w:rPr>
          <w:rFonts w:hint="eastAsia" w:ascii="宋体" w:hAnsi="宋体" w:cs="宋体"/>
          <w:b/>
          <w:bCs/>
          <w:color w:val="000000"/>
          <w:kern w:val="0"/>
          <w:sz w:val="28"/>
          <w:szCs w:val="28"/>
          <w:highlight w:val="none"/>
          <w:lang w:bidi="ar"/>
        </w:rPr>
        <w:t>合同变更</w:t>
      </w:r>
    </w:p>
    <w:p w14:paraId="63229584">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1.合同履行中，甲方需追加或减少与合同标的不相同的档案份数时，费用按本合同附件单价做相应的增减。单纯的档案加工数量的增减不认为是变更合同。</w:t>
      </w:r>
    </w:p>
    <w:p w14:paraId="3A71A663">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2.本合同未尽事宜，由甲乙双方协商后另行签订补充协议，补充协议与本合同具有同等法律效力。</w:t>
      </w:r>
    </w:p>
    <w:p w14:paraId="6685BC56">
      <w:pPr>
        <w:keepNext w:val="0"/>
        <w:keepLines w:val="0"/>
        <w:pageBreakBefore w:val="0"/>
        <w:widowControl/>
        <w:numPr>
          <w:ilvl w:val="0"/>
          <w:numId w:val="0"/>
        </w:numPr>
        <w:kinsoku/>
        <w:wordWrap/>
        <w:overflowPunct/>
        <w:topLinePunct w:val="0"/>
        <w:autoSpaceDE/>
        <w:autoSpaceDN/>
        <w:bidi w:val="0"/>
        <w:spacing w:line="500" w:lineRule="exact"/>
        <w:jc w:val="left"/>
        <w:textAlignment w:val="center"/>
        <w:rPr>
          <w:rFonts w:hint="eastAsia" w:ascii="宋体" w:hAnsi="宋体" w:cs="宋体"/>
          <w:b/>
          <w:bCs/>
          <w:color w:val="000000"/>
          <w:kern w:val="0"/>
          <w:sz w:val="28"/>
          <w:szCs w:val="28"/>
          <w:highlight w:val="none"/>
          <w:lang w:bidi="ar"/>
        </w:rPr>
      </w:pPr>
      <w:r>
        <w:rPr>
          <w:rFonts w:hint="eastAsia" w:ascii="宋体" w:hAnsi="宋体" w:eastAsia="宋体" w:cs="宋体"/>
          <w:b/>
          <w:bCs/>
          <w:color w:val="000000"/>
          <w:kern w:val="0"/>
          <w:sz w:val="28"/>
          <w:szCs w:val="28"/>
          <w:lang w:val="en-US" w:eastAsia="zh-CN" w:bidi="ar"/>
        </w:rPr>
        <w:t>十一、</w:t>
      </w:r>
      <w:r>
        <w:rPr>
          <w:rFonts w:hint="eastAsia" w:ascii="宋体" w:hAnsi="宋体" w:cs="宋体"/>
          <w:b/>
          <w:bCs/>
          <w:color w:val="000000"/>
          <w:kern w:val="0"/>
          <w:sz w:val="28"/>
          <w:szCs w:val="28"/>
          <w:highlight w:val="none"/>
          <w:lang w:bidi="ar"/>
        </w:rPr>
        <w:t>不可抗力</w:t>
      </w:r>
    </w:p>
    <w:p w14:paraId="18FD01B0">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1.不可抗力事件系指甲乙双方在缔结合同时所不能预见的、并且它的发生及其 后果是无法避免和无法克服的事件，诸如疫情、战争、严重火灾、水灾、洪水、台风、地震等。</w:t>
      </w:r>
    </w:p>
    <w:p w14:paraId="4284A786">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2.由于不可预见、不可避免、不可克服等不可抗力的原因， 一方不能履行合同义务的，应当在不可抗力发生之日起</w:t>
      </w:r>
      <w:r>
        <w:rPr>
          <w:rFonts w:hint="eastAsia" w:ascii="宋体" w:hAnsi="宋体" w:cs="宋体"/>
          <w:color w:val="000000"/>
          <w:kern w:val="0"/>
          <w:sz w:val="24"/>
          <w:highlight w:val="none"/>
          <w:u w:val="single"/>
          <w:lang w:bidi="ar"/>
        </w:rPr>
        <w:t>14天</w:t>
      </w:r>
      <w:r>
        <w:rPr>
          <w:rFonts w:hint="eastAsia" w:ascii="宋体" w:hAnsi="宋体" w:cs="宋体"/>
          <w:color w:val="000000"/>
          <w:kern w:val="0"/>
          <w:sz w:val="24"/>
          <w:highlight w:val="none"/>
          <w:lang w:bidi="ar"/>
        </w:rPr>
        <w:t>内以书面形式通知对方，证明不可抗力事件的存在。</w:t>
      </w:r>
    </w:p>
    <w:p w14:paraId="4C8DE679">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3.不可抗力事件发生后，甲方和乙方应当积极寻求以合理的方式履行本合同。 如不可抗力无法消除，致使合同目的无法实现的，双方均有权解除合同，且均不互相索赔。</w:t>
      </w:r>
    </w:p>
    <w:p w14:paraId="561041AF">
      <w:pPr>
        <w:keepNext w:val="0"/>
        <w:keepLines w:val="0"/>
        <w:pageBreakBefore w:val="0"/>
        <w:widowControl/>
        <w:numPr>
          <w:ilvl w:val="0"/>
          <w:numId w:val="0"/>
        </w:numPr>
        <w:kinsoku/>
        <w:wordWrap/>
        <w:overflowPunct/>
        <w:topLinePunct w:val="0"/>
        <w:autoSpaceDE/>
        <w:autoSpaceDN/>
        <w:bidi w:val="0"/>
        <w:spacing w:line="500" w:lineRule="exact"/>
        <w:jc w:val="left"/>
        <w:textAlignment w:val="center"/>
        <w:rPr>
          <w:rFonts w:hint="eastAsia" w:ascii="宋体" w:hAnsi="宋体" w:cs="宋体"/>
          <w:b/>
          <w:bCs/>
          <w:color w:val="000000"/>
          <w:kern w:val="0"/>
          <w:sz w:val="28"/>
          <w:szCs w:val="28"/>
          <w:highlight w:val="none"/>
          <w:lang w:bidi="ar"/>
        </w:rPr>
      </w:pPr>
      <w:r>
        <w:rPr>
          <w:rFonts w:hint="eastAsia" w:ascii="宋体" w:hAnsi="宋体" w:eastAsia="宋体" w:cs="宋体"/>
          <w:b/>
          <w:bCs/>
          <w:color w:val="000000"/>
          <w:kern w:val="0"/>
          <w:sz w:val="28"/>
          <w:szCs w:val="28"/>
          <w:lang w:val="en-US" w:eastAsia="zh-CN" w:bidi="ar"/>
        </w:rPr>
        <w:t>十二、</w:t>
      </w:r>
      <w:r>
        <w:rPr>
          <w:rFonts w:hint="eastAsia" w:ascii="宋体" w:hAnsi="宋体" w:cs="宋体"/>
          <w:b/>
          <w:bCs/>
          <w:color w:val="000000"/>
          <w:kern w:val="0"/>
          <w:sz w:val="28"/>
          <w:szCs w:val="28"/>
          <w:highlight w:val="none"/>
          <w:lang w:bidi="ar"/>
        </w:rPr>
        <w:t xml:space="preserve">合同生效 </w:t>
      </w:r>
    </w:p>
    <w:p w14:paraId="5488ADAD">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1.本合同一式</w:t>
      </w:r>
      <w:r>
        <w:rPr>
          <w:rFonts w:hint="eastAsia" w:ascii="宋体" w:hAnsi="宋体" w:cs="宋体"/>
          <w:color w:val="000000"/>
          <w:kern w:val="0"/>
          <w:sz w:val="24"/>
          <w:highlight w:val="none"/>
          <w:u w:val="single"/>
          <w:lang w:bidi="ar"/>
        </w:rPr>
        <w:t>七</w:t>
      </w:r>
      <w:r>
        <w:rPr>
          <w:rFonts w:hint="eastAsia" w:ascii="宋体" w:hAnsi="宋体" w:cs="宋体"/>
          <w:color w:val="000000"/>
          <w:kern w:val="0"/>
          <w:sz w:val="24"/>
          <w:highlight w:val="none"/>
          <w:lang w:bidi="ar"/>
        </w:rPr>
        <w:t>份，甲方</w:t>
      </w:r>
      <w:r>
        <w:rPr>
          <w:rFonts w:hint="eastAsia" w:ascii="宋体" w:hAnsi="宋体" w:cs="宋体"/>
          <w:color w:val="000000"/>
          <w:kern w:val="0"/>
          <w:sz w:val="24"/>
          <w:highlight w:val="none"/>
          <w:u w:val="single"/>
          <w:lang w:bidi="ar"/>
        </w:rPr>
        <w:t>四</w:t>
      </w:r>
      <w:r>
        <w:rPr>
          <w:rFonts w:hint="eastAsia" w:ascii="宋体" w:hAnsi="宋体" w:cs="宋体"/>
          <w:color w:val="000000"/>
          <w:kern w:val="0"/>
          <w:sz w:val="24"/>
          <w:highlight w:val="none"/>
          <w:lang w:bidi="ar"/>
        </w:rPr>
        <w:t>份 ,乙方</w:t>
      </w:r>
      <w:r>
        <w:rPr>
          <w:rFonts w:hint="eastAsia" w:ascii="宋体" w:hAnsi="宋体" w:cs="宋体"/>
          <w:color w:val="000000"/>
          <w:kern w:val="0"/>
          <w:sz w:val="24"/>
          <w:highlight w:val="none"/>
          <w:u w:val="single"/>
          <w:lang w:bidi="ar"/>
        </w:rPr>
        <w:t>二</w:t>
      </w:r>
      <w:r>
        <w:rPr>
          <w:rFonts w:hint="eastAsia" w:ascii="宋体" w:hAnsi="宋体" w:cs="宋体"/>
          <w:color w:val="000000"/>
          <w:kern w:val="0"/>
          <w:sz w:val="24"/>
          <w:highlight w:val="none"/>
          <w:lang w:bidi="ar"/>
        </w:rPr>
        <w:t>份，采购代理机构（见证方）执</w:t>
      </w:r>
      <w:r>
        <w:rPr>
          <w:rFonts w:hint="eastAsia" w:ascii="宋体" w:hAnsi="宋体" w:cs="宋体"/>
          <w:color w:val="000000"/>
          <w:kern w:val="0"/>
          <w:sz w:val="24"/>
          <w:highlight w:val="none"/>
          <w:u w:val="single"/>
          <w:lang w:bidi="ar"/>
        </w:rPr>
        <w:t>一</w:t>
      </w:r>
      <w:r>
        <w:rPr>
          <w:rFonts w:hint="eastAsia" w:ascii="宋体" w:hAnsi="宋体" w:cs="宋体"/>
          <w:color w:val="000000"/>
          <w:kern w:val="0"/>
          <w:sz w:val="24"/>
          <w:highlight w:val="none"/>
          <w:lang w:bidi="ar"/>
        </w:rPr>
        <w:t>份。在甲、乙及见证方签字盖章，合同执行完毕自动失效（合同的服务承诺则长期有效）。</w:t>
      </w:r>
    </w:p>
    <w:p w14:paraId="0523B5B0">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2.</w:t>
      </w:r>
      <w:r>
        <w:rPr>
          <w:rFonts w:hint="eastAsia" w:ascii="宋体" w:hAnsi="宋体" w:cs="宋体"/>
          <w:color w:val="000000"/>
          <w:kern w:val="0"/>
          <w:sz w:val="24"/>
          <w:highlight w:val="none"/>
          <w:lang w:eastAsia="zh-CN" w:bidi="ar"/>
        </w:rPr>
        <w:t>采购文件</w:t>
      </w:r>
      <w:r>
        <w:rPr>
          <w:rFonts w:hint="eastAsia" w:ascii="宋体" w:hAnsi="宋体" w:cs="宋体"/>
          <w:color w:val="000000"/>
          <w:kern w:val="0"/>
          <w:sz w:val="24"/>
          <w:highlight w:val="none"/>
          <w:lang w:bidi="ar"/>
        </w:rPr>
        <w:t>、</w:t>
      </w:r>
      <w:r>
        <w:rPr>
          <w:rFonts w:hint="eastAsia" w:ascii="宋体" w:hAnsi="宋体" w:cs="宋体"/>
          <w:color w:val="000000"/>
          <w:kern w:val="0"/>
          <w:sz w:val="24"/>
          <w:highlight w:val="none"/>
          <w:lang w:eastAsia="zh-CN" w:bidi="ar"/>
        </w:rPr>
        <w:t>响应文件</w:t>
      </w:r>
      <w:r>
        <w:rPr>
          <w:rFonts w:hint="eastAsia" w:ascii="宋体" w:hAnsi="宋体" w:cs="宋体"/>
          <w:color w:val="000000"/>
          <w:kern w:val="0"/>
          <w:sz w:val="24"/>
          <w:highlight w:val="none"/>
          <w:lang w:bidi="ar"/>
        </w:rPr>
        <w:t>也是合同的组成部分，合同中未约定的以</w:t>
      </w:r>
      <w:r>
        <w:rPr>
          <w:rFonts w:hint="eastAsia" w:ascii="宋体" w:hAnsi="宋体" w:cs="宋体"/>
          <w:color w:val="000000"/>
          <w:kern w:val="0"/>
          <w:sz w:val="24"/>
          <w:highlight w:val="none"/>
          <w:lang w:eastAsia="zh-CN" w:bidi="ar"/>
        </w:rPr>
        <w:t>采购文件</w:t>
      </w:r>
      <w:r>
        <w:rPr>
          <w:rFonts w:hint="eastAsia" w:ascii="宋体" w:hAnsi="宋体" w:cs="宋体"/>
          <w:color w:val="000000"/>
          <w:kern w:val="0"/>
          <w:sz w:val="24"/>
          <w:highlight w:val="none"/>
          <w:lang w:bidi="ar"/>
        </w:rPr>
        <w:t>、</w:t>
      </w:r>
      <w:r>
        <w:rPr>
          <w:rFonts w:hint="eastAsia" w:ascii="宋体" w:hAnsi="宋体" w:cs="宋体"/>
          <w:color w:val="000000"/>
          <w:kern w:val="0"/>
          <w:sz w:val="24"/>
          <w:highlight w:val="none"/>
          <w:lang w:eastAsia="zh-CN" w:bidi="ar"/>
        </w:rPr>
        <w:t>响应文件</w:t>
      </w:r>
      <w:r>
        <w:rPr>
          <w:rFonts w:hint="eastAsia" w:ascii="宋体" w:hAnsi="宋体" w:cs="宋体"/>
          <w:color w:val="000000"/>
          <w:kern w:val="0"/>
          <w:sz w:val="24"/>
          <w:highlight w:val="none"/>
          <w:lang w:bidi="ar"/>
        </w:rPr>
        <w:t>为准。</w:t>
      </w:r>
    </w:p>
    <w:p w14:paraId="04A51AB1">
      <w:pPr>
        <w:keepNext w:val="0"/>
        <w:keepLines w:val="0"/>
        <w:pageBreakBefore w:val="0"/>
        <w:widowControl/>
        <w:kinsoku/>
        <w:wordWrap/>
        <w:overflowPunct/>
        <w:topLinePunct w:val="0"/>
        <w:autoSpaceDE/>
        <w:autoSpaceDN/>
        <w:bidi w:val="0"/>
        <w:spacing w:line="500" w:lineRule="exact"/>
        <w:ind w:firstLine="480" w:firstLineChars="200"/>
        <w:jc w:val="left"/>
        <w:textAlignment w:val="cente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3.合同附件：《安全保密协议书》</w:t>
      </w:r>
    </w:p>
    <w:p w14:paraId="7D9D3C59">
      <w:pPr>
        <w:pStyle w:val="3"/>
        <w:keepNext w:val="0"/>
        <w:keepLines w:val="0"/>
        <w:pageBreakBefore w:val="0"/>
        <w:kinsoku/>
        <w:wordWrap/>
        <w:overflowPunct/>
        <w:topLinePunct w:val="0"/>
        <w:autoSpaceDE/>
        <w:autoSpaceDN/>
        <w:bidi w:val="0"/>
        <w:spacing w:line="500" w:lineRule="exact"/>
        <w:textAlignment w:val="center"/>
        <w:rPr>
          <w:rFonts w:hint="eastAsia"/>
          <w:highlight w:val="none"/>
        </w:rPr>
        <w:sectPr>
          <w:headerReference r:id="rId3" w:type="default"/>
          <w:footerReference r:id="rId4" w:type="default"/>
          <w:pgSz w:w="11906" w:h="16838"/>
          <w:pgMar w:top="1418" w:right="1418" w:bottom="1418" w:left="1418" w:header="851" w:footer="992" w:gutter="0"/>
          <w:pgNumType w:fmt="decimal"/>
          <w:cols w:space="720" w:num="1"/>
          <w:docGrid w:linePitch="312" w:charSpace="0"/>
        </w:sectPr>
      </w:pPr>
      <w:r>
        <w:rPr>
          <w:rFonts w:hint="eastAsia"/>
          <w:highlight w:val="none"/>
        </w:rPr>
        <w:t>以下无签字页</w:t>
      </w:r>
    </w:p>
    <w:p w14:paraId="175D5EAB">
      <w:pPr>
        <w:pStyle w:val="3"/>
        <w:rPr>
          <w:rFonts w:hint="eastAsia"/>
          <w:highlight w:val="none"/>
        </w:rPr>
      </w:pPr>
    </w:p>
    <w:tbl>
      <w:tblPr>
        <w:tblStyle w:val="6"/>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9"/>
        <w:gridCol w:w="4500"/>
      </w:tblGrid>
      <w:tr w14:paraId="559B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499" w:type="dxa"/>
            <w:tcBorders>
              <w:top w:val="single" w:color="auto" w:sz="4" w:space="0"/>
              <w:left w:val="single" w:color="auto" w:sz="4" w:space="0"/>
              <w:bottom w:val="single" w:color="auto" w:sz="4" w:space="0"/>
              <w:right w:val="single" w:color="auto" w:sz="4" w:space="0"/>
            </w:tcBorders>
            <w:noWrap w:val="0"/>
            <w:vAlign w:val="center"/>
          </w:tcPr>
          <w:p w14:paraId="03C06308">
            <w:pPr>
              <w:tabs>
                <w:tab w:val="left" w:pos="480"/>
              </w:tabs>
              <w:jc w:val="center"/>
              <w:rPr>
                <w:b/>
                <w:sz w:val="24"/>
                <w:highlight w:val="none"/>
              </w:rPr>
            </w:pPr>
            <w:r>
              <w:rPr>
                <w:sz w:val="24"/>
                <w:highlight w:val="none"/>
              </w:rPr>
              <w:br w:type="page"/>
            </w:r>
            <w:r>
              <w:rPr>
                <w:b/>
                <w:sz w:val="24"/>
                <w:highlight w:val="none"/>
              </w:rPr>
              <w:t>甲  方</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5B521DF5">
            <w:pPr>
              <w:jc w:val="center"/>
              <w:rPr>
                <w:b/>
                <w:sz w:val="24"/>
                <w:highlight w:val="none"/>
              </w:rPr>
            </w:pPr>
            <w:r>
              <w:rPr>
                <w:b/>
                <w:sz w:val="24"/>
                <w:highlight w:val="none"/>
              </w:rPr>
              <w:t>乙  方</w:t>
            </w:r>
          </w:p>
        </w:tc>
      </w:tr>
      <w:tr w14:paraId="24AD1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4" w:hRule="atLeast"/>
          <w:jc w:val="center"/>
        </w:trPr>
        <w:tc>
          <w:tcPr>
            <w:tcW w:w="4499" w:type="dxa"/>
            <w:tcBorders>
              <w:top w:val="single" w:color="auto" w:sz="4" w:space="0"/>
              <w:left w:val="single" w:color="auto" w:sz="4" w:space="0"/>
              <w:bottom w:val="single" w:color="auto" w:sz="4" w:space="0"/>
              <w:right w:val="single" w:color="auto" w:sz="4" w:space="0"/>
            </w:tcBorders>
            <w:noWrap w:val="0"/>
            <w:vAlign w:val="center"/>
          </w:tcPr>
          <w:p w14:paraId="1E4AC01C">
            <w:pPr>
              <w:spacing w:before="85" w:line="219" w:lineRule="auto"/>
              <w:ind w:left="5"/>
              <w:rPr>
                <w:rFonts w:hint="eastAsia" w:ascii="宋体" w:hAnsi="宋体" w:eastAsia="宋体" w:cs="宋体"/>
                <w:spacing w:val="-1"/>
                <w:sz w:val="22"/>
                <w:szCs w:val="22"/>
                <w:highlight w:val="none"/>
                <w:lang w:eastAsia="zh-CN"/>
              </w:rPr>
            </w:pPr>
            <w:r>
              <w:rPr>
                <w:rFonts w:ascii="宋体" w:hAnsi="宋体" w:cs="宋体"/>
                <w:spacing w:val="-1"/>
                <w:sz w:val="22"/>
                <w:szCs w:val="22"/>
                <w:highlight w:val="none"/>
              </w:rPr>
              <w:t>单位名称：</w:t>
            </w:r>
          </w:p>
          <w:p w14:paraId="07287AE2">
            <w:pPr>
              <w:spacing w:before="85" w:line="219" w:lineRule="auto"/>
              <w:ind w:left="5"/>
              <w:jc w:val="center"/>
              <w:rPr>
                <w:sz w:val="24"/>
                <w:highlight w:val="none"/>
              </w:rPr>
            </w:pPr>
            <w:r>
              <w:rPr>
                <w:rFonts w:ascii="宋体" w:hAnsi="宋体" w:cs="宋体"/>
                <w:spacing w:val="-1"/>
                <w:sz w:val="22"/>
                <w:szCs w:val="22"/>
                <w:highlight w:val="none"/>
              </w:rPr>
              <w:t>（盖章）</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2E66BC62">
            <w:pPr>
              <w:spacing w:before="85" w:line="219" w:lineRule="auto"/>
              <w:ind w:left="5"/>
              <w:rPr>
                <w:rFonts w:hint="eastAsia" w:ascii="宋体" w:hAnsi="宋体" w:eastAsia="宋体" w:cs="宋体"/>
                <w:spacing w:val="-1"/>
                <w:sz w:val="22"/>
                <w:szCs w:val="22"/>
                <w:highlight w:val="none"/>
                <w:lang w:eastAsia="zh-CN"/>
              </w:rPr>
            </w:pPr>
            <w:r>
              <w:rPr>
                <w:rFonts w:ascii="宋体" w:hAnsi="宋体" w:cs="宋体"/>
                <w:spacing w:val="-1"/>
                <w:sz w:val="22"/>
                <w:szCs w:val="22"/>
                <w:highlight w:val="none"/>
              </w:rPr>
              <w:t>单位名称：</w:t>
            </w:r>
          </w:p>
          <w:p w14:paraId="08E81216">
            <w:pPr>
              <w:spacing w:before="85" w:line="219" w:lineRule="auto"/>
              <w:ind w:left="5" w:leftChars="0"/>
              <w:jc w:val="center"/>
              <w:rPr>
                <w:sz w:val="24"/>
                <w:highlight w:val="none"/>
              </w:rPr>
            </w:pPr>
            <w:r>
              <w:rPr>
                <w:rFonts w:ascii="宋体" w:hAnsi="宋体" w:cs="宋体"/>
                <w:spacing w:val="-1"/>
                <w:sz w:val="22"/>
                <w:szCs w:val="22"/>
                <w:highlight w:val="none"/>
              </w:rPr>
              <w:t>（盖章）</w:t>
            </w:r>
          </w:p>
        </w:tc>
      </w:tr>
      <w:tr w14:paraId="297D6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jc w:val="center"/>
        </w:trPr>
        <w:tc>
          <w:tcPr>
            <w:tcW w:w="4499" w:type="dxa"/>
            <w:tcBorders>
              <w:top w:val="single" w:color="auto" w:sz="4" w:space="0"/>
              <w:left w:val="single" w:color="auto" w:sz="4" w:space="0"/>
              <w:bottom w:val="single" w:color="auto" w:sz="4" w:space="0"/>
              <w:right w:val="single" w:color="auto" w:sz="4" w:space="0"/>
            </w:tcBorders>
            <w:noWrap w:val="0"/>
            <w:vAlign w:val="center"/>
          </w:tcPr>
          <w:p w14:paraId="0AD63404">
            <w:pPr>
              <w:jc w:val="left"/>
              <w:rPr>
                <w:sz w:val="24"/>
                <w:highlight w:val="none"/>
              </w:rPr>
            </w:pPr>
            <w:r>
              <w:rPr>
                <w:sz w:val="24"/>
                <w:highlight w:val="none"/>
              </w:rPr>
              <w:t>地址：</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21BE99F6">
            <w:pPr>
              <w:jc w:val="left"/>
              <w:rPr>
                <w:sz w:val="24"/>
                <w:highlight w:val="none"/>
              </w:rPr>
            </w:pPr>
            <w:r>
              <w:rPr>
                <w:sz w:val="24"/>
                <w:highlight w:val="none"/>
              </w:rPr>
              <w:t>地址：</w:t>
            </w:r>
          </w:p>
        </w:tc>
      </w:tr>
      <w:tr w14:paraId="0EB5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4499" w:type="dxa"/>
            <w:tcBorders>
              <w:top w:val="single" w:color="auto" w:sz="4" w:space="0"/>
              <w:left w:val="single" w:color="auto" w:sz="4" w:space="0"/>
              <w:right w:val="single" w:color="auto" w:sz="4" w:space="0"/>
            </w:tcBorders>
            <w:noWrap w:val="0"/>
            <w:vAlign w:val="center"/>
          </w:tcPr>
          <w:p w14:paraId="4C09C4A0">
            <w:pPr>
              <w:jc w:val="left"/>
              <w:rPr>
                <w:sz w:val="24"/>
                <w:highlight w:val="none"/>
              </w:rPr>
            </w:pPr>
            <w:r>
              <w:rPr>
                <w:rFonts w:hint="eastAsia" w:ascii="宋体" w:hAnsi="宋体" w:cs="宋体"/>
                <w:spacing w:val="5"/>
                <w:sz w:val="22"/>
                <w:szCs w:val="22"/>
                <w:highlight w:val="none"/>
              </w:rPr>
              <w:t>负责</w:t>
            </w:r>
            <w:r>
              <w:rPr>
                <w:rFonts w:ascii="宋体" w:hAnsi="宋体" w:cs="宋体"/>
                <w:spacing w:val="5"/>
                <w:sz w:val="22"/>
                <w:szCs w:val="22"/>
                <w:highlight w:val="none"/>
              </w:rPr>
              <w:t>人(签字)</w:t>
            </w:r>
            <w:r>
              <w:rPr>
                <w:sz w:val="24"/>
                <w:highlight w:val="none"/>
              </w:rPr>
              <w:t>：</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0433FD14">
            <w:pPr>
              <w:jc w:val="left"/>
              <w:rPr>
                <w:sz w:val="24"/>
                <w:highlight w:val="none"/>
              </w:rPr>
            </w:pPr>
            <w:r>
              <w:rPr>
                <w:rFonts w:hint="eastAsia" w:ascii="宋体" w:hAnsi="宋体" w:cs="宋体"/>
                <w:spacing w:val="5"/>
                <w:sz w:val="22"/>
                <w:szCs w:val="22"/>
                <w:highlight w:val="none"/>
              </w:rPr>
              <w:t>负责</w:t>
            </w:r>
            <w:r>
              <w:rPr>
                <w:rFonts w:ascii="宋体" w:hAnsi="宋体" w:cs="宋体"/>
                <w:spacing w:val="5"/>
                <w:sz w:val="22"/>
                <w:szCs w:val="22"/>
                <w:highlight w:val="none"/>
              </w:rPr>
              <w:t>人(签字)</w:t>
            </w:r>
            <w:r>
              <w:rPr>
                <w:sz w:val="24"/>
                <w:highlight w:val="none"/>
              </w:rPr>
              <w:t>：</w:t>
            </w:r>
          </w:p>
        </w:tc>
      </w:tr>
      <w:tr w14:paraId="05AEF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4499" w:type="dxa"/>
            <w:tcBorders>
              <w:top w:val="single" w:color="auto" w:sz="4" w:space="0"/>
              <w:left w:val="single" w:color="auto" w:sz="4" w:space="0"/>
              <w:bottom w:val="single" w:color="auto" w:sz="4" w:space="0"/>
              <w:right w:val="single" w:color="auto" w:sz="4" w:space="0"/>
            </w:tcBorders>
            <w:noWrap w:val="0"/>
            <w:vAlign w:val="center"/>
          </w:tcPr>
          <w:p w14:paraId="39D2F7F2">
            <w:pPr>
              <w:jc w:val="left"/>
              <w:rPr>
                <w:sz w:val="24"/>
                <w:highlight w:val="none"/>
              </w:rPr>
            </w:pPr>
            <w:r>
              <w:rPr>
                <w:sz w:val="24"/>
                <w:highlight w:val="none"/>
              </w:rPr>
              <w:t>电话：</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4024D00F">
            <w:pPr>
              <w:jc w:val="left"/>
              <w:rPr>
                <w:sz w:val="24"/>
                <w:highlight w:val="none"/>
              </w:rPr>
            </w:pPr>
            <w:r>
              <w:rPr>
                <w:sz w:val="24"/>
                <w:highlight w:val="none"/>
              </w:rPr>
              <w:t>电话：</w:t>
            </w:r>
          </w:p>
        </w:tc>
      </w:tr>
      <w:tr w14:paraId="1687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4499" w:type="dxa"/>
            <w:tcBorders>
              <w:top w:val="single" w:color="auto" w:sz="4" w:space="0"/>
              <w:left w:val="single" w:color="auto" w:sz="4" w:space="0"/>
              <w:bottom w:val="single" w:color="auto" w:sz="4" w:space="0"/>
              <w:right w:val="single" w:color="auto" w:sz="4" w:space="0"/>
            </w:tcBorders>
            <w:noWrap w:val="0"/>
            <w:vAlign w:val="center"/>
          </w:tcPr>
          <w:p w14:paraId="1A32D137">
            <w:pPr>
              <w:jc w:val="left"/>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开户行：</w:t>
            </w:r>
          </w:p>
          <w:p w14:paraId="57E64878">
            <w:pPr>
              <w:pStyle w:val="3"/>
              <w:rPr>
                <w:rFonts w:hint="eastAsia"/>
                <w:highlight w:val="none"/>
              </w:rPr>
            </w:pPr>
          </w:p>
          <w:p w14:paraId="3288E223">
            <w:pPr>
              <w:pStyle w:val="3"/>
              <w:rPr>
                <w:rFonts w:hint="eastAsia"/>
                <w:highlight w:val="none"/>
              </w:rPr>
            </w:pPr>
            <w:r>
              <w:rPr>
                <w:rFonts w:hint="eastAsia"/>
                <w:sz w:val="24"/>
                <w:highlight w:val="none"/>
              </w:rPr>
              <w:t>账 号：</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27126411">
            <w:pPr>
              <w:jc w:val="left"/>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开户行：</w:t>
            </w:r>
          </w:p>
          <w:p w14:paraId="4BFD51A7">
            <w:pPr>
              <w:pStyle w:val="3"/>
              <w:rPr>
                <w:rFonts w:hint="eastAsia"/>
                <w:highlight w:val="none"/>
              </w:rPr>
            </w:pPr>
          </w:p>
          <w:p w14:paraId="1514D93E">
            <w:pPr>
              <w:pStyle w:val="3"/>
              <w:rPr>
                <w:sz w:val="24"/>
                <w:highlight w:val="none"/>
              </w:rPr>
            </w:pPr>
            <w:r>
              <w:rPr>
                <w:rFonts w:hint="eastAsia"/>
                <w:sz w:val="24"/>
                <w:highlight w:val="none"/>
              </w:rPr>
              <w:t>账 号：</w:t>
            </w:r>
          </w:p>
        </w:tc>
      </w:tr>
      <w:tr w14:paraId="68539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4499" w:type="dxa"/>
            <w:tcBorders>
              <w:top w:val="single" w:color="auto" w:sz="4" w:space="0"/>
              <w:left w:val="single" w:color="auto" w:sz="4" w:space="0"/>
              <w:bottom w:val="single" w:color="auto" w:sz="4" w:space="0"/>
              <w:right w:val="single" w:color="auto" w:sz="4" w:space="0"/>
            </w:tcBorders>
            <w:noWrap w:val="0"/>
            <w:vAlign w:val="center"/>
          </w:tcPr>
          <w:p w14:paraId="598065E2">
            <w:pPr>
              <w:jc w:val="left"/>
              <w:rPr>
                <w:sz w:val="24"/>
                <w:highlight w:val="none"/>
              </w:rPr>
            </w:pPr>
            <w:r>
              <w:rPr>
                <w:sz w:val="24"/>
                <w:highlight w:val="none"/>
              </w:rPr>
              <w:t xml:space="preserve">日期：       年  </w:t>
            </w:r>
            <w:r>
              <w:rPr>
                <w:rFonts w:hint="eastAsia"/>
                <w:sz w:val="24"/>
                <w:highlight w:val="none"/>
              </w:rPr>
              <w:t xml:space="preserve"> </w:t>
            </w:r>
            <w:r>
              <w:rPr>
                <w:sz w:val="24"/>
                <w:highlight w:val="none"/>
              </w:rPr>
              <w:t xml:space="preserve"> 月 </w:t>
            </w:r>
            <w:r>
              <w:rPr>
                <w:rFonts w:hint="eastAsia"/>
                <w:sz w:val="24"/>
                <w:highlight w:val="none"/>
              </w:rPr>
              <w:t xml:space="preserve"> </w:t>
            </w:r>
            <w:r>
              <w:rPr>
                <w:sz w:val="24"/>
                <w:highlight w:val="none"/>
              </w:rPr>
              <w:t xml:space="preserve">  日</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6799ED90">
            <w:pPr>
              <w:jc w:val="left"/>
              <w:rPr>
                <w:sz w:val="24"/>
                <w:highlight w:val="none"/>
              </w:rPr>
            </w:pPr>
            <w:r>
              <w:rPr>
                <w:sz w:val="24"/>
                <w:highlight w:val="none"/>
              </w:rPr>
              <w:t xml:space="preserve">日期：      年 </w:t>
            </w:r>
            <w:r>
              <w:rPr>
                <w:rFonts w:hint="eastAsia"/>
                <w:sz w:val="24"/>
                <w:highlight w:val="none"/>
              </w:rPr>
              <w:t xml:space="preserve"> </w:t>
            </w:r>
            <w:r>
              <w:rPr>
                <w:sz w:val="24"/>
                <w:highlight w:val="none"/>
              </w:rPr>
              <w:t xml:space="preserve">  月  </w:t>
            </w:r>
            <w:r>
              <w:rPr>
                <w:rFonts w:hint="eastAsia"/>
                <w:sz w:val="24"/>
                <w:highlight w:val="none"/>
              </w:rPr>
              <w:t xml:space="preserve"> </w:t>
            </w:r>
            <w:r>
              <w:rPr>
                <w:sz w:val="24"/>
                <w:highlight w:val="none"/>
              </w:rPr>
              <w:t xml:space="preserve"> 日</w:t>
            </w:r>
          </w:p>
        </w:tc>
      </w:tr>
      <w:tr w14:paraId="2E0C3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999" w:type="dxa"/>
            <w:gridSpan w:val="2"/>
            <w:tcBorders>
              <w:top w:val="single" w:color="auto" w:sz="4" w:space="0"/>
              <w:left w:val="single" w:color="auto" w:sz="4" w:space="0"/>
              <w:bottom w:val="single" w:color="auto" w:sz="4" w:space="0"/>
              <w:right w:val="single" w:color="auto" w:sz="4" w:space="0"/>
            </w:tcBorders>
            <w:noWrap w:val="0"/>
            <w:vAlign w:val="center"/>
          </w:tcPr>
          <w:p w14:paraId="29345E91">
            <w:pPr>
              <w:jc w:val="left"/>
              <w:rPr>
                <w:rFonts w:hint="eastAsia"/>
                <w:sz w:val="24"/>
                <w:highlight w:val="none"/>
              </w:rPr>
            </w:pPr>
            <w:r>
              <w:rPr>
                <w:rFonts w:hint="eastAsia"/>
                <w:sz w:val="24"/>
                <w:highlight w:val="none"/>
              </w:rPr>
              <w:t>见证方</w:t>
            </w:r>
          </w:p>
        </w:tc>
      </w:tr>
      <w:tr w14:paraId="1E1B9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8999" w:type="dxa"/>
            <w:gridSpan w:val="2"/>
            <w:tcBorders>
              <w:top w:val="single" w:color="auto" w:sz="4" w:space="0"/>
              <w:left w:val="single" w:color="auto" w:sz="4" w:space="0"/>
              <w:bottom w:val="single" w:color="auto" w:sz="4" w:space="0"/>
              <w:right w:val="single" w:color="auto" w:sz="4" w:space="0"/>
            </w:tcBorders>
            <w:noWrap w:val="0"/>
            <w:vAlign w:val="center"/>
          </w:tcPr>
          <w:p w14:paraId="0D63CB4A">
            <w:pPr>
              <w:spacing w:line="360" w:lineRule="auto"/>
              <w:jc w:val="left"/>
              <w:rPr>
                <w:rFonts w:hint="eastAsia"/>
                <w:sz w:val="24"/>
                <w:highlight w:val="none"/>
              </w:rPr>
            </w:pPr>
            <w:r>
              <w:rPr>
                <w:sz w:val="24"/>
                <w:highlight w:val="none"/>
              </w:rPr>
              <w:t>单位名称</w:t>
            </w:r>
            <w:r>
              <w:rPr>
                <w:rFonts w:ascii="宋体" w:hAnsi="宋体" w:cs="宋体"/>
                <w:spacing w:val="-1"/>
                <w:sz w:val="22"/>
                <w:szCs w:val="22"/>
                <w:highlight w:val="none"/>
              </w:rPr>
              <w:t>（盖章）</w:t>
            </w:r>
            <w:r>
              <w:rPr>
                <w:sz w:val="24"/>
                <w:highlight w:val="none"/>
              </w:rPr>
              <w:t>：经办人(签字)</w:t>
            </w:r>
            <w:r>
              <w:rPr>
                <w:rFonts w:hint="eastAsia"/>
                <w:sz w:val="24"/>
                <w:highlight w:val="none"/>
              </w:rPr>
              <w:t xml:space="preserve">：                   </w:t>
            </w:r>
          </w:p>
          <w:p w14:paraId="1EE59742">
            <w:pPr>
              <w:spacing w:line="360" w:lineRule="auto"/>
              <w:jc w:val="left"/>
              <w:rPr>
                <w:sz w:val="24"/>
                <w:highlight w:val="none"/>
              </w:rPr>
            </w:pPr>
            <w:r>
              <w:rPr>
                <w:rFonts w:hint="eastAsia"/>
                <w:sz w:val="24"/>
                <w:highlight w:val="none"/>
              </w:rPr>
              <w:t>日期：      年   月    日</w:t>
            </w:r>
          </w:p>
        </w:tc>
      </w:tr>
    </w:tbl>
    <w:p w14:paraId="473E5660">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8375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7C7007F">
                          <w:pPr>
                            <w:pStyle w:val="4"/>
                          </w:pPr>
                          <w:r>
                            <w:t xml:space="preserve">第 </w:t>
                          </w:r>
                          <w:r>
                            <w:fldChar w:fldCharType="begin"/>
                          </w:r>
                          <w:r>
                            <w:instrText xml:space="preserve"> PAGE  \* MERGEFORMAT </w:instrText>
                          </w:r>
                          <w:r>
                            <w:fldChar w:fldCharType="separate"/>
                          </w:r>
                          <w:r>
                            <w:t>27</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27C7007F">
                    <w:pPr>
                      <w:pStyle w:val="4"/>
                    </w:pPr>
                    <w:r>
                      <w:t xml:space="preserve">第 </w:t>
                    </w:r>
                    <w:r>
                      <w:fldChar w:fldCharType="begin"/>
                    </w:r>
                    <w:r>
                      <w:instrText xml:space="preserve"> PAGE  \* MERGEFORMAT </w:instrText>
                    </w:r>
                    <w:r>
                      <w:fldChar w:fldCharType="separate"/>
                    </w:r>
                    <w:r>
                      <w:t>27</w:t>
                    </w:r>
                    <w:r>
                      <w:fldChar w:fldCharType="end"/>
                    </w:r>
                    <w:r>
                      <w:t xml:space="preserve"> 页</w:t>
                    </w:r>
                  </w:p>
                </w:txbxContent>
              </v:textbox>
            </v:shape>
          </w:pict>
        </mc:Fallback>
      </mc:AlternateContent>
    </w:r>
  </w:p>
  <w:p w14:paraId="4217C3F2">
    <w:pPr>
      <w:pStyle w:val="4"/>
      <w:tabs>
        <w:tab w:val="right" w:pos="8820"/>
        <w:tab w:val="clear" w:pos="8306"/>
      </w:tabs>
      <w:ind w:right="775"/>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67D8C">
    <w:pPr>
      <w:rPr>
        <w:rFonts w:hint="eastAsia"/>
      </w:rPr>
    </w:pPr>
  </w:p>
  <w:p w14:paraId="398C1914">
    <w:pPr>
      <w:jc w:val="both"/>
      <w:rPr>
        <w:rFonts w:hint="eastAsia" w:ascii="仿宋" w:hAnsi="仿宋" w:eastAsia="仿宋" w:cs="仿宋"/>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DF5DD3"/>
    <w:multiLevelType w:val="singleLevel"/>
    <w:tmpl w:val="20DF5DD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lNGU3MTRkNWJlZjQ5MjY3Y2E1OTlkNGUxZGUwMTgifQ=="/>
  </w:docVars>
  <w:rsids>
    <w:rsidRoot w:val="67D17555"/>
    <w:rsid w:val="046A2828"/>
    <w:rsid w:val="0AC51722"/>
    <w:rsid w:val="11472E91"/>
    <w:rsid w:val="1FE43FA1"/>
    <w:rsid w:val="2C4C53A8"/>
    <w:rsid w:val="32D40438"/>
    <w:rsid w:val="33CB12A8"/>
    <w:rsid w:val="46BE204E"/>
    <w:rsid w:val="4AE14174"/>
    <w:rsid w:val="4C4A7A72"/>
    <w:rsid w:val="51AB7697"/>
    <w:rsid w:val="54C47921"/>
    <w:rsid w:val="56D92013"/>
    <w:rsid w:val="5CF239B2"/>
    <w:rsid w:val="5F8D3D5D"/>
    <w:rsid w:val="651915C4"/>
    <w:rsid w:val="67D17555"/>
    <w:rsid w:val="685E5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0"/>
    <w:pPr>
      <w:jc w:val="left"/>
    </w:pPr>
    <w:rPr>
      <w:rFonts w:ascii="Copperplate Gothic Bold" w:hAnsi="Copperplate Gothic Bold"/>
      <w:sz w:val="28"/>
    </w:rPr>
  </w:style>
  <w:style w:type="paragraph" w:styleId="4">
    <w:name w:val="footer"/>
    <w:basedOn w:val="1"/>
    <w:autoRedefine/>
    <w:qFormat/>
    <w:uiPriority w:val="99"/>
    <w:pPr>
      <w:tabs>
        <w:tab w:val="center" w:pos="4153"/>
        <w:tab w:val="right" w:pos="8306"/>
      </w:tabs>
      <w:snapToGrid w:val="0"/>
      <w:jc w:val="left"/>
    </w:pPr>
    <w:rPr>
      <w:sz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3021</Words>
  <Characters>3088</Characters>
  <Lines>0</Lines>
  <Paragraphs>0</Paragraphs>
  <TotalTime>0</TotalTime>
  <ScaleCrop>false</ScaleCrop>
  <LinksUpToDate>false</LinksUpToDate>
  <CharactersWithSpaces>3338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2024-04-07T07:18:00Z</dcterms:created>
  <dc:creator>福康414313</dc:creator>
  <cp:lastModifiedBy>Forest</cp:lastModifiedBy>
  <dcterms:modified xsi:type="dcterms:W3CDTF">2026-06-15T11:32:07Z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4BFF7406CEF94EC999D3CD6180AB5186_13</vt:lpwstr>
  </property>
  <property fmtid="{D5CDD505-2E9C-101B-9397-08002B2CF9AE}" pid="4" name="KSOTemplateDocerSaveRecord">
    <vt:lpwstr>eyJoZGlkIjoiODQ3ZjljNTM0MmUxODZhMDUxNWVhMGJlM2ZhNjIzODMiLCJ1c2VySWQiOiIxNjk0NDE5OTA3In0=</vt:lpwstr>
  </property>
</Properties>
</file>