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需求框架</w:t>
      </w:r>
      <w:r>
        <w:rPr>
          <w:rFonts w:hint="eastAsia" w:ascii="仿宋" w:hAnsi="仿宋" w:eastAsia="仿宋"/>
          <w:b/>
          <w:sz w:val="32"/>
          <w:szCs w:val="32"/>
        </w:rPr>
        <w:t>（服务类</w:t>
      </w:r>
      <w:r>
        <w:rPr>
          <w:rFonts w:ascii="仿宋" w:hAnsi="仿宋" w:eastAsia="仿宋"/>
          <w:b/>
          <w:sz w:val="32"/>
          <w:szCs w:val="32"/>
        </w:rPr>
        <w:t>）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</w:rPr>
      </w:pPr>
      <w:r>
        <w:rPr>
          <w:rFonts w:ascii="仿宋" w:hAnsi="仿宋" w:eastAsia="仿宋"/>
          <w:b/>
          <w:sz w:val="28"/>
          <w:szCs w:val="28"/>
        </w:rPr>
        <w:t>一、项目</w:t>
      </w:r>
      <w:r>
        <w:rPr>
          <w:rFonts w:hint="eastAsia" w:ascii="仿宋" w:hAnsi="仿宋" w:eastAsia="仿宋"/>
          <w:b/>
          <w:sz w:val="28"/>
          <w:szCs w:val="28"/>
        </w:rPr>
        <w:t>概况</w:t>
      </w:r>
    </w:p>
    <w:p>
      <w:pPr>
        <w:ind w:firstLine="480" w:firstLineChars="200"/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西安市临潼区人民法院积存档案案卷较多，纸质化档案较多。现急需对积存档案</w:t>
      </w:r>
      <w:r>
        <w:rPr>
          <w:rFonts w:hint="eastAsia" w:ascii="仿宋" w:hAnsi="仿宋" w:eastAsia="仿宋"/>
          <w:color w:val="auto"/>
          <w:kern w:val="2"/>
          <w:sz w:val="24"/>
          <w:szCs w:val="24"/>
          <w:highlight w:val="none"/>
        </w:rPr>
        <w:t>寄存并托管至资质齐全、设施完备、管理规范、符合国家档案保管标准的第三方专业档案库房，通过专业化、标准化、智能化的第三方</w:t>
      </w:r>
      <w:r>
        <w:rPr>
          <w:rFonts w:hint="eastAsia" w:ascii="仿宋" w:hAnsi="仿宋" w:eastAsia="仿宋"/>
          <w:color w:val="auto"/>
          <w:kern w:val="2"/>
          <w:sz w:val="24"/>
          <w:szCs w:val="24"/>
          <w:highlight w:val="none"/>
          <w:lang w:eastAsia="zh-CN"/>
        </w:rPr>
        <w:t>进行</w:t>
      </w:r>
      <w:r>
        <w:rPr>
          <w:rFonts w:hint="eastAsia" w:ascii="仿宋" w:hAnsi="仿宋" w:eastAsia="仿宋"/>
          <w:color w:val="auto"/>
          <w:kern w:val="2"/>
          <w:sz w:val="24"/>
          <w:szCs w:val="24"/>
          <w:highlight w:val="none"/>
        </w:rPr>
        <w:t>档案托管服务</w:t>
      </w:r>
      <w:r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>
      <w:pPr>
        <w:ind w:firstLine="480" w:firstLineChars="200"/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</w:p>
    <w:p>
      <w:pPr>
        <w:pBdr>
          <w:bottom w:val="single" w:color="auto" w:sz="4" w:space="1"/>
        </w:pBdr>
        <w:spacing w:before="312" w:beforeLines="100"/>
        <w:rPr>
          <w:rFonts w:ascii="仿宋" w:hAnsi="仿宋" w:eastAsia="仿宋"/>
          <w:b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/>
          <w:b/>
          <w:sz w:val="28"/>
          <w:szCs w:val="28"/>
        </w:rPr>
        <w:t>二、服务内容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/>
          <w:color w:val="auto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1.工作区域：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采购人指定地点</w:t>
      </w:r>
      <w:r>
        <w:rPr>
          <w:rFonts w:hint="eastAsia" w:ascii="仿宋" w:hAnsi="仿宋" w:eastAsia="仿宋"/>
          <w:color w:val="auto"/>
          <w:sz w:val="24"/>
          <w:szCs w:val="24"/>
        </w:rPr>
        <w:t>。</w:t>
      </w:r>
    </w:p>
    <w:p>
      <w:pPr>
        <w:spacing w:line="360" w:lineRule="auto"/>
        <w:ind w:firstLine="480" w:firstLineChars="200"/>
        <w:jc w:val="left"/>
        <w:rPr>
          <w:rFonts w:hint="default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2.工作内容：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2.1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档案保管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合作双方对拟托管的档案进行清点、交接、搬运。投标人应使用仓储货架摆放档案。在合作期限内，投标人接收并妥善保管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招标人档案。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  <w:lang w:val="en-US" w:eastAsia="zh-CN"/>
        </w:rPr>
        <w:t>2.2</w:t>
      </w:r>
      <w:r>
        <w:rPr>
          <w:rFonts w:hint="eastAsia" w:ascii="仿宋" w:hAnsi="仿宋" w:eastAsia="仿宋" w:cs="仿宋"/>
          <w:b w:val="0"/>
          <w:bCs/>
          <w:color w:val="auto"/>
          <w:sz w:val="24"/>
          <w:szCs w:val="24"/>
        </w:rPr>
        <w:t>调阅服务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在对托管档案提供日常妥善保管、安全维护服务的同时，投标人及其专业团队还应对招标人提出的调阅档案请求提供查、借阅服务。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三、技术要求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1、档案存放要求货架保存。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投标人档案存放库房达到“十防”安全防护标准：防火、防潮、防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、防尘、防鼠、防盗、防光、防虫、防水、防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有害气体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档案箱规格内径：不小于</w:t>
      </w:r>
      <w:r>
        <w:rPr>
          <w:rFonts w:ascii="仿宋_GB2312" w:hAnsi="仿宋_GB2312" w:eastAsia="仿宋_GB2312" w:cs="仿宋_GB2312"/>
          <w:highlight w:val="none"/>
        </w:rPr>
        <w:t>4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1</w:t>
      </w:r>
      <w:r>
        <w:rPr>
          <w:rFonts w:ascii="仿宋_GB2312" w:hAnsi="仿宋_GB2312" w:eastAsia="仿宋_GB2312" w:cs="仿宋_GB2312"/>
          <w:highlight w:val="none"/>
        </w:rPr>
        <w:t>*3</w:t>
      </w:r>
      <w:r>
        <w:rPr>
          <w:rFonts w:hint="eastAsia" w:ascii="仿宋_GB2312" w:hAnsi="仿宋_GB2312" w:eastAsia="仿宋_GB2312" w:cs="仿宋_GB2312"/>
          <w:highlight w:val="none"/>
          <w:lang w:val="en-US" w:eastAsia="zh-CN"/>
        </w:rPr>
        <w:t>2.5</w:t>
      </w:r>
      <w:r>
        <w:rPr>
          <w:rFonts w:ascii="仿宋_GB2312" w:hAnsi="仿宋_GB2312" w:eastAsia="仿宋_GB2312" w:cs="仿宋_GB2312"/>
          <w:highlight w:val="none"/>
        </w:rPr>
        <w:t>*25</w:t>
      </w:r>
      <w:r>
        <w:rPr>
          <w:rFonts w:hint="eastAsia" w:ascii="仿宋" w:hAnsi="仿宋" w:eastAsia="仿宋" w:cs="仿宋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立方厘米。</w:t>
      </w:r>
    </w:p>
    <w:p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四、服务要求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1、服务标准要求：符合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《档案保管外包服务管理规范》、《档案服务外包工作规范》等相关法律、法规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标准要求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。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2、调阅要求：免费实体配送调阅服务每年不少于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100次。</w:t>
      </w:r>
    </w:p>
    <w:p>
      <w:pPr>
        <w:spacing w:line="360" w:lineRule="auto"/>
        <w:ind w:firstLine="480" w:firstLineChars="200"/>
        <w:jc w:val="left"/>
        <w:rPr>
          <w:rFonts w:ascii="仿宋" w:hAnsi="仿宋" w:eastAsia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3、人员要求：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/>
        </w:rPr>
        <w:t>项目服务团队技术力量配备合理，人员岗位职责明确，有与工作需要相适应的档案专业技术人员。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EF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="260" w:after="260" w:line="416" w:lineRule="atLeast"/>
      <w:outlineLvl w:val="1"/>
    </w:pPr>
    <w:rPr>
      <w:rFonts w:ascii="Cambria" w:hAnsi="Cambria"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2026-06-12T08:31:06Z</dcterms:created>
  <dc:creator>Administrator</dc:creator>
  <cp:lastModifiedBy>Administrator</cp:lastModifiedBy>
  <dcterms:modified xsi:type="dcterms:W3CDTF">2026-06-12T08:32:30Z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