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版本号：ZJZBSX-260808-0194.1B220260902001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骊山校园污水站平板膜更换及设备维修项目(三次)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ZJZBSX-260808-0194.1B2</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骊山校园污水站平板膜更换及设备维修项目(三次)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ZJZBSX-260808-0194.1B2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骊山校园污水站平板膜更换及设备维修项目(三次)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骊山校园污水站平板膜更换及设备维修项目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采购包1（骊山校园污水站平板膜更换及设备维修项目）：属于专门面向中小企业采购。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证明：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西安科技大学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赵老师 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祝清江、赵薇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学校缴纳5%的履约保证金，合同签订后采购人支付40%合同金额的预付款。国内产品安装调试经学校验收合格后，乙方向甲方开具全额增值税发票，甲方一次性支付60%合同金额的余款，同时缴纳的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代理服务费收费标准：招标代理服务费（即中标服务费）由成交单位支付，具体收费额以招标代理机构出具的 发票为准。收费标准如下：1、中标金额50万元以下，按定额收取4687.00元。2、中标金额50万元以上，收费标准参照中华人民共和国国家计划委员会计价格[2002]1980号文的0.775折计算收取。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踏勘时间：2026-09-08 10:00:00</w:t>
            </w:r>
          </w:p>
          <w:p>
            <w:pPr>
              <w:pStyle w:val="null3"/>
              <w:ind w:firstLine="975"/>
            </w:pPr>
            <w:r>
              <w:rPr>
                <w:rFonts w:ascii="仿宋_GB2312" w:hAnsi="仿宋_GB2312" w:cs="仿宋_GB2312" w:eastAsia="仿宋_GB2312"/>
              </w:rPr>
              <w:t>踏勘地点：西安科技大学骊山校园（北门集合）</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联系电话号码：15291695210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陕西中经招标有限公司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联系电话：029-87888601-8002</w:t>
      </w:r>
    </w:p>
    <w:p>
      <w:pPr>
        <w:pStyle w:val="null3"/>
      </w:pPr>
      <w:r>
        <w:rPr>
          <w:rFonts w:ascii="仿宋_GB2312" w:hAnsi="仿宋_GB2312" w:cs="仿宋_GB2312" w:eastAsia="仿宋_GB2312"/>
        </w:rPr>
        <w:t>地址：西安市长安北路8B陕西高速大厦16楼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用于骊山校园污水站设备维修更新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545,000.00</w:t>
      </w:r>
    </w:p>
    <w:p>
      <w:pPr>
        <w:pStyle w:val="null3"/>
      </w:pPr>
      <w:r>
        <w:rPr>
          <w:rFonts w:ascii="仿宋_GB2312" w:hAnsi="仿宋_GB2312" w:cs="仿宋_GB2312" w:eastAsia="仿宋_GB2312"/>
        </w:rPr>
        <w:t>采购包最高限价（元）: 545,000.00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骊山校园污水站平板膜更换及设备维修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标的名称：骊山校园污水站平板膜更换及设备维修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69"/>
              <w:gridCol w:w="643"/>
              <w:gridCol w:w="939"/>
              <w:gridCol w:w="333"/>
              <w:gridCol w:w="369"/>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采购清单</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更换膜池MBR平板膜</w:t>
                  </w:r>
                  <w:r>
                    <w:rPr>
                      <w:rFonts w:ascii="仿宋_GB2312" w:hAnsi="仿宋_GB2312" w:cs="仿宋_GB2312" w:eastAsia="仿宋_GB2312"/>
                      <w:sz w:val="21"/>
                      <w:b/>
                      <w:color w:val="FF0000"/>
                    </w:rPr>
                    <w:t>（核心产品）</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孔径0.05-0.2μm   </w:t>
                  </w:r>
                </w:p>
                <w:p>
                  <w:pPr>
                    <w:pStyle w:val="null3"/>
                    <w:jc w:val="left"/>
                  </w:pPr>
                  <w:r>
                    <w:rPr>
                      <w:rFonts w:ascii="仿宋_GB2312" w:hAnsi="仿宋_GB2312" w:cs="仿宋_GB2312" w:eastAsia="仿宋_GB2312"/>
                      <w:sz w:val="21"/>
                      <w:color w:val="000000"/>
                    </w:rPr>
                    <w:t>通量15-22L/h/㎡</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更换膜池流量计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DN125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更换膜池手动闸阀</w:t>
                  </w:r>
                  <w:r>
                    <w:rPr>
                      <w:rFonts w:ascii="仿宋_GB2312" w:hAnsi="仿宋_GB2312" w:cs="仿宋_GB2312" w:eastAsia="仿宋_GB2312"/>
                      <w:sz w:val="21"/>
                    </w:rPr>
                    <w:t xml:space="preserve"> </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DN100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更换膜池止回阀</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DN150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检测维修及更新PLC自控系统</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原设备为SIMATIC S7-300中控画面更新、编程</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曝气管维修及更换</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PVC材质  DN100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更换并调试风机变频器</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SIEMENS 3AC 380-480V 47-63HZ 75kW</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检查维修罗茨风机</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BK8025 Q=47.59m3/min H=0.6m N=75kW</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检查维修中水泵、提升泵</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Q=90m3/h  H=100m  N=45kW Q=75m3/h  H=10m  N=3.7kW</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更换中水泵</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Q=90m3/h  H=100m  N=45kW</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检查维修搅拌机及搅拌机立柱</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QJB7.5/12-620/3-480S，池深：6m</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配套管件、阀门、安装、污泥培养、出水调试等</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numPr>
                <w:ilvl w:val="0"/>
                <w:numId w:val="1"/>
              </w:numPr>
              <w:jc w:val="both"/>
            </w:pPr>
            <w:r>
              <w:rPr>
                <w:rFonts w:ascii="仿宋_GB2312" w:hAnsi="仿宋_GB2312" w:cs="仿宋_GB2312" w:eastAsia="仿宋_GB2312"/>
                <w:sz w:val="21"/>
                <w:b/>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419"/>
              <w:gridCol w:w="1870"/>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采购内容</w:t>
                  </w:r>
                </w:p>
              </w:tc>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技术要求及服务内容</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更换膜池MBR平板膜</w:t>
                  </w:r>
                  <w:r>
                    <w:rPr>
                      <w:rFonts w:ascii="仿宋_GB2312" w:hAnsi="仿宋_GB2312" w:cs="仿宋_GB2312" w:eastAsia="仿宋_GB2312"/>
                      <w:sz w:val="21"/>
                      <w:b/>
                      <w:color w:val="FF0000"/>
                    </w:rPr>
                    <w:t>（核心产品）</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1.配套膜支架、集水管、密封件、软管等全套辅材；兼容现场原有膜架安装尺寸；</w:t>
                  </w:r>
                </w:p>
                <w:p>
                  <w:pPr>
                    <w:pStyle w:val="null3"/>
                    <w:jc w:val="left"/>
                  </w:pPr>
                  <w:r>
                    <w:rPr>
                      <w:rFonts w:ascii="仿宋_GB2312" w:hAnsi="仿宋_GB2312" w:cs="仿宋_GB2312" w:eastAsia="仿宋_GB2312"/>
                      <w:sz w:val="21"/>
                    </w:rPr>
                    <w:t>2.完成旧膜拆除、新膜吊装安装、管路密封、气密性测试；</w:t>
                  </w:r>
                </w:p>
                <w:p>
                  <w:pPr>
                    <w:pStyle w:val="null3"/>
                    <w:jc w:val="left"/>
                  </w:pPr>
                  <w:r>
                    <w:rPr>
                      <w:rFonts w:ascii="仿宋_GB2312" w:hAnsi="仿宋_GB2312" w:cs="仿宋_GB2312" w:eastAsia="仿宋_GB2312"/>
                      <w:sz w:val="21"/>
                    </w:rPr>
                    <w:t>3.安装完成后配合系统联机调试，跨膜压差达标、产水稳定。</w:t>
                  </w:r>
                </w:p>
                <w:p>
                  <w:pPr>
                    <w:pStyle w:val="null3"/>
                    <w:jc w:val="left"/>
                  </w:pPr>
                  <w:r>
                    <w:rPr>
                      <w:rFonts w:ascii="仿宋_GB2312" w:hAnsi="仿宋_GB2312" w:cs="仿宋_GB2312" w:eastAsia="仿宋_GB2312"/>
                      <w:sz w:val="21"/>
                    </w:rPr>
                    <w:t>4.售后服务：质保期内膜元件破损、渗漏免费更换，提供年度膜系统巡检服务。</w:t>
                  </w:r>
                </w:p>
                <w:p>
                  <w:pPr>
                    <w:pStyle w:val="null3"/>
                    <w:jc w:val="left"/>
                  </w:pPr>
                  <w:r>
                    <w:rPr>
                      <w:rFonts w:ascii="仿宋_GB2312" w:hAnsi="仿宋_GB2312" w:cs="仿宋_GB2312" w:eastAsia="仿宋_GB2312"/>
                      <w:sz w:val="21"/>
                    </w:rPr>
                    <w:t>5.在原有基础上更换后实现≥600吨的日污水处理量。</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更换膜池流量计</w:t>
                  </w:r>
                  <w:r>
                    <w:rPr>
                      <w:rFonts w:ascii="仿宋_GB2312" w:hAnsi="仿宋_GB2312" w:cs="仿宋_GB2312" w:eastAsia="仿宋_GB2312"/>
                      <w:sz w:val="21"/>
                    </w:rPr>
                    <w:t>DN125</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含法兰、垫片、安装支座；旧表拆除、新表安装、接线、参数设置，与 PLC 系统通讯正常。</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更换膜池手动闸阀</w:t>
                  </w:r>
                  <w:r>
                    <w:rPr>
                      <w:rFonts w:ascii="仿宋_GB2312" w:hAnsi="仿宋_GB2312" w:cs="仿宋_GB2312" w:eastAsia="仿宋_GB2312"/>
                      <w:sz w:val="21"/>
                    </w:rPr>
                    <w:t xml:space="preserve"> DN100</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拆除旧阀、法兰配对安装，保证启闭灵活、无外漏、内漏；配套紧固件、密封垫片。</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更换膜池止回阀</w:t>
                  </w:r>
                  <w:r>
                    <w:rPr>
                      <w:rFonts w:ascii="仿宋_GB2312" w:hAnsi="仿宋_GB2312" w:cs="仿宋_GB2312" w:eastAsia="仿宋_GB2312"/>
                      <w:sz w:val="21"/>
                    </w:rPr>
                    <w:t>DN150</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旧阀门拆除、新阀就位安装，保证单向密封可靠，管路无渗漏。</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检测维修及更新PLC自控系统</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1.现场 PLC 硬件故障排查、模块检修、损坏模块更换；</w:t>
                  </w:r>
                </w:p>
                <w:p>
                  <w:pPr>
                    <w:pStyle w:val="null3"/>
                    <w:jc w:val="left"/>
                  </w:pPr>
                  <w:r>
                    <w:rPr>
                      <w:rFonts w:ascii="仿宋_GB2312" w:hAnsi="仿宋_GB2312" w:cs="仿宋_GB2312" w:eastAsia="仿宋_GB2312"/>
                      <w:sz w:val="21"/>
                    </w:rPr>
                    <w:t>2.根据 MBR 膜池工艺更新上位机中控画面（流量、风机、膜抽吸、曝气、报警参数实时显示）；</w:t>
                  </w:r>
                </w:p>
                <w:p>
                  <w:pPr>
                    <w:pStyle w:val="null3"/>
                    <w:jc w:val="left"/>
                  </w:pPr>
                  <w:r>
                    <w:rPr>
                      <w:rFonts w:ascii="仿宋_GB2312" w:hAnsi="仿宋_GB2312" w:cs="仿宋_GB2312" w:eastAsia="仿宋_GB2312"/>
                      <w:sz w:val="21"/>
                    </w:rPr>
                    <w:t>3.修改 / 重新编写 S7-300 控制程序，实现膜池曝气、产水、反洗、化学清洗全自动联锁；</w:t>
                  </w:r>
                </w:p>
                <w:p>
                  <w:pPr>
                    <w:pStyle w:val="null3"/>
                    <w:jc w:val="left"/>
                  </w:pPr>
                  <w:r>
                    <w:rPr>
                      <w:rFonts w:ascii="仿宋_GB2312" w:hAnsi="仿宋_GB2312" w:cs="仿宋_GB2312" w:eastAsia="仿宋_GB2312"/>
                      <w:sz w:val="21"/>
                    </w:rPr>
                    <w:t>4.完成通讯调试、现场联动试车、历史曲线、报警功能配置；交付完整程序源代码、画面备份、技术文档。</w:t>
                  </w:r>
                </w:p>
                <w:p>
                  <w:pPr>
                    <w:pStyle w:val="null3"/>
                    <w:jc w:val="left"/>
                  </w:pPr>
                  <w:r>
                    <w:rPr>
                      <w:rFonts w:ascii="仿宋_GB2312" w:hAnsi="仿宋_GB2312" w:cs="仿宋_GB2312" w:eastAsia="仿宋_GB2312"/>
                      <w:sz w:val="21"/>
                    </w:rPr>
                    <w:t>5.质保期内程序免费优化，提供远程及现场技术支持。</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曝气管维修及更换</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1.排查原有曝气管道破损、堵塞、漏气点位；</w:t>
                  </w:r>
                </w:p>
                <w:p>
                  <w:pPr>
                    <w:pStyle w:val="null3"/>
                    <w:jc w:val="left"/>
                  </w:pPr>
                  <w:r>
                    <w:rPr>
                      <w:rFonts w:ascii="仿宋_GB2312" w:hAnsi="仿宋_GB2312" w:cs="仿宋_GB2312" w:eastAsia="仿宋_GB2312"/>
                      <w:sz w:val="21"/>
                    </w:rPr>
                    <w:t>2.破损管道切割更换，配套弯头、三通、粘接 / 法兰配件；</w:t>
                  </w:r>
                </w:p>
                <w:p>
                  <w:pPr>
                    <w:pStyle w:val="null3"/>
                    <w:jc w:val="left"/>
                  </w:pPr>
                  <w:r>
                    <w:rPr>
                      <w:rFonts w:ascii="仿宋_GB2312" w:hAnsi="仿宋_GB2312" w:cs="仿宋_GB2312" w:eastAsia="仿宋_GB2312"/>
                      <w:sz w:val="21"/>
                    </w:rPr>
                    <w:t>3.施工完成后做曝气气密性试验，膜池曝气均匀，无明显漏气死角；清理现场废旧管材。</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更换并调试风机变频器</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1.旧变频器拆除、新机安装固定、动力电缆、控制线缆接线；</w:t>
                  </w:r>
                </w:p>
                <w:p>
                  <w:pPr>
                    <w:pStyle w:val="null3"/>
                    <w:jc w:val="left"/>
                  </w:pPr>
                  <w:r>
                    <w:rPr>
                      <w:rFonts w:ascii="仿宋_GB2312" w:hAnsi="仿宋_GB2312" w:cs="仿宋_GB2312" w:eastAsia="仿宋_GB2312"/>
                      <w:sz w:val="21"/>
                    </w:rPr>
                    <w:t>2.参数整定、电机辨识；与 S7-300 PLC 通讯联调，实现风机变频自动调速、恒曝气压力控制；</w:t>
                  </w:r>
                </w:p>
                <w:p>
                  <w:pPr>
                    <w:pStyle w:val="null3"/>
                    <w:jc w:val="left"/>
                  </w:pPr>
                  <w:r>
                    <w:rPr>
                      <w:rFonts w:ascii="仿宋_GB2312" w:hAnsi="仿宋_GB2312" w:cs="仿宋_GB2312" w:eastAsia="仿宋_GB2312"/>
                      <w:sz w:val="21"/>
                    </w:rPr>
                    <w:t>3.设置过载、过流、超温、故障报警联锁；现场带负荷试运行。</w:t>
                  </w:r>
                </w:p>
                <w:p>
                  <w:pPr>
                    <w:pStyle w:val="null3"/>
                    <w:jc w:val="left"/>
                  </w:pPr>
                  <w:r>
                    <w:rPr>
                      <w:rFonts w:ascii="仿宋_GB2312" w:hAnsi="仿宋_GB2312" w:cs="仿宋_GB2312" w:eastAsia="仿宋_GB2312"/>
                      <w:sz w:val="21"/>
                    </w:rPr>
                    <w:t>4.新设备要求完全兼容原有控制协议。</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检查维修罗茨风机</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1.拆机检查齿轮、轴承、密封件、叶轮间隙；</w:t>
                  </w:r>
                </w:p>
                <w:p>
                  <w:pPr>
                    <w:pStyle w:val="null3"/>
                    <w:jc w:val="left"/>
                  </w:pPr>
                  <w:r>
                    <w:rPr>
                      <w:rFonts w:ascii="仿宋_GB2312" w:hAnsi="仿宋_GB2312" w:cs="仿宋_GB2312" w:eastAsia="仿宋_GB2312"/>
                      <w:sz w:val="21"/>
                    </w:rPr>
                    <w:t>2.更换老化润滑油、油封、垫片；修复漏气、异响、温升超标等故障；</w:t>
                  </w:r>
                </w:p>
                <w:p>
                  <w:pPr>
                    <w:pStyle w:val="null3"/>
                    <w:jc w:val="left"/>
                  </w:pPr>
                  <w:r>
                    <w:rPr>
                      <w:rFonts w:ascii="仿宋_GB2312" w:hAnsi="仿宋_GB2312" w:cs="仿宋_GB2312" w:eastAsia="仿宋_GB2312"/>
                      <w:sz w:val="21"/>
                    </w:rPr>
                    <w:t>3.进出口管路、消音器、减震装置检查调试；整机空载及带负荷试车，运行噪音、温升达标。</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检查维修中水泵、提升泵</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1.对 4 台水泵逐一解体检查：叶轮、机械密封、轴承、泵体、电机绕组、冷却系统；</w:t>
                  </w:r>
                </w:p>
                <w:p>
                  <w:pPr>
                    <w:pStyle w:val="null3"/>
                    <w:jc w:val="left"/>
                  </w:pPr>
                  <w:r>
                    <w:rPr>
                      <w:rFonts w:ascii="仿宋_GB2312" w:hAnsi="仿宋_GB2312" w:cs="仿宋_GB2312" w:eastAsia="仿宋_GB2312"/>
                      <w:sz w:val="21"/>
                    </w:rPr>
                    <w:t>2.更换老化密封件、轴承、润滑油；修复气蚀、异响、漏水、振动超标、出力不足故障；</w:t>
                  </w:r>
                </w:p>
                <w:p>
                  <w:pPr>
                    <w:pStyle w:val="null3"/>
                    <w:jc w:val="left"/>
                  </w:pPr>
                  <w:r>
                    <w:rPr>
                      <w:rFonts w:ascii="仿宋_GB2312" w:hAnsi="仿宋_GB2312" w:cs="仿宋_GB2312" w:eastAsia="仿宋_GB2312"/>
                      <w:sz w:val="21"/>
                    </w:rPr>
                    <w:t>3.检查进出口管路、软接头、基础减震装置；电机绝缘测试，修复接线端子；</w:t>
                  </w:r>
                </w:p>
                <w:p>
                  <w:pPr>
                    <w:pStyle w:val="null3"/>
                    <w:jc w:val="left"/>
                  </w:pPr>
                  <w:r>
                    <w:rPr>
                      <w:rFonts w:ascii="仿宋_GB2312" w:hAnsi="仿宋_GB2312" w:cs="仿宋_GB2312" w:eastAsia="仿宋_GB2312"/>
                      <w:sz w:val="21"/>
                    </w:rPr>
                    <w:t>4.维修完成后单机空载、带负荷试车；联动自控系统，实现远程启停、故障报警；</w:t>
                  </w:r>
                </w:p>
                <w:p>
                  <w:pPr>
                    <w:pStyle w:val="null3"/>
                    <w:jc w:val="left"/>
                  </w:pPr>
                  <w:r>
                    <w:rPr>
                      <w:rFonts w:ascii="仿宋_GB2312" w:hAnsi="仿宋_GB2312" w:cs="仿宋_GB2312" w:eastAsia="仿宋_GB2312"/>
                      <w:sz w:val="21"/>
                    </w:rPr>
                    <w:t>5.保证水泵额定流量、扬程达到设计工况。</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更换中水泵</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1.拆除原有旧泵、配套管路连接件；供应全新水泵本体、配套底座、减震垫；</w:t>
                  </w:r>
                </w:p>
                <w:p>
                  <w:pPr>
                    <w:pStyle w:val="null3"/>
                    <w:jc w:val="left"/>
                  </w:pPr>
                  <w:r>
                    <w:rPr>
                      <w:rFonts w:ascii="仿宋_GB2312" w:hAnsi="仿宋_GB2312" w:cs="仿宋_GB2312" w:eastAsia="仿宋_GB2312"/>
                      <w:sz w:val="21"/>
                    </w:rPr>
                    <w:t>2.配套法兰、垫片、紧固件，完成就位找平、管路对接；电机接线、接地施工；</w:t>
                  </w:r>
                </w:p>
                <w:p>
                  <w:pPr>
                    <w:pStyle w:val="null3"/>
                    <w:jc w:val="left"/>
                  </w:pPr>
                  <w:r>
                    <w:rPr>
                      <w:rFonts w:ascii="仿宋_GB2312" w:hAnsi="仿宋_GB2312" w:cs="仿宋_GB2312" w:eastAsia="仿宋_GB2312"/>
                      <w:sz w:val="21"/>
                    </w:rPr>
                    <w:t>3.单机调试，联动 PLC 自控系统，满足额定工况运行；</w:t>
                  </w:r>
                </w:p>
                <w:p>
                  <w:pPr>
                    <w:pStyle w:val="null3"/>
                    <w:jc w:val="left"/>
                  </w:pPr>
                  <w:r>
                    <w:rPr>
                      <w:rFonts w:ascii="仿宋_GB2312" w:hAnsi="仿宋_GB2312" w:cs="仿宋_GB2312" w:eastAsia="仿宋_GB2312"/>
                      <w:sz w:val="21"/>
                    </w:rPr>
                    <w:t>4.水泵材质满足污水防腐蚀要求，机械密封耐磨损，支持远程信号接入原有 S7-300 自控系统。</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检查维修搅拌机及搅拌机立柱</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1.共4套潜水搅拌机全面检修：检查电机绝缘、机械密封、轴承、叶轮、电缆破损情况；</w:t>
                  </w:r>
                </w:p>
                <w:p>
                  <w:pPr>
                    <w:pStyle w:val="null3"/>
                    <w:jc w:val="left"/>
                  </w:pPr>
                  <w:r>
                    <w:rPr>
                      <w:rFonts w:ascii="仿宋_GB2312" w:hAnsi="仿宋_GB2312" w:cs="仿宋_GB2312" w:eastAsia="仿宋_GB2312"/>
                      <w:sz w:val="21"/>
                    </w:rPr>
                    <w:t>2.检修起吊导轨、升降立柱、导向装置，校正立柱垂直度；修复锈蚀、卡滞、升降不畅问题；</w:t>
                  </w:r>
                </w:p>
                <w:p>
                  <w:pPr>
                    <w:pStyle w:val="null3"/>
                    <w:jc w:val="left"/>
                  </w:pPr>
                  <w:r>
                    <w:rPr>
                      <w:rFonts w:ascii="仿宋_GB2312" w:hAnsi="仿宋_GB2312" w:cs="仿宋_GB2312" w:eastAsia="仿宋_GB2312"/>
                      <w:sz w:val="21"/>
                    </w:rPr>
                    <w:t>3.更换老化密封、破损电缆、紧固件；水下渗漏、异响、过热故障彻底处理；</w:t>
                  </w:r>
                </w:p>
                <w:p>
                  <w:pPr>
                    <w:pStyle w:val="null3"/>
                    <w:jc w:val="left"/>
                  </w:pPr>
                  <w:r>
                    <w:rPr>
                      <w:rFonts w:ascii="仿宋_GB2312" w:hAnsi="仿宋_GB2312" w:cs="仿宋_GB2312" w:eastAsia="仿宋_GB2312"/>
                      <w:sz w:val="21"/>
                    </w:rPr>
                    <w:t>4.水下安装复位，试车搅拌水流均匀，无剧烈振动；接入自控系统，启停与报警功能正常；</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配套管件、阀门、安装、污泥培养、出水调试等</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1.配套辅材：本次改造全部所需短管、弯头、三通、法兰、垫片、螺栓、防腐涂料、软管、密封胶、支架等管件阀门辅材均包含在内；</w:t>
                  </w:r>
                </w:p>
                <w:p>
                  <w:pPr>
                    <w:pStyle w:val="null3"/>
                    <w:jc w:val="left"/>
                  </w:pPr>
                  <w:r>
                    <w:rPr>
                      <w:rFonts w:ascii="仿宋_GB2312" w:hAnsi="仿宋_GB2312" w:cs="仿宋_GB2312" w:eastAsia="仿宋_GB2312"/>
                      <w:sz w:val="21"/>
                    </w:rPr>
                    <w:t>2.安装施工：设备拆装、吊装、管道切割焊接 / 粘接、防腐、支架制作、电缆敷设接线、接地等全部安装工作；施工产生废渣、旧构件统一清运出场；</w:t>
                  </w:r>
                </w:p>
                <w:p>
                  <w:pPr>
                    <w:pStyle w:val="null3"/>
                    <w:jc w:val="left"/>
                  </w:pPr>
                  <w:r>
                    <w:rPr>
                      <w:rFonts w:ascii="仿宋_GB2312" w:hAnsi="仿宋_GB2312" w:cs="仿宋_GB2312" w:eastAsia="仿宋_GB2312"/>
                      <w:sz w:val="21"/>
                    </w:rPr>
                    <w:t>3.污泥培养驯化：MBR 系统污泥投加、曝气调控、污泥浓度控制，完成活性污泥驯化；逐步提升进水负荷；</w:t>
                  </w:r>
                </w:p>
                <w:p>
                  <w:pPr>
                    <w:pStyle w:val="null3"/>
                    <w:jc w:val="left"/>
                  </w:pPr>
                  <w:r>
                    <w:rPr>
                      <w:rFonts w:ascii="仿宋_GB2312" w:hAnsi="仿宋_GB2312" w:cs="仿宋_GB2312" w:eastAsia="仿宋_GB2312"/>
                      <w:sz w:val="21"/>
                    </w:rPr>
                    <w:t>4.系统联动调试：全流程联调（膜池、风机、水泵、搅拌、自动清洗、反洗程序）；持续试运行，调整工艺参数；</w:t>
                  </w:r>
                </w:p>
                <w:p>
                  <w:pPr>
                    <w:pStyle w:val="null3"/>
                    <w:jc w:val="left"/>
                  </w:pPr>
                  <w:r>
                    <w:rPr>
                      <w:rFonts w:ascii="仿宋_GB2312" w:hAnsi="仿宋_GB2312" w:cs="仿宋_GB2312" w:eastAsia="仿宋_GB2312"/>
                      <w:sz w:val="21"/>
                    </w:rPr>
                    <w:t>5.出水达标调试：优化运行参数，稳定出水水质达到设计排放标准；</w:t>
                  </w:r>
                </w:p>
                <w:p>
                  <w:pPr>
                    <w:pStyle w:val="null3"/>
                    <w:jc w:val="left"/>
                  </w:pPr>
                  <w:r>
                    <w:rPr>
                      <w:rFonts w:ascii="仿宋_GB2312" w:hAnsi="仿宋_GB2312" w:cs="仿宋_GB2312" w:eastAsia="仿宋_GB2312"/>
                      <w:sz w:val="21"/>
                    </w:rPr>
                    <w:t>6.提供完整调试记录、工艺操作参数手册，对甲方运维人员进行工艺实操培训。</w:t>
                  </w:r>
                </w:p>
                <w:p>
                  <w:pPr>
                    <w:pStyle w:val="null3"/>
                    <w:jc w:val="left"/>
                  </w:pPr>
                  <w:r>
                    <w:rPr>
                      <w:rFonts w:ascii="仿宋_GB2312" w:hAnsi="仿宋_GB2312" w:cs="仿宋_GB2312" w:eastAsia="仿宋_GB2312"/>
                      <w:sz w:val="21"/>
                    </w:rPr>
                    <w:t>7.本项为配套兜底工作，供应商须综合考虑项目所有零星辅材、安装、工艺调试相关费用，采购人不再另行支付。</w:t>
                  </w:r>
                </w:p>
              </w:tc>
            </w:tr>
          </w:tbl>
          <w:p>
            <w:pPr>
              <w:pStyle w:val="null3"/>
            </w:pPr>
            <w:r>
              <w:rPr>
                <w:rFonts w:ascii="仿宋_GB2312" w:hAnsi="仿宋_GB2312" w:cs="仿宋_GB2312" w:eastAsia="仿宋_GB2312"/>
                <w:sz w:val="21"/>
                <w:b/>
              </w:rPr>
              <w:t>三、其他要求</w:t>
            </w:r>
          </w:p>
          <w:p>
            <w:pPr>
              <w:pStyle w:val="null3"/>
            </w:pPr>
            <w:r>
              <w:rPr>
                <w:rFonts w:ascii="仿宋_GB2312" w:hAnsi="仿宋_GB2312" w:cs="仿宋_GB2312" w:eastAsia="仿宋_GB2312"/>
                <w:sz w:val="21"/>
              </w:rPr>
              <w:t>1.投标总价为固定总价包干，涵盖清单所列所有货物、服务、施工相关的一切成本及费用，包括但不限于设备采购、旧件拆除、吊装、运输、配套管件阀门、安装敷设、电气接线、自控编程调试、污泥培养驯化、系统联动试运行、现场清理、废弃物外运、技术培训、保险、税费、质保维修等为完成本项目直至竣工验收合格的全部开支。供应商应充分综合考量所有潜在风险，任何漏项均视为已包含在总报价内，采购人不另行追加任何费用。</w:t>
            </w:r>
          </w:p>
          <w:p>
            <w:pPr>
              <w:pStyle w:val="null3"/>
            </w:pPr>
            <w:r>
              <w:rPr>
                <w:rFonts w:ascii="仿宋_GB2312" w:hAnsi="仿宋_GB2312" w:cs="仿宋_GB2312" w:eastAsia="仿宋_GB2312"/>
                <w:sz w:val="21"/>
              </w:rPr>
              <w:t>2.所有项目施工不得长时间中断污水处理系统运行，供应商需制定停机施工方案，最大限度减小对厂区正常生产影响；</w:t>
            </w:r>
          </w:p>
          <w:p>
            <w:pPr>
              <w:pStyle w:val="null3"/>
            </w:pPr>
            <w:r>
              <w:rPr>
                <w:rFonts w:ascii="仿宋_GB2312" w:hAnsi="仿宋_GB2312" w:cs="仿宋_GB2312" w:eastAsia="仿宋_GB2312"/>
                <w:sz w:val="21"/>
              </w:rPr>
              <w:t>3.全部工程完工后进行72h 连续联动试运行，设备运行稳定、工艺出水达标视为竣工验收合格；</w:t>
            </w:r>
          </w:p>
          <w:p>
            <w:pPr>
              <w:pStyle w:val="null3"/>
            </w:pPr>
            <w:r>
              <w:rPr>
                <w:rFonts w:ascii="仿宋_GB2312" w:hAnsi="仿宋_GB2312" w:cs="仿宋_GB2312" w:eastAsia="仿宋_GB2312"/>
                <w:sz w:val="21"/>
              </w:rPr>
              <w:t>4.所有拆除废旧物资统一清运至指定位置，施工现场完工后恢复整洁；</w:t>
            </w:r>
          </w:p>
          <w:p>
            <w:pPr>
              <w:pStyle w:val="null3"/>
            </w:pPr>
            <w:r>
              <w:rPr>
                <w:rFonts w:ascii="仿宋_GB2312" w:hAnsi="仿宋_GB2312" w:cs="仿宋_GB2312" w:eastAsia="仿宋_GB2312"/>
                <w:sz w:val="21"/>
              </w:rPr>
              <w:t>5.所有自控改造须兼容原有 SIMATIC S7-300 PLC 控制系统，调试完成交付完整程序备份、图纸资料。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合同签订之日50日内完成交付、安装及调试。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西安科技大学骊山校园指定地点。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进度款，国内产品安装调试经学校验收合格后，乙方向甲方开具全额增值税发票，甲方一次性支付，达到付款条件起10个工作日内，支付合同总金额的60.0%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设备在采购人现场安装调试后，由采购人组织验收。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1、质保期自验收合格通过之日起≥2年，不能低于官方质保时间。质保期内即时响应（包括电话响应）；电话响应无法解决 2小时内到达现场。修复时间 4 小时内解决；如在 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谈判文件技术要求，成交供应商必须无条件退换直到合格，并承担逾期供货违约责任。否则，采购人有权终止合同，成交供应商及制造厂商共同退还货款，并支付合同金额30%的违约金，违约金不足以弥补损失的，应继续赔偿损失。 3.除因不可抗力，成交供应商逾期交货，每天应按合同总价的千分之一向采购人支付违约金。如成交供应商逾期三十天仍未交齐货物的，采购人有权终止合同，成交供应商及制造厂商共同退还货款，并按合同总价30%向采购人支付违约金，违约金不足以弥补损失的，应继续赔偿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 xml:space="preserve"> 供应商名称字章是否一致</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标的清单 关于符合本国产品标准的声明函 响应函 监狱企业的证明文件 3谈判报价明细.docx 5业绩部分.docx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 xml:space="preserve"> 投标文件的签字盖章是否按照谈判文件要求进行的</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标的清单 关于符合本国产品标准的声明函 响应函 监狱企业的证明文件 3谈判报价明细.docx 5业绩部分.docx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投标报价唯一有效且投标报价未超过采购预算的</w:t>
            </w:r>
          </w:p>
        </w:tc>
        <w:tc>
          <w:tcPr>
            <w:tcW w:type="dxa" w:w="1661"/>
          </w:tcPr>
          <w:p>
            <w:pPr>
              <w:pStyle w:val="null3"/>
            </w:pPr>
            <w:r>
              <w:rPr>
                <w:rFonts w:ascii="仿宋_GB2312" w:hAnsi="仿宋_GB2312" w:cs="仿宋_GB2312" w:eastAsia="仿宋_GB2312"/>
              </w:rPr>
              <w:t>标的清单 报价表 3谈判报价明细.docx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 xml:space="preserve"> 技术及商务要求均满足谈判文件要求</w:t>
            </w:r>
          </w:p>
        </w:tc>
        <w:tc>
          <w:tcPr>
            <w:tcW w:type="dxa" w:w="1661"/>
          </w:tcPr>
          <w:p>
            <w:pPr>
              <w:pStyle w:val="null3"/>
            </w:pPr>
            <w:r>
              <w:rPr>
                <w:rFonts w:ascii="仿宋_GB2312" w:hAnsi="仿宋_GB2312" w:cs="仿宋_GB2312" w:eastAsia="仿宋_GB2312"/>
              </w:rPr>
              <w:t>商务应答表 4技术响应表.docx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标的清单 关于符合本国产品标准的声明函 响应函 监狱企业的证明文件 3谈判报价明细.docx 5业绩部分.docx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详见附件：2投标人应提交的相关资格证明材料.docx</w:t>
      </w:r>
    </w:p>
    <w:p>
      <w:pPr>
        <w:pStyle w:val="null3"/>
        <w:ind w:firstLine="960"/>
      </w:pPr>
      <w:r>
        <w:rPr>
          <w:rFonts w:ascii="仿宋_GB2312" w:hAnsi="仿宋_GB2312" w:cs="仿宋_GB2312" w:eastAsia="仿宋_GB2312"/>
        </w:rPr>
        <w:t>详见附件：3谈判报价明细.docx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详见附件：5业绩部分.docx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详见附件：采购供货合同（模板）.docx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