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3F4C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残疾人福利性单位声明函</w:t>
      </w:r>
    </w:p>
    <w:p w14:paraId="05EF68A9">
      <w:pPr>
        <w:widowControl/>
        <w:spacing w:line="480" w:lineRule="auto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（采购人名称）               ：</w:t>
      </w:r>
    </w:p>
    <w:p w14:paraId="026E4C5E">
      <w:pPr>
        <w:widowControl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kern w:val="0"/>
          <w:sz w:val="24"/>
        </w:rPr>
        <w:t>本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公司</w:t>
      </w:r>
      <w:r>
        <w:rPr>
          <w:rFonts w:hint="eastAsia" w:ascii="仿宋" w:hAnsi="仿宋" w:eastAsia="仿宋" w:cs="仿宋"/>
          <w:kern w:val="0"/>
          <w:sz w:val="24"/>
        </w:rPr>
        <w:t>郑重声明，根据《财政部、民政部、中国残疾人联合会关于促进残疾人就业政府采购政策的通知》（财库〔2017〕141号）的规定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：</w:t>
      </w:r>
    </w:p>
    <w:p w14:paraId="47057FB6">
      <w:pPr>
        <w:widowControl/>
        <w:spacing w:line="480" w:lineRule="auto"/>
        <w:ind w:firstLine="480" w:firstLineChars="200"/>
        <w:rPr>
          <w:rFonts w:hint="eastAsia" w:ascii="仿宋" w:hAnsi="仿宋" w:eastAsia="仿宋" w:cs="仿宋"/>
          <w:strike/>
          <w:dstrike w:val="0"/>
          <w:color w:val="0000FF"/>
          <w:kern w:val="0"/>
          <w:sz w:val="24"/>
          <w:highlight w:val="green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  <w:lang w:val="en-US" w:eastAsia="zh-CN"/>
        </w:rPr>
        <w:t xml:space="preserve">  （标的名称）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>的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  <w:lang w:val="en-US" w:eastAsia="zh-CN"/>
        </w:rPr>
        <w:t xml:space="preserve"> （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  <w:lang w:eastAsia="zh-CN"/>
        </w:rPr>
        <w:t>制造商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  <w:lang w:val="en-US" w:eastAsia="zh-CN"/>
        </w:rPr>
        <w:t xml:space="preserve">名称）   </w:t>
      </w:r>
      <w:r>
        <w:rPr>
          <w:rFonts w:hint="eastAsia" w:ascii="仿宋" w:hAnsi="仿宋" w:eastAsia="仿宋" w:cs="仿宋"/>
          <w:color w:val="auto"/>
          <w:kern w:val="0"/>
          <w:sz w:val="24"/>
        </w:rPr>
        <w:t>为符合条件的残疾人福利性单位。</w:t>
      </w:r>
    </w:p>
    <w:p w14:paraId="2D814FB6">
      <w:pPr>
        <w:widowControl/>
        <w:spacing w:line="480" w:lineRule="auto"/>
        <w:ind w:firstLine="480" w:firstLineChars="20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......</w:t>
      </w:r>
    </w:p>
    <w:p w14:paraId="3521DC54">
      <w:pPr>
        <w:widowControl/>
        <w:spacing w:line="480" w:lineRule="auto"/>
        <w:ind w:firstLine="480" w:firstLineChars="20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拟投货物由中小企业制造/生产，且使用该企业商号或注册商标；</w:t>
      </w:r>
      <w:r>
        <w:rPr>
          <w:rFonts w:hint="eastAsia" w:ascii="仿宋" w:hAnsi="仿宋" w:eastAsia="仿宋" w:cs="仿宋"/>
          <w:kern w:val="0"/>
          <w:sz w:val="24"/>
        </w:rPr>
        <w:t>以上企业，不属于大企业的分支机构，不存在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直接</w:t>
      </w:r>
      <w:r>
        <w:rPr>
          <w:rFonts w:hint="eastAsia" w:ascii="仿宋" w:hAnsi="仿宋" w:eastAsia="仿宋" w:cs="仿宋"/>
          <w:kern w:val="0"/>
          <w:sz w:val="24"/>
        </w:rPr>
        <w:t>控股股东为大企业的情形，也不存在与大企业的负责人为同一人的情形。</w:t>
      </w:r>
    </w:p>
    <w:p w14:paraId="53D902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本企业对上述声明内容的真实性</w:t>
      </w:r>
      <w:r>
        <w:rPr>
          <w:rFonts w:hint="eastAsia" w:ascii="仿宋" w:hAnsi="仿宋" w:eastAsia="仿宋" w:cs="仿宋"/>
          <w:kern w:val="0"/>
          <w:sz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准确性、合法性</w:t>
      </w:r>
      <w:r>
        <w:rPr>
          <w:rFonts w:hint="eastAsia" w:ascii="仿宋" w:hAnsi="仿宋" w:eastAsia="仿宋" w:cs="仿宋"/>
          <w:kern w:val="0"/>
          <w:sz w:val="24"/>
        </w:rPr>
        <w:t>负责。如有虚假，将依法承担相应责任</w:t>
      </w:r>
      <w:r>
        <w:rPr>
          <w:rFonts w:hint="eastAsia" w:ascii="仿宋" w:hAnsi="仿宋" w:eastAsia="仿宋" w:cs="仿宋"/>
          <w:kern w:val="0"/>
          <w:sz w:val="24"/>
          <w:lang w:eastAsia="zh-CN"/>
        </w:rPr>
        <w:t>。</w:t>
      </w:r>
    </w:p>
    <w:p w14:paraId="097BF3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560" w:firstLineChars="19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4BF859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560" w:firstLineChars="1900"/>
        <w:textAlignment w:val="auto"/>
        <w:rPr>
          <w:rFonts w:hint="eastAsia" w:ascii="仿宋" w:hAnsi="仿宋" w:eastAsia="仿宋" w:cs="仿宋"/>
          <w:kern w:val="0"/>
          <w:sz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</w:p>
    <w:p w14:paraId="393369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880" w:firstLineChars="1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</w:rPr>
        <w:t>        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</w:rPr>
        <w:t>   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</w:rPr>
        <w:t xml:space="preserve"> 日  期：</w:t>
      </w:r>
    </w:p>
    <w:p w14:paraId="7BC1A1A8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7AF8F0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84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注:</w:t>
      </w:r>
    </w:p>
    <w:p w14:paraId="67D9E4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1.残疾人福利性单位视同小型、微型企业，享受预留份额、评审中价格扣除等促进中小企业发展的政府采购政策。残疾人福利性单位本身属于小型、微型企业或者监狱企业的，不重复享受政策。</w:t>
      </w:r>
    </w:p>
    <w:p w14:paraId="176B13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</w:pPr>
      <w:bookmarkStart w:id="0" w:name="_GoBack"/>
      <w:bookmarkEnd w:id="0"/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2.供应商对声明函承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担全部责任，故应审慎提供。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96A38"/>
    <w:rsid w:val="6289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"/>
    <w:basedOn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2026-06-18T04:37:00Z</dcterms:created>
  <dc:creator>左左</dc:creator>
  <cp:lastModifiedBy>左左</cp:lastModifiedBy>
  <dcterms:modified xsi:type="dcterms:W3CDTF">2026-06-18T04:37:55Z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154808667A6641AF851702214F0EAEF1_11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