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版本号：RH采字【20260408】号20260518001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高精度数字化冷金属过渡电弧增材制造设备及高精度粉末快速熔融烧结系统及非自耗高真空电弧熔炼炉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RH采字【20260408】号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高精度数字化冷金属过渡电弧增材制造设备及高精度粉末快速熔融烧结系统及非自耗高真空电弧熔炼炉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高精度数字化冷金属过渡电弧增材制造设备及高精度粉末快速熔融烧结系统及非自耗高真空电弧熔炼炉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采购包1：西安理工大学拟购置“高精度数字化冷金属过渡电弧增材制造设备”1套/台，设备包含数字化弧焊电源、高精度机械臂和烟尘净化器等三部分。预算金额80万元。 采购包2：西安理工大学拟购置“高精度粉末快速熔融烧结系统”1套/台，预算金额68万元。 采购包3：西安理工大学拟购置“非自耗高真空电弧熔炼炉”1套/台，预算金额60万元。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采购包1（高精度数字化冷金属过渡电弧增材制造设备）：属于专门面向中小企业采购。</w:t>
      </w:r>
    </w:p>
    <w:p>
      <w:pPr>
        <w:pStyle w:val="null3"/>
      </w:pPr>
      <w:r>
        <w:rPr>
          <w:rFonts w:ascii="仿宋_GB2312" w:hAnsi="仿宋_GB2312" w:cs="仿宋_GB2312" w:eastAsia="仿宋_GB2312"/>
        </w:rPr>
        <w:t>采购包3（非自耗高真空电弧熔炼炉）：属于专门面向中小企业采购。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采购包2：680,000.00元</w:t>
            </w:r>
          </w:p>
          <w:p>
            <w:pPr>
              <w:pStyle w:val="null3"/>
            </w:pPr>
            <w:r>
              <w:rPr>
                <w:rFonts w:ascii="仿宋_GB2312" w:hAnsi="仿宋_GB2312" w:cs="仿宋_GB2312" w:eastAsia="仿宋_GB2312"/>
              </w:rPr>
              <w:t>采购包3：600,000.00元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采购包1：西安理工大学拟购置“高精度数字化冷金属过渡电弧增材制造设备”1套/台，设备包含数字化弧焊电源、高精度机械臂和烟尘净化器等三部分。预算金额80万元。 采购包2：西安理工大学拟购置“高精度粉末快速熔融烧结系统”1套/台，预算金额68万元。 采购包3：西安理工大学拟购置“非自耗高真空电弧熔炼炉”1套/台，预算金额60万元。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高精度数字化冷金属过渡电弧增材制造设备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高精度粉末快速熔融烧结系统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非自耗高真空电弧熔炼炉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标的名称：高精度数字化冷金属过渡电弧增材制造设备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一、数字化弧焊电源</w:t>
            </w:r>
          </w:p>
          <w:p>
            <w:pPr>
              <w:pStyle w:val="null3"/>
              <w:jc w:val="both"/>
            </w:pPr>
            <w:r>
              <w:rPr>
                <w:rFonts w:ascii="仿宋_GB2312" w:hAnsi="仿宋_GB2312" w:cs="仿宋_GB2312" w:eastAsia="仿宋_GB2312"/>
                <w:sz w:val="20"/>
              </w:rPr>
              <w:t>1、包括但不限于合金钢、不锈钢、高温合金、有色金属等材料的增材制造；</w:t>
            </w:r>
          </w:p>
          <w:p>
            <w:pPr>
              <w:pStyle w:val="null3"/>
              <w:jc w:val="both"/>
            </w:pPr>
            <w:r>
              <w:rPr>
                <w:rFonts w:ascii="仿宋_GB2312" w:hAnsi="仿宋_GB2312" w:cs="仿宋_GB2312" w:eastAsia="仿宋_GB2312"/>
                <w:sz w:val="20"/>
              </w:rPr>
              <w:t>2、应采用自主可控的全数字化控制架构，以支持冷金属过渡</w:t>
            </w:r>
            <w:r>
              <w:rPr>
                <w:rFonts w:ascii="仿宋_GB2312" w:hAnsi="仿宋_GB2312" w:cs="仿宋_GB2312" w:eastAsia="仿宋_GB2312"/>
                <w:sz w:val="20"/>
              </w:rPr>
              <w:t>、高频熔滴过渡（频率</w:t>
            </w:r>
            <w:r>
              <w:rPr>
                <w:rFonts w:ascii="仿宋_GB2312" w:hAnsi="仿宋_GB2312" w:cs="仿宋_GB2312" w:eastAsia="仿宋_GB2312"/>
                <w:sz w:val="20"/>
              </w:rPr>
              <w:t>≥160Hz）</w:t>
            </w:r>
            <w:r>
              <w:rPr>
                <w:rFonts w:ascii="仿宋_GB2312" w:hAnsi="仿宋_GB2312" w:cs="仿宋_GB2312" w:eastAsia="仿宋_GB2312"/>
                <w:sz w:val="20"/>
              </w:rPr>
              <w:t>功能；</w:t>
            </w:r>
          </w:p>
          <w:p>
            <w:pPr>
              <w:pStyle w:val="null3"/>
              <w:jc w:val="both"/>
            </w:pPr>
            <w:r>
              <w:rPr>
                <w:rFonts w:ascii="仿宋_GB2312" w:hAnsi="仿宋_GB2312" w:cs="仿宋_GB2312" w:eastAsia="仿宋_GB2312"/>
                <w:sz w:val="20"/>
              </w:rPr>
              <w:t>3、最大输出电流≥300A，最小输出电流≤20A，热输入量≤传统（MIG&amp;MAG）工艺的1/3；</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、水冷系统：水箱容积</w:t>
            </w:r>
            <w:r>
              <w:rPr>
                <w:rFonts w:ascii="仿宋_GB2312" w:hAnsi="仿宋_GB2312" w:cs="仿宋_GB2312" w:eastAsia="仿宋_GB2312"/>
                <w:sz w:val="20"/>
              </w:rPr>
              <w:t>≥5L</w:t>
            </w:r>
            <w:r>
              <w:rPr>
                <w:rFonts w:ascii="仿宋_GB2312" w:hAnsi="仿宋_GB2312" w:cs="仿宋_GB2312" w:eastAsia="仿宋_GB2312"/>
                <w:sz w:val="20"/>
              </w:rPr>
              <w:t>；</w:t>
            </w:r>
            <w:r>
              <w:rPr>
                <w:rFonts w:ascii="仿宋_GB2312" w:hAnsi="仿宋_GB2312" w:cs="仿宋_GB2312" w:eastAsia="仿宋_GB2312"/>
                <w:sz w:val="20"/>
              </w:rPr>
              <w:t>制冷量</w:t>
            </w:r>
            <w:r>
              <w:rPr>
                <w:rFonts w:ascii="仿宋_GB2312" w:hAnsi="仿宋_GB2312" w:cs="仿宋_GB2312" w:eastAsia="仿宋_GB2312"/>
                <w:sz w:val="20"/>
              </w:rPr>
              <w:t>≥1500W；具备高精度温度控制（精度≤1℃）及</w:t>
            </w:r>
            <w:r>
              <w:rPr>
                <w:rFonts w:ascii="仿宋_GB2312" w:hAnsi="仿宋_GB2312" w:cs="仿宋_GB2312" w:eastAsia="仿宋_GB2312"/>
                <w:sz w:val="20"/>
              </w:rPr>
              <w:t>异常情况</w:t>
            </w:r>
            <w:r>
              <w:rPr>
                <w:rFonts w:ascii="仿宋_GB2312" w:hAnsi="仿宋_GB2312" w:cs="仿宋_GB2312" w:eastAsia="仿宋_GB2312"/>
                <w:sz w:val="20"/>
              </w:rPr>
              <w:t>自动报警保护功能；</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、送丝及焊枪系统：</w:t>
            </w:r>
            <w:r>
              <w:rPr>
                <w:rFonts w:ascii="仿宋_GB2312" w:hAnsi="仿宋_GB2312" w:cs="仿宋_GB2312" w:eastAsia="仿宋_GB2312"/>
                <w:sz w:val="20"/>
              </w:rPr>
              <w:t>至少</w:t>
            </w:r>
            <w:r>
              <w:rPr>
                <w:rFonts w:ascii="仿宋_GB2312" w:hAnsi="仿宋_GB2312" w:cs="仿宋_GB2312" w:eastAsia="仿宋_GB2312"/>
                <w:sz w:val="20"/>
              </w:rPr>
              <w:t>配备</w:t>
            </w:r>
            <w:r>
              <w:rPr>
                <w:rFonts w:ascii="仿宋_GB2312" w:hAnsi="仿宋_GB2312" w:cs="仿宋_GB2312" w:eastAsia="仿宋_GB2312"/>
                <w:sz w:val="20"/>
              </w:rPr>
              <w:t>适应</w:t>
            </w:r>
            <w:r>
              <w:rPr>
                <w:rFonts w:ascii="仿宋_GB2312" w:hAnsi="仿宋_GB2312" w:cs="仿宋_GB2312" w:eastAsia="仿宋_GB2312"/>
                <w:sz w:val="20"/>
              </w:rPr>
              <w:t>1.2mm与1.6mm的高精度送丝机各一套；具备双向送丝功能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、高速焊丝回抽</w:t>
            </w:r>
            <w:r>
              <w:rPr>
                <w:rFonts w:ascii="仿宋_GB2312" w:hAnsi="仿宋_GB2312" w:cs="仿宋_GB2312" w:eastAsia="仿宋_GB2312"/>
                <w:sz w:val="20"/>
              </w:rPr>
              <w:t>频率</w:t>
            </w:r>
            <w:r>
              <w:rPr>
                <w:rFonts w:ascii="仿宋_GB2312" w:hAnsi="仿宋_GB2312" w:cs="仿宋_GB2312" w:eastAsia="仿宋_GB2312"/>
                <w:sz w:val="20"/>
              </w:rPr>
              <w:t>7</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120Hz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7、配备多通道数据通讯接口，支持与高精度机械臂及操作端的实时操控；</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、熔池监控相机分辨率</w:t>
            </w:r>
            <w:r>
              <w:rPr>
                <w:rFonts w:ascii="仿宋_GB2312" w:hAnsi="仿宋_GB2312" w:cs="仿宋_GB2312" w:eastAsia="仿宋_GB2312"/>
                <w:sz w:val="20"/>
              </w:rPr>
              <w:t>≥1440×1080，支持本地或远程集中存储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二、高精度机械臂</w:t>
            </w:r>
          </w:p>
          <w:p>
            <w:pPr>
              <w:pStyle w:val="null3"/>
              <w:jc w:val="both"/>
            </w:pPr>
            <w:r>
              <w:rPr>
                <w:rFonts w:ascii="仿宋_GB2312" w:hAnsi="仿宋_GB2312" w:cs="仿宋_GB2312" w:eastAsia="仿宋_GB2312"/>
                <w:sz w:val="20"/>
              </w:rPr>
              <w:t>▲1、作业范围≥1500×1000×1000mm，有效成型范围≥</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00×1000×1000mm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采用六轴工业机器人</w:t>
            </w:r>
            <w:r>
              <w:rPr>
                <w:rFonts w:ascii="仿宋_GB2312" w:hAnsi="仿宋_GB2312" w:cs="仿宋_GB2312" w:eastAsia="仿宋_GB2312"/>
                <w:sz w:val="20"/>
              </w:rPr>
              <w:t>，工作半径</w:t>
            </w:r>
            <w:r>
              <w:rPr>
                <w:rFonts w:ascii="仿宋_GB2312" w:hAnsi="仿宋_GB2312" w:cs="仿宋_GB2312" w:eastAsia="仿宋_GB2312"/>
                <w:sz w:val="20"/>
              </w:rPr>
              <w:t>≥1.85</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有效</w:t>
            </w:r>
            <w:r>
              <w:rPr>
                <w:rFonts w:ascii="仿宋_GB2312" w:hAnsi="仿宋_GB2312" w:cs="仿宋_GB2312" w:eastAsia="仿宋_GB2312"/>
                <w:sz w:val="20"/>
              </w:rPr>
              <w:t>负载</w:t>
            </w:r>
            <w:r>
              <w:rPr>
                <w:rFonts w:ascii="仿宋_GB2312" w:hAnsi="仿宋_GB2312" w:cs="仿宋_GB2312" w:eastAsia="仿宋_GB2312"/>
                <w:sz w:val="20"/>
              </w:rPr>
              <w:t>≥12kg</w:t>
            </w:r>
            <w:r>
              <w:rPr>
                <w:rFonts w:ascii="仿宋_GB2312" w:hAnsi="仿宋_GB2312" w:cs="仿宋_GB2312" w:eastAsia="仿宋_GB2312"/>
                <w:sz w:val="20"/>
              </w:rPr>
              <w:t>，重复定位精度</w:t>
            </w:r>
            <w:r>
              <w:rPr>
                <w:rFonts w:ascii="仿宋_GB2312" w:hAnsi="仿宋_GB2312" w:cs="仿宋_GB2312" w:eastAsia="仿宋_GB2312"/>
                <w:sz w:val="20"/>
              </w:rPr>
              <w:t>±0.05mm</w:t>
            </w:r>
            <w:r>
              <w:rPr>
                <w:rFonts w:ascii="仿宋_GB2312" w:hAnsi="仿宋_GB2312" w:cs="仿宋_GB2312" w:eastAsia="仿宋_GB2312"/>
                <w:sz w:val="20"/>
              </w:rPr>
              <w:t>，</w:t>
            </w:r>
            <w:r>
              <w:rPr>
                <w:rFonts w:ascii="仿宋_GB2312" w:hAnsi="仿宋_GB2312" w:cs="仿宋_GB2312" w:eastAsia="仿宋_GB2312"/>
                <w:sz w:val="20"/>
              </w:rPr>
              <w:t>具有防碰撞和区域检测功能</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≥IP67</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核心</w:t>
            </w:r>
            <w:r>
              <w:rPr>
                <w:rFonts w:ascii="仿宋_GB2312" w:hAnsi="仿宋_GB2312" w:cs="仿宋_GB2312" w:eastAsia="仿宋_GB2312"/>
                <w:sz w:val="20"/>
              </w:rPr>
              <w:t>控制系统</w:t>
            </w:r>
            <w:r>
              <w:rPr>
                <w:rFonts w:ascii="仿宋_GB2312" w:hAnsi="仿宋_GB2312" w:cs="仿宋_GB2312" w:eastAsia="仿宋_GB2312"/>
                <w:sz w:val="20"/>
              </w:rPr>
              <w:t>配备</w:t>
            </w:r>
            <w:r>
              <w:rPr>
                <w:rFonts w:ascii="仿宋_GB2312" w:hAnsi="仿宋_GB2312" w:cs="仿宋_GB2312" w:eastAsia="仿宋_GB2312"/>
                <w:sz w:val="20"/>
              </w:rPr>
              <w:t>工控机</w:t>
            </w:r>
            <w:r>
              <w:rPr>
                <w:rFonts w:ascii="仿宋_GB2312" w:hAnsi="仿宋_GB2312" w:cs="仿宋_GB2312" w:eastAsia="仿宋_GB2312"/>
                <w:sz w:val="20"/>
              </w:rPr>
              <w:t>1套：主频≥2.5GHz，内存≥8G，24英寸双屏显示；</w:t>
            </w:r>
            <w:r>
              <w:rPr>
                <w:rFonts w:ascii="仿宋_GB2312" w:hAnsi="仿宋_GB2312" w:cs="仿宋_GB2312" w:eastAsia="仿宋_GB2312"/>
                <w:sz w:val="20"/>
              </w:rPr>
              <w:t>应采用自主可控芯片及操作系统，以</w:t>
            </w:r>
            <w:r>
              <w:rPr>
                <w:rFonts w:ascii="仿宋_GB2312" w:hAnsi="仿宋_GB2312" w:cs="仿宋_GB2312" w:eastAsia="仿宋_GB2312"/>
                <w:sz w:val="20"/>
              </w:rPr>
              <w:t>支持开放式二次开发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增材制造专用切片软件</w:t>
            </w:r>
            <w:r>
              <w:rPr>
                <w:rFonts w:ascii="仿宋_GB2312" w:hAnsi="仿宋_GB2312" w:cs="仿宋_GB2312" w:eastAsia="仿宋_GB2312"/>
                <w:sz w:val="20"/>
              </w:rPr>
              <w:t>，</w:t>
            </w:r>
            <w:r>
              <w:rPr>
                <w:rFonts w:ascii="仿宋_GB2312" w:hAnsi="仿宋_GB2312" w:cs="仿宋_GB2312" w:eastAsia="仿宋_GB2312"/>
                <w:sz w:val="20"/>
              </w:rPr>
              <w:t>支持三维模型导入及自定义路径规划；可离线编辑功率、扫描速度、层高、搭接率等工艺参数，并</w:t>
            </w:r>
            <w:r>
              <w:rPr>
                <w:rFonts w:ascii="仿宋_GB2312" w:hAnsi="仿宋_GB2312" w:cs="仿宋_GB2312" w:eastAsia="仿宋_GB2312"/>
                <w:sz w:val="20"/>
              </w:rPr>
              <w:t>能够</w:t>
            </w:r>
            <w:r>
              <w:rPr>
                <w:rFonts w:ascii="仿宋_GB2312" w:hAnsi="仿宋_GB2312" w:cs="仿宋_GB2312" w:eastAsia="仿宋_GB2312"/>
                <w:sz w:val="20"/>
              </w:rPr>
              <w:t>导出</w:t>
            </w:r>
            <w:r>
              <w:rPr>
                <w:rFonts w:ascii="仿宋_GB2312" w:hAnsi="仿宋_GB2312" w:cs="仿宋_GB2312" w:eastAsia="仿宋_GB2312"/>
                <w:sz w:val="20"/>
              </w:rPr>
              <w:t>相关数据</w:t>
            </w:r>
            <w:r>
              <w:rPr>
                <w:rFonts w:ascii="仿宋_GB2312" w:hAnsi="仿宋_GB2312" w:cs="仿宋_GB2312" w:eastAsia="仿宋_GB2312"/>
                <w:sz w:val="20"/>
              </w:rPr>
              <w:t>文件；</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、工作台一套：尺寸</w:t>
            </w:r>
            <w:r>
              <w:rPr>
                <w:rFonts w:ascii="仿宋_GB2312" w:hAnsi="仿宋_GB2312" w:cs="仿宋_GB2312" w:eastAsia="仿宋_GB2312"/>
                <w:sz w:val="20"/>
              </w:rPr>
              <w:t>≥1200mm×1200mm×800mm；平台整体均布承载能力≥1000kg；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上位机集中管控软件</w:t>
            </w:r>
            <w:r>
              <w:rPr>
                <w:rFonts w:ascii="仿宋_GB2312" w:hAnsi="仿宋_GB2312" w:cs="仿宋_GB2312" w:eastAsia="仿宋_GB2312"/>
                <w:sz w:val="20"/>
              </w:rPr>
              <w:t>，</w:t>
            </w:r>
            <w:r>
              <w:rPr>
                <w:rFonts w:ascii="仿宋_GB2312" w:hAnsi="仿宋_GB2312" w:cs="仿宋_GB2312" w:eastAsia="仿宋_GB2312"/>
                <w:sz w:val="20"/>
              </w:rPr>
              <w:t>可远程下发程序、控制启停；实时监控、读取并记录打印轨迹、运行状态及核心工艺参数（电流、电压、送丝速度等），具备异常情况实时报警功能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三、烟尘净化器</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过滤效率</w:t>
            </w:r>
            <w:r>
              <w:rPr>
                <w:rFonts w:ascii="仿宋_GB2312" w:hAnsi="仿宋_GB2312" w:cs="仿宋_GB2312" w:eastAsia="仿宋_GB2312"/>
                <w:sz w:val="20"/>
              </w:rPr>
              <w:t>≥99.9%；</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噪音</w:t>
            </w:r>
            <w:r>
              <w:rPr>
                <w:rFonts w:ascii="仿宋_GB2312" w:hAnsi="仿宋_GB2312" w:cs="仿宋_GB2312" w:eastAsia="仿宋_GB2312"/>
                <w:sz w:val="20"/>
              </w:rPr>
              <w:t>≤75±50dB</w:t>
            </w:r>
            <w:r>
              <w:rPr>
                <w:rFonts w:ascii="仿宋_GB2312" w:hAnsi="仿宋_GB2312" w:cs="仿宋_GB2312" w:eastAsia="仿宋_GB2312"/>
                <w:sz w:val="20"/>
              </w:rPr>
              <w:t>(A)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风量</w:t>
            </w:r>
            <w:r>
              <w:rPr>
                <w:rFonts w:ascii="仿宋_GB2312" w:hAnsi="仿宋_GB2312" w:cs="仿宋_GB2312" w:eastAsia="仿宋_GB2312"/>
                <w:sz w:val="20"/>
              </w:rPr>
              <w:t>≥3000m³/h</w:t>
            </w:r>
            <w:r>
              <w:rPr>
                <w:rFonts w:ascii="仿宋_GB2312" w:hAnsi="仿宋_GB2312" w:cs="仿宋_GB2312" w:eastAsia="仿宋_GB2312"/>
                <w:sz w:val="20"/>
              </w:rPr>
              <w:t>，最大负压</w:t>
            </w:r>
            <w:r>
              <w:rPr>
                <w:rFonts w:ascii="仿宋_GB2312" w:hAnsi="仿宋_GB2312" w:cs="仿宋_GB2312" w:eastAsia="仿宋_GB2312"/>
                <w:sz w:val="20"/>
              </w:rPr>
              <w:t>≥2800Pa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动力系统</w:t>
            </w:r>
            <w:r>
              <w:rPr>
                <w:rFonts w:ascii="仿宋_GB2312" w:hAnsi="仿宋_GB2312" w:cs="仿宋_GB2312" w:eastAsia="仿宋_GB2312"/>
                <w:sz w:val="20"/>
              </w:rPr>
              <w:t>配备</w:t>
            </w:r>
            <w:r>
              <w:rPr>
                <w:rFonts w:ascii="仿宋_GB2312" w:hAnsi="仿宋_GB2312" w:cs="仿宋_GB2312" w:eastAsia="仿宋_GB2312"/>
                <w:sz w:val="20"/>
              </w:rPr>
              <w:t>1.5kW</w:t>
            </w:r>
            <w:r>
              <w:rPr>
                <w:rFonts w:ascii="仿宋_GB2312" w:hAnsi="仿宋_GB2312" w:cs="仿宋_GB2312" w:eastAsia="仿宋_GB2312"/>
                <w:sz w:val="20"/>
              </w:rPr>
              <w:t>以上</w:t>
            </w:r>
            <w:r>
              <w:rPr>
                <w:rFonts w:ascii="仿宋_GB2312" w:hAnsi="仿宋_GB2312" w:cs="仿宋_GB2312" w:eastAsia="仿宋_GB2312"/>
                <w:sz w:val="20"/>
              </w:rPr>
              <w:t>三相</w:t>
            </w:r>
            <w:r>
              <w:rPr>
                <w:rFonts w:ascii="仿宋_GB2312" w:hAnsi="仿宋_GB2312" w:cs="仿宋_GB2312" w:eastAsia="仿宋_GB2312"/>
                <w:sz w:val="20"/>
              </w:rPr>
              <w:t>380V电机；</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支持手动清灰</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标的名称：高精度粉末快速熔融烧结系统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30"/>
            </w:pPr>
            <w:r>
              <w:rPr>
                <w:rFonts w:ascii="仿宋_GB2312" w:hAnsi="仿宋_GB2312" w:cs="仿宋_GB2312" w:eastAsia="仿宋_GB2312"/>
                <w:sz w:val="20"/>
                <w:b/>
              </w:rPr>
              <w:t>一、</w:t>
            </w:r>
            <w:r>
              <w:rPr>
                <w:rFonts w:ascii="仿宋_GB2312" w:hAnsi="仿宋_GB2312" w:cs="仿宋_GB2312" w:eastAsia="仿宋_GB2312"/>
                <w:sz w:val="20"/>
                <w:b/>
              </w:rPr>
              <w:t>功能</w:t>
            </w:r>
            <w:r>
              <w:rPr>
                <w:rFonts w:ascii="仿宋_GB2312" w:hAnsi="仿宋_GB2312" w:cs="仿宋_GB2312" w:eastAsia="仿宋_GB2312"/>
                <w:sz w:val="20"/>
                <w:b/>
              </w:rPr>
              <w:t>要求</w:t>
            </w:r>
            <w:r>
              <w:rPr>
                <w:rFonts w:ascii="仿宋_GB2312" w:hAnsi="仿宋_GB2312" w:cs="仿宋_GB2312" w:eastAsia="仿宋_GB2312"/>
                <w:sz w:val="20"/>
                <w:b/>
              </w:rPr>
              <w:t>：</w:t>
            </w:r>
          </w:p>
          <w:p>
            <w:pPr>
              <w:pStyle w:val="null3"/>
              <w:spacing w:after="30"/>
            </w:pPr>
            <w:r>
              <w:rPr>
                <w:rFonts w:ascii="仿宋_GB2312" w:hAnsi="仿宋_GB2312" w:cs="仿宋_GB2312" w:eastAsia="仿宋_GB2312"/>
                <w:sz w:val="20"/>
              </w:rPr>
              <w:t>1.</w:t>
            </w:r>
            <w:r>
              <w:rPr>
                <w:rFonts w:ascii="仿宋_GB2312" w:hAnsi="仿宋_GB2312" w:cs="仿宋_GB2312" w:eastAsia="仿宋_GB2312"/>
                <w:sz w:val="20"/>
              </w:rPr>
              <w:t>高精度粉末快速熔融烧结系统</w:t>
            </w:r>
            <w:r>
              <w:rPr>
                <w:rFonts w:ascii="仿宋_GB2312" w:hAnsi="仿宋_GB2312" w:cs="仿宋_GB2312" w:eastAsia="仿宋_GB2312"/>
                <w:sz w:val="20"/>
              </w:rPr>
              <w:t>包含</w:t>
            </w:r>
            <w:r>
              <w:rPr>
                <w:rFonts w:ascii="仿宋_GB2312" w:hAnsi="仿宋_GB2312" w:cs="仿宋_GB2312" w:eastAsia="仿宋_GB2312"/>
                <w:sz w:val="20"/>
              </w:rPr>
              <w:t>光学</w:t>
            </w:r>
            <w:r>
              <w:rPr>
                <w:rFonts w:ascii="仿宋_GB2312" w:hAnsi="仿宋_GB2312" w:cs="仿宋_GB2312" w:eastAsia="仿宋_GB2312"/>
                <w:sz w:val="20"/>
              </w:rPr>
              <w:t>模块</w:t>
            </w:r>
            <w:r>
              <w:rPr>
                <w:rFonts w:ascii="仿宋_GB2312" w:hAnsi="仿宋_GB2312" w:cs="仿宋_GB2312" w:eastAsia="仿宋_GB2312"/>
                <w:sz w:val="20"/>
              </w:rPr>
              <w:t>、成形</w:t>
            </w:r>
            <w:r>
              <w:rPr>
                <w:rFonts w:ascii="仿宋_GB2312" w:hAnsi="仿宋_GB2312" w:cs="仿宋_GB2312" w:eastAsia="仿宋_GB2312"/>
                <w:sz w:val="20"/>
              </w:rPr>
              <w:t>模块</w:t>
            </w:r>
            <w:r>
              <w:rPr>
                <w:rFonts w:ascii="仿宋_GB2312" w:hAnsi="仿宋_GB2312" w:cs="仿宋_GB2312" w:eastAsia="仿宋_GB2312"/>
                <w:sz w:val="20"/>
              </w:rPr>
              <w:t>、控制</w:t>
            </w:r>
            <w:r>
              <w:rPr>
                <w:rFonts w:ascii="仿宋_GB2312" w:hAnsi="仿宋_GB2312" w:cs="仿宋_GB2312" w:eastAsia="仿宋_GB2312"/>
                <w:sz w:val="20"/>
              </w:rPr>
              <w:t>模块</w:t>
            </w:r>
            <w:r>
              <w:rPr>
                <w:rFonts w:ascii="仿宋_GB2312" w:hAnsi="仿宋_GB2312" w:cs="仿宋_GB2312" w:eastAsia="仿宋_GB2312"/>
                <w:sz w:val="20"/>
              </w:rPr>
              <w:t>、循环过滤</w:t>
            </w:r>
            <w:r>
              <w:rPr>
                <w:rFonts w:ascii="仿宋_GB2312" w:hAnsi="仿宋_GB2312" w:cs="仿宋_GB2312" w:eastAsia="仿宋_GB2312"/>
                <w:sz w:val="20"/>
              </w:rPr>
              <w:t>模块</w:t>
            </w:r>
            <w:r>
              <w:rPr>
                <w:rFonts w:ascii="仿宋_GB2312" w:hAnsi="仿宋_GB2312" w:cs="仿宋_GB2312" w:eastAsia="仿宋_GB2312"/>
                <w:sz w:val="20"/>
              </w:rPr>
              <w:t>等，可实现钛合金、铝合金、不锈钢模具钢、高熵合金、钴铬合金等多种复杂形状金属及其复合材料的精密快速烧结成形。</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技术</w:t>
            </w:r>
            <w:r>
              <w:rPr>
                <w:rFonts w:ascii="仿宋_GB2312" w:hAnsi="仿宋_GB2312" w:cs="仿宋_GB2312" w:eastAsia="仿宋_GB2312"/>
                <w:sz w:val="20"/>
                <w:b/>
              </w:rPr>
              <w:t>要求：</w:t>
            </w:r>
          </w:p>
          <w:p>
            <w:pPr>
              <w:pStyle w:val="null3"/>
              <w:spacing w:after="30"/>
            </w:pPr>
            <w:r>
              <w:rPr>
                <w:rFonts w:ascii="仿宋_GB2312" w:hAnsi="仿宋_GB2312" w:cs="仿宋_GB2312" w:eastAsia="仿宋_GB2312"/>
                <w:sz w:val="20"/>
                <w:b/>
              </w:rPr>
              <w:t>（一）</w:t>
            </w:r>
            <w:r>
              <w:rPr>
                <w:rFonts w:ascii="仿宋_GB2312" w:hAnsi="仿宋_GB2312" w:cs="仿宋_GB2312" w:eastAsia="仿宋_GB2312"/>
                <w:sz w:val="20"/>
                <w:b/>
              </w:rPr>
              <w:t>光学</w:t>
            </w:r>
            <w:r>
              <w:rPr>
                <w:rFonts w:ascii="仿宋_GB2312" w:hAnsi="仿宋_GB2312" w:cs="仿宋_GB2312" w:eastAsia="仿宋_GB2312"/>
                <w:sz w:val="20"/>
                <w:b/>
              </w:rPr>
              <w:t>模块</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单激光</w:t>
            </w:r>
          </w:p>
          <w:p>
            <w:pPr>
              <w:pStyle w:val="null3"/>
              <w:jc w:val="left"/>
            </w:pPr>
            <w:r>
              <w:rPr>
                <w:rFonts w:ascii="仿宋_GB2312" w:hAnsi="仿宋_GB2312" w:cs="仿宋_GB2312" w:eastAsia="仿宋_GB2312"/>
                <w:sz w:val="20"/>
              </w:rPr>
              <w:t xml:space="preserve">1.1 </w:t>
            </w:r>
            <w:r>
              <w:rPr>
                <w:rFonts w:ascii="仿宋_GB2312" w:hAnsi="仿宋_GB2312" w:cs="仿宋_GB2312" w:eastAsia="仿宋_GB2312"/>
                <w:sz w:val="20"/>
              </w:rPr>
              <w:t>激光功率</w:t>
            </w:r>
            <w:r>
              <w:rPr>
                <w:rFonts w:ascii="仿宋_GB2312" w:hAnsi="仿宋_GB2312" w:cs="仿宋_GB2312" w:eastAsia="仿宋_GB2312"/>
                <w:sz w:val="20"/>
              </w:rPr>
              <w:t>≥</w:t>
            </w:r>
            <w:r>
              <w:rPr>
                <w:rFonts w:ascii="仿宋_GB2312" w:hAnsi="仿宋_GB2312" w:cs="仿宋_GB2312" w:eastAsia="仿宋_GB2312"/>
                <w:sz w:val="20"/>
              </w:rPr>
              <w:t>500 W</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1.2 </w:t>
            </w:r>
            <w:r>
              <w:rPr>
                <w:rFonts w:ascii="仿宋_GB2312" w:hAnsi="仿宋_GB2312" w:cs="仿宋_GB2312" w:eastAsia="仿宋_GB2312"/>
                <w:sz w:val="20"/>
              </w:rPr>
              <w:t>激光波长</w:t>
            </w:r>
            <w:r>
              <w:rPr>
                <w:rFonts w:ascii="仿宋_GB2312" w:hAnsi="仿宋_GB2312" w:cs="仿宋_GB2312" w:eastAsia="仿宋_GB2312"/>
                <w:sz w:val="20"/>
              </w:rPr>
              <w:t>1060</w:t>
            </w:r>
            <w:r>
              <w:rPr>
                <w:rFonts w:ascii="仿宋_GB2312" w:hAnsi="仿宋_GB2312" w:cs="仿宋_GB2312" w:eastAsia="仿宋_GB2312"/>
                <w:sz w:val="20"/>
              </w:rPr>
              <w:t>～</w:t>
            </w:r>
            <w:r>
              <w:rPr>
                <w:rFonts w:ascii="仿宋_GB2312" w:hAnsi="仿宋_GB2312" w:cs="仿宋_GB2312" w:eastAsia="仿宋_GB2312"/>
                <w:sz w:val="20"/>
              </w:rPr>
              <w:t>1080 nm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 M</w:t>
            </w:r>
            <w:r>
              <w:rPr>
                <w:rFonts w:ascii="仿宋_GB2312" w:hAnsi="仿宋_GB2312" w:cs="仿宋_GB2312" w:eastAsia="仿宋_GB2312"/>
                <w:sz w:val="20"/>
                <w:vertAlign w:val="superscript"/>
              </w:rPr>
              <w:t>2</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1.4 </w:t>
            </w:r>
            <w:r>
              <w:rPr>
                <w:rFonts w:ascii="仿宋_GB2312" w:hAnsi="仿宋_GB2312" w:cs="仿宋_GB2312" w:eastAsia="仿宋_GB2312"/>
                <w:sz w:val="20"/>
              </w:rPr>
              <w:t>最高成型温度</w:t>
            </w:r>
            <w:r>
              <w:rPr>
                <w:rFonts w:ascii="仿宋_GB2312" w:hAnsi="仿宋_GB2312" w:cs="仿宋_GB2312" w:eastAsia="仿宋_GB2312"/>
                <w:sz w:val="20"/>
              </w:rPr>
              <w:t>≥</w:t>
            </w:r>
            <w:r>
              <w:rPr>
                <w:rFonts w:ascii="仿宋_GB2312" w:hAnsi="仿宋_GB2312" w:cs="仿宋_GB2312" w:eastAsia="仿宋_GB2312"/>
                <w:sz w:val="20"/>
              </w:rPr>
              <w:t>3000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成型精度</w:t>
            </w:r>
            <w:r>
              <w:rPr>
                <w:rFonts w:ascii="仿宋_GB2312" w:hAnsi="仿宋_GB2312" w:cs="仿宋_GB2312" w:eastAsia="仿宋_GB2312"/>
                <w:sz w:val="20"/>
              </w:rPr>
              <w:t>±</w:t>
            </w:r>
            <w:r>
              <w:rPr>
                <w:rFonts w:ascii="仿宋_GB2312" w:hAnsi="仿宋_GB2312" w:cs="仿宋_GB2312" w:eastAsia="仿宋_GB2312"/>
                <w:sz w:val="20"/>
              </w:rPr>
              <w:t>0.1 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光学系统运行</w:t>
            </w:r>
            <w:r>
              <w:rPr>
                <w:rFonts w:ascii="仿宋_GB2312" w:hAnsi="仿宋_GB2312" w:cs="仿宋_GB2312" w:eastAsia="仿宋_GB2312"/>
                <w:sz w:val="20"/>
              </w:rPr>
              <w:t>100 h</w:t>
            </w:r>
            <w:r>
              <w:rPr>
                <w:rFonts w:ascii="仿宋_GB2312" w:hAnsi="仿宋_GB2312" w:cs="仿宋_GB2312" w:eastAsia="仿宋_GB2312"/>
                <w:sz w:val="20"/>
              </w:rPr>
              <w:t>以上光束质量稳定</w:t>
            </w:r>
            <w:r>
              <w:rPr>
                <w:rFonts w:ascii="仿宋_GB2312" w:hAnsi="仿宋_GB2312" w:cs="仿宋_GB2312" w:eastAsia="仿宋_GB2312"/>
                <w:sz w:val="20"/>
              </w:rPr>
              <w:t>，</w:t>
            </w:r>
            <w:r>
              <w:rPr>
                <w:rFonts w:ascii="仿宋_GB2312" w:hAnsi="仿宋_GB2312" w:cs="仿宋_GB2312" w:eastAsia="仿宋_GB2312"/>
                <w:sz w:val="20"/>
              </w:rPr>
              <w:t>打印光斑直径波动</w:t>
            </w:r>
            <w:r>
              <w:rPr>
                <w:rFonts w:ascii="仿宋_GB2312" w:hAnsi="仿宋_GB2312" w:cs="仿宋_GB2312" w:eastAsia="仿宋_GB2312"/>
                <w:sz w:val="20"/>
              </w:rPr>
              <w:t>≤±5μm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扫描振镜</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重复精度＜</w:t>
            </w:r>
            <w:r>
              <w:rPr>
                <w:rFonts w:ascii="仿宋_GB2312" w:hAnsi="仿宋_GB2312" w:cs="仿宋_GB2312" w:eastAsia="仿宋_GB2312"/>
                <w:sz w:val="20"/>
              </w:rPr>
              <w:t>2μrad</w:t>
            </w:r>
            <w:r>
              <w:rPr>
                <w:rFonts w:ascii="仿宋_GB2312" w:hAnsi="仿宋_GB2312" w:cs="仿宋_GB2312" w:eastAsia="仿宋_GB2312"/>
                <w:sz w:val="20"/>
              </w:rPr>
              <w:t>，非线性精度＜</w:t>
            </w:r>
            <w:r>
              <w:rPr>
                <w:rFonts w:ascii="仿宋_GB2312" w:hAnsi="仿宋_GB2312" w:cs="仿宋_GB2312" w:eastAsia="仿宋_GB2312"/>
                <w:sz w:val="20"/>
              </w:rPr>
              <w:t>0.9mrad/44°</w:t>
            </w:r>
            <w:r>
              <w:rPr>
                <w:rFonts w:ascii="仿宋_GB2312" w:hAnsi="仿宋_GB2312" w:cs="仿宋_GB2312" w:eastAsia="仿宋_GB2312"/>
                <w:sz w:val="20"/>
              </w:rPr>
              <w:t>，响应时间快，跟随误差</w:t>
            </w:r>
            <w:r>
              <w:rPr>
                <w:rFonts w:ascii="仿宋_GB2312" w:hAnsi="仿宋_GB2312" w:cs="仿宋_GB2312" w:eastAsia="仿宋_GB2312"/>
                <w:sz w:val="20"/>
              </w:rPr>
              <w:t>≤</w:t>
            </w:r>
            <w:r>
              <w:rPr>
                <w:rFonts w:ascii="仿宋_GB2312" w:hAnsi="仿宋_GB2312" w:cs="仿宋_GB2312" w:eastAsia="仿宋_GB2312"/>
                <w:sz w:val="20"/>
              </w:rPr>
              <w:t>0.15ms</w:t>
            </w:r>
          </w:p>
          <w:p>
            <w:pPr>
              <w:pStyle w:val="null3"/>
              <w:jc w:val="left"/>
            </w:pPr>
            <w:r>
              <w:rPr>
                <w:rFonts w:ascii="仿宋_GB2312" w:hAnsi="仿宋_GB2312" w:cs="仿宋_GB2312" w:eastAsia="仿宋_GB2312"/>
                <w:sz w:val="20"/>
              </w:rPr>
              <w:t xml:space="preserve">▲2.2 </w:t>
            </w:r>
            <w:r>
              <w:rPr>
                <w:rFonts w:ascii="仿宋_GB2312" w:hAnsi="仿宋_GB2312" w:cs="仿宋_GB2312" w:eastAsia="仿宋_GB2312"/>
                <w:sz w:val="20"/>
              </w:rPr>
              <w:t>采用</w:t>
            </w:r>
            <w:r>
              <w:rPr>
                <w:rFonts w:ascii="仿宋_GB2312" w:hAnsi="仿宋_GB2312" w:cs="仿宋_GB2312" w:eastAsia="仿宋_GB2312"/>
                <w:sz w:val="20"/>
              </w:rPr>
              <w:t>F-theta lens</w:t>
            </w:r>
            <w:r>
              <w:rPr>
                <w:rFonts w:ascii="仿宋_GB2312" w:hAnsi="仿宋_GB2312" w:cs="仿宋_GB2312" w:eastAsia="仿宋_GB2312"/>
                <w:sz w:val="20"/>
              </w:rPr>
              <w:t>聚焦，聚焦光斑直径：</w:t>
            </w:r>
            <w:r>
              <w:rPr>
                <w:rFonts w:ascii="仿宋_GB2312" w:hAnsi="仿宋_GB2312" w:cs="仿宋_GB2312" w:eastAsia="仿宋_GB2312"/>
                <w:sz w:val="20"/>
              </w:rPr>
              <w:t>≤</w:t>
            </w:r>
            <w:r>
              <w:rPr>
                <w:rFonts w:ascii="仿宋_GB2312" w:hAnsi="仿宋_GB2312" w:cs="仿宋_GB2312" w:eastAsia="仿宋_GB2312"/>
                <w:sz w:val="20"/>
              </w:rPr>
              <w:t>60μm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扫描速度：</w:t>
            </w:r>
            <w:r>
              <w:rPr>
                <w:rFonts w:ascii="仿宋_GB2312" w:hAnsi="仿宋_GB2312" w:cs="仿宋_GB2312" w:eastAsia="仿宋_GB2312"/>
                <w:sz w:val="20"/>
              </w:rPr>
              <w:t>≥</w:t>
            </w:r>
            <w:r>
              <w:rPr>
                <w:rFonts w:ascii="仿宋_GB2312" w:hAnsi="仿宋_GB2312" w:cs="仿宋_GB2312" w:eastAsia="仿宋_GB2312"/>
                <w:sz w:val="20"/>
              </w:rPr>
              <w:t>7 m/s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2.4 </w:t>
            </w:r>
            <w:r>
              <w:rPr>
                <w:rFonts w:ascii="仿宋_GB2312" w:hAnsi="仿宋_GB2312" w:cs="仿宋_GB2312" w:eastAsia="仿宋_GB2312"/>
                <w:sz w:val="20"/>
              </w:rPr>
              <w:t>扫描振镜全幅面尺寸</w:t>
            </w:r>
            <w:r>
              <w:rPr>
                <w:rFonts w:ascii="仿宋_GB2312" w:hAnsi="仿宋_GB2312" w:cs="仿宋_GB2312" w:eastAsia="仿宋_GB2312"/>
                <w:sz w:val="20"/>
              </w:rPr>
              <w:t>95%</w:t>
            </w:r>
            <w:r>
              <w:rPr>
                <w:rFonts w:ascii="仿宋_GB2312" w:hAnsi="仿宋_GB2312" w:cs="仿宋_GB2312" w:eastAsia="仿宋_GB2312"/>
                <w:sz w:val="20"/>
              </w:rPr>
              <w:t>校准点定位精度</w:t>
            </w:r>
            <w:r>
              <w:rPr>
                <w:rFonts w:ascii="仿宋_GB2312" w:hAnsi="仿宋_GB2312" w:cs="仿宋_GB2312" w:eastAsia="仿宋_GB2312"/>
                <w:sz w:val="20"/>
              </w:rPr>
              <w:t>≤</w:t>
            </w:r>
            <w:r>
              <w:rPr>
                <w:rFonts w:ascii="仿宋_GB2312" w:hAnsi="仿宋_GB2312" w:cs="仿宋_GB2312" w:eastAsia="仿宋_GB2312"/>
                <w:sz w:val="20"/>
              </w:rPr>
              <w:t>±0.05 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水冷机：温度</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±0.1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成形加工模块：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最大成形尺寸</w:t>
            </w:r>
            <w:r>
              <w:rPr>
                <w:rFonts w:ascii="仿宋_GB2312" w:hAnsi="仿宋_GB2312" w:cs="仿宋_GB2312" w:eastAsia="仿宋_GB2312"/>
                <w:sz w:val="20"/>
              </w:rPr>
              <w:t>≥</w:t>
            </w:r>
            <w:r>
              <w:rPr>
                <w:rFonts w:ascii="仿宋_GB2312" w:hAnsi="仿宋_GB2312" w:cs="仿宋_GB2312" w:eastAsia="仿宋_GB2312"/>
                <w:sz w:val="20"/>
              </w:rPr>
              <w:t>280 mm</w:t>
            </w:r>
            <w:r>
              <w:rPr>
                <w:rFonts w:ascii="仿宋_GB2312" w:hAnsi="仿宋_GB2312" w:cs="仿宋_GB2312" w:eastAsia="仿宋_GB2312"/>
                <w:sz w:val="20"/>
              </w:rPr>
              <w:t>（长）</w:t>
            </w:r>
            <w:r>
              <w:rPr>
                <w:rFonts w:ascii="仿宋_GB2312" w:hAnsi="仿宋_GB2312" w:cs="仿宋_GB2312" w:eastAsia="仿宋_GB2312"/>
                <w:sz w:val="20"/>
              </w:rPr>
              <w:t>×280 mm</w:t>
            </w:r>
            <w:r>
              <w:rPr>
                <w:rFonts w:ascii="仿宋_GB2312" w:hAnsi="仿宋_GB2312" w:cs="仿宋_GB2312" w:eastAsia="仿宋_GB2312"/>
                <w:sz w:val="20"/>
              </w:rPr>
              <w:t>（宽）</w:t>
            </w:r>
            <w:r>
              <w:rPr>
                <w:rFonts w:ascii="仿宋_GB2312" w:hAnsi="仿宋_GB2312" w:cs="仿宋_GB2312" w:eastAsia="仿宋_GB2312"/>
                <w:sz w:val="20"/>
              </w:rPr>
              <w:t>×350 mm</w:t>
            </w:r>
            <w:r>
              <w:rPr>
                <w:rFonts w:ascii="仿宋_GB2312" w:hAnsi="仿宋_GB2312" w:cs="仿宋_GB2312" w:eastAsia="仿宋_GB2312"/>
                <w:sz w:val="20"/>
              </w:rPr>
              <w:t>（高）（不含基板，基板厚度</w:t>
            </w:r>
            <w:r>
              <w:rPr>
                <w:rFonts w:ascii="仿宋_GB2312" w:hAnsi="仿宋_GB2312" w:cs="仿宋_GB2312" w:eastAsia="仿宋_GB2312"/>
                <w:sz w:val="20"/>
              </w:rPr>
              <w:t>≥</w:t>
            </w:r>
            <w:r>
              <w:rPr>
                <w:rFonts w:ascii="仿宋_GB2312" w:hAnsi="仿宋_GB2312" w:cs="仿宋_GB2312" w:eastAsia="仿宋_GB2312"/>
                <w:sz w:val="20"/>
              </w:rPr>
              <w:t>20 mm</w:t>
            </w:r>
            <w:r>
              <w:rPr>
                <w:rFonts w:ascii="仿宋_GB2312" w:hAnsi="仿宋_GB2312" w:cs="仿宋_GB2312" w:eastAsia="仿宋_GB2312"/>
                <w:sz w:val="20"/>
              </w:rPr>
              <w:t>）；小平台成形尺寸</w:t>
            </w:r>
            <w:r>
              <w:rPr>
                <w:rFonts w:ascii="仿宋_GB2312" w:hAnsi="仿宋_GB2312" w:cs="仿宋_GB2312" w:eastAsia="仿宋_GB2312"/>
                <w:sz w:val="20"/>
              </w:rPr>
              <w:t>≤</w:t>
            </w:r>
            <w:r>
              <w:rPr>
                <w:rFonts w:ascii="仿宋_GB2312" w:hAnsi="仿宋_GB2312" w:cs="仿宋_GB2312" w:eastAsia="仿宋_GB2312"/>
                <w:sz w:val="20"/>
              </w:rPr>
              <w:t>80 mm</w:t>
            </w:r>
            <w:r>
              <w:rPr>
                <w:rFonts w:ascii="仿宋_GB2312" w:hAnsi="仿宋_GB2312" w:cs="仿宋_GB2312" w:eastAsia="仿宋_GB2312"/>
                <w:sz w:val="20"/>
              </w:rPr>
              <w:t>（长）</w:t>
            </w:r>
            <w:r>
              <w:rPr>
                <w:rFonts w:ascii="仿宋_GB2312" w:hAnsi="仿宋_GB2312" w:cs="仿宋_GB2312" w:eastAsia="仿宋_GB2312"/>
                <w:sz w:val="20"/>
              </w:rPr>
              <w:t>×80 mm</w:t>
            </w:r>
            <w:r>
              <w:rPr>
                <w:rFonts w:ascii="仿宋_GB2312" w:hAnsi="仿宋_GB2312" w:cs="仿宋_GB2312" w:eastAsia="仿宋_GB2312"/>
                <w:sz w:val="20"/>
              </w:rPr>
              <w:t>（宽）</w:t>
            </w:r>
            <w:r>
              <w:rPr>
                <w:rFonts w:ascii="仿宋_GB2312" w:hAnsi="仿宋_GB2312" w:cs="仿宋_GB2312" w:eastAsia="仿宋_GB2312"/>
                <w:sz w:val="20"/>
              </w:rPr>
              <w:t>×200 mm</w:t>
            </w:r>
            <w:r>
              <w:rPr>
                <w:rFonts w:ascii="仿宋_GB2312" w:hAnsi="仿宋_GB2312" w:cs="仿宋_GB2312" w:eastAsia="仿宋_GB2312"/>
                <w:sz w:val="20"/>
              </w:rPr>
              <w:t>（高）；</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刮刀种类：配套刚性刮刀和柔性刮刀；</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单向变速铺粉、</w:t>
            </w:r>
            <w:r>
              <w:rPr>
                <w:rFonts w:ascii="仿宋_GB2312" w:hAnsi="仿宋_GB2312" w:cs="仿宋_GB2312" w:eastAsia="仿宋_GB2312"/>
                <w:sz w:val="20"/>
              </w:rPr>
              <w:t>铺粉最大运动速度</w:t>
            </w:r>
            <w:r>
              <w:rPr>
                <w:rFonts w:ascii="仿宋_GB2312" w:hAnsi="仿宋_GB2312" w:cs="仿宋_GB2312" w:eastAsia="仿宋_GB2312"/>
                <w:sz w:val="20"/>
              </w:rPr>
              <w:t>≥</w:t>
            </w:r>
            <w:r>
              <w:rPr>
                <w:rFonts w:ascii="仿宋_GB2312" w:hAnsi="仿宋_GB2312" w:cs="仿宋_GB2312" w:eastAsia="仿宋_GB2312"/>
                <w:sz w:val="20"/>
              </w:rPr>
              <w:t>600 mm/s</w:t>
            </w:r>
            <w:r>
              <w:rPr>
                <w:rFonts w:ascii="仿宋_GB2312" w:hAnsi="仿宋_GB2312" w:cs="仿宋_GB2312" w:eastAsia="仿宋_GB2312"/>
                <w:sz w:val="20"/>
              </w:rPr>
              <w:t>，单层铺粉时间</w:t>
            </w:r>
            <w:r>
              <w:rPr>
                <w:rFonts w:ascii="仿宋_GB2312" w:hAnsi="仿宋_GB2312" w:cs="仿宋_GB2312" w:eastAsia="仿宋_GB2312"/>
                <w:sz w:val="20"/>
              </w:rPr>
              <w:t>≤</w:t>
            </w:r>
            <w:r>
              <w:rPr>
                <w:rFonts w:ascii="仿宋_GB2312" w:hAnsi="仿宋_GB2312" w:cs="仿宋_GB2312" w:eastAsia="仿宋_GB2312"/>
                <w:sz w:val="20"/>
              </w:rPr>
              <w:t>6 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铺粉层厚：</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100 um</w:t>
            </w:r>
            <w:r>
              <w:rPr>
                <w:rFonts w:ascii="仿宋_GB2312" w:hAnsi="仿宋_GB2312" w:cs="仿宋_GB2312" w:eastAsia="仿宋_GB2312"/>
                <w:sz w:val="20"/>
              </w:rPr>
              <w:t>分段可调；</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成形缸和</w:t>
            </w:r>
            <w:r>
              <w:rPr>
                <w:rFonts w:ascii="仿宋_GB2312" w:hAnsi="仿宋_GB2312" w:cs="仿宋_GB2312" w:eastAsia="仿宋_GB2312"/>
                <w:sz w:val="20"/>
              </w:rPr>
              <w:t>Z</w:t>
            </w:r>
            <w:r>
              <w:rPr>
                <w:rFonts w:ascii="仿宋_GB2312" w:hAnsi="仿宋_GB2312" w:cs="仿宋_GB2312" w:eastAsia="仿宋_GB2312"/>
                <w:sz w:val="20"/>
              </w:rPr>
              <w:t>轴驱动系统都置于惰性气体空间内，</w:t>
            </w:r>
            <w:r>
              <w:rPr>
                <w:rFonts w:ascii="仿宋_GB2312" w:hAnsi="仿宋_GB2312" w:cs="仿宋_GB2312" w:eastAsia="仿宋_GB2312"/>
                <w:sz w:val="20"/>
              </w:rPr>
              <w:t>Z</w:t>
            </w:r>
            <w:r>
              <w:rPr>
                <w:rFonts w:ascii="仿宋_GB2312" w:hAnsi="仿宋_GB2312" w:cs="仿宋_GB2312" w:eastAsia="仿宋_GB2312"/>
                <w:sz w:val="20"/>
              </w:rPr>
              <w:t>轴运动机构全密封；</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成形基板最高预热温度</w:t>
            </w:r>
            <w:r>
              <w:rPr>
                <w:rFonts w:ascii="仿宋_GB2312" w:hAnsi="仿宋_GB2312" w:cs="仿宋_GB2312" w:eastAsia="仿宋_GB2312"/>
                <w:sz w:val="20"/>
              </w:rPr>
              <w:t>≥</w:t>
            </w:r>
            <w:r>
              <w:rPr>
                <w:rFonts w:ascii="仿宋_GB2312" w:hAnsi="仿宋_GB2312" w:cs="仿宋_GB2312" w:eastAsia="仿宋_GB2312"/>
                <w:sz w:val="20"/>
              </w:rPr>
              <w:t>350 ℃</w:t>
            </w:r>
            <w:r>
              <w:rPr>
                <w:rFonts w:ascii="仿宋_GB2312" w:hAnsi="仿宋_GB2312" w:cs="仿宋_GB2312" w:eastAsia="仿宋_GB2312"/>
                <w:sz w:val="20"/>
              </w:rPr>
              <w:t>，控温精度</w:t>
            </w:r>
            <w:r>
              <w:rPr>
                <w:rFonts w:ascii="仿宋_GB2312" w:hAnsi="仿宋_GB2312" w:cs="仿宋_GB2312" w:eastAsia="仿宋_GB2312"/>
                <w:sz w:val="20"/>
              </w:rPr>
              <w:t>≤</w:t>
            </w:r>
            <w:r>
              <w:rPr>
                <w:rFonts w:ascii="仿宋_GB2312" w:hAnsi="仿宋_GB2312" w:cs="仿宋_GB2312" w:eastAsia="仿宋_GB2312"/>
                <w:sz w:val="20"/>
              </w:rPr>
              <w:t>±1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打印过程中最低氧含量</w:t>
            </w:r>
            <w:r>
              <w:rPr>
                <w:rFonts w:ascii="仿宋_GB2312" w:hAnsi="仿宋_GB2312" w:cs="仿宋_GB2312" w:eastAsia="仿宋_GB2312"/>
                <w:sz w:val="20"/>
              </w:rPr>
              <w:t>≤</w:t>
            </w:r>
            <w:r>
              <w:rPr>
                <w:rFonts w:ascii="仿宋_GB2312" w:hAnsi="仿宋_GB2312" w:cs="仿宋_GB2312" w:eastAsia="仿宋_GB2312"/>
                <w:sz w:val="20"/>
              </w:rPr>
              <w:t>100 ppm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打印过程中惰性气体平均消耗</w:t>
            </w:r>
            <w:r>
              <w:rPr>
                <w:rFonts w:ascii="仿宋_GB2312" w:hAnsi="仿宋_GB2312" w:cs="仿宋_GB2312" w:eastAsia="仿宋_GB2312"/>
                <w:sz w:val="20"/>
              </w:rPr>
              <w:t>≤</w:t>
            </w:r>
            <w:r>
              <w:rPr>
                <w:rFonts w:ascii="仿宋_GB2312" w:hAnsi="仿宋_GB2312" w:cs="仿宋_GB2312" w:eastAsia="仿宋_GB2312"/>
                <w:sz w:val="20"/>
              </w:rPr>
              <w:t>5 L/min(</w:t>
            </w:r>
            <w:r>
              <w:rPr>
                <w:rFonts w:ascii="仿宋_GB2312" w:hAnsi="仿宋_GB2312" w:cs="仿宋_GB2312" w:eastAsia="仿宋_GB2312"/>
                <w:sz w:val="20"/>
              </w:rPr>
              <w:t>标准工况下</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内部集成氧含量检测装置，</w:t>
            </w:r>
            <w:r>
              <w:rPr>
                <w:rFonts w:ascii="仿宋_GB2312" w:hAnsi="仿宋_GB2312" w:cs="仿宋_GB2312" w:eastAsia="仿宋_GB2312"/>
                <w:sz w:val="20"/>
              </w:rPr>
              <w:t>氧含量实时检测装置量程：</w:t>
            </w:r>
            <w:r>
              <w:rPr>
                <w:rFonts w:ascii="仿宋_GB2312" w:hAnsi="仿宋_GB2312" w:cs="仿宋_GB2312" w:eastAsia="仿宋_GB2312"/>
                <w:sz w:val="20"/>
              </w:rPr>
              <w:t>0.001~20.9%</w:t>
            </w:r>
            <w:r>
              <w:rPr>
                <w:rFonts w:ascii="仿宋_GB2312" w:hAnsi="仿宋_GB2312" w:cs="仿宋_GB2312" w:eastAsia="仿宋_GB2312"/>
                <w:sz w:val="20"/>
              </w:rPr>
              <w:t>，线性误差：</w:t>
            </w:r>
            <w:r>
              <w:rPr>
                <w:rFonts w:ascii="仿宋_GB2312" w:hAnsi="仿宋_GB2312" w:cs="仿宋_GB2312" w:eastAsia="仿宋_GB2312"/>
                <w:sz w:val="20"/>
              </w:rPr>
              <w:t>10~100 PPM</w:t>
            </w:r>
            <w:r>
              <w:rPr>
                <w:rFonts w:ascii="仿宋_GB2312" w:hAnsi="仿宋_GB2312" w:cs="仿宋_GB2312" w:eastAsia="仿宋_GB2312"/>
                <w:sz w:val="20"/>
              </w:rPr>
              <w:t>范围内</w:t>
            </w:r>
            <w:r>
              <w:rPr>
                <w:rFonts w:ascii="仿宋_GB2312" w:hAnsi="仿宋_GB2312" w:cs="仿宋_GB2312" w:eastAsia="仿宋_GB2312"/>
                <w:sz w:val="20"/>
              </w:rPr>
              <w:t>±2%FS</w:t>
            </w:r>
            <w:r>
              <w:rPr>
                <w:rFonts w:ascii="仿宋_GB2312" w:hAnsi="仿宋_GB2312" w:cs="仿宋_GB2312" w:eastAsia="仿宋_GB2312"/>
                <w:sz w:val="20"/>
              </w:rPr>
              <w:t>，具有氧含量异常报警功能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控制模块：</w:t>
            </w:r>
          </w:p>
          <w:p>
            <w:pPr>
              <w:pStyle w:val="null3"/>
              <w:jc w:val="left"/>
            </w:pPr>
            <w:r>
              <w:rPr>
                <w:rFonts w:ascii="仿宋_GB2312" w:hAnsi="仿宋_GB2312" w:cs="仿宋_GB2312" w:eastAsia="仿宋_GB2312"/>
                <w:sz w:val="20"/>
              </w:rPr>
              <w:t>1.PLC</w:t>
            </w:r>
            <w:r>
              <w:rPr>
                <w:rFonts w:ascii="仿宋_GB2312" w:hAnsi="仿宋_GB2312" w:cs="仿宋_GB2312" w:eastAsia="仿宋_GB2312"/>
                <w:sz w:val="20"/>
              </w:rPr>
              <w:t>数字控制系统，实现激光器、扫描振镜及铺粉成形系统的开关、调节、运动等方面的控制；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具有数据采集、显示、储存、导入、导出等功能；</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安全继电器等级</w:t>
            </w:r>
            <w:r>
              <w:rPr>
                <w:rFonts w:ascii="仿宋_GB2312" w:hAnsi="仿宋_GB2312" w:cs="仿宋_GB2312" w:eastAsia="仿宋_GB2312"/>
                <w:sz w:val="20"/>
              </w:rPr>
              <w:t>≥</w:t>
            </w:r>
            <w:r>
              <w:rPr>
                <w:rFonts w:ascii="仿宋_GB2312" w:hAnsi="仿宋_GB2312" w:cs="仿宋_GB2312" w:eastAsia="仿宋_GB2312"/>
                <w:sz w:val="20"/>
              </w:rPr>
              <w:t>SIL3</w:t>
            </w:r>
            <w:r>
              <w:rPr>
                <w:rFonts w:ascii="仿宋_GB2312" w:hAnsi="仿宋_GB2312" w:cs="仿宋_GB2312" w:eastAsia="仿宋_GB2312"/>
                <w:sz w:val="20"/>
              </w:rPr>
              <w:t>级；</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具有自动和手动控制功能；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可实现工作舱氧气含量、舱室压力、各轴位置、零件总高度、零件总层厚、零件加工进度，剩余加工时间等在线监测</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具有故障诊断功能，投标时提供故障分类处理机制方案；</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具有监控数据对比汇总和加工报告形成功能；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具有一键准备、一键铺粉等功能，</w:t>
            </w:r>
            <w:r>
              <w:rPr>
                <w:rFonts w:ascii="仿宋_GB2312" w:hAnsi="仿宋_GB2312" w:cs="仿宋_GB2312" w:eastAsia="仿宋_GB2312"/>
                <w:sz w:val="20"/>
              </w:rPr>
              <w:t>“</w:t>
            </w:r>
            <w:r>
              <w:rPr>
                <w:rFonts w:ascii="仿宋_GB2312" w:hAnsi="仿宋_GB2312" w:cs="仿宋_GB2312" w:eastAsia="仿宋_GB2312"/>
                <w:sz w:val="20"/>
              </w:rPr>
              <w:t>一键式</w:t>
            </w:r>
            <w:r>
              <w:rPr>
                <w:rFonts w:ascii="仿宋_GB2312" w:hAnsi="仿宋_GB2312" w:cs="仿宋_GB2312" w:eastAsia="仿宋_GB2312"/>
                <w:sz w:val="20"/>
              </w:rPr>
              <w:t>”</w:t>
            </w:r>
            <w:r>
              <w:rPr>
                <w:rFonts w:ascii="仿宋_GB2312" w:hAnsi="仿宋_GB2312" w:cs="仿宋_GB2312" w:eastAsia="仿宋_GB2312"/>
                <w:sz w:val="20"/>
              </w:rPr>
              <w:t>设备自动达到打印状态；</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成型室具备压力异常报警功能，且压力超标可自动泄压。</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循环过滤模块：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采用圆柱式滤芯三级过滤，滤芯级别</w:t>
            </w:r>
            <w:r>
              <w:rPr>
                <w:rFonts w:ascii="仿宋_GB2312" w:hAnsi="仿宋_GB2312" w:cs="仿宋_GB2312" w:eastAsia="仿宋_GB2312"/>
                <w:sz w:val="20"/>
              </w:rPr>
              <w:t>≥</w:t>
            </w:r>
            <w:r>
              <w:rPr>
                <w:rFonts w:ascii="仿宋_GB2312" w:hAnsi="仿宋_GB2312" w:cs="仿宋_GB2312" w:eastAsia="仿宋_GB2312"/>
                <w:sz w:val="20"/>
              </w:rPr>
              <w:t>H13</w:t>
            </w:r>
            <w:r>
              <w:rPr>
                <w:rFonts w:ascii="仿宋_GB2312" w:hAnsi="仿宋_GB2312" w:cs="仿宋_GB2312" w:eastAsia="仿宋_GB2312"/>
                <w:sz w:val="20"/>
              </w:rPr>
              <w:t>级别，循环过滤系统防燃防爆设计，设计有可注水或注油滤芯箱，提供滤芯箱实物图</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设备具有尾气过滤装置，尾气经过过滤，排出设备外。</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五</w:t>
            </w:r>
            <w:r>
              <w:rPr>
                <w:rFonts w:ascii="仿宋_GB2312" w:hAnsi="仿宋_GB2312" w:cs="仿宋_GB2312" w:eastAsia="仿宋_GB2312"/>
                <w:sz w:val="20"/>
                <w:b/>
              </w:rPr>
              <w:t>）</w:t>
            </w:r>
            <w:r>
              <w:rPr>
                <w:rFonts w:ascii="仿宋_GB2312" w:hAnsi="仿宋_GB2312" w:cs="仿宋_GB2312" w:eastAsia="仿宋_GB2312"/>
                <w:sz w:val="20"/>
                <w:b/>
              </w:rPr>
              <w:t>数据处理软件：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开放工艺参数设定界面，用户可自行编辑设定，可单独对各个参数进行快速设定和控制；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软件具备打印模式</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种，填充模式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种，且每种模式下填充扫描模式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可自动识别不同区域并选择不同填充模式；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可实现</w:t>
            </w:r>
            <w:r>
              <w:rPr>
                <w:rFonts w:ascii="仿宋_GB2312" w:hAnsi="仿宋_GB2312" w:cs="仿宋_GB2312" w:eastAsia="仿宋_GB2312"/>
                <w:sz w:val="20"/>
              </w:rPr>
              <w:t>每种工艺类型</w:t>
            </w:r>
            <w:r>
              <w:rPr>
                <w:rFonts w:ascii="仿宋_GB2312" w:hAnsi="仿宋_GB2312" w:cs="仿宋_GB2312" w:eastAsia="仿宋_GB2312"/>
                <w:sz w:val="20"/>
              </w:rPr>
              <w:t>自由设置重熔次数，且重熔层的旋转角度可自由调整；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可实现打印任务参数包加密锁定，打印参数包只可查看，不可修改；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可实现离线状态下工时计算、路径预览、辅助路径查错等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六</w:t>
            </w:r>
            <w:r>
              <w:rPr>
                <w:rFonts w:ascii="仿宋_GB2312" w:hAnsi="仿宋_GB2312" w:cs="仿宋_GB2312" w:eastAsia="仿宋_GB2312"/>
                <w:sz w:val="20"/>
                <w:b/>
              </w:rPr>
              <w:t>）</w:t>
            </w:r>
            <w:r>
              <w:rPr>
                <w:rFonts w:ascii="仿宋_GB2312" w:hAnsi="仿宋_GB2312" w:cs="仿宋_GB2312" w:eastAsia="仿宋_GB2312"/>
                <w:sz w:val="20"/>
                <w:b/>
              </w:rPr>
              <w:t>安全设计：</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具有尾气过滤装置；</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设备配有报警灯，实时显示设备状态；</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设备观察窗配有激光防护，对</w:t>
            </w:r>
            <w:r>
              <w:rPr>
                <w:rFonts w:ascii="仿宋_GB2312" w:hAnsi="仿宋_GB2312" w:cs="仿宋_GB2312" w:eastAsia="仿宋_GB2312"/>
                <w:sz w:val="20"/>
              </w:rPr>
              <w:t>1060</w:t>
            </w:r>
            <w:r>
              <w:rPr>
                <w:rFonts w:ascii="仿宋_GB2312" w:hAnsi="仿宋_GB2312" w:cs="仿宋_GB2312" w:eastAsia="仿宋_GB2312"/>
                <w:sz w:val="20"/>
              </w:rPr>
              <w:t>～</w:t>
            </w:r>
            <w:r>
              <w:rPr>
                <w:rFonts w:ascii="仿宋_GB2312" w:hAnsi="仿宋_GB2312" w:cs="仿宋_GB2312" w:eastAsia="仿宋_GB2312"/>
                <w:sz w:val="20"/>
              </w:rPr>
              <w:t>1080 nm</w:t>
            </w:r>
            <w:r>
              <w:rPr>
                <w:rFonts w:ascii="仿宋_GB2312" w:hAnsi="仿宋_GB2312" w:cs="仿宋_GB2312" w:eastAsia="仿宋_GB2312"/>
                <w:sz w:val="20"/>
              </w:rPr>
              <w:t>波长的激光有非常低的透射率，安全等级</w:t>
            </w:r>
            <w:r>
              <w:rPr>
                <w:rFonts w:ascii="仿宋_GB2312" w:hAnsi="仿宋_GB2312" w:cs="仿宋_GB2312" w:eastAsia="仿宋_GB2312"/>
                <w:sz w:val="20"/>
              </w:rPr>
              <w:t>≥</w:t>
            </w:r>
            <w:r>
              <w:rPr>
                <w:rFonts w:ascii="仿宋_GB2312" w:hAnsi="仿宋_GB2312" w:cs="仿宋_GB2312" w:eastAsia="仿宋_GB2312"/>
                <w:sz w:val="20"/>
              </w:rPr>
              <w:t>OD4+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成形舱门安全门锁，激光与工作舱门互锁，氧含量、舱室压力与激光互锁；</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具有设备急停功能；</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设备整机设计符合相关安全标准，包括电气、机械指令标准，投标文件中提供所投型号整机设备安全评估证书或安全认证证书等；</w:t>
            </w:r>
          </w:p>
          <w:p>
            <w:pPr>
              <w:pStyle w:val="null3"/>
            </w:pPr>
            <w:r>
              <w:rPr>
                <w:rFonts w:ascii="仿宋_GB2312" w:hAnsi="仿宋_GB2312" w:cs="仿宋_GB2312" w:eastAsia="仿宋_GB2312"/>
                <w:sz w:val="20"/>
              </w:rPr>
              <w:t>▲7.</w:t>
            </w:r>
            <w:r>
              <w:rPr>
                <w:rFonts w:ascii="仿宋_GB2312" w:hAnsi="仿宋_GB2312" w:cs="仿宋_GB2312" w:eastAsia="仿宋_GB2312"/>
                <w:sz w:val="20"/>
              </w:rPr>
              <w:t>设备整机设计符合相关防爆标准，投标文件中提供所投型号整机设备防爆评估证书或防爆证书等</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标的名称：非自耗高真空电弧熔炼炉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1、真空获得采用分子泵+机械泵二级泵抽系统，测量采用数显真空计；全不锈钢制造并电解抛光；主要零部件材质≥304不锈钢；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2、极限真空度：≤6.67×10-4Pa 系统从大气开始抽气，1h可达到5×10-3 Pa；系统漏率：≤5.0×10-8Pa.L/S；停泵12小时后真空度≤50Pa；</w:t>
            </w:r>
          </w:p>
          <w:p>
            <w:pPr>
              <w:pStyle w:val="null3"/>
              <w:jc w:val="both"/>
            </w:pPr>
            <w:r>
              <w:rPr>
                <w:rFonts w:ascii="仿宋_GB2312" w:hAnsi="仿宋_GB2312" w:cs="仿宋_GB2312" w:eastAsia="仿宋_GB2312"/>
                <w:sz w:val="20"/>
              </w:rPr>
              <w:t>3、阴极电弧枪具有密封结构；通过步进电机驱动直线导轨升降，通过手动旋转电弧枪；可调节电弧枪摆角；</w:t>
            </w:r>
          </w:p>
          <w:p>
            <w:pPr>
              <w:pStyle w:val="null3"/>
              <w:jc w:val="both"/>
            </w:pPr>
            <w:r>
              <w:rPr>
                <w:rFonts w:ascii="仿宋_GB2312" w:hAnsi="仿宋_GB2312" w:cs="仿宋_GB2312" w:eastAsia="仿宋_GB2312"/>
                <w:sz w:val="20"/>
              </w:rPr>
              <w:t>4、机械手采用波纹管密封，用于翻转合金锭；</w:t>
            </w:r>
          </w:p>
          <w:p>
            <w:pPr>
              <w:pStyle w:val="null3"/>
              <w:jc w:val="both"/>
            </w:pPr>
            <w:r>
              <w:rPr>
                <w:rFonts w:ascii="仿宋_GB2312" w:hAnsi="仿宋_GB2312" w:cs="仿宋_GB2312" w:eastAsia="仿宋_GB2312"/>
                <w:sz w:val="20"/>
              </w:rPr>
              <w:t>▲5、电动旋转水冷铜坩埚：半球状工位≥10个，其中有效熔炼合金量≥200 克（以Fe计算），熔炼工位≥5个；有效熔炼合金量≥30 克（以Fe计算），熔炼工位≥5个；坩埚盘具有自动定位功能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6、所有的工位均具有电磁搅拌功能；</w:t>
            </w:r>
          </w:p>
          <w:p>
            <w:pPr>
              <w:pStyle w:val="null3"/>
              <w:jc w:val="both"/>
            </w:pPr>
            <w:r>
              <w:rPr>
                <w:rFonts w:ascii="仿宋_GB2312" w:hAnsi="仿宋_GB2312" w:cs="仿宋_GB2312" w:eastAsia="仿宋_GB2312"/>
                <w:sz w:val="20"/>
              </w:rPr>
              <w:t>7、非自耗电弧熔炼电源：熔炼最大电流≥800A；高频引弧；</w:t>
            </w:r>
          </w:p>
          <w:p>
            <w:pPr>
              <w:pStyle w:val="null3"/>
              <w:jc w:val="both"/>
            </w:pPr>
            <w:r>
              <w:rPr>
                <w:rFonts w:ascii="仿宋_GB2312" w:hAnsi="仿宋_GB2312" w:cs="仿宋_GB2312" w:eastAsia="仿宋_GB2312"/>
                <w:sz w:val="20"/>
              </w:rPr>
              <w:t>8、具有自动翻转浇铸功能：坩埚容量：≥300克（以Fe计）；</w:t>
            </w:r>
          </w:p>
          <w:p>
            <w:pPr>
              <w:pStyle w:val="null3"/>
              <w:jc w:val="both"/>
            </w:pPr>
            <w:r>
              <w:rPr>
                <w:rFonts w:ascii="仿宋_GB2312" w:hAnsi="仿宋_GB2312" w:cs="仿宋_GB2312" w:eastAsia="仿宋_GB2312"/>
                <w:sz w:val="20"/>
              </w:rPr>
              <w:t>9、具有吸铸功能并配备吸铸模具1套，吸铸模外形尺寸≥φ70×90mm；</w:t>
            </w:r>
          </w:p>
          <w:p>
            <w:pPr>
              <w:pStyle w:val="null3"/>
              <w:jc w:val="both"/>
            </w:pPr>
            <w:r>
              <w:rPr>
                <w:rFonts w:ascii="仿宋_GB2312" w:hAnsi="仿宋_GB2312" w:cs="仿宋_GB2312" w:eastAsia="仿宋_GB2312"/>
                <w:sz w:val="20"/>
              </w:rPr>
              <w:t>10、具有定向凝固功能并配备两种石墨模壳，模壳外形尺寸≥Φ10×150 mm；</w:t>
            </w:r>
          </w:p>
          <w:p>
            <w:pPr>
              <w:pStyle w:val="null3"/>
              <w:jc w:val="both"/>
            </w:pPr>
            <w:r>
              <w:rPr>
                <w:rFonts w:ascii="仿宋_GB2312" w:hAnsi="仿宋_GB2312" w:cs="仿宋_GB2312" w:eastAsia="仿宋_GB2312"/>
                <w:sz w:val="20"/>
              </w:rPr>
              <w:t>11、样品加热温度最高≥1800℃，精度：±1℃ ；</w:t>
            </w:r>
          </w:p>
          <w:p>
            <w:pPr>
              <w:pStyle w:val="null3"/>
              <w:jc w:val="both"/>
            </w:pPr>
            <w:r>
              <w:rPr>
                <w:rFonts w:ascii="仿宋_GB2312" w:hAnsi="仿宋_GB2312" w:cs="仿宋_GB2312" w:eastAsia="仿宋_GB2312"/>
                <w:sz w:val="20"/>
              </w:rPr>
              <w:t>12、具有红外测温功能，测温范围800～2200℃，测温精度：±5℃ ；</w:t>
            </w:r>
          </w:p>
          <w:p>
            <w:pPr>
              <w:pStyle w:val="null3"/>
              <w:jc w:val="both"/>
            </w:pPr>
            <w:r>
              <w:rPr>
                <w:rFonts w:ascii="仿宋_GB2312" w:hAnsi="仿宋_GB2312" w:cs="仿宋_GB2312" w:eastAsia="仿宋_GB2312"/>
                <w:sz w:val="20"/>
              </w:rPr>
              <w:t>13、感应加热电源功率≥60KW，频率≥30KHz；</w:t>
            </w:r>
          </w:p>
          <w:p>
            <w:pPr>
              <w:pStyle w:val="null3"/>
              <w:jc w:val="both"/>
            </w:pPr>
            <w:r>
              <w:rPr>
                <w:rFonts w:ascii="仿宋_GB2312" w:hAnsi="仿宋_GB2312" w:cs="仿宋_GB2312" w:eastAsia="仿宋_GB2312"/>
                <w:sz w:val="20"/>
              </w:rPr>
              <w:t>14、配备感应线圈2套，其中1套用于熔炼≥2kg（以Fe计算）样品；配套≥2kg级石墨坩埚和陶瓷坩埚各2件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15、抽拉速率1μm～1mm/s可编程控制；</w:t>
            </w:r>
          </w:p>
          <w:p>
            <w:pPr>
              <w:pStyle w:val="null3"/>
              <w:jc w:val="both"/>
            </w:pPr>
            <w:r>
              <w:rPr>
                <w:rFonts w:ascii="仿宋_GB2312" w:hAnsi="仿宋_GB2312" w:cs="仿宋_GB2312" w:eastAsia="仿宋_GB2312"/>
                <w:sz w:val="20"/>
              </w:rPr>
              <w:t>▲16、介质罐（水冷）内满装有镓铟锡合金液，合金罐内径尺寸≥φ</w:t>
            </w:r>
            <w:r>
              <w:rPr>
                <w:rFonts w:ascii="仿宋_GB2312" w:hAnsi="仿宋_GB2312" w:cs="仿宋_GB2312" w:eastAsia="仿宋_GB2312"/>
                <w:sz w:val="20"/>
              </w:rPr>
              <w:t>45</w:t>
            </w:r>
            <w:r>
              <w:rPr>
                <w:rFonts w:ascii="仿宋_GB2312" w:hAnsi="仿宋_GB2312" w:cs="仿宋_GB2312" w:eastAsia="仿宋_GB2312"/>
                <w:sz w:val="20"/>
              </w:rPr>
              <w:t>mm×1</w:t>
            </w:r>
            <w:r>
              <w:rPr>
                <w:rFonts w:ascii="仿宋_GB2312" w:hAnsi="仿宋_GB2312" w:cs="仿宋_GB2312" w:eastAsia="仿宋_GB2312"/>
                <w:sz w:val="20"/>
              </w:rPr>
              <w:t>5</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17、真空室设有两路电磁进气阀门，可充保护性气体及大气；具有水流继电保护功能；</w:t>
            </w:r>
          </w:p>
          <w:p>
            <w:pPr>
              <w:pStyle w:val="null3"/>
            </w:pPr>
            <w:r>
              <w:rPr>
                <w:rFonts w:ascii="仿宋_GB2312" w:hAnsi="仿宋_GB2312" w:cs="仿宋_GB2312" w:eastAsia="仿宋_GB2312"/>
                <w:sz w:val="20"/>
              </w:rPr>
              <w:t>18、配备≥5P冷水机1台</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【设备运抵甲方指定地点并经甲方初步验收合格后7个工作日内，甲方向乙方支付合同总价的30%。（以此为准）】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【设备试运行期满，经甲方最终验收合格并签署《验收合格报告》后，乙方开具全额合法有效的增值税专用发票，甲方在7个工作日内向乙方支付合同总价的30%。（以此为准）】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【设备运抵甲方指定地点并经甲方初步验收合格后7个工作日内，甲方向乙方支付合同总价的30%。（以此为准）】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【设备试运行期满，经甲方最终验收合格并签署《验收合格报告》后，乙方开具全额合法有效的增值税专用发票，甲方在7个工作日内向乙方支付合同总价的30%。（以此为准）】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【设备运抵甲方指定地点并经甲方初步验收合格后7个工作日内，甲方向乙方支付合同总价的30%。（以此为准）】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【设备试运行期满，经甲方最终验收合格并签署《验收合格报告》后，乙方开具全额合法有效的增值税专用发票，甲方在7个工作日内向乙方支付合同总价的30%。（以此为准）】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 （4）设备运行需确保实验室环境符合环保与安全标准。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 （3）验收流程 ①到货初检： 检查外包装完整性、防伪标识、运输损伤情况； 核对货物型号、数量、规格是否与合同一致； 检查合格证、说明书、保修卡是否齐全。 ②安装调试验收 设备安装符合GB 50231-2009《机械设备安装工程施工及验收通用规范》； 调试记录完整。 ③性能测试验收 连续运行48小时无故障；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1、自用户最终验收签字生效之日算起，进入质量保证期，主机整机质保期为2年。 2、在质量保证期内，投标人服务应及时有效，在接到买方故障信息后，要求24小时内响应，如有必要，48小时内维修人员到达现场，5个工作日内解决故障； 3、设备保修期过后，制造商具备能力终生提供广泛而优惠的备件供应和技术支持。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产品质保： 1、按甲方要求开展产品软硬件操作培训。 2、质保期2年。 产品保修期（三包期）：自验收合格之日起2年。 质量保修范围和保修期： 验收合格后2年，具体服务内容如下： 技术支持：投标人应保证在售后服务期内提供7×24小时技术支持服务。投标人应在投标文件中明确提供技术支持服务的联系方式和响应流程。 故障响应：投标人应保证在售后服务期内，各类故障应在1小时内响应，2小时内提供应急解决方案。若投标人未能按时限解决问题，招标方有权自行处理，所发生费用由投标人承担。投标人应在投标文件中明确提供故障响应服务的质量保证和违约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中标供应商未按合同约定的交货日期交货的，每逾期一日，向采购人支付逾期交付货物价款的5%的违约金，但不超过合同总金额的10%。中标供应商支付逾期交货违约金并不免除其交货的责任。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中标供应商未按合同约定的交货日期交货的，每逾期一日，向采购人支付逾期交付货物价款的5%的违约金，但不超过合同总金额的10%。中标供应商支付逾期交货违约金并不免除其交货的责任。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采购包1：运输供应、安装调试（含电源配线、支架、铜管等辅料）、墙体打洞、落水管、层高作业、检测验收、清洗保养等服务包含在总价中。 采购包2：包装箱应用新的坚固的木箱或铁皮箱，适于长途运输，防潮、防锈、防震、防粗暴装卸；适于陆（公路、土路）运输。 【二】采购标的的安装调试及配套工程、质量保证、售后服务等要求： 采购包1：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免费保修2年(包含电源、机器人等所有空调部件)，其他按照国家新三包规定办理。 （4）售后服务 响应时限：享受1小时快速响应，小修24小时内上门解决，中修1天内解决，大修3天内解决。 定期维护：质保期内每年提供保养服务。 采购包2：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免费保修2年(包含电源、机器人等所有空调部件)，其他按照国家新三包规定办理。 （4）售后服务 响应时限：享受1小时快速响应，小修24小时内上门解决，中修1天内解决，大修3天内解决。 定期维护：质保期内每年提供保养服务。 采购包3：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免费保修2年(包含电源、机器人等所有空调部件)，其他按照国家新三包规定办理。 （4）售后服务 响应时限：享受1小时快速响应，小修24小时内上门解决，中修1天内解决，大修3天内解决。 定期维护：质保期内每年提供保养服务。 【三】纸质投标文件要求： （1）中标单位应在中标结果公告发布后5个工作日内提供纸质投标文件三份（正本壹份、副本贰份，分别胶装），投标文件需包含目录、无少页、缺页，从投标文件有内容的第一页开始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1项）并提供佐证材料（佐证材料：加盖投标人公章的国家认可的检测机构出具的检测报告、制造商检验报告、产品彩页、官网功能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1.完全满足“▲”项（共4项）要求，得18分，负偏离每项扣4.5分，扣完为止； 2.完全满足普通指标（非“▲”项，共15项）要求，得15分，负偏离每项扣1分，扣完为止。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1.完全满足“▲”项（共15项）要求，得15分，负偏离每项扣1分，扣完为止； 2.完全满足普通指标（非“▲”项，共30项）要求，得15分，负偏离每项扣0.5分，扣完为止。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投标人针对本项目提供完整的项目整体实施方案，内容包含：①项目总体目标②供货渠道保证措施及安装、调试方案。 二、评审标准： 1、完整性：方案须全面，对评审内容中的各项要求描述详细； 2、可实施性：切合本项目实际情况，实施步骤清晰、合理； 3、针对性：方案能够紧扣项目实际情况，内容科学合理。 三、赋分标准： ①项目总体目标：每完全满足一个评审标准得1分，满分3分；未提供不得分。 ②供货渠道保证措施及安装、调试方案：每完全满足一个评审标准得1分，满分3分；未提供不得分。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产品选型、功能配置等方案</w:t>
            </w:r>
          </w:p>
        </w:tc>
        <w:tc>
          <w:tcPr>
            <w:tcW w:type="dxa" w:w="2492"/>
          </w:tcPr>
          <w:p>
            <w:pPr>
              <w:pStyle w:val="null3"/>
            </w:pPr>
            <w:r>
              <w:rPr>
                <w:rFonts w:ascii="仿宋_GB2312" w:hAnsi="仿宋_GB2312" w:cs="仿宋_GB2312" w:eastAsia="仿宋_GB2312"/>
              </w:rPr>
              <w:t>一、评审内容： 投标人针对本项目提供产品选型、功能配置等方案，内容包含：①所投产品设计配置方案；②所投产品功能方案。 二、评审标准： 1、完整性：方案须全面，对评审内容中的各项要求描述详细； 2、可实施性：切合本项目实际情况，实施步骤清晰、合理； 3、针对性：方案能够紧扣项目实际情况，内容科学合理。 三、赋分标准： ①所投产品设计配置方案：每完全满足一个评审标准得0.5分，满分1.5分；未提供不得分。 ②所投产品功能方案：每完全满足一个评审标准得0.5分，满分1.5分；未提供不得分。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产品选型、功能配置等方案.docx</w:t>
            </w:r>
          </w:p>
        </w:tc>
      </w:tr>
      <w:tr>
        <w:tc>
          <w:tcPr>
            <w:tcW w:type="dxa" w:w="831"/>
            <w:vMerge/>
          </w:tcPr>
          <w:p/>
        </w:tc>
        <w:tc>
          <w:tcPr>
            <w:tcW w:type="dxa" w:w="1661"/>
          </w:tcPr>
          <w:p>
            <w:pPr>
              <w:pStyle w:val="null3"/>
            </w:pPr>
            <w:r>
              <w:rPr>
                <w:rFonts w:ascii="仿宋_GB2312" w:hAnsi="仿宋_GB2312" w:cs="仿宋_GB2312" w:eastAsia="仿宋_GB2312"/>
              </w:rPr>
              <w:t>产品成熟度与安全方案</w:t>
            </w:r>
          </w:p>
        </w:tc>
        <w:tc>
          <w:tcPr>
            <w:tcW w:type="dxa" w:w="2492"/>
          </w:tcPr>
          <w:p>
            <w:pPr>
              <w:pStyle w:val="null3"/>
            </w:pPr>
            <w:r>
              <w:rPr>
                <w:rFonts w:ascii="仿宋_GB2312" w:hAnsi="仿宋_GB2312" w:cs="仿宋_GB2312" w:eastAsia="仿宋_GB2312"/>
              </w:rPr>
              <w:t>一、评审内容： 投标人针对本项目提供所投产品成熟度与安全方案。 二、评审标准： 1、完整性：方案须全面，对评审内容中的各项要求描述详细； 2、可实施性：切合本项目实际情况，实施步骤清晰、合理； 3、针对性：方案能够紧扣项目实际情况，内容科学合理。 三、赋分标准： 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产品成熟度与安全方案.docx</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投标人针对本项目提供质量保障措施方案。 二、评审标准： 1、完整性：方案须全面，对评审内容中的各项要求描述详细； 2、可实施性：切合本项目实际情况，实施步骤清晰、合理； 3、针对性：方案能够紧扣项目实际情况，内容科学合理。 三、赋分标准： 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质量保障措施方案.docx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一、评审内容：投标人针对本项目提供拟投入的团队人员配备情况。 二、评审及赋分标准： 团队人员配置：投标人为本项目拟配备服务团队人员，配备不少于6人。 1.所有人具备中级及以上职称，及3年及以上工作年限，得满分3分。 2.具备初级及以上职称，及1年及以上工作年限，得2分。 3.其他情况，得1分。 注：提供服务团队成员人员清单、在服务团队内担任的岗位、职称证书复印件或扫描件加盖投标人公章为证明材料。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应急预案及风险防范措施</w:t>
            </w:r>
          </w:p>
        </w:tc>
        <w:tc>
          <w:tcPr>
            <w:tcW w:type="dxa" w:w="2492"/>
          </w:tcPr>
          <w:p>
            <w:pPr>
              <w:pStyle w:val="null3"/>
            </w:pPr>
            <w:r>
              <w:rPr>
                <w:rFonts w:ascii="仿宋_GB2312" w:hAnsi="仿宋_GB2312" w:cs="仿宋_GB2312" w:eastAsia="仿宋_GB2312"/>
              </w:rPr>
              <w:t>一、评审内容： 投标人针对本项目提供应急预案及风险防范措施，内容包括①针对本项目服务过程突发和临时事件的预计、应急处理能力；②风险防范措施。 二、评审标准： 1、完整性：方案须全面，对评审内容中的各项要求描述详细； 2、可实施性：切合本项目实际情况，实施步骤清晰、合理； 3、针对性：方案能够紧扣项目实际情况，内容科学合理。 三、赋分标准： ①针对本项目服务过程突发和临时事件的预计、应急处理能力：每完全满足一个评审标准得0.5分，满分1.5分；未提供不得分。 ②风险防范措施：每完全满足一个评审标准得0.5分，满分1.5分；未提供不得分。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应急预案及风险防范措施.docx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投标人针对本项目提供培训方案，内容包括培训内容、培训计划及目标、后续培训服务支持等。 二、评审标准： 1、完整性：方案须全面，对评审内容中的各项要求描述详细； 2、可实施性：切合本项目实际情况，实施步骤清晰、合理； 3、针对性：方案能够紧扣项目实际情况，内容科学合理。 三、赋分标准： 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投标人针对本项目提供售后服务方案，内容包括①本地化服务方案②完善的售后服务组织及流程体系、可行的售后服务方案。 二、评审标准： 1、完整性：方案须全面，对评审内容中的各项要求描述详细； 2、可实施性：切合本项目实际情况，实施步骤清晰、合理； 3、针对性：方案能够紧扣项目实际情况，内容科学合理。 三、赋分标准： ①本地化服务方案：每完全满足一个评审标准得0.5分，满分1.5分；未提供不得分。 ②完善的售后服务组织及流程体系、可行的售后服务方案：每完全满足一个评审标准得0.5分，满分1.5分；未提供不得分。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投标人近三年（2023年5月1日至今，每提供一个有效业绩得1分，最高得3分。 注：以加盖公章的全套合同复印件，同步提供项目发票证明材料且加盖投标人公章为准。未提供不得分。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1.完全满足“▲”项（共2项）要求，得8分，负偏离每项扣4分，扣完为止； 2.完全满足普通指标（非“▲”、非“★”项，共15项）要求，得30分，负偏离每项扣2分，扣完为止。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投标人针对本项目提供完整的项目实施方案。内容包含①供货组织安排、实施计划及进度计划②安装调试验收及售后方案、物力调配及保障措施。 二、评审标准 1、完整性：方案须全面，对评审内容中的各项要求描述详细； 2、可实施性：切合本项目实际情况，实施步骤清晰、合理； 3、针对性：方案能够紧扣项目实际情况，内容科学合理。 三、赋分依据 ①供货组织安排、实施计划及进度计划：每完全满足一个评审标准得0.5分，满分1.5分；未提供不得分； ②安装调试验收及售后方案、物力调配及保障措施：每完全满足一个评审标准得0.5分，满分1.5分；未提供不得分。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投标人针对本项目提供质量保证方案。内容包含①产品性能、使用寿命及效果②质量保证措施。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投标人针对本项目提供培训方案。内容包含①培训计划（含培训计划表、地点、时间及培训对象人数等）②培训内容（含所提供产品的原理和技术性能、操作维护方法、安装调试、排除故障等）。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 3、针对性：方案能够紧扣项目实际情况，内容科学合理。 三、赋分依据 ①培训计划：每完全满足一个评审标准得0.5分，满分1.5分；未提供不得分； ②培训内容：每完全满足一个评审标准得0.5分，满分1.5分；未提供不得分。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投标人针对本项目提供售后服务方案。内容包含：①服务范围及承诺②售后服务保障体系（包括但不限于人员配备、备品备件供应计划、设备（产品）发生故障后的补救措施等方面）。 二、评审标准 1.完整性：方案须全面，对评审内容中的各项要求有详细描述； 2.可实施性：切合本项目实际情况，提出步骤清晰、合理的方案； 3.针对性：方案能够紧扣项目实际情况，内容科学合理。 三、赋分依据 ①服务范围及承诺：每完全满足一个评审标准得0.5分，满分1.5分；未提供不得分； ②售后服务保障体系：每完全满足一个评审标准得0.5分，满分1.5分；未提供不得分。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投标人针对本项目提供应急预案。内容包含：①设备故障及维修服务到场响应时限②其他应急突发状况处置措施（包括但不限于安装、实施、培训、维护维修等环节的紧急处理方案）。 二、评审标准 1、完整性：方案须全面，对评审内容中的各项要求描述详细； 2、可实施性：切合本项目实际情况，实施步骤清晰、合理； 3、针对性：方案能够紧扣项目实际情况，内容科学合理。 三、赋分依据 ①设备故障及维修服务到场响应时限：每完全满足一个评审标准得0.5分，满分1.5分；未提供不得分； ②其他应急突发状况处置措施：每完全满足一个评审标准得0.5分，满分1.5分；未提供不得分。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承诺：质保期高于招标文件要求（2年）的，每增加一年得1分（产品验收合格后开始计算），最高得2分。无承诺不得分。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提供投标人2023年5月1日以来类似项目业绩（以合同签订日期为准），每份合格业绩完整合同加盖投标人公章计1分，满分5分。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详见附件：产品选型、功能配置等方案.docx</w:t>
      </w:r>
    </w:p>
    <w:p>
      <w:pPr>
        <w:pStyle w:val="null3"/>
        <w:ind w:firstLine="960"/>
      </w:pPr>
      <w:r>
        <w:rPr>
          <w:rFonts w:ascii="仿宋_GB2312" w:hAnsi="仿宋_GB2312" w:cs="仿宋_GB2312" w:eastAsia="仿宋_GB2312"/>
        </w:rPr>
        <w:t>详见附件：产品成熟度与安全方案.docx</w:t>
      </w:r>
    </w:p>
    <w:p>
      <w:pPr>
        <w:pStyle w:val="null3"/>
        <w:ind w:firstLine="960"/>
      </w:pPr>
      <w:r>
        <w:rPr>
          <w:rFonts w:ascii="仿宋_GB2312" w:hAnsi="仿宋_GB2312" w:cs="仿宋_GB2312" w:eastAsia="仿宋_GB2312"/>
        </w:rPr>
        <w:t>详见附件：质量保障措施方案.docx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详见附件：应急预案及风险防范措施.docx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