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1E54A8D">
      <w:pPr>
        <w:shd w:val="clear" w:color="auto" w:fill="auto"/>
        <w:autoSpaceDE w:val="0"/>
        <w:autoSpaceDN w:val="0"/>
        <w:adjustRightInd w:val="0"/>
        <w:snapToGrid w:val="0"/>
        <w:spacing w:line="360" w:lineRule="auto"/>
        <w:jc w:val="left"/>
        <w:rPr>
          <w:rFonts w:hint="eastAsia" w:ascii="仿宋_GB2312" w:eastAsia="仿宋_GB2312"/>
          <w:b/>
          <w:bCs/>
          <w:sz w:val="32"/>
          <w:szCs w:val="32"/>
          <w:highlight w:val="none"/>
          <w:lang w:val="zh-CN"/>
        </w:rPr>
      </w:pPr>
    </w:p>
    <w:p w14:paraId="6A8EE1A0">
      <w:pPr>
        <w:shd w:val="clear" w:color="auto" w:fill="auto"/>
        <w:autoSpaceDE w:val="0"/>
        <w:autoSpaceDN w:val="0"/>
        <w:adjustRightInd w:val="0"/>
        <w:snapToGrid w:val="0"/>
        <w:spacing w:line="360" w:lineRule="auto"/>
        <w:jc w:val="lef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en-US" w:eastAsia="zh-CN"/>
        </w:rPr>
        <w:t>项目</w:t>
      </w:r>
      <w:r>
        <w:rPr>
          <w:rFonts w:hint="eastAsia" w:ascii="仿宋" w:hAnsi="仿宋" w:eastAsia="仿宋" w:cs="仿宋"/>
          <w:b/>
          <w:bCs/>
          <w:color w:val="auto"/>
          <w:sz w:val="30"/>
          <w:szCs w:val="30"/>
          <w:highlight w:val="none"/>
          <w:lang w:val="zh-CN"/>
        </w:rPr>
        <w:t>编号：JZZB2026-1065</w:t>
      </w:r>
    </w:p>
    <w:p w14:paraId="24F97965">
      <w:pPr>
        <w:shd w:val="clear" w:color="auto" w:fill="auto"/>
        <w:jc w:val="center"/>
        <w:rPr>
          <w:rFonts w:hint="eastAsia" w:ascii="仿宋" w:hAnsi="仿宋" w:eastAsia="仿宋" w:cs="仿宋"/>
          <w:b/>
          <w:color w:val="auto"/>
          <w:sz w:val="44"/>
          <w:szCs w:val="44"/>
          <w:highlight w:val="none"/>
        </w:rPr>
      </w:pPr>
    </w:p>
    <w:p w14:paraId="46418801">
      <w:pPr>
        <w:shd w:val="clear" w:color="auto" w:fill="auto"/>
        <w:jc w:val="center"/>
        <w:rPr>
          <w:rFonts w:hint="eastAsia" w:ascii="仿宋" w:hAnsi="仿宋" w:eastAsia="仿宋" w:cs="仿宋"/>
          <w:b/>
          <w:color w:val="auto"/>
          <w:sz w:val="44"/>
          <w:szCs w:val="44"/>
          <w:highlight w:val="none"/>
        </w:rPr>
      </w:pPr>
    </w:p>
    <w:p w14:paraId="53F5246D">
      <w:pPr>
        <w:pStyle w:val="65"/>
        <w:shd w:val="clear" w:color="auto" w:fill="auto"/>
        <w:ind w:left="0" w:leftChars="0" w:firstLine="0" w:firstLineChars="0"/>
        <w:jc w:val="center"/>
        <w:rPr>
          <w:rFonts w:hint="eastAsia" w:ascii="仿宋" w:hAnsi="仿宋" w:eastAsia="仿宋" w:cs="仿宋"/>
          <w:b/>
          <w:color w:val="auto"/>
          <w:sz w:val="56"/>
          <w:szCs w:val="56"/>
          <w:highlight w:val="none"/>
          <w:lang w:val="en-US" w:eastAsia="zh-CN"/>
        </w:rPr>
      </w:pPr>
      <w:r>
        <w:rPr>
          <w:rFonts w:hint="eastAsia" w:ascii="仿宋" w:hAnsi="仿宋" w:eastAsia="仿宋" w:cs="仿宋"/>
          <w:b/>
          <w:color w:val="auto"/>
          <w:sz w:val="56"/>
          <w:szCs w:val="56"/>
          <w:highlight w:val="none"/>
          <w:lang w:val="en-US" w:eastAsia="zh-CN"/>
        </w:rPr>
        <w:t>西安军事供应站</w:t>
      </w:r>
    </w:p>
    <w:p w14:paraId="1AD526E7">
      <w:pPr>
        <w:pStyle w:val="65"/>
        <w:shd w:val="clear" w:color="auto" w:fill="auto"/>
        <w:ind w:left="0" w:leftChars="0" w:firstLine="0" w:firstLineChars="0"/>
        <w:jc w:val="center"/>
        <w:rPr>
          <w:rFonts w:hint="eastAsia" w:ascii="仿宋" w:hAnsi="仿宋" w:eastAsia="仿宋" w:cs="仿宋"/>
          <w:b/>
          <w:color w:val="auto"/>
          <w:sz w:val="56"/>
          <w:szCs w:val="56"/>
          <w:highlight w:val="none"/>
        </w:rPr>
      </w:pPr>
      <w:r>
        <w:rPr>
          <w:rFonts w:hint="eastAsia" w:ascii="仿宋" w:hAnsi="仿宋" w:eastAsia="仿宋" w:cs="仿宋"/>
          <w:b/>
          <w:color w:val="auto"/>
          <w:sz w:val="56"/>
          <w:szCs w:val="56"/>
          <w:highlight w:val="none"/>
          <w:lang w:val="en-US" w:eastAsia="zh-CN"/>
        </w:rPr>
        <w:t>公共卫生间及盥洗室改造工程</w:t>
      </w:r>
    </w:p>
    <w:p w14:paraId="23F57061">
      <w:pPr>
        <w:pStyle w:val="65"/>
        <w:shd w:val="clear" w:color="auto" w:fill="auto"/>
        <w:rPr>
          <w:rFonts w:hint="eastAsia" w:ascii="仿宋" w:hAnsi="仿宋" w:eastAsia="仿宋" w:cs="仿宋"/>
          <w:b/>
          <w:color w:val="auto"/>
          <w:sz w:val="72"/>
          <w:szCs w:val="72"/>
          <w:highlight w:val="none"/>
        </w:rPr>
      </w:pPr>
    </w:p>
    <w:p w14:paraId="725DE8E9">
      <w:pPr>
        <w:shd w:val="clear" w:color="auto" w:fill="auto"/>
        <w:tabs>
          <w:tab w:val="left" w:pos="5670"/>
        </w:tabs>
        <w:autoSpaceDE w:val="0"/>
        <w:autoSpaceDN w:val="0"/>
        <w:adjustRightInd w:val="0"/>
        <w:snapToGrid w:val="0"/>
        <w:spacing w:line="360" w:lineRule="auto"/>
        <w:jc w:val="center"/>
        <w:rPr>
          <w:rFonts w:hint="eastAsia" w:ascii="仿宋" w:hAnsi="仿宋" w:eastAsia="仿宋" w:cs="仿宋"/>
          <w:b/>
          <w:bCs/>
          <w:color w:val="auto"/>
          <w:sz w:val="56"/>
          <w:szCs w:val="56"/>
          <w:highlight w:val="none"/>
          <w:lang w:val="zh-CN"/>
        </w:rPr>
      </w:pPr>
    </w:p>
    <w:p w14:paraId="1153977B">
      <w:pPr>
        <w:shd w:val="clear" w:color="auto" w:fill="auto"/>
        <w:tabs>
          <w:tab w:val="left" w:pos="5670"/>
        </w:tabs>
        <w:autoSpaceDE w:val="0"/>
        <w:autoSpaceDN w:val="0"/>
        <w:adjustRightInd w:val="0"/>
        <w:snapToGrid w:val="0"/>
        <w:spacing w:line="360" w:lineRule="auto"/>
        <w:jc w:val="center"/>
        <w:rPr>
          <w:rFonts w:hint="eastAsia" w:ascii="仿宋" w:hAnsi="仿宋" w:eastAsia="仿宋" w:cs="仿宋"/>
          <w:b/>
          <w:bCs/>
          <w:color w:val="auto"/>
          <w:sz w:val="56"/>
          <w:szCs w:val="56"/>
          <w:highlight w:val="none"/>
          <w:lang w:val="zh-CN"/>
        </w:rPr>
      </w:pPr>
      <w:r>
        <w:rPr>
          <w:rFonts w:hint="eastAsia" w:ascii="仿宋" w:hAnsi="仿宋" w:eastAsia="仿宋" w:cs="仿宋"/>
          <w:b/>
          <w:bCs/>
          <w:color w:val="auto"/>
          <w:sz w:val="56"/>
          <w:szCs w:val="56"/>
          <w:highlight w:val="none"/>
          <w:lang w:val="zh-CN"/>
        </w:rPr>
        <w:t>竞争性磋商文件</w:t>
      </w:r>
    </w:p>
    <w:p w14:paraId="6FF1CA90">
      <w:pPr>
        <w:shd w:val="clear" w:color="auto" w:fill="auto"/>
        <w:jc w:val="center"/>
        <w:rPr>
          <w:rFonts w:hint="eastAsia" w:ascii="仿宋" w:hAnsi="仿宋" w:eastAsia="仿宋" w:cs="仿宋"/>
          <w:b/>
          <w:color w:val="auto"/>
          <w:sz w:val="36"/>
          <w:szCs w:val="36"/>
          <w:highlight w:val="none"/>
        </w:rPr>
      </w:pPr>
    </w:p>
    <w:p w14:paraId="11E344E8">
      <w:pPr>
        <w:shd w:val="clear" w:color="auto" w:fill="auto"/>
        <w:rPr>
          <w:rFonts w:hint="eastAsia" w:ascii="仿宋" w:hAnsi="仿宋" w:eastAsia="仿宋" w:cs="仿宋"/>
          <w:b/>
          <w:color w:val="auto"/>
          <w:sz w:val="36"/>
          <w:szCs w:val="36"/>
          <w:highlight w:val="none"/>
        </w:rPr>
      </w:pPr>
    </w:p>
    <w:p w14:paraId="363F93E9">
      <w:pPr>
        <w:pStyle w:val="16"/>
        <w:rPr>
          <w:rFonts w:hint="eastAsia" w:ascii="仿宋" w:hAnsi="仿宋" w:eastAsia="仿宋" w:cs="仿宋"/>
          <w:b/>
          <w:color w:val="auto"/>
          <w:sz w:val="36"/>
          <w:szCs w:val="36"/>
          <w:highlight w:val="none"/>
        </w:rPr>
      </w:pPr>
    </w:p>
    <w:p w14:paraId="201385BC">
      <w:pPr>
        <w:pStyle w:val="16"/>
        <w:rPr>
          <w:rFonts w:hint="eastAsia" w:ascii="仿宋" w:hAnsi="仿宋" w:eastAsia="仿宋" w:cs="仿宋"/>
          <w:b/>
          <w:color w:val="auto"/>
          <w:sz w:val="36"/>
          <w:szCs w:val="36"/>
          <w:highlight w:val="none"/>
        </w:rPr>
      </w:pPr>
    </w:p>
    <w:p w14:paraId="34B59C9E">
      <w:pPr>
        <w:shd w:val="clear" w:color="auto" w:fill="auto"/>
        <w:outlineLvl w:val="9"/>
        <w:rPr>
          <w:rFonts w:hint="eastAsia" w:ascii="仿宋" w:hAnsi="仿宋" w:eastAsia="仿宋" w:cs="仿宋"/>
          <w:color w:val="auto"/>
          <w:highlight w:val="none"/>
        </w:rPr>
      </w:pPr>
    </w:p>
    <w:p w14:paraId="32D6479E">
      <w:pPr>
        <w:shd w:val="clear" w:color="auto" w:fill="auto"/>
        <w:tabs>
          <w:tab w:val="left" w:pos="5670"/>
        </w:tabs>
        <w:autoSpaceDE w:val="0"/>
        <w:autoSpaceDN w:val="0"/>
        <w:adjustRightInd w:val="0"/>
        <w:snapToGrid w:val="0"/>
        <w:spacing w:line="480" w:lineRule="auto"/>
        <w:jc w:val="center"/>
        <w:rPr>
          <w:rFonts w:hint="default"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采购人：西安军事供应站</w:t>
      </w:r>
    </w:p>
    <w:p w14:paraId="60BFC1DA">
      <w:pPr>
        <w:shd w:val="clear" w:color="auto" w:fill="auto"/>
        <w:tabs>
          <w:tab w:val="left" w:pos="5670"/>
        </w:tabs>
        <w:autoSpaceDE w:val="0"/>
        <w:autoSpaceDN w:val="0"/>
        <w:adjustRightInd w:val="0"/>
        <w:snapToGrid w:val="0"/>
        <w:spacing w:line="480" w:lineRule="auto"/>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采购代理机构：陕西金字招标有限责任公司</w:t>
      </w:r>
    </w:p>
    <w:p w14:paraId="474B9B4E">
      <w:pPr>
        <w:shd w:val="clear" w:color="auto" w:fill="auto"/>
        <w:tabs>
          <w:tab w:val="left" w:pos="5670"/>
        </w:tabs>
        <w:autoSpaceDE w:val="0"/>
        <w:autoSpaceDN w:val="0"/>
        <w:adjustRightInd w:val="0"/>
        <w:snapToGrid w:val="0"/>
        <w:spacing w:line="480" w:lineRule="auto"/>
        <w:jc w:val="center"/>
        <w:rPr>
          <w:rFonts w:hint="eastAsia" w:ascii="仿宋" w:hAnsi="仿宋" w:eastAsia="仿宋" w:cs="仿宋"/>
          <w:b/>
          <w:bCs/>
          <w:color w:val="auto"/>
          <w:sz w:val="32"/>
          <w:szCs w:val="32"/>
          <w:highlight w:val="none"/>
          <w:lang w:val="en-US"/>
        </w:rPr>
        <w:sectPr>
          <w:headerReference r:id="rId5" w:type="first"/>
          <w:footerReference r:id="rId8" w:type="first"/>
          <w:headerReference r:id="rId3" w:type="default"/>
          <w:footerReference r:id="rId6" w:type="default"/>
          <w:headerReference r:id="rId4" w:type="even"/>
          <w:footerReference r:id="rId7" w:type="even"/>
          <w:pgSz w:w="11906" w:h="16838"/>
          <w:pgMar w:top="1134" w:right="1247" w:bottom="1134" w:left="1247" w:header="851" w:footer="992" w:gutter="0"/>
          <w:pgNumType w:fmt="numberInDash" w:start="0"/>
          <w:cols w:space="720" w:num="1"/>
          <w:titlePg/>
          <w:docGrid w:type="linesAndChars" w:linePitch="312" w:charSpace="0"/>
        </w:sectPr>
      </w:pPr>
      <w:r>
        <w:rPr>
          <w:rFonts w:hint="eastAsia" w:ascii="仿宋" w:hAnsi="仿宋" w:eastAsia="仿宋" w:cs="仿宋"/>
          <w:b/>
          <w:bCs/>
          <w:color w:val="auto"/>
          <w:sz w:val="32"/>
          <w:szCs w:val="32"/>
          <w:highlight w:val="none"/>
          <w:lang w:val="en-US"/>
        </w:rPr>
        <w:t>202</w:t>
      </w:r>
      <w:r>
        <w:rPr>
          <w:rFonts w:hint="eastAsia" w:ascii="仿宋" w:hAnsi="仿宋" w:eastAsia="仿宋" w:cs="仿宋"/>
          <w:b/>
          <w:bCs/>
          <w:color w:val="auto"/>
          <w:sz w:val="32"/>
          <w:szCs w:val="32"/>
          <w:highlight w:val="none"/>
          <w:lang w:val="en-US" w:eastAsia="zh-CN"/>
        </w:rPr>
        <w:t>6</w:t>
      </w:r>
      <w:r>
        <w:rPr>
          <w:rFonts w:hint="eastAsia" w:ascii="仿宋" w:hAnsi="仿宋" w:eastAsia="仿宋" w:cs="仿宋"/>
          <w:b/>
          <w:bCs/>
          <w:color w:val="auto"/>
          <w:sz w:val="32"/>
          <w:szCs w:val="32"/>
          <w:highlight w:val="none"/>
          <w:lang w:val="en-US"/>
        </w:rPr>
        <w:t>年</w:t>
      </w:r>
      <w:r>
        <w:rPr>
          <w:rFonts w:hint="eastAsia" w:ascii="仿宋" w:hAnsi="仿宋" w:eastAsia="仿宋" w:cs="仿宋"/>
          <w:b/>
          <w:bCs/>
          <w:color w:val="auto"/>
          <w:sz w:val="32"/>
          <w:szCs w:val="32"/>
          <w:highlight w:val="none"/>
          <w:lang w:val="en-US" w:eastAsia="zh-CN"/>
        </w:rPr>
        <w:t>08</w:t>
      </w:r>
      <w:r>
        <w:rPr>
          <w:rFonts w:hint="eastAsia" w:ascii="仿宋" w:hAnsi="仿宋" w:eastAsia="仿宋" w:cs="仿宋"/>
          <w:b/>
          <w:bCs/>
          <w:color w:val="auto"/>
          <w:sz w:val="32"/>
          <w:szCs w:val="32"/>
          <w:highlight w:val="none"/>
          <w:lang w:val="en-US"/>
        </w:rPr>
        <w:t>月</w:t>
      </w:r>
    </w:p>
    <w:p w14:paraId="5558B459">
      <w:pPr>
        <w:spacing w:before="0" w:after="0" w:line="240" w:lineRule="auto"/>
        <w:ind w:left="0" w:leftChars="0" w:right="0" w:rightChars="0" w:firstLine="0" w:firstLineChars="0"/>
        <w:jc w:val="center"/>
        <w:rPr>
          <w:rFonts w:ascii="宋体" w:hAnsi="宋体" w:eastAsia="宋体" w:cs="Times New Roman"/>
          <w:kern w:val="2"/>
          <w:sz w:val="21"/>
          <w:lang w:val="en-US" w:eastAsia="zh-CN" w:bidi="ar-SA"/>
        </w:rPr>
      </w:pPr>
    </w:p>
    <w:p w14:paraId="727E974E">
      <w:pPr>
        <w:spacing w:before="0" w:after="0" w:line="240" w:lineRule="auto"/>
        <w:ind w:left="0" w:leftChars="0" w:right="0" w:rightChars="0" w:firstLine="0" w:firstLineChars="0"/>
        <w:jc w:val="center"/>
        <w:rPr>
          <w:b/>
          <w:bCs/>
          <w:sz w:val="28"/>
          <w:szCs w:val="28"/>
        </w:rPr>
      </w:pPr>
      <w:r>
        <w:rPr>
          <w:rFonts w:ascii="宋体" w:hAnsi="宋体" w:eastAsia="宋体"/>
          <w:b/>
          <w:bCs/>
          <w:sz w:val="28"/>
          <w:szCs w:val="28"/>
        </w:rPr>
        <w:t>目</w:t>
      </w:r>
      <w:r>
        <w:rPr>
          <w:rFonts w:hint="eastAsia" w:ascii="宋体" w:hAnsi="宋体" w:eastAsia="宋体"/>
          <w:b/>
          <w:bCs/>
          <w:sz w:val="28"/>
          <w:szCs w:val="28"/>
          <w:lang w:val="en-US" w:eastAsia="zh-CN"/>
        </w:rPr>
        <w:t xml:space="preserve">  </w:t>
      </w:r>
      <w:r>
        <w:rPr>
          <w:rFonts w:ascii="宋体" w:hAnsi="宋体" w:eastAsia="宋体"/>
          <w:b/>
          <w:bCs/>
          <w:sz w:val="28"/>
          <w:szCs w:val="28"/>
        </w:rPr>
        <w:t>录</w:t>
      </w:r>
    </w:p>
    <w:p w14:paraId="33806590">
      <w:pPr>
        <w:pStyle w:val="20"/>
        <w:tabs>
          <w:tab w:val="right" w:leader="dot" w:pos="9746"/>
        </w:tabs>
        <w:spacing w:line="360" w:lineRule="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"1-3" \h \u </w:instrText>
      </w:r>
      <w:r>
        <w:rPr>
          <w:rFonts w:hint="eastAsia" w:ascii="仿宋" w:hAnsi="仿宋" w:eastAsia="仿宋" w:cs="仿宋"/>
          <w:sz w:val="24"/>
          <w:szCs w:val="24"/>
        </w:rPr>
        <w:fldChar w:fldCharType="separate"/>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_Toc27546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第一章 </w:t>
      </w:r>
      <w:r>
        <w:rPr>
          <w:rFonts w:hint="eastAsia" w:ascii="仿宋" w:hAnsi="仿宋" w:eastAsia="仿宋" w:cs="仿宋"/>
          <w:sz w:val="24"/>
          <w:szCs w:val="24"/>
          <w:highlight w:val="none"/>
        </w:rPr>
        <w:t>竞争性磋商公告</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_Toc27546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59067D4">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_Toc9875 </w:instrText>
      </w:r>
      <w:r>
        <w:rPr>
          <w:rFonts w:hint="eastAsia" w:ascii="仿宋" w:hAnsi="仿宋" w:eastAsia="仿宋" w:cs="仿宋"/>
          <w:sz w:val="24"/>
          <w:szCs w:val="24"/>
        </w:rPr>
        <w:fldChar w:fldCharType="separate"/>
      </w:r>
      <w:r>
        <w:rPr>
          <w:rFonts w:hint="eastAsia" w:ascii="仿宋" w:hAnsi="仿宋" w:eastAsia="仿宋" w:cs="仿宋"/>
          <w:bCs w:val="0"/>
          <w:i w:val="0"/>
          <w:iCs w:val="0"/>
          <w:caps w:val="0"/>
          <w:spacing w:val="0"/>
          <w:kern w:val="0"/>
          <w:sz w:val="24"/>
          <w:szCs w:val="24"/>
          <w:highlight w:val="none"/>
          <w:lang w:val="en-US" w:eastAsia="zh-CN"/>
        </w:rPr>
        <w:t>一、项目基本情况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_Toc9875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30AA0A4">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_Toc11648 </w:instrText>
      </w:r>
      <w:r>
        <w:rPr>
          <w:rFonts w:hint="eastAsia" w:ascii="仿宋" w:hAnsi="仿宋" w:eastAsia="仿宋" w:cs="仿宋"/>
          <w:sz w:val="24"/>
          <w:szCs w:val="24"/>
        </w:rPr>
        <w:fldChar w:fldCharType="separate"/>
      </w:r>
      <w:r>
        <w:rPr>
          <w:rFonts w:hint="eastAsia" w:ascii="仿宋" w:hAnsi="仿宋" w:eastAsia="仿宋" w:cs="仿宋"/>
          <w:bCs w:val="0"/>
          <w:i w:val="0"/>
          <w:iCs w:val="0"/>
          <w:caps w:val="0"/>
          <w:spacing w:val="0"/>
          <w:kern w:val="0"/>
          <w:sz w:val="24"/>
          <w:szCs w:val="24"/>
          <w:highlight w:val="none"/>
          <w:lang w:val="en-US" w:eastAsia="zh-CN"/>
        </w:rPr>
        <w:t>二、申请人的资格要求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_Toc11648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6A45C7B0">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_Toc8737 </w:instrText>
      </w:r>
      <w:r>
        <w:rPr>
          <w:rFonts w:hint="eastAsia" w:ascii="仿宋" w:hAnsi="仿宋" w:eastAsia="仿宋" w:cs="仿宋"/>
          <w:sz w:val="24"/>
          <w:szCs w:val="24"/>
        </w:rPr>
        <w:fldChar w:fldCharType="separate"/>
      </w:r>
      <w:r>
        <w:rPr>
          <w:rFonts w:hint="eastAsia" w:ascii="仿宋" w:hAnsi="仿宋" w:eastAsia="仿宋" w:cs="仿宋"/>
          <w:bCs w:val="0"/>
          <w:i w:val="0"/>
          <w:iCs w:val="0"/>
          <w:caps w:val="0"/>
          <w:spacing w:val="0"/>
          <w:kern w:val="0"/>
          <w:sz w:val="24"/>
          <w:szCs w:val="24"/>
          <w:highlight w:val="none"/>
          <w:lang w:val="en-US" w:eastAsia="zh-CN"/>
        </w:rPr>
        <w:t>三、获取采购文件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_Toc8737 \h </w:instrText>
      </w:r>
      <w:r>
        <w:rPr>
          <w:rFonts w:hint="eastAsia" w:ascii="仿宋" w:hAnsi="仿宋" w:eastAsia="仿宋" w:cs="仿宋"/>
          <w:sz w:val="24"/>
          <w:szCs w:val="24"/>
        </w:rPr>
        <w:fldChar w:fldCharType="separate"/>
      </w:r>
      <w:r>
        <w:rPr>
          <w:rFonts w:hint="eastAsia" w:ascii="仿宋" w:hAnsi="仿宋" w:eastAsia="仿宋" w:cs="仿宋"/>
          <w:sz w:val="24"/>
          <w:szCs w:val="24"/>
        </w:rPr>
        <w:t>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5B4CF27">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_Toc21808 </w:instrText>
      </w:r>
      <w:r>
        <w:rPr>
          <w:rFonts w:hint="eastAsia" w:ascii="仿宋" w:hAnsi="仿宋" w:eastAsia="仿宋" w:cs="仿宋"/>
          <w:sz w:val="24"/>
          <w:szCs w:val="24"/>
        </w:rPr>
        <w:fldChar w:fldCharType="separate"/>
      </w:r>
      <w:r>
        <w:rPr>
          <w:rFonts w:hint="eastAsia" w:ascii="仿宋" w:hAnsi="仿宋" w:eastAsia="仿宋" w:cs="仿宋"/>
          <w:bCs w:val="0"/>
          <w:i w:val="0"/>
          <w:iCs w:val="0"/>
          <w:caps w:val="0"/>
          <w:spacing w:val="0"/>
          <w:kern w:val="0"/>
          <w:sz w:val="24"/>
          <w:szCs w:val="24"/>
          <w:highlight w:val="none"/>
          <w:lang w:val="en-US" w:eastAsia="zh-CN"/>
        </w:rPr>
        <w:t>四、提交投标文件截止时间、开标时间和地点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_Toc21808 \h </w:instrText>
      </w:r>
      <w:r>
        <w:rPr>
          <w:rFonts w:hint="eastAsia" w:ascii="仿宋" w:hAnsi="仿宋" w:eastAsia="仿宋" w:cs="仿宋"/>
          <w:sz w:val="24"/>
          <w:szCs w:val="24"/>
        </w:rPr>
        <w:fldChar w:fldCharType="separate"/>
      </w:r>
      <w:r>
        <w:rPr>
          <w:rFonts w:hint="eastAsia" w:ascii="仿宋" w:hAnsi="仿宋" w:eastAsia="仿宋" w:cs="仿宋"/>
          <w:sz w:val="24"/>
          <w:szCs w:val="24"/>
        </w:rPr>
        <w:t>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6E636F11">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_Toc16794 </w:instrText>
      </w:r>
      <w:r>
        <w:rPr>
          <w:rFonts w:hint="eastAsia" w:ascii="仿宋" w:hAnsi="仿宋" w:eastAsia="仿宋" w:cs="仿宋"/>
          <w:sz w:val="24"/>
          <w:szCs w:val="24"/>
        </w:rPr>
        <w:fldChar w:fldCharType="separate"/>
      </w:r>
      <w:r>
        <w:rPr>
          <w:rFonts w:hint="eastAsia" w:ascii="仿宋" w:hAnsi="仿宋" w:eastAsia="仿宋" w:cs="仿宋"/>
          <w:bCs w:val="0"/>
          <w:i w:val="0"/>
          <w:iCs w:val="0"/>
          <w:caps w:val="0"/>
          <w:spacing w:val="0"/>
          <w:kern w:val="0"/>
          <w:sz w:val="24"/>
          <w:szCs w:val="24"/>
          <w:highlight w:val="none"/>
          <w:lang w:val="en-US" w:eastAsia="zh-CN"/>
        </w:rPr>
        <w:t>五、公告期限</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_Toc16794 \h </w:instrText>
      </w:r>
      <w:r>
        <w:rPr>
          <w:rFonts w:hint="eastAsia" w:ascii="仿宋" w:hAnsi="仿宋" w:eastAsia="仿宋" w:cs="仿宋"/>
          <w:sz w:val="24"/>
          <w:szCs w:val="24"/>
        </w:rPr>
        <w:fldChar w:fldCharType="separate"/>
      </w:r>
      <w:r>
        <w:rPr>
          <w:rFonts w:hint="eastAsia" w:ascii="仿宋" w:hAnsi="仿宋" w:eastAsia="仿宋" w:cs="仿宋"/>
          <w:sz w:val="24"/>
          <w:szCs w:val="24"/>
        </w:rPr>
        <w:t>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8AB53C3">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_Toc587 </w:instrText>
      </w:r>
      <w:r>
        <w:rPr>
          <w:rFonts w:hint="eastAsia" w:ascii="仿宋" w:hAnsi="仿宋" w:eastAsia="仿宋" w:cs="仿宋"/>
          <w:sz w:val="24"/>
          <w:szCs w:val="24"/>
        </w:rPr>
        <w:fldChar w:fldCharType="separate"/>
      </w:r>
      <w:r>
        <w:rPr>
          <w:rFonts w:hint="eastAsia" w:ascii="仿宋" w:hAnsi="仿宋" w:eastAsia="仿宋" w:cs="仿宋"/>
          <w:bCs w:val="0"/>
          <w:i w:val="0"/>
          <w:iCs w:val="0"/>
          <w:caps w:val="0"/>
          <w:spacing w:val="0"/>
          <w:kern w:val="0"/>
          <w:sz w:val="24"/>
          <w:szCs w:val="24"/>
          <w:highlight w:val="none"/>
          <w:lang w:val="en-US" w:eastAsia="zh-CN"/>
        </w:rPr>
        <w:t>六、其他补充事宜</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_Toc587 \h </w:instrText>
      </w:r>
      <w:r>
        <w:rPr>
          <w:rFonts w:hint="eastAsia" w:ascii="仿宋" w:hAnsi="仿宋" w:eastAsia="仿宋" w:cs="仿宋"/>
          <w:sz w:val="24"/>
          <w:szCs w:val="24"/>
        </w:rPr>
        <w:fldChar w:fldCharType="separate"/>
      </w:r>
      <w:r>
        <w:rPr>
          <w:rFonts w:hint="eastAsia" w:ascii="仿宋" w:hAnsi="仿宋" w:eastAsia="仿宋" w:cs="仿宋"/>
          <w:sz w:val="24"/>
          <w:szCs w:val="24"/>
        </w:rPr>
        <w:t>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51556A9F">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_Toc10846 </w:instrText>
      </w:r>
      <w:r>
        <w:rPr>
          <w:rFonts w:hint="eastAsia" w:ascii="仿宋" w:hAnsi="仿宋" w:eastAsia="仿宋" w:cs="仿宋"/>
          <w:sz w:val="24"/>
          <w:szCs w:val="24"/>
        </w:rPr>
        <w:fldChar w:fldCharType="separate"/>
      </w:r>
      <w:r>
        <w:rPr>
          <w:rFonts w:hint="eastAsia" w:ascii="仿宋" w:hAnsi="仿宋" w:eastAsia="仿宋" w:cs="仿宋"/>
          <w:bCs w:val="0"/>
          <w:i w:val="0"/>
          <w:iCs w:val="0"/>
          <w:caps w:val="0"/>
          <w:spacing w:val="0"/>
          <w:kern w:val="0"/>
          <w:sz w:val="24"/>
          <w:szCs w:val="24"/>
          <w:highlight w:val="none"/>
          <w:lang w:val="en-US" w:eastAsia="zh-CN"/>
        </w:rPr>
        <w:t>七、对本次招标提出询问，请按以下方式联系</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_Toc10846 \h </w:instrText>
      </w:r>
      <w:r>
        <w:rPr>
          <w:rFonts w:hint="eastAsia" w:ascii="仿宋" w:hAnsi="仿宋" w:eastAsia="仿宋" w:cs="仿宋"/>
          <w:sz w:val="24"/>
          <w:szCs w:val="24"/>
        </w:rPr>
        <w:fldChar w:fldCharType="separate"/>
      </w:r>
      <w:r>
        <w:rPr>
          <w:rFonts w:hint="eastAsia" w:ascii="仿宋" w:hAnsi="仿宋" w:eastAsia="仿宋" w:cs="仿宋"/>
          <w:sz w:val="24"/>
          <w:szCs w:val="24"/>
        </w:rPr>
        <w:t>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4F3C424D">
      <w:pPr>
        <w:pStyle w:val="20"/>
        <w:tabs>
          <w:tab w:val="right" w:leader="dot" w:pos="9746"/>
        </w:tabs>
        <w:spacing w:line="360" w:lineRule="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_Toc7775 </w:instrText>
      </w:r>
      <w:r>
        <w:rPr>
          <w:rFonts w:hint="eastAsia" w:ascii="仿宋" w:hAnsi="仿宋" w:eastAsia="仿宋" w:cs="仿宋"/>
          <w:sz w:val="24"/>
          <w:szCs w:val="24"/>
        </w:rPr>
        <w:fldChar w:fldCharType="separate"/>
      </w:r>
      <w:r>
        <w:rPr>
          <w:rFonts w:hint="eastAsia" w:ascii="仿宋" w:hAnsi="仿宋" w:eastAsia="仿宋" w:cs="仿宋"/>
          <w:bCs w:val="0"/>
          <w:sz w:val="24"/>
          <w:szCs w:val="24"/>
        </w:rPr>
        <w:t>第二章  竞争性磋商须知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_Toc7775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930333C">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_Toc25927 </w:instrText>
      </w:r>
      <w:r>
        <w:rPr>
          <w:rFonts w:hint="eastAsia" w:ascii="仿宋" w:hAnsi="仿宋" w:eastAsia="仿宋" w:cs="仿宋"/>
          <w:sz w:val="24"/>
          <w:szCs w:val="24"/>
        </w:rPr>
        <w:fldChar w:fldCharType="separate"/>
      </w:r>
      <w:r>
        <w:rPr>
          <w:rFonts w:hint="eastAsia" w:ascii="仿宋" w:hAnsi="仿宋" w:eastAsia="仿宋" w:cs="仿宋"/>
          <w:bCs/>
          <w:kern w:val="1"/>
          <w:sz w:val="24"/>
          <w:szCs w:val="24"/>
          <w:highlight w:val="none"/>
        </w:rPr>
        <w:t>A、名词解释</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_Toc25927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49932ED2">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_Toc14228 </w:instrText>
      </w:r>
      <w:r>
        <w:rPr>
          <w:rFonts w:hint="eastAsia" w:ascii="仿宋" w:hAnsi="仿宋" w:eastAsia="仿宋" w:cs="仿宋"/>
          <w:sz w:val="24"/>
          <w:szCs w:val="24"/>
        </w:rPr>
        <w:fldChar w:fldCharType="separate"/>
      </w:r>
      <w:r>
        <w:rPr>
          <w:rFonts w:hint="eastAsia" w:ascii="仿宋" w:hAnsi="仿宋" w:eastAsia="仿宋" w:cs="仿宋"/>
          <w:bCs/>
          <w:kern w:val="1"/>
          <w:sz w:val="24"/>
          <w:szCs w:val="24"/>
          <w:highlight w:val="none"/>
        </w:rPr>
        <w:t>B、竞争性磋商文件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_Toc14228 \h </w:instrText>
      </w:r>
      <w:r>
        <w:rPr>
          <w:rFonts w:hint="eastAsia" w:ascii="仿宋" w:hAnsi="仿宋" w:eastAsia="仿宋" w:cs="仿宋"/>
          <w:sz w:val="24"/>
          <w:szCs w:val="24"/>
        </w:rPr>
        <w:fldChar w:fldCharType="separate"/>
      </w:r>
      <w:r>
        <w:rPr>
          <w:rFonts w:hint="eastAsia" w:ascii="仿宋" w:hAnsi="仿宋" w:eastAsia="仿宋" w:cs="仿宋"/>
          <w:sz w:val="24"/>
          <w:szCs w:val="24"/>
        </w:rPr>
        <w:t>8</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5E3B6852">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_Toc27856 </w:instrText>
      </w:r>
      <w:r>
        <w:rPr>
          <w:rFonts w:hint="eastAsia" w:ascii="仿宋" w:hAnsi="仿宋" w:eastAsia="仿宋" w:cs="仿宋"/>
          <w:sz w:val="24"/>
          <w:szCs w:val="24"/>
        </w:rPr>
        <w:fldChar w:fldCharType="separate"/>
      </w:r>
      <w:r>
        <w:rPr>
          <w:rFonts w:hint="eastAsia" w:ascii="仿宋" w:hAnsi="仿宋" w:eastAsia="仿宋" w:cs="仿宋"/>
          <w:bCs/>
          <w:kern w:val="1"/>
          <w:sz w:val="24"/>
          <w:szCs w:val="24"/>
          <w:highlight w:val="none"/>
        </w:rPr>
        <w:t>C、磋商响应文件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_Toc27856 \h </w:instrText>
      </w:r>
      <w:r>
        <w:rPr>
          <w:rFonts w:hint="eastAsia" w:ascii="仿宋" w:hAnsi="仿宋" w:eastAsia="仿宋" w:cs="仿宋"/>
          <w:sz w:val="24"/>
          <w:szCs w:val="24"/>
        </w:rPr>
        <w:fldChar w:fldCharType="separate"/>
      </w:r>
      <w:r>
        <w:rPr>
          <w:rFonts w:hint="eastAsia" w:ascii="仿宋" w:hAnsi="仿宋" w:eastAsia="仿宋" w:cs="仿宋"/>
          <w:sz w:val="24"/>
          <w:szCs w:val="24"/>
        </w:rPr>
        <w:t>8</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503F2B58">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_Toc17214 </w:instrText>
      </w:r>
      <w:r>
        <w:rPr>
          <w:rFonts w:hint="eastAsia" w:ascii="仿宋" w:hAnsi="仿宋" w:eastAsia="仿宋" w:cs="仿宋"/>
          <w:sz w:val="24"/>
          <w:szCs w:val="24"/>
        </w:rPr>
        <w:fldChar w:fldCharType="separate"/>
      </w:r>
      <w:r>
        <w:rPr>
          <w:rFonts w:hint="eastAsia" w:ascii="仿宋" w:hAnsi="仿宋" w:eastAsia="仿宋" w:cs="仿宋"/>
          <w:bCs/>
          <w:kern w:val="1"/>
          <w:sz w:val="24"/>
          <w:szCs w:val="24"/>
          <w:highlight w:val="none"/>
        </w:rPr>
        <w:t>D、磋商响应文件的递交</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_Toc17214 \h </w:instrText>
      </w:r>
      <w:r>
        <w:rPr>
          <w:rFonts w:hint="eastAsia" w:ascii="仿宋" w:hAnsi="仿宋" w:eastAsia="仿宋" w:cs="仿宋"/>
          <w:sz w:val="24"/>
          <w:szCs w:val="24"/>
        </w:rPr>
        <w:fldChar w:fldCharType="separate"/>
      </w:r>
      <w:r>
        <w:rPr>
          <w:rFonts w:hint="eastAsia" w:ascii="仿宋" w:hAnsi="仿宋" w:eastAsia="仿宋" w:cs="仿宋"/>
          <w:sz w:val="24"/>
          <w:szCs w:val="24"/>
        </w:rPr>
        <w:t>10</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8857793">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_Toc26232 </w:instrText>
      </w:r>
      <w:r>
        <w:rPr>
          <w:rFonts w:hint="eastAsia" w:ascii="仿宋" w:hAnsi="仿宋" w:eastAsia="仿宋" w:cs="仿宋"/>
          <w:sz w:val="24"/>
          <w:szCs w:val="24"/>
        </w:rPr>
        <w:fldChar w:fldCharType="separate"/>
      </w:r>
      <w:r>
        <w:rPr>
          <w:rFonts w:hint="eastAsia" w:ascii="仿宋" w:hAnsi="仿宋" w:eastAsia="仿宋" w:cs="仿宋"/>
          <w:bCs/>
          <w:kern w:val="1"/>
          <w:sz w:val="24"/>
          <w:szCs w:val="24"/>
          <w:highlight w:val="none"/>
        </w:rPr>
        <w:t>E、磋商及评审</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_Toc26232 \h </w:instrText>
      </w:r>
      <w:r>
        <w:rPr>
          <w:rFonts w:hint="eastAsia" w:ascii="仿宋" w:hAnsi="仿宋" w:eastAsia="仿宋" w:cs="仿宋"/>
          <w:sz w:val="24"/>
          <w:szCs w:val="24"/>
        </w:rPr>
        <w:fldChar w:fldCharType="separate"/>
      </w:r>
      <w:r>
        <w:rPr>
          <w:rFonts w:hint="eastAsia" w:ascii="仿宋" w:hAnsi="仿宋" w:eastAsia="仿宋" w:cs="仿宋"/>
          <w:sz w:val="24"/>
          <w:szCs w:val="24"/>
        </w:rPr>
        <w:t>10</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EBBE88C">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_Toc14954 </w:instrText>
      </w:r>
      <w:r>
        <w:rPr>
          <w:rFonts w:hint="eastAsia" w:ascii="仿宋" w:hAnsi="仿宋" w:eastAsia="仿宋" w:cs="仿宋"/>
          <w:sz w:val="24"/>
          <w:szCs w:val="24"/>
        </w:rPr>
        <w:fldChar w:fldCharType="separate"/>
      </w:r>
      <w:r>
        <w:rPr>
          <w:rFonts w:hint="eastAsia" w:ascii="仿宋" w:hAnsi="仿宋" w:eastAsia="仿宋" w:cs="仿宋"/>
          <w:bCs/>
          <w:kern w:val="1"/>
          <w:sz w:val="24"/>
          <w:szCs w:val="24"/>
          <w:highlight w:val="none"/>
        </w:rPr>
        <w:t>F、确定中标</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_Toc14954 \h </w:instrText>
      </w:r>
      <w:r>
        <w:rPr>
          <w:rFonts w:hint="eastAsia" w:ascii="仿宋" w:hAnsi="仿宋" w:eastAsia="仿宋" w:cs="仿宋"/>
          <w:sz w:val="24"/>
          <w:szCs w:val="24"/>
        </w:rPr>
        <w:fldChar w:fldCharType="separate"/>
      </w:r>
      <w:r>
        <w:rPr>
          <w:rFonts w:hint="eastAsia" w:ascii="仿宋" w:hAnsi="仿宋" w:eastAsia="仿宋" w:cs="仿宋"/>
          <w:sz w:val="24"/>
          <w:szCs w:val="24"/>
        </w:rPr>
        <w:t>18</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E22D374">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_Toc23150 </w:instrText>
      </w:r>
      <w:r>
        <w:rPr>
          <w:rFonts w:hint="eastAsia" w:ascii="仿宋" w:hAnsi="仿宋" w:eastAsia="仿宋" w:cs="仿宋"/>
          <w:sz w:val="24"/>
          <w:szCs w:val="24"/>
        </w:rPr>
        <w:fldChar w:fldCharType="separate"/>
      </w:r>
      <w:r>
        <w:rPr>
          <w:rFonts w:hint="eastAsia" w:ascii="仿宋" w:hAnsi="仿宋" w:eastAsia="仿宋" w:cs="仿宋"/>
          <w:bCs/>
          <w:kern w:val="1"/>
          <w:sz w:val="24"/>
          <w:szCs w:val="24"/>
          <w:highlight w:val="none"/>
        </w:rPr>
        <w:t>G、招标代理服务费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_Toc23150 \h </w:instrText>
      </w:r>
      <w:r>
        <w:rPr>
          <w:rFonts w:hint="eastAsia" w:ascii="仿宋" w:hAnsi="仿宋" w:eastAsia="仿宋" w:cs="仿宋"/>
          <w:sz w:val="24"/>
          <w:szCs w:val="24"/>
        </w:rPr>
        <w:fldChar w:fldCharType="separate"/>
      </w:r>
      <w:r>
        <w:rPr>
          <w:rFonts w:hint="eastAsia" w:ascii="仿宋" w:hAnsi="仿宋" w:eastAsia="仿宋" w:cs="仿宋"/>
          <w:sz w:val="24"/>
          <w:szCs w:val="24"/>
        </w:rPr>
        <w:t>19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668D95C3">
      <w:pPr>
        <w:pStyle w:val="20"/>
        <w:tabs>
          <w:tab w:val="right" w:leader="dot" w:pos="9746"/>
        </w:tabs>
        <w:spacing w:line="360" w:lineRule="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_Toc4193 </w:instrText>
      </w:r>
      <w:r>
        <w:rPr>
          <w:rFonts w:hint="eastAsia" w:ascii="仿宋" w:hAnsi="仿宋" w:eastAsia="仿宋" w:cs="仿宋"/>
          <w:sz w:val="24"/>
          <w:szCs w:val="24"/>
        </w:rPr>
        <w:fldChar w:fldCharType="separate"/>
      </w:r>
      <w:r>
        <w:rPr>
          <w:rFonts w:hint="eastAsia" w:ascii="仿宋" w:hAnsi="仿宋" w:eastAsia="仿宋" w:cs="仿宋"/>
          <w:sz w:val="24"/>
          <w:szCs w:val="24"/>
          <w:highlight w:val="none"/>
        </w:rPr>
        <w:t xml:space="preserve">第三章   </w:t>
      </w:r>
      <w:r>
        <w:rPr>
          <w:rFonts w:hint="eastAsia" w:ascii="仿宋" w:hAnsi="仿宋" w:eastAsia="仿宋" w:cs="仿宋"/>
          <w:sz w:val="24"/>
          <w:szCs w:val="24"/>
          <w:highlight w:val="none"/>
          <w:lang w:val="en-US" w:eastAsia="zh-CN"/>
        </w:rPr>
        <w:t>采购内容及要求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_Toc4193 \h </w:instrText>
      </w:r>
      <w:r>
        <w:rPr>
          <w:rFonts w:hint="eastAsia" w:ascii="仿宋" w:hAnsi="仿宋" w:eastAsia="仿宋" w:cs="仿宋"/>
          <w:sz w:val="24"/>
          <w:szCs w:val="24"/>
        </w:rPr>
        <w:fldChar w:fldCharType="separate"/>
      </w:r>
      <w:r>
        <w:rPr>
          <w:rFonts w:hint="eastAsia" w:ascii="仿宋" w:hAnsi="仿宋" w:eastAsia="仿宋" w:cs="仿宋"/>
          <w:sz w:val="24"/>
          <w:szCs w:val="24"/>
        </w:rPr>
        <w:t>24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427FC808">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_Toc6707 </w:instrText>
      </w:r>
      <w:r>
        <w:rPr>
          <w:rFonts w:hint="eastAsia" w:ascii="仿宋" w:hAnsi="仿宋" w:eastAsia="仿宋" w:cs="仿宋"/>
          <w:sz w:val="24"/>
          <w:szCs w:val="24"/>
        </w:rPr>
        <w:fldChar w:fldCharType="separate"/>
      </w:r>
      <w:r>
        <w:rPr>
          <w:rFonts w:hint="eastAsia" w:ascii="仿宋" w:hAnsi="仿宋" w:eastAsia="仿宋" w:cs="仿宋"/>
          <w:sz w:val="24"/>
          <w:szCs w:val="24"/>
          <w:highlight w:val="none"/>
        </w:rPr>
        <w:t>一、</w:t>
      </w:r>
      <w:r>
        <w:rPr>
          <w:rFonts w:hint="eastAsia" w:ascii="仿宋" w:hAnsi="仿宋" w:eastAsia="仿宋" w:cs="仿宋"/>
          <w:sz w:val="24"/>
          <w:szCs w:val="24"/>
          <w:highlight w:val="none"/>
          <w:lang w:val="en-US" w:eastAsia="zh-CN"/>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_Toc6707 \h </w:instrText>
      </w:r>
      <w:r>
        <w:rPr>
          <w:rFonts w:hint="eastAsia" w:ascii="仿宋" w:hAnsi="仿宋" w:eastAsia="仿宋" w:cs="仿宋"/>
          <w:sz w:val="24"/>
          <w:szCs w:val="24"/>
        </w:rPr>
        <w:fldChar w:fldCharType="separate"/>
      </w:r>
      <w:r>
        <w:rPr>
          <w:rFonts w:hint="eastAsia" w:ascii="仿宋" w:hAnsi="仿宋" w:eastAsia="仿宋" w:cs="仿宋"/>
          <w:sz w:val="24"/>
          <w:szCs w:val="24"/>
        </w:rPr>
        <w:t>24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79E9A399">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_Toc26609 </w:instrText>
      </w:r>
      <w:r>
        <w:rPr>
          <w:rFonts w:hint="eastAsia" w:ascii="仿宋" w:hAnsi="仿宋" w:eastAsia="仿宋" w:cs="仿宋"/>
          <w:sz w:val="24"/>
          <w:szCs w:val="24"/>
        </w:rPr>
        <w:fldChar w:fldCharType="separate"/>
      </w:r>
      <w:r>
        <w:rPr>
          <w:rFonts w:hint="eastAsia" w:ascii="仿宋" w:hAnsi="仿宋" w:eastAsia="仿宋" w:cs="仿宋"/>
          <w:bCs w:val="0"/>
          <w:sz w:val="24"/>
          <w:szCs w:val="24"/>
          <w:highlight w:val="none"/>
          <w:lang w:val="en-US" w:eastAsia="zh-CN"/>
        </w:rPr>
        <w:t>二、项目地点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_Toc26609 \h </w:instrText>
      </w:r>
      <w:r>
        <w:rPr>
          <w:rFonts w:hint="eastAsia" w:ascii="仿宋" w:hAnsi="仿宋" w:eastAsia="仿宋" w:cs="仿宋"/>
          <w:sz w:val="24"/>
          <w:szCs w:val="24"/>
        </w:rPr>
        <w:fldChar w:fldCharType="separate"/>
      </w:r>
      <w:r>
        <w:rPr>
          <w:rFonts w:hint="eastAsia" w:ascii="仿宋" w:hAnsi="仿宋" w:eastAsia="仿宋" w:cs="仿宋"/>
          <w:sz w:val="24"/>
          <w:szCs w:val="24"/>
        </w:rPr>
        <w:t>24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5031D46">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_Toc16716 </w:instrText>
      </w:r>
      <w:r>
        <w:rPr>
          <w:rFonts w:hint="eastAsia" w:ascii="仿宋" w:hAnsi="仿宋" w:eastAsia="仿宋" w:cs="仿宋"/>
          <w:sz w:val="24"/>
          <w:szCs w:val="24"/>
        </w:rPr>
        <w:fldChar w:fldCharType="separate"/>
      </w:r>
      <w:r>
        <w:rPr>
          <w:rFonts w:hint="eastAsia" w:ascii="仿宋" w:hAnsi="仿宋" w:eastAsia="仿宋" w:cs="仿宋"/>
          <w:bCs w:val="0"/>
          <w:sz w:val="24"/>
          <w:szCs w:val="24"/>
          <w:highlight w:val="none"/>
          <w:lang w:val="en-US" w:eastAsia="zh-CN"/>
        </w:rPr>
        <w:t>三、工期</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_Toc16716 \h </w:instrText>
      </w:r>
      <w:r>
        <w:rPr>
          <w:rFonts w:hint="eastAsia" w:ascii="仿宋" w:hAnsi="仿宋" w:eastAsia="仿宋" w:cs="仿宋"/>
          <w:sz w:val="24"/>
          <w:szCs w:val="24"/>
        </w:rPr>
        <w:fldChar w:fldCharType="separate"/>
      </w:r>
      <w:r>
        <w:rPr>
          <w:rFonts w:hint="eastAsia" w:ascii="仿宋" w:hAnsi="仿宋" w:eastAsia="仿宋" w:cs="仿宋"/>
          <w:sz w:val="24"/>
          <w:szCs w:val="24"/>
        </w:rPr>
        <w:t>24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742433EB">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_Toc8423 </w:instrText>
      </w:r>
      <w:r>
        <w:rPr>
          <w:rFonts w:hint="eastAsia" w:ascii="仿宋" w:hAnsi="仿宋" w:eastAsia="仿宋" w:cs="仿宋"/>
          <w:sz w:val="24"/>
          <w:szCs w:val="24"/>
        </w:rPr>
        <w:fldChar w:fldCharType="separate"/>
      </w:r>
      <w:r>
        <w:rPr>
          <w:rFonts w:hint="eastAsia" w:ascii="仿宋" w:hAnsi="仿宋" w:eastAsia="仿宋" w:cs="仿宋"/>
          <w:bCs w:val="0"/>
          <w:sz w:val="24"/>
          <w:szCs w:val="24"/>
          <w:highlight w:val="none"/>
          <w:lang w:val="en-US" w:eastAsia="zh-CN"/>
        </w:rPr>
        <w:t>四、付款方式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_Toc8423 \h </w:instrText>
      </w:r>
      <w:r>
        <w:rPr>
          <w:rFonts w:hint="eastAsia" w:ascii="仿宋" w:hAnsi="仿宋" w:eastAsia="仿宋" w:cs="仿宋"/>
          <w:sz w:val="24"/>
          <w:szCs w:val="24"/>
        </w:rPr>
        <w:fldChar w:fldCharType="separate"/>
      </w:r>
      <w:r>
        <w:rPr>
          <w:rFonts w:hint="eastAsia" w:ascii="仿宋" w:hAnsi="仿宋" w:eastAsia="仿宋" w:cs="仿宋"/>
          <w:sz w:val="24"/>
          <w:szCs w:val="24"/>
        </w:rPr>
        <w:t>24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794C1EB3">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_Toc25791 </w:instrText>
      </w:r>
      <w:r>
        <w:rPr>
          <w:rFonts w:hint="eastAsia" w:ascii="仿宋" w:hAnsi="仿宋" w:eastAsia="仿宋" w:cs="仿宋"/>
          <w:sz w:val="24"/>
          <w:szCs w:val="24"/>
        </w:rPr>
        <w:fldChar w:fldCharType="separate"/>
      </w:r>
      <w:r>
        <w:rPr>
          <w:rFonts w:hint="eastAsia" w:ascii="仿宋" w:hAnsi="仿宋" w:eastAsia="仿宋" w:cs="仿宋"/>
          <w:bCs w:val="0"/>
          <w:sz w:val="24"/>
          <w:szCs w:val="24"/>
          <w:highlight w:val="none"/>
          <w:lang w:val="en-US" w:eastAsia="zh-CN"/>
        </w:rPr>
        <w:t>五、工程质量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_Toc25791 \h </w:instrText>
      </w:r>
      <w:r>
        <w:rPr>
          <w:rFonts w:hint="eastAsia" w:ascii="仿宋" w:hAnsi="仿宋" w:eastAsia="仿宋" w:cs="仿宋"/>
          <w:sz w:val="24"/>
          <w:szCs w:val="24"/>
        </w:rPr>
        <w:fldChar w:fldCharType="separate"/>
      </w:r>
      <w:r>
        <w:rPr>
          <w:rFonts w:hint="eastAsia" w:ascii="仿宋" w:hAnsi="仿宋" w:eastAsia="仿宋" w:cs="仿宋"/>
          <w:sz w:val="24"/>
          <w:szCs w:val="24"/>
        </w:rPr>
        <w:t>24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4F837ECA">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_Toc16433 </w:instrText>
      </w:r>
      <w:r>
        <w:rPr>
          <w:rFonts w:hint="eastAsia" w:ascii="仿宋" w:hAnsi="仿宋" w:eastAsia="仿宋" w:cs="仿宋"/>
          <w:sz w:val="24"/>
          <w:szCs w:val="24"/>
        </w:rPr>
        <w:fldChar w:fldCharType="separate"/>
      </w:r>
      <w:r>
        <w:rPr>
          <w:rFonts w:hint="eastAsia" w:ascii="仿宋" w:hAnsi="仿宋" w:eastAsia="仿宋" w:cs="仿宋"/>
          <w:bCs w:val="0"/>
          <w:sz w:val="24"/>
          <w:szCs w:val="24"/>
          <w:highlight w:val="none"/>
          <w:lang w:val="en-US" w:eastAsia="zh-CN"/>
        </w:rPr>
        <w:t>六、施工要求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_Toc16433 \h </w:instrText>
      </w:r>
      <w:r>
        <w:rPr>
          <w:rFonts w:hint="eastAsia" w:ascii="仿宋" w:hAnsi="仿宋" w:eastAsia="仿宋" w:cs="仿宋"/>
          <w:sz w:val="24"/>
          <w:szCs w:val="24"/>
        </w:rPr>
        <w:fldChar w:fldCharType="separate"/>
      </w:r>
      <w:r>
        <w:rPr>
          <w:rFonts w:hint="eastAsia" w:ascii="仿宋" w:hAnsi="仿宋" w:eastAsia="仿宋" w:cs="仿宋"/>
          <w:sz w:val="24"/>
          <w:szCs w:val="24"/>
        </w:rPr>
        <w:t>24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574788D1">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_Toc3099 </w:instrText>
      </w:r>
      <w:r>
        <w:rPr>
          <w:rFonts w:hint="eastAsia" w:ascii="仿宋" w:hAnsi="仿宋" w:eastAsia="仿宋" w:cs="仿宋"/>
          <w:sz w:val="24"/>
          <w:szCs w:val="24"/>
        </w:rPr>
        <w:fldChar w:fldCharType="separate"/>
      </w:r>
      <w:r>
        <w:rPr>
          <w:rFonts w:hint="eastAsia" w:ascii="仿宋" w:hAnsi="仿宋" w:eastAsia="仿宋" w:cs="仿宋"/>
          <w:bCs w:val="0"/>
          <w:sz w:val="24"/>
          <w:szCs w:val="24"/>
          <w:highlight w:val="none"/>
          <w:lang w:val="en-US" w:eastAsia="zh-CN"/>
        </w:rPr>
        <w:t>七、其他要求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_Toc3099 \h </w:instrText>
      </w:r>
      <w:r>
        <w:rPr>
          <w:rFonts w:hint="eastAsia" w:ascii="仿宋" w:hAnsi="仿宋" w:eastAsia="仿宋" w:cs="仿宋"/>
          <w:sz w:val="24"/>
          <w:szCs w:val="24"/>
        </w:rPr>
        <w:fldChar w:fldCharType="separate"/>
      </w:r>
      <w:r>
        <w:rPr>
          <w:rFonts w:hint="eastAsia" w:ascii="仿宋" w:hAnsi="仿宋" w:eastAsia="仿宋" w:cs="仿宋"/>
          <w:sz w:val="24"/>
          <w:szCs w:val="24"/>
        </w:rPr>
        <w:t>24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D358227">
      <w:pPr>
        <w:pStyle w:val="20"/>
        <w:tabs>
          <w:tab w:val="right" w:leader="dot" w:pos="9746"/>
        </w:tabs>
        <w:spacing w:line="360" w:lineRule="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_Toc21519 </w:instrText>
      </w:r>
      <w:r>
        <w:rPr>
          <w:rFonts w:hint="eastAsia" w:ascii="仿宋" w:hAnsi="仿宋" w:eastAsia="仿宋" w:cs="仿宋"/>
          <w:sz w:val="24"/>
          <w:szCs w:val="24"/>
        </w:rPr>
        <w:fldChar w:fldCharType="separate"/>
      </w:r>
      <w:r>
        <w:rPr>
          <w:rFonts w:hint="eastAsia" w:ascii="仿宋" w:hAnsi="仿宋" w:eastAsia="仿宋" w:cs="仿宋"/>
          <w:sz w:val="24"/>
          <w:szCs w:val="24"/>
          <w:highlight w:val="none"/>
        </w:rPr>
        <w:t xml:space="preserve">第四章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拟签订的合同文本</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_Toc21519 \h </w:instrText>
      </w:r>
      <w:r>
        <w:rPr>
          <w:rFonts w:hint="eastAsia" w:ascii="仿宋" w:hAnsi="仿宋" w:eastAsia="仿宋" w:cs="仿宋"/>
          <w:sz w:val="24"/>
          <w:szCs w:val="24"/>
        </w:rPr>
        <w:fldChar w:fldCharType="separate"/>
      </w:r>
      <w:r>
        <w:rPr>
          <w:rFonts w:hint="eastAsia" w:ascii="仿宋" w:hAnsi="仿宋" w:eastAsia="仿宋" w:cs="仿宋"/>
          <w:sz w:val="24"/>
          <w:szCs w:val="24"/>
        </w:rPr>
        <w:t>55</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5BCB9A7D">
      <w:pPr>
        <w:pStyle w:val="20"/>
        <w:tabs>
          <w:tab w:val="right" w:leader="dot" w:pos="9746"/>
        </w:tabs>
        <w:spacing w:line="360" w:lineRule="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_Toc26058 </w:instrText>
      </w:r>
      <w:r>
        <w:rPr>
          <w:rFonts w:hint="eastAsia" w:ascii="仿宋" w:hAnsi="仿宋" w:eastAsia="仿宋" w:cs="仿宋"/>
          <w:sz w:val="24"/>
          <w:szCs w:val="24"/>
        </w:rPr>
        <w:fldChar w:fldCharType="separate"/>
      </w:r>
      <w:r>
        <w:rPr>
          <w:rFonts w:hint="eastAsia" w:ascii="仿宋" w:hAnsi="仿宋" w:eastAsia="仿宋" w:cs="仿宋"/>
          <w:sz w:val="24"/>
          <w:szCs w:val="24"/>
          <w:highlight w:val="none"/>
        </w:rPr>
        <w:t>第五章  磋商响应文件格式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_Toc26058 \h </w:instrText>
      </w:r>
      <w:r>
        <w:rPr>
          <w:rFonts w:hint="eastAsia" w:ascii="仿宋" w:hAnsi="仿宋" w:eastAsia="仿宋" w:cs="仿宋"/>
          <w:sz w:val="24"/>
          <w:szCs w:val="24"/>
        </w:rPr>
        <w:fldChar w:fldCharType="separate"/>
      </w:r>
      <w:r>
        <w:rPr>
          <w:rFonts w:hint="eastAsia" w:ascii="仿宋" w:hAnsi="仿宋" w:eastAsia="仿宋" w:cs="仿宋"/>
          <w:sz w:val="24"/>
          <w:szCs w:val="24"/>
        </w:rPr>
        <w:t>92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0B45639">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_Toc28104 </w:instrText>
      </w:r>
      <w:r>
        <w:rPr>
          <w:rFonts w:hint="eastAsia" w:ascii="仿宋" w:hAnsi="仿宋" w:eastAsia="仿宋" w:cs="仿宋"/>
          <w:sz w:val="24"/>
          <w:szCs w:val="24"/>
        </w:rPr>
        <w:fldChar w:fldCharType="separate"/>
      </w:r>
      <w:r>
        <w:rPr>
          <w:rFonts w:hint="eastAsia" w:ascii="仿宋" w:hAnsi="仿宋" w:eastAsia="仿宋" w:cs="仿宋"/>
          <w:bCs/>
          <w:sz w:val="24"/>
          <w:szCs w:val="24"/>
          <w:highlight w:val="none"/>
          <w:lang w:val="en-US" w:eastAsia="zh-CN"/>
        </w:rPr>
        <w:t xml:space="preserve">一、 </w:t>
      </w:r>
      <w:r>
        <w:rPr>
          <w:rFonts w:hint="eastAsia" w:ascii="仿宋" w:hAnsi="仿宋" w:eastAsia="仿宋" w:cs="仿宋"/>
          <w:bCs/>
          <w:sz w:val="24"/>
          <w:szCs w:val="24"/>
          <w:highlight w:val="none"/>
        </w:rPr>
        <w:t>响应函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_Toc28104 \h </w:instrText>
      </w:r>
      <w:r>
        <w:rPr>
          <w:rFonts w:hint="eastAsia" w:ascii="仿宋" w:hAnsi="仿宋" w:eastAsia="仿宋" w:cs="仿宋"/>
          <w:sz w:val="24"/>
          <w:szCs w:val="24"/>
        </w:rPr>
        <w:fldChar w:fldCharType="separate"/>
      </w:r>
      <w:r>
        <w:rPr>
          <w:rFonts w:hint="eastAsia" w:ascii="仿宋" w:hAnsi="仿宋" w:eastAsia="仿宋" w:cs="仿宋"/>
          <w:sz w:val="24"/>
          <w:szCs w:val="24"/>
        </w:rPr>
        <w:t>96</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6168E7D0">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_Toc1158 </w:instrText>
      </w:r>
      <w:r>
        <w:rPr>
          <w:rFonts w:hint="eastAsia" w:ascii="仿宋" w:hAnsi="仿宋" w:eastAsia="仿宋" w:cs="仿宋"/>
          <w:sz w:val="24"/>
          <w:szCs w:val="24"/>
        </w:rPr>
        <w:fldChar w:fldCharType="separate"/>
      </w:r>
      <w:r>
        <w:rPr>
          <w:rFonts w:hint="eastAsia" w:ascii="仿宋" w:hAnsi="仿宋" w:eastAsia="仿宋" w:cs="仿宋"/>
          <w:sz w:val="24"/>
          <w:szCs w:val="24"/>
          <w:highlight w:val="none"/>
          <w:lang w:val="en-US" w:eastAsia="zh-CN"/>
        </w:rPr>
        <w:t>二、首次磋商报价表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_Toc1158 \h </w:instrText>
      </w:r>
      <w:r>
        <w:rPr>
          <w:rFonts w:hint="eastAsia" w:ascii="仿宋" w:hAnsi="仿宋" w:eastAsia="仿宋" w:cs="仿宋"/>
          <w:sz w:val="24"/>
          <w:szCs w:val="24"/>
        </w:rPr>
        <w:fldChar w:fldCharType="separate"/>
      </w:r>
      <w:r>
        <w:rPr>
          <w:rFonts w:hint="eastAsia" w:ascii="仿宋" w:hAnsi="仿宋" w:eastAsia="仿宋" w:cs="仿宋"/>
          <w:sz w:val="24"/>
          <w:szCs w:val="24"/>
        </w:rPr>
        <w:t>98</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41BA903C">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_Toc26437 </w:instrText>
      </w:r>
      <w:r>
        <w:rPr>
          <w:rFonts w:hint="eastAsia" w:ascii="仿宋" w:hAnsi="仿宋" w:eastAsia="仿宋" w:cs="仿宋"/>
          <w:sz w:val="24"/>
          <w:szCs w:val="24"/>
        </w:rPr>
        <w:fldChar w:fldCharType="separate"/>
      </w: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rPr>
        <w:t>法定代表人身份证明/法定代表人授权</w:t>
      </w:r>
      <w:r>
        <w:rPr>
          <w:rFonts w:hint="eastAsia" w:ascii="仿宋" w:hAnsi="仿宋" w:eastAsia="仿宋" w:cs="仿宋"/>
          <w:sz w:val="24"/>
          <w:szCs w:val="24"/>
          <w:lang w:val="en-US" w:eastAsia="zh-CN"/>
        </w:rPr>
        <w:t>委托</w:t>
      </w:r>
      <w:r>
        <w:rPr>
          <w:rFonts w:hint="eastAsia" w:ascii="仿宋" w:hAnsi="仿宋" w:eastAsia="仿宋" w:cs="仿宋"/>
          <w:sz w:val="24"/>
          <w:szCs w:val="24"/>
        </w:rPr>
        <w:t>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_Toc26437 \h </w:instrText>
      </w:r>
      <w:r>
        <w:rPr>
          <w:rFonts w:hint="eastAsia" w:ascii="仿宋" w:hAnsi="仿宋" w:eastAsia="仿宋" w:cs="仿宋"/>
          <w:sz w:val="24"/>
          <w:szCs w:val="24"/>
        </w:rPr>
        <w:fldChar w:fldCharType="separate"/>
      </w:r>
      <w:r>
        <w:rPr>
          <w:rFonts w:hint="eastAsia" w:ascii="仿宋" w:hAnsi="仿宋" w:eastAsia="仿宋" w:cs="仿宋"/>
          <w:sz w:val="24"/>
          <w:szCs w:val="24"/>
        </w:rPr>
        <w:t>101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4587AF38">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_Toc31298 </w:instrText>
      </w:r>
      <w:r>
        <w:rPr>
          <w:rFonts w:hint="eastAsia" w:ascii="仿宋" w:hAnsi="仿宋" w:eastAsia="仿宋" w:cs="仿宋"/>
          <w:sz w:val="24"/>
          <w:szCs w:val="24"/>
        </w:rPr>
        <w:fldChar w:fldCharType="separate"/>
      </w:r>
      <w:r>
        <w:rPr>
          <w:rFonts w:hint="eastAsia" w:ascii="仿宋" w:hAnsi="仿宋" w:eastAsia="仿宋" w:cs="仿宋"/>
          <w:sz w:val="24"/>
          <w:szCs w:val="24"/>
          <w:highlight w:val="none"/>
          <w:lang w:val="en-US" w:eastAsia="zh-CN"/>
        </w:rPr>
        <w:t>四、供应商资格证明文件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_Toc31298 \h </w:instrText>
      </w:r>
      <w:r>
        <w:rPr>
          <w:rFonts w:hint="eastAsia" w:ascii="仿宋" w:hAnsi="仿宋" w:eastAsia="仿宋" w:cs="仿宋"/>
          <w:sz w:val="24"/>
          <w:szCs w:val="24"/>
        </w:rPr>
        <w:fldChar w:fldCharType="separate"/>
      </w:r>
      <w:r>
        <w:rPr>
          <w:rFonts w:hint="eastAsia" w:ascii="仿宋" w:hAnsi="仿宋" w:eastAsia="仿宋" w:cs="仿宋"/>
          <w:sz w:val="24"/>
          <w:szCs w:val="24"/>
        </w:rPr>
        <w:t>103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65BDEC5">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_Toc14116 </w:instrText>
      </w:r>
      <w:r>
        <w:rPr>
          <w:rFonts w:hint="eastAsia" w:ascii="仿宋" w:hAnsi="仿宋" w:eastAsia="仿宋" w:cs="仿宋"/>
          <w:sz w:val="24"/>
          <w:szCs w:val="24"/>
        </w:rPr>
        <w:fldChar w:fldCharType="separate"/>
      </w:r>
      <w:r>
        <w:rPr>
          <w:rFonts w:hint="eastAsia" w:ascii="仿宋" w:hAnsi="仿宋" w:eastAsia="仿宋" w:cs="仿宋"/>
          <w:bCs/>
          <w:kern w:val="2"/>
          <w:sz w:val="24"/>
          <w:szCs w:val="24"/>
          <w:lang w:val="zh-CN" w:eastAsia="zh-CN" w:bidi="ar-SA"/>
        </w:rPr>
        <w:t>五、合同条款偏离表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_Toc14116 \h </w:instrText>
      </w:r>
      <w:r>
        <w:rPr>
          <w:rFonts w:hint="eastAsia" w:ascii="仿宋" w:hAnsi="仿宋" w:eastAsia="仿宋" w:cs="仿宋"/>
          <w:sz w:val="24"/>
          <w:szCs w:val="24"/>
        </w:rPr>
        <w:fldChar w:fldCharType="separate"/>
      </w:r>
      <w:r>
        <w:rPr>
          <w:rFonts w:hint="eastAsia" w:ascii="仿宋" w:hAnsi="仿宋" w:eastAsia="仿宋" w:cs="仿宋"/>
          <w:sz w:val="24"/>
          <w:szCs w:val="24"/>
        </w:rPr>
        <w:t>110</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295A3458">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_Toc24776 </w:instrText>
      </w:r>
      <w:r>
        <w:rPr>
          <w:rFonts w:hint="eastAsia" w:ascii="仿宋" w:hAnsi="仿宋" w:eastAsia="仿宋" w:cs="仿宋"/>
          <w:sz w:val="24"/>
          <w:szCs w:val="24"/>
        </w:rPr>
        <w:fldChar w:fldCharType="separate"/>
      </w:r>
      <w:r>
        <w:rPr>
          <w:rFonts w:hint="eastAsia" w:ascii="仿宋" w:hAnsi="仿宋" w:eastAsia="仿宋" w:cs="仿宋"/>
          <w:bCs/>
          <w:kern w:val="2"/>
          <w:sz w:val="24"/>
          <w:szCs w:val="24"/>
          <w:lang w:val="en-US" w:eastAsia="zh-CN" w:bidi="ar-SA"/>
        </w:rPr>
        <w:t>六</w:t>
      </w:r>
      <w:r>
        <w:rPr>
          <w:rFonts w:hint="eastAsia" w:ascii="仿宋" w:hAnsi="仿宋" w:eastAsia="仿宋" w:cs="仿宋"/>
          <w:bCs/>
          <w:kern w:val="2"/>
          <w:sz w:val="24"/>
          <w:szCs w:val="24"/>
          <w:lang w:val="zh-CN" w:eastAsia="zh-CN" w:bidi="ar-SA"/>
        </w:rPr>
        <w:t>、技术响应说明</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_Toc24776 \h </w:instrText>
      </w:r>
      <w:r>
        <w:rPr>
          <w:rFonts w:hint="eastAsia" w:ascii="仿宋" w:hAnsi="仿宋" w:eastAsia="仿宋" w:cs="仿宋"/>
          <w:sz w:val="24"/>
          <w:szCs w:val="24"/>
        </w:rPr>
        <w:fldChar w:fldCharType="separate"/>
      </w:r>
      <w:r>
        <w:rPr>
          <w:rFonts w:hint="eastAsia" w:ascii="仿宋" w:hAnsi="仿宋" w:eastAsia="仿宋" w:cs="仿宋"/>
          <w:sz w:val="24"/>
          <w:szCs w:val="24"/>
        </w:rPr>
        <w:t>111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557989B">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_Toc22803 </w:instrText>
      </w:r>
      <w:r>
        <w:rPr>
          <w:rFonts w:hint="eastAsia" w:ascii="仿宋" w:hAnsi="仿宋" w:eastAsia="仿宋" w:cs="仿宋"/>
          <w:sz w:val="24"/>
          <w:szCs w:val="24"/>
        </w:rPr>
        <w:fldChar w:fldCharType="separate"/>
      </w:r>
      <w:r>
        <w:rPr>
          <w:rFonts w:hint="eastAsia" w:ascii="仿宋" w:hAnsi="仿宋" w:eastAsia="仿宋" w:cs="仿宋"/>
          <w:bCs/>
          <w:kern w:val="2"/>
          <w:sz w:val="24"/>
          <w:szCs w:val="24"/>
          <w:lang w:val="en-US" w:eastAsia="zh-CN" w:bidi="ar-SA"/>
        </w:rPr>
        <w:t>七</w:t>
      </w:r>
      <w:r>
        <w:rPr>
          <w:rFonts w:hint="eastAsia" w:ascii="仿宋" w:hAnsi="仿宋" w:eastAsia="仿宋" w:cs="仿宋"/>
          <w:bCs/>
          <w:kern w:val="2"/>
          <w:sz w:val="24"/>
          <w:szCs w:val="24"/>
          <w:lang w:val="zh-CN" w:eastAsia="zh-CN" w:bidi="ar-SA"/>
        </w:rPr>
        <w:t>、业绩的有关证明材料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_Toc22803 \h </w:instrText>
      </w:r>
      <w:r>
        <w:rPr>
          <w:rFonts w:hint="eastAsia" w:ascii="仿宋" w:hAnsi="仿宋" w:eastAsia="仿宋" w:cs="仿宋"/>
          <w:sz w:val="24"/>
          <w:szCs w:val="24"/>
        </w:rPr>
        <w:fldChar w:fldCharType="separate"/>
      </w:r>
      <w:r>
        <w:rPr>
          <w:rFonts w:hint="eastAsia" w:ascii="仿宋" w:hAnsi="仿宋" w:eastAsia="仿宋" w:cs="仿宋"/>
          <w:sz w:val="24"/>
          <w:szCs w:val="24"/>
        </w:rPr>
        <w:t>112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A220BE1">
      <w:pPr>
        <w:pStyle w:val="20"/>
        <w:tabs>
          <w:tab w:val="right" w:leader="dot" w:pos="9746"/>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_Toc16063 </w:instrText>
      </w:r>
      <w:r>
        <w:rPr>
          <w:rFonts w:hint="eastAsia" w:ascii="仿宋" w:hAnsi="仿宋" w:eastAsia="仿宋" w:cs="仿宋"/>
          <w:sz w:val="24"/>
          <w:szCs w:val="24"/>
        </w:rPr>
        <w:fldChar w:fldCharType="separate"/>
      </w:r>
      <w:r>
        <w:rPr>
          <w:rFonts w:hint="eastAsia" w:ascii="仿宋" w:hAnsi="仿宋" w:eastAsia="仿宋" w:cs="仿宋"/>
          <w:bCs/>
          <w:kern w:val="2"/>
          <w:sz w:val="24"/>
          <w:szCs w:val="24"/>
          <w:lang w:val="en-US" w:eastAsia="zh-CN" w:bidi="ar-SA"/>
        </w:rPr>
        <w:t>八、</w:t>
      </w:r>
      <w:r>
        <w:rPr>
          <w:rFonts w:hint="eastAsia" w:ascii="仿宋" w:hAnsi="仿宋" w:eastAsia="仿宋" w:cs="仿宋"/>
          <w:bCs/>
          <w:kern w:val="2"/>
          <w:sz w:val="24"/>
          <w:szCs w:val="24"/>
          <w:lang w:val="zh-CN" w:eastAsia="zh-CN" w:bidi="ar-SA"/>
        </w:rPr>
        <w:t>供应商拒绝政府采购领域商业贿赂承诺书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_Toc16063 \h </w:instrText>
      </w:r>
      <w:r>
        <w:rPr>
          <w:rFonts w:hint="eastAsia" w:ascii="仿宋" w:hAnsi="仿宋" w:eastAsia="仿宋" w:cs="仿宋"/>
          <w:sz w:val="24"/>
          <w:szCs w:val="24"/>
        </w:rPr>
        <w:fldChar w:fldCharType="separate"/>
      </w:r>
      <w:r>
        <w:rPr>
          <w:rFonts w:hint="eastAsia" w:ascii="仿宋" w:hAnsi="仿宋" w:eastAsia="仿宋" w:cs="仿宋"/>
          <w:sz w:val="24"/>
          <w:szCs w:val="24"/>
        </w:rPr>
        <w:t>113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29195035">
      <w:pPr>
        <w:pStyle w:val="20"/>
        <w:tabs>
          <w:tab w:val="right" w:leader="dot" w:pos="9746"/>
        </w:tabs>
        <w:spacing w:line="360" w:lineRule="auto"/>
        <w:ind w:firstLine="480" w:firstLineChars="200"/>
        <w:rPr>
          <w:rFonts w:hint="eastAsia" w:eastAsia="仿宋"/>
          <w:lang w:val="en-US" w:eastAsia="zh-CN"/>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_Toc22401 </w:instrText>
      </w:r>
      <w:r>
        <w:rPr>
          <w:rFonts w:hint="eastAsia" w:ascii="仿宋" w:hAnsi="仿宋" w:eastAsia="仿宋" w:cs="仿宋"/>
          <w:sz w:val="24"/>
          <w:szCs w:val="24"/>
        </w:rPr>
        <w:fldChar w:fldCharType="separate"/>
      </w:r>
      <w:r>
        <w:rPr>
          <w:rFonts w:hint="eastAsia" w:ascii="仿宋" w:hAnsi="仿宋" w:eastAsia="仿宋" w:cs="仿宋"/>
          <w:bCs/>
          <w:kern w:val="2"/>
          <w:sz w:val="24"/>
          <w:szCs w:val="24"/>
          <w:lang w:val="en-US" w:eastAsia="zh-CN" w:bidi="ar-SA"/>
        </w:rPr>
        <w:t>九</w:t>
      </w:r>
      <w:r>
        <w:rPr>
          <w:rFonts w:hint="eastAsia" w:ascii="仿宋" w:hAnsi="仿宋" w:eastAsia="仿宋" w:cs="仿宋"/>
          <w:bCs/>
          <w:kern w:val="2"/>
          <w:sz w:val="24"/>
          <w:szCs w:val="24"/>
          <w:lang w:val="zh-CN" w:eastAsia="zh-CN" w:bidi="ar-SA"/>
        </w:rPr>
        <w:t>、供应商认为有必要补充说明的事项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_Toc22401 \h </w:instrText>
      </w:r>
      <w:r>
        <w:rPr>
          <w:rFonts w:hint="eastAsia" w:ascii="仿宋" w:hAnsi="仿宋" w:eastAsia="仿宋" w:cs="仿宋"/>
          <w:sz w:val="24"/>
          <w:szCs w:val="24"/>
        </w:rPr>
        <w:fldChar w:fldCharType="separate"/>
      </w:r>
      <w:r>
        <w:rPr>
          <w:rFonts w:hint="eastAsia" w:ascii="仿宋" w:hAnsi="仿宋" w:eastAsia="仿宋" w:cs="仿宋"/>
          <w:sz w:val="24"/>
          <w:szCs w:val="24"/>
        </w:rPr>
        <w:t>114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7E4D343D">
      <w:pPr>
        <w:pStyle w:val="10"/>
        <w:spacing w:line="360" w:lineRule="auto"/>
        <w:rPr>
          <w:rFonts w:hint="eastAsia" w:ascii="Times New Roman" w:hAnsi="Times New Roman" w:eastAsia="宋体" w:cs="Times New Roman"/>
          <w:kern w:val="0"/>
          <w:sz w:val="20"/>
          <w:lang w:val="en-US" w:eastAsia="zh-CN" w:bidi="ar-SA"/>
        </w:rPr>
      </w:pPr>
      <w:r>
        <w:rPr>
          <w:rFonts w:hint="eastAsia" w:ascii="仿宋" w:hAnsi="仿宋" w:eastAsia="仿宋" w:cs="仿宋"/>
          <w:sz w:val="24"/>
          <w:szCs w:val="24"/>
        </w:rPr>
        <w:fldChar w:fldCharType="end"/>
      </w:r>
    </w:p>
    <w:p w14:paraId="39153759">
      <w:pPr>
        <w:rPr>
          <w:rFonts w:hint="eastAsia"/>
        </w:rPr>
      </w:pPr>
    </w:p>
    <w:p w14:paraId="17D56ADA">
      <w:pPr>
        <w:pStyle w:val="10"/>
        <w:rPr>
          <w:rFonts w:hint="eastAsia"/>
        </w:rPr>
      </w:pPr>
    </w:p>
    <w:p w14:paraId="1980AE14">
      <w:pPr>
        <w:rPr>
          <w:rFonts w:hint="eastAsia"/>
        </w:rPr>
      </w:pPr>
    </w:p>
    <w:p w14:paraId="1B74C0FB">
      <w:pPr>
        <w:pStyle w:val="10"/>
        <w:rPr>
          <w:rFonts w:hint="eastAsia"/>
        </w:rPr>
      </w:pPr>
    </w:p>
    <w:p w14:paraId="0AC8F7AD">
      <w:pPr>
        <w:rPr>
          <w:rFonts w:hint="eastAsia"/>
        </w:rPr>
      </w:pPr>
    </w:p>
    <w:p w14:paraId="0E524062">
      <w:pPr>
        <w:pStyle w:val="10"/>
        <w:rPr>
          <w:rFonts w:hint="eastAsia"/>
        </w:rPr>
      </w:pPr>
    </w:p>
    <w:p w14:paraId="57109563">
      <w:pPr>
        <w:rPr>
          <w:rFonts w:hint="eastAsia"/>
        </w:rPr>
      </w:pPr>
    </w:p>
    <w:p w14:paraId="1427EA14">
      <w:pPr>
        <w:pStyle w:val="10"/>
        <w:rPr>
          <w:rFonts w:hint="eastAsia"/>
        </w:rPr>
      </w:pPr>
    </w:p>
    <w:p w14:paraId="10051C0A">
      <w:pPr>
        <w:rPr>
          <w:rFonts w:hint="eastAsia"/>
        </w:rPr>
      </w:pPr>
    </w:p>
    <w:p w14:paraId="2CBD0311">
      <w:pPr>
        <w:pStyle w:val="18"/>
        <w:shd w:val="clear" w:color="auto" w:fill="auto"/>
        <w:rPr>
          <w:rFonts w:hint="eastAsia"/>
          <w:color w:val="auto"/>
          <w:highlight w:val="none"/>
        </w:rPr>
        <w:sectPr>
          <w:footerReference r:id="rId9" w:type="default"/>
          <w:pgSz w:w="11906" w:h="16838"/>
          <w:pgMar w:top="1327" w:right="1080" w:bottom="1157" w:left="1080" w:header="851" w:footer="992" w:gutter="0"/>
          <w:cols w:space="720" w:num="1"/>
          <w:docGrid w:type="lines" w:linePitch="312" w:charSpace="0"/>
        </w:sectPr>
      </w:pPr>
    </w:p>
    <w:p w14:paraId="0C3488B6">
      <w:pPr>
        <w:pStyle w:val="18"/>
        <w:shd w:val="clear" w:color="auto" w:fill="auto"/>
        <w:rPr>
          <w:rFonts w:hint="eastAsia"/>
          <w:color w:val="auto"/>
          <w:highlight w:val="none"/>
        </w:rPr>
      </w:pPr>
    </w:p>
    <w:p w14:paraId="5D40B831">
      <w:pPr>
        <w:numPr>
          <w:ilvl w:val="0"/>
          <w:numId w:val="1"/>
        </w:numPr>
        <w:shd w:val="clear" w:color="auto" w:fill="auto"/>
        <w:spacing w:line="440" w:lineRule="exact"/>
        <w:jc w:val="center"/>
        <w:outlineLvl w:val="0"/>
        <w:rPr>
          <w:rStyle w:val="44"/>
          <w:rFonts w:hint="eastAsia" w:ascii="仿宋" w:hAnsi="仿宋" w:eastAsia="仿宋" w:cs="仿宋"/>
          <w:color w:val="auto"/>
          <w:highlight w:val="none"/>
        </w:rPr>
      </w:pPr>
      <w:bookmarkStart w:id="0" w:name="_Toc5382"/>
      <w:r>
        <w:rPr>
          <w:rStyle w:val="44"/>
          <w:rFonts w:hint="eastAsia" w:ascii="仿宋" w:hAnsi="仿宋" w:eastAsia="仿宋" w:cs="仿宋"/>
          <w:color w:val="auto"/>
          <w:highlight w:val="none"/>
          <w:lang w:val="en-US" w:eastAsia="zh-CN"/>
        </w:rPr>
        <w:t xml:space="preserve">  </w:t>
      </w:r>
      <w:bookmarkStart w:id="1" w:name="_Toc27546"/>
      <w:r>
        <w:rPr>
          <w:rStyle w:val="44"/>
          <w:rFonts w:hint="eastAsia" w:ascii="仿宋" w:hAnsi="仿宋" w:eastAsia="仿宋" w:cs="仿宋"/>
          <w:color w:val="auto"/>
          <w:highlight w:val="none"/>
        </w:rPr>
        <w:t>竞争性磋商公告</w:t>
      </w:r>
      <w:bookmarkEnd w:id="1"/>
    </w:p>
    <w:bookmarkEnd w:id="0"/>
    <w:p w14:paraId="1ADEB32B">
      <w:pPr>
        <w:pStyle w:val="80"/>
        <w:spacing w:line="360" w:lineRule="auto"/>
        <w:outlineLvl w:val="5"/>
        <w:rPr>
          <w:rFonts w:hint="eastAsia" w:ascii="仿宋" w:hAnsi="仿宋" w:eastAsia="仿宋" w:cs="仿宋"/>
          <w:sz w:val="24"/>
          <w:szCs w:val="24"/>
        </w:rPr>
      </w:pPr>
      <w:bookmarkStart w:id="2" w:name="_Toc25669"/>
      <w:r>
        <w:rPr>
          <w:rFonts w:ascii="仿宋_GB2312" w:hAnsi="仿宋_GB2312" w:eastAsia="仿宋_GB2312" w:cs="仿宋_GB2312"/>
          <w:b/>
          <w:sz w:val="15"/>
        </w:rPr>
        <w:t xml:space="preserve"> </w:t>
      </w:r>
      <w:r>
        <w:rPr>
          <w:rFonts w:hint="eastAsia" w:ascii="仿宋" w:hAnsi="仿宋" w:eastAsia="仿宋" w:cs="仿宋"/>
          <w:b/>
          <w:sz w:val="24"/>
          <w:szCs w:val="24"/>
        </w:rPr>
        <w:t>项目概况</w:t>
      </w:r>
    </w:p>
    <w:p w14:paraId="55CBA163">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西安军事供应站公共卫生间及盥洗室改造工程采购项目的潜在供应商应在西安市碑林区更新街13号铭爵大厦7楼陕西金字招标有限责任公司获取采购文件，并于 2026年09月0</w:t>
      </w:r>
      <w:r>
        <w:rPr>
          <w:rFonts w:hint="eastAsia" w:ascii="仿宋" w:hAnsi="仿宋" w:eastAsia="仿宋" w:cs="仿宋"/>
          <w:sz w:val="24"/>
          <w:szCs w:val="24"/>
          <w:lang w:val="en-US" w:eastAsia="zh-CN"/>
        </w:rPr>
        <w:t>2</w:t>
      </w:r>
      <w:r>
        <w:rPr>
          <w:rFonts w:hint="eastAsia" w:ascii="仿宋" w:hAnsi="仿宋" w:eastAsia="仿宋" w:cs="仿宋"/>
          <w:sz w:val="24"/>
          <w:szCs w:val="24"/>
        </w:rPr>
        <w:t>日14时30分（北京时间）前提交响应文件。</w:t>
      </w:r>
    </w:p>
    <w:p w14:paraId="4B675E44">
      <w:pPr>
        <w:pStyle w:val="80"/>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6A39A2F5">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项目编号：JZZB2026-1065</w:t>
      </w:r>
    </w:p>
    <w:p w14:paraId="39688AC9">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项目名称：西安军事供应站公共卫生间及盥洗室改造工程</w:t>
      </w:r>
    </w:p>
    <w:p w14:paraId="500936D4">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采购方式：竞争性磋商</w:t>
      </w:r>
    </w:p>
    <w:p w14:paraId="7ECA771B">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预算金额：416,000.00元</w:t>
      </w:r>
    </w:p>
    <w:p w14:paraId="172D4507">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采购需求：</w:t>
      </w:r>
    </w:p>
    <w:p w14:paraId="5D9131FC">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合同包1(公共卫生间及盥洗室改造工程):</w:t>
      </w:r>
    </w:p>
    <w:p w14:paraId="4C3A2248">
      <w:pPr>
        <w:pStyle w:val="80"/>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合同包预算金额：416,000.00元</w:t>
      </w:r>
    </w:p>
    <w:p w14:paraId="622DDA82">
      <w:pPr>
        <w:pStyle w:val="80"/>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合同包最高限价：391,664.52元</w:t>
      </w:r>
    </w:p>
    <w:tbl>
      <w:tblPr>
        <w:tblStyle w:val="31"/>
        <w:tblW w:w="1007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2173"/>
        <w:gridCol w:w="1813"/>
        <w:gridCol w:w="1937"/>
      </w:tblGrid>
      <w:tr w14:paraId="034CFC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14:paraId="26381CDE">
            <w:pPr>
              <w:pStyle w:val="80"/>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sz w:val="24"/>
                <w:szCs w:val="24"/>
              </w:rPr>
              <w:t>品目号</w:t>
            </w:r>
          </w:p>
        </w:tc>
        <w:tc>
          <w:tcPr>
            <w:tcW w:w="1384" w:type="dxa"/>
            <w:vAlign w:val="center"/>
          </w:tcPr>
          <w:p w14:paraId="7540920D">
            <w:pPr>
              <w:pStyle w:val="80"/>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sz w:val="24"/>
                <w:szCs w:val="24"/>
              </w:rPr>
              <w:t>品目名称</w:t>
            </w:r>
          </w:p>
        </w:tc>
        <w:tc>
          <w:tcPr>
            <w:tcW w:w="1384" w:type="dxa"/>
            <w:vAlign w:val="center"/>
          </w:tcPr>
          <w:p w14:paraId="6BDA19D7">
            <w:pPr>
              <w:pStyle w:val="80"/>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sz w:val="24"/>
                <w:szCs w:val="24"/>
              </w:rPr>
              <w:t>采购标的</w:t>
            </w:r>
          </w:p>
        </w:tc>
        <w:tc>
          <w:tcPr>
            <w:tcW w:w="2173" w:type="dxa"/>
            <w:vAlign w:val="center"/>
          </w:tcPr>
          <w:p w14:paraId="0B7B46A1">
            <w:pPr>
              <w:pStyle w:val="80"/>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sz w:val="24"/>
                <w:szCs w:val="24"/>
              </w:rPr>
              <w:t>数量</w:t>
            </w:r>
          </w:p>
          <w:p w14:paraId="5984A4F3">
            <w:pPr>
              <w:pStyle w:val="80"/>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sz w:val="24"/>
                <w:szCs w:val="24"/>
              </w:rPr>
              <w:t>（单位）</w:t>
            </w:r>
          </w:p>
        </w:tc>
        <w:tc>
          <w:tcPr>
            <w:tcW w:w="1813" w:type="dxa"/>
            <w:vAlign w:val="center"/>
          </w:tcPr>
          <w:p w14:paraId="2AB92245">
            <w:pPr>
              <w:pStyle w:val="80"/>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937" w:type="dxa"/>
            <w:vAlign w:val="center"/>
          </w:tcPr>
          <w:p w14:paraId="4DA9CB41">
            <w:pPr>
              <w:pStyle w:val="80"/>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sz w:val="24"/>
                <w:szCs w:val="24"/>
              </w:rPr>
              <w:t>品目预算(元)</w:t>
            </w:r>
          </w:p>
        </w:tc>
      </w:tr>
      <w:tr w14:paraId="320307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14:paraId="18541AA3">
            <w:pPr>
              <w:pStyle w:val="80"/>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sz w:val="24"/>
                <w:szCs w:val="24"/>
              </w:rPr>
              <w:t>1-1</w:t>
            </w:r>
          </w:p>
        </w:tc>
        <w:tc>
          <w:tcPr>
            <w:tcW w:w="1384" w:type="dxa"/>
            <w:vAlign w:val="center"/>
          </w:tcPr>
          <w:p w14:paraId="4F4B6A58">
            <w:pPr>
              <w:pStyle w:val="80"/>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sz w:val="24"/>
                <w:szCs w:val="24"/>
              </w:rPr>
              <w:t>房屋附属设施施工</w:t>
            </w:r>
          </w:p>
        </w:tc>
        <w:tc>
          <w:tcPr>
            <w:tcW w:w="1384" w:type="dxa"/>
            <w:vAlign w:val="center"/>
          </w:tcPr>
          <w:p w14:paraId="2E403B4E">
            <w:pPr>
              <w:pStyle w:val="80"/>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sz w:val="24"/>
                <w:szCs w:val="24"/>
              </w:rPr>
              <w:t>公共卫生间及盥洗室改造</w:t>
            </w:r>
          </w:p>
        </w:tc>
        <w:tc>
          <w:tcPr>
            <w:tcW w:w="2173" w:type="dxa"/>
            <w:vAlign w:val="center"/>
          </w:tcPr>
          <w:p w14:paraId="669C243A">
            <w:pPr>
              <w:pStyle w:val="80"/>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sz w:val="24"/>
                <w:szCs w:val="24"/>
              </w:rPr>
              <w:t>1(项)</w:t>
            </w:r>
          </w:p>
        </w:tc>
        <w:tc>
          <w:tcPr>
            <w:tcW w:w="1813" w:type="dxa"/>
            <w:vAlign w:val="center"/>
          </w:tcPr>
          <w:p w14:paraId="59450074">
            <w:pPr>
              <w:pStyle w:val="80"/>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sz w:val="24"/>
                <w:szCs w:val="24"/>
              </w:rPr>
              <w:t>详见采购文件</w:t>
            </w:r>
          </w:p>
        </w:tc>
        <w:tc>
          <w:tcPr>
            <w:tcW w:w="1937" w:type="dxa"/>
            <w:vAlign w:val="center"/>
          </w:tcPr>
          <w:p w14:paraId="3C4102A9">
            <w:pPr>
              <w:pStyle w:val="80"/>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sz w:val="24"/>
                <w:szCs w:val="24"/>
              </w:rPr>
              <w:t>416,000.00</w:t>
            </w:r>
          </w:p>
        </w:tc>
      </w:tr>
    </w:tbl>
    <w:p w14:paraId="18FE297E">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本合同包不接受联合体投标</w:t>
      </w:r>
    </w:p>
    <w:p w14:paraId="2CD3127B">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合同履行期限：60日历天</w:t>
      </w:r>
    </w:p>
    <w:p w14:paraId="5A697FF6">
      <w:pPr>
        <w:pStyle w:val="80"/>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7AE580D0">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14ADAA77">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494EC77C">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合同包1(公共卫生间及盥洗室改造工程)落实政府采购政策需满足的资格要求如下:</w:t>
      </w:r>
    </w:p>
    <w:p w14:paraId="27725F87">
      <w:pPr>
        <w:pStyle w:val="80"/>
        <w:spacing w:line="360" w:lineRule="auto"/>
        <w:ind w:left="480"/>
        <w:rPr>
          <w:rFonts w:hint="eastAsia" w:ascii="仿宋" w:hAnsi="仿宋" w:eastAsia="仿宋" w:cs="仿宋"/>
          <w:sz w:val="24"/>
          <w:szCs w:val="24"/>
        </w:rPr>
      </w:pPr>
      <w:r>
        <w:rPr>
          <w:rFonts w:hint="eastAsia" w:ascii="仿宋" w:hAnsi="仿宋" w:eastAsia="仿宋" w:cs="仿宋"/>
          <w:sz w:val="24"/>
          <w:szCs w:val="24"/>
        </w:rPr>
        <w:t>本项目专门面向中小企业采购（残疾人福利性单位、监狱企业视同小型、微型企业）。</w:t>
      </w:r>
    </w:p>
    <w:p w14:paraId="192A1250">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3.本项目的特定资格要求：</w:t>
      </w:r>
    </w:p>
    <w:p w14:paraId="181F5D6F">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合同包1(公共卫生间及盥洗室改造工程)特定资格要求如下:</w:t>
      </w:r>
    </w:p>
    <w:p w14:paraId="2FCF1B5A">
      <w:pPr>
        <w:pStyle w:val="80"/>
        <w:spacing w:line="360" w:lineRule="auto"/>
        <w:ind w:left="479" w:leftChars="228" w:firstLine="0" w:firstLineChars="0"/>
        <w:rPr>
          <w:rFonts w:hint="eastAsia" w:ascii="仿宋" w:hAnsi="仿宋" w:eastAsia="仿宋" w:cs="仿宋"/>
          <w:sz w:val="24"/>
          <w:szCs w:val="24"/>
        </w:rPr>
      </w:pPr>
      <w:r>
        <w:rPr>
          <w:rFonts w:hint="eastAsia" w:ascii="仿宋" w:hAnsi="仿宋" w:eastAsia="仿宋" w:cs="仿宋"/>
          <w:sz w:val="24"/>
          <w:szCs w:val="24"/>
        </w:rPr>
        <w:t>3.1、中华人民共和国境内注册，能够独立承担民事责任的法人、其他组织或自然人；</w:t>
      </w:r>
      <w:r>
        <w:rPr>
          <w:rFonts w:hint="eastAsia" w:ascii="仿宋" w:hAnsi="仿宋" w:eastAsia="仿宋" w:cs="仿宋"/>
          <w:sz w:val="24"/>
          <w:szCs w:val="24"/>
        </w:rPr>
        <w:br w:type="textWrapping"/>
      </w:r>
      <w:r>
        <w:rPr>
          <w:rFonts w:hint="eastAsia" w:ascii="仿宋" w:hAnsi="仿宋" w:eastAsia="仿宋" w:cs="仿宋"/>
          <w:sz w:val="24"/>
          <w:szCs w:val="24"/>
        </w:rPr>
        <w:t>3.2、供应商需具有建筑工程施工总承包三级（或以上）资质，具有有效的安全生产许可证；</w:t>
      </w:r>
      <w:r>
        <w:rPr>
          <w:rFonts w:hint="eastAsia" w:ascii="仿宋" w:hAnsi="仿宋" w:eastAsia="仿宋" w:cs="仿宋"/>
          <w:sz w:val="24"/>
          <w:szCs w:val="24"/>
        </w:rPr>
        <w:br w:type="textWrapping"/>
      </w:r>
      <w:r>
        <w:rPr>
          <w:rFonts w:hint="eastAsia" w:ascii="仿宋" w:hAnsi="仿宋" w:eastAsia="仿宋" w:cs="仿宋"/>
          <w:sz w:val="24"/>
          <w:szCs w:val="24"/>
        </w:rPr>
        <w:t>3.3、项目经理具有建筑工程专业二级（或以上）建造师证，具有安全生产考核合格证（B 级），在本单位注册，未担任其他在建项目的项目经理。</w:t>
      </w:r>
      <w:r>
        <w:rPr>
          <w:rFonts w:hint="eastAsia" w:ascii="仿宋" w:hAnsi="仿宋" w:eastAsia="仿宋" w:cs="仿宋"/>
          <w:sz w:val="24"/>
          <w:szCs w:val="24"/>
        </w:rPr>
        <w:br w:type="textWrapping"/>
      </w:r>
      <w:r>
        <w:rPr>
          <w:rFonts w:hint="eastAsia" w:ascii="仿宋" w:hAnsi="仿宋" w:eastAsia="仿宋" w:cs="仿宋"/>
          <w:sz w:val="24"/>
          <w:szCs w:val="24"/>
        </w:rPr>
        <w:t>3.4、供应商不得为列入信用中国(www.creditchina.gov.cn)记录失信被执行人、重大税收违法失信主体，中国政府采购网(www.ccgp.gov.cn)的政府采购严重违法失信行为记录名单。</w:t>
      </w:r>
    </w:p>
    <w:p w14:paraId="3BF73973">
      <w:pPr>
        <w:pStyle w:val="80"/>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1D55F1A2">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时间： 2026年08月19日 至 2026年08月25日 ，每天上午 09:00:00 至 12:00:00 ，下午 14:00:00 至 17:00:00 （北京时间）</w:t>
      </w:r>
    </w:p>
    <w:p w14:paraId="75BA42D3">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途径：西安市碑林区更新街13号铭爵大厦7楼陕西金字招标有限责任公司</w:t>
      </w:r>
    </w:p>
    <w:p w14:paraId="6DBB4A73">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方式：现场获取</w:t>
      </w:r>
    </w:p>
    <w:p w14:paraId="07ADA8E1">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售价：0元</w:t>
      </w:r>
    </w:p>
    <w:p w14:paraId="77A00F3A">
      <w:pPr>
        <w:pStyle w:val="80"/>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14:paraId="1F2844C7">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截止时间：2026年09月0</w:t>
      </w:r>
      <w:r>
        <w:rPr>
          <w:rFonts w:hint="eastAsia" w:ascii="仿宋" w:hAnsi="仿宋" w:eastAsia="仿宋" w:cs="仿宋"/>
          <w:sz w:val="24"/>
          <w:szCs w:val="24"/>
          <w:lang w:val="en-US" w:eastAsia="zh-CN"/>
        </w:rPr>
        <w:t>2</w:t>
      </w:r>
      <w:r>
        <w:rPr>
          <w:rFonts w:hint="eastAsia" w:ascii="仿宋" w:hAnsi="仿宋" w:eastAsia="仿宋" w:cs="仿宋"/>
          <w:sz w:val="24"/>
          <w:szCs w:val="24"/>
        </w:rPr>
        <w:t>日14时30分00秒 （北京时间）</w:t>
      </w:r>
    </w:p>
    <w:p w14:paraId="4C462807">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地点：西安市碑林区更新街13号铭爵大厦7楼陕西金字招标有限责任公司会议室</w:t>
      </w:r>
    </w:p>
    <w:p w14:paraId="6AD40431">
      <w:pPr>
        <w:pStyle w:val="80"/>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五、开启</w:t>
      </w:r>
    </w:p>
    <w:p w14:paraId="3CD02A48">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时间：2026年09月0</w:t>
      </w:r>
      <w:r>
        <w:rPr>
          <w:rFonts w:hint="eastAsia" w:ascii="仿宋" w:hAnsi="仿宋" w:eastAsia="仿宋" w:cs="仿宋"/>
          <w:sz w:val="24"/>
          <w:szCs w:val="24"/>
          <w:lang w:val="en-US" w:eastAsia="zh-CN"/>
        </w:rPr>
        <w:t>2</w:t>
      </w:r>
      <w:r>
        <w:rPr>
          <w:rFonts w:hint="eastAsia" w:ascii="仿宋" w:hAnsi="仿宋" w:eastAsia="仿宋" w:cs="仿宋"/>
          <w:sz w:val="24"/>
          <w:szCs w:val="24"/>
        </w:rPr>
        <w:t>日14时3</w:t>
      </w:r>
      <w:bookmarkStart w:id="76" w:name="_GoBack"/>
      <w:bookmarkEnd w:id="76"/>
      <w:r>
        <w:rPr>
          <w:rFonts w:hint="eastAsia" w:ascii="仿宋" w:hAnsi="仿宋" w:eastAsia="仿宋" w:cs="仿宋"/>
          <w:sz w:val="24"/>
          <w:szCs w:val="24"/>
        </w:rPr>
        <w:t>0分00秒 （北京时间）</w:t>
      </w:r>
    </w:p>
    <w:p w14:paraId="524CE02A">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地点：西安市碑林区更新街13号铭爵大厦7楼陕西金字招标有限责任公司会议室</w:t>
      </w:r>
    </w:p>
    <w:p w14:paraId="77787FC5">
      <w:pPr>
        <w:pStyle w:val="80"/>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六、公告期限</w:t>
      </w:r>
    </w:p>
    <w:p w14:paraId="29370B4A">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53C9B42B">
      <w:pPr>
        <w:pStyle w:val="80"/>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14:paraId="30CE3544">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color w:val="333333"/>
          <w:sz w:val="24"/>
          <w:szCs w:val="24"/>
        </w:rPr>
        <w:t>1、需要落实的政府采购政策：(1)《财政部 国家发展改革委关于印发〈节能产品政府采购实施意见〉的通知》（财库〔2004〕185号）；(2)《国务院办公厅关于建立政府强制采购节能产品制度的通知》（国办发〔2007〕51号）；(3)《财政部环保总局关于环境标志产品政府采购实施的意见》（财库〔2006〕90号）；(4)《财政部 司法部关于政府采购支持监狱企业发展有关问题的通知》（财库〔2014〕68号）；(5)《三部门联合发布关于促进残疾人就业政府采购政策的通知》（财库〔2017〕141号）；(6)《财政部 发展改革委 生态环境部 市场监管总局关于调整优化节能产品、环境标志产品政府采购执行机制的通知》（财库〔2019〕9号）；(7)《关于运用政府采购政策支持乡村产业振兴的通知》（财库〔2021〕19号）；(8)《政府采购促进中小企业发展管理办法》（财库〔2020〕46号）；(9)陕西省财政厅关于印发《陕西省中小企业政府采购信用融资办法》（陕财办采〔2018〕23号）(10)《关于进一步加大政府采购支持中小企业力度的通知》（财库〔2023〕19号）。</w:t>
      </w:r>
    </w:p>
    <w:p w14:paraId="7AE5E318">
      <w:pPr>
        <w:pStyle w:val="80"/>
        <w:spacing w:line="360" w:lineRule="auto"/>
        <w:ind w:firstLine="480"/>
        <w:jc w:val="left"/>
        <w:rPr>
          <w:rFonts w:hint="eastAsia" w:ascii="仿宋" w:hAnsi="仿宋" w:eastAsia="仿宋" w:cs="仿宋"/>
          <w:sz w:val="24"/>
          <w:szCs w:val="24"/>
        </w:rPr>
      </w:pPr>
      <w:r>
        <w:rPr>
          <w:rFonts w:hint="eastAsia" w:ascii="仿宋" w:hAnsi="仿宋" w:eastAsia="仿宋" w:cs="仿宋"/>
          <w:color w:val="333333"/>
          <w:sz w:val="24"/>
          <w:szCs w:val="24"/>
        </w:rPr>
        <w:t>2、获取采购文件时，请携带单位介绍信原件及经办人身份证复印件或扫描件。</w:t>
      </w:r>
    </w:p>
    <w:p w14:paraId="4BE4C3A6">
      <w:pPr>
        <w:pStyle w:val="80"/>
        <w:spacing w:line="360" w:lineRule="auto"/>
        <w:jc w:val="both"/>
        <w:rPr>
          <w:rFonts w:hint="eastAsia" w:ascii="仿宋" w:hAnsi="仿宋" w:eastAsia="仿宋" w:cs="仿宋"/>
          <w:sz w:val="24"/>
          <w:szCs w:val="24"/>
        </w:rPr>
      </w:pPr>
      <w:r>
        <w:rPr>
          <w:rFonts w:hint="eastAsia" w:ascii="仿宋" w:hAnsi="仿宋" w:eastAsia="仿宋" w:cs="仿宋"/>
          <w:color w:val="333333"/>
          <w:sz w:val="24"/>
          <w:szCs w:val="24"/>
        </w:rPr>
        <w:t>3、请潜在供应商务必按照《陕西省财政厅关于政府采购供应商注册登记有关事项的通知》要求，通过“陕西省政府采购网”进行身份认证注册登记加入陕西省政府采购供应商库。</w:t>
      </w:r>
    </w:p>
    <w:p w14:paraId="20E631AF">
      <w:pPr>
        <w:pStyle w:val="80"/>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52D61850">
      <w:pPr>
        <w:pStyle w:val="80"/>
        <w:spacing w:line="360" w:lineRule="auto"/>
        <w:ind w:firstLine="482" w:firstLineChars="200"/>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3D5C56AD">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名称：西安军事供应站（本级）</w:t>
      </w:r>
    </w:p>
    <w:p w14:paraId="4601CE8F">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地址：西安市莲湖区丰禾路86号</w:t>
      </w:r>
    </w:p>
    <w:p w14:paraId="2D49EF15">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联系方式：86395721</w:t>
      </w:r>
    </w:p>
    <w:p w14:paraId="7DC4C50B">
      <w:pPr>
        <w:pStyle w:val="80"/>
        <w:spacing w:line="360" w:lineRule="auto"/>
        <w:ind w:firstLine="482" w:firstLineChars="200"/>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4438C0CC">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名称：陕西金字招标有限责任公司</w:t>
      </w:r>
    </w:p>
    <w:p w14:paraId="5AADC85A">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地址：西安市碑林区更新街13号铭爵大厦7楼</w:t>
      </w:r>
    </w:p>
    <w:p w14:paraId="578C0762">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联系方式：18240835283</w:t>
      </w:r>
    </w:p>
    <w:p w14:paraId="0A5B58FD">
      <w:pPr>
        <w:pStyle w:val="80"/>
        <w:spacing w:line="360" w:lineRule="auto"/>
        <w:ind w:firstLine="482" w:firstLineChars="200"/>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7D56628D">
      <w:pPr>
        <w:pStyle w:val="8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项目联系人：王婷</w:t>
      </w:r>
    </w:p>
    <w:p w14:paraId="6FCA131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left"/>
        <w:textAlignment w:val="auto"/>
        <w:rPr>
          <w:rFonts w:hint="eastAsia" w:ascii="仿宋" w:hAnsi="仿宋" w:eastAsia="仿宋" w:cs="仿宋"/>
          <w:b w:val="0"/>
          <w:bCs w:val="0"/>
          <w:i w:val="0"/>
          <w:iCs w:val="0"/>
          <w:caps w:val="0"/>
          <w:color w:val="333333"/>
          <w:spacing w:val="0"/>
          <w:kern w:val="0"/>
          <w:sz w:val="24"/>
          <w:szCs w:val="24"/>
          <w:highlight w:val="none"/>
          <w:lang w:val="en-US" w:eastAsia="zh-CN"/>
        </w:rPr>
      </w:pPr>
      <w:r>
        <w:rPr>
          <w:rFonts w:hint="eastAsia" w:ascii="仿宋" w:hAnsi="仿宋" w:eastAsia="仿宋" w:cs="仿宋"/>
          <w:sz w:val="24"/>
          <w:szCs w:val="24"/>
        </w:rPr>
        <w:t>电话：18240835283</w:t>
      </w:r>
    </w:p>
    <w:p w14:paraId="33AB1D27">
      <w:pPr>
        <w:pStyle w:val="27"/>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auto"/>
        <w:rPr>
          <w:rFonts w:hint="eastAsia" w:ascii="宋体" w:hAnsi="宋体" w:eastAsia="宋体" w:cs="宋体"/>
          <w:b w:val="0"/>
          <w:bCs w:val="0"/>
          <w:i w:val="0"/>
          <w:iCs w:val="0"/>
          <w:caps w:val="0"/>
          <w:color w:val="auto"/>
          <w:spacing w:val="0"/>
          <w:sz w:val="21"/>
          <w:szCs w:val="21"/>
          <w:highlight w:val="none"/>
          <w:shd w:val="clear" w:color="auto" w:fill="auto"/>
          <w:vertAlign w:val="baseline"/>
          <w:lang w:val="en-US" w:eastAsia="zh-CN"/>
        </w:rPr>
      </w:pPr>
    </w:p>
    <w:p w14:paraId="51A979DB">
      <w:pPr>
        <w:shd w:val="clear" w:color="auto" w:fill="auto"/>
        <w:jc w:val="right"/>
        <w:rPr>
          <w:rFonts w:hint="eastAsia" w:ascii="仿宋" w:hAnsi="仿宋" w:eastAsia="仿宋" w:cs="仿宋"/>
          <w:color w:val="auto"/>
          <w:sz w:val="24"/>
          <w:szCs w:val="24"/>
          <w:highlight w:val="none"/>
        </w:rPr>
      </w:pPr>
    </w:p>
    <w:p w14:paraId="2C861A61">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right="0"/>
        <w:jc w:val="both"/>
        <w:textAlignment w:val="baseline"/>
        <w:outlineLvl w:val="9"/>
        <w:rPr>
          <w:rStyle w:val="44"/>
          <w:rFonts w:hint="eastAsia" w:ascii="仿宋" w:hAnsi="仿宋" w:eastAsia="仿宋" w:cs="仿宋"/>
          <w:b w:val="0"/>
          <w:bCs/>
          <w:color w:val="auto"/>
          <w:sz w:val="21"/>
          <w:szCs w:val="21"/>
          <w:highlight w:val="none"/>
          <w:lang w:val="en-US" w:eastAsia="zh-CN"/>
        </w:rPr>
      </w:pPr>
    </w:p>
    <w:p w14:paraId="1845D7BD">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97" w:afterLines="31" w:afterAutospacing="0" w:line="360" w:lineRule="auto"/>
        <w:ind w:right="0"/>
        <w:jc w:val="center"/>
        <w:textAlignment w:val="baseline"/>
        <w:outlineLvl w:val="0"/>
        <w:rPr>
          <w:rStyle w:val="44"/>
          <w:rFonts w:hint="eastAsia" w:ascii="仿宋" w:hAnsi="仿宋" w:eastAsia="仿宋" w:cs="仿宋"/>
          <w:b/>
          <w:bCs w:val="0"/>
          <w:color w:val="auto"/>
        </w:rPr>
      </w:pPr>
      <w:r>
        <w:rPr>
          <w:rStyle w:val="44"/>
          <w:rFonts w:hint="eastAsia" w:ascii="仿宋" w:hAnsi="仿宋" w:eastAsia="仿宋" w:cs="仿宋"/>
          <w:b/>
          <w:bCs w:val="0"/>
          <w:color w:val="auto"/>
          <w:highlight w:val="none"/>
        </w:rPr>
        <w:br w:type="page"/>
      </w:r>
      <w:bookmarkStart w:id="3" w:name="_Toc7775"/>
      <w:r>
        <w:rPr>
          <w:rStyle w:val="44"/>
          <w:rFonts w:hint="eastAsia" w:ascii="仿宋" w:hAnsi="仿宋" w:eastAsia="仿宋" w:cs="仿宋"/>
          <w:b/>
          <w:bCs w:val="0"/>
          <w:color w:val="auto"/>
        </w:rPr>
        <w:t>第二章  竞争性磋商须知</w:t>
      </w:r>
      <w:bookmarkEnd w:id="3"/>
    </w:p>
    <w:p w14:paraId="7F6B0ABE">
      <w:p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Cs w:val="21"/>
          <w:highlight w:val="none"/>
          <w:lang w:val="en-US" w:eastAsia="zh-CN"/>
        </w:rPr>
        <w:t>供应商</w:t>
      </w:r>
      <w:r>
        <w:rPr>
          <w:rFonts w:hint="eastAsia" w:ascii="仿宋" w:hAnsi="仿宋" w:eastAsia="仿宋" w:cs="仿宋"/>
          <w:b/>
          <w:color w:val="auto"/>
          <w:szCs w:val="21"/>
          <w:highlight w:val="none"/>
        </w:rPr>
        <w:t>须知前附表</w:t>
      </w:r>
    </w:p>
    <w:tbl>
      <w:tblPr>
        <w:tblStyle w:val="31"/>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2185"/>
        <w:gridCol w:w="6219"/>
      </w:tblGrid>
      <w:tr w14:paraId="67DF0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11" w:type="dxa"/>
            <w:vAlign w:val="center"/>
          </w:tcPr>
          <w:p w14:paraId="4FD563FD">
            <w:pPr>
              <w:keepNext w:val="0"/>
              <w:keepLines w:val="0"/>
              <w:suppressLineNumbers w:val="0"/>
              <w:spacing w:before="0" w:beforeAutospacing="0" w:after="0" w:afterAutospacing="0" w:line="360" w:lineRule="auto"/>
              <w:ind w:left="0" w:right="-35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条款号</w:t>
            </w:r>
          </w:p>
        </w:tc>
        <w:tc>
          <w:tcPr>
            <w:tcW w:w="2185" w:type="dxa"/>
            <w:vAlign w:val="center"/>
          </w:tcPr>
          <w:p w14:paraId="747EC0E0">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条款名称</w:t>
            </w:r>
          </w:p>
        </w:tc>
        <w:tc>
          <w:tcPr>
            <w:tcW w:w="6219" w:type="dxa"/>
            <w:vAlign w:val="center"/>
          </w:tcPr>
          <w:p w14:paraId="14BE3A6F">
            <w:pPr>
              <w:keepNext w:val="0"/>
              <w:keepLines w:val="0"/>
              <w:suppressLineNumbers w:val="0"/>
              <w:tabs>
                <w:tab w:val="left" w:pos="1180"/>
              </w:tabs>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编列内容</w:t>
            </w:r>
          </w:p>
        </w:tc>
      </w:tr>
      <w:tr w14:paraId="0F392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711" w:type="dxa"/>
            <w:vAlign w:val="center"/>
          </w:tcPr>
          <w:p w14:paraId="0BAF3CE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p>
        </w:tc>
        <w:tc>
          <w:tcPr>
            <w:tcW w:w="2185" w:type="dxa"/>
            <w:vAlign w:val="center"/>
          </w:tcPr>
          <w:p w14:paraId="799C6B0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人</w:t>
            </w:r>
          </w:p>
        </w:tc>
        <w:tc>
          <w:tcPr>
            <w:tcW w:w="6219" w:type="dxa"/>
            <w:vAlign w:val="center"/>
          </w:tcPr>
          <w:p w14:paraId="4D0A97A6">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lang w:eastAsia="zh-CN"/>
              </w:rPr>
              <w:t>西安军事供应站</w:t>
            </w:r>
          </w:p>
          <w:p w14:paraId="65EAC73B">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pPr>
            <w:r>
              <w:rPr>
                <w:rFonts w:hint="eastAsia" w:ascii="仿宋" w:hAnsi="仿宋" w:eastAsia="仿宋" w:cs="仿宋"/>
                <w:color w:val="auto"/>
                <w:sz w:val="24"/>
                <w:szCs w:val="24"/>
                <w:highlight w:val="none"/>
              </w:rPr>
              <w:t>地  址：</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rPr>
              <w:t>西安市莲湖区丰禾路86号</w:t>
            </w:r>
          </w:p>
          <w:p w14:paraId="3E7EA93C">
            <w:pPr>
              <w:pStyle w:val="27"/>
              <w:keepNext w:val="0"/>
              <w:keepLines w:val="0"/>
              <w:suppressLineNumbers w:val="0"/>
              <w:spacing w:before="0" w:beforeAutospacing="0" w:after="0" w:afterAutospacing="0" w:line="276" w:lineRule="auto"/>
              <w:ind w:left="0" w:right="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rPr>
              <w:t>联系人：</w:t>
            </w:r>
            <w:r>
              <w:rPr>
                <w:rFonts w:hint="eastAsia" w:ascii="仿宋" w:hAnsi="仿宋" w:eastAsia="仿宋" w:cs="仿宋"/>
                <w:color w:val="auto"/>
                <w:kern w:val="2"/>
                <w:sz w:val="24"/>
                <w:szCs w:val="24"/>
                <w:highlight w:val="none"/>
                <w:lang w:val="en-US" w:eastAsia="zh-CN"/>
              </w:rPr>
              <w:t>赵科长</w:t>
            </w:r>
          </w:p>
          <w:p w14:paraId="3F78D42D">
            <w:pPr>
              <w:pStyle w:val="27"/>
              <w:keepNext w:val="0"/>
              <w:keepLines w:val="0"/>
              <w:suppressLineNumbers w:val="0"/>
              <w:spacing w:before="0" w:beforeAutospacing="0" w:after="0" w:afterAutospacing="0" w:line="276" w:lineRule="auto"/>
              <w:ind w:left="0" w:right="0"/>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rPr>
              <w:t xml:space="preserve">电 </w:t>
            </w:r>
            <w:r>
              <w:rPr>
                <w:rFonts w:hint="eastAsia" w:ascii="仿宋" w:hAnsi="仿宋" w:eastAsia="仿宋" w:cs="仿宋"/>
                <w:color w:val="auto"/>
                <w:kern w:val="2"/>
                <w:sz w:val="24"/>
                <w:szCs w:val="24"/>
                <w:highlight w:val="none"/>
                <w:lang w:val="en-US" w:eastAsia="zh-CN"/>
              </w:rPr>
              <w:t xml:space="preserve"> </w:t>
            </w:r>
            <w:r>
              <w:rPr>
                <w:rFonts w:hint="eastAsia" w:ascii="仿宋" w:hAnsi="仿宋" w:eastAsia="仿宋" w:cs="仿宋"/>
                <w:color w:val="auto"/>
                <w:kern w:val="2"/>
                <w:sz w:val="24"/>
                <w:szCs w:val="24"/>
                <w:highlight w:val="none"/>
              </w:rPr>
              <w:t>话：029-86395721</w:t>
            </w:r>
          </w:p>
        </w:tc>
      </w:tr>
      <w:tr w14:paraId="59157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711" w:type="dxa"/>
            <w:vAlign w:val="center"/>
          </w:tcPr>
          <w:p w14:paraId="3B4D49E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p>
        </w:tc>
        <w:tc>
          <w:tcPr>
            <w:tcW w:w="2185" w:type="dxa"/>
            <w:vAlign w:val="center"/>
          </w:tcPr>
          <w:p w14:paraId="362B4DF5">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代理机构</w:t>
            </w:r>
          </w:p>
        </w:tc>
        <w:tc>
          <w:tcPr>
            <w:tcW w:w="6219" w:type="dxa"/>
            <w:vAlign w:val="center"/>
          </w:tcPr>
          <w:p w14:paraId="19E1AB63">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lang w:eastAsia="zh-CN"/>
              </w:rPr>
              <w:t>陕西金字招标有限责任公司</w:t>
            </w:r>
          </w:p>
          <w:p w14:paraId="7DD47D43">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西安市碑林区更新街13号铭爵大厦7楼</w:t>
            </w:r>
          </w:p>
          <w:p w14:paraId="21E438C3">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lang w:val="en-US" w:eastAsia="zh-CN"/>
              </w:rPr>
              <w:t>王婷</w:t>
            </w:r>
          </w:p>
          <w:p w14:paraId="57138A57">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Style w:val="77"/>
                <w:rFonts w:hint="eastAsia" w:ascii="仿宋" w:hAnsi="仿宋" w:eastAsia="仿宋" w:cs="仿宋"/>
                <w:b w:val="0"/>
                <w:bCs w:val="0"/>
                <w:i w:val="0"/>
                <w:caps w:val="0"/>
                <w:color w:val="auto"/>
                <w:spacing w:val="0"/>
                <w:w w:val="100"/>
                <w:kern w:val="0"/>
                <w:sz w:val="24"/>
                <w:szCs w:val="24"/>
                <w:highlight w:val="none"/>
                <w:lang w:val="en-US" w:eastAsia="zh-CN" w:bidi="ar-SA"/>
              </w:rPr>
              <w:t>18240835283</w:t>
            </w:r>
          </w:p>
        </w:tc>
      </w:tr>
      <w:tr w14:paraId="3E44C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711" w:type="dxa"/>
            <w:vAlign w:val="center"/>
          </w:tcPr>
          <w:p w14:paraId="3E526F8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p>
        </w:tc>
        <w:tc>
          <w:tcPr>
            <w:tcW w:w="2185" w:type="dxa"/>
            <w:vAlign w:val="center"/>
          </w:tcPr>
          <w:p w14:paraId="2C05E22E">
            <w:pPr>
              <w:keepNext w:val="0"/>
              <w:keepLines w:val="0"/>
              <w:suppressLineNumbers w:val="0"/>
              <w:spacing w:before="0" w:beforeAutospacing="0" w:after="0" w:afterAutospacing="0" w:line="276"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6219" w:type="dxa"/>
            <w:vAlign w:val="center"/>
          </w:tcPr>
          <w:p w14:paraId="076717FE">
            <w:pPr>
              <w:keepNext w:val="0"/>
              <w:keepLines w:val="0"/>
              <w:widowControl/>
              <w:suppressLineNumbers w:val="0"/>
              <w:spacing w:before="0" w:beforeAutospacing="0" w:after="0" w:afterAutospacing="0" w:line="276" w:lineRule="auto"/>
              <w:ind w:left="0" w:right="0"/>
              <w:textAlignment w:val="baseline"/>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公共卫生间及盥洗室改造工程</w:t>
            </w:r>
          </w:p>
        </w:tc>
      </w:tr>
      <w:tr w14:paraId="7EAE7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711" w:type="dxa"/>
            <w:vAlign w:val="center"/>
          </w:tcPr>
          <w:p w14:paraId="55F499D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p>
        </w:tc>
        <w:tc>
          <w:tcPr>
            <w:tcW w:w="2185" w:type="dxa"/>
            <w:vAlign w:val="center"/>
          </w:tcPr>
          <w:p w14:paraId="3494FFDD">
            <w:pPr>
              <w:keepNext w:val="0"/>
              <w:keepLines w:val="0"/>
              <w:suppressLineNumbers w:val="0"/>
              <w:spacing w:before="0" w:beforeAutospacing="0" w:after="0" w:afterAutospacing="0" w:line="276" w:lineRule="auto"/>
              <w:ind w:left="0" w:right="0"/>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采购范围</w:t>
            </w:r>
          </w:p>
        </w:tc>
        <w:tc>
          <w:tcPr>
            <w:tcW w:w="6219" w:type="dxa"/>
            <w:vAlign w:val="center"/>
          </w:tcPr>
          <w:p w14:paraId="2541410B">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b/>
                <w:color w:val="auto"/>
                <w:sz w:val="24"/>
                <w:szCs w:val="24"/>
                <w:highlight w:val="none"/>
                <w:lang w:val="en-US" w:eastAsia="zh-CN"/>
              </w:rPr>
            </w:pPr>
            <w:r>
              <w:rPr>
                <w:rFonts w:hint="eastAsia" w:ascii="仿宋" w:hAnsi="仿宋" w:eastAsia="仿宋" w:cs="仿宋"/>
                <w:b w:val="0"/>
                <w:bCs/>
                <w:color w:val="auto"/>
                <w:sz w:val="24"/>
                <w:szCs w:val="24"/>
                <w:highlight w:val="none"/>
                <w:u w:val="none"/>
                <w:lang w:val="en-US" w:eastAsia="zh-CN"/>
              </w:rPr>
              <w:t>西安军事供应站公共卫生间及盥洗室改造工程、电气工程、给排水工程等。</w:t>
            </w:r>
            <w:r>
              <w:rPr>
                <w:rFonts w:hint="eastAsia" w:ascii="仿宋" w:hAnsi="仿宋" w:eastAsia="仿宋" w:cs="仿宋"/>
                <w:b w:val="0"/>
                <w:bCs/>
                <w:color w:val="auto"/>
                <w:sz w:val="24"/>
                <w:szCs w:val="24"/>
                <w:highlight w:val="none"/>
                <w:lang w:val="en-US" w:eastAsia="zh-CN"/>
              </w:rPr>
              <w:t>具体内容详见施工图及工程量清单。</w:t>
            </w:r>
          </w:p>
        </w:tc>
      </w:tr>
      <w:tr w14:paraId="372F0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711" w:type="dxa"/>
            <w:vAlign w:val="center"/>
          </w:tcPr>
          <w:p w14:paraId="182964FB">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5</w:t>
            </w:r>
          </w:p>
        </w:tc>
        <w:tc>
          <w:tcPr>
            <w:tcW w:w="2185" w:type="dxa"/>
            <w:vAlign w:val="center"/>
          </w:tcPr>
          <w:p w14:paraId="6580A815">
            <w:pPr>
              <w:keepNext w:val="0"/>
              <w:keepLines w:val="0"/>
              <w:suppressLineNumbers w:val="0"/>
              <w:spacing w:before="0" w:beforeAutospacing="0" w:after="0" w:afterAutospacing="0" w:line="276" w:lineRule="auto"/>
              <w:ind w:left="0" w:right="0"/>
              <w:jc w:val="center"/>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工期</w:t>
            </w:r>
          </w:p>
        </w:tc>
        <w:tc>
          <w:tcPr>
            <w:tcW w:w="6219" w:type="dxa"/>
            <w:vAlign w:val="center"/>
          </w:tcPr>
          <w:p w14:paraId="47089666">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 xml:space="preserve">60日历天                  </w:t>
            </w:r>
          </w:p>
        </w:tc>
      </w:tr>
      <w:tr w14:paraId="0AA4A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711" w:type="dxa"/>
            <w:vAlign w:val="center"/>
          </w:tcPr>
          <w:p w14:paraId="62D094C1">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2185" w:type="dxa"/>
            <w:vAlign w:val="center"/>
          </w:tcPr>
          <w:p w14:paraId="7C92FEF2">
            <w:pPr>
              <w:keepNext w:val="0"/>
              <w:keepLines w:val="0"/>
              <w:suppressLineNumbers w:val="0"/>
              <w:spacing w:before="0" w:beforeAutospacing="0" w:after="0" w:afterAutospacing="0" w:line="276" w:lineRule="auto"/>
              <w:ind w:left="0" w:leftChars="0" w:right="0" w:rightChars="0"/>
              <w:jc w:val="center"/>
              <w:rPr>
                <w:rFonts w:hint="eastAsia" w:ascii="仿宋" w:hAnsi="仿宋" w:eastAsia="仿宋" w:cs="仿宋"/>
                <w:b/>
                <w:color w:val="auto"/>
                <w:kern w:val="2"/>
                <w:sz w:val="24"/>
                <w:szCs w:val="24"/>
                <w:highlight w:val="none"/>
                <w:u w:val="none"/>
                <w:lang w:val="en-US" w:eastAsia="zh-CN" w:bidi="ar-SA"/>
              </w:rPr>
            </w:pPr>
            <w:r>
              <w:rPr>
                <w:rFonts w:hint="eastAsia" w:ascii="仿宋" w:hAnsi="仿宋" w:eastAsia="仿宋" w:cs="仿宋"/>
                <w:b/>
                <w:bCs/>
                <w:color w:val="auto"/>
                <w:kern w:val="2"/>
                <w:sz w:val="24"/>
                <w:szCs w:val="24"/>
                <w:highlight w:val="none"/>
                <w:u w:val="none"/>
                <w:lang w:val="en-US" w:eastAsia="zh-CN" w:bidi="ar-SA"/>
              </w:rPr>
              <w:t>磋商有效期</w:t>
            </w:r>
          </w:p>
        </w:tc>
        <w:tc>
          <w:tcPr>
            <w:tcW w:w="6219" w:type="dxa"/>
            <w:vAlign w:val="center"/>
          </w:tcPr>
          <w:p w14:paraId="782C530D">
            <w:pPr>
              <w:keepNext w:val="0"/>
              <w:keepLines w:val="0"/>
              <w:suppressLineNumbers w:val="0"/>
              <w:tabs>
                <w:tab w:val="left" w:pos="1180"/>
              </w:tabs>
              <w:spacing w:before="0" w:beforeAutospacing="0" w:after="0" w:afterAutospacing="0" w:line="276" w:lineRule="auto"/>
              <w:ind w:left="0" w:leftChars="0" w:right="0" w:rightChars="0"/>
              <w:rPr>
                <w:rFonts w:hint="eastAsia" w:ascii="仿宋" w:hAnsi="仿宋" w:eastAsia="仿宋" w:cs="仿宋"/>
                <w:b/>
                <w:bCs/>
                <w:color w:val="auto"/>
                <w:kern w:val="2"/>
                <w:sz w:val="24"/>
                <w:szCs w:val="24"/>
                <w:highlight w:val="none"/>
                <w:u w:val="none"/>
                <w:lang w:val="en-US" w:eastAsia="zh-CN" w:bidi="ar-SA"/>
              </w:rPr>
            </w:pPr>
            <w:r>
              <w:rPr>
                <w:rFonts w:hint="eastAsia" w:ascii="仿宋" w:hAnsi="仿宋" w:eastAsia="仿宋" w:cs="仿宋"/>
                <w:b/>
                <w:bCs/>
                <w:color w:val="auto"/>
                <w:kern w:val="2"/>
                <w:sz w:val="24"/>
                <w:szCs w:val="24"/>
                <w:highlight w:val="none"/>
                <w:u w:val="none"/>
                <w:lang w:val="en-US" w:eastAsia="zh-CN" w:bidi="ar-SA"/>
              </w:rPr>
              <w:t>90日历天</w:t>
            </w:r>
          </w:p>
        </w:tc>
      </w:tr>
      <w:tr w14:paraId="1EBD8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711" w:type="dxa"/>
            <w:vAlign w:val="center"/>
          </w:tcPr>
          <w:p w14:paraId="48812F14">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7</w:t>
            </w:r>
          </w:p>
        </w:tc>
        <w:tc>
          <w:tcPr>
            <w:tcW w:w="2185" w:type="dxa"/>
            <w:vAlign w:val="center"/>
          </w:tcPr>
          <w:p w14:paraId="2A456160">
            <w:pPr>
              <w:keepNext w:val="0"/>
              <w:keepLines w:val="0"/>
              <w:suppressLineNumbers w:val="0"/>
              <w:spacing w:before="0" w:beforeAutospacing="0" w:after="0" w:afterAutospacing="0" w:line="276"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lang w:val="zh-CN"/>
              </w:rPr>
              <w:t>应具备的资格条件</w:t>
            </w:r>
          </w:p>
        </w:tc>
        <w:tc>
          <w:tcPr>
            <w:tcW w:w="6219" w:type="dxa"/>
            <w:vAlign w:val="center"/>
          </w:tcPr>
          <w:p w14:paraId="0742A383">
            <w:pPr>
              <w:keepNext w:val="0"/>
              <w:keepLines w:val="0"/>
              <w:numPr>
                <w:ilvl w:val="0"/>
                <w:numId w:val="0"/>
              </w:numPr>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1.满足《中华人民共和国政府采购法》第二十二条规定;</w:t>
            </w:r>
          </w:p>
          <w:p w14:paraId="46AC6984">
            <w:pPr>
              <w:keepNext w:val="0"/>
              <w:keepLines w:val="0"/>
              <w:numPr>
                <w:ilvl w:val="0"/>
                <w:numId w:val="0"/>
              </w:numPr>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2.落实政府采购政策需满足的资格要求：</w:t>
            </w:r>
          </w:p>
          <w:p w14:paraId="14C86542">
            <w:pPr>
              <w:keepNext w:val="0"/>
              <w:keepLines w:val="0"/>
              <w:numPr>
                <w:ilvl w:val="0"/>
                <w:numId w:val="0"/>
              </w:numPr>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合同包1(公共卫生间及盥洗室改造工程)落实政府采购政策需满足的资格要求如下:</w:t>
            </w:r>
          </w:p>
          <w:p w14:paraId="74FBD387">
            <w:pPr>
              <w:keepNext w:val="0"/>
              <w:keepLines w:val="0"/>
              <w:numPr>
                <w:ilvl w:val="0"/>
                <w:numId w:val="0"/>
              </w:numPr>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本项目专门面向中小企业采购（残疾人福利性单位、监狱企业视同小型、微型企业）</w:t>
            </w:r>
          </w:p>
          <w:p w14:paraId="3522544E">
            <w:pPr>
              <w:keepNext w:val="0"/>
              <w:keepLines w:val="0"/>
              <w:numPr>
                <w:ilvl w:val="0"/>
                <w:numId w:val="0"/>
              </w:numPr>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3.本项目的特定资格要求：</w:t>
            </w:r>
          </w:p>
          <w:p w14:paraId="7677A07A">
            <w:pPr>
              <w:keepNext w:val="0"/>
              <w:keepLines w:val="0"/>
              <w:numPr>
                <w:ilvl w:val="0"/>
                <w:numId w:val="0"/>
              </w:numPr>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合同包1(公共卫生间及盥洗室改造工程)特定资格要求如下:</w:t>
            </w:r>
          </w:p>
          <w:p w14:paraId="4E091A1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val="0"/>
                <w:bCs w:val="0"/>
                <w:i w:val="0"/>
                <w:iCs w:val="0"/>
                <w:caps w:val="0"/>
                <w:color w:val="333333"/>
                <w:spacing w:val="0"/>
                <w:kern w:val="0"/>
                <w:sz w:val="24"/>
                <w:szCs w:val="24"/>
                <w:highlight w:val="none"/>
                <w:lang w:val="en-US" w:eastAsia="zh-CN"/>
              </w:rPr>
            </w:pPr>
            <w:r>
              <w:rPr>
                <w:rFonts w:hint="eastAsia" w:ascii="仿宋" w:hAnsi="仿宋" w:eastAsia="仿宋" w:cs="仿宋"/>
                <w:b w:val="0"/>
                <w:bCs w:val="0"/>
                <w:i w:val="0"/>
                <w:iCs w:val="0"/>
                <w:caps w:val="0"/>
                <w:color w:val="333333"/>
                <w:spacing w:val="0"/>
                <w:kern w:val="0"/>
                <w:sz w:val="24"/>
                <w:szCs w:val="24"/>
                <w:highlight w:val="none"/>
                <w:lang w:val="en-US" w:eastAsia="zh-CN"/>
              </w:rPr>
              <w:t>3.1、中华人民共和国境内注册，能够独立承担民事责任的法人、其他组织或自然人；</w:t>
            </w:r>
          </w:p>
          <w:p w14:paraId="519CF8A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val="0"/>
                <w:bCs w:val="0"/>
                <w:i w:val="0"/>
                <w:iCs w:val="0"/>
                <w:caps w:val="0"/>
                <w:color w:val="333333"/>
                <w:spacing w:val="0"/>
                <w:kern w:val="0"/>
                <w:sz w:val="24"/>
                <w:szCs w:val="24"/>
                <w:highlight w:val="none"/>
                <w:lang w:val="en-US" w:eastAsia="zh-CN"/>
              </w:rPr>
            </w:pPr>
            <w:r>
              <w:rPr>
                <w:rFonts w:hint="eastAsia" w:ascii="仿宋" w:hAnsi="仿宋" w:eastAsia="仿宋" w:cs="仿宋"/>
                <w:b w:val="0"/>
                <w:bCs w:val="0"/>
                <w:i w:val="0"/>
                <w:iCs w:val="0"/>
                <w:caps w:val="0"/>
                <w:color w:val="333333"/>
                <w:spacing w:val="0"/>
                <w:kern w:val="0"/>
                <w:sz w:val="24"/>
                <w:szCs w:val="24"/>
                <w:highlight w:val="none"/>
                <w:lang w:val="en-US" w:eastAsia="zh-CN"/>
              </w:rPr>
              <w:t>3.2、供应商需具有建筑工程施工总承包三级（或以上）资质，具有有效的安全生产许可证；</w:t>
            </w:r>
          </w:p>
          <w:p w14:paraId="0E76621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val="0"/>
                <w:bCs w:val="0"/>
                <w:i w:val="0"/>
                <w:iCs w:val="0"/>
                <w:caps w:val="0"/>
                <w:color w:val="333333"/>
                <w:spacing w:val="0"/>
                <w:kern w:val="0"/>
                <w:sz w:val="24"/>
                <w:szCs w:val="24"/>
                <w:highlight w:val="none"/>
                <w:lang w:val="en-US" w:eastAsia="zh-CN"/>
              </w:rPr>
            </w:pPr>
            <w:r>
              <w:rPr>
                <w:rFonts w:hint="eastAsia" w:ascii="仿宋" w:hAnsi="仿宋" w:eastAsia="仿宋" w:cs="仿宋"/>
                <w:b w:val="0"/>
                <w:bCs w:val="0"/>
                <w:i w:val="0"/>
                <w:iCs w:val="0"/>
                <w:caps w:val="0"/>
                <w:color w:val="333333"/>
                <w:spacing w:val="0"/>
                <w:kern w:val="0"/>
                <w:sz w:val="24"/>
                <w:szCs w:val="24"/>
                <w:highlight w:val="none"/>
                <w:lang w:val="en-US" w:eastAsia="zh-CN"/>
              </w:rPr>
              <w:t>3.3、项目经理具有建筑工程专业二级（或以上）建造师证，具有安全生产考核合格证（B 级），在本单位注册，未担任其他在建项目的项目经理。</w:t>
            </w:r>
          </w:p>
          <w:p w14:paraId="49552C73">
            <w:pPr>
              <w:keepNext w:val="0"/>
              <w:keepLines w:val="0"/>
              <w:numPr>
                <w:ilvl w:val="0"/>
                <w:numId w:val="0"/>
              </w:numPr>
              <w:suppressLineNumbers w:val="0"/>
              <w:tabs>
                <w:tab w:val="left" w:pos="1180"/>
              </w:tabs>
              <w:spacing w:before="0" w:beforeAutospacing="0" w:after="0" w:afterAutospacing="0" w:line="276" w:lineRule="auto"/>
              <w:ind w:left="0" w:leftChars="0" w:right="0" w:rightChars="0"/>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val="0"/>
                <w:bCs w:val="0"/>
                <w:i w:val="0"/>
                <w:iCs w:val="0"/>
                <w:caps w:val="0"/>
                <w:color w:val="333333"/>
                <w:spacing w:val="0"/>
                <w:kern w:val="0"/>
                <w:sz w:val="24"/>
                <w:szCs w:val="24"/>
                <w:highlight w:val="none"/>
                <w:lang w:val="en-US" w:eastAsia="zh-CN"/>
              </w:rPr>
              <w:t>3.4、供应商不得为列入信用中国(www.creditchina.gov.cn)记录失信被执行人、重大税收违法失信主体，中国政府采购网(www.ccgp.gov.cn)的政府采购严重违法失信行为记录名单。</w:t>
            </w:r>
          </w:p>
        </w:tc>
      </w:tr>
      <w:tr w14:paraId="7A0CA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11" w:type="dxa"/>
            <w:vAlign w:val="center"/>
          </w:tcPr>
          <w:p w14:paraId="0991A0A8">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8</w:t>
            </w:r>
          </w:p>
        </w:tc>
        <w:tc>
          <w:tcPr>
            <w:tcW w:w="2185" w:type="dxa"/>
            <w:vAlign w:val="center"/>
          </w:tcPr>
          <w:p w14:paraId="1A60AA93">
            <w:pPr>
              <w:keepNext w:val="0"/>
              <w:keepLines w:val="0"/>
              <w:suppressLineNumbers w:val="0"/>
              <w:spacing w:before="0" w:beforeAutospacing="0" w:after="0" w:afterAutospacing="0" w:line="276"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w:t>
            </w:r>
          </w:p>
          <w:p w14:paraId="6067BB46">
            <w:pPr>
              <w:keepNext w:val="0"/>
              <w:keepLines w:val="0"/>
              <w:suppressLineNumbers w:val="0"/>
              <w:spacing w:before="0" w:beforeAutospacing="0" w:after="0" w:afterAutospacing="0" w:line="276" w:lineRule="auto"/>
              <w:ind w:left="0" w:right="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联合体投标</w:t>
            </w:r>
          </w:p>
        </w:tc>
        <w:tc>
          <w:tcPr>
            <w:tcW w:w="6219" w:type="dxa"/>
            <w:vAlign w:val="center"/>
          </w:tcPr>
          <w:p w14:paraId="2EAF7408">
            <w:pPr>
              <w:keepNext w:val="0"/>
              <w:keepLines w:val="0"/>
              <w:suppressLineNumbers w:val="0"/>
              <w:spacing w:before="0" w:beforeAutospacing="0" w:after="0" w:afterAutospacing="0" w:line="276"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不接受</w:t>
            </w:r>
          </w:p>
          <w:p w14:paraId="0742357B">
            <w:pPr>
              <w:keepNext w:val="0"/>
              <w:keepLines w:val="0"/>
              <w:suppressLineNumbers w:val="0"/>
              <w:spacing w:before="0" w:beforeAutospacing="0" w:after="0" w:afterAutospacing="0" w:line="276" w:lineRule="auto"/>
              <w:ind w:left="0" w:leftChars="0" w:right="0" w:rightChars="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 接受</w:t>
            </w:r>
          </w:p>
        </w:tc>
      </w:tr>
      <w:tr w14:paraId="49516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11" w:type="dxa"/>
            <w:vAlign w:val="center"/>
          </w:tcPr>
          <w:p w14:paraId="0E5A194A">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9</w:t>
            </w:r>
          </w:p>
        </w:tc>
        <w:tc>
          <w:tcPr>
            <w:tcW w:w="2185" w:type="dxa"/>
            <w:vAlign w:val="center"/>
          </w:tcPr>
          <w:p w14:paraId="0A81E321">
            <w:pPr>
              <w:keepNext w:val="0"/>
              <w:keepLines w:val="0"/>
              <w:suppressLineNumbers w:val="0"/>
              <w:spacing w:before="0" w:beforeAutospacing="0" w:after="0" w:afterAutospacing="0" w:line="276"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分包</w:t>
            </w:r>
          </w:p>
        </w:tc>
        <w:tc>
          <w:tcPr>
            <w:tcW w:w="6219" w:type="dxa"/>
            <w:vAlign w:val="center"/>
          </w:tcPr>
          <w:p w14:paraId="2048317C">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不允许</w:t>
            </w:r>
          </w:p>
          <w:p w14:paraId="1F30D838">
            <w:pPr>
              <w:keepNext w:val="0"/>
              <w:keepLines w:val="0"/>
              <w:suppressLineNumbers w:val="0"/>
              <w:tabs>
                <w:tab w:val="left" w:pos="1180"/>
              </w:tabs>
              <w:spacing w:before="0" w:beforeAutospacing="0" w:after="0" w:afterAutospacing="0" w:line="276" w:lineRule="auto"/>
              <w:ind w:left="0" w:leftChars="0" w:right="0" w:rightChars="0"/>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color w:val="auto"/>
                <w:sz w:val="24"/>
                <w:szCs w:val="24"/>
                <w:highlight w:val="none"/>
              </w:rPr>
              <w:t>□ 允许</w:t>
            </w:r>
          </w:p>
        </w:tc>
      </w:tr>
      <w:tr w14:paraId="32BC2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11" w:type="dxa"/>
            <w:vAlign w:val="center"/>
          </w:tcPr>
          <w:p w14:paraId="7AE4AE21">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10</w:t>
            </w:r>
          </w:p>
        </w:tc>
        <w:tc>
          <w:tcPr>
            <w:tcW w:w="2185" w:type="dxa"/>
            <w:vAlign w:val="center"/>
          </w:tcPr>
          <w:p w14:paraId="723962EE">
            <w:pPr>
              <w:keepNext w:val="0"/>
              <w:keepLines w:val="0"/>
              <w:suppressLineNumbers w:val="0"/>
              <w:tabs>
                <w:tab w:val="left" w:pos="1180"/>
              </w:tabs>
              <w:spacing w:before="0" w:beforeAutospacing="0" w:after="0" w:afterAutospacing="0" w:line="276"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rPr>
              <w:t>偏差</w:t>
            </w:r>
          </w:p>
        </w:tc>
        <w:tc>
          <w:tcPr>
            <w:tcW w:w="6219" w:type="dxa"/>
            <w:vAlign w:val="center"/>
          </w:tcPr>
          <w:p w14:paraId="4B727790">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不允许</w:t>
            </w:r>
          </w:p>
          <w:p w14:paraId="2D7FCF64">
            <w:pPr>
              <w:keepNext w:val="0"/>
              <w:keepLines w:val="0"/>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 允许</w:t>
            </w:r>
          </w:p>
        </w:tc>
      </w:tr>
      <w:tr w14:paraId="35476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711" w:type="dxa"/>
            <w:vAlign w:val="center"/>
          </w:tcPr>
          <w:p w14:paraId="666519A2">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11</w:t>
            </w:r>
          </w:p>
        </w:tc>
        <w:tc>
          <w:tcPr>
            <w:tcW w:w="2185" w:type="dxa"/>
            <w:vAlign w:val="center"/>
          </w:tcPr>
          <w:p w14:paraId="7E768FFC">
            <w:pPr>
              <w:keepNext w:val="0"/>
              <w:keepLines w:val="0"/>
              <w:suppressLineNumbers w:val="0"/>
              <w:spacing w:before="0" w:beforeAutospacing="0" w:after="0" w:afterAutospacing="0" w:line="276"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报价的其他</w:t>
            </w:r>
          </w:p>
          <w:p w14:paraId="26ADF581">
            <w:pPr>
              <w:keepNext w:val="0"/>
              <w:keepLines w:val="0"/>
              <w:suppressLineNumbers w:val="0"/>
              <w:spacing w:before="0" w:beforeAutospacing="0" w:after="0" w:afterAutospacing="0" w:line="276"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要求</w:t>
            </w:r>
          </w:p>
        </w:tc>
        <w:tc>
          <w:tcPr>
            <w:tcW w:w="6219" w:type="dxa"/>
            <w:vAlign w:val="center"/>
          </w:tcPr>
          <w:p w14:paraId="4DB45D64">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本项目采用固定</w:t>
            </w:r>
            <w:r>
              <w:rPr>
                <w:rFonts w:hint="eastAsia" w:ascii="仿宋" w:hAnsi="仿宋" w:eastAsia="仿宋" w:cs="仿宋"/>
                <w:color w:val="auto"/>
                <w:sz w:val="24"/>
                <w:szCs w:val="24"/>
                <w:highlight w:val="none"/>
                <w:lang w:val="en-US" w:eastAsia="zh-CN"/>
              </w:rPr>
              <w:t>综合单价</w:t>
            </w:r>
            <w:r>
              <w:rPr>
                <w:rFonts w:hint="eastAsia" w:ascii="仿宋" w:hAnsi="仿宋" w:eastAsia="仿宋" w:cs="仿宋"/>
                <w:color w:val="auto"/>
                <w:sz w:val="24"/>
                <w:szCs w:val="24"/>
                <w:highlight w:val="none"/>
              </w:rPr>
              <w:t>合同。</w:t>
            </w:r>
          </w:p>
          <w:p w14:paraId="4B1EE7C6">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供应商的</w:t>
            </w:r>
            <w:r>
              <w:rPr>
                <w:rFonts w:hint="eastAsia" w:ascii="仿宋" w:hAnsi="仿宋" w:eastAsia="仿宋" w:cs="仿宋"/>
                <w:color w:val="auto"/>
                <w:sz w:val="24"/>
                <w:szCs w:val="24"/>
                <w:highlight w:val="none"/>
                <w:lang w:val="en-US" w:eastAsia="zh-CN"/>
              </w:rPr>
              <w:t>磋商报</w:t>
            </w:r>
            <w:r>
              <w:rPr>
                <w:rFonts w:hint="eastAsia" w:ascii="仿宋" w:hAnsi="仿宋" w:eastAsia="仿宋" w:cs="仿宋"/>
                <w:color w:val="auto"/>
                <w:sz w:val="24"/>
                <w:szCs w:val="24"/>
                <w:highlight w:val="none"/>
              </w:rPr>
              <w:t>价，应是完成本项目全部内容的总报价，供应商的总报价均应包括完成该项目的人员的工资、办公费用、管理人员费、设备器材使用费、设备器材折旧费、保险、社保、福利、食宿、交通、各类加班费用、轮休换休人员费用、遣散及税金、利润、</w:t>
            </w:r>
            <w:r>
              <w:rPr>
                <w:rFonts w:hint="eastAsia" w:ascii="仿宋" w:hAnsi="仿宋" w:eastAsia="仿宋" w:cs="仿宋"/>
                <w:color w:val="auto"/>
                <w:sz w:val="24"/>
                <w:szCs w:val="24"/>
                <w:highlight w:val="none"/>
                <w:lang w:val="en-US"/>
              </w:rPr>
              <w:t>招标代理服务费</w:t>
            </w:r>
            <w:r>
              <w:rPr>
                <w:rFonts w:hint="eastAsia" w:ascii="仿宋" w:hAnsi="仿宋" w:eastAsia="仿宋" w:cs="仿宋"/>
                <w:color w:val="auto"/>
                <w:sz w:val="24"/>
                <w:szCs w:val="24"/>
                <w:highlight w:val="none"/>
              </w:rPr>
              <w:t>等所有费用。</w:t>
            </w:r>
          </w:p>
          <w:p w14:paraId="45E95B19">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凡因供应商对磋商文件阅读疏忽或误解，或因对现场、环境、市场行情等了解不清而造成的后果和风险，由供应商负责；如供应商因此而提出索赔，</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将不予批准。</w:t>
            </w:r>
          </w:p>
          <w:p w14:paraId="266C0226">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任何有选择的</w:t>
            </w:r>
            <w:r>
              <w:rPr>
                <w:rFonts w:hint="eastAsia" w:ascii="仿宋" w:hAnsi="仿宋" w:eastAsia="仿宋" w:cs="仿宋"/>
                <w:color w:val="auto"/>
                <w:sz w:val="24"/>
                <w:szCs w:val="24"/>
                <w:highlight w:val="none"/>
                <w:lang w:val="en-US" w:eastAsia="zh-CN"/>
              </w:rPr>
              <w:t>磋商报</w:t>
            </w:r>
            <w:r>
              <w:rPr>
                <w:rFonts w:hint="eastAsia" w:ascii="仿宋" w:hAnsi="仿宋" w:eastAsia="仿宋" w:cs="仿宋"/>
                <w:color w:val="auto"/>
                <w:sz w:val="24"/>
                <w:szCs w:val="24"/>
                <w:highlight w:val="none"/>
              </w:rPr>
              <w:t>价将不予接受。</w:t>
            </w:r>
          </w:p>
          <w:p w14:paraId="5EA12F8F">
            <w:pPr>
              <w:keepNext w:val="0"/>
              <w:keepLines w:val="0"/>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报价货币：人民币。</w:t>
            </w:r>
          </w:p>
        </w:tc>
      </w:tr>
      <w:tr w14:paraId="21143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11" w:type="dxa"/>
            <w:vAlign w:val="center"/>
          </w:tcPr>
          <w:p w14:paraId="6545121E">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12</w:t>
            </w:r>
          </w:p>
        </w:tc>
        <w:tc>
          <w:tcPr>
            <w:tcW w:w="2185" w:type="dxa"/>
            <w:vAlign w:val="center"/>
          </w:tcPr>
          <w:p w14:paraId="4058E60C">
            <w:pPr>
              <w:keepNext w:val="0"/>
              <w:keepLines w:val="0"/>
              <w:suppressLineNumbers w:val="0"/>
              <w:spacing w:before="0" w:beforeAutospacing="0" w:after="0" w:afterAutospacing="0" w:line="276" w:lineRule="auto"/>
              <w:ind w:left="0" w:leftChars="0" w:right="0" w:rightChars="0"/>
              <w:jc w:val="center"/>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磋商</w:t>
            </w:r>
            <w:r>
              <w:rPr>
                <w:rFonts w:hint="eastAsia" w:ascii="仿宋" w:hAnsi="仿宋" w:eastAsia="仿宋" w:cs="仿宋"/>
                <w:b w:val="0"/>
                <w:bCs/>
                <w:color w:val="auto"/>
                <w:sz w:val="24"/>
                <w:szCs w:val="24"/>
                <w:highlight w:val="none"/>
              </w:rPr>
              <w:t>保证金</w:t>
            </w:r>
          </w:p>
        </w:tc>
        <w:tc>
          <w:tcPr>
            <w:tcW w:w="6219" w:type="dxa"/>
            <w:vAlign w:val="center"/>
          </w:tcPr>
          <w:p w14:paraId="3475C659">
            <w:pPr>
              <w:keepNext w:val="0"/>
              <w:keepLines w:val="0"/>
              <w:suppressLineNumbers w:val="0"/>
              <w:tabs>
                <w:tab w:val="left" w:pos="1180"/>
              </w:tabs>
              <w:spacing w:before="0" w:beforeAutospacing="0" w:after="0" w:afterAutospacing="0" w:line="276" w:lineRule="auto"/>
              <w:ind w:left="0" w:right="0"/>
              <w:rPr>
                <w:rFonts w:hint="default" w:ascii="仿宋" w:hAnsi="仿宋" w:eastAsia="仿宋" w:cs="仿宋"/>
                <w:szCs w:val="20"/>
                <w:lang w:val="en-US" w:eastAsia="zh-CN"/>
              </w:rPr>
            </w:pPr>
            <w:r>
              <w:rPr>
                <w:rFonts w:hint="eastAsia" w:ascii="仿宋" w:hAnsi="仿宋" w:eastAsia="仿宋" w:cs="仿宋"/>
                <w:szCs w:val="20"/>
                <w:lang w:val="en-US" w:eastAsia="zh-CN"/>
              </w:rPr>
              <w:t>无</w:t>
            </w:r>
          </w:p>
        </w:tc>
      </w:tr>
      <w:tr w14:paraId="2807C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711" w:type="dxa"/>
            <w:vAlign w:val="center"/>
          </w:tcPr>
          <w:p w14:paraId="0F094A88">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13</w:t>
            </w:r>
          </w:p>
        </w:tc>
        <w:tc>
          <w:tcPr>
            <w:tcW w:w="2185" w:type="dxa"/>
            <w:vAlign w:val="center"/>
          </w:tcPr>
          <w:p w14:paraId="76867EAF">
            <w:pPr>
              <w:keepNext w:val="0"/>
              <w:keepLines w:val="0"/>
              <w:suppressLineNumbers w:val="0"/>
              <w:spacing w:before="0" w:beforeAutospacing="0" w:after="0" w:afterAutospacing="0" w:line="276"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是否允许提交备选</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方案</w:t>
            </w:r>
          </w:p>
        </w:tc>
        <w:tc>
          <w:tcPr>
            <w:tcW w:w="6219" w:type="dxa"/>
            <w:vAlign w:val="center"/>
          </w:tcPr>
          <w:p w14:paraId="3FC30634">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不允许</w:t>
            </w:r>
          </w:p>
          <w:p w14:paraId="1DA9FAA1">
            <w:pPr>
              <w:keepNext w:val="0"/>
              <w:keepLines w:val="0"/>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 允许</w:t>
            </w:r>
          </w:p>
        </w:tc>
      </w:tr>
      <w:tr w14:paraId="287D7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711" w:type="dxa"/>
            <w:vAlign w:val="center"/>
          </w:tcPr>
          <w:p w14:paraId="1FCEF489">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14</w:t>
            </w:r>
          </w:p>
        </w:tc>
        <w:tc>
          <w:tcPr>
            <w:tcW w:w="2185" w:type="dxa"/>
            <w:vAlign w:val="center"/>
          </w:tcPr>
          <w:p w14:paraId="0AD79BD9">
            <w:pPr>
              <w:keepNext w:val="0"/>
              <w:keepLines w:val="0"/>
              <w:suppressLineNumbers w:val="0"/>
              <w:spacing w:before="0" w:beforeAutospacing="0" w:after="0" w:afterAutospacing="0" w:line="276"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份数及其他要求</w:t>
            </w:r>
          </w:p>
        </w:tc>
        <w:tc>
          <w:tcPr>
            <w:tcW w:w="6219" w:type="dxa"/>
            <w:vAlign w:val="center"/>
          </w:tcPr>
          <w:p w14:paraId="686358BF">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份数：</w:t>
            </w:r>
            <w:r>
              <w:rPr>
                <w:rFonts w:hint="eastAsia" w:ascii="仿宋" w:hAnsi="仿宋" w:eastAsia="仿宋" w:cs="仿宋"/>
                <w:b/>
                <w:bCs/>
                <w:color w:val="auto"/>
                <w:sz w:val="24"/>
                <w:szCs w:val="24"/>
                <w:highlight w:val="none"/>
              </w:rPr>
              <w:t>（正本1份、副本2份</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电子标书1份</w:t>
            </w:r>
            <w:r>
              <w:rPr>
                <w:rFonts w:hint="eastAsia" w:ascii="仿宋" w:hAnsi="仿宋" w:eastAsia="仿宋" w:cs="仿宋"/>
                <w:b/>
                <w:bCs/>
                <w:color w:val="auto"/>
                <w:sz w:val="24"/>
                <w:szCs w:val="24"/>
                <w:highlight w:val="none"/>
              </w:rPr>
              <w:t>）</w:t>
            </w:r>
          </w:p>
          <w:p w14:paraId="73F92119">
            <w:pPr>
              <w:keepNext w:val="0"/>
              <w:keepLines w:val="0"/>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的正本与副本应分别装订成册，否则按无效</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处理。</w:t>
            </w:r>
          </w:p>
        </w:tc>
      </w:tr>
      <w:tr w14:paraId="555F2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711" w:type="dxa"/>
            <w:vAlign w:val="center"/>
          </w:tcPr>
          <w:p w14:paraId="014AB61F">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15</w:t>
            </w:r>
          </w:p>
        </w:tc>
        <w:tc>
          <w:tcPr>
            <w:tcW w:w="2185" w:type="dxa"/>
            <w:vAlign w:val="center"/>
          </w:tcPr>
          <w:p w14:paraId="08F674C2">
            <w:pPr>
              <w:keepNext w:val="0"/>
              <w:keepLines w:val="0"/>
              <w:suppressLineNumbers w:val="0"/>
              <w:spacing w:before="0" w:beforeAutospacing="0" w:after="0" w:afterAutospacing="0" w:line="276" w:lineRule="auto"/>
              <w:ind w:left="0" w:right="0"/>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磋商响应文件的密封、标记及递交</w:t>
            </w:r>
          </w:p>
          <w:p w14:paraId="58FD84F2">
            <w:pPr>
              <w:keepNext w:val="0"/>
              <w:keepLines w:val="0"/>
              <w:suppressLineNumbers w:val="0"/>
              <w:spacing w:before="0" w:beforeAutospacing="0" w:after="0" w:afterAutospacing="0" w:line="276" w:lineRule="auto"/>
              <w:ind w:left="0" w:leftChars="0" w:right="0" w:rightChars="0"/>
              <w:jc w:val="center"/>
              <w:rPr>
                <w:rFonts w:hint="eastAsia" w:ascii="仿宋" w:hAnsi="仿宋" w:eastAsia="仿宋" w:cs="仿宋"/>
                <w:color w:val="auto"/>
                <w:kern w:val="2"/>
                <w:sz w:val="24"/>
                <w:szCs w:val="24"/>
                <w:highlight w:val="none"/>
                <w:lang w:val="en-US" w:eastAsia="zh-CN" w:bidi="ar-SA"/>
              </w:rPr>
            </w:pPr>
          </w:p>
        </w:tc>
        <w:tc>
          <w:tcPr>
            <w:tcW w:w="6219" w:type="dxa"/>
            <w:vAlign w:val="center"/>
          </w:tcPr>
          <w:p w14:paraId="1F986BF8">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磋商响应文件正、副本分别密封，共两个密封袋</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电子标书放置磋商响应文件正本密封袋内</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。封口处有磋商供应商公章。</w:t>
            </w:r>
          </w:p>
          <w:p w14:paraId="02414BB4">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封皮上写明：</w:t>
            </w:r>
          </w:p>
          <w:p w14:paraId="17017067">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13DE2FAC">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磋商供应商名称：</w:t>
            </w:r>
            <w:r>
              <w:rPr>
                <w:rFonts w:hint="eastAsia" w:ascii="仿宋" w:hAnsi="仿宋" w:eastAsia="仿宋" w:cs="仿宋"/>
                <w:color w:val="auto"/>
                <w:sz w:val="24"/>
                <w:szCs w:val="24"/>
                <w:highlight w:val="none"/>
                <w:u w:val="single"/>
              </w:rPr>
              <w:t xml:space="preserve">           </w:t>
            </w:r>
          </w:p>
          <w:p w14:paraId="42D23AB6">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注明</w:t>
            </w:r>
            <w:r>
              <w:rPr>
                <w:rFonts w:hint="eastAsia" w:ascii="仿宋" w:hAnsi="仿宋" w:eastAsia="仿宋" w:cs="仿宋"/>
                <w:color w:val="auto"/>
                <w:sz w:val="24"/>
                <w:szCs w:val="24"/>
                <w:highlight w:val="none"/>
                <w:u w:val="single"/>
              </w:rPr>
              <w:t>“磋商响应文件”</w:t>
            </w:r>
            <w:r>
              <w:rPr>
                <w:rFonts w:hint="eastAsia" w:ascii="仿宋" w:hAnsi="仿宋" w:eastAsia="仿宋" w:cs="仿宋"/>
                <w:color w:val="auto"/>
                <w:sz w:val="24"/>
                <w:szCs w:val="24"/>
                <w:highlight w:val="none"/>
              </w:rPr>
              <w:t>字样</w:t>
            </w:r>
          </w:p>
          <w:p w14:paraId="408B716F">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注明</w:t>
            </w:r>
            <w:r>
              <w:rPr>
                <w:rFonts w:hint="eastAsia" w:ascii="仿宋" w:hAnsi="仿宋" w:eastAsia="仿宋" w:cs="仿宋"/>
                <w:color w:val="auto"/>
                <w:sz w:val="24"/>
                <w:szCs w:val="24"/>
                <w:highlight w:val="none"/>
                <w:u w:val="single"/>
              </w:rPr>
              <w:t>“磋商时间启封”</w:t>
            </w:r>
            <w:r>
              <w:rPr>
                <w:rFonts w:hint="eastAsia" w:ascii="仿宋" w:hAnsi="仿宋" w:eastAsia="仿宋" w:cs="仿宋"/>
                <w:color w:val="auto"/>
                <w:sz w:val="24"/>
                <w:szCs w:val="24"/>
                <w:highlight w:val="none"/>
              </w:rPr>
              <w:t>字样。</w:t>
            </w:r>
          </w:p>
          <w:p w14:paraId="526561CE">
            <w:pPr>
              <w:keepNext w:val="0"/>
              <w:keepLines w:val="0"/>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未按照</w:t>
            </w:r>
            <w:r>
              <w:rPr>
                <w:rFonts w:hint="eastAsia" w:ascii="仿宋" w:hAnsi="仿宋" w:eastAsia="仿宋" w:cs="仿宋"/>
                <w:color w:val="auto"/>
                <w:sz w:val="24"/>
                <w:szCs w:val="24"/>
                <w:highlight w:val="none"/>
              </w:rPr>
              <w:t>磋商</w:t>
            </w:r>
            <w:r>
              <w:rPr>
                <w:rFonts w:hint="eastAsia" w:ascii="仿宋" w:hAnsi="仿宋" w:eastAsia="仿宋" w:cs="仿宋"/>
                <w:color w:val="auto"/>
                <w:sz w:val="24"/>
                <w:szCs w:val="24"/>
                <w:highlight w:val="none"/>
                <w:lang w:val="en-US" w:eastAsia="zh-CN"/>
              </w:rPr>
              <w:t>文件要求密封的</w:t>
            </w:r>
            <w:r>
              <w:rPr>
                <w:rFonts w:hint="eastAsia" w:ascii="仿宋" w:hAnsi="仿宋" w:eastAsia="仿宋" w:cs="仿宋"/>
                <w:color w:val="auto"/>
                <w:sz w:val="24"/>
                <w:szCs w:val="24"/>
                <w:highlight w:val="none"/>
              </w:rPr>
              <w:t>，代理机构</w:t>
            </w:r>
            <w:r>
              <w:rPr>
                <w:rFonts w:hint="eastAsia" w:ascii="仿宋" w:hAnsi="仿宋" w:eastAsia="仿宋" w:cs="仿宋"/>
                <w:color w:val="auto"/>
                <w:sz w:val="24"/>
                <w:szCs w:val="24"/>
                <w:highlight w:val="none"/>
                <w:lang w:val="en-US" w:eastAsia="zh-CN"/>
              </w:rPr>
              <w:t>有权拒收</w:t>
            </w:r>
            <w:r>
              <w:rPr>
                <w:rFonts w:hint="eastAsia" w:ascii="仿宋" w:hAnsi="仿宋" w:eastAsia="仿宋" w:cs="仿宋"/>
                <w:color w:val="auto"/>
                <w:sz w:val="24"/>
                <w:szCs w:val="24"/>
                <w:highlight w:val="none"/>
              </w:rPr>
              <w:t>。</w:t>
            </w:r>
          </w:p>
        </w:tc>
      </w:tr>
      <w:tr w14:paraId="74461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11" w:type="dxa"/>
            <w:vAlign w:val="center"/>
          </w:tcPr>
          <w:p w14:paraId="5C3C5AFA">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16</w:t>
            </w:r>
          </w:p>
        </w:tc>
        <w:tc>
          <w:tcPr>
            <w:tcW w:w="2185" w:type="dxa"/>
            <w:vAlign w:val="center"/>
          </w:tcPr>
          <w:p w14:paraId="27EA8FAB">
            <w:pPr>
              <w:keepNext w:val="0"/>
              <w:keepLines w:val="0"/>
              <w:suppressLineNumbers w:val="0"/>
              <w:spacing w:before="0" w:beforeAutospacing="0" w:after="0" w:afterAutospacing="0" w:line="276" w:lineRule="auto"/>
              <w:ind w:left="0" w:leftChars="0" w:right="0" w:rightChars="0"/>
              <w:jc w:val="center"/>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sz w:val="24"/>
                <w:szCs w:val="24"/>
                <w:highlight w:val="none"/>
                <w:lang w:val="en-US" w:eastAsia="zh-CN"/>
              </w:rPr>
              <w:t>磋商响应</w:t>
            </w:r>
            <w:r>
              <w:rPr>
                <w:rFonts w:hint="eastAsia" w:ascii="仿宋" w:hAnsi="仿宋" w:eastAsia="仿宋" w:cs="仿宋"/>
                <w:b/>
                <w:color w:val="auto"/>
                <w:sz w:val="24"/>
                <w:szCs w:val="24"/>
                <w:highlight w:val="none"/>
                <w:lang w:val="zh-CN"/>
              </w:rPr>
              <w:t>截止时间</w:t>
            </w:r>
          </w:p>
        </w:tc>
        <w:tc>
          <w:tcPr>
            <w:tcW w:w="6219" w:type="dxa"/>
            <w:vAlign w:val="center"/>
          </w:tcPr>
          <w:p w14:paraId="383EED14">
            <w:pPr>
              <w:keepNext w:val="0"/>
              <w:keepLines w:val="0"/>
              <w:suppressLineNumbers w:val="0"/>
              <w:tabs>
                <w:tab w:val="left" w:pos="1180"/>
              </w:tabs>
              <w:spacing w:before="0" w:beforeAutospacing="0" w:after="0" w:afterAutospacing="0" w:line="276" w:lineRule="auto"/>
              <w:ind w:left="0" w:leftChars="0" w:right="0" w:rightChars="0"/>
              <w:rPr>
                <w:rFonts w:hint="eastAsia" w:ascii="仿宋" w:hAnsi="仿宋" w:eastAsia="仿宋" w:cs="仿宋"/>
                <w:b/>
                <w:color w:val="auto"/>
                <w:kern w:val="2"/>
                <w:sz w:val="24"/>
                <w:szCs w:val="24"/>
                <w:highlight w:val="none"/>
                <w:lang w:val="en-US" w:eastAsia="zh-CN" w:bidi="ar-SA"/>
              </w:rPr>
            </w:pPr>
            <w:bookmarkStart w:id="4" w:name="OLE_LINK1"/>
            <w:r>
              <w:rPr>
                <w:rFonts w:hint="eastAsia" w:ascii="仿宋" w:hAnsi="仿宋" w:eastAsia="仿宋" w:cs="仿宋"/>
                <w:b/>
                <w:color w:val="auto"/>
                <w:kern w:val="2"/>
                <w:sz w:val="24"/>
                <w:szCs w:val="24"/>
                <w:highlight w:val="none"/>
                <w:lang w:val="en-US" w:eastAsia="zh-CN" w:bidi="ar-SA"/>
              </w:rPr>
              <w:t>2026年09月02日</w:t>
            </w:r>
            <w:bookmarkEnd w:id="4"/>
            <w:r>
              <w:rPr>
                <w:rFonts w:hint="eastAsia" w:ascii="仿宋" w:hAnsi="仿宋" w:eastAsia="仿宋" w:cs="仿宋"/>
                <w:b/>
                <w:color w:val="auto"/>
                <w:kern w:val="2"/>
                <w:sz w:val="24"/>
                <w:szCs w:val="24"/>
                <w:highlight w:val="none"/>
                <w:lang w:val="en-US" w:eastAsia="zh-CN" w:bidi="ar-SA"/>
              </w:rPr>
              <w:t>14时30分00秒（北京时间）</w:t>
            </w:r>
          </w:p>
        </w:tc>
      </w:tr>
      <w:tr w14:paraId="63CD4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11" w:type="dxa"/>
            <w:vAlign w:val="center"/>
          </w:tcPr>
          <w:p w14:paraId="3AB484E1">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17</w:t>
            </w:r>
          </w:p>
        </w:tc>
        <w:tc>
          <w:tcPr>
            <w:tcW w:w="2185" w:type="dxa"/>
            <w:vAlign w:val="center"/>
          </w:tcPr>
          <w:p w14:paraId="5391ABE6">
            <w:pPr>
              <w:keepNext w:val="0"/>
              <w:keepLines w:val="0"/>
              <w:suppressLineNumbers w:val="0"/>
              <w:spacing w:before="0" w:beforeAutospacing="0" w:after="0" w:afterAutospacing="0" w:line="276" w:lineRule="auto"/>
              <w:ind w:left="0" w:right="0"/>
              <w:jc w:val="cente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递交响应文件的</w:t>
            </w:r>
          </w:p>
          <w:p w14:paraId="51ECFC2A">
            <w:pPr>
              <w:keepNext w:val="0"/>
              <w:keepLines w:val="0"/>
              <w:suppressLineNumbers w:val="0"/>
              <w:spacing w:before="0" w:beforeAutospacing="0" w:after="0" w:afterAutospacing="0" w:line="276" w:lineRule="auto"/>
              <w:ind w:left="0" w:leftChars="0" w:right="0" w:rightChars="0"/>
              <w:jc w:val="center"/>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sz w:val="24"/>
                <w:szCs w:val="24"/>
                <w:highlight w:val="none"/>
                <w:lang w:val="zh-CN"/>
              </w:rPr>
              <w:t>地点</w:t>
            </w:r>
          </w:p>
        </w:tc>
        <w:tc>
          <w:tcPr>
            <w:tcW w:w="6219" w:type="dxa"/>
            <w:vAlign w:val="center"/>
          </w:tcPr>
          <w:p w14:paraId="408E9F87">
            <w:pPr>
              <w:keepNext w:val="0"/>
              <w:keepLines w:val="0"/>
              <w:suppressLineNumbers w:val="0"/>
              <w:tabs>
                <w:tab w:val="left" w:pos="1180"/>
              </w:tabs>
              <w:spacing w:before="0" w:beforeAutospacing="0" w:after="0" w:afterAutospacing="0" w:line="276" w:lineRule="auto"/>
              <w:ind w:left="0" w:leftChars="0" w:right="0" w:rightChars="0"/>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kern w:val="2"/>
                <w:sz w:val="24"/>
                <w:szCs w:val="24"/>
                <w:highlight w:val="none"/>
                <w:lang w:val="en-US" w:eastAsia="zh-CN" w:bidi="ar-SA"/>
              </w:rPr>
              <w:t>西安市碑林区更新街13号铭爵大厦7楼陕西金字招标有限责任公司会议室</w:t>
            </w:r>
          </w:p>
        </w:tc>
      </w:tr>
      <w:tr w14:paraId="60CF6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11" w:type="dxa"/>
            <w:vAlign w:val="center"/>
          </w:tcPr>
          <w:p w14:paraId="0A22DBCF">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18</w:t>
            </w:r>
          </w:p>
        </w:tc>
        <w:tc>
          <w:tcPr>
            <w:tcW w:w="2185" w:type="dxa"/>
            <w:vAlign w:val="center"/>
          </w:tcPr>
          <w:p w14:paraId="5ED2E0FA">
            <w:pPr>
              <w:keepNext w:val="0"/>
              <w:keepLines w:val="0"/>
              <w:suppressLineNumbers w:val="0"/>
              <w:spacing w:before="0" w:beforeAutospacing="0" w:after="0" w:afterAutospacing="0" w:line="276"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是否退还</w:t>
            </w:r>
          </w:p>
        </w:tc>
        <w:tc>
          <w:tcPr>
            <w:tcW w:w="6219" w:type="dxa"/>
            <w:vAlign w:val="center"/>
          </w:tcPr>
          <w:p w14:paraId="66926FBB">
            <w:pPr>
              <w:keepNext w:val="0"/>
              <w:keepLines w:val="0"/>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否</w:t>
            </w:r>
          </w:p>
        </w:tc>
      </w:tr>
      <w:tr w14:paraId="4F0A6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711" w:type="dxa"/>
            <w:vAlign w:val="center"/>
          </w:tcPr>
          <w:p w14:paraId="2BD4357B">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19</w:t>
            </w:r>
          </w:p>
        </w:tc>
        <w:tc>
          <w:tcPr>
            <w:tcW w:w="2185" w:type="dxa"/>
            <w:vAlign w:val="center"/>
          </w:tcPr>
          <w:p w14:paraId="4763F64C">
            <w:pPr>
              <w:keepNext w:val="0"/>
              <w:keepLines w:val="0"/>
              <w:suppressLineNumbers w:val="0"/>
              <w:spacing w:before="0" w:beforeAutospacing="0" w:after="0" w:afterAutospacing="0" w:line="276" w:lineRule="auto"/>
              <w:ind w:left="0" w:leftChars="0" w:right="0" w:rightChars="0"/>
              <w:jc w:val="center"/>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sz w:val="24"/>
                <w:szCs w:val="24"/>
                <w:highlight w:val="none"/>
              </w:rPr>
              <w:t>开标时间和地点</w:t>
            </w:r>
          </w:p>
        </w:tc>
        <w:tc>
          <w:tcPr>
            <w:tcW w:w="6219" w:type="dxa"/>
            <w:vAlign w:val="center"/>
          </w:tcPr>
          <w:p w14:paraId="66EFBC4E">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开标时间：同</w:t>
            </w:r>
            <w:r>
              <w:rPr>
                <w:rFonts w:hint="eastAsia" w:ascii="仿宋" w:hAnsi="仿宋" w:eastAsia="仿宋" w:cs="仿宋"/>
                <w:b/>
                <w:color w:val="auto"/>
                <w:sz w:val="24"/>
                <w:szCs w:val="24"/>
                <w:highlight w:val="none"/>
                <w:lang w:val="en-US" w:eastAsia="zh-CN"/>
              </w:rPr>
              <w:t>磋商响应</w:t>
            </w:r>
            <w:r>
              <w:rPr>
                <w:rFonts w:hint="eastAsia" w:ascii="仿宋" w:hAnsi="仿宋" w:eastAsia="仿宋" w:cs="仿宋"/>
                <w:b/>
                <w:color w:val="auto"/>
                <w:sz w:val="24"/>
                <w:szCs w:val="24"/>
                <w:highlight w:val="none"/>
              </w:rPr>
              <w:t>截止时间</w:t>
            </w:r>
          </w:p>
          <w:p w14:paraId="4C647E2F">
            <w:pPr>
              <w:keepNext w:val="0"/>
              <w:keepLines w:val="0"/>
              <w:suppressLineNumbers w:val="0"/>
              <w:tabs>
                <w:tab w:val="left" w:pos="1180"/>
              </w:tabs>
              <w:spacing w:before="0" w:beforeAutospacing="0" w:after="0" w:afterAutospacing="0" w:line="276" w:lineRule="auto"/>
              <w:ind w:left="0" w:leftChars="0" w:right="0" w:rightChars="0"/>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sz w:val="24"/>
                <w:szCs w:val="24"/>
                <w:highlight w:val="none"/>
              </w:rPr>
              <w:t>开标地点：同</w:t>
            </w:r>
            <w:r>
              <w:rPr>
                <w:rFonts w:hint="eastAsia" w:ascii="仿宋" w:hAnsi="仿宋" w:eastAsia="仿宋" w:cs="仿宋"/>
                <w:b/>
                <w:color w:val="auto"/>
                <w:sz w:val="24"/>
                <w:szCs w:val="24"/>
                <w:highlight w:val="none"/>
                <w:lang w:val="zh-CN"/>
              </w:rPr>
              <w:t>递交响应文件的地点</w:t>
            </w:r>
          </w:p>
        </w:tc>
      </w:tr>
      <w:tr w14:paraId="4F66A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11" w:type="dxa"/>
            <w:vAlign w:val="center"/>
          </w:tcPr>
          <w:p w14:paraId="0C284F0B">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20</w:t>
            </w:r>
          </w:p>
        </w:tc>
        <w:tc>
          <w:tcPr>
            <w:tcW w:w="2185" w:type="dxa"/>
            <w:vAlign w:val="center"/>
          </w:tcPr>
          <w:p w14:paraId="4C3AAC21">
            <w:pPr>
              <w:keepNext w:val="0"/>
              <w:keepLines w:val="0"/>
              <w:suppressLineNumbers w:val="0"/>
              <w:spacing w:before="0" w:beforeAutospacing="0" w:after="0" w:afterAutospacing="0" w:line="276"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lang w:val="zh-CN"/>
              </w:rPr>
              <w:t>的组成</w:t>
            </w:r>
          </w:p>
        </w:tc>
        <w:tc>
          <w:tcPr>
            <w:tcW w:w="6219" w:type="dxa"/>
            <w:vAlign w:val="center"/>
          </w:tcPr>
          <w:p w14:paraId="3CA52F15">
            <w:pPr>
              <w:keepNext w:val="0"/>
              <w:keepLines w:val="0"/>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构成：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w:t>
            </w:r>
          </w:p>
        </w:tc>
      </w:tr>
      <w:tr w14:paraId="15D0C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711" w:type="dxa"/>
            <w:vAlign w:val="center"/>
          </w:tcPr>
          <w:p w14:paraId="3F38FF0B">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21</w:t>
            </w:r>
          </w:p>
        </w:tc>
        <w:tc>
          <w:tcPr>
            <w:tcW w:w="2185" w:type="dxa"/>
            <w:vAlign w:val="center"/>
          </w:tcPr>
          <w:p w14:paraId="51BBD380">
            <w:pPr>
              <w:keepNext w:val="0"/>
              <w:keepLines w:val="0"/>
              <w:suppressLineNumbers w:val="0"/>
              <w:spacing w:before="0" w:beforeAutospacing="0" w:after="0" w:afterAutospacing="0" w:line="276"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lang w:val="zh-CN"/>
              </w:rPr>
              <w:t>推荐</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lang w:val="zh-CN"/>
              </w:rPr>
              <w:t>候选人的人数</w:t>
            </w:r>
          </w:p>
        </w:tc>
        <w:tc>
          <w:tcPr>
            <w:tcW w:w="6219" w:type="dxa"/>
            <w:vAlign w:val="center"/>
          </w:tcPr>
          <w:p w14:paraId="1AB6D1F7">
            <w:pPr>
              <w:keepNext w:val="0"/>
              <w:keepLines w:val="0"/>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3</w:t>
            </w:r>
          </w:p>
        </w:tc>
      </w:tr>
      <w:tr w14:paraId="47B59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711" w:type="dxa"/>
            <w:vAlign w:val="center"/>
          </w:tcPr>
          <w:p w14:paraId="03CF60A6">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22</w:t>
            </w:r>
          </w:p>
        </w:tc>
        <w:tc>
          <w:tcPr>
            <w:tcW w:w="2185" w:type="dxa"/>
            <w:vAlign w:val="center"/>
          </w:tcPr>
          <w:p w14:paraId="677E6F13">
            <w:pPr>
              <w:keepNext w:val="0"/>
              <w:keepLines w:val="0"/>
              <w:suppressLineNumbers w:val="0"/>
              <w:spacing w:before="0" w:beforeAutospacing="0" w:after="0" w:afterAutospacing="0" w:line="276" w:lineRule="auto"/>
              <w:ind w:left="0" w:right="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lang w:val="zh-CN"/>
              </w:rPr>
              <w:t>公告媒介和期限</w:t>
            </w:r>
          </w:p>
        </w:tc>
        <w:tc>
          <w:tcPr>
            <w:tcW w:w="6219" w:type="dxa"/>
            <w:vAlign w:val="center"/>
          </w:tcPr>
          <w:p w14:paraId="487ED9B9">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公告媒介：</w:t>
            </w:r>
            <w:r>
              <w:rPr>
                <w:rFonts w:hint="eastAsia" w:ascii="仿宋" w:hAnsi="仿宋" w:eastAsia="仿宋" w:cs="仿宋"/>
                <w:color w:val="auto"/>
                <w:sz w:val="24"/>
                <w:szCs w:val="24"/>
                <w:highlight w:val="none"/>
                <w:lang w:val="en-US" w:eastAsia="zh-CN"/>
              </w:rPr>
              <w:t>陕西省政府采购网</w:t>
            </w:r>
          </w:p>
          <w:p w14:paraId="5FDD2A11">
            <w:pPr>
              <w:keepNext w:val="0"/>
              <w:keepLines w:val="0"/>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公告期限：1个工作日</w:t>
            </w:r>
          </w:p>
        </w:tc>
      </w:tr>
      <w:tr w14:paraId="0C6BB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711" w:type="dxa"/>
            <w:vAlign w:val="center"/>
          </w:tcPr>
          <w:p w14:paraId="555C1E47">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23</w:t>
            </w:r>
          </w:p>
        </w:tc>
        <w:tc>
          <w:tcPr>
            <w:tcW w:w="2185" w:type="dxa"/>
            <w:vAlign w:val="center"/>
          </w:tcPr>
          <w:p w14:paraId="24573556">
            <w:pPr>
              <w:keepNext w:val="0"/>
              <w:keepLines w:val="0"/>
              <w:suppressLineNumbers w:val="0"/>
              <w:spacing w:before="0" w:beforeAutospacing="0" w:after="0" w:afterAutospacing="0" w:line="276" w:lineRule="auto"/>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履约保证金</w:t>
            </w:r>
          </w:p>
        </w:tc>
        <w:tc>
          <w:tcPr>
            <w:tcW w:w="6219" w:type="dxa"/>
            <w:vAlign w:val="center"/>
          </w:tcPr>
          <w:p w14:paraId="1DD01EC9">
            <w:pPr>
              <w:keepNext w:val="0"/>
              <w:keepLines w:val="0"/>
              <w:suppressLineNumbers w:val="0"/>
              <w:tabs>
                <w:tab w:val="left" w:pos="1180"/>
              </w:tabs>
              <w:spacing w:before="0" w:beforeAutospacing="0" w:after="0" w:afterAutospacing="0" w:line="276"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w:t>
            </w:r>
          </w:p>
          <w:p w14:paraId="105BD964">
            <w:pPr>
              <w:keepNext w:val="0"/>
              <w:keepLines w:val="0"/>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□有，履约保证金的金额：/</w:t>
            </w:r>
          </w:p>
        </w:tc>
      </w:tr>
      <w:tr w14:paraId="2EBE0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711" w:type="dxa"/>
            <w:vAlign w:val="center"/>
          </w:tcPr>
          <w:p w14:paraId="3E169532">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w:t>
            </w:r>
          </w:p>
        </w:tc>
        <w:tc>
          <w:tcPr>
            <w:tcW w:w="2185" w:type="dxa"/>
            <w:vAlign w:val="center"/>
          </w:tcPr>
          <w:p w14:paraId="0FB82BA6">
            <w:pPr>
              <w:keepNext w:val="0"/>
              <w:keepLines w:val="0"/>
              <w:suppressLineNumbers w:val="0"/>
              <w:spacing w:before="0" w:beforeAutospacing="0" w:after="0" w:afterAutospacing="0" w:line="276" w:lineRule="auto"/>
              <w:ind w:left="0" w:leftChars="0" w:right="0" w:right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二次报价</w:t>
            </w:r>
          </w:p>
        </w:tc>
        <w:tc>
          <w:tcPr>
            <w:tcW w:w="6219" w:type="dxa"/>
            <w:vAlign w:val="center"/>
          </w:tcPr>
          <w:p w14:paraId="297A7409">
            <w:pPr>
              <w:keepNext w:val="0"/>
              <w:keepLines w:val="0"/>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（1）工程量清单计价（固定综合单价）</w:t>
            </w:r>
          </w:p>
          <w:p w14:paraId="4B95DC7F">
            <w:pPr>
              <w:keepNext w:val="0"/>
              <w:keepLines w:val="0"/>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（2）结算相关说明：</w:t>
            </w:r>
          </w:p>
          <w:p w14:paraId="22247C51">
            <w:pPr>
              <w:keepNext w:val="0"/>
              <w:keepLines w:val="0"/>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下浮率=(最高投标限价-二次</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总报价)/最高投标限价；</w:t>
            </w:r>
          </w:p>
          <w:p w14:paraId="196C6B31">
            <w:pPr>
              <w:keepNext w:val="0"/>
              <w:keepLines w:val="0"/>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最终结算单价=最高投标限价中清单单价×（1-下浮率）</w:t>
            </w:r>
          </w:p>
          <w:p w14:paraId="1BED352F">
            <w:pPr>
              <w:keepNext w:val="0"/>
              <w:keepLines w:val="0"/>
              <w:suppressLineNumbers w:val="0"/>
              <w:tabs>
                <w:tab w:val="left" w:pos="1180"/>
              </w:tabs>
              <w:spacing w:before="0" w:beforeAutospacing="0" w:after="0" w:afterAutospacing="0" w:line="276" w:lineRule="auto"/>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二次报价时，供应商以最高投标限价总价为基础，报下浮率和下浮后总价，二次报价总价对应的清单内各项单价及相关措施费、税费等，由成交单位在成交结果公示后，2日内按照</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下浮率进行调整，并送交采购人审核。</w:t>
            </w:r>
          </w:p>
        </w:tc>
      </w:tr>
    </w:tbl>
    <w:p w14:paraId="02442F71">
      <w:pPr>
        <w:rPr>
          <w:rStyle w:val="44"/>
          <w:rFonts w:hint="eastAsia" w:ascii="仿宋" w:hAnsi="仿宋" w:eastAsia="仿宋" w:cs="仿宋"/>
          <w:b/>
          <w:bCs w:val="0"/>
          <w:color w:val="auto"/>
          <w:highlight w:val="none"/>
        </w:rPr>
      </w:pPr>
    </w:p>
    <w:bookmarkEnd w:id="2"/>
    <w:p w14:paraId="1BBBFD92">
      <w:pPr>
        <w:rPr>
          <w:rFonts w:hint="eastAsia" w:ascii="仿宋" w:hAnsi="仿宋" w:eastAsia="仿宋" w:cs="仿宋"/>
          <w:b/>
          <w:bCs/>
          <w:color w:val="auto"/>
          <w:kern w:val="1"/>
          <w:szCs w:val="24"/>
          <w:highlight w:val="none"/>
        </w:rPr>
      </w:pPr>
      <w:r>
        <w:rPr>
          <w:rFonts w:hint="eastAsia" w:ascii="仿宋" w:hAnsi="仿宋" w:eastAsia="仿宋" w:cs="仿宋"/>
          <w:b/>
          <w:bCs/>
          <w:color w:val="auto"/>
          <w:kern w:val="1"/>
          <w:szCs w:val="24"/>
          <w:highlight w:val="none"/>
        </w:rPr>
        <w:br w:type="page"/>
      </w:r>
    </w:p>
    <w:p w14:paraId="224E2F0F">
      <w:pPr>
        <w:pStyle w:val="2"/>
        <w:shd w:val="clear" w:color="auto" w:fill="auto"/>
        <w:spacing w:before="0" w:beforeAutospacing="0" w:after="0" w:afterAutospacing="0"/>
        <w:jc w:val="center"/>
        <w:outlineLvl w:val="0"/>
        <w:rPr>
          <w:rFonts w:hint="eastAsia" w:ascii="仿宋" w:hAnsi="仿宋" w:eastAsia="仿宋" w:cs="仿宋"/>
          <w:b/>
          <w:bCs/>
          <w:color w:val="auto"/>
          <w:kern w:val="1"/>
          <w:szCs w:val="24"/>
          <w:highlight w:val="none"/>
        </w:rPr>
      </w:pPr>
      <w:bookmarkStart w:id="5" w:name="_Toc25927"/>
      <w:r>
        <w:rPr>
          <w:rFonts w:hint="eastAsia" w:ascii="仿宋" w:hAnsi="仿宋" w:eastAsia="仿宋" w:cs="仿宋"/>
          <w:b/>
          <w:bCs/>
          <w:color w:val="auto"/>
          <w:kern w:val="1"/>
          <w:szCs w:val="24"/>
          <w:highlight w:val="none"/>
        </w:rPr>
        <w:t>A、名词解释</w:t>
      </w:r>
      <w:bookmarkEnd w:id="5"/>
    </w:p>
    <w:p w14:paraId="5720CDAD">
      <w:pPr>
        <w:shd w:val="clear" w:color="auto" w:fill="auto"/>
        <w:spacing w:beforeAutospacing="0" w:line="360" w:lineRule="auto"/>
        <w:outlineLvl w:val="1"/>
        <w:rPr>
          <w:rFonts w:hint="eastAsia" w:ascii="仿宋" w:hAnsi="仿宋" w:eastAsia="仿宋" w:cs="仿宋"/>
          <w:b/>
          <w:color w:val="auto"/>
          <w:kern w:val="1"/>
          <w:sz w:val="24"/>
          <w:szCs w:val="24"/>
          <w:highlight w:val="none"/>
        </w:rPr>
      </w:pPr>
      <w:bookmarkStart w:id="6" w:name="_Toc11109"/>
      <w:r>
        <w:rPr>
          <w:rFonts w:hint="eastAsia" w:ascii="仿宋" w:hAnsi="仿宋" w:eastAsia="仿宋" w:cs="仿宋"/>
          <w:b/>
          <w:color w:val="auto"/>
          <w:kern w:val="1"/>
          <w:sz w:val="24"/>
          <w:szCs w:val="24"/>
          <w:highlight w:val="none"/>
        </w:rPr>
        <w:t>1.说明</w:t>
      </w:r>
      <w:bookmarkEnd w:id="6"/>
    </w:p>
    <w:p w14:paraId="6BE9A950">
      <w:pPr>
        <w:shd w:val="clear" w:color="auto" w:fill="auto"/>
        <w:spacing w:line="360" w:lineRule="auto"/>
        <w:ind w:firstLine="480"/>
        <w:rPr>
          <w:rFonts w:hint="eastAsia" w:ascii="仿宋" w:hAnsi="仿宋" w:eastAsia="仿宋" w:cs="仿宋"/>
          <w:color w:val="auto"/>
          <w:kern w:val="1"/>
          <w:sz w:val="24"/>
          <w:highlight w:val="none"/>
        </w:rPr>
      </w:pPr>
      <w:bookmarkStart w:id="7" w:name="_Toc266693177"/>
      <w:bookmarkEnd w:id="7"/>
      <w:bookmarkStart w:id="8" w:name="_Toc259085151"/>
      <w:bookmarkEnd w:id="8"/>
      <w:r>
        <w:rPr>
          <w:rFonts w:hint="eastAsia" w:ascii="仿宋" w:hAnsi="仿宋" w:eastAsia="仿宋" w:cs="仿宋"/>
          <w:color w:val="auto"/>
          <w:kern w:val="1"/>
          <w:sz w:val="24"/>
          <w:highlight w:val="none"/>
        </w:rPr>
        <w:t>1.1 竞争性磋商文件涉及术语的内涵及解释</w:t>
      </w:r>
    </w:p>
    <w:p w14:paraId="0ED4226B">
      <w:pPr>
        <w:shd w:val="clear" w:color="auto" w:fill="auto"/>
        <w:spacing w:line="360" w:lineRule="auto"/>
        <w:ind w:firstLine="480"/>
        <w:rPr>
          <w:rFonts w:hint="eastAsia" w:ascii="仿宋" w:hAnsi="仿宋" w:eastAsia="仿宋" w:cs="仿宋"/>
          <w:color w:val="auto"/>
          <w:kern w:val="1"/>
          <w:sz w:val="24"/>
          <w:highlight w:val="none"/>
        </w:rPr>
      </w:pPr>
      <w:r>
        <w:rPr>
          <w:rFonts w:hint="eastAsia" w:ascii="仿宋" w:hAnsi="仿宋" w:eastAsia="仿宋" w:cs="仿宋"/>
          <w:color w:val="auto"/>
          <w:kern w:val="1"/>
          <w:sz w:val="24"/>
          <w:highlight w:val="none"/>
        </w:rPr>
        <w:t>1.1.1 “磋商当事人”是指在磋商活动中享有权利和承担义务的各类主体，包括采购人、磋商供应商和采购代理机构等。</w:t>
      </w:r>
    </w:p>
    <w:p w14:paraId="3C379338">
      <w:pPr>
        <w:shd w:val="clear" w:color="auto" w:fill="auto"/>
        <w:spacing w:line="360" w:lineRule="auto"/>
        <w:ind w:firstLine="480"/>
        <w:rPr>
          <w:rFonts w:hint="eastAsia" w:ascii="仿宋" w:hAnsi="仿宋" w:eastAsia="仿宋" w:cs="仿宋"/>
          <w:color w:val="auto"/>
          <w:kern w:val="1"/>
          <w:sz w:val="24"/>
          <w:szCs w:val="24"/>
          <w:highlight w:val="none"/>
          <w:lang w:eastAsia="zh-CN"/>
        </w:rPr>
      </w:pPr>
      <w:r>
        <w:rPr>
          <w:rFonts w:hint="eastAsia" w:ascii="仿宋" w:hAnsi="仿宋" w:eastAsia="仿宋" w:cs="仿宋"/>
          <w:color w:val="auto"/>
          <w:kern w:val="1"/>
          <w:sz w:val="24"/>
          <w:highlight w:val="none"/>
        </w:rPr>
        <w:t>1.1.2“采购人”是指：</w:t>
      </w:r>
      <w:r>
        <w:rPr>
          <w:rFonts w:hint="eastAsia" w:ascii="仿宋" w:hAnsi="仿宋" w:eastAsia="仿宋" w:cs="仿宋"/>
          <w:color w:val="auto"/>
          <w:kern w:val="1"/>
          <w:sz w:val="24"/>
          <w:szCs w:val="24"/>
          <w:highlight w:val="none"/>
          <w:lang w:eastAsia="zh-CN"/>
        </w:rPr>
        <w:t>西安军事供应站。</w:t>
      </w:r>
    </w:p>
    <w:p w14:paraId="290635AF">
      <w:pPr>
        <w:shd w:val="clear" w:color="auto" w:fill="auto"/>
        <w:spacing w:line="360" w:lineRule="auto"/>
        <w:ind w:firstLine="480"/>
        <w:rPr>
          <w:rFonts w:hint="eastAsia" w:ascii="仿宋" w:hAnsi="仿宋" w:eastAsia="仿宋" w:cs="仿宋"/>
          <w:color w:val="auto"/>
          <w:kern w:val="1"/>
          <w:sz w:val="24"/>
          <w:highlight w:val="none"/>
          <w:lang w:eastAsia="zh-CN"/>
        </w:rPr>
      </w:pPr>
      <w:r>
        <w:rPr>
          <w:rFonts w:hint="eastAsia" w:ascii="仿宋" w:hAnsi="仿宋" w:eastAsia="仿宋" w:cs="仿宋"/>
          <w:color w:val="auto"/>
          <w:kern w:val="1"/>
          <w:sz w:val="24"/>
          <w:highlight w:val="none"/>
        </w:rPr>
        <w:t>1.1.3“采购代理机构”是指：</w:t>
      </w:r>
      <w:r>
        <w:rPr>
          <w:rFonts w:hint="eastAsia" w:ascii="仿宋" w:hAnsi="仿宋" w:eastAsia="仿宋" w:cs="仿宋"/>
          <w:color w:val="auto"/>
          <w:kern w:val="1"/>
          <w:sz w:val="24"/>
          <w:highlight w:val="none"/>
          <w:lang w:eastAsia="zh-CN"/>
        </w:rPr>
        <w:t>陕西金字招标有限责任公司。</w:t>
      </w:r>
    </w:p>
    <w:p w14:paraId="540E84B3">
      <w:pPr>
        <w:shd w:val="clear" w:color="auto" w:fill="auto"/>
        <w:spacing w:line="360" w:lineRule="auto"/>
        <w:ind w:firstLine="480"/>
        <w:rPr>
          <w:rFonts w:hint="eastAsia" w:ascii="仿宋" w:hAnsi="仿宋" w:eastAsia="仿宋" w:cs="仿宋"/>
          <w:color w:val="auto"/>
          <w:kern w:val="1"/>
          <w:sz w:val="24"/>
          <w:highlight w:val="none"/>
        </w:rPr>
      </w:pPr>
      <w:r>
        <w:rPr>
          <w:rFonts w:hint="eastAsia" w:ascii="仿宋" w:hAnsi="仿宋" w:eastAsia="仿宋" w:cs="仿宋"/>
          <w:color w:val="auto"/>
          <w:kern w:val="1"/>
          <w:sz w:val="24"/>
          <w:highlight w:val="none"/>
        </w:rPr>
        <w:t>1.1.4“磋商供应商”是指：符合本磋商资格条件，自愿欲向采购人提供工程、货物、服务的法人或其他组织。</w:t>
      </w:r>
    </w:p>
    <w:p w14:paraId="53A931DC">
      <w:pPr>
        <w:shd w:val="clear" w:color="auto" w:fill="auto"/>
        <w:spacing w:line="360" w:lineRule="auto"/>
        <w:ind w:firstLine="480"/>
        <w:rPr>
          <w:rFonts w:hint="eastAsia" w:ascii="仿宋" w:hAnsi="仿宋" w:eastAsia="仿宋" w:cs="仿宋"/>
          <w:color w:val="auto"/>
          <w:kern w:val="1"/>
          <w:sz w:val="24"/>
          <w:highlight w:val="none"/>
        </w:rPr>
      </w:pPr>
      <w:r>
        <w:rPr>
          <w:rFonts w:hint="eastAsia" w:ascii="仿宋" w:hAnsi="仿宋" w:eastAsia="仿宋" w:cs="仿宋"/>
          <w:color w:val="auto"/>
          <w:kern w:val="1"/>
          <w:sz w:val="24"/>
          <w:highlight w:val="none"/>
        </w:rPr>
        <w:t>1.1.5“竞争性磋商文件”是指：由采购人或采购代理机构发出的文本、文件，包括全部章节和附件及答疑会议纪要。</w:t>
      </w:r>
    </w:p>
    <w:p w14:paraId="1FFA97DB">
      <w:pPr>
        <w:shd w:val="clear" w:color="auto" w:fill="auto"/>
        <w:spacing w:line="360" w:lineRule="auto"/>
        <w:ind w:firstLine="480"/>
        <w:rPr>
          <w:rFonts w:hint="eastAsia" w:ascii="仿宋" w:hAnsi="仿宋" w:eastAsia="仿宋" w:cs="仿宋"/>
          <w:color w:val="auto"/>
          <w:kern w:val="1"/>
          <w:sz w:val="24"/>
          <w:highlight w:val="none"/>
        </w:rPr>
      </w:pPr>
      <w:r>
        <w:rPr>
          <w:rFonts w:hint="eastAsia" w:ascii="仿宋" w:hAnsi="仿宋" w:eastAsia="仿宋" w:cs="仿宋"/>
          <w:color w:val="auto"/>
          <w:kern w:val="1"/>
          <w:sz w:val="24"/>
          <w:highlight w:val="none"/>
        </w:rPr>
        <w:t>1.1.6“磋商响应文件”是指：磋商供应商根据本竞争性磋商文件向采购人提交的全部文件。</w:t>
      </w:r>
    </w:p>
    <w:p w14:paraId="2A451012">
      <w:pPr>
        <w:shd w:val="clear" w:color="auto" w:fill="auto"/>
        <w:spacing w:line="360" w:lineRule="auto"/>
        <w:ind w:firstLine="480"/>
        <w:rPr>
          <w:rFonts w:hint="eastAsia" w:ascii="仿宋" w:hAnsi="仿宋" w:eastAsia="仿宋" w:cs="仿宋"/>
          <w:color w:val="auto"/>
          <w:kern w:val="1"/>
          <w:sz w:val="24"/>
          <w:highlight w:val="none"/>
        </w:rPr>
      </w:pPr>
      <w:r>
        <w:rPr>
          <w:rFonts w:hint="eastAsia" w:ascii="仿宋" w:hAnsi="仿宋" w:eastAsia="仿宋" w:cs="仿宋"/>
          <w:color w:val="auto"/>
          <w:kern w:val="1"/>
          <w:sz w:val="24"/>
          <w:highlight w:val="none"/>
        </w:rPr>
        <w:t>1.1.7“书面形式”是指：任何手写、打印或印刷的各种函件，包括电传、电报、电子邮件。</w:t>
      </w:r>
    </w:p>
    <w:p w14:paraId="66D855F1">
      <w:pPr>
        <w:shd w:val="clear" w:color="auto" w:fill="auto"/>
        <w:spacing w:line="360" w:lineRule="auto"/>
        <w:ind w:firstLine="480"/>
        <w:rPr>
          <w:rFonts w:hint="eastAsia" w:ascii="仿宋" w:hAnsi="仿宋" w:eastAsia="仿宋" w:cs="仿宋"/>
          <w:color w:val="auto"/>
          <w:kern w:val="1"/>
          <w:sz w:val="24"/>
          <w:highlight w:val="none"/>
        </w:rPr>
      </w:pPr>
      <w:r>
        <w:rPr>
          <w:rFonts w:hint="eastAsia" w:ascii="仿宋" w:hAnsi="仿宋" w:eastAsia="仿宋" w:cs="仿宋"/>
          <w:color w:val="auto"/>
          <w:kern w:val="1"/>
          <w:sz w:val="24"/>
          <w:highlight w:val="none"/>
        </w:rPr>
        <w:t>1.2 磋商供应商</w:t>
      </w:r>
    </w:p>
    <w:p w14:paraId="2B75618B">
      <w:pPr>
        <w:shd w:val="clear" w:color="auto" w:fill="auto"/>
        <w:spacing w:line="360" w:lineRule="auto"/>
        <w:ind w:firstLine="480"/>
        <w:rPr>
          <w:rFonts w:hint="eastAsia" w:ascii="仿宋" w:hAnsi="仿宋" w:eastAsia="仿宋" w:cs="仿宋"/>
          <w:color w:val="auto"/>
          <w:kern w:val="1"/>
          <w:sz w:val="24"/>
          <w:highlight w:val="none"/>
        </w:rPr>
      </w:pPr>
      <w:r>
        <w:rPr>
          <w:rFonts w:hint="eastAsia" w:ascii="仿宋" w:hAnsi="仿宋" w:eastAsia="仿宋" w:cs="仿宋"/>
          <w:color w:val="auto"/>
          <w:kern w:val="1"/>
          <w:sz w:val="24"/>
          <w:highlight w:val="none"/>
        </w:rPr>
        <w:t>1.2.1如磋商供应商代表不是法定代表人，须随磋商响应文件提供《法定代表人授权委托书》(统一格式)。</w:t>
      </w:r>
    </w:p>
    <w:p w14:paraId="26E318A6">
      <w:pPr>
        <w:shd w:val="clear" w:color="auto" w:fill="auto"/>
        <w:spacing w:line="360" w:lineRule="auto"/>
        <w:ind w:firstLine="480"/>
        <w:rPr>
          <w:rFonts w:hint="eastAsia" w:ascii="仿宋" w:hAnsi="仿宋" w:eastAsia="仿宋" w:cs="仿宋"/>
          <w:color w:val="auto"/>
          <w:kern w:val="1"/>
          <w:sz w:val="24"/>
          <w:highlight w:val="none"/>
        </w:rPr>
      </w:pPr>
      <w:r>
        <w:rPr>
          <w:rFonts w:hint="eastAsia" w:ascii="仿宋" w:hAnsi="仿宋" w:eastAsia="仿宋" w:cs="仿宋"/>
          <w:color w:val="auto"/>
          <w:kern w:val="1"/>
          <w:sz w:val="24"/>
          <w:highlight w:val="none"/>
        </w:rPr>
        <w:t>1.3本项目不接受联合体磋商。</w:t>
      </w:r>
    </w:p>
    <w:p w14:paraId="6DA9B34B">
      <w:pPr>
        <w:shd w:val="clear" w:color="auto" w:fill="auto"/>
        <w:spacing w:line="360" w:lineRule="auto"/>
        <w:ind w:firstLine="480"/>
        <w:rPr>
          <w:rFonts w:hint="eastAsia" w:ascii="仿宋" w:hAnsi="仿宋" w:eastAsia="仿宋" w:cs="仿宋"/>
          <w:b/>
          <w:bCs/>
          <w:color w:val="auto"/>
          <w:kern w:val="1"/>
          <w:sz w:val="24"/>
          <w:highlight w:val="none"/>
          <w:lang w:val="en-US" w:eastAsia="zh-CN"/>
        </w:rPr>
      </w:pPr>
      <w:r>
        <w:rPr>
          <w:rFonts w:hint="eastAsia" w:ascii="仿宋" w:hAnsi="仿宋" w:eastAsia="仿宋" w:cs="仿宋"/>
          <w:b/>
          <w:bCs/>
          <w:color w:val="auto"/>
          <w:kern w:val="1"/>
          <w:sz w:val="24"/>
          <w:highlight w:val="none"/>
          <w:lang w:val="en-US" w:eastAsia="zh-CN"/>
        </w:rPr>
        <w:t>1.4采购标的对应的中小企业划分标准所属行业：</w:t>
      </w:r>
    </w:p>
    <w:p w14:paraId="021D682A">
      <w:pPr>
        <w:shd w:val="clear" w:color="auto" w:fill="auto"/>
        <w:spacing w:line="360" w:lineRule="auto"/>
        <w:ind w:firstLine="480"/>
        <w:rPr>
          <w:rFonts w:hint="default" w:ascii="仿宋" w:hAnsi="仿宋" w:eastAsia="仿宋" w:cs="仿宋"/>
          <w:color w:val="auto"/>
          <w:kern w:val="1"/>
          <w:sz w:val="24"/>
          <w:highlight w:val="none"/>
          <w:lang w:val="en-US" w:eastAsia="zh-CN"/>
        </w:rPr>
      </w:pPr>
      <w:r>
        <w:rPr>
          <w:rFonts w:hint="eastAsia" w:ascii="仿宋" w:hAnsi="仿宋" w:eastAsia="仿宋" w:cs="仿宋"/>
          <w:b/>
          <w:bCs/>
          <w:color w:val="auto"/>
          <w:kern w:val="1"/>
          <w:sz w:val="24"/>
          <w:highlight w:val="none"/>
          <w:lang w:val="en-US" w:eastAsia="zh-CN"/>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88C8EB5">
      <w:pPr>
        <w:shd w:val="clear" w:color="auto" w:fill="auto"/>
        <w:spacing w:line="360" w:lineRule="auto"/>
        <w:outlineLvl w:val="1"/>
        <w:rPr>
          <w:rFonts w:hint="eastAsia" w:ascii="仿宋" w:hAnsi="仿宋" w:eastAsia="仿宋" w:cs="仿宋"/>
          <w:b/>
          <w:color w:val="auto"/>
          <w:kern w:val="1"/>
          <w:sz w:val="24"/>
          <w:szCs w:val="24"/>
          <w:highlight w:val="none"/>
        </w:rPr>
      </w:pPr>
      <w:bookmarkStart w:id="9" w:name="_Toc32060"/>
      <w:r>
        <w:rPr>
          <w:rFonts w:hint="eastAsia" w:ascii="仿宋" w:hAnsi="仿宋" w:eastAsia="仿宋" w:cs="仿宋"/>
          <w:b/>
          <w:color w:val="auto"/>
          <w:kern w:val="1"/>
          <w:sz w:val="24"/>
          <w:szCs w:val="24"/>
          <w:highlight w:val="none"/>
        </w:rPr>
        <w:t>2.磋商费用</w:t>
      </w:r>
      <w:bookmarkEnd w:id="9"/>
    </w:p>
    <w:p w14:paraId="4BC4EFEC">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无论磋商结果如何，磋商供应商自行承担与参加磋商活动有关的全部费用。</w:t>
      </w:r>
    </w:p>
    <w:p w14:paraId="4F68F8AB">
      <w:pPr>
        <w:shd w:val="clear" w:color="auto" w:fill="auto"/>
        <w:spacing w:line="360" w:lineRule="auto"/>
        <w:outlineLvl w:val="1"/>
        <w:rPr>
          <w:rFonts w:hint="eastAsia" w:ascii="仿宋" w:hAnsi="仿宋" w:eastAsia="仿宋" w:cs="仿宋"/>
          <w:b/>
          <w:bCs/>
          <w:color w:val="auto"/>
          <w:kern w:val="1"/>
          <w:sz w:val="24"/>
          <w:szCs w:val="24"/>
          <w:highlight w:val="none"/>
        </w:rPr>
      </w:pPr>
      <w:bookmarkStart w:id="10" w:name="_Toc32023"/>
      <w:r>
        <w:rPr>
          <w:rFonts w:hint="eastAsia" w:ascii="仿宋" w:hAnsi="仿宋" w:eastAsia="仿宋" w:cs="仿宋"/>
          <w:b/>
          <w:bCs/>
          <w:color w:val="auto"/>
          <w:kern w:val="1"/>
          <w:sz w:val="24"/>
          <w:szCs w:val="24"/>
          <w:highlight w:val="none"/>
        </w:rPr>
        <w:t>3.合格的磋商响应人和合格的服务：</w:t>
      </w:r>
      <w:bookmarkEnd w:id="10"/>
    </w:p>
    <w:p w14:paraId="6235C266">
      <w:pPr>
        <w:shd w:val="clear" w:color="auto" w:fill="auto"/>
        <w:spacing w:afterAutospacing="0" w:line="360" w:lineRule="auto"/>
        <w:outlineLvl w:val="9"/>
        <w:rPr>
          <w:rFonts w:hint="eastAsia" w:ascii="仿宋" w:hAnsi="仿宋" w:eastAsia="仿宋" w:cs="仿宋"/>
          <w:b/>
          <w:bCs/>
          <w:color w:val="auto"/>
          <w:kern w:val="1"/>
          <w:sz w:val="24"/>
          <w:szCs w:val="24"/>
          <w:highlight w:val="none"/>
        </w:rPr>
      </w:pPr>
      <w:r>
        <w:rPr>
          <w:rFonts w:hint="eastAsia" w:ascii="仿宋" w:hAnsi="仿宋" w:eastAsia="仿宋" w:cs="仿宋"/>
          <w:b/>
          <w:bCs/>
          <w:color w:val="auto"/>
          <w:kern w:val="1"/>
          <w:sz w:val="24"/>
          <w:szCs w:val="24"/>
          <w:highlight w:val="none"/>
        </w:rPr>
        <w:t xml:space="preserve">   </w:t>
      </w:r>
      <w:r>
        <w:rPr>
          <w:rFonts w:hint="eastAsia" w:ascii="仿宋" w:hAnsi="仿宋" w:eastAsia="仿宋" w:cs="仿宋"/>
          <w:color w:val="auto"/>
          <w:kern w:val="1"/>
          <w:sz w:val="24"/>
          <w:szCs w:val="24"/>
          <w:highlight w:val="none"/>
        </w:rPr>
        <w:t xml:space="preserve"> 凡具有法人资格，具有独立承担民事责任的能力；遵守国家法律、行政法规，具有良好的信誉及履行合同的能力和良好的履行合同记录，资金状况良好；具有履行合同所必需的服务和专业技术能力，有依法缴纳税收和社会保障资金的良好纪录；参加政府采购活动前三年内，在经营活动中没有重大违法纪录。</w:t>
      </w:r>
    </w:p>
    <w:p w14:paraId="5BE264AB">
      <w:pPr>
        <w:pStyle w:val="2"/>
        <w:shd w:val="clear" w:color="auto" w:fill="auto"/>
        <w:spacing w:before="156" w:beforeAutospacing="0" w:after="0" w:afterAutospacing="0"/>
        <w:jc w:val="center"/>
        <w:outlineLvl w:val="0"/>
        <w:rPr>
          <w:rFonts w:hint="eastAsia" w:ascii="仿宋" w:hAnsi="仿宋" w:eastAsia="仿宋" w:cs="仿宋"/>
          <w:b/>
          <w:bCs/>
          <w:color w:val="auto"/>
          <w:kern w:val="1"/>
          <w:szCs w:val="24"/>
          <w:highlight w:val="none"/>
        </w:rPr>
      </w:pPr>
      <w:bookmarkStart w:id="11" w:name="_Toc14228"/>
      <w:r>
        <w:rPr>
          <w:rFonts w:hint="eastAsia" w:ascii="仿宋" w:hAnsi="仿宋" w:eastAsia="仿宋" w:cs="仿宋"/>
          <w:b/>
          <w:bCs/>
          <w:color w:val="auto"/>
          <w:kern w:val="1"/>
          <w:szCs w:val="24"/>
          <w:highlight w:val="none"/>
        </w:rPr>
        <w:t>B、竞争性磋商文件</w:t>
      </w:r>
      <w:bookmarkEnd w:id="11"/>
    </w:p>
    <w:p w14:paraId="05733ACE">
      <w:pPr>
        <w:shd w:val="clear" w:color="auto" w:fill="auto"/>
        <w:spacing w:beforeAutospacing="0" w:line="360" w:lineRule="auto"/>
        <w:outlineLvl w:val="1"/>
        <w:rPr>
          <w:rFonts w:hint="eastAsia" w:ascii="仿宋" w:hAnsi="仿宋" w:eastAsia="仿宋" w:cs="仿宋"/>
          <w:b/>
          <w:color w:val="auto"/>
          <w:kern w:val="1"/>
          <w:sz w:val="24"/>
          <w:szCs w:val="24"/>
          <w:highlight w:val="none"/>
        </w:rPr>
      </w:pPr>
      <w:bookmarkStart w:id="12" w:name="_Toc19298"/>
      <w:r>
        <w:rPr>
          <w:rFonts w:hint="eastAsia" w:ascii="仿宋" w:hAnsi="仿宋" w:eastAsia="仿宋" w:cs="仿宋"/>
          <w:b/>
          <w:color w:val="auto"/>
          <w:kern w:val="1"/>
          <w:sz w:val="24"/>
          <w:szCs w:val="24"/>
          <w:highlight w:val="none"/>
        </w:rPr>
        <w:t>3.竞争性磋商文件</w:t>
      </w:r>
      <w:bookmarkEnd w:id="12"/>
    </w:p>
    <w:p w14:paraId="236C62A9">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3.1 竞争性磋商文件由竞争性磋商文件总目录所列内容组成。</w:t>
      </w:r>
    </w:p>
    <w:p w14:paraId="31905FD9">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3.2 磋商供应商应详细阅读竞争性磋商文件的全部内容。不按竞争性磋商文件要求提供的磋商响应文件和资料可能导致响应无效。</w:t>
      </w:r>
    </w:p>
    <w:p w14:paraId="55958E83">
      <w:pPr>
        <w:shd w:val="clear" w:color="auto" w:fill="auto"/>
        <w:spacing w:line="360" w:lineRule="auto"/>
        <w:outlineLvl w:val="1"/>
        <w:rPr>
          <w:rFonts w:hint="eastAsia" w:ascii="仿宋" w:hAnsi="仿宋" w:eastAsia="仿宋" w:cs="仿宋"/>
          <w:b/>
          <w:color w:val="auto"/>
          <w:kern w:val="1"/>
          <w:sz w:val="24"/>
          <w:szCs w:val="24"/>
          <w:highlight w:val="none"/>
        </w:rPr>
      </w:pPr>
      <w:bookmarkStart w:id="13" w:name="_Toc12756"/>
      <w:r>
        <w:rPr>
          <w:rFonts w:hint="eastAsia" w:ascii="仿宋" w:hAnsi="仿宋" w:eastAsia="仿宋" w:cs="仿宋"/>
          <w:b/>
          <w:color w:val="auto"/>
          <w:kern w:val="1"/>
          <w:sz w:val="24"/>
          <w:szCs w:val="24"/>
          <w:highlight w:val="none"/>
        </w:rPr>
        <w:t>4.磋商文件的澄清或修改</w:t>
      </w:r>
      <w:bookmarkEnd w:id="13"/>
    </w:p>
    <w:p w14:paraId="772A62E7">
      <w:pPr>
        <w:shd w:val="clear" w:color="auto" w:fill="auto"/>
        <w:spacing w:line="360" w:lineRule="auto"/>
        <w:rPr>
          <w:rFonts w:hint="eastAsia" w:ascii="仿宋" w:hAnsi="仿宋" w:eastAsia="仿宋" w:cs="仿宋"/>
          <w:bCs/>
          <w:color w:val="auto"/>
          <w:kern w:val="1"/>
          <w:sz w:val="24"/>
          <w:szCs w:val="24"/>
          <w:highlight w:val="none"/>
        </w:rPr>
      </w:pPr>
      <w:r>
        <w:rPr>
          <w:rFonts w:hint="eastAsia" w:ascii="仿宋" w:hAnsi="仿宋" w:eastAsia="仿宋" w:cs="仿宋"/>
          <w:bCs/>
          <w:color w:val="auto"/>
          <w:kern w:val="1"/>
          <w:sz w:val="24"/>
          <w:szCs w:val="24"/>
          <w:highlight w:val="none"/>
        </w:rPr>
        <w:t xml:space="preserve">    4.1 提交响应文件截止时间前，采购人或采购代理机构有权对已发出的磋商文件进行必要的澄清或修改，澄清或修改的内容作为磋商文件的组成部分。澄清或修改的内容可能影响响应文件编制的，采购代理机构应在提交响应文件截止时间至少</w:t>
      </w:r>
      <w:r>
        <w:rPr>
          <w:rFonts w:hint="eastAsia" w:ascii="仿宋" w:hAnsi="仿宋" w:eastAsia="仿宋" w:cs="仿宋"/>
          <w:bCs/>
          <w:color w:val="auto"/>
          <w:kern w:val="1"/>
          <w:sz w:val="24"/>
          <w:szCs w:val="24"/>
          <w:highlight w:val="none"/>
          <w:lang w:val="en-US" w:eastAsia="zh-CN"/>
        </w:rPr>
        <w:t>5个日历日</w:t>
      </w:r>
      <w:r>
        <w:rPr>
          <w:rFonts w:hint="eastAsia" w:ascii="仿宋" w:hAnsi="仿宋" w:eastAsia="仿宋" w:cs="仿宋"/>
          <w:bCs/>
          <w:color w:val="auto"/>
          <w:kern w:val="1"/>
          <w:sz w:val="24"/>
          <w:szCs w:val="24"/>
          <w:highlight w:val="none"/>
        </w:rPr>
        <w:t>前，以书面形式通知所有获得磋商文件的供应商；不足</w:t>
      </w:r>
      <w:r>
        <w:rPr>
          <w:rFonts w:hint="eastAsia" w:ascii="仿宋" w:hAnsi="仿宋" w:eastAsia="仿宋" w:cs="仿宋"/>
          <w:bCs/>
          <w:color w:val="auto"/>
          <w:kern w:val="1"/>
          <w:sz w:val="24"/>
          <w:szCs w:val="24"/>
          <w:highlight w:val="none"/>
          <w:lang w:val="en-US" w:eastAsia="zh-CN"/>
        </w:rPr>
        <w:t>5个日历日</w:t>
      </w:r>
      <w:r>
        <w:rPr>
          <w:rFonts w:hint="eastAsia" w:ascii="仿宋" w:hAnsi="仿宋" w:eastAsia="仿宋" w:cs="仿宋"/>
          <w:bCs/>
          <w:color w:val="auto"/>
          <w:kern w:val="1"/>
          <w:sz w:val="24"/>
          <w:szCs w:val="24"/>
          <w:highlight w:val="none"/>
        </w:rPr>
        <w:t>的，采购代理机构应当顺延提交响应文件截止时间。</w:t>
      </w:r>
    </w:p>
    <w:p w14:paraId="46EED5FD">
      <w:pPr>
        <w:shd w:val="clear" w:color="auto" w:fill="auto"/>
        <w:spacing w:line="360" w:lineRule="auto"/>
        <w:rPr>
          <w:rFonts w:hint="eastAsia" w:ascii="仿宋" w:hAnsi="仿宋" w:eastAsia="仿宋" w:cs="仿宋"/>
          <w:bCs/>
          <w:color w:val="auto"/>
          <w:kern w:val="1"/>
          <w:sz w:val="24"/>
          <w:szCs w:val="24"/>
          <w:highlight w:val="none"/>
        </w:rPr>
      </w:pPr>
      <w:r>
        <w:rPr>
          <w:rFonts w:hint="eastAsia" w:ascii="仿宋" w:hAnsi="仿宋" w:eastAsia="仿宋" w:cs="仿宋"/>
          <w:bCs/>
          <w:color w:val="auto"/>
          <w:kern w:val="1"/>
          <w:sz w:val="24"/>
          <w:szCs w:val="24"/>
          <w:highlight w:val="none"/>
        </w:rPr>
        <w:t xml:space="preserve">    4.2 任何要求对磋商文件进行澄清的磋商供应商，均应在响应文件递交截止时间3</w:t>
      </w:r>
      <w:r>
        <w:rPr>
          <w:rFonts w:hint="eastAsia" w:ascii="仿宋" w:hAnsi="仿宋" w:eastAsia="仿宋" w:cs="仿宋"/>
          <w:bCs/>
          <w:color w:val="auto"/>
          <w:kern w:val="1"/>
          <w:sz w:val="24"/>
          <w:szCs w:val="24"/>
          <w:highlight w:val="none"/>
          <w:lang w:val="en-US" w:eastAsia="zh-CN"/>
        </w:rPr>
        <w:t>个工作日</w:t>
      </w:r>
      <w:r>
        <w:rPr>
          <w:rFonts w:hint="eastAsia" w:ascii="仿宋" w:hAnsi="仿宋" w:eastAsia="仿宋" w:cs="仿宋"/>
          <w:bCs/>
          <w:color w:val="auto"/>
          <w:kern w:val="1"/>
          <w:sz w:val="24"/>
          <w:szCs w:val="24"/>
          <w:highlight w:val="none"/>
        </w:rPr>
        <w:t>前，以书面形式通知采购代理机构,由代理机构汇总后统一进行答复，并以书面形式通知所有参与竞争性磋商的供应商。磋商供应商收到后澄清或修改文件后24小时内，以书面形式确认收到该文件。</w:t>
      </w:r>
    </w:p>
    <w:p w14:paraId="0EE186A4">
      <w:pPr>
        <w:shd w:val="clear" w:color="auto" w:fill="auto"/>
        <w:spacing w:line="360" w:lineRule="auto"/>
        <w:rPr>
          <w:rFonts w:hint="eastAsia" w:ascii="仿宋" w:hAnsi="仿宋" w:eastAsia="仿宋" w:cs="仿宋"/>
          <w:bCs/>
          <w:color w:val="auto"/>
          <w:kern w:val="1"/>
          <w:sz w:val="24"/>
          <w:szCs w:val="24"/>
          <w:highlight w:val="none"/>
        </w:rPr>
      </w:pPr>
      <w:r>
        <w:rPr>
          <w:rFonts w:hint="eastAsia" w:ascii="仿宋" w:hAnsi="仿宋" w:eastAsia="仿宋" w:cs="仿宋"/>
          <w:bCs/>
          <w:color w:val="auto"/>
          <w:kern w:val="1"/>
          <w:sz w:val="24"/>
          <w:szCs w:val="24"/>
          <w:highlight w:val="none"/>
        </w:rPr>
        <w:t xml:space="preserve">    4.3 磋商文件的解释权归采购代理机构所有。</w:t>
      </w:r>
    </w:p>
    <w:p w14:paraId="4CD5D7E6">
      <w:pPr>
        <w:shd w:val="clear" w:color="auto" w:fill="auto"/>
        <w:spacing w:line="360" w:lineRule="auto"/>
        <w:jc w:val="left"/>
        <w:outlineLvl w:val="1"/>
        <w:rPr>
          <w:rFonts w:hint="eastAsia" w:ascii="仿宋" w:hAnsi="仿宋" w:eastAsia="仿宋" w:cs="仿宋"/>
          <w:b/>
          <w:color w:val="auto"/>
          <w:sz w:val="24"/>
          <w:szCs w:val="24"/>
          <w:highlight w:val="none"/>
        </w:rPr>
      </w:pPr>
      <w:bookmarkStart w:id="14" w:name="_Toc5598"/>
      <w:r>
        <w:rPr>
          <w:rFonts w:hint="eastAsia" w:ascii="仿宋" w:hAnsi="仿宋" w:eastAsia="仿宋" w:cs="仿宋"/>
          <w:b/>
          <w:color w:val="auto"/>
          <w:kern w:val="1"/>
          <w:sz w:val="24"/>
          <w:szCs w:val="24"/>
          <w:highlight w:val="none"/>
        </w:rPr>
        <w:t>5.</w:t>
      </w:r>
      <w:r>
        <w:rPr>
          <w:rFonts w:hint="eastAsia" w:ascii="仿宋" w:hAnsi="仿宋" w:eastAsia="仿宋" w:cs="仿宋"/>
          <w:b/>
          <w:color w:val="auto"/>
          <w:sz w:val="24"/>
          <w:szCs w:val="24"/>
          <w:highlight w:val="none"/>
        </w:rPr>
        <w:t>备选磋商方案</w:t>
      </w:r>
      <w:bookmarkEnd w:id="14"/>
    </w:p>
    <w:p w14:paraId="317CFD5C">
      <w:pPr>
        <w:shd w:val="clear" w:color="auto" w:fill="auto"/>
        <w:spacing w:afterAutospacing="0"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本项目不得提供备选方案。</w:t>
      </w:r>
    </w:p>
    <w:p w14:paraId="3E56C1DC">
      <w:pPr>
        <w:pStyle w:val="2"/>
        <w:shd w:val="clear" w:color="auto" w:fill="auto"/>
        <w:spacing w:before="0" w:beforeAutospacing="0" w:after="57" w:afterAutospacing="0"/>
        <w:jc w:val="center"/>
        <w:outlineLvl w:val="0"/>
        <w:rPr>
          <w:rFonts w:hint="eastAsia" w:ascii="仿宋" w:hAnsi="仿宋" w:eastAsia="仿宋" w:cs="仿宋"/>
          <w:b/>
          <w:bCs/>
          <w:color w:val="auto"/>
          <w:kern w:val="1"/>
          <w:szCs w:val="24"/>
          <w:highlight w:val="none"/>
        </w:rPr>
      </w:pPr>
      <w:bookmarkStart w:id="15" w:name="_Toc27856"/>
      <w:r>
        <w:rPr>
          <w:rFonts w:hint="eastAsia" w:ascii="仿宋" w:hAnsi="仿宋" w:eastAsia="仿宋" w:cs="仿宋"/>
          <w:b/>
          <w:bCs/>
          <w:color w:val="auto"/>
          <w:kern w:val="1"/>
          <w:szCs w:val="24"/>
          <w:highlight w:val="none"/>
        </w:rPr>
        <w:t>C、磋商响应文件</w:t>
      </w:r>
      <w:bookmarkEnd w:id="15"/>
    </w:p>
    <w:p w14:paraId="52D35D9D">
      <w:pPr>
        <w:shd w:val="clear" w:color="auto" w:fill="auto"/>
        <w:spacing w:beforeAutospacing="0" w:line="360" w:lineRule="auto"/>
        <w:outlineLvl w:val="9"/>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rPr>
        <w:t>6.磋商响应文件计量单位</w:t>
      </w:r>
    </w:p>
    <w:p w14:paraId="5E9658AB">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磋商响应文件中所使用的计量单位，除有特殊要求外，均采用国家法定计量单位。</w:t>
      </w:r>
    </w:p>
    <w:p w14:paraId="6F220230">
      <w:pPr>
        <w:shd w:val="clear" w:color="auto" w:fill="auto"/>
        <w:spacing w:line="360" w:lineRule="auto"/>
        <w:outlineLvl w:val="9"/>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rPr>
        <w:t>7.磋商响应文件的组成</w:t>
      </w:r>
    </w:p>
    <w:p w14:paraId="48E7AE40">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7.1 磋商响应文件的组成包含磋商函、报价一览表、法定代表人授权书、商务响应及相关证明、技术响应、承诺书等内容。</w:t>
      </w:r>
    </w:p>
    <w:p w14:paraId="5F33C03B">
      <w:pPr>
        <w:shd w:val="clear" w:color="auto" w:fill="auto"/>
        <w:spacing w:line="360" w:lineRule="auto"/>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rPr>
        <w:t>8.响应内容填写说明</w:t>
      </w:r>
    </w:p>
    <w:p w14:paraId="3A0A304F">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磋商响应文件按统一格式编制，对磋商文件要求做出实质性响应。磋商供应商可根据情况自行扩展。</w:t>
      </w:r>
    </w:p>
    <w:p w14:paraId="4306B364">
      <w:pPr>
        <w:shd w:val="clear" w:color="auto" w:fill="auto"/>
        <w:spacing w:line="360" w:lineRule="auto"/>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rPr>
        <w:t>9.磋商响应报价</w:t>
      </w:r>
    </w:p>
    <w:p w14:paraId="1E1AA5B6">
      <w:pPr>
        <w:shd w:val="clear" w:color="auto" w:fill="auto"/>
        <w:spacing w:line="360" w:lineRule="auto"/>
        <w:ind w:firstLine="480" w:firstLineChars="200"/>
        <w:jc w:val="left"/>
        <w:rPr>
          <w:rFonts w:hint="eastAsia" w:ascii="仿宋" w:hAnsi="仿宋" w:eastAsia="仿宋" w:cs="仿宋"/>
          <w:color w:val="auto"/>
          <w:sz w:val="24"/>
          <w:szCs w:val="24"/>
          <w:highlight w:val="none"/>
        </w:rPr>
      </w:pPr>
      <w:bookmarkStart w:id="16" w:name="OLE_LINK3"/>
      <w:r>
        <w:rPr>
          <w:rFonts w:hint="eastAsia" w:ascii="仿宋" w:hAnsi="仿宋" w:eastAsia="仿宋" w:cs="仿宋"/>
          <w:color w:val="auto"/>
          <w:sz w:val="24"/>
          <w:szCs w:val="24"/>
          <w:highlight w:val="none"/>
        </w:rPr>
        <w:t>9.1本项目为</w:t>
      </w:r>
      <w:r>
        <w:rPr>
          <w:rFonts w:hint="eastAsia" w:ascii="仿宋" w:hAnsi="仿宋" w:eastAsia="仿宋" w:cs="仿宋"/>
          <w:color w:val="auto"/>
          <w:sz w:val="24"/>
          <w:szCs w:val="24"/>
          <w:highlight w:val="none"/>
          <w:lang w:val="en-US" w:eastAsia="zh-CN"/>
        </w:rPr>
        <w:t>工程量清单计价方式</w:t>
      </w:r>
      <w:r>
        <w:rPr>
          <w:rFonts w:hint="eastAsia" w:ascii="仿宋" w:hAnsi="仿宋" w:eastAsia="仿宋" w:cs="仿宋"/>
          <w:color w:val="auto"/>
          <w:sz w:val="24"/>
          <w:szCs w:val="24"/>
          <w:highlight w:val="none"/>
        </w:rPr>
        <w:t>，报价应是磋商供应商正确、全面完成磋商响应文件所述全部工作内容的全部报酬。为完成本项目及相关服务可能发生的一切费用。所有根据合同或其它原因由磋商供应商支付的税金和其它应缴纳的费用，以及利润等都应包括在磋商总报价中，磋商供应商不得要求采购人在报价之外支付其它任何费用。由于报价填报不完整、不清楚或存在其它任何失误，所导致的任何不利后果均应当由磋商供应商自行承担。</w:t>
      </w:r>
      <w:bookmarkEnd w:id="16"/>
    </w:p>
    <w:p w14:paraId="0E9E23C7">
      <w:pPr>
        <w:shd w:val="clear" w:color="auto" w:fill="auto"/>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9.2 磋商报价不因市场因素、政府政策调整、费率调整和税收变化等而作任何调整，磋商单位应充分考虑到各种风险因素。</w:t>
      </w:r>
    </w:p>
    <w:p w14:paraId="618F7990">
      <w:pPr>
        <w:shd w:val="clear" w:color="auto" w:fill="auto"/>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9.3 磋商供应商应按磋商文件所提供的相关需求，报出合理唯一的报价，采购人不接受任何有选择性的报价。</w:t>
      </w:r>
    </w:p>
    <w:p w14:paraId="64211B56">
      <w:pPr>
        <w:shd w:val="clear" w:color="auto" w:fill="auto"/>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9.4 报价货币：人民币。</w:t>
      </w:r>
    </w:p>
    <w:p w14:paraId="5FA278E4">
      <w:pPr>
        <w:shd w:val="clear" w:color="auto" w:fill="auto"/>
        <w:spacing w:line="360" w:lineRule="auto"/>
        <w:ind w:firstLine="480" w:firstLineChars="200"/>
        <w:jc w:val="left"/>
        <w:rPr>
          <w:rFonts w:hint="eastAsia" w:ascii="仿宋" w:hAnsi="仿宋" w:eastAsia="仿宋" w:cs="仿宋"/>
          <w:b/>
          <w:color w:val="auto"/>
          <w:kern w:val="0"/>
          <w:sz w:val="24"/>
          <w:szCs w:val="24"/>
          <w:highlight w:val="none"/>
        </w:rPr>
      </w:pPr>
      <w:r>
        <w:rPr>
          <w:rFonts w:hint="eastAsia" w:ascii="仿宋" w:hAnsi="仿宋" w:eastAsia="仿宋" w:cs="仿宋"/>
          <w:color w:val="auto"/>
          <w:sz w:val="24"/>
          <w:szCs w:val="24"/>
          <w:highlight w:val="none"/>
        </w:rPr>
        <w:t>9.5</w:t>
      </w:r>
      <w:r>
        <w:rPr>
          <w:rFonts w:hint="eastAsia" w:ascii="仿宋" w:hAnsi="仿宋" w:eastAsia="仿宋" w:cs="仿宋"/>
          <w:b/>
          <w:color w:val="auto"/>
          <w:sz w:val="24"/>
          <w:szCs w:val="24"/>
          <w:highlight w:val="none"/>
        </w:rPr>
        <w:t xml:space="preserve"> </w:t>
      </w:r>
      <w:r>
        <w:rPr>
          <w:rFonts w:hint="eastAsia" w:ascii="仿宋" w:hAnsi="仿宋" w:eastAsia="仿宋" w:cs="仿宋"/>
          <w:b/>
          <w:color w:val="auto"/>
          <w:kern w:val="0"/>
          <w:sz w:val="24"/>
          <w:szCs w:val="24"/>
          <w:highlight w:val="none"/>
        </w:rPr>
        <w:t>本次磋商采取二次报价，即：磋商响应文件中的磋商总报价为第一次报价；在磋商供应商初审合格后，第一次报价为有效报价。磋商小组所有成员集中</w:t>
      </w:r>
      <w:r>
        <w:rPr>
          <w:rFonts w:hint="eastAsia" w:ascii="仿宋" w:hAnsi="仿宋" w:eastAsia="仿宋" w:cs="仿宋"/>
          <w:b/>
          <w:color w:val="auto"/>
          <w:kern w:val="0"/>
          <w:sz w:val="24"/>
          <w:szCs w:val="24"/>
          <w:highlight w:val="none"/>
          <w:lang w:val="en-US" w:eastAsia="zh-CN"/>
        </w:rPr>
        <w:t>与</w:t>
      </w:r>
      <w:r>
        <w:rPr>
          <w:rFonts w:hint="eastAsia" w:ascii="仿宋" w:hAnsi="仿宋" w:eastAsia="仿宋" w:cs="仿宋"/>
          <w:b/>
          <w:color w:val="auto"/>
          <w:sz w:val="24"/>
          <w:szCs w:val="24"/>
          <w:highlight w:val="none"/>
        </w:rPr>
        <w:t>通过初审的各供应商单位</w:t>
      </w:r>
      <w:r>
        <w:rPr>
          <w:rFonts w:hint="eastAsia" w:ascii="仿宋" w:hAnsi="仿宋" w:eastAsia="仿宋" w:cs="仿宋"/>
          <w:b/>
          <w:color w:val="auto"/>
          <w:kern w:val="0"/>
          <w:sz w:val="24"/>
          <w:szCs w:val="24"/>
          <w:highlight w:val="none"/>
        </w:rPr>
        <w:t>分别进行磋商</w:t>
      </w:r>
      <w:r>
        <w:rPr>
          <w:rFonts w:hint="eastAsia" w:ascii="仿宋" w:hAnsi="仿宋" w:eastAsia="仿宋" w:cs="仿宋"/>
          <w:b/>
          <w:color w:val="auto"/>
          <w:sz w:val="24"/>
          <w:szCs w:val="24"/>
          <w:highlight w:val="none"/>
        </w:rPr>
        <w:t>，</w:t>
      </w:r>
      <w:r>
        <w:rPr>
          <w:rFonts w:hint="eastAsia" w:ascii="仿宋" w:hAnsi="仿宋" w:eastAsia="仿宋" w:cs="仿宋"/>
          <w:b/>
          <w:color w:val="auto"/>
          <w:kern w:val="0"/>
          <w:sz w:val="24"/>
          <w:szCs w:val="24"/>
          <w:highlight w:val="none"/>
        </w:rPr>
        <w:t>给予所有参加磋商的供应商平等的磋商机会。参加磋商的供应商</w:t>
      </w:r>
      <w:r>
        <w:rPr>
          <w:rFonts w:hint="eastAsia" w:ascii="仿宋" w:hAnsi="仿宋" w:eastAsia="仿宋" w:cs="仿宋"/>
          <w:b/>
          <w:color w:val="auto"/>
          <w:sz w:val="24"/>
          <w:szCs w:val="24"/>
          <w:highlight w:val="none"/>
        </w:rPr>
        <w:t>在规定时间内，提交第二次报价，</w:t>
      </w:r>
      <w:r>
        <w:rPr>
          <w:rFonts w:hint="eastAsia" w:ascii="仿宋" w:hAnsi="仿宋" w:eastAsia="仿宋" w:cs="仿宋"/>
          <w:b/>
          <w:color w:val="auto"/>
          <w:kern w:val="0"/>
          <w:sz w:val="24"/>
          <w:szCs w:val="24"/>
          <w:highlight w:val="none"/>
        </w:rPr>
        <w:t>第二次报价即为最终报价。</w:t>
      </w:r>
    </w:p>
    <w:p w14:paraId="411B1972">
      <w:pPr>
        <w:shd w:val="clear" w:color="auto" w:fill="auto"/>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9.6 特殊情况处理：根据磋商情况，磋商小组有权决定是否进行第三次报价。</w:t>
      </w:r>
    </w:p>
    <w:p w14:paraId="5084E8CF">
      <w:pPr>
        <w:shd w:val="clear" w:color="auto" w:fill="auto"/>
        <w:spacing w:line="360" w:lineRule="auto"/>
        <w:ind w:left="120" w:leftChars="57" w:firstLine="360" w:firstLineChars="1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9.7 磋商后所确定的成交价格，在合同执行过程中，不得以任何理由变更。</w:t>
      </w:r>
    </w:p>
    <w:p w14:paraId="1023D357">
      <w:pPr>
        <w:shd w:val="clear" w:color="auto" w:fill="auto"/>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9.8 最低报价不是磋商成交的唯一依据。</w:t>
      </w:r>
    </w:p>
    <w:p w14:paraId="2BE4EE7A">
      <w:pPr>
        <w:shd w:val="clear" w:color="auto" w:fill="auto"/>
        <w:spacing w:line="360" w:lineRule="auto"/>
        <w:ind w:firstLine="480" w:firstLineChars="200"/>
        <w:jc w:val="lef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9.</w:t>
      </w:r>
      <w:r>
        <w:rPr>
          <w:rFonts w:hint="eastAsia" w:ascii="仿宋" w:hAnsi="仿宋" w:eastAsia="仿宋" w:cs="仿宋"/>
          <w:b w:val="0"/>
          <w:bCs w:val="0"/>
          <w:color w:val="auto"/>
          <w:sz w:val="24"/>
          <w:szCs w:val="24"/>
          <w:highlight w:val="none"/>
        </w:rPr>
        <w:t>9 任何一次报价超出采购预算的，按响应无效处理。</w:t>
      </w:r>
    </w:p>
    <w:p w14:paraId="75298AF5">
      <w:pPr>
        <w:shd w:val="clear" w:color="auto" w:fill="auto"/>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9.10 本项目不公开任何一次报价。</w:t>
      </w:r>
    </w:p>
    <w:p w14:paraId="5382D519">
      <w:pPr>
        <w:shd w:val="clear" w:color="auto" w:fill="auto"/>
        <w:spacing w:line="360" w:lineRule="auto"/>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rPr>
        <w:t>10.磋商响应文件有效期：</w:t>
      </w:r>
    </w:p>
    <w:p w14:paraId="78773D5F">
      <w:pPr>
        <w:shd w:val="clear" w:color="auto" w:fill="auto"/>
        <w:spacing w:line="360" w:lineRule="auto"/>
        <w:ind w:firstLine="470" w:firstLineChars="196"/>
        <w:rPr>
          <w:rFonts w:hint="eastAsia" w:ascii="仿宋" w:hAnsi="仿宋" w:eastAsia="仿宋" w:cs="仿宋"/>
          <w:color w:val="auto"/>
          <w:kern w:val="1"/>
          <w:sz w:val="24"/>
          <w:szCs w:val="24"/>
          <w:highlight w:val="none"/>
        </w:rPr>
      </w:pPr>
      <w:r>
        <w:rPr>
          <w:rFonts w:hint="eastAsia" w:ascii="仿宋" w:hAnsi="仿宋" w:eastAsia="仿宋" w:cs="仿宋"/>
          <w:b w:val="0"/>
          <w:bCs/>
          <w:color w:val="auto"/>
          <w:sz w:val="24"/>
          <w:szCs w:val="24"/>
          <w:highlight w:val="none"/>
        </w:rPr>
        <w:t>自磋商之日起90天。</w:t>
      </w:r>
      <w:r>
        <w:rPr>
          <w:rFonts w:hint="eastAsia" w:ascii="仿宋" w:hAnsi="仿宋" w:eastAsia="仿宋" w:cs="仿宋"/>
          <w:b w:val="0"/>
          <w:bCs/>
          <w:color w:val="auto"/>
          <w:kern w:val="1"/>
          <w:sz w:val="24"/>
          <w:szCs w:val="24"/>
          <w:highlight w:val="none"/>
        </w:rPr>
        <w:t>如</w:t>
      </w:r>
      <w:r>
        <w:rPr>
          <w:rFonts w:hint="eastAsia" w:ascii="仿宋" w:hAnsi="仿宋" w:eastAsia="仿宋" w:cs="仿宋"/>
          <w:color w:val="auto"/>
          <w:kern w:val="1"/>
          <w:sz w:val="24"/>
          <w:szCs w:val="24"/>
          <w:highlight w:val="none"/>
        </w:rPr>
        <w:t>果成交，则延期到合同期满，磋商响应文件有效期不满足竞争性磋商文件要求的，将视为响应无效。</w:t>
      </w:r>
    </w:p>
    <w:p w14:paraId="1C816EB7">
      <w:pPr>
        <w:shd w:val="clear" w:color="auto" w:fill="auto"/>
        <w:spacing w:line="360" w:lineRule="auto"/>
        <w:outlineLvl w:val="9"/>
        <w:rPr>
          <w:rFonts w:hint="eastAsia" w:ascii="仿宋" w:hAnsi="仿宋" w:eastAsia="仿宋" w:cs="仿宋"/>
          <w:b/>
          <w:color w:val="auto"/>
          <w:kern w:val="1"/>
          <w:sz w:val="24"/>
          <w:szCs w:val="24"/>
          <w:highlight w:val="none"/>
        </w:rPr>
      </w:pPr>
      <w:bookmarkStart w:id="17" w:name="OLE_LINK2"/>
      <w:r>
        <w:rPr>
          <w:rFonts w:hint="eastAsia" w:ascii="仿宋" w:hAnsi="仿宋" w:eastAsia="仿宋" w:cs="仿宋"/>
          <w:b/>
          <w:color w:val="auto"/>
          <w:kern w:val="1"/>
          <w:sz w:val="24"/>
          <w:szCs w:val="24"/>
          <w:highlight w:val="none"/>
        </w:rPr>
        <w:t>11.磋商保证金：</w:t>
      </w:r>
      <w:r>
        <w:rPr>
          <w:rFonts w:hint="eastAsia" w:ascii="仿宋" w:hAnsi="仿宋" w:eastAsia="仿宋" w:cs="仿宋"/>
          <w:b/>
          <w:color w:val="auto"/>
          <w:kern w:val="1"/>
          <w:sz w:val="24"/>
          <w:szCs w:val="24"/>
          <w:highlight w:val="none"/>
          <w:lang w:eastAsia="zh-CN"/>
        </w:rPr>
        <w:t>无</w:t>
      </w:r>
      <w:r>
        <w:rPr>
          <w:rFonts w:hint="eastAsia" w:ascii="仿宋" w:hAnsi="仿宋" w:eastAsia="仿宋" w:cs="仿宋"/>
          <w:b/>
          <w:color w:val="auto"/>
          <w:kern w:val="1"/>
          <w:sz w:val="24"/>
          <w:szCs w:val="24"/>
          <w:highlight w:val="none"/>
        </w:rPr>
        <w:t>。</w:t>
      </w:r>
    </w:p>
    <w:bookmarkEnd w:id="17"/>
    <w:p w14:paraId="6C333C67">
      <w:pPr>
        <w:shd w:val="clear" w:color="auto" w:fill="auto"/>
        <w:spacing w:line="360" w:lineRule="auto"/>
        <w:outlineLvl w:val="9"/>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rPr>
        <w:t>12.磋商响应文件的签署及规定</w:t>
      </w:r>
    </w:p>
    <w:p w14:paraId="419BC6B8">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12.1 磋商供应商应填写全称，同时加盖磋商供应商单位印章。</w:t>
      </w:r>
    </w:p>
    <w:p w14:paraId="4DAF9E41">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12.2 磋商响应文件中需签字的地方按竞争性磋商文件要求签字，需盖章的地方按竞争性磋商文件要求盖章。</w:t>
      </w:r>
    </w:p>
    <w:p w14:paraId="4CBD42D6">
      <w:pPr>
        <w:shd w:val="clear" w:color="auto" w:fill="auto"/>
        <w:spacing w:line="360" w:lineRule="auto"/>
        <w:ind w:firstLine="480" w:firstLineChars="20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12.3 磋商供应商准备</w:t>
      </w:r>
      <w:r>
        <w:rPr>
          <w:rFonts w:hint="eastAsia" w:ascii="仿宋" w:hAnsi="仿宋" w:eastAsia="仿宋" w:cs="仿宋"/>
          <w:b/>
          <w:color w:val="auto"/>
          <w:kern w:val="1"/>
          <w:sz w:val="24"/>
          <w:szCs w:val="24"/>
          <w:highlight w:val="none"/>
        </w:rPr>
        <w:t>磋商响应文件（正本1份、副本2份</w:t>
      </w:r>
      <w:r>
        <w:rPr>
          <w:rFonts w:hint="eastAsia" w:ascii="仿宋" w:hAnsi="仿宋" w:eastAsia="仿宋" w:cs="仿宋"/>
          <w:b/>
          <w:color w:val="auto"/>
          <w:kern w:val="1"/>
          <w:sz w:val="24"/>
          <w:szCs w:val="24"/>
          <w:highlight w:val="none"/>
          <w:lang w:eastAsia="zh-CN"/>
        </w:rPr>
        <w:t>、</w:t>
      </w:r>
      <w:r>
        <w:rPr>
          <w:rFonts w:hint="eastAsia" w:ascii="仿宋" w:hAnsi="仿宋" w:eastAsia="仿宋" w:cs="仿宋"/>
          <w:b/>
          <w:color w:val="auto"/>
          <w:kern w:val="1"/>
          <w:sz w:val="24"/>
          <w:szCs w:val="24"/>
          <w:highlight w:val="none"/>
          <w:lang w:val="en-US" w:eastAsia="zh-CN"/>
        </w:rPr>
        <w:t>电子标书1份</w:t>
      </w:r>
      <w:r>
        <w:rPr>
          <w:rFonts w:hint="eastAsia" w:ascii="仿宋" w:hAnsi="仿宋" w:eastAsia="仿宋" w:cs="仿宋"/>
          <w:b/>
          <w:color w:val="auto"/>
          <w:kern w:val="1"/>
          <w:sz w:val="24"/>
          <w:szCs w:val="24"/>
          <w:highlight w:val="none"/>
        </w:rPr>
        <w:t>）</w:t>
      </w:r>
      <w:r>
        <w:rPr>
          <w:rFonts w:hint="eastAsia" w:ascii="仿宋" w:hAnsi="仿宋" w:eastAsia="仿宋" w:cs="仿宋"/>
          <w:color w:val="auto"/>
          <w:kern w:val="1"/>
          <w:sz w:val="24"/>
          <w:szCs w:val="24"/>
          <w:highlight w:val="none"/>
        </w:rPr>
        <w:t>，正、副本须用A4幅面纸张打印或用不褪色的蓝（黑）墨水填写，并清楚标明“正本”“副本”字样，并各自</w:t>
      </w:r>
      <w:r>
        <w:rPr>
          <w:rFonts w:hint="eastAsia" w:ascii="仿宋" w:hAnsi="仿宋" w:eastAsia="仿宋" w:cs="仿宋"/>
          <w:color w:val="auto"/>
          <w:kern w:val="1"/>
          <w:sz w:val="24"/>
          <w:szCs w:val="24"/>
          <w:highlight w:val="none"/>
          <w:lang w:eastAsia="zh-CN"/>
        </w:rPr>
        <w:t>装订</w:t>
      </w:r>
      <w:r>
        <w:rPr>
          <w:rFonts w:hint="eastAsia" w:ascii="仿宋" w:hAnsi="仿宋" w:eastAsia="仿宋" w:cs="仿宋"/>
          <w:color w:val="auto"/>
          <w:kern w:val="1"/>
          <w:sz w:val="24"/>
          <w:szCs w:val="24"/>
          <w:highlight w:val="none"/>
        </w:rPr>
        <w:t>成册。副本可以为正本的复印件。如果正本与副本不符，以正本为准。</w:t>
      </w:r>
    </w:p>
    <w:p w14:paraId="7CB25FDE">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12.4 磋商响应文件不得涂改和增删，如有修改错漏处，必须由法定代表人或授权代表人签字或盖章。</w:t>
      </w:r>
    </w:p>
    <w:p w14:paraId="38BEF1DA">
      <w:pPr>
        <w:shd w:val="clear" w:color="auto" w:fill="auto"/>
        <w:spacing w:afterAutospacing="0"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12.5 因字迹潦草或表达不清所引起的后果由磋商供应商负责。</w:t>
      </w:r>
    </w:p>
    <w:p w14:paraId="32FC4E9B">
      <w:pPr>
        <w:pStyle w:val="2"/>
        <w:shd w:val="clear" w:color="auto" w:fill="auto"/>
        <w:spacing w:before="156" w:beforeAutospacing="0" w:after="0" w:afterAutospacing="0"/>
        <w:jc w:val="center"/>
        <w:outlineLvl w:val="0"/>
        <w:rPr>
          <w:rFonts w:hint="eastAsia" w:ascii="仿宋" w:hAnsi="仿宋" w:eastAsia="仿宋" w:cs="仿宋"/>
          <w:b/>
          <w:bCs/>
          <w:color w:val="auto"/>
          <w:kern w:val="1"/>
          <w:szCs w:val="24"/>
          <w:highlight w:val="none"/>
        </w:rPr>
      </w:pPr>
      <w:bookmarkStart w:id="18" w:name="_Toc17214"/>
      <w:r>
        <w:rPr>
          <w:rFonts w:hint="eastAsia" w:ascii="仿宋" w:hAnsi="仿宋" w:eastAsia="仿宋" w:cs="仿宋"/>
          <w:b/>
          <w:bCs/>
          <w:color w:val="auto"/>
          <w:kern w:val="1"/>
          <w:szCs w:val="24"/>
          <w:highlight w:val="none"/>
        </w:rPr>
        <w:t>D、磋商响应文件的递交</w:t>
      </w:r>
      <w:bookmarkEnd w:id="18"/>
    </w:p>
    <w:p w14:paraId="5D9E9161">
      <w:pPr>
        <w:shd w:val="clear" w:color="auto" w:fill="auto"/>
        <w:spacing w:beforeAutospacing="0" w:line="360" w:lineRule="auto"/>
        <w:outlineLvl w:val="1"/>
        <w:rPr>
          <w:rFonts w:hint="eastAsia" w:ascii="仿宋" w:hAnsi="仿宋" w:eastAsia="仿宋" w:cs="仿宋"/>
          <w:b/>
          <w:color w:val="auto"/>
          <w:kern w:val="1"/>
          <w:sz w:val="24"/>
          <w:szCs w:val="24"/>
          <w:highlight w:val="none"/>
        </w:rPr>
      </w:pPr>
      <w:bookmarkStart w:id="19" w:name="_Toc16597"/>
      <w:r>
        <w:rPr>
          <w:rFonts w:hint="eastAsia" w:ascii="仿宋" w:hAnsi="仿宋" w:eastAsia="仿宋" w:cs="仿宋"/>
          <w:b/>
          <w:color w:val="auto"/>
          <w:kern w:val="1"/>
          <w:sz w:val="24"/>
          <w:szCs w:val="24"/>
          <w:highlight w:val="none"/>
        </w:rPr>
        <w:t>13.磋商响应文件的密封、标记及递交</w:t>
      </w:r>
      <w:bookmarkEnd w:id="19"/>
    </w:p>
    <w:p w14:paraId="17D7215D">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 xml:space="preserve">13.1 </w:t>
      </w:r>
      <w:r>
        <w:rPr>
          <w:rFonts w:hint="eastAsia" w:ascii="仿宋" w:hAnsi="仿宋" w:eastAsia="仿宋" w:cs="仿宋"/>
          <w:b/>
          <w:color w:val="auto"/>
          <w:kern w:val="1"/>
          <w:sz w:val="24"/>
          <w:szCs w:val="24"/>
          <w:highlight w:val="none"/>
        </w:rPr>
        <w:t>磋商响应文件正、副本分别密封，共两个密封袋</w:t>
      </w:r>
      <w:r>
        <w:rPr>
          <w:rFonts w:hint="eastAsia" w:ascii="仿宋" w:hAnsi="仿宋" w:eastAsia="仿宋" w:cs="仿宋"/>
          <w:b/>
          <w:color w:val="auto"/>
          <w:kern w:val="1"/>
          <w:sz w:val="24"/>
          <w:szCs w:val="24"/>
          <w:highlight w:val="none"/>
          <w:lang w:eastAsia="zh-CN"/>
        </w:rPr>
        <w:t>（</w:t>
      </w:r>
      <w:r>
        <w:rPr>
          <w:rFonts w:hint="eastAsia" w:ascii="仿宋" w:hAnsi="仿宋" w:eastAsia="仿宋" w:cs="仿宋"/>
          <w:b/>
          <w:color w:val="auto"/>
          <w:kern w:val="1"/>
          <w:sz w:val="24"/>
          <w:szCs w:val="24"/>
          <w:highlight w:val="none"/>
          <w:lang w:val="en-US" w:eastAsia="zh-CN"/>
        </w:rPr>
        <w:t>电子标书放置磋商响应文件正本密封袋内</w:t>
      </w:r>
      <w:r>
        <w:rPr>
          <w:rFonts w:hint="eastAsia" w:ascii="仿宋" w:hAnsi="仿宋" w:eastAsia="仿宋" w:cs="仿宋"/>
          <w:b/>
          <w:color w:val="auto"/>
          <w:kern w:val="1"/>
          <w:sz w:val="24"/>
          <w:szCs w:val="24"/>
          <w:highlight w:val="none"/>
          <w:lang w:eastAsia="zh-CN"/>
        </w:rPr>
        <w:t>）</w:t>
      </w:r>
      <w:r>
        <w:rPr>
          <w:rFonts w:hint="eastAsia" w:ascii="仿宋" w:hAnsi="仿宋" w:eastAsia="仿宋" w:cs="仿宋"/>
          <w:color w:val="auto"/>
          <w:kern w:val="1"/>
          <w:sz w:val="24"/>
          <w:szCs w:val="24"/>
          <w:highlight w:val="none"/>
        </w:rPr>
        <w:t>。封口处有磋商供应商公章。</w:t>
      </w:r>
    </w:p>
    <w:p w14:paraId="56E2D001">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13.2 封皮上写明：</w:t>
      </w:r>
    </w:p>
    <w:p w14:paraId="42B8E2C9">
      <w:pPr>
        <w:shd w:val="clear" w:color="auto" w:fill="auto"/>
        <w:spacing w:line="360" w:lineRule="auto"/>
        <w:ind w:firstLine="480"/>
        <w:rPr>
          <w:rFonts w:hint="eastAsia" w:ascii="仿宋" w:hAnsi="仿宋" w:eastAsia="仿宋" w:cs="仿宋"/>
          <w:color w:val="auto"/>
          <w:kern w:val="1"/>
          <w:sz w:val="24"/>
          <w:szCs w:val="24"/>
          <w:highlight w:val="none"/>
          <w:u w:val="single"/>
        </w:rPr>
      </w:pPr>
      <w:r>
        <w:rPr>
          <w:rFonts w:hint="eastAsia" w:ascii="仿宋" w:hAnsi="仿宋" w:eastAsia="仿宋" w:cs="仿宋"/>
          <w:color w:val="auto"/>
          <w:kern w:val="1"/>
          <w:sz w:val="24"/>
          <w:szCs w:val="24"/>
          <w:highlight w:val="none"/>
        </w:rPr>
        <w:t>项目名称：</w:t>
      </w:r>
      <w:r>
        <w:rPr>
          <w:rFonts w:hint="eastAsia" w:ascii="仿宋" w:hAnsi="仿宋" w:eastAsia="仿宋" w:cs="仿宋"/>
          <w:color w:val="auto"/>
          <w:kern w:val="1"/>
          <w:sz w:val="24"/>
          <w:szCs w:val="24"/>
          <w:highlight w:val="none"/>
          <w:u w:val="single"/>
        </w:rPr>
        <w:t xml:space="preserve">                 </w:t>
      </w:r>
    </w:p>
    <w:p w14:paraId="393D75E8">
      <w:pPr>
        <w:shd w:val="clear" w:color="auto" w:fill="auto"/>
        <w:spacing w:line="360" w:lineRule="auto"/>
        <w:ind w:firstLine="480"/>
        <w:rPr>
          <w:rFonts w:hint="eastAsia" w:ascii="仿宋" w:hAnsi="仿宋" w:eastAsia="仿宋" w:cs="仿宋"/>
          <w:color w:val="auto"/>
          <w:kern w:val="1"/>
          <w:sz w:val="24"/>
          <w:szCs w:val="24"/>
          <w:highlight w:val="none"/>
          <w:u w:val="single"/>
        </w:rPr>
      </w:pPr>
      <w:r>
        <w:rPr>
          <w:rFonts w:hint="eastAsia" w:ascii="仿宋" w:hAnsi="仿宋" w:eastAsia="仿宋" w:cs="仿宋"/>
          <w:color w:val="auto"/>
          <w:kern w:val="1"/>
          <w:sz w:val="24"/>
          <w:szCs w:val="24"/>
          <w:highlight w:val="none"/>
        </w:rPr>
        <w:t>磋商供应商名称：</w:t>
      </w:r>
      <w:r>
        <w:rPr>
          <w:rFonts w:hint="eastAsia" w:ascii="仿宋" w:hAnsi="仿宋" w:eastAsia="仿宋" w:cs="仿宋"/>
          <w:color w:val="auto"/>
          <w:kern w:val="1"/>
          <w:sz w:val="24"/>
          <w:szCs w:val="24"/>
          <w:highlight w:val="none"/>
          <w:u w:val="single"/>
        </w:rPr>
        <w:t xml:space="preserve">           </w:t>
      </w:r>
    </w:p>
    <w:p w14:paraId="1504A5FD">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注明“</w:t>
      </w:r>
      <w:r>
        <w:rPr>
          <w:rFonts w:hint="eastAsia" w:ascii="仿宋" w:hAnsi="仿宋" w:eastAsia="仿宋" w:cs="仿宋"/>
          <w:color w:val="auto"/>
          <w:kern w:val="1"/>
          <w:sz w:val="24"/>
          <w:szCs w:val="24"/>
          <w:highlight w:val="none"/>
          <w:u w:val="single"/>
        </w:rPr>
        <w:t>磋商响应文件</w:t>
      </w:r>
      <w:r>
        <w:rPr>
          <w:rFonts w:hint="eastAsia" w:ascii="仿宋" w:hAnsi="仿宋" w:eastAsia="仿宋" w:cs="仿宋"/>
          <w:color w:val="auto"/>
          <w:kern w:val="1"/>
          <w:sz w:val="24"/>
          <w:szCs w:val="24"/>
          <w:highlight w:val="none"/>
        </w:rPr>
        <w:t>”字样</w:t>
      </w:r>
    </w:p>
    <w:p w14:paraId="25EE1601">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注明“</w:t>
      </w:r>
      <w:r>
        <w:rPr>
          <w:rFonts w:hint="eastAsia" w:ascii="仿宋" w:hAnsi="仿宋" w:eastAsia="仿宋" w:cs="仿宋"/>
          <w:color w:val="auto"/>
          <w:kern w:val="1"/>
          <w:sz w:val="24"/>
          <w:szCs w:val="24"/>
          <w:highlight w:val="none"/>
          <w:u w:val="single"/>
        </w:rPr>
        <w:t>磋商时间启封</w:t>
      </w:r>
      <w:r>
        <w:rPr>
          <w:rFonts w:hint="eastAsia" w:ascii="仿宋" w:hAnsi="仿宋" w:eastAsia="仿宋" w:cs="仿宋"/>
          <w:color w:val="auto"/>
          <w:kern w:val="1"/>
          <w:sz w:val="24"/>
          <w:szCs w:val="24"/>
          <w:highlight w:val="none"/>
        </w:rPr>
        <w:t>”字样。</w:t>
      </w:r>
    </w:p>
    <w:p w14:paraId="57EA822D">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未按照</w:t>
      </w:r>
      <w:r>
        <w:rPr>
          <w:rFonts w:hint="eastAsia" w:ascii="仿宋" w:hAnsi="仿宋" w:eastAsia="仿宋" w:cs="仿宋"/>
          <w:color w:val="auto"/>
          <w:kern w:val="1"/>
          <w:sz w:val="24"/>
          <w:szCs w:val="24"/>
          <w:highlight w:val="none"/>
        </w:rPr>
        <w:t>磋商</w:t>
      </w:r>
      <w:r>
        <w:rPr>
          <w:rFonts w:hint="eastAsia" w:ascii="仿宋" w:hAnsi="仿宋" w:eastAsia="仿宋" w:cs="仿宋"/>
          <w:color w:val="auto"/>
          <w:kern w:val="1"/>
          <w:sz w:val="24"/>
          <w:szCs w:val="24"/>
          <w:highlight w:val="none"/>
          <w:lang w:val="en-US" w:eastAsia="zh-CN"/>
        </w:rPr>
        <w:t>文件要求密封的</w:t>
      </w:r>
      <w:r>
        <w:rPr>
          <w:rFonts w:hint="eastAsia" w:ascii="仿宋" w:hAnsi="仿宋" w:eastAsia="仿宋" w:cs="仿宋"/>
          <w:color w:val="auto"/>
          <w:kern w:val="1"/>
          <w:sz w:val="24"/>
          <w:szCs w:val="24"/>
          <w:highlight w:val="none"/>
        </w:rPr>
        <w:t>，代理机构</w:t>
      </w:r>
      <w:r>
        <w:rPr>
          <w:rFonts w:hint="eastAsia" w:ascii="仿宋" w:hAnsi="仿宋" w:eastAsia="仿宋" w:cs="仿宋"/>
          <w:color w:val="auto"/>
          <w:kern w:val="1"/>
          <w:sz w:val="24"/>
          <w:szCs w:val="24"/>
          <w:highlight w:val="none"/>
          <w:lang w:val="en-US" w:eastAsia="zh-CN"/>
        </w:rPr>
        <w:t>有权拒收</w:t>
      </w:r>
      <w:r>
        <w:rPr>
          <w:rFonts w:hint="eastAsia" w:ascii="仿宋" w:hAnsi="仿宋" w:eastAsia="仿宋" w:cs="仿宋"/>
          <w:color w:val="auto"/>
          <w:kern w:val="1"/>
          <w:sz w:val="24"/>
          <w:szCs w:val="24"/>
          <w:highlight w:val="none"/>
        </w:rPr>
        <w:t>。</w:t>
      </w:r>
    </w:p>
    <w:p w14:paraId="5923EE7D">
      <w:pPr>
        <w:shd w:val="clear" w:color="auto" w:fill="auto"/>
        <w:spacing w:line="360" w:lineRule="auto"/>
        <w:outlineLvl w:val="1"/>
        <w:rPr>
          <w:rFonts w:hint="eastAsia" w:ascii="仿宋" w:hAnsi="仿宋" w:eastAsia="仿宋" w:cs="仿宋"/>
          <w:b/>
          <w:color w:val="auto"/>
          <w:kern w:val="1"/>
          <w:sz w:val="24"/>
          <w:szCs w:val="24"/>
          <w:highlight w:val="none"/>
        </w:rPr>
      </w:pPr>
      <w:bookmarkStart w:id="20" w:name="_Toc19803"/>
      <w:r>
        <w:rPr>
          <w:rFonts w:hint="eastAsia" w:ascii="仿宋" w:hAnsi="仿宋" w:eastAsia="仿宋" w:cs="仿宋"/>
          <w:b/>
          <w:color w:val="auto"/>
          <w:kern w:val="1"/>
          <w:sz w:val="24"/>
          <w:szCs w:val="24"/>
          <w:highlight w:val="none"/>
        </w:rPr>
        <w:t>14.磋商时间</w:t>
      </w:r>
      <w:bookmarkEnd w:id="20"/>
    </w:p>
    <w:p w14:paraId="6367E965">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14.1 采购人推迟磋商时间时，应以书面或传真的形式通知所有磋商供应商。采购人和磋商供应商的权利和义务将受到新的磋商时间约束。</w:t>
      </w:r>
    </w:p>
    <w:p w14:paraId="47296710">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14.2 磋商时间以后送达的磋商响应文件及相关的资料，代理机构拒绝接收。</w:t>
      </w:r>
    </w:p>
    <w:p w14:paraId="20AD1488">
      <w:pPr>
        <w:shd w:val="clear" w:color="auto" w:fill="auto"/>
        <w:spacing w:line="360" w:lineRule="auto"/>
        <w:outlineLvl w:val="1"/>
        <w:rPr>
          <w:rFonts w:hint="eastAsia" w:ascii="仿宋" w:hAnsi="仿宋" w:eastAsia="仿宋" w:cs="仿宋"/>
          <w:b/>
          <w:color w:val="auto"/>
          <w:kern w:val="1"/>
          <w:sz w:val="24"/>
          <w:szCs w:val="24"/>
          <w:highlight w:val="none"/>
        </w:rPr>
      </w:pPr>
      <w:bookmarkStart w:id="21" w:name="_Toc16404"/>
      <w:r>
        <w:rPr>
          <w:rFonts w:hint="eastAsia" w:ascii="仿宋" w:hAnsi="仿宋" w:eastAsia="仿宋" w:cs="仿宋"/>
          <w:b/>
          <w:color w:val="auto"/>
          <w:kern w:val="1"/>
          <w:sz w:val="24"/>
          <w:szCs w:val="24"/>
          <w:highlight w:val="none"/>
        </w:rPr>
        <w:t>15.磋商响应文件的修改、撤回和撤销</w:t>
      </w:r>
      <w:bookmarkEnd w:id="21"/>
    </w:p>
    <w:p w14:paraId="72E7651D">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 xml:space="preserve">15.1 </w:t>
      </w:r>
      <w:r>
        <w:rPr>
          <w:rFonts w:hint="eastAsia" w:ascii="仿宋" w:hAnsi="仿宋" w:eastAsia="仿宋" w:cs="仿宋"/>
          <w:color w:val="auto"/>
          <w:sz w:val="24"/>
          <w:szCs w:val="24"/>
          <w:highlight w:val="none"/>
        </w:rPr>
        <w:t>磋商供应商在提交响应文件截止时间前，可以对所提交的响应文件进行补充、修改或撤回，并书面通知采购代理机构。补充、修改的内容作为响应文件的组成部分。补充、修改的内容与响应文件不一致的，以补充、修改的内容为准。</w:t>
      </w:r>
    </w:p>
    <w:p w14:paraId="1E66EAA3">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 xml:space="preserve">15.2 </w:t>
      </w:r>
      <w:r>
        <w:rPr>
          <w:rFonts w:hint="eastAsia" w:ascii="仿宋" w:hAnsi="仿宋" w:eastAsia="仿宋" w:cs="仿宋"/>
          <w:color w:val="auto"/>
          <w:kern w:val="1"/>
          <w:sz w:val="24"/>
          <w:highlight w:val="none"/>
        </w:rPr>
        <w:t>磋商响应文件的修改文件应按本须知要求编写、密封，还须注明“修改磋商响应文件”和“磋商时间前不得启封”字样。修改文件须在磋商时间前送达采购代理机构。</w:t>
      </w:r>
    </w:p>
    <w:p w14:paraId="1DB89F68">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15.3 磋商时间之后，磋商供应商不得对其磋商响应文件做任何修改。</w:t>
      </w:r>
    </w:p>
    <w:p w14:paraId="779A41A2">
      <w:pPr>
        <w:pStyle w:val="2"/>
        <w:shd w:val="clear" w:color="auto" w:fill="auto"/>
        <w:spacing w:after="0" w:afterAutospacing="0"/>
        <w:jc w:val="center"/>
        <w:outlineLvl w:val="0"/>
        <w:rPr>
          <w:rFonts w:hint="eastAsia" w:ascii="仿宋" w:hAnsi="仿宋" w:eastAsia="仿宋" w:cs="仿宋"/>
          <w:b/>
          <w:bCs/>
          <w:color w:val="auto"/>
          <w:kern w:val="1"/>
          <w:szCs w:val="24"/>
          <w:highlight w:val="none"/>
        </w:rPr>
      </w:pPr>
      <w:bookmarkStart w:id="22" w:name="_Toc26232"/>
      <w:r>
        <w:rPr>
          <w:rFonts w:hint="eastAsia" w:ascii="仿宋" w:hAnsi="仿宋" w:eastAsia="仿宋" w:cs="仿宋"/>
          <w:b/>
          <w:bCs/>
          <w:color w:val="auto"/>
          <w:kern w:val="1"/>
          <w:szCs w:val="24"/>
          <w:highlight w:val="none"/>
        </w:rPr>
        <w:t>E、磋商及评审</w:t>
      </w:r>
      <w:bookmarkEnd w:id="22"/>
    </w:p>
    <w:p w14:paraId="3BC471C8">
      <w:pPr>
        <w:shd w:val="clear" w:color="auto" w:fill="auto"/>
        <w:spacing w:beforeAutospacing="0" w:line="360" w:lineRule="auto"/>
        <w:outlineLvl w:val="1"/>
        <w:rPr>
          <w:rFonts w:hint="eastAsia" w:ascii="仿宋" w:hAnsi="仿宋" w:eastAsia="仿宋" w:cs="仿宋"/>
          <w:b/>
          <w:color w:val="auto"/>
          <w:kern w:val="1"/>
          <w:sz w:val="24"/>
          <w:szCs w:val="24"/>
          <w:highlight w:val="none"/>
        </w:rPr>
      </w:pPr>
      <w:bookmarkStart w:id="23" w:name="_Toc24914"/>
      <w:r>
        <w:rPr>
          <w:rFonts w:hint="eastAsia" w:ascii="仿宋" w:hAnsi="仿宋" w:eastAsia="仿宋" w:cs="仿宋"/>
          <w:b/>
          <w:color w:val="auto"/>
          <w:kern w:val="1"/>
          <w:sz w:val="24"/>
          <w:szCs w:val="24"/>
          <w:highlight w:val="none"/>
        </w:rPr>
        <w:t>16.磋商</w:t>
      </w:r>
      <w:bookmarkEnd w:id="23"/>
    </w:p>
    <w:p w14:paraId="0729EBB0">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16.1 采购代理机构按竞争性磋商文件规定的时间、地点组织磋商。</w:t>
      </w:r>
    </w:p>
    <w:p w14:paraId="0E11DAA3">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16.2 磋商大会由采购代理机构主持，采购人代表、磋商供应商等相关人员参加。</w:t>
      </w:r>
    </w:p>
    <w:p w14:paraId="5D4873C2">
      <w:pPr>
        <w:shd w:val="clear" w:color="auto" w:fill="auto"/>
        <w:spacing w:line="360" w:lineRule="auto"/>
        <w:ind w:firstLine="480"/>
        <w:rPr>
          <w:rFonts w:hint="eastAsia" w:ascii="仿宋" w:hAnsi="仿宋" w:eastAsia="仿宋" w:cs="仿宋"/>
          <w:color w:val="auto"/>
          <w:kern w:val="1"/>
          <w:sz w:val="24"/>
          <w:highlight w:val="none"/>
        </w:rPr>
      </w:pPr>
      <w:r>
        <w:rPr>
          <w:rFonts w:hint="eastAsia" w:ascii="仿宋" w:hAnsi="仿宋" w:eastAsia="仿宋" w:cs="仿宋"/>
          <w:color w:val="auto"/>
          <w:kern w:val="1"/>
          <w:sz w:val="24"/>
          <w:szCs w:val="24"/>
          <w:highlight w:val="none"/>
        </w:rPr>
        <w:t xml:space="preserve">16.3 </w:t>
      </w:r>
      <w:r>
        <w:rPr>
          <w:rFonts w:hint="eastAsia" w:ascii="仿宋" w:hAnsi="仿宋" w:eastAsia="仿宋" w:cs="仿宋"/>
          <w:color w:val="auto"/>
          <w:kern w:val="1"/>
          <w:sz w:val="24"/>
          <w:highlight w:val="none"/>
        </w:rPr>
        <w:t>磋商供应商应派法定代表人或者授权代表出席开标会，参加开标的代表应签名报到，以证明其出席。磋商供应商的法定代表人或授权代表未出席开标会的，视为其认同磋商结果。</w:t>
      </w:r>
    </w:p>
    <w:p w14:paraId="603B2572">
      <w:pPr>
        <w:shd w:val="clear" w:color="auto" w:fill="auto"/>
        <w:spacing w:line="360" w:lineRule="auto"/>
        <w:ind w:firstLine="480"/>
        <w:rPr>
          <w:rFonts w:hint="eastAsia" w:ascii="仿宋" w:hAnsi="仿宋" w:eastAsia="仿宋" w:cs="仿宋"/>
          <w:color w:val="auto"/>
          <w:kern w:val="1"/>
          <w:sz w:val="24"/>
          <w:highlight w:val="none"/>
        </w:rPr>
      </w:pPr>
      <w:r>
        <w:rPr>
          <w:rFonts w:hint="eastAsia" w:ascii="仿宋" w:hAnsi="仿宋" w:eastAsia="仿宋" w:cs="仿宋"/>
          <w:color w:val="auto"/>
          <w:kern w:val="1"/>
          <w:sz w:val="24"/>
          <w:highlight w:val="none"/>
        </w:rPr>
        <w:t>16.4 磋商大会程序：</w:t>
      </w:r>
    </w:p>
    <w:p w14:paraId="4C3B75DD">
      <w:pPr>
        <w:shd w:val="clear" w:color="auto" w:fill="auto"/>
        <w:spacing w:line="360" w:lineRule="auto"/>
        <w:ind w:firstLine="480"/>
        <w:rPr>
          <w:rFonts w:hint="eastAsia" w:ascii="仿宋" w:hAnsi="仿宋" w:eastAsia="仿宋" w:cs="仿宋"/>
          <w:color w:val="auto"/>
          <w:kern w:val="1"/>
          <w:sz w:val="24"/>
          <w:highlight w:val="none"/>
        </w:rPr>
      </w:pPr>
      <w:r>
        <w:rPr>
          <w:rFonts w:hint="eastAsia" w:ascii="仿宋" w:hAnsi="仿宋" w:eastAsia="仿宋" w:cs="仿宋"/>
          <w:color w:val="auto"/>
          <w:kern w:val="1"/>
          <w:sz w:val="24"/>
          <w:highlight w:val="none"/>
        </w:rPr>
        <w:t>（1）宣布磋商大会现场纪律。</w:t>
      </w:r>
    </w:p>
    <w:p w14:paraId="2FD6C2F8">
      <w:pPr>
        <w:shd w:val="clear" w:color="auto" w:fill="auto"/>
        <w:spacing w:line="360" w:lineRule="auto"/>
        <w:ind w:firstLine="480"/>
        <w:rPr>
          <w:rFonts w:hint="eastAsia" w:ascii="仿宋" w:hAnsi="仿宋" w:eastAsia="仿宋" w:cs="仿宋"/>
          <w:color w:val="auto"/>
          <w:kern w:val="1"/>
          <w:sz w:val="24"/>
          <w:highlight w:val="none"/>
        </w:rPr>
      </w:pPr>
      <w:r>
        <w:rPr>
          <w:rFonts w:hint="eastAsia" w:ascii="仿宋" w:hAnsi="仿宋" w:eastAsia="仿宋" w:cs="仿宋"/>
          <w:color w:val="auto"/>
          <w:kern w:val="1"/>
          <w:sz w:val="24"/>
          <w:highlight w:val="none"/>
        </w:rPr>
        <w:t>（2）公布递交磋商响应文件的磋商供应商名称。</w:t>
      </w:r>
    </w:p>
    <w:p w14:paraId="34539D30">
      <w:pPr>
        <w:shd w:val="clear" w:color="auto" w:fill="auto"/>
        <w:spacing w:line="360" w:lineRule="auto"/>
        <w:ind w:firstLine="480"/>
        <w:rPr>
          <w:rFonts w:hint="eastAsia" w:ascii="仿宋" w:hAnsi="仿宋" w:eastAsia="仿宋" w:cs="仿宋"/>
          <w:color w:val="auto"/>
          <w:kern w:val="1"/>
          <w:sz w:val="24"/>
          <w:highlight w:val="none"/>
        </w:rPr>
      </w:pPr>
      <w:r>
        <w:rPr>
          <w:rFonts w:hint="eastAsia" w:ascii="仿宋" w:hAnsi="仿宋" w:eastAsia="仿宋" w:cs="仿宋"/>
          <w:color w:val="auto"/>
          <w:kern w:val="1"/>
          <w:sz w:val="24"/>
          <w:highlight w:val="none"/>
        </w:rPr>
        <w:t>（3）供应商代表查验磋商响应文件的密封情况。</w:t>
      </w:r>
    </w:p>
    <w:p w14:paraId="7AE4EF3B">
      <w:pPr>
        <w:shd w:val="clear" w:color="auto" w:fill="auto"/>
        <w:spacing w:line="360" w:lineRule="auto"/>
        <w:ind w:firstLine="480"/>
        <w:rPr>
          <w:rFonts w:hint="eastAsia" w:ascii="仿宋" w:hAnsi="仿宋" w:eastAsia="仿宋" w:cs="仿宋"/>
          <w:color w:val="auto"/>
          <w:kern w:val="1"/>
          <w:sz w:val="24"/>
          <w:highlight w:val="none"/>
        </w:rPr>
      </w:pPr>
      <w:r>
        <w:rPr>
          <w:rFonts w:hint="eastAsia" w:ascii="仿宋" w:hAnsi="仿宋" w:eastAsia="仿宋" w:cs="仿宋"/>
          <w:color w:val="auto"/>
          <w:kern w:val="1"/>
          <w:sz w:val="24"/>
          <w:highlight w:val="none"/>
        </w:rPr>
        <w:t>（4）开启磋商响应文件，公开唱出磋商供应商名称、递交文件份数。</w:t>
      </w:r>
    </w:p>
    <w:p w14:paraId="523120C6">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highlight w:val="none"/>
        </w:rPr>
        <w:t>16.5 采购代理机构对开标过程做好记录，</w:t>
      </w:r>
      <w:r>
        <w:rPr>
          <w:rFonts w:hint="eastAsia" w:ascii="仿宋" w:hAnsi="仿宋" w:eastAsia="仿宋" w:cs="仿宋"/>
          <w:color w:val="auto"/>
          <w:kern w:val="1"/>
          <w:sz w:val="24"/>
          <w:szCs w:val="24"/>
          <w:highlight w:val="none"/>
        </w:rPr>
        <w:t>并存档备案。</w:t>
      </w:r>
    </w:p>
    <w:p w14:paraId="70CA29EA">
      <w:pPr>
        <w:shd w:val="clear" w:color="auto" w:fill="auto"/>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kern w:val="1"/>
          <w:sz w:val="24"/>
          <w:highlight w:val="none"/>
        </w:rPr>
        <w:t xml:space="preserve">    16.6</w:t>
      </w:r>
      <w:r>
        <w:rPr>
          <w:rFonts w:hint="eastAsia" w:ascii="仿宋" w:hAnsi="仿宋" w:eastAsia="仿宋" w:cs="仿宋"/>
          <w:b/>
          <w:color w:val="auto"/>
          <w:sz w:val="24"/>
          <w:szCs w:val="24"/>
          <w:highlight w:val="none"/>
        </w:rPr>
        <w:t>资格审查</w:t>
      </w:r>
    </w:p>
    <w:p w14:paraId="256F68ED">
      <w:pPr>
        <w:shd w:val="clear" w:color="auto" w:fill="auto"/>
        <w:spacing w:line="360" w:lineRule="auto"/>
        <w:ind w:firstLine="4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开标结束后，</w:t>
      </w:r>
      <w:r>
        <w:rPr>
          <w:rFonts w:hint="eastAsia" w:ascii="仿宋" w:hAnsi="仿宋" w:eastAsia="仿宋" w:cs="仿宋"/>
          <w:color w:val="auto"/>
          <w:sz w:val="24"/>
          <w:szCs w:val="24"/>
          <w:highlight w:val="none"/>
          <w:lang w:eastAsia="zh-CN"/>
        </w:rPr>
        <w:t>按照《中华人民共和国政府采购法》相关规定条款</w:t>
      </w:r>
      <w:r>
        <w:rPr>
          <w:rFonts w:hint="eastAsia" w:ascii="仿宋" w:hAnsi="仿宋" w:eastAsia="仿宋" w:cs="仿宋"/>
          <w:color w:val="auto"/>
          <w:sz w:val="24"/>
          <w:szCs w:val="24"/>
          <w:highlight w:val="none"/>
        </w:rPr>
        <w:t>对</w:t>
      </w:r>
      <w:r>
        <w:rPr>
          <w:rFonts w:hint="eastAsia" w:ascii="仿宋" w:hAnsi="仿宋" w:eastAsia="仿宋" w:cs="仿宋"/>
          <w:color w:val="auto"/>
          <w:kern w:val="1"/>
          <w:sz w:val="24"/>
          <w:highlight w:val="none"/>
        </w:rPr>
        <w:t>磋商供应商</w:t>
      </w:r>
      <w:r>
        <w:rPr>
          <w:rFonts w:hint="eastAsia" w:ascii="仿宋" w:hAnsi="仿宋" w:eastAsia="仿宋" w:cs="仿宋"/>
          <w:color w:val="auto"/>
          <w:sz w:val="24"/>
          <w:szCs w:val="24"/>
          <w:highlight w:val="none"/>
        </w:rPr>
        <w:t>的资格进行审查。审查内容出现任何一项不符合，按无效响应处理。资格审查内容如下：</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6382"/>
        <w:gridCol w:w="2364"/>
      </w:tblGrid>
      <w:tr w14:paraId="617A3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74" w:type="dxa"/>
            <w:vAlign w:val="center"/>
          </w:tcPr>
          <w:p w14:paraId="03302786">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b/>
                <w:bCs/>
                <w:color w:val="auto"/>
                <w:kern w:val="1"/>
                <w:sz w:val="24"/>
                <w:szCs w:val="20"/>
                <w:highlight w:val="none"/>
              </w:rPr>
            </w:pPr>
            <w:r>
              <w:rPr>
                <w:rFonts w:hint="eastAsia" w:ascii="仿宋" w:hAnsi="仿宋" w:eastAsia="仿宋" w:cs="仿宋"/>
                <w:b/>
                <w:bCs/>
                <w:color w:val="auto"/>
                <w:kern w:val="1"/>
                <w:sz w:val="24"/>
                <w:szCs w:val="20"/>
                <w:highlight w:val="none"/>
              </w:rPr>
              <w:t>序号</w:t>
            </w:r>
          </w:p>
        </w:tc>
        <w:tc>
          <w:tcPr>
            <w:tcW w:w="6382" w:type="dxa"/>
            <w:vAlign w:val="center"/>
          </w:tcPr>
          <w:p w14:paraId="22EC96F9">
            <w:pPr>
              <w:keepNext w:val="0"/>
              <w:keepLines w:val="0"/>
              <w:suppressLineNumbers w:val="0"/>
              <w:shd w:val="clear" w:color="auto" w:fill="auto"/>
              <w:spacing w:before="0" w:beforeAutospacing="0" w:after="0" w:afterAutospacing="0" w:line="360" w:lineRule="auto"/>
              <w:ind w:left="0" w:right="0" w:firstLine="480"/>
              <w:rPr>
                <w:rFonts w:hint="eastAsia" w:ascii="仿宋" w:hAnsi="仿宋" w:eastAsia="仿宋" w:cs="仿宋"/>
                <w:b/>
                <w:bCs/>
                <w:color w:val="auto"/>
                <w:kern w:val="1"/>
                <w:sz w:val="24"/>
                <w:szCs w:val="20"/>
                <w:highlight w:val="none"/>
              </w:rPr>
            </w:pPr>
            <w:r>
              <w:rPr>
                <w:rFonts w:hint="eastAsia" w:ascii="仿宋" w:hAnsi="仿宋" w:eastAsia="仿宋" w:cs="仿宋"/>
                <w:b/>
                <w:bCs/>
                <w:color w:val="auto"/>
                <w:kern w:val="1"/>
                <w:sz w:val="24"/>
                <w:szCs w:val="20"/>
                <w:highlight w:val="none"/>
              </w:rPr>
              <w:t>审查内容</w:t>
            </w:r>
          </w:p>
        </w:tc>
        <w:tc>
          <w:tcPr>
            <w:tcW w:w="2364" w:type="dxa"/>
            <w:vAlign w:val="center"/>
          </w:tcPr>
          <w:p w14:paraId="26AC701D">
            <w:pPr>
              <w:keepNext w:val="0"/>
              <w:keepLines w:val="0"/>
              <w:suppressLineNumbers w:val="0"/>
              <w:shd w:val="clear" w:color="auto" w:fill="auto"/>
              <w:spacing w:before="0" w:beforeAutospacing="0" w:after="0" w:afterAutospacing="0" w:line="360" w:lineRule="auto"/>
              <w:ind w:left="0" w:right="0" w:firstLine="480"/>
              <w:rPr>
                <w:rFonts w:hint="eastAsia" w:ascii="仿宋" w:hAnsi="仿宋" w:eastAsia="仿宋" w:cs="仿宋"/>
                <w:b/>
                <w:bCs/>
                <w:color w:val="auto"/>
                <w:kern w:val="1"/>
                <w:sz w:val="24"/>
                <w:szCs w:val="20"/>
                <w:highlight w:val="none"/>
              </w:rPr>
            </w:pPr>
            <w:r>
              <w:rPr>
                <w:rFonts w:hint="eastAsia" w:ascii="仿宋" w:hAnsi="仿宋" w:eastAsia="仿宋" w:cs="仿宋"/>
                <w:b/>
                <w:bCs/>
                <w:color w:val="auto"/>
                <w:kern w:val="1"/>
                <w:sz w:val="24"/>
                <w:szCs w:val="20"/>
                <w:highlight w:val="none"/>
              </w:rPr>
              <w:t>合格条件</w:t>
            </w:r>
          </w:p>
        </w:tc>
      </w:tr>
      <w:tr w14:paraId="5D13F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4" w:type="dxa"/>
            <w:vAlign w:val="center"/>
          </w:tcPr>
          <w:p w14:paraId="1CB94636">
            <w:pPr>
              <w:keepNext w:val="0"/>
              <w:keepLines w:val="0"/>
              <w:suppressLineNumbers w:val="0"/>
              <w:shd w:val="clear" w:color="auto" w:fill="auto"/>
              <w:spacing w:before="0" w:beforeAutospacing="0" w:after="0" w:afterAutospacing="0" w:line="360" w:lineRule="auto"/>
              <w:ind w:left="0" w:right="0"/>
              <w:jc w:val="center"/>
              <w:rPr>
                <w:rFonts w:hint="eastAsia" w:ascii="仿宋" w:hAnsi="仿宋" w:eastAsia="仿宋" w:cs="仿宋"/>
                <w:b/>
                <w:bCs/>
                <w:color w:val="auto"/>
                <w:kern w:val="1"/>
                <w:sz w:val="24"/>
                <w:szCs w:val="20"/>
                <w:highlight w:val="none"/>
              </w:rPr>
            </w:pPr>
            <w:r>
              <w:rPr>
                <w:rFonts w:hint="eastAsia" w:ascii="仿宋" w:hAnsi="仿宋" w:eastAsia="仿宋" w:cs="仿宋"/>
                <w:b/>
                <w:bCs/>
                <w:color w:val="auto"/>
                <w:kern w:val="1"/>
                <w:sz w:val="24"/>
                <w:szCs w:val="20"/>
                <w:highlight w:val="none"/>
              </w:rPr>
              <w:t>1</w:t>
            </w:r>
          </w:p>
        </w:tc>
        <w:tc>
          <w:tcPr>
            <w:tcW w:w="6382" w:type="dxa"/>
            <w:vAlign w:val="center"/>
          </w:tcPr>
          <w:p w14:paraId="29B026A8">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b/>
                <w:bCs/>
                <w:color w:val="auto"/>
                <w:kern w:val="1"/>
                <w:sz w:val="24"/>
                <w:szCs w:val="20"/>
                <w:highlight w:val="none"/>
                <w:lang w:eastAsia="zh-CN"/>
              </w:rPr>
            </w:pPr>
            <w:r>
              <w:rPr>
                <w:rFonts w:hint="eastAsia" w:ascii="仿宋" w:hAnsi="仿宋" w:eastAsia="仿宋" w:cs="仿宋"/>
                <w:b/>
                <w:bCs/>
                <w:color w:val="auto"/>
                <w:kern w:val="1"/>
                <w:sz w:val="24"/>
                <w:szCs w:val="20"/>
                <w:highlight w:val="none"/>
              </w:rPr>
              <w:t>法人或者其他组织的营业执照等证明文件，自然人的身份证明</w:t>
            </w:r>
            <w:r>
              <w:rPr>
                <w:rFonts w:hint="eastAsia" w:ascii="仿宋" w:hAnsi="仿宋" w:eastAsia="仿宋" w:cs="仿宋"/>
                <w:b/>
                <w:bCs/>
                <w:color w:val="auto"/>
                <w:kern w:val="1"/>
                <w:sz w:val="24"/>
                <w:szCs w:val="20"/>
                <w:highlight w:val="none"/>
                <w:lang w:eastAsia="zh-CN"/>
              </w:rPr>
              <w:t>；（加盖公章）</w:t>
            </w:r>
          </w:p>
        </w:tc>
        <w:tc>
          <w:tcPr>
            <w:tcW w:w="2364" w:type="dxa"/>
            <w:vAlign w:val="center"/>
          </w:tcPr>
          <w:p w14:paraId="681B7830">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b/>
                <w:bCs/>
                <w:color w:val="auto"/>
                <w:kern w:val="1"/>
                <w:sz w:val="24"/>
                <w:szCs w:val="20"/>
                <w:highlight w:val="none"/>
                <w:lang w:eastAsia="zh-CN"/>
              </w:rPr>
            </w:pPr>
            <w:r>
              <w:rPr>
                <w:rFonts w:hint="eastAsia" w:ascii="仿宋" w:hAnsi="仿宋" w:eastAsia="仿宋" w:cs="仿宋"/>
                <w:b/>
                <w:bCs/>
                <w:color w:val="auto"/>
                <w:kern w:val="1"/>
                <w:sz w:val="24"/>
                <w:szCs w:val="20"/>
                <w:highlight w:val="none"/>
              </w:rPr>
              <w:t>符合磋商文件要求</w:t>
            </w:r>
            <w:r>
              <w:rPr>
                <w:rFonts w:hint="eastAsia" w:ascii="仿宋" w:hAnsi="仿宋" w:eastAsia="仿宋" w:cs="仿宋"/>
                <w:b/>
                <w:bCs/>
                <w:color w:val="auto"/>
                <w:kern w:val="1"/>
                <w:sz w:val="24"/>
                <w:szCs w:val="20"/>
                <w:highlight w:val="none"/>
                <w:lang w:eastAsia="zh-CN"/>
              </w:rPr>
              <w:t>，</w:t>
            </w:r>
          </w:p>
          <w:p w14:paraId="180D19D4">
            <w:pPr>
              <w:keepNext w:val="0"/>
              <w:keepLines w:val="0"/>
              <w:suppressLineNumbers w:val="0"/>
              <w:shd w:val="clear" w:color="auto" w:fill="auto"/>
              <w:spacing w:before="0" w:beforeAutospacing="0" w:after="0" w:afterAutospacing="0" w:line="360" w:lineRule="auto"/>
              <w:ind w:left="0" w:right="0" w:firstLine="480"/>
              <w:rPr>
                <w:rFonts w:hint="eastAsia" w:ascii="仿宋" w:hAnsi="仿宋" w:eastAsia="仿宋" w:cs="仿宋"/>
                <w:b/>
                <w:bCs/>
                <w:color w:val="auto"/>
                <w:kern w:val="1"/>
                <w:sz w:val="24"/>
                <w:szCs w:val="20"/>
                <w:highlight w:val="none"/>
              </w:rPr>
            </w:pPr>
            <w:r>
              <w:rPr>
                <w:rFonts w:hint="eastAsia" w:ascii="仿宋" w:hAnsi="仿宋" w:eastAsia="仿宋" w:cs="仿宋"/>
                <w:b/>
                <w:bCs/>
                <w:color w:val="auto"/>
                <w:kern w:val="1"/>
                <w:sz w:val="24"/>
                <w:szCs w:val="20"/>
                <w:highlight w:val="none"/>
              </w:rPr>
              <w:t>合法有效。</w:t>
            </w:r>
          </w:p>
        </w:tc>
      </w:tr>
      <w:tr w14:paraId="66113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74" w:type="dxa"/>
            <w:vAlign w:val="center"/>
          </w:tcPr>
          <w:p w14:paraId="6058F96A">
            <w:pPr>
              <w:keepNext w:val="0"/>
              <w:keepLines w:val="0"/>
              <w:suppressLineNumbers w:val="0"/>
              <w:shd w:val="clear" w:color="auto" w:fill="auto"/>
              <w:spacing w:before="0" w:beforeAutospacing="0" w:after="0" w:afterAutospacing="0" w:line="360" w:lineRule="auto"/>
              <w:ind w:left="0" w:right="0"/>
              <w:jc w:val="center"/>
              <w:rPr>
                <w:rFonts w:hint="eastAsia" w:ascii="仿宋" w:hAnsi="仿宋" w:eastAsia="仿宋" w:cs="仿宋"/>
                <w:b/>
                <w:bCs/>
                <w:color w:val="auto"/>
                <w:kern w:val="1"/>
                <w:sz w:val="24"/>
                <w:szCs w:val="20"/>
                <w:highlight w:val="none"/>
                <w:lang w:val="en-US" w:eastAsia="zh-CN"/>
              </w:rPr>
            </w:pPr>
            <w:r>
              <w:rPr>
                <w:rFonts w:hint="eastAsia" w:ascii="仿宋" w:hAnsi="仿宋" w:eastAsia="仿宋" w:cs="仿宋"/>
                <w:b/>
                <w:bCs/>
                <w:color w:val="auto"/>
                <w:kern w:val="1"/>
                <w:sz w:val="24"/>
                <w:szCs w:val="20"/>
                <w:highlight w:val="none"/>
                <w:lang w:val="en-US" w:eastAsia="zh-CN"/>
              </w:rPr>
              <w:t>2</w:t>
            </w:r>
          </w:p>
        </w:tc>
        <w:tc>
          <w:tcPr>
            <w:tcW w:w="6382" w:type="dxa"/>
            <w:vAlign w:val="center"/>
          </w:tcPr>
          <w:p w14:paraId="437A0B31">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b/>
                <w:bCs/>
                <w:color w:val="auto"/>
                <w:kern w:val="1"/>
                <w:sz w:val="24"/>
                <w:szCs w:val="20"/>
                <w:highlight w:val="none"/>
              </w:rPr>
            </w:pPr>
            <w:r>
              <w:rPr>
                <w:rFonts w:hint="eastAsia" w:ascii="仿宋" w:hAnsi="仿宋" w:eastAsia="仿宋" w:cs="仿宋"/>
                <w:b/>
                <w:bCs/>
                <w:color w:val="auto"/>
                <w:kern w:val="1"/>
                <w:sz w:val="24"/>
                <w:szCs w:val="20"/>
                <w:highlight w:val="none"/>
                <w:lang w:val="en-US" w:eastAsia="zh-CN"/>
              </w:rPr>
              <w:t>供应商需具有建筑工程施工总承包三级（或以上）资质，具有有效的安全生产许可证；</w:t>
            </w:r>
            <w:r>
              <w:rPr>
                <w:rFonts w:hint="eastAsia" w:ascii="仿宋" w:hAnsi="仿宋" w:eastAsia="仿宋" w:cs="仿宋"/>
                <w:b/>
                <w:bCs/>
                <w:color w:val="auto"/>
                <w:kern w:val="1"/>
                <w:sz w:val="24"/>
                <w:szCs w:val="20"/>
                <w:highlight w:val="none"/>
                <w:lang w:eastAsia="zh-CN"/>
              </w:rPr>
              <w:t>（加盖公章）</w:t>
            </w:r>
          </w:p>
        </w:tc>
        <w:tc>
          <w:tcPr>
            <w:tcW w:w="2364" w:type="dxa"/>
            <w:vAlign w:val="center"/>
          </w:tcPr>
          <w:p w14:paraId="51EE86FD">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b/>
                <w:bCs/>
                <w:color w:val="auto"/>
                <w:kern w:val="1"/>
                <w:sz w:val="24"/>
                <w:szCs w:val="20"/>
                <w:highlight w:val="none"/>
                <w:lang w:eastAsia="zh-CN"/>
              </w:rPr>
            </w:pPr>
            <w:r>
              <w:rPr>
                <w:rFonts w:hint="eastAsia" w:ascii="仿宋" w:hAnsi="仿宋" w:eastAsia="仿宋" w:cs="仿宋"/>
                <w:b/>
                <w:bCs/>
                <w:color w:val="auto"/>
                <w:kern w:val="1"/>
                <w:sz w:val="24"/>
                <w:szCs w:val="20"/>
                <w:highlight w:val="none"/>
              </w:rPr>
              <w:t>符合磋商文件要求</w:t>
            </w:r>
            <w:r>
              <w:rPr>
                <w:rFonts w:hint="eastAsia" w:ascii="仿宋" w:hAnsi="仿宋" w:eastAsia="仿宋" w:cs="仿宋"/>
                <w:b/>
                <w:bCs/>
                <w:color w:val="auto"/>
                <w:kern w:val="1"/>
                <w:sz w:val="24"/>
                <w:szCs w:val="20"/>
                <w:highlight w:val="none"/>
                <w:lang w:eastAsia="zh-CN"/>
              </w:rPr>
              <w:t>，</w:t>
            </w:r>
          </w:p>
          <w:p w14:paraId="5CC572ED">
            <w:pPr>
              <w:keepNext w:val="0"/>
              <w:keepLines w:val="0"/>
              <w:suppressLineNumbers w:val="0"/>
              <w:shd w:val="clear" w:color="auto" w:fill="auto"/>
              <w:spacing w:before="0" w:beforeAutospacing="0" w:after="0" w:afterAutospacing="0" w:line="360" w:lineRule="auto"/>
              <w:ind w:left="0" w:right="0" w:firstLine="480"/>
              <w:rPr>
                <w:rFonts w:hint="eastAsia" w:ascii="仿宋" w:hAnsi="仿宋" w:eastAsia="仿宋" w:cs="仿宋"/>
                <w:b/>
                <w:bCs/>
                <w:color w:val="auto"/>
                <w:kern w:val="1"/>
                <w:sz w:val="24"/>
                <w:szCs w:val="20"/>
                <w:highlight w:val="none"/>
              </w:rPr>
            </w:pPr>
            <w:r>
              <w:rPr>
                <w:rFonts w:hint="eastAsia" w:ascii="仿宋" w:hAnsi="仿宋" w:eastAsia="仿宋" w:cs="仿宋"/>
                <w:b/>
                <w:bCs/>
                <w:color w:val="auto"/>
                <w:kern w:val="1"/>
                <w:sz w:val="24"/>
                <w:szCs w:val="20"/>
                <w:highlight w:val="none"/>
              </w:rPr>
              <w:t>合法有效。</w:t>
            </w:r>
          </w:p>
        </w:tc>
      </w:tr>
      <w:tr w14:paraId="649F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74" w:type="dxa"/>
            <w:vAlign w:val="center"/>
          </w:tcPr>
          <w:p w14:paraId="44E3B0AE">
            <w:pPr>
              <w:keepNext w:val="0"/>
              <w:keepLines w:val="0"/>
              <w:suppressLineNumbers w:val="0"/>
              <w:shd w:val="clear" w:color="auto" w:fill="auto"/>
              <w:spacing w:before="0" w:beforeAutospacing="0" w:after="0" w:afterAutospacing="0" w:line="360" w:lineRule="auto"/>
              <w:ind w:left="0" w:right="0"/>
              <w:jc w:val="center"/>
              <w:rPr>
                <w:rFonts w:hint="eastAsia" w:ascii="仿宋" w:hAnsi="仿宋" w:eastAsia="仿宋" w:cs="仿宋"/>
                <w:b/>
                <w:bCs/>
                <w:color w:val="auto"/>
                <w:kern w:val="1"/>
                <w:sz w:val="24"/>
                <w:szCs w:val="20"/>
                <w:highlight w:val="none"/>
                <w:lang w:val="en-US" w:eastAsia="zh-CN"/>
              </w:rPr>
            </w:pPr>
            <w:r>
              <w:rPr>
                <w:rFonts w:hint="eastAsia" w:ascii="仿宋" w:hAnsi="仿宋" w:eastAsia="仿宋" w:cs="仿宋"/>
                <w:b/>
                <w:bCs/>
                <w:color w:val="auto"/>
                <w:kern w:val="1"/>
                <w:sz w:val="24"/>
                <w:szCs w:val="20"/>
                <w:highlight w:val="none"/>
                <w:lang w:val="en-US" w:eastAsia="zh-CN"/>
              </w:rPr>
              <w:t>3</w:t>
            </w:r>
          </w:p>
        </w:tc>
        <w:tc>
          <w:tcPr>
            <w:tcW w:w="6382" w:type="dxa"/>
            <w:vAlign w:val="center"/>
          </w:tcPr>
          <w:p w14:paraId="57CDED83">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b/>
                <w:bCs/>
                <w:color w:val="auto"/>
                <w:kern w:val="1"/>
                <w:sz w:val="24"/>
                <w:szCs w:val="20"/>
                <w:highlight w:val="none"/>
                <w:lang w:val="en-US" w:eastAsia="zh-CN"/>
              </w:rPr>
            </w:pPr>
            <w:r>
              <w:rPr>
                <w:rFonts w:hint="eastAsia" w:ascii="仿宋" w:hAnsi="仿宋" w:eastAsia="仿宋" w:cs="仿宋"/>
                <w:b/>
                <w:bCs/>
                <w:color w:val="auto"/>
                <w:kern w:val="1"/>
                <w:sz w:val="24"/>
                <w:szCs w:val="20"/>
                <w:highlight w:val="none"/>
                <w:lang w:val="en-US" w:eastAsia="zh-CN"/>
              </w:rPr>
              <w:t>项目经理具有建筑工程专业二级（或以上）建造师证，具有安全生产考核合格证（B级），在本单位注册，未担任其他在建项目的项目经理；（需提供无在建项目声明函）</w:t>
            </w:r>
            <w:r>
              <w:rPr>
                <w:rFonts w:hint="eastAsia" w:ascii="仿宋" w:hAnsi="仿宋" w:eastAsia="仿宋" w:cs="仿宋"/>
                <w:b/>
                <w:bCs/>
                <w:color w:val="auto"/>
                <w:kern w:val="1"/>
                <w:sz w:val="24"/>
                <w:szCs w:val="20"/>
                <w:highlight w:val="none"/>
                <w:lang w:eastAsia="zh-CN"/>
              </w:rPr>
              <w:t>（加盖公章）</w:t>
            </w:r>
          </w:p>
        </w:tc>
        <w:tc>
          <w:tcPr>
            <w:tcW w:w="2364" w:type="dxa"/>
            <w:vAlign w:val="center"/>
          </w:tcPr>
          <w:p w14:paraId="0BA7DB9C">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b/>
                <w:bCs/>
                <w:color w:val="auto"/>
                <w:kern w:val="1"/>
                <w:sz w:val="24"/>
                <w:szCs w:val="20"/>
                <w:highlight w:val="none"/>
                <w:lang w:eastAsia="zh-CN"/>
              </w:rPr>
            </w:pPr>
            <w:r>
              <w:rPr>
                <w:rFonts w:hint="eastAsia" w:ascii="仿宋" w:hAnsi="仿宋" w:eastAsia="仿宋" w:cs="仿宋"/>
                <w:b/>
                <w:bCs/>
                <w:color w:val="auto"/>
                <w:kern w:val="1"/>
                <w:sz w:val="24"/>
                <w:szCs w:val="20"/>
                <w:highlight w:val="none"/>
              </w:rPr>
              <w:t>符合磋商文件要求</w:t>
            </w:r>
            <w:r>
              <w:rPr>
                <w:rFonts w:hint="eastAsia" w:ascii="仿宋" w:hAnsi="仿宋" w:eastAsia="仿宋" w:cs="仿宋"/>
                <w:b/>
                <w:bCs/>
                <w:color w:val="auto"/>
                <w:kern w:val="1"/>
                <w:sz w:val="24"/>
                <w:szCs w:val="20"/>
                <w:highlight w:val="none"/>
                <w:lang w:eastAsia="zh-CN"/>
              </w:rPr>
              <w:t>，</w:t>
            </w:r>
          </w:p>
          <w:p w14:paraId="79E7A8F9">
            <w:pPr>
              <w:keepNext w:val="0"/>
              <w:keepLines w:val="0"/>
              <w:suppressLineNumbers w:val="0"/>
              <w:shd w:val="clear" w:color="auto" w:fill="auto"/>
              <w:spacing w:before="0" w:beforeAutospacing="0" w:after="0" w:afterAutospacing="0" w:line="360" w:lineRule="auto"/>
              <w:ind w:left="0" w:right="0" w:firstLine="480"/>
              <w:rPr>
                <w:rFonts w:hint="eastAsia" w:ascii="仿宋" w:hAnsi="仿宋" w:eastAsia="仿宋" w:cs="仿宋"/>
                <w:b/>
                <w:bCs/>
                <w:color w:val="auto"/>
                <w:kern w:val="1"/>
                <w:sz w:val="24"/>
                <w:szCs w:val="20"/>
                <w:highlight w:val="none"/>
              </w:rPr>
            </w:pPr>
            <w:r>
              <w:rPr>
                <w:rFonts w:hint="eastAsia" w:ascii="仿宋" w:hAnsi="仿宋" w:eastAsia="仿宋" w:cs="仿宋"/>
                <w:b/>
                <w:bCs/>
                <w:color w:val="auto"/>
                <w:kern w:val="1"/>
                <w:sz w:val="24"/>
                <w:szCs w:val="20"/>
                <w:highlight w:val="none"/>
              </w:rPr>
              <w:t>合法有效。</w:t>
            </w:r>
          </w:p>
        </w:tc>
      </w:tr>
      <w:tr w14:paraId="6A12D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74" w:type="dxa"/>
            <w:vAlign w:val="center"/>
          </w:tcPr>
          <w:p w14:paraId="31060EDA">
            <w:pPr>
              <w:keepNext w:val="0"/>
              <w:keepLines w:val="0"/>
              <w:suppressLineNumbers w:val="0"/>
              <w:shd w:val="clear" w:color="auto" w:fill="auto"/>
              <w:spacing w:before="0" w:beforeAutospacing="0" w:after="0" w:afterAutospacing="0" w:line="360" w:lineRule="auto"/>
              <w:ind w:left="0" w:right="0"/>
              <w:jc w:val="center"/>
              <w:rPr>
                <w:rFonts w:hint="eastAsia" w:ascii="仿宋" w:hAnsi="仿宋" w:eastAsia="仿宋" w:cs="仿宋"/>
                <w:b/>
                <w:bCs/>
                <w:color w:val="auto"/>
                <w:kern w:val="1"/>
                <w:sz w:val="24"/>
                <w:szCs w:val="20"/>
                <w:highlight w:val="none"/>
                <w:lang w:eastAsia="zh-CN"/>
              </w:rPr>
            </w:pPr>
            <w:r>
              <w:rPr>
                <w:rFonts w:hint="eastAsia" w:ascii="仿宋" w:hAnsi="仿宋" w:eastAsia="仿宋" w:cs="仿宋"/>
                <w:b/>
                <w:bCs/>
                <w:color w:val="auto"/>
                <w:kern w:val="1"/>
                <w:sz w:val="24"/>
                <w:szCs w:val="20"/>
                <w:highlight w:val="none"/>
                <w:lang w:val="en-US" w:eastAsia="zh-CN"/>
              </w:rPr>
              <w:t>4</w:t>
            </w:r>
          </w:p>
        </w:tc>
        <w:tc>
          <w:tcPr>
            <w:tcW w:w="6382" w:type="dxa"/>
            <w:vAlign w:val="center"/>
          </w:tcPr>
          <w:p w14:paraId="28F62D57">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b/>
                <w:bCs/>
                <w:color w:val="auto"/>
                <w:kern w:val="1"/>
                <w:sz w:val="24"/>
                <w:szCs w:val="20"/>
                <w:highlight w:val="none"/>
                <w:lang w:val="en-US" w:eastAsia="zh-CN"/>
              </w:rPr>
            </w:pPr>
            <w:r>
              <w:rPr>
                <w:rFonts w:hint="eastAsia" w:ascii="仿宋" w:hAnsi="仿宋" w:eastAsia="仿宋" w:cs="仿宋"/>
                <w:b/>
                <w:bCs/>
                <w:color w:val="auto"/>
                <w:kern w:val="1"/>
                <w:sz w:val="24"/>
                <w:szCs w:val="20"/>
                <w:highlight w:val="none"/>
                <w:lang w:val="en-US" w:eastAsia="zh-CN"/>
              </w:rPr>
              <w:t>税收缴纳证明：依法缴纳税收的良好记录（提供投标截止日前一年内任意一个月份的缴费证明资料）依法免税的供应商应提供相关资料证明。</w:t>
            </w:r>
            <w:r>
              <w:rPr>
                <w:rFonts w:hint="eastAsia" w:ascii="仿宋" w:hAnsi="仿宋" w:eastAsia="仿宋" w:cs="仿宋"/>
                <w:b/>
                <w:bCs/>
                <w:color w:val="auto"/>
                <w:kern w:val="1"/>
                <w:sz w:val="24"/>
                <w:szCs w:val="20"/>
                <w:highlight w:val="none"/>
                <w:lang w:eastAsia="zh-CN"/>
              </w:rPr>
              <w:t>（加盖公章）</w:t>
            </w:r>
          </w:p>
        </w:tc>
        <w:tc>
          <w:tcPr>
            <w:tcW w:w="2364" w:type="dxa"/>
            <w:vAlign w:val="center"/>
          </w:tcPr>
          <w:p w14:paraId="1340259E">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b/>
                <w:bCs/>
                <w:color w:val="auto"/>
                <w:kern w:val="1"/>
                <w:sz w:val="24"/>
                <w:szCs w:val="20"/>
                <w:highlight w:val="none"/>
                <w:lang w:eastAsia="zh-CN"/>
              </w:rPr>
            </w:pPr>
            <w:r>
              <w:rPr>
                <w:rFonts w:hint="eastAsia" w:ascii="仿宋" w:hAnsi="仿宋" w:eastAsia="仿宋" w:cs="仿宋"/>
                <w:b/>
                <w:bCs/>
                <w:color w:val="auto"/>
                <w:kern w:val="1"/>
                <w:sz w:val="24"/>
                <w:szCs w:val="20"/>
                <w:highlight w:val="none"/>
              </w:rPr>
              <w:t>符合磋商文件要求</w:t>
            </w:r>
            <w:r>
              <w:rPr>
                <w:rFonts w:hint="eastAsia" w:ascii="仿宋" w:hAnsi="仿宋" w:eastAsia="仿宋" w:cs="仿宋"/>
                <w:b/>
                <w:bCs/>
                <w:color w:val="auto"/>
                <w:kern w:val="1"/>
                <w:sz w:val="24"/>
                <w:szCs w:val="20"/>
                <w:highlight w:val="none"/>
                <w:lang w:eastAsia="zh-CN"/>
              </w:rPr>
              <w:t>，</w:t>
            </w:r>
          </w:p>
          <w:p w14:paraId="61F8A58C">
            <w:pPr>
              <w:keepNext w:val="0"/>
              <w:keepLines w:val="0"/>
              <w:suppressLineNumbers w:val="0"/>
              <w:shd w:val="clear" w:color="auto" w:fill="auto"/>
              <w:spacing w:before="0" w:beforeAutospacing="0" w:after="0" w:afterAutospacing="0" w:line="360" w:lineRule="auto"/>
              <w:ind w:left="0" w:right="0" w:firstLine="480"/>
              <w:rPr>
                <w:rFonts w:hint="eastAsia" w:ascii="仿宋" w:hAnsi="仿宋" w:eastAsia="仿宋" w:cs="仿宋"/>
                <w:b/>
                <w:bCs/>
                <w:color w:val="auto"/>
                <w:kern w:val="1"/>
                <w:sz w:val="24"/>
                <w:szCs w:val="20"/>
                <w:highlight w:val="none"/>
              </w:rPr>
            </w:pPr>
            <w:r>
              <w:rPr>
                <w:rFonts w:hint="eastAsia" w:ascii="仿宋" w:hAnsi="仿宋" w:eastAsia="仿宋" w:cs="仿宋"/>
                <w:b/>
                <w:bCs/>
                <w:color w:val="auto"/>
                <w:kern w:val="1"/>
                <w:sz w:val="24"/>
                <w:szCs w:val="20"/>
                <w:highlight w:val="none"/>
              </w:rPr>
              <w:t>合法有效。</w:t>
            </w:r>
          </w:p>
        </w:tc>
      </w:tr>
      <w:tr w14:paraId="39598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774" w:type="dxa"/>
            <w:vAlign w:val="center"/>
          </w:tcPr>
          <w:p w14:paraId="1F300F15">
            <w:pPr>
              <w:keepNext w:val="0"/>
              <w:keepLines w:val="0"/>
              <w:suppressLineNumbers w:val="0"/>
              <w:shd w:val="clear" w:color="auto" w:fill="auto"/>
              <w:spacing w:before="0" w:beforeAutospacing="0" w:after="0" w:afterAutospacing="0" w:line="360" w:lineRule="auto"/>
              <w:ind w:left="0" w:right="0"/>
              <w:jc w:val="center"/>
              <w:rPr>
                <w:rFonts w:hint="eastAsia" w:ascii="仿宋" w:hAnsi="仿宋" w:eastAsia="仿宋" w:cs="仿宋"/>
                <w:b/>
                <w:bCs/>
                <w:color w:val="auto"/>
                <w:kern w:val="1"/>
                <w:sz w:val="24"/>
                <w:szCs w:val="20"/>
                <w:highlight w:val="none"/>
                <w:lang w:eastAsia="zh-CN"/>
              </w:rPr>
            </w:pPr>
            <w:r>
              <w:rPr>
                <w:rFonts w:hint="eastAsia" w:ascii="仿宋" w:hAnsi="仿宋" w:eastAsia="仿宋" w:cs="仿宋"/>
                <w:b/>
                <w:bCs/>
                <w:color w:val="auto"/>
                <w:kern w:val="1"/>
                <w:sz w:val="24"/>
                <w:szCs w:val="20"/>
                <w:highlight w:val="none"/>
                <w:lang w:val="en-US" w:eastAsia="zh-CN"/>
              </w:rPr>
              <w:t>5</w:t>
            </w:r>
          </w:p>
        </w:tc>
        <w:tc>
          <w:tcPr>
            <w:tcW w:w="6382" w:type="dxa"/>
            <w:vAlign w:val="center"/>
          </w:tcPr>
          <w:p w14:paraId="6BAE636A">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b/>
                <w:bCs/>
                <w:color w:val="auto"/>
                <w:kern w:val="1"/>
                <w:sz w:val="24"/>
                <w:szCs w:val="20"/>
                <w:highlight w:val="none"/>
                <w:lang w:val="en-US" w:eastAsia="zh-CN"/>
              </w:rPr>
            </w:pPr>
            <w:r>
              <w:rPr>
                <w:rFonts w:hint="eastAsia" w:ascii="仿宋" w:hAnsi="仿宋" w:eastAsia="仿宋" w:cs="仿宋"/>
                <w:b/>
                <w:bCs/>
                <w:color w:val="auto"/>
                <w:kern w:val="1"/>
                <w:sz w:val="24"/>
                <w:szCs w:val="20"/>
                <w:highlight w:val="none"/>
                <w:lang w:val="en-US" w:eastAsia="zh-CN"/>
              </w:rPr>
              <w:t xml:space="preserve">社会保障资金缴纳证明：依法缴纳社会保障资金的良好记录（提供投标截止日前一年内任意一个月份的缴费证明资料）依法不需要缴纳社会保障资金的供应商应提供相关资料证明。 </w:t>
            </w:r>
            <w:r>
              <w:rPr>
                <w:rFonts w:hint="eastAsia" w:ascii="仿宋" w:hAnsi="仿宋" w:eastAsia="仿宋" w:cs="仿宋"/>
                <w:b/>
                <w:bCs/>
                <w:color w:val="auto"/>
                <w:kern w:val="1"/>
                <w:sz w:val="24"/>
                <w:szCs w:val="20"/>
                <w:highlight w:val="none"/>
                <w:lang w:eastAsia="zh-CN"/>
              </w:rPr>
              <w:t>（加盖公章）</w:t>
            </w:r>
          </w:p>
        </w:tc>
        <w:tc>
          <w:tcPr>
            <w:tcW w:w="2364" w:type="dxa"/>
            <w:vAlign w:val="center"/>
          </w:tcPr>
          <w:p w14:paraId="49F5744D">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b/>
                <w:bCs/>
                <w:color w:val="auto"/>
                <w:kern w:val="1"/>
                <w:sz w:val="24"/>
                <w:szCs w:val="20"/>
                <w:highlight w:val="none"/>
                <w:lang w:eastAsia="zh-CN"/>
              </w:rPr>
            </w:pPr>
            <w:r>
              <w:rPr>
                <w:rFonts w:hint="eastAsia" w:ascii="仿宋" w:hAnsi="仿宋" w:eastAsia="仿宋" w:cs="仿宋"/>
                <w:b/>
                <w:bCs/>
                <w:color w:val="auto"/>
                <w:kern w:val="1"/>
                <w:sz w:val="24"/>
                <w:szCs w:val="20"/>
                <w:highlight w:val="none"/>
              </w:rPr>
              <w:t>符合磋商文件要求</w:t>
            </w:r>
            <w:r>
              <w:rPr>
                <w:rFonts w:hint="eastAsia" w:ascii="仿宋" w:hAnsi="仿宋" w:eastAsia="仿宋" w:cs="仿宋"/>
                <w:b/>
                <w:bCs/>
                <w:color w:val="auto"/>
                <w:kern w:val="1"/>
                <w:sz w:val="24"/>
                <w:szCs w:val="20"/>
                <w:highlight w:val="none"/>
                <w:lang w:eastAsia="zh-CN"/>
              </w:rPr>
              <w:t>，</w:t>
            </w:r>
          </w:p>
          <w:p w14:paraId="7F42BA4E">
            <w:pPr>
              <w:keepNext w:val="0"/>
              <w:keepLines w:val="0"/>
              <w:suppressLineNumbers w:val="0"/>
              <w:shd w:val="clear" w:color="auto" w:fill="auto"/>
              <w:spacing w:before="0" w:beforeAutospacing="0" w:after="0" w:afterAutospacing="0" w:line="360" w:lineRule="auto"/>
              <w:ind w:left="0" w:right="0" w:firstLine="480"/>
              <w:rPr>
                <w:rFonts w:hint="eastAsia" w:ascii="仿宋" w:hAnsi="仿宋" w:eastAsia="仿宋" w:cs="仿宋"/>
                <w:b/>
                <w:bCs/>
                <w:color w:val="auto"/>
                <w:kern w:val="1"/>
                <w:sz w:val="24"/>
                <w:szCs w:val="20"/>
                <w:highlight w:val="none"/>
              </w:rPr>
            </w:pPr>
            <w:r>
              <w:rPr>
                <w:rFonts w:hint="eastAsia" w:ascii="仿宋" w:hAnsi="仿宋" w:eastAsia="仿宋" w:cs="仿宋"/>
                <w:b/>
                <w:bCs/>
                <w:color w:val="auto"/>
                <w:kern w:val="1"/>
                <w:sz w:val="24"/>
                <w:szCs w:val="20"/>
                <w:highlight w:val="none"/>
              </w:rPr>
              <w:t>合法有效。</w:t>
            </w:r>
          </w:p>
        </w:tc>
      </w:tr>
      <w:tr w14:paraId="09F7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774" w:type="dxa"/>
            <w:vAlign w:val="center"/>
          </w:tcPr>
          <w:p w14:paraId="7DD406D0">
            <w:pPr>
              <w:keepNext w:val="0"/>
              <w:keepLines w:val="0"/>
              <w:suppressLineNumbers w:val="0"/>
              <w:shd w:val="clear" w:color="auto" w:fill="auto"/>
              <w:spacing w:before="0" w:beforeAutospacing="0" w:after="0" w:afterAutospacing="0" w:line="360" w:lineRule="auto"/>
              <w:ind w:left="0" w:right="0"/>
              <w:jc w:val="center"/>
              <w:rPr>
                <w:rFonts w:hint="eastAsia" w:ascii="仿宋" w:hAnsi="仿宋" w:eastAsia="仿宋" w:cs="仿宋"/>
                <w:b/>
                <w:bCs/>
                <w:color w:val="auto"/>
                <w:kern w:val="1"/>
                <w:sz w:val="24"/>
                <w:szCs w:val="20"/>
                <w:highlight w:val="none"/>
                <w:lang w:eastAsia="zh-CN"/>
              </w:rPr>
            </w:pPr>
            <w:r>
              <w:rPr>
                <w:rFonts w:hint="eastAsia" w:ascii="仿宋" w:hAnsi="仿宋" w:eastAsia="仿宋" w:cs="仿宋"/>
                <w:b/>
                <w:bCs/>
                <w:color w:val="auto"/>
                <w:kern w:val="1"/>
                <w:sz w:val="24"/>
                <w:szCs w:val="20"/>
                <w:highlight w:val="none"/>
                <w:lang w:val="en-US" w:eastAsia="zh-CN"/>
              </w:rPr>
              <w:t>6</w:t>
            </w:r>
          </w:p>
        </w:tc>
        <w:tc>
          <w:tcPr>
            <w:tcW w:w="6382" w:type="dxa"/>
            <w:vAlign w:val="center"/>
          </w:tcPr>
          <w:p w14:paraId="45159A90">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b/>
                <w:bCs/>
                <w:color w:val="auto"/>
                <w:kern w:val="1"/>
                <w:sz w:val="24"/>
                <w:szCs w:val="20"/>
                <w:highlight w:val="none"/>
                <w:lang w:val="en-US" w:eastAsia="zh-CN"/>
              </w:rPr>
            </w:pPr>
            <w:r>
              <w:rPr>
                <w:rFonts w:hint="eastAsia" w:ascii="仿宋" w:hAnsi="仿宋" w:eastAsia="仿宋" w:cs="仿宋"/>
                <w:b/>
                <w:bCs/>
                <w:color w:val="auto"/>
                <w:kern w:val="1"/>
                <w:sz w:val="24"/>
                <w:szCs w:val="20"/>
                <w:highlight w:val="none"/>
                <w:lang w:val="en-US" w:eastAsia="zh-CN"/>
              </w:rPr>
              <w:t>财务状况报告：供应商提供2025年度经审计的财务报告或投标截止时间前三个月内存款账户开户银行出具的资信证明或财政部门认可的政府采购专业担保机构开具的投标担保函。</w:t>
            </w:r>
            <w:r>
              <w:rPr>
                <w:rFonts w:hint="eastAsia" w:ascii="仿宋" w:hAnsi="仿宋" w:eastAsia="仿宋" w:cs="仿宋"/>
                <w:b/>
                <w:bCs/>
                <w:color w:val="auto"/>
                <w:kern w:val="1"/>
                <w:sz w:val="24"/>
                <w:szCs w:val="20"/>
                <w:highlight w:val="none"/>
                <w:lang w:eastAsia="zh-CN"/>
              </w:rPr>
              <w:t>（加盖公章）</w:t>
            </w:r>
          </w:p>
        </w:tc>
        <w:tc>
          <w:tcPr>
            <w:tcW w:w="2364" w:type="dxa"/>
            <w:vAlign w:val="center"/>
          </w:tcPr>
          <w:p w14:paraId="6860D2F3">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b/>
                <w:bCs/>
                <w:color w:val="auto"/>
                <w:kern w:val="1"/>
                <w:sz w:val="24"/>
                <w:szCs w:val="20"/>
                <w:highlight w:val="none"/>
                <w:lang w:eastAsia="zh-CN"/>
              </w:rPr>
            </w:pPr>
            <w:r>
              <w:rPr>
                <w:rFonts w:hint="eastAsia" w:ascii="仿宋" w:hAnsi="仿宋" w:eastAsia="仿宋" w:cs="仿宋"/>
                <w:b/>
                <w:bCs/>
                <w:color w:val="auto"/>
                <w:kern w:val="1"/>
                <w:sz w:val="24"/>
                <w:szCs w:val="20"/>
                <w:highlight w:val="none"/>
              </w:rPr>
              <w:t>符合磋商文件要求</w:t>
            </w:r>
            <w:r>
              <w:rPr>
                <w:rFonts w:hint="eastAsia" w:ascii="仿宋" w:hAnsi="仿宋" w:eastAsia="仿宋" w:cs="仿宋"/>
                <w:b/>
                <w:bCs/>
                <w:color w:val="auto"/>
                <w:kern w:val="1"/>
                <w:sz w:val="24"/>
                <w:szCs w:val="20"/>
                <w:highlight w:val="none"/>
                <w:lang w:eastAsia="zh-CN"/>
              </w:rPr>
              <w:t>，</w:t>
            </w:r>
          </w:p>
          <w:p w14:paraId="3D0C1346">
            <w:pPr>
              <w:keepNext w:val="0"/>
              <w:keepLines w:val="0"/>
              <w:suppressLineNumbers w:val="0"/>
              <w:shd w:val="clear" w:color="auto" w:fill="auto"/>
              <w:spacing w:before="0" w:beforeAutospacing="0" w:after="0" w:afterAutospacing="0" w:line="360" w:lineRule="auto"/>
              <w:ind w:left="0" w:right="0" w:firstLine="480"/>
              <w:rPr>
                <w:rFonts w:hint="eastAsia" w:ascii="仿宋" w:hAnsi="仿宋" w:eastAsia="仿宋" w:cs="仿宋"/>
                <w:b/>
                <w:bCs/>
                <w:color w:val="auto"/>
                <w:kern w:val="1"/>
                <w:sz w:val="24"/>
                <w:szCs w:val="20"/>
                <w:highlight w:val="none"/>
              </w:rPr>
            </w:pPr>
            <w:r>
              <w:rPr>
                <w:rFonts w:hint="eastAsia" w:ascii="仿宋" w:hAnsi="仿宋" w:eastAsia="仿宋" w:cs="仿宋"/>
                <w:b/>
                <w:bCs/>
                <w:color w:val="auto"/>
                <w:kern w:val="1"/>
                <w:sz w:val="24"/>
                <w:szCs w:val="20"/>
                <w:highlight w:val="none"/>
              </w:rPr>
              <w:t>合法有效。</w:t>
            </w:r>
          </w:p>
        </w:tc>
      </w:tr>
      <w:tr w14:paraId="78100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74" w:type="dxa"/>
            <w:vAlign w:val="center"/>
          </w:tcPr>
          <w:p w14:paraId="565C06A2">
            <w:pPr>
              <w:keepNext w:val="0"/>
              <w:keepLines w:val="0"/>
              <w:suppressLineNumbers w:val="0"/>
              <w:shd w:val="clear" w:color="auto" w:fill="auto"/>
              <w:spacing w:before="0" w:beforeAutospacing="0" w:after="0" w:afterAutospacing="0" w:line="360" w:lineRule="auto"/>
              <w:ind w:left="0" w:right="0"/>
              <w:jc w:val="center"/>
              <w:rPr>
                <w:rFonts w:hint="eastAsia" w:ascii="仿宋" w:hAnsi="仿宋" w:eastAsia="仿宋" w:cs="仿宋"/>
                <w:b/>
                <w:bCs/>
                <w:color w:val="auto"/>
                <w:kern w:val="1"/>
                <w:sz w:val="24"/>
                <w:szCs w:val="20"/>
                <w:highlight w:val="none"/>
                <w:lang w:eastAsia="zh-CN"/>
              </w:rPr>
            </w:pPr>
            <w:r>
              <w:rPr>
                <w:rFonts w:hint="eastAsia" w:ascii="仿宋" w:hAnsi="仿宋" w:eastAsia="仿宋" w:cs="仿宋"/>
                <w:b/>
                <w:bCs/>
                <w:color w:val="auto"/>
                <w:kern w:val="1"/>
                <w:sz w:val="24"/>
                <w:szCs w:val="20"/>
                <w:highlight w:val="none"/>
                <w:lang w:val="en-US" w:eastAsia="zh-CN"/>
              </w:rPr>
              <w:t>7</w:t>
            </w:r>
          </w:p>
        </w:tc>
        <w:tc>
          <w:tcPr>
            <w:tcW w:w="6382" w:type="dxa"/>
            <w:vAlign w:val="center"/>
          </w:tcPr>
          <w:p w14:paraId="2317C8C2">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b/>
                <w:bCs/>
                <w:color w:val="auto"/>
                <w:kern w:val="1"/>
                <w:sz w:val="24"/>
                <w:szCs w:val="20"/>
                <w:highlight w:val="none"/>
                <w:lang w:eastAsia="zh-CN"/>
              </w:rPr>
            </w:pPr>
            <w:r>
              <w:rPr>
                <w:rFonts w:hint="eastAsia" w:ascii="仿宋" w:hAnsi="仿宋" w:eastAsia="仿宋" w:cs="仿宋"/>
                <w:b/>
                <w:bCs/>
                <w:color w:val="auto"/>
                <w:kern w:val="1"/>
                <w:sz w:val="24"/>
                <w:szCs w:val="20"/>
                <w:highlight w:val="none"/>
              </w:rPr>
              <w:t>提供具有履行合同所必须的设备和专业技术能力（提供承诺函）</w:t>
            </w:r>
            <w:r>
              <w:rPr>
                <w:rFonts w:hint="eastAsia" w:ascii="仿宋" w:hAnsi="仿宋" w:eastAsia="仿宋" w:cs="仿宋"/>
                <w:b/>
                <w:bCs/>
                <w:color w:val="auto"/>
                <w:kern w:val="1"/>
                <w:sz w:val="24"/>
                <w:szCs w:val="20"/>
                <w:highlight w:val="none"/>
                <w:lang w:eastAsia="zh-CN"/>
              </w:rPr>
              <w:t>；（加盖公章）</w:t>
            </w:r>
          </w:p>
        </w:tc>
        <w:tc>
          <w:tcPr>
            <w:tcW w:w="2364" w:type="dxa"/>
            <w:vAlign w:val="center"/>
          </w:tcPr>
          <w:p w14:paraId="37C9E7E5">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b/>
                <w:bCs/>
                <w:color w:val="auto"/>
                <w:kern w:val="1"/>
                <w:sz w:val="24"/>
                <w:szCs w:val="20"/>
                <w:highlight w:val="none"/>
                <w:lang w:eastAsia="zh-CN"/>
              </w:rPr>
            </w:pPr>
            <w:r>
              <w:rPr>
                <w:rFonts w:hint="eastAsia" w:ascii="仿宋" w:hAnsi="仿宋" w:eastAsia="仿宋" w:cs="仿宋"/>
                <w:b/>
                <w:bCs/>
                <w:color w:val="auto"/>
                <w:kern w:val="1"/>
                <w:sz w:val="24"/>
                <w:szCs w:val="20"/>
                <w:highlight w:val="none"/>
              </w:rPr>
              <w:t>符合磋商文件要求</w:t>
            </w:r>
            <w:r>
              <w:rPr>
                <w:rFonts w:hint="eastAsia" w:ascii="仿宋" w:hAnsi="仿宋" w:eastAsia="仿宋" w:cs="仿宋"/>
                <w:b/>
                <w:bCs/>
                <w:color w:val="auto"/>
                <w:kern w:val="1"/>
                <w:sz w:val="24"/>
                <w:szCs w:val="20"/>
                <w:highlight w:val="none"/>
                <w:lang w:eastAsia="zh-CN"/>
              </w:rPr>
              <w:t>，</w:t>
            </w:r>
          </w:p>
          <w:p w14:paraId="1A6FAFC2">
            <w:pPr>
              <w:keepNext w:val="0"/>
              <w:keepLines w:val="0"/>
              <w:suppressLineNumbers w:val="0"/>
              <w:shd w:val="clear" w:color="auto" w:fill="auto"/>
              <w:spacing w:before="0" w:beforeAutospacing="0" w:after="0" w:afterAutospacing="0" w:line="360" w:lineRule="auto"/>
              <w:ind w:left="0" w:right="0" w:firstLine="480"/>
              <w:rPr>
                <w:rFonts w:hint="eastAsia" w:ascii="仿宋" w:hAnsi="仿宋" w:eastAsia="仿宋" w:cs="仿宋"/>
                <w:b/>
                <w:bCs/>
                <w:color w:val="auto"/>
                <w:kern w:val="1"/>
                <w:sz w:val="24"/>
                <w:szCs w:val="20"/>
                <w:highlight w:val="none"/>
              </w:rPr>
            </w:pPr>
            <w:r>
              <w:rPr>
                <w:rFonts w:hint="eastAsia" w:ascii="仿宋" w:hAnsi="仿宋" w:eastAsia="仿宋" w:cs="仿宋"/>
                <w:b/>
                <w:bCs/>
                <w:color w:val="auto"/>
                <w:kern w:val="1"/>
                <w:sz w:val="24"/>
                <w:szCs w:val="20"/>
                <w:highlight w:val="none"/>
              </w:rPr>
              <w:t>合法有效。</w:t>
            </w:r>
          </w:p>
        </w:tc>
      </w:tr>
      <w:tr w14:paraId="028B8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74" w:type="dxa"/>
            <w:vAlign w:val="center"/>
          </w:tcPr>
          <w:p w14:paraId="45761C63">
            <w:pPr>
              <w:keepNext w:val="0"/>
              <w:keepLines w:val="0"/>
              <w:suppressLineNumbers w:val="0"/>
              <w:shd w:val="clear" w:color="auto" w:fill="auto"/>
              <w:spacing w:before="0" w:beforeAutospacing="0" w:after="0" w:afterAutospacing="0" w:line="360" w:lineRule="auto"/>
              <w:ind w:left="0" w:right="0"/>
              <w:jc w:val="center"/>
              <w:rPr>
                <w:rFonts w:hint="eastAsia" w:ascii="仿宋" w:hAnsi="仿宋" w:eastAsia="仿宋" w:cs="仿宋"/>
                <w:b/>
                <w:bCs/>
                <w:color w:val="auto"/>
                <w:kern w:val="1"/>
                <w:sz w:val="24"/>
                <w:szCs w:val="20"/>
                <w:highlight w:val="none"/>
                <w:lang w:eastAsia="zh-CN"/>
              </w:rPr>
            </w:pPr>
            <w:r>
              <w:rPr>
                <w:rFonts w:hint="eastAsia" w:ascii="仿宋" w:hAnsi="仿宋" w:eastAsia="仿宋" w:cs="仿宋"/>
                <w:b/>
                <w:bCs/>
                <w:color w:val="auto"/>
                <w:kern w:val="1"/>
                <w:sz w:val="24"/>
                <w:szCs w:val="20"/>
                <w:highlight w:val="none"/>
                <w:lang w:val="en-US" w:eastAsia="zh-CN"/>
              </w:rPr>
              <w:t>8</w:t>
            </w:r>
          </w:p>
        </w:tc>
        <w:tc>
          <w:tcPr>
            <w:tcW w:w="6382" w:type="dxa"/>
            <w:vAlign w:val="center"/>
          </w:tcPr>
          <w:p w14:paraId="7DAC0112">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b/>
                <w:bCs/>
                <w:color w:val="auto"/>
                <w:kern w:val="1"/>
                <w:sz w:val="24"/>
                <w:szCs w:val="20"/>
                <w:highlight w:val="none"/>
                <w:lang w:eastAsia="zh-CN"/>
              </w:rPr>
            </w:pPr>
            <w:r>
              <w:rPr>
                <w:rFonts w:hint="eastAsia" w:ascii="仿宋" w:hAnsi="仿宋" w:eastAsia="仿宋" w:cs="仿宋"/>
                <w:b/>
                <w:bCs/>
                <w:color w:val="auto"/>
                <w:kern w:val="1"/>
                <w:sz w:val="24"/>
                <w:szCs w:val="20"/>
                <w:highlight w:val="none"/>
                <w:lang w:val="en-US" w:eastAsia="zh-CN"/>
              </w:rPr>
              <w:t>参</w:t>
            </w:r>
            <w:r>
              <w:rPr>
                <w:rFonts w:hint="eastAsia" w:ascii="仿宋" w:hAnsi="仿宋" w:eastAsia="仿宋" w:cs="仿宋"/>
                <w:b/>
                <w:bCs/>
                <w:color w:val="auto"/>
                <w:kern w:val="1"/>
                <w:sz w:val="24"/>
                <w:szCs w:val="20"/>
                <w:highlight w:val="none"/>
              </w:rPr>
              <w:t>加政府采购活动前三年内在经营活动中没有重大违法记录的书面声明</w:t>
            </w:r>
            <w:r>
              <w:rPr>
                <w:rFonts w:hint="eastAsia" w:ascii="仿宋" w:hAnsi="仿宋" w:eastAsia="仿宋" w:cs="仿宋"/>
                <w:b/>
                <w:bCs/>
                <w:color w:val="auto"/>
                <w:kern w:val="1"/>
                <w:sz w:val="24"/>
                <w:szCs w:val="20"/>
                <w:highlight w:val="none"/>
                <w:lang w:eastAsia="zh-CN"/>
              </w:rPr>
              <w:t>；（加盖公章）</w:t>
            </w:r>
          </w:p>
        </w:tc>
        <w:tc>
          <w:tcPr>
            <w:tcW w:w="2364" w:type="dxa"/>
            <w:vAlign w:val="center"/>
          </w:tcPr>
          <w:p w14:paraId="23038A20">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b/>
                <w:bCs/>
                <w:color w:val="auto"/>
                <w:kern w:val="1"/>
                <w:sz w:val="24"/>
                <w:szCs w:val="20"/>
                <w:highlight w:val="none"/>
                <w:lang w:eastAsia="zh-CN"/>
              </w:rPr>
            </w:pPr>
            <w:r>
              <w:rPr>
                <w:rFonts w:hint="eastAsia" w:ascii="仿宋" w:hAnsi="仿宋" w:eastAsia="仿宋" w:cs="仿宋"/>
                <w:b/>
                <w:bCs/>
                <w:color w:val="auto"/>
                <w:kern w:val="1"/>
                <w:sz w:val="24"/>
                <w:szCs w:val="20"/>
                <w:highlight w:val="none"/>
              </w:rPr>
              <w:t>符合磋商文件要求</w:t>
            </w:r>
            <w:r>
              <w:rPr>
                <w:rFonts w:hint="eastAsia" w:ascii="仿宋" w:hAnsi="仿宋" w:eastAsia="仿宋" w:cs="仿宋"/>
                <w:b/>
                <w:bCs/>
                <w:color w:val="auto"/>
                <w:kern w:val="1"/>
                <w:sz w:val="24"/>
                <w:szCs w:val="20"/>
                <w:highlight w:val="none"/>
                <w:lang w:eastAsia="zh-CN"/>
              </w:rPr>
              <w:t>，</w:t>
            </w:r>
          </w:p>
          <w:p w14:paraId="035B46B7">
            <w:pPr>
              <w:keepNext w:val="0"/>
              <w:keepLines w:val="0"/>
              <w:suppressLineNumbers w:val="0"/>
              <w:shd w:val="clear" w:color="auto" w:fill="auto"/>
              <w:spacing w:before="0" w:beforeAutospacing="0" w:after="0" w:afterAutospacing="0" w:line="360" w:lineRule="auto"/>
              <w:ind w:left="0" w:right="0" w:firstLine="480"/>
              <w:rPr>
                <w:rFonts w:hint="eastAsia" w:ascii="仿宋" w:hAnsi="仿宋" w:eastAsia="仿宋" w:cs="仿宋"/>
                <w:b/>
                <w:bCs/>
                <w:color w:val="auto"/>
                <w:kern w:val="1"/>
                <w:sz w:val="24"/>
                <w:szCs w:val="20"/>
                <w:highlight w:val="none"/>
              </w:rPr>
            </w:pPr>
            <w:r>
              <w:rPr>
                <w:rFonts w:hint="eastAsia" w:ascii="仿宋" w:hAnsi="仿宋" w:eastAsia="仿宋" w:cs="仿宋"/>
                <w:b/>
                <w:bCs/>
                <w:color w:val="auto"/>
                <w:kern w:val="1"/>
                <w:sz w:val="24"/>
                <w:szCs w:val="20"/>
                <w:highlight w:val="none"/>
              </w:rPr>
              <w:t>合法有效。</w:t>
            </w:r>
          </w:p>
        </w:tc>
      </w:tr>
      <w:tr w14:paraId="3E4B4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774" w:type="dxa"/>
            <w:vAlign w:val="center"/>
          </w:tcPr>
          <w:p w14:paraId="0F7BD538">
            <w:pPr>
              <w:keepNext w:val="0"/>
              <w:keepLines w:val="0"/>
              <w:suppressLineNumbers w:val="0"/>
              <w:shd w:val="clear" w:color="auto" w:fill="auto"/>
              <w:spacing w:before="0" w:beforeAutospacing="0" w:after="0" w:afterAutospacing="0" w:line="360" w:lineRule="auto"/>
              <w:ind w:left="0" w:right="0"/>
              <w:jc w:val="center"/>
              <w:rPr>
                <w:rFonts w:hint="eastAsia" w:ascii="仿宋" w:hAnsi="仿宋" w:eastAsia="仿宋" w:cs="仿宋"/>
                <w:b/>
                <w:bCs/>
                <w:color w:val="auto"/>
                <w:kern w:val="1"/>
                <w:sz w:val="24"/>
                <w:szCs w:val="20"/>
                <w:highlight w:val="none"/>
                <w:lang w:val="en-US" w:eastAsia="zh-CN"/>
              </w:rPr>
            </w:pPr>
            <w:r>
              <w:rPr>
                <w:rFonts w:hint="eastAsia" w:ascii="仿宋" w:hAnsi="仿宋" w:eastAsia="仿宋" w:cs="仿宋"/>
                <w:b/>
                <w:bCs/>
                <w:color w:val="auto"/>
                <w:kern w:val="1"/>
                <w:sz w:val="24"/>
                <w:szCs w:val="20"/>
                <w:highlight w:val="none"/>
                <w:lang w:val="en-US" w:eastAsia="zh-CN"/>
              </w:rPr>
              <w:t>9</w:t>
            </w:r>
          </w:p>
        </w:tc>
        <w:tc>
          <w:tcPr>
            <w:tcW w:w="6382" w:type="dxa"/>
            <w:vAlign w:val="center"/>
          </w:tcPr>
          <w:p w14:paraId="44426DEB">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b/>
                <w:bCs/>
                <w:color w:val="auto"/>
                <w:kern w:val="1"/>
                <w:sz w:val="24"/>
                <w:szCs w:val="20"/>
                <w:highlight w:val="none"/>
              </w:rPr>
            </w:pPr>
            <w:r>
              <w:rPr>
                <w:rFonts w:hint="eastAsia" w:ascii="仿宋" w:hAnsi="仿宋" w:eastAsia="仿宋" w:cs="仿宋"/>
                <w:b/>
                <w:bCs/>
                <w:color w:val="auto"/>
                <w:kern w:val="1"/>
                <w:sz w:val="24"/>
                <w:szCs w:val="20"/>
                <w:highlight w:val="none"/>
                <w:lang w:val="en-US" w:eastAsia="zh-CN"/>
              </w:rPr>
              <w:t>供应商</w:t>
            </w:r>
            <w:r>
              <w:rPr>
                <w:rFonts w:hint="eastAsia" w:ascii="仿宋" w:hAnsi="仿宋" w:eastAsia="仿宋" w:cs="仿宋"/>
                <w:b/>
                <w:bCs/>
                <w:color w:val="auto"/>
                <w:kern w:val="1"/>
                <w:sz w:val="24"/>
                <w:szCs w:val="20"/>
                <w:highlight w:val="none"/>
              </w:rPr>
              <w:t>不得为“信用中国”网站中列入失信被执行人、重大税收违法失信主体的</w:t>
            </w:r>
            <w:r>
              <w:rPr>
                <w:rFonts w:hint="eastAsia" w:ascii="仿宋" w:hAnsi="仿宋" w:eastAsia="仿宋" w:cs="仿宋"/>
                <w:b/>
                <w:bCs/>
                <w:color w:val="auto"/>
                <w:kern w:val="1"/>
                <w:sz w:val="24"/>
                <w:szCs w:val="20"/>
                <w:highlight w:val="none"/>
                <w:lang w:val="en-US" w:eastAsia="zh-CN"/>
              </w:rPr>
              <w:t>磋商单位</w:t>
            </w:r>
            <w:r>
              <w:rPr>
                <w:rFonts w:hint="eastAsia" w:ascii="仿宋" w:hAnsi="仿宋" w:eastAsia="仿宋" w:cs="仿宋"/>
                <w:b/>
                <w:bCs/>
                <w:color w:val="auto"/>
                <w:kern w:val="1"/>
                <w:sz w:val="24"/>
                <w:szCs w:val="20"/>
                <w:highlight w:val="none"/>
              </w:rPr>
              <w:t>、不得为中国政府采购网政府采购严重违法失信行为记录名单中被财政部门禁止参加政府采购活动的</w:t>
            </w:r>
            <w:r>
              <w:rPr>
                <w:rFonts w:hint="eastAsia" w:ascii="仿宋" w:hAnsi="仿宋" w:eastAsia="仿宋" w:cs="仿宋"/>
                <w:b/>
                <w:bCs/>
                <w:color w:val="auto"/>
                <w:kern w:val="1"/>
                <w:sz w:val="24"/>
                <w:szCs w:val="20"/>
                <w:highlight w:val="none"/>
                <w:lang w:val="en-US" w:eastAsia="zh-CN"/>
              </w:rPr>
              <w:t>磋商单位</w:t>
            </w:r>
            <w:r>
              <w:rPr>
                <w:rFonts w:hint="eastAsia" w:ascii="仿宋" w:hAnsi="仿宋" w:eastAsia="仿宋" w:cs="仿宋"/>
                <w:b/>
                <w:bCs/>
                <w:color w:val="auto"/>
                <w:kern w:val="1"/>
                <w:sz w:val="24"/>
                <w:szCs w:val="20"/>
                <w:highlight w:val="none"/>
              </w:rPr>
              <w:t>。（查询时间为</w:t>
            </w:r>
            <w:r>
              <w:rPr>
                <w:rFonts w:hint="eastAsia" w:ascii="仿宋" w:hAnsi="仿宋" w:eastAsia="仿宋" w:cs="仿宋"/>
                <w:b/>
                <w:bCs/>
                <w:color w:val="auto"/>
                <w:kern w:val="1"/>
                <w:sz w:val="24"/>
                <w:szCs w:val="20"/>
                <w:highlight w:val="none"/>
                <w:lang w:val="en-US" w:eastAsia="zh-CN"/>
              </w:rPr>
              <w:t>磋商响应</w:t>
            </w:r>
            <w:r>
              <w:rPr>
                <w:rFonts w:hint="eastAsia" w:ascii="仿宋" w:hAnsi="仿宋" w:eastAsia="仿宋" w:cs="仿宋"/>
                <w:b/>
                <w:bCs/>
                <w:color w:val="auto"/>
                <w:kern w:val="1"/>
                <w:sz w:val="24"/>
                <w:szCs w:val="20"/>
                <w:highlight w:val="none"/>
              </w:rPr>
              <w:t>文件递交截止日，如相关失信记录已失效，需提供相关证明资料）。</w:t>
            </w:r>
          </w:p>
        </w:tc>
        <w:tc>
          <w:tcPr>
            <w:tcW w:w="2364" w:type="dxa"/>
            <w:vAlign w:val="center"/>
          </w:tcPr>
          <w:p w14:paraId="0E42F279">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b/>
                <w:bCs/>
                <w:color w:val="auto"/>
                <w:kern w:val="1"/>
                <w:sz w:val="24"/>
                <w:szCs w:val="20"/>
                <w:highlight w:val="none"/>
                <w:lang w:eastAsia="zh-CN"/>
              </w:rPr>
            </w:pPr>
            <w:r>
              <w:rPr>
                <w:rFonts w:hint="eastAsia" w:ascii="仿宋" w:hAnsi="仿宋" w:eastAsia="仿宋" w:cs="仿宋"/>
                <w:b/>
                <w:bCs/>
                <w:color w:val="auto"/>
                <w:kern w:val="1"/>
                <w:sz w:val="24"/>
                <w:szCs w:val="20"/>
                <w:highlight w:val="none"/>
                <w:lang w:eastAsia="zh-CN"/>
              </w:rPr>
              <w:t>以</w:t>
            </w:r>
            <w:r>
              <w:rPr>
                <w:rFonts w:hint="eastAsia" w:ascii="仿宋" w:hAnsi="仿宋" w:eastAsia="仿宋" w:cs="仿宋"/>
                <w:b/>
                <w:bCs/>
                <w:color w:val="auto"/>
                <w:kern w:val="1"/>
                <w:sz w:val="24"/>
                <w:szCs w:val="20"/>
                <w:highlight w:val="none"/>
                <w:lang w:val="en-US" w:eastAsia="zh-CN"/>
              </w:rPr>
              <w:t>代理机构磋商</w:t>
            </w:r>
            <w:r>
              <w:rPr>
                <w:rFonts w:hint="eastAsia" w:ascii="仿宋" w:hAnsi="仿宋" w:eastAsia="仿宋" w:cs="仿宋"/>
                <w:b/>
                <w:bCs/>
                <w:color w:val="auto"/>
                <w:kern w:val="1"/>
                <w:sz w:val="24"/>
                <w:szCs w:val="20"/>
                <w:highlight w:val="none"/>
                <w:lang w:eastAsia="zh-CN"/>
              </w:rPr>
              <w:t>截止日查询结果为准。</w:t>
            </w:r>
          </w:p>
        </w:tc>
      </w:tr>
      <w:tr w14:paraId="112F6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9520" w:type="dxa"/>
            <w:gridSpan w:val="3"/>
            <w:vAlign w:val="center"/>
          </w:tcPr>
          <w:p w14:paraId="0D521578">
            <w:pPr>
              <w:keepNext w:val="0"/>
              <w:keepLines w:val="0"/>
              <w:suppressLineNumbers w:val="0"/>
              <w:shd w:val="clear" w:color="auto" w:fill="auto"/>
              <w:spacing w:before="0" w:beforeAutospacing="0" w:after="0" w:afterAutospacing="0" w:line="360" w:lineRule="auto"/>
              <w:ind w:left="0" w:right="0" w:firstLine="480"/>
              <w:rPr>
                <w:rFonts w:hint="eastAsia" w:ascii="仿宋" w:hAnsi="仿宋" w:eastAsia="仿宋" w:cs="仿宋"/>
                <w:b/>
                <w:bCs/>
                <w:color w:val="auto"/>
                <w:kern w:val="1"/>
                <w:sz w:val="24"/>
                <w:szCs w:val="20"/>
                <w:highlight w:val="none"/>
              </w:rPr>
            </w:pPr>
            <w:r>
              <w:rPr>
                <w:rFonts w:hint="eastAsia" w:ascii="仿宋" w:hAnsi="仿宋" w:eastAsia="仿宋" w:cs="仿宋"/>
                <w:b/>
                <w:bCs/>
                <w:color w:val="auto"/>
                <w:kern w:val="1"/>
                <w:sz w:val="24"/>
                <w:szCs w:val="20"/>
                <w:highlight w:val="none"/>
              </w:rPr>
              <w:t>评定结果：以上内容有一项不符合要求，则资格审查评定为不合格。</w:t>
            </w:r>
          </w:p>
        </w:tc>
      </w:tr>
    </w:tbl>
    <w:p w14:paraId="5A6F6669">
      <w:pPr>
        <w:shd w:val="clear" w:color="auto" w:fill="auto"/>
        <w:spacing w:line="360" w:lineRule="auto"/>
        <w:outlineLvl w:val="1"/>
        <w:rPr>
          <w:rFonts w:hint="eastAsia" w:ascii="仿宋" w:hAnsi="仿宋" w:eastAsia="仿宋" w:cs="仿宋"/>
          <w:b/>
          <w:color w:val="auto"/>
          <w:kern w:val="1"/>
          <w:sz w:val="24"/>
          <w:szCs w:val="24"/>
          <w:highlight w:val="none"/>
        </w:rPr>
      </w:pPr>
      <w:bookmarkStart w:id="24" w:name="_Toc10664"/>
      <w:r>
        <w:rPr>
          <w:rFonts w:hint="eastAsia" w:ascii="仿宋" w:hAnsi="仿宋" w:eastAsia="仿宋" w:cs="仿宋"/>
          <w:b/>
          <w:color w:val="auto"/>
          <w:kern w:val="1"/>
          <w:sz w:val="24"/>
          <w:szCs w:val="24"/>
          <w:highlight w:val="none"/>
        </w:rPr>
        <w:t>17.磋商小组</w:t>
      </w:r>
      <w:bookmarkEnd w:id="24"/>
    </w:p>
    <w:p w14:paraId="5148C119">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17.1 为确保评标工作公开、公平、公正，依法成立磋商小组。磋商小组由采购人及和评审专家共3人以上单数组成，其中评审专家人数不得不少于磋商小组成员总数的三分之二，评审专家在财政部门专家库中随机抽取产生。</w:t>
      </w:r>
    </w:p>
    <w:p w14:paraId="4774D2ED">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17.2 磋商小组应当遵守评审工作纪律，不得泄漏评审情况和评审中获悉的商业秘密。</w:t>
      </w:r>
    </w:p>
    <w:p w14:paraId="19799712">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17.3 磋商小组在评审过程中发现供应商有行贿、提供虚假材料或者串通等违法行为的，应当及时向财政部门报告。</w:t>
      </w:r>
    </w:p>
    <w:p w14:paraId="1CCE56C6">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17.4 磋商小组在评审过程中收到非法干涉的，应当及时向财政、监察等部门举报。</w:t>
      </w:r>
    </w:p>
    <w:p w14:paraId="6E26EBDB">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17.5 磋商小组成员应当按照客观、公正、审慎的原则，根据磋商文件规定的评审程序、评审方法和评审标准进行独立评审。</w:t>
      </w:r>
    </w:p>
    <w:p w14:paraId="6AA02466">
      <w:pPr>
        <w:shd w:val="clear" w:color="auto" w:fill="auto"/>
        <w:spacing w:line="360" w:lineRule="auto"/>
        <w:outlineLvl w:val="1"/>
        <w:rPr>
          <w:rFonts w:hint="eastAsia" w:ascii="仿宋" w:hAnsi="仿宋" w:eastAsia="仿宋" w:cs="仿宋"/>
          <w:b/>
          <w:color w:val="auto"/>
          <w:kern w:val="1"/>
          <w:sz w:val="24"/>
          <w:szCs w:val="24"/>
          <w:highlight w:val="none"/>
        </w:rPr>
      </w:pPr>
      <w:bookmarkStart w:id="25" w:name="_Toc23849"/>
      <w:r>
        <w:rPr>
          <w:rFonts w:hint="eastAsia" w:ascii="仿宋" w:hAnsi="仿宋" w:eastAsia="仿宋" w:cs="仿宋"/>
          <w:b/>
          <w:color w:val="auto"/>
          <w:kern w:val="1"/>
          <w:sz w:val="24"/>
          <w:szCs w:val="24"/>
          <w:highlight w:val="none"/>
        </w:rPr>
        <w:t>18.对磋商响应文件的评审</w:t>
      </w:r>
      <w:bookmarkEnd w:id="25"/>
    </w:p>
    <w:p w14:paraId="029F9377">
      <w:pPr>
        <w:shd w:val="clear" w:color="auto" w:fill="auto"/>
        <w:spacing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 对磋商响应文件的初步审查</w:t>
      </w:r>
    </w:p>
    <w:p w14:paraId="20368341">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磋商小组按照下列内容对通过资格审查的磋商响应文件进行初审，出现任何一项不符合，按响应无效处理：</w:t>
      </w:r>
    </w:p>
    <w:p w14:paraId="5AC6F3D5">
      <w:pPr>
        <w:shd w:val="clear" w:color="auto" w:fill="auto"/>
        <w:spacing w:line="360" w:lineRule="auto"/>
        <w:ind w:firstLine="480" w:firstLineChars="200"/>
        <w:rPr>
          <w:rFonts w:hint="eastAsia" w:ascii="仿宋" w:hAnsi="仿宋" w:eastAsia="仿宋" w:cs="仿宋"/>
          <w:color w:val="auto"/>
          <w:sz w:val="24"/>
          <w:szCs w:val="24"/>
          <w:highlight w:val="none"/>
        </w:rPr>
      </w:pPr>
    </w:p>
    <w:tbl>
      <w:tblPr>
        <w:tblStyle w:val="31"/>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4101"/>
        <w:gridCol w:w="4025"/>
      </w:tblGrid>
      <w:tr w14:paraId="07888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841" w:type="dxa"/>
            <w:vAlign w:val="center"/>
          </w:tcPr>
          <w:p w14:paraId="3D58E6C1">
            <w:pPr>
              <w:keepNext w:val="0"/>
              <w:keepLines w:val="0"/>
              <w:suppressLineNumbers w:val="0"/>
              <w:shd w:val="clear" w:color="auto" w:fill="auto"/>
              <w:spacing w:before="0" w:beforeAutospacing="0" w:after="0" w:afterAutospacing="0"/>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4101" w:type="dxa"/>
            <w:vAlign w:val="center"/>
          </w:tcPr>
          <w:p w14:paraId="641E168C">
            <w:pPr>
              <w:keepNext w:val="0"/>
              <w:keepLines w:val="0"/>
              <w:suppressLineNumbers w:val="0"/>
              <w:shd w:val="clear" w:color="auto" w:fill="auto"/>
              <w:spacing w:before="0" w:beforeAutospacing="0" w:after="0" w:afterAutospacing="0"/>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审查内容</w:t>
            </w:r>
          </w:p>
        </w:tc>
        <w:tc>
          <w:tcPr>
            <w:tcW w:w="4025" w:type="dxa"/>
            <w:vAlign w:val="center"/>
          </w:tcPr>
          <w:p w14:paraId="2C7CBAAB">
            <w:pPr>
              <w:keepNext w:val="0"/>
              <w:keepLines w:val="0"/>
              <w:suppressLineNumbers w:val="0"/>
              <w:shd w:val="clear" w:color="auto" w:fill="auto"/>
              <w:spacing w:before="0" w:beforeAutospacing="0" w:after="0" w:afterAutospacing="0"/>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合格条件</w:t>
            </w:r>
          </w:p>
        </w:tc>
      </w:tr>
      <w:tr w14:paraId="5FBFF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841" w:type="dxa"/>
            <w:vAlign w:val="center"/>
          </w:tcPr>
          <w:p w14:paraId="360F7711">
            <w:pPr>
              <w:keepNext w:val="0"/>
              <w:keepLines w:val="0"/>
              <w:suppressLineNumbers w:val="0"/>
              <w:shd w:val="clear" w:color="auto" w:fill="auto"/>
              <w:spacing w:before="0" w:beforeAutospacing="0" w:after="0" w:afterAutospacing="0"/>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p>
        </w:tc>
        <w:tc>
          <w:tcPr>
            <w:tcW w:w="4101" w:type="dxa"/>
            <w:vAlign w:val="center"/>
          </w:tcPr>
          <w:p w14:paraId="16939DB3">
            <w:pPr>
              <w:keepNext w:val="0"/>
              <w:keepLines w:val="0"/>
              <w:suppressLineNumbers w:val="0"/>
              <w:shd w:val="clear" w:color="auto" w:fill="auto"/>
              <w:spacing w:before="0" w:beforeAutospacing="0" w:after="0" w:afterAutospacing="0"/>
              <w:ind w:left="0" w:right="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响应文件签字、盖章</w:t>
            </w:r>
          </w:p>
        </w:tc>
        <w:tc>
          <w:tcPr>
            <w:tcW w:w="4025" w:type="dxa"/>
            <w:vAlign w:val="center"/>
          </w:tcPr>
          <w:p w14:paraId="09875071">
            <w:pPr>
              <w:keepNext w:val="0"/>
              <w:keepLines w:val="0"/>
              <w:suppressLineNumbers w:val="0"/>
              <w:shd w:val="clear" w:color="auto" w:fill="auto"/>
              <w:spacing w:before="0" w:beforeAutospacing="0" w:after="0" w:afterAutospacing="0"/>
              <w:ind w:left="0" w:right="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符合磋商文件要求</w:t>
            </w:r>
          </w:p>
        </w:tc>
      </w:tr>
      <w:tr w14:paraId="2A8D4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841" w:type="dxa"/>
            <w:vAlign w:val="center"/>
          </w:tcPr>
          <w:p w14:paraId="57C82ECC">
            <w:pPr>
              <w:keepNext w:val="0"/>
              <w:keepLines w:val="0"/>
              <w:suppressLineNumbers w:val="0"/>
              <w:shd w:val="clear" w:color="auto" w:fill="auto"/>
              <w:spacing w:before="0" w:beforeAutospacing="0" w:after="0" w:afterAutospacing="0"/>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w:t>
            </w:r>
          </w:p>
        </w:tc>
        <w:tc>
          <w:tcPr>
            <w:tcW w:w="4101" w:type="dxa"/>
            <w:vAlign w:val="center"/>
          </w:tcPr>
          <w:p w14:paraId="71609013">
            <w:pPr>
              <w:keepNext w:val="0"/>
              <w:keepLines w:val="0"/>
              <w:suppressLineNumbers w:val="0"/>
              <w:shd w:val="clear" w:color="auto" w:fill="auto"/>
              <w:spacing w:before="0" w:beforeAutospacing="0" w:after="0" w:afterAutospacing="0"/>
              <w:ind w:left="0" w:right="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TW" w:eastAsia="zh-TW"/>
              </w:rPr>
              <w:t>磋商报价</w:t>
            </w:r>
          </w:p>
        </w:tc>
        <w:tc>
          <w:tcPr>
            <w:tcW w:w="4025" w:type="dxa"/>
            <w:vAlign w:val="center"/>
          </w:tcPr>
          <w:p w14:paraId="404B5761">
            <w:pPr>
              <w:keepNext w:val="0"/>
              <w:keepLines w:val="0"/>
              <w:suppressLineNumbers w:val="0"/>
              <w:shd w:val="clear" w:color="auto" w:fill="auto"/>
              <w:spacing w:before="0" w:beforeAutospacing="0" w:after="0" w:afterAutospacing="0"/>
              <w:ind w:left="0" w:right="0"/>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唯一报价，并未超出采购预算</w:t>
            </w:r>
            <w:r>
              <w:rPr>
                <w:rFonts w:hint="eastAsia" w:ascii="仿宋" w:hAnsi="仿宋" w:eastAsia="仿宋" w:cs="仿宋"/>
                <w:b/>
                <w:bCs/>
                <w:color w:val="auto"/>
                <w:sz w:val="24"/>
                <w:szCs w:val="24"/>
                <w:highlight w:val="none"/>
                <w:lang w:val="en-US" w:eastAsia="zh-CN"/>
              </w:rPr>
              <w:t>和最高限价。</w:t>
            </w:r>
          </w:p>
        </w:tc>
      </w:tr>
      <w:tr w14:paraId="72AF6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841" w:type="dxa"/>
            <w:vAlign w:val="center"/>
          </w:tcPr>
          <w:p w14:paraId="5AF18798">
            <w:pPr>
              <w:keepNext w:val="0"/>
              <w:keepLines w:val="0"/>
              <w:suppressLineNumbers w:val="0"/>
              <w:shd w:val="clear" w:color="auto" w:fill="auto"/>
              <w:spacing w:before="0" w:beforeAutospacing="0" w:after="0" w:afterAutospacing="0"/>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w:t>
            </w:r>
          </w:p>
        </w:tc>
        <w:tc>
          <w:tcPr>
            <w:tcW w:w="4101" w:type="dxa"/>
            <w:vAlign w:val="center"/>
          </w:tcPr>
          <w:p w14:paraId="19C066B7">
            <w:pPr>
              <w:keepNext w:val="0"/>
              <w:keepLines w:val="0"/>
              <w:suppressLineNumbers w:val="0"/>
              <w:shd w:val="clear" w:color="auto" w:fill="auto"/>
              <w:spacing w:before="0" w:beforeAutospacing="0" w:after="0" w:afterAutospacing="0"/>
              <w:ind w:left="0" w:right="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响应文件数量</w:t>
            </w:r>
          </w:p>
        </w:tc>
        <w:tc>
          <w:tcPr>
            <w:tcW w:w="4025" w:type="dxa"/>
            <w:vAlign w:val="center"/>
          </w:tcPr>
          <w:p w14:paraId="7C6184DC">
            <w:pPr>
              <w:keepNext w:val="0"/>
              <w:keepLines w:val="0"/>
              <w:suppressLineNumbers w:val="0"/>
              <w:shd w:val="clear" w:color="auto" w:fill="auto"/>
              <w:spacing w:before="0" w:beforeAutospacing="0" w:after="0" w:afterAutospacing="0"/>
              <w:ind w:left="0" w:right="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符合磋商文件要求</w:t>
            </w:r>
          </w:p>
        </w:tc>
      </w:tr>
      <w:tr w14:paraId="3B736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841" w:type="dxa"/>
            <w:vAlign w:val="center"/>
          </w:tcPr>
          <w:p w14:paraId="135B11E2">
            <w:pPr>
              <w:keepNext w:val="0"/>
              <w:keepLines w:val="0"/>
              <w:suppressLineNumbers w:val="0"/>
              <w:shd w:val="clear" w:color="auto" w:fill="auto"/>
              <w:spacing w:before="0" w:beforeAutospacing="0" w:after="0" w:afterAutospacing="0"/>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w:t>
            </w:r>
          </w:p>
        </w:tc>
        <w:tc>
          <w:tcPr>
            <w:tcW w:w="4101" w:type="dxa"/>
            <w:vAlign w:val="center"/>
          </w:tcPr>
          <w:p w14:paraId="1E0F1693">
            <w:pPr>
              <w:keepNext w:val="0"/>
              <w:keepLines w:val="0"/>
              <w:suppressLineNumbers w:val="0"/>
              <w:shd w:val="clear" w:color="auto" w:fill="auto"/>
              <w:spacing w:before="0" w:beforeAutospacing="0" w:after="0" w:afterAutospacing="0"/>
              <w:ind w:left="0" w:right="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磋商文件有效期</w:t>
            </w:r>
          </w:p>
        </w:tc>
        <w:tc>
          <w:tcPr>
            <w:tcW w:w="4025" w:type="dxa"/>
            <w:vAlign w:val="center"/>
          </w:tcPr>
          <w:p w14:paraId="75496295">
            <w:pPr>
              <w:keepNext w:val="0"/>
              <w:keepLines w:val="0"/>
              <w:suppressLineNumbers w:val="0"/>
              <w:shd w:val="clear" w:color="auto" w:fill="auto"/>
              <w:spacing w:before="0" w:beforeAutospacing="0" w:after="0" w:afterAutospacing="0"/>
              <w:ind w:left="0" w:right="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符合磋商文件要求</w:t>
            </w:r>
          </w:p>
        </w:tc>
      </w:tr>
      <w:tr w14:paraId="705ED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841" w:type="dxa"/>
            <w:vAlign w:val="center"/>
          </w:tcPr>
          <w:p w14:paraId="032A09D0">
            <w:pPr>
              <w:keepNext w:val="0"/>
              <w:keepLines w:val="0"/>
              <w:suppressLineNumbers w:val="0"/>
              <w:shd w:val="clear" w:color="auto" w:fill="auto"/>
              <w:spacing w:before="0" w:beforeAutospacing="0" w:after="0" w:afterAutospacing="0"/>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w:t>
            </w:r>
          </w:p>
        </w:tc>
        <w:tc>
          <w:tcPr>
            <w:tcW w:w="4101" w:type="dxa"/>
            <w:vAlign w:val="center"/>
          </w:tcPr>
          <w:p w14:paraId="09DB70F1">
            <w:pPr>
              <w:keepNext w:val="0"/>
              <w:keepLines w:val="0"/>
              <w:suppressLineNumbers w:val="0"/>
              <w:shd w:val="clear" w:color="auto" w:fill="auto"/>
              <w:spacing w:before="0" w:beforeAutospacing="0" w:after="0" w:afterAutospacing="0"/>
              <w:ind w:left="0" w:right="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工期</w:t>
            </w:r>
          </w:p>
        </w:tc>
        <w:tc>
          <w:tcPr>
            <w:tcW w:w="4025" w:type="dxa"/>
            <w:vAlign w:val="center"/>
          </w:tcPr>
          <w:p w14:paraId="791E5F2C">
            <w:pPr>
              <w:keepNext w:val="0"/>
              <w:keepLines w:val="0"/>
              <w:suppressLineNumbers w:val="0"/>
              <w:shd w:val="clear" w:color="auto" w:fill="auto"/>
              <w:spacing w:before="0" w:beforeAutospacing="0" w:after="0" w:afterAutospacing="0"/>
              <w:ind w:left="0" w:right="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符合磋商文件要求</w:t>
            </w:r>
          </w:p>
        </w:tc>
      </w:tr>
      <w:tr w14:paraId="78ABE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1" w:type="dxa"/>
            <w:vAlign w:val="center"/>
          </w:tcPr>
          <w:p w14:paraId="399022EC">
            <w:pPr>
              <w:keepNext w:val="0"/>
              <w:keepLines w:val="0"/>
              <w:suppressLineNumbers w:val="0"/>
              <w:shd w:val="clear" w:color="auto" w:fill="auto"/>
              <w:spacing w:before="0" w:beforeAutospacing="0" w:after="0" w:afterAutospacing="0"/>
              <w:ind w:left="0" w:right="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6</w:t>
            </w:r>
          </w:p>
        </w:tc>
        <w:tc>
          <w:tcPr>
            <w:tcW w:w="4101" w:type="dxa"/>
            <w:vAlign w:val="center"/>
          </w:tcPr>
          <w:p w14:paraId="589AB260">
            <w:pPr>
              <w:keepNext w:val="0"/>
              <w:keepLines w:val="0"/>
              <w:suppressLineNumbers w:val="0"/>
              <w:shd w:val="clear" w:color="auto" w:fill="auto"/>
              <w:spacing w:before="0" w:beforeAutospacing="0" w:after="0" w:afterAutospacing="0"/>
              <w:ind w:left="0" w:right="0"/>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符合本项目采购的企业类型</w:t>
            </w:r>
          </w:p>
        </w:tc>
        <w:tc>
          <w:tcPr>
            <w:tcW w:w="4025" w:type="dxa"/>
            <w:vAlign w:val="center"/>
          </w:tcPr>
          <w:p w14:paraId="0BD9FBF5">
            <w:pPr>
              <w:keepNext w:val="0"/>
              <w:keepLines w:val="0"/>
              <w:suppressLineNumbers w:val="0"/>
              <w:shd w:val="clear" w:color="auto" w:fill="auto"/>
              <w:spacing w:before="0" w:beforeAutospacing="0" w:after="0" w:afterAutospacing="0"/>
              <w:ind w:left="0" w:right="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本项目专门面向中小企业采购（残疾人福利性单位、监狱企业视同小型、微型企业）</w:t>
            </w:r>
          </w:p>
        </w:tc>
      </w:tr>
      <w:tr w14:paraId="6690A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8967" w:type="dxa"/>
            <w:gridSpan w:val="3"/>
            <w:vAlign w:val="center"/>
          </w:tcPr>
          <w:p w14:paraId="0A54654D">
            <w:pPr>
              <w:keepNext w:val="0"/>
              <w:keepLines w:val="0"/>
              <w:suppressLineNumbers w:val="0"/>
              <w:shd w:val="clear" w:color="auto" w:fill="auto"/>
              <w:spacing w:before="0" w:beforeAutospacing="0" w:after="0" w:afterAutospacing="0"/>
              <w:ind w:left="0" w:right="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评定结果：以上内容有一项不符合要求，则初步审查评定为不合格。</w:t>
            </w:r>
          </w:p>
        </w:tc>
      </w:tr>
    </w:tbl>
    <w:p w14:paraId="5522C6CE">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18.2 评审中，磋商响应文件中出现下列情况，修正原则为：</w:t>
      </w:r>
    </w:p>
    <w:p w14:paraId="4CB49E00">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（一）报价的大写金额和小写金额不一致的，以大写金额为准；</w:t>
      </w:r>
    </w:p>
    <w:p w14:paraId="63F0D5D9">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（二）总价金额与按单价汇总金额不一致的，以单价汇总金额为准；</w:t>
      </w:r>
    </w:p>
    <w:p w14:paraId="2DC1985B">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（三）单价金额小数点有明显错位的，以总价为准，并修改单价；</w:t>
      </w:r>
    </w:p>
    <w:p w14:paraId="17DFD372">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（四）磋商响应文件正本与副本不一致的，以正本为准；</w:t>
      </w:r>
    </w:p>
    <w:p w14:paraId="39A94D47">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（五）多处内容交叉不符时，以磋商小组评审结果为准；</w:t>
      </w:r>
    </w:p>
    <w:p w14:paraId="04AF7915">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（六）文字与图表不符时，以文字为准；</w:t>
      </w:r>
    </w:p>
    <w:p w14:paraId="228247DD">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18.3磋商供应商不同意以上修正，则其投标将被拒绝。磋商供应商同意后，按上述规定修正后的报价对磋商供应商起约束作用。</w:t>
      </w:r>
    </w:p>
    <w:p w14:paraId="3F2A8E74">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18.4 对磋商响应文件的判定，只依据磋商响应文件所列内容，不依靠任何外来证明。</w:t>
      </w:r>
    </w:p>
    <w:p w14:paraId="4E169059">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 xml:space="preserve">18.5 凡审查、澄清、评价和比较投标的有关资料及被授标意见等内容，磋商小组成员均不得向磋商供应商及与评标无关的其他人透露。 </w:t>
      </w:r>
    </w:p>
    <w:p w14:paraId="2562FC97">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18.6 磋商响应文件中出现下列情况之一者（但不限于），按响应无效处理：</w:t>
      </w:r>
    </w:p>
    <w:p w14:paraId="135664C1">
      <w:pPr>
        <w:shd w:val="clear" w:color="auto" w:fill="auto"/>
        <w:spacing w:line="360" w:lineRule="auto"/>
        <w:ind w:firstLine="360" w:firstLineChars="15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（一）磋商供应商未经正常渠道购买竞争性磋商文件，或磋商供应商名称与领取文件时登记的单位名称不符，且未出具有效证明的。</w:t>
      </w:r>
    </w:p>
    <w:p w14:paraId="5FB23B6F">
      <w:pPr>
        <w:shd w:val="clear" w:color="auto" w:fill="auto"/>
        <w:spacing w:line="360" w:lineRule="auto"/>
        <w:ind w:firstLine="360" w:firstLineChars="15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（二）磋商响应文件没有法定代表人授权书或授权书的合法性或有效性不符合要求（法定代表人直接投标除外，但须提供身份证件）。</w:t>
      </w:r>
    </w:p>
    <w:p w14:paraId="17D9518E">
      <w:pPr>
        <w:shd w:val="clear" w:color="auto" w:fill="auto"/>
        <w:spacing w:line="360" w:lineRule="auto"/>
        <w:ind w:firstLine="360" w:firstLineChars="15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（三）磋商响应文件未按竞争性磋商文件要求签署、盖章的。</w:t>
      </w:r>
    </w:p>
    <w:p w14:paraId="56A0ABD0">
      <w:pPr>
        <w:shd w:val="clear" w:color="auto" w:fill="auto"/>
        <w:spacing w:line="360" w:lineRule="auto"/>
        <w:ind w:firstLine="360" w:firstLineChars="15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（四）</w:t>
      </w:r>
      <w:r>
        <w:rPr>
          <w:rFonts w:hint="eastAsia" w:ascii="仿宋" w:hAnsi="仿宋" w:eastAsia="仿宋" w:cs="仿宋"/>
          <w:color w:val="auto"/>
          <w:sz w:val="24"/>
          <w:szCs w:val="24"/>
          <w:highlight w:val="none"/>
        </w:rPr>
        <w:t>提供虚假证明、虚假资质（包含第三方提供的虚假证明）、出现虚假应答的，除按无效文件处理外，还进行相应的处罚。</w:t>
      </w:r>
    </w:p>
    <w:p w14:paraId="0B87D868">
      <w:pPr>
        <w:shd w:val="clear" w:color="auto" w:fill="auto"/>
        <w:spacing w:line="360" w:lineRule="auto"/>
        <w:ind w:firstLine="360" w:firstLineChars="15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（五）</w:t>
      </w:r>
      <w:r>
        <w:rPr>
          <w:rFonts w:hint="eastAsia" w:ascii="仿宋" w:hAnsi="仿宋" w:eastAsia="仿宋" w:cs="仿宋"/>
          <w:color w:val="auto"/>
          <w:sz w:val="24"/>
          <w:szCs w:val="24"/>
          <w:highlight w:val="none"/>
        </w:rPr>
        <w:t>磋商小组认为磋商供应商的报价明显低于其他通过符合性审查磋商供应商的报价，有可能影响产品（服务）质量或者不能诚信履约的，应当要求其在评审现场合理的时间内提供书面说明，必要时提交相关证明材料; 磋商供应商不能证明其报价合理性的。</w:t>
      </w:r>
    </w:p>
    <w:p w14:paraId="563729ED">
      <w:pPr>
        <w:shd w:val="clear" w:color="auto" w:fill="auto"/>
        <w:spacing w:line="360" w:lineRule="auto"/>
        <w:ind w:firstLine="360" w:firstLineChars="15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（六）</w:t>
      </w:r>
      <w:r>
        <w:rPr>
          <w:rFonts w:hint="eastAsia" w:ascii="仿宋" w:hAnsi="仿宋" w:eastAsia="仿宋" w:cs="仿宋"/>
          <w:color w:val="auto"/>
          <w:spacing w:val="4"/>
          <w:sz w:val="24"/>
          <w:highlight w:val="none"/>
        </w:rPr>
        <w:t>磋商供应商不按照磋商小组要求进行澄清或说明。</w:t>
      </w:r>
    </w:p>
    <w:p w14:paraId="7B704D59">
      <w:pPr>
        <w:shd w:val="clear" w:color="auto" w:fill="auto"/>
        <w:spacing w:line="360" w:lineRule="auto"/>
        <w:ind w:firstLine="360" w:firstLineChars="15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（七）</w:t>
      </w:r>
      <w:r>
        <w:rPr>
          <w:rFonts w:hint="eastAsia" w:ascii="仿宋" w:hAnsi="仿宋" w:eastAsia="仿宋" w:cs="仿宋"/>
          <w:color w:val="auto"/>
          <w:spacing w:val="4"/>
          <w:sz w:val="24"/>
          <w:highlight w:val="none"/>
        </w:rPr>
        <w:t>响应内容存在重大缺漏项。</w:t>
      </w:r>
    </w:p>
    <w:p w14:paraId="21A00CA7">
      <w:pPr>
        <w:shd w:val="clear" w:color="auto" w:fill="auto"/>
        <w:spacing w:line="360" w:lineRule="auto"/>
        <w:ind w:firstLine="360" w:firstLineChars="15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（八）附加了采购人难以接受的条件或条款。</w:t>
      </w:r>
    </w:p>
    <w:p w14:paraId="33E18C7B">
      <w:pPr>
        <w:shd w:val="clear" w:color="auto" w:fill="auto"/>
        <w:spacing w:line="360" w:lineRule="auto"/>
        <w:ind w:firstLine="360" w:firstLineChars="15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（九）</w:t>
      </w:r>
      <w:r>
        <w:rPr>
          <w:rFonts w:hint="eastAsia" w:ascii="仿宋" w:hAnsi="仿宋" w:eastAsia="仿宋" w:cs="仿宋"/>
          <w:color w:val="auto"/>
          <w:sz w:val="24"/>
          <w:szCs w:val="24"/>
          <w:highlight w:val="none"/>
        </w:rPr>
        <w:t>出现相关法律法规所不允许或磋商文件规定的其他情况。</w:t>
      </w:r>
    </w:p>
    <w:p w14:paraId="48947E1C">
      <w:pPr>
        <w:shd w:val="clear" w:color="auto" w:fill="auto"/>
        <w:spacing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18.7 磋商响应文件的澄清</w:t>
      </w:r>
    </w:p>
    <w:p w14:paraId="7EB4A888">
      <w:pPr>
        <w:widowControl/>
        <w:shd w:val="clear" w:color="auto" w:fill="auto"/>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18.7.1 磋商小组有权就磋商响应文件中含混之处向磋商供应商提出询问或澄清要求；磋商供应商将有关询标澄清、补正、说明的内容应以书面形式提交。</w:t>
      </w:r>
    </w:p>
    <w:p w14:paraId="7BB1EB4F">
      <w:pPr>
        <w:widowControl/>
        <w:shd w:val="clear" w:color="auto" w:fill="auto"/>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18.7.2 询标澄清时磋商供应商只作说明和解释，不得借此对投标报价、</w:t>
      </w:r>
      <w:r>
        <w:rPr>
          <w:rFonts w:hint="eastAsia" w:ascii="仿宋" w:hAnsi="仿宋" w:eastAsia="仿宋" w:cs="仿宋"/>
          <w:color w:val="auto"/>
          <w:sz w:val="24"/>
          <w:szCs w:val="24"/>
          <w:highlight w:val="none"/>
          <w:lang w:val="en-US" w:eastAsia="zh-CN"/>
        </w:rPr>
        <w:t>工期</w:t>
      </w:r>
      <w:r>
        <w:rPr>
          <w:rFonts w:hint="eastAsia" w:ascii="仿宋" w:hAnsi="仿宋" w:eastAsia="仿宋" w:cs="仿宋"/>
          <w:color w:val="auto"/>
          <w:sz w:val="24"/>
          <w:szCs w:val="24"/>
          <w:highlight w:val="none"/>
        </w:rPr>
        <w:t>、主要技术指标等实质性内容做任何修改。</w:t>
      </w:r>
    </w:p>
    <w:p w14:paraId="2A4BF153">
      <w:pPr>
        <w:pStyle w:val="25"/>
        <w:shd w:val="clear" w:color="auto" w:fill="auto"/>
        <w:spacing w:line="360" w:lineRule="auto"/>
        <w:ind w:firstLine="480" w:firstLineChars="2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18.8 </w:t>
      </w:r>
      <w:r>
        <w:rPr>
          <w:rFonts w:hint="eastAsia" w:ascii="仿宋" w:hAnsi="仿宋" w:eastAsia="仿宋" w:cs="仿宋"/>
          <w:color w:val="auto"/>
          <w:sz w:val="24"/>
          <w:szCs w:val="24"/>
          <w:highlight w:val="none"/>
          <w:lang w:val="zh-CN"/>
        </w:rPr>
        <w:t>磋商小组所有成员集中与单一供应商分别进行磋商，并给予参加磋商的供应商平等的磋商机会。</w:t>
      </w:r>
      <w:r>
        <w:rPr>
          <w:rFonts w:hint="eastAsia" w:ascii="仿宋" w:hAnsi="仿宋" w:eastAsia="仿宋" w:cs="仿宋"/>
          <w:color w:val="auto"/>
          <w:sz w:val="24"/>
          <w:szCs w:val="24"/>
          <w:highlight w:val="none"/>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加盖公章。</w:t>
      </w:r>
    </w:p>
    <w:p w14:paraId="69AB622F">
      <w:pPr>
        <w:shd w:val="clear" w:color="auto" w:fill="auto"/>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18.9 磋商响应文件的详细审查</w:t>
      </w:r>
    </w:p>
    <w:p w14:paraId="6283F746">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18.9.1 经磋商确定最终采购需求和提交最后报价的供应商后，磋商小组采用综合评分法对提交最后报价的供应商的响应文件和最后报价进行综合评分。</w:t>
      </w:r>
    </w:p>
    <w:p w14:paraId="011AE3CE">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18.9.2 综合评分法是指响应文件满足磋商文件全部实质性要求且按评审因素的量化指标评审得分最高的供应商为成交候选供应商的评审方法。磋商文件中没有规定的评审标准不得作为评审依据。</w:t>
      </w:r>
    </w:p>
    <w:p w14:paraId="05EB39B9">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18.9.3 磋商小组各成员应独立对每个有效响应文件进行评价、打分，然后汇总每个供应商每项评分因素的得分，并根据综合评分情况，按照评审得分由高到低顺序推荐成交候选供应商，并编写评审报告。</w:t>
      </w:r>
    </w:p>
    <w:p w14:paraId="4683FB7C">
      <w:pPr>
        <w:shd w:val="clear" w:color="auto" w:fill="auto"/>
        <w:spacing w:line="360" w:lineRule="auto"/>
        <w:ind w:firstLine="480" w:firstLineChars="200"/>
        <w:rPr>
          <w:rFonts w:hint="eastAsia" w:ascii="仿宋" w:hAnsi="仿宋" w:eastAsia="仿宋" w:cs="仿宋"/>
          <w:bCs/>
          <w:color w:val="auto"/>
          <w:sz w:val="24"/>
          <w:szCs w:val="24"/>
          <w:highlight w:val="none"/>
          <w:lang w:val="zh-CN"/>
        </w:rPr>
      </w:pPr>
      <w:r>
        <w:rPr>
          <w:rFonts w:hint="eastAsia" w:ascii="仿宋" w:hAnsi="仿宋" w:eastAsia="仿宋" w:cs="仿宋"/>
          <w:color w:val="auto"/>
          <w:sz w:val="24"/>
          <w:szCs w:val="24"/>
          <w:highlight w:val="none"/>
        </w:rPr>
        <w:t xml:space="preserve">18.9.4 </w:t>
      </w:r>
      <w:r>
        <w:rPr>
          <w:rFonts w:hint="eastAsia" w:ascii="仿宋" w:hAnsi="仿宋" w:eastAsia="仿宋" w:cs="仿宋"/>
          <w:bCs/>
          <w:color w:val="auto"/>
          <w:sz w:val="24"/>
          <w:szCs w:val="24"/>
          <w:highlight w:val="none"/>
          <w:lang w:val="zh-CN"/>
        </w:rPr>
        <w:t>评审报告应当由磋商小组全体人员签字认可。对评审报告有异议的磋商小组成员，应当在报告上签署不同意见并说明理由，由磋商小组书面记录相关情况。磋商小组成员拒绝在报告上签字又不书面说明其不同意见和理由的，视为同意评审报告。</w:t>
      </w:r>
    </w:p>
    <w:p w14:paraId="0E1A6832">
      <w:pPr>
        <w:shd w:val="clear" w:color="auto" w:fill="auto"/>
        <w:spacing w:line="360" w:lineRule="auto"/>
        <w:ind w:firstLine="480"/>
        <w:rPr>
          <w:rFonts w:hint="eastAsia" w:ascii="仿宋" w:hAnsi="仿宋" w:eastAsia="仿宋" w:cs="仿宋"/>
          <w:color w:val="auto"/>
          <w:sz w:val="24"/>
          <w:szCs w:val="24"/>
          <w:highlight w:val="none"/>
        </w:rPr>
      </w:pPr>
      <w:bookmarkStart w:id="26" w:name="OLE_LINK8"/>
      <w:r>
        <w:rPr>
          <w:rFonts w:hint="eastAsia" w:ascii="仿宋" w:hAnsi="仿宋" w:eastAsia="仿宋" w:cs="仿宋"/>
          <w:color w:val="auto"/>
          <w:sz w:val="24"/>
          <w:szCs w:val="24"/>
          <w:highlight w:val="none"/>
        </w:rPr>
        <w:t>18.10 评审内容、原则及标准</w:t>
      </w:r>
      <w:bookmarkEnd w:id="26"/>
      <w:r>
        <w:rPr>
          <w:rFonts w:hint="eastAsia" w:ascii="仿宋" w:hAnsi="仿宋" w:eastAsia="仿宋" w:cs="仿宋"/>
          <w:color w:val="auto"/>
          <w:sz w:val="24"/>
          <w:szCs w:val="24"/>
          <w:highlight w:val="none"/>
        </w:rPr>
        <w:t>（满分100分）</w:t>
      </w:r>
    </w:p>
    <w:p w14:paraId="67F55C3F">
      <w:pPr>
        <w:shd w:val="clear" w:color="auto" w:fill="auto"/>
        <w:spacing w:line="360" w:lineRule="auto"/>
        <w:ind w:firstLine="480"/>
        <w:rPr>
          <w:rFonts w:hint="eastAsia" w:ascii="仿宋" w:hAnsi="仿宋" w:eastAsia="仿宋" w:cs="仿宋"/>
          <w:color w:val="auto"/>
          <w:sz w:val="24"/>
          <w:szCs w:val="24"/>
          <w:highlight w:val="none"/>
        </w:rPr>
      </w:pPr>
    </w:p>
    <w:tbl>
      <w:tblPr>
        <w:tblStyle w:val="31"/>
        <w:tblW w:w="96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8"/>
        <w:gridCol w:w="7290"/>
      </w:tblGrid>
      <w:tr w14:paraId="24805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2348" w:type="dxa"/>
            <w:vAlign w:val="center"/>
          </w:tcPr>
          <w:p w14:paraId="6432CFE0">
            <w:pPr>
              <w:keepNext w:val="0"/>
              <w:keepLines w:val="0"/>
              <w:suppressLineNumbers w:val="0"/>
              <w:spacing w:before="0" w:beforeAutospacing="0" w:after="0" w:afterAutospacing="0"/>
              <w:ind w:left="0" w:right="0"/>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评标内容</w:t>
            </w:r>
          </w:p>
        </w:tc>
        <w:tc>
          <w:tcPr>
            <w:tcW w:w="7290" w:type="dxa"/>
            <w:vAlign w:val="center"/>
          </w:tcPr>
          <w:p w14:paraId="07BA95FE">
            <w:pPr>
              <w:keepNext w:val="0"/>
              <w:keepLines w:val="0"/>
              <w:suppressLineNumbers w:val="0"/>
              <w:spacing w:before="0" w:beforeAutospacing="0" w:after="0" w:afterAutospacing="0"/>
              <w:ind w:left="0" w:right="0" w:firstLine="602" w:firstLineChars="250"/>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评标原则与标准</w:t>
            </w:r>
          </w:p>
        </w:tc>
      </w:tr>
      <w:tr w14:paraId="260F5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2348" w:type="dxa"/>
            <w:vAlign w:val="center"/>
          </w:tcPr>
          <w:p w14:paraId="71F7277A">
            <w:pPr>
              <w:pStyle w:val="70"/>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b/>
                <w:bCs/>
                <w:color w:val="auto"/>
                <w:sz w:val="21"/>
                <w:szCs w:val="21"/>
                <w:highlight w:val="yellow"/>
              </w:rPr>
            </w:pPr>
            <w:r>
              <w:rPr>
                <w:rFonts w:hint="eastAsia" w:ascii="仿宋" w:hAnsi="仿宋" w:eastAsia="仿宋" w:cs="仿宋"/>
                <w:b/>
                <w:bCs/>
                <w:color w:val="auto"/>
                <w:sz w:val="21"/>
                <w:szCs w:val="21"/>
                <w:lang w:eastAsia="zh-CN"/>
              </w:rPr>
              <w:t>报价得分</w:t>
            </w:r>
            <w:r>
              <w:rPr>
                <w:rFonts w:hint="eastAsia" w:ascii="仿宋" w:hAnsi="仿宋" w:eastAsia="仿宋" w:cs="仿宋"/>
                <w:b/>
                <w:bCs/>
                <w:color w:val="auto"/>
                <w:sz w:val="21"/>
                <w:szCs w:val="21"/>
              </w:rPr>
              <w:t>（</w:t>
            </w:r>
            <w:r>
              <w:rPr>
                <w:rFonts w:hint="eastAsia" w:ascii="仿宋" w:hAnsi="仿宋" w:eastAsia="仿宋" w:cs="仿宋"/>
                <w:b/>
                <w:bCs/>
                <w:color w:val="auto"/>
                <w:sz w:val="21"/>
                <w:szCs w:val="21"/>
                <w:lang w:val="en-US" w:eastAsia="zh-CN"/>
              </w:rPr>
              <w:t>30</w:t>
            </w:r>
            <w:r>
              <w:rPr>
                <w:rFonts w:hint="eastAsia" w:ascii="仿宋" w:hAnsi="仿宋" w:eastAsia="仿宋" w:cs="仿宋"/>
                <w:b/>
                <w:bCs/>
                <w:color w:val="auto"/>
                <w:sz w:val="21"/>
                <w:szCs w:val="21"/>
              </w:rPr>
              <w:t>分）</w:t>
            </w:r>
          </w:p>
        </w:tc>
        <w:tc>
          <w:tcPr>
            <w:tcW w:w="7290" w:type="dxa"/>
            <w:vAlign w:val="center"/>
          </w:tcPr>
          <w:p w14:paraId="5A83A631">
            <w:pPr>
              <w:keepNext w:val="0"/>
              <w:keepLines w:val="0"/>
              <w:suppressLineNumbers w:val="0"/>
              <w:spacing w:before="0" w:beforeAutospacing="0" w:after="0" w:afterAutospacing="0" w:line="360" w:lineRule="auto"/>
              <w:ind w:left="0" w:right="0" w:firstLine="420" w:firstLineChars="200"/>
              <w:jc w:val="left"/>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rPr>
              <w:t>价格分统一采用低价优先法计算，即满足磋商文件要求且最</w:t>
            </w:r>
            <w:r>
              <w:rPr>
                <w:rFonts w:hint="eastAsia" w:ascii="仿宋" w:hAnsi="仿宋" w:eastAsia="仿宋" w:cs="仿宋"/>
                <w:color w:val="auto"/>
                <w:sz w:val="21"/>
                <w:szCs w:val="21"/>
                <w:lang w:val="en-US" w:eastAsia="zh-CN"/>
              </w:rPr>
              <w:t>终</w:t>
            </w:r>
            <w:r>
              <w:rPr>
                <w:rFonts w:hint="eastAsia" w:ascii="仿宋" w:hAnsi="仿宋" w:eastAsia="仿宋" w:cs="仿宋"/>
                <w:color w:val="auto"/>
                <w:sz w:val="21"/>
                <w:szCs w:val="21"/>
              </w:rPr>
              <w:t>报价最低的供应商的价格为磋商基准价，其价格分为满分</w:t>
            </w:r>
            <w:r>
              <w:rPr>
                <w:rFonts w:hint="eastAsia" w:ascii="仿宋" w:hAnsi="仿宋" w:eastAsia="仿宋" w:cs="仿宋"/>
                <w:color w:val="auto"/>
                <w:sz w:val="21"/>
                <w:szCs w:val="21"/>
                <w:lang w:val="en-US" w:eastAsia="zh-CN"/>
              </w:rPr>
              <w:t>30</w:t>
            </w:r>
            <w:r>
              <w:rPr>
                <w:rFonts w:hint="eastAsia" w:ascii="仿宋" w:hAnsi="仿宋" w:eastAsia="仿宋" w:cs="仿宋"/>
                <w:color w:val="auto"/>
                <w:sz w:val="21"/>
                <w:szCs w:val="21"/>
              </w:rPr>
              <w:t>分。其他供应商的价格分统一按照下列公式计算：报价得分=(磋商基准价／磋商报价)×</w:t>
            </w:r>
            <w:r>
              <w:rPr>
                <w:rFonts w:hint="eastAsia" w:ascii="仿宋" w:hAnsi="仿宋" w:eastAsia="仿宋" w:cs="仿宋"/>
                <w:color w:val="auto"/>
                <w:sz w:val="21"/>
                <w:szCs w:val="21"/>
                <w:lang w:val="en-US" w:eastAsia="zh-CN"/>
              </w:rPr>
              <w:t>30</w:t>
            </w:r>
          </w:p>
          <w:p w14:paraId="43B6B530">
            <w:pPr>
              <w:pStyle w:val="71"/>
              <w:keepNext w:val="0"/>
              <w:keepLines w:val="0"/>
              <w:suppressLineNumbers w:val="0"/>
              <w:spacing w:before="0" w:beforeAutospacing="0" w:after="0" w:afterAutospacing="0" w:line="360" w:lineRule="auto"/>
              <w:ind w:left="0" w:right="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注：</w:t>
            </w:r>
            <w:r>
              <w:rPr>
                <w:rFonts w:hint="eastAsia" w:ascii="仿宋" w:hAnsi="仿宋" w:eastAsia="仿宋" w:cs="仿宋"/>
                <w:color w:val="auto"/>
                <w:sz w:val="21"/>
                <w:szCs w:val="21"/>
                <w:lang w:val="en-US" w:eastAsia="zh-CN"/>
              </w:rPr>
              <w:t>磋商小组</w:t>
            </w:r>
            <w:r>
              <w:rPr>
                <w:rFonts w:hint="eastAsia" w:ascii="仿宋" w:hAnsi="仿宋" w:eastAsia="仿宋" w:cs="仿宋"/>
                <w:color w:val="auto"/>
                <w:sz w:val="21"/>
                <w:szCs w:val="21"/>
              </w:rPr>
              <w:t>认为</w:t>
            </w:r>
            <w:r>
              <w:rPr>
                <w:rFonts w:hint="eastAsia" w:ascii="仿宋" w:hAnsi="仿宋" w:eastAsia="仿宋" w:cs="仿宋"/>
                <w:color w:val="auto"/>
                <w:sz w:val="21"/>
                <w:szCs w:val="21"/>
                <w:lang w:val="en-US" w:eastAsia="zh-CN"/>
              </w:rPr>
              <w:t>磋商单位</w:t>
            </w:r>
            <w:r>
              <w:rPr>
                <w:rFonts w:hint="eastAsia" w:ascii="仿宋" w:hAnsi="仿宋" w:eastAsia="仿宋" w:cs="仿宋"/>
                <w:color w:val="auto"/>
                <w:sz w:val="21"/>
                <w:szCs w:val="21"/>
              </w:rPr>
              <w:t>的报价明显低于其他通过符合性审查</w:t>
            </w:r>
            <w:r>
              <w:rPr>
                <w:rFonts w:hint="eastAsia" w:ascii="仿宋" w:hAnsi="仿宋" w:eastAsia="仿宋" w:cs="仿宋"/>
                <w:color w:val="auto"/>
                <w:sz w:val="21"/>
                <w:szCs w:val="21"/>
                <w:lang w:val="en-US" w:eastAsia="zh-CN"/>
              </w:rPr>
              <w:t>磋商单位</w:t>
            </w:r>
            <w:r>
              <w:rPr>
                <w:rFonts w:hint="eastAsia" w:ascii="仿宋" w:hAnsi="仿宋" w:eastAsia="仿宋" w:cs="仿宋"/>
                <w:color w:val="auto"/>
                <w:sz w:val="21"/>
                <w:szCs w:val="21"/>
              </w:rPr>
              <w:t>的报价，有可能影响服务质量或者不能诚信履约的，要求其在评标现场合理的时间内提供书面说明，必要时提交相关证明材料；</w:t>
            </w:r>
            <w:r>
              <w:rPr>
                <w:rFonts w:hint="eastAsia" w:ascii="仿宋" w:hAnsi="仿宋" w:eastAsia="仿宋" w:cs="仿宋"/>
                <w:color w:val="auto"/>
                <w:sz w:val="21"/>
                <w:szCs w:val="21"/>
                <w:lang w:val="en-US" w:eastAsia="zh-CN"/>
              </w:rPr>
              <w:t>磋商单位</w:t>
            </w:r>
            <w:r>
              <w:rPr>
                <w:rFonts w:hint="eastAsia" w:ascii="仿宋" w:hAnsi="仿宋" w:eastAsia="仿宋" w:cs="仿宋"/>
                <w:color w:val="auto"/>
                <w:sz w:val="21"/>
                <w:szCs w:val="21"/>
              </w:rPr>
              <w:t>不能证明其报价合理性的，</w:t>
            </w:r>
            <w:r>
              <w:rPr>
                <w:rFonts w:hint="eastAsia" w:ascii="仿宋" w:hAnsi="仿宋" w:eastAsia="仿宋" w:cs="仿宋"/>
                <w:color w:val="auto"/>
                <w:sz w:val="21"/>
                <w:szCs w:val="21"/>
                <w:lang w:val="en-US" w:eastAsia="zh-CN"/>
              </w:rPr>
              <w:t>磋商小组</w:t>
            </w:r>
            <w:r>
              <w:rPr>
                <w:rFonts w:hint="eastAsia" w:ascii="仿宋" w:hAnsi="仿宋" w:eastAsia="仿宋" w:cs="仿宋"/>
                <w:color w:val="auto"/>
                <w:sz w:val="21"/>
                <w:szCs w:val="21"/>
              </w:rPr>
              <w:t>将其作为无效投标处理。</w:t>
            </w:r>
          </w:p>
        </w:tc>
      </w:tr>
      <w:tr w14:paraId="7E9A9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2348" w:type="dxa"/>
            <w:vMerge w:val="restart"/>
            <w:vAlign w:val="center"/>
          </w:tcPr>
          <w:p w14:paraId="167975FA">
            <w:pPr>
              <w:pStyle w:val="71"/>
              <w:keepNext w:val="0"/>
              <w:keepLines w:val="0"/>
              <w:suppressLineNumbers w:val="0"/>
              <w:spacing w:before="0" w:beforeAutospacing="0" w:after="0" w:afterAutospacing="0"/>
              <w:ind w:left="0" w:leftChars="0" w:right="0" w:firstLine="0" w:firstLineChars="0"/>
              <w:jc w:val="center"/>
              <w:rPr>
                <w:rFonts w:hint="default"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zh-CN" w:eastAsia="zh-CN"/>
              </w:rPr>
              <w:t>技术部分（</w:t>
            </w:r>
            <w:r>
              <w:rPr>
                <w:rFonts w:hint="eastAsia" w:ascii="仿宋" w:hAnsi="仿宋" w:eastAsia="仿宋" w:cs="仿宋"/>
                <w:b/>
                <w:bCs/>
                <w:color w:val="auto"/>
                <w:sz w:val="21"/>
                <w:szCs w:val="21"/>
                <w:lang w:val="en-US" w:eastAsia="zh-CN"/>
              </w:rPr>
              <w:t>60分</w:t>
            </w:r>
            <w:r>
              <w:rPr>
                <w:rFonts w:hint="eastAsia" w:ascii="仿宋" w:hAnsi="仿宋" w:eastAsia="仿宋" w:cs="仿宋"/>
                <w:b/>
                <w:bCs/>
                <w:color w:val="auto"/>
                <w:sz w:val="21"/>
                <w:szCs w:val="21"/>
                <w:lang w:val="zh-CN" w:eastAsia="zh-CN"/>
              </w:rPr>
              <w:t>）</w:t>
            </w:r>
          </w:p>
          <w:p w14:paraId="383CDCC6">
            <w:pPr>
              <w:pStyle w:val="71"/>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zh-CN" w:eastAsia="zh-CN"/>
              </w:rPr>
              <w:t>（施工组织设计）</w:t>
            </w:r>
          </w:p>
        </w:tc>
        <w:tc>
          <w:tcPr>
            <w:tcW w:w="7290" w:type="dxa"/>
            <w:vAlign w:val="center"/>
          </w:tcPr>
          <w:p w14:paraId="01F882EB">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项目经理和项目部组成方案（6分）</w:t>
            </w:r>
          </w:p>
          <w:p w14:paraId="60E63F78">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根据供应商提供的项目人员情况进行评审如项目经理、技术负责人、施工员、资料员等人员配备方案由磋商小组进行综合评审。</w:t>
            </w:r>
          </w:p>
          <w:p w14:paraId="489CB0CD">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方案全面、合理、规范，可操作性强得6分； </w:t>
            </w:r>
          </w:p>
          <w:p w14:paraId="5133EE16">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方案比较合理和规范，有较强的可操作性得5分； </w:t>
            </w:r>
          </w:p>
          <w:p w14:paraId="5BF5846A">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方案相对合理和规范，有相对较强的可操作性得4分； </w:t>
            </w:r>
          </w:p>
          <w:p w14:paraId="01D0F88E">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方案基本合理，有一定的可操作性得3分； </w:t>
            </w:r>
          </w:p>
          <w:p w14:paraId="0AAF3CAD">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方案不太合理，可操作性不强得2分； </w:t>
            </w:r>
          </w:p>
          <w:p w14:paraId="39F9FD80">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方案有缺漏，可操作性差得1分； </w:t>
            </w:r>
          </w:p>
          <w:p w14:paraId="0F326DB9">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未提供相关内容不得分。</w:t>
            </w:r>
          </w:p>
        </w:tc>
      </w:tr>
      <w:tr w14:paraId="4A51F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2348" w:type="dxa"/>
            <w:vMerge w:val="continue"/>
            <w:vAlign w:val="center"/>
          </w:tcPr>
          <w:p w14:paraId="41D2C9B8">
            <w:pPr>
              <w:pStyle w:val="71"/>
              <w:keepNext w:val="0"/>
              <w:keepLines w:val="0"/>
              <w:suppressLineNumbers w:val="0"/>
              <w:spacing w:before="0" w:beforeAutospacing="0" w:after="0" w:afterAutospacing="0"/>
              <w:ind w:left="0" w:right="0"/>
              <w:rPr>
                <w:rFonts w:hint="eastAsia" w:ascii="仿宋" w:hAnsi="仿宋" w:eastAsia="仿宋" w:cs="仿宋"/>
                <w:color w:val="auto"/>
                <w:sz w:val="21"/>
                <w:szCs w:val="21"/>
                <w:lang w:val="en-US" w:eastAsia="zh-CN"/>
              </w:rPr>
            </w:pPr>
          </w:p>
        </w:tc>
        <w:tc>
          <w:tcPr>
            <w:tcW w:w="7290" w:type="dxa"/>
            <w:vAlign w:val="center"/>
          </w:tcPr>
          <w:p w14:paraId="3AD36869">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施工方案和方法（6分）</w:t>
            </w:r>
          </w:p>
          <w:p w14:paraId="6EB60612">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根据供应商提供的施工方案和方法，如施工部署、施工顺序、各项管理目标等，由磋商小组进行综合评审。</w:t>
            </w:r>
          </w:p>
          <w:p w14:paraId="0550B70D">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施工方案和方法全面、合理、规范，可操作性强得6分； </w:t>
            </w:r>
          </w:p>
          <w:p w14:paraId="333D5F0C">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施工方案和方法比较合理和规范，有较强的可操作性得5分； </w:t>
            </w:r>
          </w:p>
          <w:p w14:paraId="52EA3186">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施工方案和方法相对合理和规范，有相对较强的可操作性得4分； </w:t>
            </w:r>
          </w:p>
          <w:p w14:paraId="0D2233F5">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施工方案和方法基本合理，有一定的可操作性得3分； </w:t>
            </w:r>
          </w:p>
          <w:p w14:paraId="67CEA47E">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施工方案和方法不太合理，可操作性不强得2分； </w:t>
            </w:r>
          </w:p>
          <w:p w14:paraId="2991871C">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施工方案和方法有缺漏，可操作性差得1分； </w:t>
            </w:r>
          </w:p>
          <w:p w14:paraId="06682B9B">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未提供相关内容不得分。</w:t>
            </w:r>
          </w:p>
        </w:tc>
      </w:tr>
      <w:tr w14:paraId="7247C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2348" w:type="dxa"/>
            <w:vMerge w:val="continue"/>
            <w:vAlign w:val="center"/>
          </w:tcPr>
          <w:p w14:paraId="13ADA3C0">
            <w:pPr>
              <w:pStyle w:val="71"/>
              <w:keepNext w:val="0"/>
              <w:keepLines w:val="0"/>
              <w:suppressLineNumbers w:val="0"/>
              <w:spacing w:before="0" w:beforeAutospacing="0" w:after="0" w:afterAutospacing="0"/>
              <w:ind w:left="0" w:right="0"/>
              <w:rPr>
                <w:rFonts w:hint="eastAsia" w:ascii="仿宋" w:hAnsi="仿宋" w:eastAsia="仿宋" w:cs="仿宋"/>
                <w:color w:val="auto"/>
                <w:sz w:val="21"/>
                <w:szCs w:val="21"/>
                <w:lang w:val="en-US" w:eastAsia="zh-CN"/>
              </w:rPr>
            </w:pPr>
          </w:p>
        </w:tc>
        <w:tc>
          <w:tcPr>
            <w:tcW w:w="7290" w:type="dxa"/>
            <w:vAlign w:val="center"/>
          </w:tcPr>
          <w:p w14:paraId="0AE55E08">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确保工期的技术组织措施（6分）</w:t>
            </w:r>
          </w:p>
          <w:p w14:paraId="4C544ED9">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根据供应商提供的施工进度动态管控、工艺创新与技术保障、管理机构与责任分工、应急预案与标准化作业措施等，由磋商小组进行综合评审。</w:t>
            </w:r>
          </w:p>
          <w:p w14:paraId="1ECC9CDE">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措施全面、合理、规范，可操作性强得6分； </w:t>
            </w:r>
          </w:p>
          <w:p w14:paraId="79BD87F6">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措施比较合理和规范，有较强的可操作性得5分； </w:t>
            </w:r>
          </w:p>
          <w:p w14:paraId="5897F461">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措施相对合理和规范，有相对较强的可操作性得4分； </w:t>
            </w:r>
          </w:p>
          <w:p w14:paraId="0D09BD77">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措施基本合理，有一定的可操作性得3分； </w:t>
            </w:r>
          </w:p>
          <w:p w14:paraId="45F6EAC6">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措施不太合理，可操作性不强得2分； </w:t>
            </w:r>
          </w:p>
          <w:p w14:paraId="13EAB34E">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措施有缺漏，可操作性差得1分； </w:t>
            </w:r>
          </w:p>
          <w:p w14:paraId="6065BC62">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未提供相关内容不得分。</w:t>
            </w:r>
          </w:p>
        </w:tc>
      </w:tr>
      <w:tr w14:paraId="55439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2348" w:type="dxa"/>
            <w:vMerge w:val="continue"/>
            <w:vAlign w:val="center"/>
          </w:tcPr>
          <w:p w14:paraId="32442077">
            <w:pPr>
              <w:pStyle w:val="71"/>
              <w:keepNext w:val="0"/>
              <w:keepLines w:val="0"/>
              <w:suppressLineNumbers w:val="0"/>
              <w:spacing w:before="0" w:beforeAutospacing="0" w:after="0" w:afterAutospacing="0"/>
              <w:ind w:left="0" w:right="0"/>
              <w:rPr>
                <w:rFonts w:hint="eastAsia" w:ascii="仿宋" w:hAnsi="仿宋" w:eastAsia="仿宋" w:cs="仿宋"/>
                <w:color w:val="auto"/>
                <w:sz w:val="21"/>
                <w:szCs w:val="21"/>
                <w:lang w:val="en-US" w:eastAsia="zh-CN"/>
              </w:rPr>
            </w:pPr>
          </w:p>
        </w:tc>
        <w:tc>
          <w:tcPr>
            <w:tcW w:w="7290" w:type="dxa"/>
            <w:vAlign w:val="center"/>
          </w:tcPr>
          <w:p w14:paraId="7A2778B5">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确保工程质量的技术措施（6分）</w:t>
            </w:r>
          </w:p>
          <w:p w14:paraId="4278F77D">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根据供应商提供的材料与设备质量控制、施工技术准备、施工过程质量监控、技术创新与工艺优化措施等，由磋商小组进行综合评审。</w:t>
            </w:r>
          </w:p>
          <w:p w14:paraId="5733C146">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措施全面、合理、规范，可操作性强得6分； </w:t>
            </w:r>
          </w:p>
          <w:p w14:paraId="2BD11D5D">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措施比较合理和规范，有较强的可操作性得5分； </w:t>
            </w:r>
          </w:p>
          <w:p w14:paraId="6737E6CE">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措施相对合理和规范，有相对较强的可操作性得4分； </w:t>
            </w:r>
          </w:p>
          <w:p w14:paraId="28FC2378">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措施基本合理，有一定的可操作性得3分； </w:t>
            </w:r>
          </w:p>
          <w:p w14:paraId="3ACA3713">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措施不太合理，可操作性不强得2分； </w:t>
            </w:r>
          </w:p>
          <w:p w14:paraId="49C5A80B">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措施有缺漏，可操作性差得1分； </w:t>
            </w:r>
          </w:p>
          <w:p w14:paraId="67948435">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未提供相关内容不得分。</w:t>
            </w:r>
          </w:p>
        </w:tc>
      </w:tr>
      <w:tr w14:paraId="29DED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2348" w:type="dxa"/>
            <w:vMerge w:val="continue"/>
            <w:vAlign w:val="center"/>
          </w:tcPr>
          <w:p w14:paraId="0E2ED2FB">
            <w:pPr>
              <w:pStyle w:val="71"/>
              <w:keepNext w:val="0"/>
              <w:keepLines w:val="0"/>
              <w:suppressLineNumbers w:val="0"/>
              <w:spacing w:before="0" w:beforeAutospacing="0" w:after="0" w:afterAutospacing="0"/>
              <w:ind w:left="0" w:right="0"/>
              <w:rPr>
                <w:rFonts w:hint="eastAsia" w:ascii="仿宋" w:hAnsi="仿宋" w:eastAsia="仿宋" w:cs="仿宋"/>
                <w:color w:val="auto"/>
                <w:sz w:val="21"/>
                <w:szCs w:val="21"/>
                <w:lang w:val="en-US" w:eastAsia="zh-CN"/>
              </w:rPr>
            </w:pPr>
          </w:p>
        </w:tc>
        <w:tc>
          <w:tcPr>
            <w:tcW w:w="7290" w:type="dxa"/>
            <w:vAlign w:val="center"/>
          </w:tcPr>
          <w:p w14:paraId="0FD3792A">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确保安全生产的技术组织措施（6分）</w:t>
            </w:r>
          </w:p>
          <w:p w14:paraId="11A19A80">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根据供应商提供的安全防护设施规范设置、机械设备安全管理、责任体系与管理制度措施等，由磋商小组进行综合评审。</w:t>
            </w:r>
          </w:p>
          <w:p w14:paraId="5B6ACEB6">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措施全面、合理、规范，可操作性强得6分； </w:t>
            </w:r>
          </w:p>
          <w:p w14:paraId="7D24CE62">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措施比较合理和规范，有较强的可操作性得5分； </w:t>
            </w:r>
          </w:p>
          <w:p w14:paraId="56EDA273">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措施相对合理和规范，有相对较强的可操作性得4分； </w:t>
            </w:r>
          </w:p>
          <w:p w14:paraId="6E4C73E9">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措施基本合理，有一定的可操作性得3分； </w:t>
            </w:r>
          </w:p>
          <w:p w14:paraId="4110FFD1">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措施不太合理，可操作性不强得2分； </w:t>
            </w:r>
          </w:p>
          <w:p w14:paraId="7AD08C10">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措施有缺漏，可操作性差得1分； </w:t>
            </w:r>
          </w:p>
          <w:p w14:paraId="19416D26">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未提供相关内容不得分。</w:t>
            </w:r>
          </w:p>
        </w:tc>
      </w:tr>
      <w:tr w14:paraId="0BECB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2348" w:type="dxa"/>
            <w:vMerge w:val="continue"/>
            <w:vAlign w:val="center"/>
          </w:tcPr>
          <w:p w14:paraId="1961781A">
            <w:pPr>
              <w:pStyle w:val="71"/>
              <w:keepNext w:val="0"/>
              <w:keepLines w:val="0"/>
              <w:suppressLineNumbers w:val="0"/>
              <w:spacing w:before="0" w:beforeAutospacing="0" w:after="0" w:afterAutospacing="0"/>
              <w:ind w:left="0" w:right="0"/>
              <w:rPr>
                <w:rFonts w:hint="eastAsia" w:ascii="仿宋" w:hAnsi="仿宋" w:eastAsia="仿宋" w:cs="仿宋"/>
                <w:color w:val="auto"/>
                <w:sz w:val="21"/>
                <w:szCs w:val="21"/>
                <w:lang w:val="en-US" w:eastAsia="zh-CN"/>
              </w:rPr>
            </w:pPr>
          </w:p>
        </w:tc>
        <w:tc>
          <w:tcPr>
            <w:tcW w:w="7290" w:type="dxa"/>
            <w:vAlign w:val="center"/>
          </w:tcPr>
          <w:p w14:paraId="46053408">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施工部署及施工总平面布置图及临时设施临时用地表布置措施（6分）</w:t>
            </w:r>
          </w:p>
          <w:p w14:paraId="47F23AE9">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根据供应商提供的平面布置、临时设施分类布置、重点管控措施等，由磋商小组进行综合评审。</w:t>
            </w:r>
          </w:p>
          <w:p w14:paraId="5CF24C04">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措施全面、合理、规范，可操作性强得6分； </w:t>
            </w:r>
          </w:p>
          <w:p w14:paraId="7C8B2B2A">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措施比较合理和规范，有较强的可操作性得5分； </w:t>
            </w:r>
          </w:p>
          <w:p w14:paraId="66B39962">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措施相对合理和规范，有相对较强的可操作性得4分； </w:t>
            </w:r>
          </w:p>
          <w:p w14:paraId="3C53A679">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措施基本合理，有一定的可操作性得3分； </w:t>
            </w:r>
          </w:p>
          <w:p w14:paraId="24201385">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措施不太合理，可操作性不强得2分； </w:t>
            </w:r>
          </w:p>
          <w:p w14:paraId="550BF29D">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措施有缺漏，可操作性差得1分； </w:t>
            </w:r>
          </w:p>
          <w:p w14:paraId="426591E0">
            <w:pPr>
              <w:pStyle w:val="71"/>
              <w:keepNext w:val="0"/>
              <w:keepLines w:val="0"/>
              <w:suppressLineNumbers w:val="0"/>
              <w:spacing w:before="0" w:beforeAutospacing="0" w:after="0" w:afterAutospacing="0" w:line="360" w:lineRule="auto"/>
              <w:ind w:left="0" w:leftChars="0" w:right="0" w:firstLine="0" w:firstLineChars="0"/>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未提供相关内容不得分。</w:t>
            </w:r>
          </w:p>
        </w:tc>
      </w:tr>
      <w:tr w14:paraId="5FA93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2348" w:type="dxa"/>
            <w:vMerge w:val="continue"/>
            <w:vAlign w:val="center"/>
          </w:tcPr>
          <w:p w14:paraId="58174B8A">
            <w:pPr>
              <w:pStyle w:val="71"/>
              <w:keepNext w:val="0"/>
              <w:keepLines w:val="0"/>
              <w:suppressLineNumbers w:val="0"/>
              <w:spacing w:before="0" w:beforeAutospacing="0" w:after="0" w:afterAutospacing="0"/>
              <w:ind w:left="0" w:right="0"/>
              <w:rPr>
                <w:rFonts w:hint="eastAsia" w:ascii="仿宋" w:hAnsi="仿宋" w:eastAsia="仿宋" w:cs="仿宋"/>
                <w:color w:val="auto"/>
                <w:sz w:val="21"/>
                <w:szCs w:val="21"/>
                <w:lang w:val="en-US" w:eastAsia="zh-CN"/>
              </w:rPr>
            </w:pPr>
          </w:p>
        </w:tc>
        <w:tc>
          <w:tcPr>
            <w:tcW w:w="7290" w:type="dxa"/>
            <w:vAlign w:val="center"/>
          </w:tcPr>
          <w:p w14:paraId="2AE10F55">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确保文明施工的技术组织措施及环境保护措施（6分）</w:t>
            </w:r>
          </w:p>
          <w:p w14:paraId="205E1CDA">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根据供应商提供的管理体系构建、场容场貌标准化、‌扬尘污染控制、噪声与振动管控措施等，由磋商小组进行综合评审。</w:t>
            </w:r>
          </w:p>
          <w:p w14:paraId="66C1F079">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措施全面、合理、规范，可操作性强得6分； </w:t>
            </w:r>
          </w:p>
          <w:p w14:paraId="7016C25B">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措施比较合理和规范，有较强的可操作性得5分； </w:t>
            </w:r>
          </w:p>
          <w:p w14:paraId="1BB7A5EF">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措施相对合理和规范，有相对较强的可操作性得4分； </w:t>
            </w:r>
          </w:p>
          <w:p w14:paraId="106590FA">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措施基本合理，有一定的可操作性得3分； </w:t>
            </w:r>
          </w:p>
          <w:p w14:paraId="3190BA43">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措施不太合理，可操作性不强得2分； </w:t>
            </w:r>
          </w:p>
          <w:p w14:paraId="0E5B066A">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措施有缺漏，可操作性差得1分； </w:t>
            </w:r>
          </w:p>
          <w:p w14:paraId="61D9FE3C">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未提供相关内容不得分。</w:t>
            </w:r>
          </w:p>
        </w:tc>
      </w:tr>
      <w:tr w14:paraId="18795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2348" w:type="dxa"/>
            <w:vMerge w:val="continue"/>
            <w:vAlign w:val="center"/>
          </w:tcPr>
          <w:p w14:paraId="06A6D50D">
            <w:pPr>
              <w:pStyle w:val="71"/>
              <w:keepNext w:val="0"/>
              <w:keepLines w:val="0"/>
              <w:suppressLineNumbers w:val="0"/>
              <w:spacing w:before="0" w:beforeAutospacing="0" w:after="0" w:afterAutospacing="0"/>
              <w:ind w:left="0" w:right="0"/>
              <w:rPr>
                <w:rFonts w:hint="eastAsia" w:ascii="仿宋" w:hAnsi="仿宋" w:eastAsia="仿宋" w:cs="仿宋"/>
                <w:color w:val="auto"/>
                <w:sz w:val="21"/>
                <w:szCs w:val="21"/>
                <w:lang w:val="en-US" w:eastAsia="zh-CN"/>
              </w:rPr>
            </w:pPr>
          </w:p>
        </w:tc>
        <w:tc>
          <w:tcPr>
            <w:tcW w:w="7290" w:type="dxa"/>
            <w:vAlign w:val="center"/>
          </w:tcPr>
          <w:p w14:paraId="7B846D61">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主要机具、设备和劳动力配备方案（6分）</w:t>
            </w:r>
          </w:p>
          <w:p w14:paraId="26A44031">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根据供应商提供的主要机械设备配备、劳动力配置、联动保障机制方案等，由磋商小组进行综合评审。</w:t>
            </w:r>
          </w:p>
          <w:p w14:paraId="1B0C28D2">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方案全面、合理、规范，可操作性强得6分； </w:t>
            </w:r>
          </w:p>
          <w:p w14:paraId="7428C9BB">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方案比较合理和规范，有较强的可操作性得5分； </w:t>
            </w:r>
          </w:p>
          <w:p w14:paraId="30290733">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方案相对合理和规范，有相对较强的可操作性得4分； </w:t>
            </w:r>
          </w:p>
          <w:p w14:paraId="45315F39">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方案基本合理，有一定的可操作性得3分； </w:t>
            </w:r>
          </w:p>
          <w:p w14:paraId="49952335">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方案不太合理，可操作性不强得2分； </w:t>
            </w:r>
          </w:p>
          <w:p w14:paraId="6064CB4A">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方案有缺漏，可操作性差得1分； </w:t>
            </w:r>
          </w:p>
          <w:p w14:paraId="3D8B4E85">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未提供相关内容不得分。</w:t>
            </w:r>
          </w:p>
        </w:tc>
      </w:tr>
      <w:tr w14:paraId="2B4CA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2348" w:type="dxa"/>
            <w:vMerge w:val="continue"/>
            <w:vAlign w:val="center"/>
          </w:tcPr>
          <w:p w14:paraId="65F714B9">
            <w:pPr>
              <w:pStyle w:val="71"/>
              <w:keepNext w:val="0"/>
              <w:keepLines w:val="0"/>
              <w:suppressLineNumbers w:val="0"/>
              <w:spacing w:before="0" w:beforeAutospacing="0" w:after="0" w:afterAutospacing="0"/>
              <w:ind w:left="0" w:right="0"/>
              <w:rPr>
                <w:rFonts w:hint="eastAsia" w:ascii="仿宋" w:hAnsi="仿宋" w:eastAsia="仿宋" w:cs="仿宋"/>
                <w:color w:val="auto"/>
                <w:sz w:val="21"/>
                <w:szCs w:val="21"/>
                <w:lang w:val="en-US" w:eastAsia="zh-CN"/>
              </w:rPr>
            </w:pPr>
          </w:p>
        </w:tc>
        <w:tc>
          <w:tcPr>
            <w:tcW w:w="7290" w:type="dxa"/>
            <w:vAlign w:val="center"/>
          </w:tcPr>
          <w:p w14:paraId="55E9EA85">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进度计划和工期目标（供应商提供施工计划网络图或横道图）方案（6分）</w:t>
            </w:r>
          </w:p>
          <w:p w14:paraId="05AFCCBC">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根据供应商提供的工期目标规划、施工总进度计划、进度计划实施工具方案等，由磋商小组进行综合评审。</w:t>
            </w:r>
          </w:p>
          <w:p w14:paraId="683B58CC">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方案全面、合理、规范，可操作性强得6分； </w:t>
            </w:r>
          </w:p>
          <w:p w14:paraId="22908061">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方案比较合理和规范，有较强的可操作性得5分； </w:t>
            </w:r>
          </w:p>
          <w:p w14:paraId="368B220C">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方案相对合理和规范，有相对较强的可操作性得4分； </w:t>
            </w:r>
          </w:p>
          <w:p w14:paraId="6F4DE4C8">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方案基本合理，有一定的可操作性得3分； </w:t>
            </w:r>
          </w:p>
          <w:p w14:paraId="2C235F9B">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方案不太合理，可操作性不强得2分； </w:t>
            </w:r>
          </w:p>
          <w:p w14:paraId="3E260B31">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方案有缺漏，可操作性差得1分； </w:t>
            </w:r>
          </w:p>
          <w:p w14:paraId="2E41AD0D">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未提供相关内容不得分。</w:t>
            </w:r>
          </w:p>
        </w:tc>
      </w:tr>
      <w:tr w14:paraId="33410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2348" w:type="dxa"/>
            <w:vMerge w:val="continue"/>
            <w:vAlign w:val="center"/>
          </w:tcPr>
          <w:p w14:paraId="4BD5FF76">
            <w:pPr>
              <w:pStyle w:val="71"/>
              <w:keepNext w:val="0"/>
              <w:keepLines w:val="0"/>
              <w:suppressLineNumbers w:val="0"/>
              <w:spacing w:before="0" w:beforeAutospacing="0" w:after="0" w:afterAutospacing="0"/>
              <w:ind w:left="0" w:right="0"/>
              <w:rPr>
                <w:rFonts w:hint="eastAsia" w:ascii="仿宋" w:hAnsi="仿宋" w:eastAsia="仿宋" w:cs="仿宋"/>
                <w:color w:val="auto"/>
                <w:sz w:val="21"/>
                <w:szCs w:val="21"/>
                <w:lang w:val="en-US" w:eastAsia="zh-CN"/>
              </w:rPr>
            </w:pPr>
          </w:p>
        </w:tc>
        <w:tc>
          <w:tcPr>
            <w:tcW w:w="7290" w:type="dxa"/>
            <w:vAlign w:val="center"/>
          </w:tcPr>
          <w:p w14:paraId="3845F081">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采用新技术、新工艺对提供工程质量、缩短工期、降低造价的可行性方案（6分）</w:t>
            </w:r>
          </w:p>
          <w:p w14:paraId="295DE896">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根据供应商提供的质量提升技术、工期缩短技术、成本降低技术、联动增效机制方案等，由磋商小组进行综合评审。</w:t>
            </w:r>
          </w:p>
          <w:p w14:paraId="32F1D52D">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方案全面、合理、规范，可操作性强得6分； </w:t>
            </w:r>
          </w:p>
          <w:p w14:paraId="11A437FF">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方案比较合理和规范，有较强的可操作性得5分； </w:t>
            </w:r>
          </w:p>
          <w:p w14:paraId="5469C5B3">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方案相对合理和规范，有相对较强的可操作性得4分； </w:t>
            </w:r>
          </w:p>
          <w:p w14:paraId="50BE7FE0">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方案基本合理，有一定的可操作性得3分； </w:t>
            </w:r>
          </w:p>
          <w:p w14:paraId="408EA772">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方案不太合理，可操作性不强得2分； </w:t>
            </w:r>
          </w:p>
          <w:p w14:paraId="682F24D0">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方案有缺漏，可操作性差得1分； </w:t>
            </w:r>
          </w:p>
          <w:p w14:paraId="027B6730">
            <w:pPr>
              <w:pStyle w:val="71"/>
              <w:keepNext w:val="0"/>
              <w:keepLines w:val="0"/>
              <w:suppressLineNumbers w:val="0"/>
              <w:spacing w:before="0" w:beforeAutospacing="0" w:after="0" w:afterAutospacing="0" w:line="360" w:lineRule="auto"/>
              <w:ind w:left="0" w:leftChars="0" w:right="0" w:firstLine="0" w:firstLineChars="0"/>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未提供相关内容不得分。</w:t>
            </w:r>
          </w:p>
        </w:tc>
      </w:tr>
      <w:tr w14:paraId="5D640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2348" w:type="dxa"/>
            <w:vAlign w:val="center"/>
          </w:tcPr>
          <w:p w14:paraId="27510530">
            <w:pPr>
              <w:pStyle w:val="71"/>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color w:val="auto"/>
                <w:sz w:val="21"/>
                <w:szCs w:val="21"/>
                <w:lang w:val="en-US" w:eastAsia="zh-CN"/>
              </w:rPr>
            </w:pPr>
            <w:r>
              <w:rPr>
                <w:rFonts w:hint="eastAsia" w:ascii="仿宋" w:hAnsi="仿宋" w:eastAsia="仿宋" w:cs="仿宋"/>
                <w:b/>
                <w:bCs/>
                <w:color w:val="auto"/>
                <w:sz w:val="21"/>
                <w:szCs w:val="21"/>
                <w:lang w:val="en-US" w:eastAsia="zh-CN"/>
              </w:rPr>
              <w:t>业绩（10分）</w:t>
            </w:r>
          </w:p>
        </w:tc>
        <w:tc>
          <w:tcPr>
            <w:tcW w:w="7290" w:type="dxa"/>
            <w:vAlign w:val="center"/>
          </w:tcPr>
          <w:p w14:paraId="31920D76">
            <w:pPr>
              <w:pStyle w:val="71"/>
              <w:keepNext w:val="0"/>
              <w:keepLines w:val="0"/>
              <w:suppressLineNumbers w:val="0"/>
              <w:spacing w:before="0" w:beforeAutospacing="0" w:after="0" w:afterAutospacing="0" w:line="360" w:lineRule="auto"/>
              <w:ind w:left="0" w:leftChars="0" w:right="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提供自2022年1月至今的类似项目业绩，每提供1份类似项目业绩（以合同签订时间为准）得2分，满分10分。</w:t>
            </w:r>
          </w:p>
        </w:tc>
      </w:tr>
    </w:tbl>
    <w:p w14:paraId="1B0ED3BF">
      <w:pPr>
        <w:shd w:val="clear" w:color="auto" w:fill="auto"/>
        <w:spacing w:line="360" w:lineRule="auto"/>
        <w:outlineLvl w:val="1"/>
        <w:rPr>
          <w:rFonts w:hint="eastAsia" w:ascii="仿宋" w:hAnsi="仿宋" w:eastAsia="仿宋" w:cs="仿宋"/>
          <w:b/>
          <w:color w:val="auto"/>
          <w:kern w:val="1"/>
          <w:sz w:val="24"/>
          <w:szCs w:val="24"/>
          <w:highlight w:val="none"/>
        </w:rPr>
      </w:pPr>
      <w:bookmarkStart w:id="27" w:name="_Toc14218"/>
      <w:r>
        <w:rPr>
          <w:rFonts w:hint="eastAsia" w:ascii="仿宋" w:hAnsi="仿宋" w:eastAsia="仿宋" w:cs="仿宋"/>
          <w:b/>
          <w:color w:val="auto"/>
          <w:kern w:val="1"/>
          <w:sz w:val="24"/>
          <w:szCs w:val="24"/>
          <w:highlight w:val="none"/>
        </w:rPr>
        <w:t>19.评审过程保密</w:t>
      </w:r>
      <w:bookmarkEnd w:id="27"/>
    </w:p>
    <w:p w14:paraId="07C4E4DF">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19.1 从磋商之日到确定成交供应商止，磋商小组成员不得向磋商供应商或其他无关人员透露有关审查、澄清、评价等情况或授标意向。</w:t>
      </w:r>
    </w:p>
    <w:p w14:paraId="5E1949E3">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19.2 任何人员如发生泄密现象，将承担相应的法律责任。</w:t>
      </w:r>
    </w:p>
    <w:p w14:paraId="1C3D5652">
      <w:pPr>
        <w:shd w:val="clear" w:color="auto" w:fill="auto"/>
        <w:spacing w:afterAutospacing="0"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19.3 磋商供应商企图影响采购人的任何行为，将导致该磋商供应商被拒绝，并承担相应的法律责任。</w:t>
      </w:r>
    </w:p>
    <w:p w14:paraId="3A0D60CE">
      <w:pPr>
        <w:pStyle w:val="2"/>
        <w:shd w:val="clear" w:color="auto" w:fill="auto"/>
        <w:spacing w:before="0" w:beforeAutospacing="0" w:after="0" w:afterAutospacing="0"/>
        <w:jc w:val="center"/>
        <w:outlineLvl w:val="0"/>
        <w:rPr>
          <w:rFonts w:hint="eastAsia" w:ascii="仿宋" w:hAnsi="仿宋" w:eastAsia="仿宋" w:cs="仿宋"/>
          <w:b/>
          <w:bCs/>
          <w:color w:val="auto"/>
          <w:kern w:val="1"/>
          <w:szCs w:val="24"/>
          <w:highlight w:val="none"/>
        </w:rPr>
      </w:pPr>
      <w:bookmarkStart w:id="28" w:name="_Toc14954"/>
      <w:r>
        <w:rPr>
          <w:rFonts w:hint="eastAsia" w:ascii="仿宋" w:hAnsi="仿宋" w:eastAsia="仿宋" w:cs="仿宋"/>
          <w:b/>
          <w:bCs/>
          <w:color w:val="auto"/>
          <w:kern w:val="1"/>
          <w:szCs w:val="24"/>
          <w:highlight w:val="none"/>
        </w:rPr>
        <w:t>F、确定中标</w:t>
      </w:r>
      <w:bookmarkEnd w:id="28"/>
    </w:p>
    <w:p w14:paraId="3CD7D2FA">
      <w:pPr>
        <w:shd w:val="clear" w:color="auto" w:fill="auto"/>
        <w:spacing w:beforeAutospacing="0" w:line="360" w:lineRule="auto"/>
        <w:outlineLvl w:val="1"/>
        <w:rPr>
          <w:rFonts w:hint="eastAsia" w:ascii="仿宋" w:hAnsi="仿宋" w:eastAsia="仿宋" w:cs="仿宋"/>
          <w:b/>
          <w:color w:val="auto"/>
          <w:kern w:val="1"/>
          <w:sz w:val="24"/>
          <w:szCs w:val="24"/>
          <w:highlight w:val="none"/>
        </w:rPr>
      </w:pPr>
      <w:bookmarkStart w:id="29" w:name="_Toc27057"/>
      <w:r>
        <w:rPr>
          <w:rFonts w:hint="eastAsia" w:ascii="仿宋" w:hAnsi="仿宋" w:eastAsia="仿宋" w:cs="仿宋"/>
          <w:b/>
          <w:color w:val="auto"/>
          <w:kern w:val="1"/>
          <w:sz w:val="24"/>
          <w:szCs w:val="24"/>
          <w:highlight w:val="none"/>
        </w:rPr>
        <w:t>20.成交通知</w:t>
      </w:r>
      <w:bookmarkEnd w:id="29"/>
    </w:p>
    <w:p w14:paraId="066407EF">
      <w:pPr>
        <w:pStyle w:val="61"/>
        <w:shd w:val="clear" w:color="auto" w:fill="auto"/>
        <w:spacing w:line="360" w:lineRule="auto"/>
        <w:ind w:firstLine="480"/>
        <w:rPr>
          <w:rStyle w:val="53"/>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20.1</w:t>
      </w:r>
      <w:r>
        <w:rPr>
          <w:rStyle w:val="53"/>
          <w:rFonts w:hint="eastAsia" w:ascii="仿宋" w:hAnsi="仿宋" w:eastAsia="仿宋" w:cs="仿宋"/>
          <w:color w:val="auto"/>
          <w:kern w:val="1"/>
          <w:sz w:val="24"/>
          <w:szCs w:val="24"/>
          <w:highlight w:val="none"/>
          <w:lang w:val="zh-TW" w:eastAsia="zh-TW"/>
        </w:rPr>
        <w:t>采购代理机构在接到采购人的成交复函后，在媒体上发布成交公告，同时向成交供应商发出</w:t>
      </w:r>
      <w:r>
        <w:rPr>
          <w:rStyle w:val="53"/>
          <w:rFonts w:hint="eastAsia" w:ascii="仿宋" w:hAnsi="仿宋" w:eastAsia="仿宋" w:cs="仿宋"/>
          <w:color w:val="auto"/>
          <w:kern w:val="1"/>
          <w:sz w:val="24"/>
          <w:szCs w:val="24"/>
          <w:highlight w:val="none"/>
        </w:rPr>
        <w:t>“</w:t>
      </w:r>
      <w:r>
        <w:rPr>
          <w:rStyle w:val="53"/>
          <w:rFonts w:hint="eastAsia" w:ascii="仿宋" w:hAnsi="仿宋" w:eastAsia="仿宋" w:cs="仿宋"/>
          <w:color w:val="auto"/>
          <w:kern w:val="1"/>
          <w:sz w:val="24"/>
          <w:szCs w:val="24"/>
          <w:highlight w:val="none"/>
          <w:lang w:val="zh-TW" w:eastAsia="zh-TW"/>
        </w:rPr>
        <w:t>成交通知书</w:t>
      </w:r>
      <w:r>
        <w:rPr>
          <w:rStyle w:val="53"/>
          <w:rFonts w:hint="eastAsia" w:ascii="仿宋" w:hAnsi="仿宋" w:eastAsia="仿宋" w:cs="仿宋"/>
          <w:color w:val="auto"/>
          <w:kern w:val="1"/>
          <w:sz w:val="24"/>
          <w:szCs w:val="24"/>
          <w:highlight w:val="none"/>
        </w:rPr>
        <w:t>”</w:t>
      </w:r>
      <w:r>
        <w:rPr>
          <w:rStyle w:val="53"/>
          <w:rFonts w:hint="eastAsia" w:ascii="仿宋" w:hAnsi="仿宋" w:eastAsia="仿宋" w:cs="仿宋"/>
          <w:color w:val="auto"/>
          <w:kern w:val="1"/>
          <w:sz w:val="24"/>
          <w:szCs w:val="24"/>
          <w:highlight w:val="none"/>
          <w:lang w:val="zh-TW" w:eastAsia="zh-TW"/>
        </w:rPr>
        <w:t>。供应商可向采购代理机构查询其得分和排名。咨询电话：</w:t>
      </w:r>
      <w:r>
        <w:rPr>
          <w:rStyle w:val="53"/>
          <w:rFonts w:hint="eastAsia" w:ascii="仿宋" w:hAnsi="仿宋" w:eastAsia="仿宋" w:cs="仿宋"/>
          <w:color w:val="auto"/>
          <w:kern w:val="1"/>
          <w:sz w:val="24"/>
          <w:szCs w:val="24"/>
          <w:highlight w:val="none"/>
          <w:lang w:val="zh-TW" w:eastAsia="zh-CN"/>
        </w:rPr>
        <w:t xml:space="preserve"> 18240835283</w:t>
      </w:r>
      <w:r>
        <w:rPr>
          <w:rStyle w:val="53"/>
          <w:rFonts w:hint="eastAsia" w:ascii="仿宋" w:hAnsi="仿宋" w:eastAsia="仿宋" w:cs="仿宋"/>
          <w:color w:val="auto"/>
          <w:kern w:val="1"/>
          <w:sz w:val="24"/>
          <w:szCs w:val="24"/>
          <w:highlight w:val="none"/>
          <w:lang w:val="zh-TW" w:eastAsia="zh-TW"/>
        </w:rPr>
        <w:t>，联系人：</w:t>
      </w:r>
      <w:r>
        <w:rPr>
          <w:rStyle w:val="53"/>
          <w:rFonts w:hint="eastAsia" w:ascii="仿宋" w:hAnsi="仿宋" w:eastAsia="仿宋" w:cs="仿宋"/>
          <w:color w:val="auto"/>
          <w:kern w:val="1"/>
          <w:sz w:val="24"/>
          <w:szCs w:val="24"/>
          <w:highlight w:val="none"/>
          <w:lang w:val="zh-TW" w:eastAsia="zh-CN"/>
        </w:rPr>
        <w:t>王婷</w:t>
      </w:r>
      <w:r>
        <w:rPr>
          <w:rStyle w:val="53"/>
          <w:rFonts w:hint="eastAsia" w:ascii="仿宋" w:hAnsi="仿宋" w:eastAsia="仿宋" w:cs="仿宋"/>
          <w:color w:val="auto"/>
          <w:kern w:val="1"/>
          <w:sz w:val="24"/>
          <w:szCs w:val="24"/>
          <w:highlight w:val="none"/>
          <w:lang w:val="zh-TW" w:eastAsia="zh-TW"/>
        </w:rPr>
        <w:t>。</w:t>
      </w:r>
    </w:p>
    <w:p w14:paraId="7F14D7B5">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20.2 采购代理机构不做未成交原因的解释。</w:t>
      </w:r>
    </w:p>
    <w:p w14:paraId="7C2BC460">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20.3 成交通知书将是合同的一个组成部分。</w:t>
      </w:r>
    </w:p>
    <w:p w14:paraId="62CA67E0">
      <w:pPr>
        <w:shd w:val="clear" w:color="auto" w:fill="auto"/>
        <w:spacing w:line="360" w:lineRule="auto"/>
        <w:outlineLvl w:val="1"/>
        <w:rPr>
          <w:rFonts w:hint="eastAsia" w:ascii="仿宋" w:hAnsi="仿宋" w:eastAsia="仿宋" w:cs="仿宋"/>
          <w:b/>
          <w:color w:val="auto"/>
          <w:kern w:val="1"/>
          <w:sz w:val="24"/>
          <w:szCs w:val="24"/>
          <w:highlight w:val="none"/>
        </w:rPr>
      </w:pPr>
      <w:bookmarkStart w:id="30" w:name="_Toc10838"/>
      <w:r>
        <w:rPr>
          <w:rFonts w:hint="eastAsia" w:ascii="仿宋" w:hAnsi="仿宋" w:eastAsia="仿宋" w:cs="仿宋"/>
          <w:b/>
          <w:color w:val="auto"/>
          <w:kern w:val="1"/>
          <w:sz w:val="24"/>
          <w:szCs w:val="24"/>
          <w:highlight w:val="none"/>
        </w:rPr>
        <w:t>21.签订合同</w:t>
      </w:r>
      <w:bookmarkEnd w:id="30"/>
    </w:p>
    <w:p w14:paraId="2FB587DE">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21.1 成交供应商应依据成交通知书与采购人在法定期限内签订</w:t>
      </w:r>
      <w:r>
        <w:rPr>
          <w:rFonts w:hint="eastAsia" w:ascii="仿宋" w:hAnsi="仿宋" w:eastAsia="仿宋" w:cs="仿宋"/>
          <w:color w:val="auto"/>
          <w:kern w:val="1"/>
          <w:sz w:val="24"/>
          <w:szCs w:val="24"/>
          <w:highlight w:val="none"/>
          <w:lang w:eastAsia="zh-CN"/>
        </w:rPr>
        <w:t>服务</w:t>
      </w:r>
      <w:r>
        <w:rPr>
          <w:rFonts w:hint="eastAsia" w:ascii="仿宋" w:hAnsi="仿宋" w:eastAsia="仿宋" w:cs="仿宋"/>
          <w:color w:val="auto"/>
          <w:kern w:val="1"/>
          <w:sz w:val="24"/>
          <w:szCs w:val="24"/>
          <w:highlight w:val="none"/>
        </w:rPr>
        <w:t>合同。</w:t>
      </w:r>
    </w:p>
    <w:p w14:paraId="64A4F58C">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21.2 竞争性磋商文件、成交供应商的磋商响应文件及有关的澄清文件均作为合同附件。</w:t>
      </w:r>
    </w:p>
    <w:p w14:paraId="482BD5D6">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21.3成交供应商有下列情形之一的，情节严重的，由财政部门将其列入不良行为记录名单，并予以通报：</w:t>
      </w:r>
    </w:p>
    <w:p w14:paraId="3F0D6355">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（1）成交供应商无正当理由拖延或拒签合同的；</w:t>
      </w:r>
    </w:p>
    <w:p w14:paraId="10AEEBF8">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（2）将成交项目转让他人，或未经采购人同意将成交项目分包给他人的；</w:t>
      </w:r>
    </w:p>
    <w:p w14:paraId="633EDA34">
      <w:pPr>
        <w:shd w:val="clear" w:color="auto" w:fill="auto"/>
        <w:spacing w:afterAutospacing="0"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（3）拒绝履行合同义务的。</w:t>
      </w:r>
    </w:p>
    <w:p w14:paraId="1F349411">
      <w:pPr>
        <w:pStyle w:val="2"/>
        <w:shd w:val="clear" w:color="auto" w:fill="auto"/>
        <w:spacing w:before="0" w:beforeAutospacing="0" w:after="0" w:afterAutospacing="0"/>
        <w:jc w:val="center"/>
        <w:outlineLvl w:val="0"/>
        <w:rPr>
          <w:rFonts w:hint="eastAsia" w:ascii="仿宋" w:hAnsi="仿宋" w:eastAsia="仿宋" w:cs="仿宋"/>
          <w:b/>
          <w:bCs/>
          <w:color w:val="auto"/>
          <w:kern w:val="1"/>
          <w:szCs w:val="24"/>
          <w:highlight w:val="none"/>
        </w:rPr>
      </w:pPr>
      <w:bookmarkStart w:id="31" w:name="_Toc23150"/>
      <w:r>
        <w:rPr>
          <w:rFonts w:hint="eastAsia" w:ascii="仿宋" w:hAnsi="仿宋" w:eastAsia="仿宋" w:cs="仿宋"/>
          <w:b/>
          <w:bCs/>
          <w:color w:val="auto"/>
          <w:kern w:val="1"/>
          <w:szCs w:val="24"/>
          <w:highlight w:val="none"/>
        </w:rPr>
        <w:t>G、招标代理服务费</w:t>
      </w:r>
      <w:bookmarkEnd w:id="31"/>
    </w:p>
    <w:p w14:paraId="0C59730C">
      <w:pPr>
        <w:shd w:val="clear" w:color="auto" w:fill="auto"/>
        <w:spacing w:beforeAutospacing="0" w:line="360" w:lineRule="auto"/>
        <w:outlineLvl w:val="1"/>
        <w:rPr>
          <w:rFonts w:hint="eastAsia" w:ascii="仿宋" w:hAnsi="仿宋" w:eastAsia="仿宋" w:cs="仿宋"/>
          <w:b/>
          <w:color w:val="auto"/>
          <w:kern w:val="1"/>
          <w:sz w:val="24"/>
          <w:szCs w:val="24"/>
          <w:highlight w:val="none"/>
        </w:rPr>
      </w:pPr>
      <w:bookmarkStart w:id="32" w:name="_Toc7106"/>
      <w:r>
        <w:rPr>
          <w:rFonts w:hint="eastAsia" w:ascii="仿宋" w:hAnsi="仿宋" w:eastAsia="仿宋" w:cs="仿宋"/>
          <w:b/>
          <w:color w:val="auto"/>
          <w:kern w:val="1"/>
          <w:sz w:val="24"/>
          <w:szCs w:val="24"/>
          <w:highlight w:val="none"/>
        </w:rPr>
        <w:t>22.招标代理服务费</w:t>
      </w:r>
      <w:bookmarkEnd w:id="32"/>
    </w:p>
    <w:p w14:paraId="525AB754">
      <w:pPr>
        <w:shd w:val="clear" w:color="auto" w:fill="auto"/>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kern w:val="1"/>
          <w:sz w:val="24"/>
          <w:szCs w:val="24"/>
          <w:highlight w:val="none"/>
        </w:rPr>
        <w:t>22.1成交供应商应</w:t>
      </w:r>
      <w:r>
        <w:rPr>
          <w:rFonts w:hint="eastAsia" w:ascii="仿宋" w:hAnsi="仿宋" w:eastAsia="仿宋" w:cs="仿宋"/>
          <w:b w:val="0"/>
          <w:bCs w:val="0"/>
          <w:color w:val="auto"/>
          <w:kern w:val="1"/>
          <w:sz w:val="24"/>
          <w:szCs w:val="24"/>
          <w:highlight w:val="none"/>
        </w:rPr>
        <w:t>依据成交金额向代理交纳招</w:t>
      </w:r>
      <w:r>
        <w:rPr>
          <w:rFonts w:hint="eastAsia" w:ascii="仿宋" w:hAnsi="仿宋" w:eastAsia="仿宋" w:cs="仿宋"/>
          <w:color w:val="auto"/>
          <w:kern w:val="1"/>
          <w:sz w:val="24"/>
          <w:szCs w:val="24"/>
          <w:highlight w:val="none"/>
        </w:rPr>
        <w:t>标代理服务费，</w:t>
      </w:r>
      <w:r>
        <w:rPr>
          <w:rFonts w:hint="eastAsia" w:ascii="仿宋" w:hAnsi="仿宋" w:eastAsia="仿宋" w:cs="仿宋"/>
          <w:color w:val="auto"/>
          <w:sz w:val="24"/>
          <w:szCs w:val="24"/>
          <w:highlight w:val="none"/>
        </w:rPr>
        <w:t>交费金额</w:t>
      </w:r>
      <w:r>
        <w:rPr>
          <w:rFonts w:hint="eastAsia" w:ascii="仿宋" w:hAnsi="仿宋" w:eastAsia="仿宋" w:cs="仿宋"/>
          <w:color w:val="auto"/>
          <w:sz w:val="24"/>
          <w:szCs w:val="24"/>
          <w:highlight w:val="none"/>
          <w:lang w:eastAsia="zh-CN"/>
        </w:rPr>
        <w:t>参照国家发展和改革委员会（发改价格【2011】534 号）文件确定的收费标准计取，若代理服务费按照该计价方式不足</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000元的，按照</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000元计取</w:t>
      </w:r>
      <w:r>
        <w:rPr>
          <w:rFonts w:hint="eastAsia" w:ascii="仿宋" w:hAnsi="仿宋" w:eastAsia="仿宋" w:cs="仿宋"/>
          <w:color w:val="auto"/>
          <w:sz w:val="24"/>
          <w:szCs w:val="24"/>
          <w:highlight w:val="none"/>
        </w:rPr>
        <w:t>。</w:t>
      </w:r>
    </w:p>
    <w:p w14:paraId="0A1CEFBD">
      <w:pPr>
        <w:shd w:val="clear" w:color="auto" w:fill="auto"/>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22.2 成交供应商在取得成交通知书时，以转账或现金形式向采购代理机构缴付招标代理服务费，代理费缴纳账号如下：</w:t>
      </w:r>
    </w:p>
    <w:p w14:paraId="5FDDA1ED">
      <w:pPr>
        <w:pStyle w:val="27"/>
        <w:widowControl/>
        <w:shd w:val="clear" w:color="auto" w:fill="auto"/>
        <w:spacing w:afterAutospacing="0" w:line="360" w:lineRule="auto"/>
        <w:ind w:firstLine="420"/>
        <w:rPr>
          <w:rFonts w:hint="eastAsia" w:ascii="仿宋" w:hAnsi="仿宋" w:eastAsia="仿宋" w:cs="仿宋"/>
          <w:b/>
          <w:color w:val="auto"/>
          <w:highlight w:val="none"/>
        </w:rPr>
      </w:pPr>
      <w:r>
        <w:rPr>
          <w:rFonts w:hint="eastAsia" w:ascii="仿宋" w:hAnsi="仿宋" w:eastAsia="仿宋" w:cs="仿宋"/>
          <w:b/>
          <w:color w:val="auto"/>
          <w:highlight w:val="none"/>
        </w:rPr>
        <w:t xml:space="preserve">名 称：陕西金字招标有限责任公司 </w:t>
      </w:r>
    </w:p>
    <w:p w14:paraId="4B5C4234">
      <w:pPr>
        <w:pStyle w:val="27"/>
        <w:widowControl/>
        <w:shd w:val="clear" w:color="auto" w:fill="auto"/>
        <w:spacing w:afterAutospacing="0" w:line="360" w:lineRule="auto"/>
        <w:ind w:firstLine="420"/>
        <w:rPr>
          <w:rFonts w:hint="eastAsia" w:ascii="仿宋" w:hAnsi="仿宋" w:eastAsia="仿宋" w:cs="仿宋"/>
          <w:b/>
          <w:color w:val="auto"/>
          <w:highlight w:val="none"/>
        </w:rPr>
      </w:pPr>
      <w:r>
        <w:rPr>
          <w:rFonts w:hint="eastAsia" w:ascii="仿宋" w:hAnsi="仿宋" w:eastAsia="仿宋" w:cs="仿宋"/>
          <w:b/>
          <w:color w:val="auto"/>
          <w:highlight w:val="none"/>
        </w:rPr>
        <w:t xml:space="preserve">开户行：陕西秦农农村商业银行永乐路支行 </w:t>
      </w:r>
    </w:p>
    <w:p w14:paraId="4E831EB2">
      <w:pPr>
        <w:pStyle w:val="27"/>
        <w:widowControl/>
        <w:shd w:val="clear" w:color="auto" w:fill="auto"/>
        <w:spacing w:afterAutospacing="0" w:line="360" w:lineRule="auto"/>
        <w:ind w:firstLine="420"/>
        <w:rPr>
          <w:rFonts w:hint="eastAsia" w:ascii="仿宋" w:hAnsi="仿宋" w:eastAsia="仿宋" w:cs="仿宋"/>
          <w:b/>
          <w:color w:val="auto"/>
          <w:highlight w:val="none"/>
        </w:rPr>
      </w:pPr>
      <w:r>
        <w:rPr>
          <w:rFonts w:hint="eastAsia" w:ascii="仿宋" w:hAnsi="仿宋" w:eastAsia="仿宋" w:cs="仿宋"/>
          <w:b/>
          <w:color w:val="auto"/>
          <w:highlight w:val="none"/>
        </w:rPr>
        <w:t>账号：2701131901201000006934。</w:t>
      </w:r>
    </w:p>
    <w:p w14:paraId="0C301CB9">
      <w:pPr>
        <w:pStyle w:val="2"/>
        <w:shd w:val="clear" w:color="auto" w:fill="auto"/>
        <w:spacing w:before="0" w:beforeAutospacing="0" w:after="0" w:afterAutospacing="0"/>
        <w:jc w:val="center"/>
        <w:outlineLvl w:val="0"/>
        <w:rPr>
          <w:rFonts w:hint="eastAsia" w:ascii="仿宋" w:hAnsi="仿宋" w:eastAsia="仿宋" w:cs="仿宋"/>
          <w:b/>
          <w:bCs/>
          <w:color w:val="auto"/>
          <w:kern w:val="1"/>
          <w:szCs w:val="24"/>
          <w:highlight w:val="none"/>
        </w:rPr>
      </w:pPr>
      <w:bookmarkStart w:id="33" w:name="_Toc11229"/>
      <w:r>
        <w:rPr>
          <w:rFonts w:hint="eastAsia" w:ascii="仿宋" w:hAnsi="仿宋" w:eastAsia="仿宋" w:cs="仿宋"/>
          <w:b/>
          <w:bCs/>
          <w:color w:val="auto"/>
          <w:kern w:val="1"/>
          <w:szCs w:val="24"/>
          <w:highlight w:val="none"/>
        </w:rPr>
        <w:t>H、采购项目需要落实的政府采购政策</w:t>
      </w:r>
      <w:bookmarkEnd w:id="33"/>
    </w:p>
    <w:p w14:paraId="3E722B36">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1、落实促进支持中小企业、监狱企业、残疾人福利性单位发展政策(如为专门面向中小企业的采购项目（或采购包），不执行1.1、1.2、1.3条款的价格扣除或加分。)</w:t>
      </w:r>
    </w:p>
    <w:p w14:paraId="5BBA46E6">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1.1 《政府采购促进中小企业发展管理办法》（财库〔2020〕46号）、《关于进一步加大政府采购支持中小企业力度的通知》（财库〔2022〕19号）</w:t>
      </w:r>
    </w:p>
    <w:p w14:paraId="7D114D45">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在政府采购活动中，供应商提供的货物、工程或者服务符合下列情形的，享受《办法》规定的中小企业扶持政策:</w:t>
      </w:r>
    </w:p>
    <w:p w14:paraId="38927534">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(一)在货物采购项目中，货物由中小企业制造，即货物由中小企业生产且使用该中小企业商号或者注册商标；</w:t>
      </w:r>
    </w:p>
    <w:p w14:paraId="71CB1DAE">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(二)在工程采购项目中，工程由中小企业承建，即工程施工单位为中小企业；</w:t>
      </w:r>
    </w:p>
    <w:p w14:paraId="3C0FE703">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(三)在服务采购项目中，服务由中小企业承接，即提供服务的人员为中小企业依照《中华人民共和国劳动合同法》订立劳动合同的从业人员。</w:t>
      </w:r>
    </w:p>
    <w:p w14:paraId="588F7F2D">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在货物采购项目中，供应商提供的货物既有中小企业制造货物，也有大型企业制造货物的，不享受《办法》规定的中小企业扶持政策。</w:t>
      </w:r>
    </w:p>
    <w:p w14:paraId="4FBE3B3F">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以联合体形式参加政府采购活动，联合体各方均为中小企业的，联合体视同中小企业。其中，联合体各方均为小微企业的，联合体视同小微企业。</w:t>
      </w:r>
    </w:p>
    <w:p w14:paraId="194F17A4">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依据《办法》规定享受扶持政策获得政府采购合同的，小微企业不得将合同分包给大中型企业，中型企业不得将合同分包给大型企业。</w:t>
      </w:r>
    </w:p>
    <w:p w14:paraId="04397C03">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根据《政府采购促进中小企业发展管理办法》的通知（财库〔2020〕46号）规定，参加政府采购活动的中小企业应当提供《中小企业声明函》。供应商提供的《中小企业声明函》原件必须真实，否则，按照有关规定予以处理。</w:t>
      </w:r>
    </w:p>
    <w:p w14:paraId="1D756679">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根据《政府采购促进中小企业发展管理办法》及《关于进一步加大政府采购支持中小企业力度的通知》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3A2C0131">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4FC08E3D">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 xml:space="preserve">1.2 《财政部 司法部关于政府采购支持监狱企业发展有关问题的通知》（财库〔2014〕68号） </w:t>
      </w:r>
    </w:p>
    <w:p w14:paraId="640AB08C">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 xml:space="preserve">  监狱企业参加政府采购活动时，应当提供由省级以上监狱管理局、戒毒管理局（含新疆生产建设兵团）出具的属于监狱企业的证明文件。在政府采购活动中，监狱企业视同小型、微型企业。</w:t>
      </w:r>
    </w:p>
    <w:p w14:paraId="2150E1B9">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1.3 《三部门联合发布关于促进残疾人就业政府采购政策的通知》（财库〔2017〕141号）；</w:t>
      </w:r>
    </w:p>
    <w:p w14:paraId="40DC2CC1">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 xml:space="preserve">  符合条件的残疾人福利性单位在参加政府采购活动时，应当提供本通知规定的《残疾人福利性单位声明函》，并对声明的真实性负责。在政府采购活动中，残疾人福利性单位视同小型、微型企业，享受预留份额。</w:t>
      </w:r>
    </w:p>
    <w:p w14:paraId="4540A211">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2、落实优先采购节能、环保产品的政策</w:t>
      </w:r>
    </w:p>
    <w:p w14:paraId="4BF65532">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2.1 根据《财政部 国家发展改革委关于印发〈节能产品政府采购实施意见〉的通知》（财库〔2004〕185号）规定“政府采购属于节能产品品目清单的，在技术、服务等指标同等条件下，应当优先采购节能品目清单的节能产品。”</w:t>
      </w:r>
    </w:p>
    <w:p w14:paraId="53C37B5C">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2.2 根据《财政部环保总局关于环境标志产品政府采购实施的意见》（财库〔2006〕90号）规定“采购人采购的产品属于环境标志产品政府采购清单中品目的，在性能、技术、服务等指标同等条件下，应当优先采购清单中的产品”。</w:t>
      </w:r>
    </w:p>
    <w:p w14:paraId="6A34144F">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2.3 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14:paraId="3D6585B3">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2.4 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3694C62E">
      <w:pPr>
        <w:spacing w:line="360" w:lineRule="auto"/>
        <w:ind w:firstLine="480" w:firstLineChars="200"/>
        <w:rPr>
          <w:rFonts w:hint="eastAsia" w:ascii="仿宋" w:hAnsi="仿宋" w:eastAsia="仿宋" w:cs="仿宋"/>
          <w:bCs/>
          <w:color w:val="000000"/>
          <w:kern w:val="0"/>
          <w:sz w:val="24"/>
          <w:szCs w:val="24"/>
          <w:highlight w:val="none"/>
          <w:lang w:eastAsia="zh-CN"/>
        </w:rPr>
      </w:pPr>
      <w:r>
        <w:rPr>
          <w:rFonts w:hint="eastAsia" w:ascii="仿宋" w:hAnsi="仿宋" w:eastAsia="仿宋" w:cs="仿宋"/>
          <w:bCs/>
          <w:color w:val="000000"/>
          <w:kern w:val="0"/>
          <w:sz w:val="24"/>
          <w:szCs w:val="24"/>
          <w:highlight w:val="none"/>
        </w:rPr>
        <w:t>所有投标产品进入“节能产品政府采购品目清单”的，应提供相关证书</w:t>
      </w:r>
      <w:r>
        <w:rPr>
          <w:rFonts w:hint="eastAsia" w:ascii="仿宋" w:hAnsi="仿宋" w:eastAsia="仿宋" w:cs="仿宋"/>
          <w:bCs/>
          <w:color w:val="000000"/>
          <w:kern w:val="0"/>
          <w:sz w:val="24"/>
          <w:szCs w:val="24"/>
          <w:highlight w:val="none"/>
          <w:lang w:eastAsia="zh-CN"/>
        </w:rPr>
        <w:t>扫描件</w:t>
      </w:r>
      <w:r>
        <w:rPr>
          <w:rFonts w:hint="eastAsia" w:ascii="仿宋" w:hAnsi="仿宋" w:eastAsia="仿宋" w:cs="仿宋"/>
          <w:bCs/>
          <w:color w:val="000000"/>
          <w:kern w:val="0"/>
          <w:sz w:val="24"/>
          <w:szCs w:val="24"/>
          <w:highlight w:val="none"/>
        </w:rPr>
        <w:t>，相关证书的颁发机构应来自《参与实施政府采购节能产品认证机构名录》。</w:t>
      </w:r>
    </w:p>
    <w:p w14:paraId="5C202F1E">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所有投标产品进入“环境标志产品政府采购品目清单”的，应提供相关证书</w:t>
      </w:r>
      <w:r>
        <w:rPr>
          <w:rFonts w:hint="eastAsia" w:ascii="仿宋" w:hAnsi="仿宋" w:eastAsia="仿宋" w:cs="仿宋"/>
          <w:bCs/>
          <w:color w:val="000000"/>
          <w:kern w:val="0"/>
          <w:sz w:val="24"/>
          <w:szCs w:val="24"/>
          <w:highlight w:val="none"/>
          <w:lang w:eastAsia="zh-CN"/>
        </w:rPr>
        <w:t>扫描件</w:t>
      </w:r>
      <w:r>
        <w:rPr>
          <w:rFonts w:hint="eastAsia" w:ascii="仿宋" w:hAnsi="仿宋" w:eastAsia="仿宋" w:cs="仿宋"/>
          <w:bCs/>
          <w:color w:val="000000"/>
          <w:kern w:val="0"/>
          <w:sz w:val="24"/>
          <w:szCs w:val="24"/>
          <w:highlight w:val="none"/>
        </w:rPr>
        <w:t>，相关证书的颁发机构应来自《参与实施政府采购环境标志产品认证机构名录》。</w:t>
      </w:r>
    </w:p>
    <w:p w14:paraId="75CC3D3E">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3、政府采购信用融资政策</w:t>
      </w:r>
    </w:p>
    <w:p w14:paraId="7E7ECB67">
      <w:pPr>
        <w:spacing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27D283B6">
      <w:pPr>
        <w:spacing w:line="360" w:lineRule="auto"/>
        <w:ind w:firstLine="480" w:firstLineChars="200"/>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依据《陕西省财政厅关于印发〈陕西省中小企业政府采购信用融资办法〉的通知》（陕财办采〔2018〕23号）、《陕西省财政厅关于加快推进我省中小企业政府采购信用融资工作的通知》（陕财办采[2020]15号），有融资需求的供应商可根据自身情况，在“陕西政府采购信用融资平台（含各市分平台）”（http://www.ccgp-shaanxi.gov.cn/zcdservice/zcd/shanxi/）查询并办理相关业务。</w:t>
      </w:r>
    </w:p>
    <w:p w14:paraId="3C2BD649">
      <w:pPr>
        <w:spacing w:line="360" w:lineRule="auto"/>
        <w:ind w:firstLine="482" w:firstLineChars="200"/>
        <w:jc w:val="left"/>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zh-CN"/>
        </w:rPr>
        <w:t>质疑</w:t>
      </w:r>
    </w:p>
    <w:p w14:paraId="285BB752">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供应商认为采购文件、采购过程和中标、成交结果使自己的权益受到损害的，可以在知道或者应知其权益受到损害之日起7个工作日内，以书面形式向采购人提出质疑</w:t>
      </w:r>
      <w:r>
        <w:rPr>
          <w:rFonts w:hint="eastAsia" w:ascii="仿宋" w:hAnsi="仿宋" w:eastAsia="仿宋" w:cs="仿宋"/>
          <w:sz w:val="24"/>
          <w:szCs w:val="24"/>
          <w:highlight w:val="none"/>
          <w:lang w:val="zh-CN"/>
        </w:rPr>
        <w:t>（质疑函格式见本章附件一）</w:t>
      </w:r>
      <w:r>
        <w:rPr>
          <w:rFonts w:hint="eastAsia" w:ascii="仿宋" w:hAnsi="仿宋" w:eastAsia="仿宋" w:cs="仿宋"/>
          <w:bCs/>
          <w:color w:val="000000"/>
          <w:kern w:val="0"/>
          <w:sz w:val="24"/>
          <w:szCs w:val="24"/>
          <w:highlight w:val="none"/>
        </w:rPr>
        <w:t>。采购人委托采购代理机构采购的，供应商可以向采购代理机构提出询问或者质疑</w:t>
      </w:r>
      <w:r>
        <w:rPr>
          <w:rFonts w:hint="eastAsia" w:ascii="仿宋" w:hAnsi="仿宋" w:eastAsia="仿宋" w:cs="仿宋"/>
          <w:sz w:val="24"/>
          <w:szCs w:val="24"/>
          <w:highlight w:val="none"/>
          <w:lang w:val="zh-CN"/>
        </w:rPr>
        <w:t>，供应商应在法定质疑期内一次性提出针对同一采购程序环节的质疑。</w:t>
      </w:r>
      <w:r>
        <w:rPr>
          <w:rStyle w:val="53"/>
          <w:rFonts w:hint="eastAsia" w:ascii="仿宋" w:hAnsi="仿宋" w:eastAsia="仿宋" w:cs="仿宋"/>
          <w:kern w:val="1"/>
          <w:sz w:val="24"/>
          <w:szCs w:val="24"/>
          <w:highlight w:val="none"/>
          <w:lang w:val="zh-TW"/>
        </w:rPr>
        <w:t>联系</w:t>
      </w:r>
      <w:r>
        <w:rPr>
          <w:rStyle w:val="53"/>
          <w:rFonts w:hint="eastAsia" w:ascii="仿宋" w:hAnsi="仿宋" w:eastAsia="仿宋" w:cs="仿宋"/>
          <w:kern w:val="1"/>
          <w:sz w:val="24"/>
          <w:szCs w:val="24"/>
          <w:highlight w:val="none"/>
          <w:lang w:val="zh-TW" w:eastAsia="zh-TW"/>
        </w:rPr>
        <w:t>电话：</w:t>
      </w:r>
      <w:r>
        <w:rPr>
          <w:rStyle w:val="53"/>
          <w:rFonts w:hint="eastAsia" w:ascii="仿宋" w:hAnsi="仿宋" w:eastAsia="仿宋" w:cs="仿宋"/>
          <w:kern w:val="1"/>
          <w:sz w:val="24"/>
          <w:szCs w:val="24"/>
          <w:highlight w:val="none"/>
          <w:lang w:val="zh-TW" w:eastAsia="zh-CN"/>
        </w:rPr>
        <w:t xml:space="preserve"> 18240835283</w:t>
      </w:r>
      <w:r>
        <w:rPr>
          <w:rStyle w:val="53"/>
          <w:rFonts w:hint="eastAsia" w:ascii="仿宋" w:hAnsi="仿宋" w:eastAsia="仿宋" w:cs="仿宋"/>
          <w:kern w:val="1"/>
          <w:sz w:val="24"/>
          <w:szCs w:val="24"/>
          <w:highlight w:val="none"/>
          <w:lang w:val="zh-TW" w:eastAsia="zh-TW"/>
        </w:rPr>
        <w:t>，联系人：</w:t>
      </w:r>
      <w:r>
        <w:rPr>
          <w:rStyle w:val="53"/>
          <w:rFonts w:hint="eastAsia" w:ascii="仿宋" w:hAnsi="仿宋" w:eastAsia="仿宋" w:cs="仿宋"/>
          <w:kern w:val="1"/>
          <w:sz w:val="24"/>
          <w:szCs w:val="24"/>
          <w:highlight w:val="none"/>
          <w:lang w:val="zh-TW" w:eastAsia="zh-CN"/>
        </w:rPr>
        <w:t>王婷</w:t>
      </w:r>
      <w:r>
        <w:rPr>
          <w:rStyle w:val="53"/>
          <w:rFonts w:hint="eastAsia" w:ascii="仿宋" w:hAnsi="仿宋" w:eastAsia="仿宋" w:cs="仿宋"/>
          <w:kern w:val="1"/>
          <w:sz w:val="24"/>
          <w:szCs w:val="24"/>
          <w:highlight w:val="none"/>
          <w:lang w:val="zh-TW" w:eastAsia="zh-TW"/>
        </w:rPr>
        <w:t>。</w:t>
      </w:r>
    </w:p>
    <w:p w14:paraId="5157E257">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采购人或者采购代理机构应当在7个工作日内对供应商依法提出的询问作出答复。</w:t>
      </w:r>
    </w:p>
    <w:p w14:paraId="7082B867">
      <w:pPr>
        <w:spacing w:line="360" w:lineRule="auto"/>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供应商应知其权益受到损害之日，是指：</w:t>
      </w:r>
    </w:p>
    <w:p w14:paraId="624D4D18">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（1）对可以质疑的采购文件提出质疑的，为收到采购文件之日或者采购文件公告期限届满之日；</w:t>
      </w:r>
    </w:p>
    <w:p w14:paraId="07929A3C">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（2）对采购过程提出质疑的，为各采购程序环节结束之日；</w:t>
      </w:r>
    </w:p>
    <w:p w14:paraId="6430BA56">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（3）对中标或者成交结果提出质疑的，为中标或者成交结果公告期限届满之日。</w:t>
      </w:r>
    </w:p>
    <w:p w14:paraId="48FED864">
      <w:pPr>
        <w:spacing w:line="360" w:lineRule="auto"/>
        <w:ind w:firstLine="480" w:firstLineChars="200"/>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（4）供应商质疑应当有明确的请求和必要的证明材料。供应商投诉的事项不得超出已质疑事项的范围。</w:t>
      </w:r>
    </w:p>
    <w:p w14:paraId="03CDAA91">
      <w:pPr>
        <w:spacing w:line="360" w:lineRule="auto"/>
        <w:rPr>
          <w:rFonts w:hint="eastAsia" w:ascii="仿宋" w:hAnsi="仿宋" w:eastAsia="仿宋" w:cs="仿宋"/>
          <w:kern w:val="1"/>
          <w:sz w:val="24"/>
          <w:szCs w:val="24"/>
          <w:highlight w:val="none"/>
        </w:rPr>
      </w:pPr>
      <w:r>
        <w:rPr>
          <w:rFonts w:hint="eastAsia" w:ascii="仿宋" w:hAnsi="仿宋" w:eastAsia="仿宋" w:cs="仿宋"/>
          <w:bCs/>
          <w:color w:val="000000"/>
          <w:kern w:val="0"/>
          <w:sz w:val="24"/>
          <w:szCs w:val="24"/>
          <w:highlight w:val="none"/>
        </w:rPr>
        <w:br w:type="page"/>
      </w:r>
    </w:p>
    <w:p w14:paraId="1B9501B3">
      <w:pPr>
        <w:outlineLvl w:val="0"/>
        <w:rPr>
          <w:rFonts w:hint="eastAsia" w:ascii="仿宋" w:hAnsi="仿宋" w:eastAsia="仿宋" w:cs="仿宋"/>
          <w:b/>
          <w:kern w:val="0"/>
          <w:sz w:val="24"/>
          <w:szCs w:val="24"/>
          <w:highlight w:val="none"/>
        </w:rPr>
      </w:pPr>
      <w:bookmarkStart w:id="34" w:name="_Toc25717"/>
      <w:bookmarkStart w:id="35" w:name="_Toc6485"/>
      <w:r>
        <w:rPr>
          <w:rFonts w:hint="eastAsia" w:ascii="仿宋" w:hAnsi="仿宋" w:eastAsia="仿宋" w:cs="仿宋"/>
          <w:b/>
          <w:kern w:val="0"/>
          <w:sz w:val="24"/>
          <w:szCs w:val="24"/>
          <w:highlight w:val="none"/>
        </w:rPr>
        <w:t>附件：</w:t>
      </w:r>
      <w:bookmarkEnd w:id="34"/>
      <w:r>
        <w:rPr>
          <w:rFonts w:hint="eastAsia" w:ascii="仿宋" w:hAnsi="仿宋" w:eastAsia="仿宋" w:cs="仿宋"/>
          <w:b/>
          <w:kern w:val="0"/>
          <w:sz w:val="24"/>
          <w:szCs w:val="24"/>
          <w:highlight w:val="none"/>
        </w:rPr>
        <w:t xml:space="preserve"> </w:t>
      </w:r>
    </w:p>
    <w:p w14:paraId="1EB5FC6D">
      <w:pPr>
        <w:spacing w:line="440" w:lineRule="exact"/>
        <w:jc w:val="center"/>
        <w:rPr>
          <w:rFonts w:hint="eastAsia" w:ascii="仿宋" w:hAnsi="仿宋" w:eastAsia="仿宋" w:cs="仿宋"/>
          <w:b/>
          <w:kern w:val="0"/>
          <w:sz w:val="24"/>
          <w:szCs w:val="24"/>
          <w:highlight w:val="none"/>
        </w:rPr>
      </w:pPr>
      <w:r>
        <w:rPr>
          <w:rFonts w:hint="eastAsia" w:ascii="仿宋" w:hAnsi="仿宋" w:eastAsia="仿宋" w:cs="仿宋"/>
          <w:b/>
          <w:bCs/>
          <w:kern w:val="0"/>
          <w:sz w:val="24"/>
          <w:szCs w:val="24"/>
          <w:highlight w:val="none"/>
        </w:rPr>
        <w:t>质疑函</w:t>
      </w:r>
    </w:p>
    <w:p w14:paraId="4DF64562">
      <w:pPr>
        <w:autoSpaceDE w:val="0"/>
        <w:autoSpaceDN w:val="0"/>
        <w:adjustRightIn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一、质疑供应商基本信息</w:t>
      </w:r>
    </w:p>
    <w:p w14:paraId="4388A5BA">
      <w:pPr>
        <w:autoSpaceDE w:val="0"/>
        <w:autoSpaceDN w:val="0"/>
        <w:adjustRightIn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质疑供应商： </w:t>
      </w:r>
    </w:p>
    <w:p w14:paraId="276A12C4">
      <w:pPr>
        <w:autoSpaceDE w:val="0"/>
        <w:autoSpaceDN w:val="0"/>
        <w:adjustRightIn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地址：                         邮编：</w:t>
      </w:r>
    </w:p>
    <w:p w14:paraId="21CF53AB">
      <w:pPr>
        <w:autoSpaceDE w:val="0"/>
        <w:autoSpaceDN w:val="0"/>
        <w:adjustRightIn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联系人：                       联系电话：</w:t>
      </w:r>
    </w:p>
    <w:p w14:paraId="64025AA0">
      <w:pPr>
        <w:autoSpaceDE w:val="0"/>
        <w:autoSpaceDN w:val="0"/>
        <w:adjustRightIn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授权代表：                     联系电话：</w:t>
      </w:r>
    </w:p>
    <w:p w14:paraId="2CE2C15C">
      <w:pPr>
        <w:autoSpaceDE w:val="0"/>
        <w:autoSpaceDN w:val="0"/>
        <w:adjustRightIn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地址：                         邮编：</w:t>
      </w:r>
    </w:p>
    <w:p w14:paraId="09361F2D">
      <w:pPr>
        <w:autoSpaceDE w:val="0"/>
        <w:autoSpaceDN w:val="0"/>
        <w:adjustRightIn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二、质疑项目基本情况</w:t>
      </w:r>
    </w:p>
    <w:p w14:paraId="2A439FCF">
      <w:pPr>
        <w:autoSpaceDE w:val="0"/>
        <w:autoSpaceDN w:val="0"/>
        <w:adjustRightIn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质疑项目的名称：</w:t>
      </w:r>
    </w:p>
    <w:p w14:paraId="2C2139BD">
      <w:pPr>
        <w:autoSpaceDE w:val="0"/>
        <w:autoSpaceDN w:val="0"/>
        <w:adjustRightIn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质疑项目的编号：               包号：</w:t>
      </w:r>
    </w:p>
    <w:p w14:paraId="6656689E">
      <w:pPr>
        <w:autoSpaceDE w:val="0"/>
        <w:autoSpaceDN w:val="0"/>
        <w:adjustRightIn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采购人名称：</w:t>
      </w:r>
    </w:p>
    <w:p w14:paraId="7B8414E3">
      <w:pPr>
        <w:autoSpaceDE w:val="0"/>
        <w:autoSpaceDN w:val="0"/>
        <w:adjustRightIn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采购文件获取日期：</w:t>
      </w:r>
    </w:p>
    <w:p w14:paraId="5BE32984">
      <w:pPr>
        <w:autoSpaceDE w:val="0"/>
        <w:autoSpaceDN w:val="0"/>
        <w:adjustRightIn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三、质疑事项具体内容</w:t>
      </w:r>
    </w:p>
    <w:p w14:paraId="12952D90">
      <w:pPr>
        <w:autoSpaceDE w:val="0"/>
        <w:autoSpaceDN w:val="0"/>
        <w:adjustRightIn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质疑事项1：</w:t>
      </w:r>
    </w:p>
    <w:p w14:paraId="437FDF78">
      <w:pPr>
        <w:autoSpaceDE w:val="0"/>
        <w:autoSpaceDN w:val="0"/>
        <w:adjustRightIn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事实依据：</w:t>
      </w:r>
    </w:p>
    <w:p w14:paraId="375FD0FE">
      <w:pPr>
        <w:autoSpaceDE w:val="0"/>
        <w:autoSpaceDN w:val="0"/>
        <w:adjustRightIn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法律依据：</w:t>
      </w:r>
    </w:p>
    <w:p w14:paraId="0565E053">
      <w:pPr>
        <w:autoSpaceDE w:val="0"/>
        <w:autoSpaceDN w:val="0"/>
        <w:adjustRightIn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质疑事项2：</w:t>
      </w:r>
    </w:p>
    <w:p w14:paraId="5A2264FF">
      <w:pPr>
        <w:autoSpaceDE w:val="0"/>
        <w:autoSpaceDN w:val="0"/>
        <w:adjustRightIn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w:t>
      </w:r>
    </w:p>
    <w:p w14:paraId="40F9AA43">
      <w:pPr>
        <w:autoSpaceDE w:val="0"/>
        <w:autoSpaceDN w:val="0"/>
        <w:adjustRightIn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四、与质疑事项相关的质疑请求</w:t>
      </w:r>
    </w:p>
    <w:p w14:paraId="1650C98A">
      <w:pPr>
        <w:autoSpaceDE w:val="0"/>
        <w:autoSpaceDN w:val="0"/>
        <w:adjustRightIn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请求：</w:t>
      </w:r>
    </w:p>
    <w:p w14:paraId="7588816D">
      <w:pPr>
        <w:snapToGrid w:val="0"/>
        <w:spacing w:line="360" w:lineRule="auto"/>
        <w:ind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签字（签章）：           公章：</w:t>
      </w:r>
    </w:p>
    <w:bookmarkEnd w:id="35"/>
    <w:p w14:paraId="3BF5C6B4">
      <w:pPr>
        <w:shd w:val="clear" w:color="auto" w:fill="auto"/>
        <w:snapToGrid w:val="0"/>
        <w:spacing w:line="360" w:lineRule="auto"/>
        <w:jc w:val="center"/>
        <w:outlineLvl w:val="0"/>
        <w:rPr>
          <w:rStyle w:val="44"/>
          <w:rFonts w:hint="eastAsia" w:ascii="仿宋" w:hAnsi="仿宋" w:eastAsia="仿宋" w:cs="仿宋"/>
          <w:color w:val="auto"/>
          <w:highlight w:val="none"/>
        </w:rPr>
      </w:pPr>
      <w:r>
        <w:rPr>
          <w:rStyle w:val="44"/>
          <w:rFonts w:hint="eastAsia" w:ascii="仿宋" w:hAnsi="仿宋" w:eastAsia="仿宋" w:cs="仿宋"/>
          <w:color w:val="auto"/>
          <w:highlight w:val="none"/>
        </w:rPr>
        <w:br w:type="page"/>
      </w:r>
      <w:bookmarkStart w:id="36" w:name="_Toc4193"/>
      <w:r>
        <w:rPr>
          <w:rStyle w:val="44"/>
          <w:rFonts w:hint="eastAsia" w:ascii="仿宋" w:hAnsi="仿宋" w:eastAsia="仿宋" w:cs="仿宋"/>
          <w:color w:val="auto"/>
          <w:highlight w:val="none"/>
        </w:rPr>
        <w:t xml:space="preserve">第三章   </w:t>
      </w:r>
      <w:r>
        <w:rPr>
          <w:rStyle w:val="44"/>
          <w:rFonts w:hint="eastAsia" w:ascii="仿宋" w:hAnsi="仿宋" w:eastAsia="仿宋" w:cs="仿宋"/>
          <w:color w:val="auto"/>
          <w:highlight w:val="none"/>
          <w:lang w:val="en-US" w:eastAsia="zh-CN"/>
        </w:rPr>
        <w:t>采购内容及要求</w:t>
      </w:r>
      <w:bookmarkEnd w:id="36"/>
    </w:p>
    <w:p w14:paraId="6B47C193">
      <w:pPr>
        <w:shd w:val="clear" w:color="auto" w:fill="auto"/>
        <w:spacing w:line="360" w:lineRule="auto"/>
        <w:ind w:firstLine="482" w:firstLineChars="200"/>
        <w:outlineLvl w:val="0"/>
        <w:rPr>
          <w:rFonts w:hint="eastAsia" w:ascii="仿宋" w:hAnsi="仿宋" w:eastAsia="仿宋" w:cs="仿宋"/>
          <w:b/>
          <w:color w:val="auto"/>
          <w:sz w:val="24"/>
          <w:szCs w:val="24"/>
          <w:highlight w:val="none"/>
        </w:rPr>
      </w:pPr>
      <w:bookmarkStart w:id="37" w:name="_Toc6707"/>
      <w:r>
        <w:rPr>
          <w:rFonts w:hint="eastAsia" w:ascii="仿宋" w:hAnsi="仿宋" w:eastAsia="仿宋" w:cs="仿宋"/>
          <w:b/>
          <w:color w:val="auto"/>
          <w:sz w:val="24"/>
          <w:szCs w:val="24"/>
          <w:highlight w:val="none"/>
        </w:rPr>
        <w:t>一、</w:t>
      </w:r>
      <w:r>
        <w:rPr>
          <w:rFonts w:hint="eastAsia" w:ascii="仿宋" w:hAnsi="仿宋" w:eastAsia="仿宋" w:cs="仿宋"/>
          <w:b/>
          <w:color w:val="auto"/>
          <w:sz w:val="24"/>
          <w:szCs w:val="24"/>
          <w:highlight w:val="none"/>
          <w:lang w:val="en-US" w:eastAsia="zh-CN"/>
        </w:rPr>
        <w:t>项目概况</w:t>
      </w:r>
      <w:bookmarkEnd w:id="37"/>
    </w:p>
    <w:p w14:paraId="79916101">
      <w:pPr>
        <w:shd w:val="clear" w:color="auto" w:fill="auto"/>
        <w:spacing w:line="360" w:lineRule="auto"/>
        <w:ind w:firstLine="480" w:firstLineChars="200"/>
        <w:rPr>
          <w:rFonts w:hint="default"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t>西安</w:t>
      </w:r>
      <w:r>
        <w:rPr>
          <w:rFonts w:hint="eastAsia" w:ascii="仿宋" w:hAnsi="仿宋" w:eastAsia="仿宋" w:cs="仿宋"/>
          <w:b w:val="0"/>
          <w:bCs/>
          <w:color w:val="auto"/>
          <w:sz w:val="24"/>
          <w:szCs w:val="24"/>
          <w:highlight w:val="none"/>
          <w:lang w:val="en-US" w:eastAsia="zh-CN"/>
        </w:rPr>
        <w:t>军事供应站院内</w:t>
      </w:r>
      <w:r>
        <w:rPr>
          <w:rFonts w:hint="default" w:ascii="仿宋" w:hAnsi="仿宋" w:eastAsia="仿宋" w:cs="仿宋"/>
          <w:b w:val="0"/>
          <w:bCs/>
          <w:color w:val="auto"/>
          <w:sz w:val="24"/>
          <w:szCs w:val="24"/>
          <w:highlight w:val="none"/>
          <w:lang w:val="en-US" w:eastAsia="zh-CN"/>
        </w:rPr>
        <w:t>公共卫生间及盥洗室改造工程、电气工程、给排水工程等。</w:t>
      </w:r>
    </w:p>
    <w:p w14:paraId="706E57FF">
      <w:pPr>
        <w:shd w:val="clear" w:color="auto" w:fill="auto"/>
        <w:spacing w:line="360" w:lineRule="auto"/>
        <w:ind w:firstLine="482" w:firstLineChars="200"/>
        <w:outlineLvl w:val="0"/>
        <w:rPr>
          <w:rFonts w:hint="eastAsia" w:ascii="仿宋" w:hAnsi="仿宋" w:eastAsia="仿宋" w:cs="仿宋"/>
          <w:b/>
          <w:bCs w:val="0"/>
          <w:color w:val="auto"/>
          <w:sz w:val="24"/>
          <w:szCs w:val="24"/>
          <w:highlight w:val="none"/>
          <w:lang w:val="en-US" w:eastAsia="zh-CN"/>
        </w:rPr>
      </w:pPr>
      <w:bookmarkStart w:id="38" w:name="_Toc26609"/>
      <w:r>
        <w:rPr>
          <w:rFonts w:hint="eastAsia" w:ascii="仿宋" w:hAnsi="仿宋" w:eastAsia="仿宋" w:cs="仿宋"/>
          <w:b/>
          <w:bCs w:val="0"/>
          <w:color w:val="auto"/>
          <w:sz w:val="24"/>
          <w:szCs w:val="24"/>
          <w:highlight w:val="none"/>
          <w:lang w:val="en-US" w:eastAsia="zh-CN"/>
        </w:rPr>
        <w:t>二、项目地点</w:t>
      </w:r>
      <w:bookmarkEnd w:id="38"/>
    </w:p>
    <w:p w14:paraId="43F53C45">
      <w:pPr>
        <w:shd w:val="clear" w:color="auto" w:fill="auto"/>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西安军事供应站内。</w:t>
      </w:r>
    </w:p>
    <w:p w14:paraId="014AEAB2">
      <w:pPr>
        <w:shd w:val="clear" w:color="auto" w:fill="auto"/>
        <w:spacing w:line="360" w:lineRule="auto"/>
        <w:ind w:firstLine="482" w:firstLineChars="200"/>
        <w:outlineLvl w:val="0"/>
        <w:rPr>
          <w:rFonts w:hint="eastAsia" w:ascii="仿宋" w:hAnsi="仿宋" w:eastAsia="仿宋" w:cs="仿宋"/>
          <w:b/>
          <w:bCs w:val="0"/>
          <w:color w:val="auto"/>
          <w:sz w:val="24"/>
          <w:szCs w:val="24"/>
          <w:highlight w:val="none"/>
          <w:lang w:val="en-US" w:eastAsia="zh-CN"/>
        </w:rPr>
      </w:pPr>
      <w:bookmarkStart w:id="39" w:name="_Toc16716"/>
      <w:r>
        <w:rPr>
          <w:rFonts w:hint="eastAsia" w:ascii="仿宋" w:hAnsi="仿宋" w:eastAsia="仿宋" w:cs="仿宋"/>
          <w:b/>
          <w:bCs w:val="0"/>
          <w:color w:val="auto"/>
          <w:sz w:val="24"/>
          <w:szCs w:val="24"/>
          <w:highlight w:val="none"/>
          <w:lang w:val="en-US" w:eastAsia="zh-CN"/>
        </w:rPr>
        <w:t>三、工期</w:t>
      </w:r>
      <w:bookmarkEnd w:id="39"/>
    </w:p>
    <w:p w14:paraId="10980058">
      <w:pPr>
        <w:shd w:val="clear" w:color="auto" w:fill="auto"/>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60日历天。</w:t>
      </w:r>
    </w:p>
    <w:p w14:paraId="0A4F7A71">
      <w:pPr>
        <w:shd w:val="clear" w:color="auto" w:fill="auto"/>
        <w:spacing w:line="360" w:lineRule="auto"/>
        <w:ind w:firstLine="482" w:firstLineChars="200"/>
        <w:outlineLvl w:val="0"/>
        <w:rPr>
          <w:rFonts w:hint="eastAsia" w:ascii="仿宋" w:hAnsi="仿宋" w:eastAsia="仿宋" w:cs="仿宋"/>
          <w:b/>
          <w:bCs w:val="0"/>
          <w:color w:val="auto"/>
          <w:sz w:val="24"/>
          <w:szCs w:val="24"/>
          <w:highlight w:val="none"/>
          <w:lang w:val="en-US" w:eastAsia="zh-CN"/>
        </w:rPr>
      </w:pPr>
      <w:bookmarkStart w:id="40" w:name="_Toc8423"/>
      <w:r>
        <w:rPr>
          <w:rFonts w:hint="eastAsia" w:ascii="仿宋" w:hAnsi="仿宋" w:eastAsia="仿宋" w:cs="仿宋"/>
          <w:b/>
          <w:bCs w:val="0"/>
          <w:color w:val="auto"/>
          <w:sz w:val="24"/>
          <w:szCs w:val="24"/>
          <w:highlight w:val="none"/>
          <w:lang w:val="en-US" w:eastAsia="zh-CN"/>
        </w:rPr>
        <w:t>四、付款方式</w:t>
      </w:r>
      <w:bookmarkEnd w:id="40"/>
    </w:p>
    <w:p w14:paraId="4F7FA248">
      <w:pPr>
        <w:shd w:val="clear" w:color="auto" w:fill="auto"/>
        <w:spacing w:line="360" w:lineRule="auto"/>
        <w:ind w:firstLine="480" w:firstLineChars="200"/>
        <w:rPr>
          <w:rFonts w:hint="eastAsia" w:ascii="仿宋" w:hAnsi="仿宋" w:eastAsia="仿宋" w:cs="仿宋"/>
          <w:b w:val="0"/>
          <w:bCs/>
          <w:color w:val="auto"/>
          <w:sz w:val="24"/>
          <w:szCs w:val="24"/>
          <w:highlight w:val="none"/>
          <w:lang w:val="zh-CN" w:eastAsia="zh-CN"/>
        </w:rPr>
      </w:pPr>
      <w:r>
        <w:rPr>
          <w:rFonts w:hint="eastAsia" w:ascii="仿宋" w:hAnsi="仿宋" w:eastAsia="仿宋" w:cs="仿宋"/>
          <w:b w:val="0"/>
          <w:bCs/>
          <w:color w:val="auto"/>
          <w:sz w:val="24"/>
          <w:szCs w:val="24"/>
          <w:highlight w:val="none"/>
          <w:lang w:val="en-US" w:eastAsia="zh-CN"/>
        </w:rPr>
        <w:t>1、乙方进场开工后，甲方在</w:t>
      </w:r>
      <w:r>
        <w:rPr>
          <w:rFonts w:hint="eastAsia" w:ascii="仿宋" w:hAnsi="仿宋" w:eastAsia="仿宋" w:cs="仿宋"/>
          <w:b w:val="0"/>
          <w:bCs/>
          <w:color w:val="auto"/>
          <w:sz w:val="24"/>
          <w:szCs w:val="24"/>
          <w:highlight w:val="none"/>
          <w:u w:val="single"/>
          <w:lang w:val="en-US" w:eastAsia="zh-CN"/>
        </w:rPr>
        <w:t xml:space="preserve"> 5 </w:t>
      </w:r>
      <w:r>
        <w:rPr>
          <w:rFonts w:hint="eastAsia" w:ascii="仿宋" w:hAnsi="仿宋" w:eastAsia="仿宋" w:cs="仿宋"/>
          <w:b w:val="0"/>
          <w:bCs/>
          <w:color w:val="auto"/>
          <w:sz w:val="24"/>
          <w:szCs w:val="24"/>
          <w:highlight w:val="none"/>
          <w:lang w:val="en-US" w:eastAsia="zh-CN"/>
        </w:rPr>
        <w:t>个日历日内支付合同款总价的</w:t>
      </w:r>
      <w:r>
        <w:rPr>
          <w:rFonts w:hint="eastAsia" w:ascii="仿宋" w:hAnsi="仿宋" w:eastAsia="仿宋" w:cs="仿宋"/>
          <w:b w:val="0"/>
          <w:bCs/>
          <w:color w:val="auto"/>
          <w:sz w:val="24"/>
          <w:szCs w:val="24"/>
          <w:highlight w:val="none"/>
          <w:u w:val="single"/>
          <w:lang w:val="en-US" w:eastAsia="zh-CN"/>
        </w:rPr>
        <w:t xml:space="preserve"> 40 </w:t>
      </w:r>
      <w:r>
        <w:rPr>
          <w:rFonts w:hint="eastAsia" w:ascii="仿宋" w:hAnsi="仿宋" w:eastAsia="仿宋" w:cs="仿宋"/>
          <w:b w:val="0"/>
          <w:bCs/>
          <w:color w:val="auto"/>
          <w:sz w:val="24"/>
          <w:szCs w:val="24"/>
          <w:highlight w:val="none"/>
          <w:lang w:val="en-US" w:eastAsia="zh-CN"/>
        </w:rPr>
        <w:t>％作为预付款。</w:t>
      </w:r>
    </w:p>
    <w:p w14:paraId="400CFA65">
      <w:pPr>
        <w:shd w:val="clear" w:color="auto" w:fill="auto"/>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2、全部施工项目完成，经甲方验收合格后</w:t>
      </w:r>
      <w:r>
        <w:rPr>
          <w:rFonts w:hint="eastAsia" w:ascii="仿宋" w:hAnsi="仿宋" w:eastAsia="仿宋" w:cs="仿宋"/>
          <w:b w:val="0"/>
          <w:bCs/>
          <w:color w:val="auto"/>
          <w:sz w:val="24"/>
          <w:szCs w:val="24"/>
          <w:highlight w:val="none"/>
          <w:u w:val="single"/>
          <w:lang w:val="en-US" w:eastAsia="zh-CN"/>
        </w:rPr>
        <w:t xml:space="preserve"> 5 </w:t>
      </w:r>
      <w:r>
        <w:rPr>
          <w:rFonts w:hint="eastAsia" w:ascii="仿宋" w:hAnsi="仿宋" w:eastAsia="仿宋" w:cs="仿宋"/>
          <w:b w:val="0"/>
          <w:bCs/>
          <w:color w:val="auto"/>
          <w:sz w:val="24"/>
          <w:szCs w:val="24"/>
          <w:highlight w:val="none"/>
          <w:lang w:val="en-US" w:eastAsia="zh-CN"/>
        </w:rPr>
        <w:t>个日历日内支付至结算总价的</w:t>
      </w:r>
      <w:r>
        <w:rPr>
          <w:rFonts w:hint="eastAsia" w:ascii="仿宋" w:hAnsi="仿宋" w:eastAsia="仿宋" w:cs="仿宋"/>
          <w:b w:val="0"/>
          <w:bCs/>
          <w:color w:val="auto"/>
          <w:sz w:val="24"/>
          <w:szCs w:val="24"/>
          <w:highlight w:val="none"/>
          <w:u w:val="single"/>
          <w:lang w:val="en-US" w:eastAsia="zh-CN"/>
        </w:rPr>
        <w:t xml:space="preserve"> 30 </w:t>
      </w:r>
      <w:r>
        <w:rPr>
          <w:rFonts w:hint="eastAsia" w:ascii="仿宋" w:hAnsi="仿宋" w:eastAsia="仿宋" w:cs="仿宋"/>
          <w:b w:val="0"/>
          <w:bCs/>
          <w:color w:val="auto"/>
          <w:sz w:val="24"/>
          <w:szCs w:val="24"/>
          <w:highlight w:val="none"/>
          <w:lang w:val="en-US" w:eastAsia="zh-CN"/>
        </w:rPr>
        <w:t>%。</w:t>
      </w:r>
    </w:p>
    <w:p w14:paraId="35769097">
      <w:pPr>
        <w:shd w:val="clear" w:color="auto" w:fill="auto"/>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3、待甲方最终</w:t>
      </w:r>
      <w:r>
        <w:rPr>
          <w:rFonts w:hint="eastAsia" w:ascii="仿宋" w:hAnsi="仿宋" w:eastAsia="仿宋" w:cs="仿宋"/>
          <w:color w:val="auto"/>
          <w:sz w:val="24"/>
          <w:szCs w:val="24"/>
          <w:highlight w:val="none"/>
          <w:u w:val="none"/>
          <w:lang w:val="en-US" w:eastAsia="zh-CN"/>
        </w:rPr>
        <w:t>决算审核审定报告出来后</w:t>
      </w:r>
      <w:r>
        <w:rPr>
          <w:rFonts w:hint="eastAsia" w:ascii="仿宋" w:hAnsi="仿宋" w:eastAsia="仿宋" w:cs="仿宋"/>
          <w:b w:val="0"/>
          <w:bCs/>
          <w:color w:val="auto"/>
          <w:sz w:val="24"/>
          <w:szCs w:val="24"/>
          <w:highlight w:val="none"/>
          <w:u w:val="single"/>
          <w:lang w:val="en-US" w:eastAsia="zh-CN"/>
        </w:rPr>
        <w:t xml:space="preserve"> 5 </w:t>
      </w:r>
      <w:r>
        <w:rPr>
          <w:rFonts w:hint="eastAsia" w:ascii="仿宋" w:hAnsi="仿宋" w:eastAsia="仿宋" w:cs="仿宋"/>
          <w:b w:val="0"/>
          <w:bCs/>
          <w:color w:val="auto"/>
          <w:sz w:val="24"/>
          <w:szCs w:val="24"/>
          <w:highlight w:val="none"/>
          <w:lang w:val="en-US" w:eastAsia="zh-CN"/>
        </w:rPr>
        <w:t xml:space="preserve">个日历日支付剩余工程款。  </w:t>
      </w:r>
    </w:p>
    <w:p w14:paraId="2C1FB5C7">
      <w:pPr>
        <w:shd w:val="clear" w:color="auto" w:fill="auto"/>
        <w:spacing w:line="360" w:lineRule="auto"/>
        <w:ind w:firstLine="482" w:firstLineChars="200"/>
        <w:outlineLvl w:val="0"/>
        <w:rPr>
          <w:rFonts w:hint="eastAsia" w:ascii="仿宋" w:hAnsi="仿宋" w:eastAsia="仿宋" w:cs="仿宋"/>
          <w:b/>
          <w:bCs w:val="0"/>
          <w:color w:val="auto"/>
          <w:sz w:val="24"/>
          <w:szCs w:val="24"/>
          <w:highlight w:val="none"/>
          <w:lang w:val="en-US" w:eastAsia="zh-CN"/>
        </w:rPr>
      </w:pPr>
      <w:bookmarkStart w:id="41" w:name="_Toc25791"/>
      <w:r>
        <w:rPr>
          <w:rFonts w:hint="eastAsia" w:ascii="仿宋" w:hAnsi="仿宋" w:eastAsia="仿宋" w:cs="仿宋"/>
          <w:b/>
          <w:bCs w:val="0"/>
          <w:color w:val="auto"/>
          <w:sz w:val="24"/>
          <w:szCs w:val="24"/>
          <w:highlight w:val="none"/>
          <w:lang w:val="en-US" w:eastAsia="zh-CN"/>
        </w:rPr>
        <w:t>五、工程质量</w:t>
      </w:r>
      <w:bookmarkEnd w:id="41"/>
    </w:p>
    <w:p w14:paraId="43CF6427">
      <w:pPr>
        <w:shd w:val="clear" w:color="auto" w:fill="auto"/>
        <w:spacing w:line="360" w:lineRule="auto"/>
        <w:ind w:firstLine="600" w:firstLineChars="25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符合现行国家质量验收规范体系，达到合格标准。</w:t>
      </w:r>
    </w:p>
    <w:p w14:paraId="3DCBC46C">
      <w:pPr>
        <w:shd w:val="clear" w:color="auto" w:fill="auto"/>
        <w:spacing w:line="360" w:lineRule="auto"/>
        <w:ind w:firstLine="482" w:firstLineChars="200"/>
        <w:outlineLvl w:val="0"/>
        <w:rPr>
          <w:rFonts w:hint="eastAsia" w:ascii="仿宋" w:hAnsi="仿宋" w:eastAsia="仿宋" w:cs="仿宋"/>
          <w:b/>
          <w:bCs w:val="0"/>
          <w:color w:val="auto"/>
          <w:sz w:val="24"/>
          <w:szCs w:val="24"/>
          <w:highlight w:val="none"/>
          <w:lang w:val="en-US" w:eastAsia="zh-CN"/>
        </w:rPr>
      </w:pPr>
      <w:bookmarkStart w:id="42" w:name="_Toc16433"/>
      <w:r>
        <w:rPr>
          <w:rFonts w:hint="eastAsia" w:ascii="仿宋" w:hAnsi="仿宋" w:eastAsia="仿宋" w:cs="仿宋"/>
          <w:b/>
          <w:bCs w:val="0"/>
          <w:color w:val="auto"/>
          <w:sz w:val="24"/>
          <w:szCs w:val="24"/>
          <w:highlight w:val="none"/>
          <w:lang w:val="en-US" w:eastAsia="zh-CN"/>
        </w:rPr>
        <w:t>六、施工要求</w:t>
      </w:r>
      <w:bookmarkEnd w:id="42"/>
    </w:p>
    <w:p w14:paraId="30BA6A61">
      <w:pPr>
        <w:shd w:val="clear" w:color="auto" w:fill="auto"/>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在施工期间，乙方必须注意院内人员安全，加强安全措施，并对施工人员进行安全、疫情防控教育。因甲方工作的特殊性，要求乙方在施工中做到封闭性施工。</w:t>
      </w:r>
    </w:p>
    <w:p w14:paraId="56DA886E">
      <w:pPr>
        <w:numPr>
          <w:ilvl w:val="0"/>
          <w:numId w:val="0"/>
        </w:numPr>
        <w:shd w:val="clear" w:color="auto" w:fill="auto"/>
        <w:spacing w:line="360" w:lineRule="auto"/>
        <w:ind w:left="0" w:leftChars="0" w:firstLine="482" w:firstLineChars="200"/>
        <w:outlineLvl w:val="0"/>
        <w:rPr>
          <w:rFonts w:hint="eastAsia" w:ascii="仿宋" w:hAnsi="仿宋" w:eastAsia="仿宋" w:cs="仿宋"/>
          <w:b/>
          <w:bCs w:val="0"/>
          <w:color w:val="auto"/>
          <w:sz w:val="24"/>
          <w:szCs w:val="24"/>
          <w:highlight w:val="none"/>
          <w:lang w:val="en-US" w:eastAsia="zh-CN"/>
        </w:rPr>
      </w:pPr>
      <w:bookmarkStart w:id="43" w:name="_Toc3099"/>
      <w:r>
        <w:rPr>
          <w:rFonts w:hint="eastAsia" w:ascii="仿宋" w:hAnsi="仿宋" w:eastAsia="仿宋" w:cs="仿宋"/>
          <w:b/>
          <w:bCs w:val="0"/>
          <w:color w:val="auto"/>
          <w:sz w:val="24"/>
          <w:szCs w:val="24"/>
          <w:highlight w:val="none"/>
          <w:lang w:val="en-US" w:eastAsia="zh-CN"/>
        </w:rPr>
        <w:t>七、其他要求</w:t>
      </w:r>
      <w:bookmarkEnd w:id="43"/>
    </w:p>
    <w:p w14:paraId="4B935E52">
      <w:pPr>
        <w:shd w:val="clear" w:color="auto" w:fill="auto"/>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1、缺陷责任期：自竣工验收之日起两年。</w:t>
      </w:r>
    </w:p>
    <w:p w14:paraId="0A31D61B">
      <w:pPr>
        <w:shd w:val="clear" w:color="auto" w:fill="auto"/>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2、工程量清单和计价依据</w:t>
      </w:r>
    </w:p>
    <w:p w14:paraId="44425D37">
      <w:pPr>
        <w:shd w:val="clear" w:color="auto" w:fill="auto"/>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（一）计价依据：计价依据《陕西省建设工程工程量清单计价规则》（2009年）及配套费用定额、相关取费文件，报价以给定的工程量清单及现场情况自主编报。</w:t>
      </w:r>
    </w:p>
    <w:p w14:paraId="2019755D">
      <w:pPr>
        <w:shd w:val="clear" w:color="auto" w:fill="auto"/>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（二）工程量清单及图纸（另册）。</w:t>
      </w:r>
    </w:p>
    <w:p w14:paraId="2BECB74F">
      <w:pPr>
        <w:shd w:val="clear" w:color="auto" w:fill="auto"/>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3、本工程计价软件采用GCCP7.0（版本号：7.5000.23.3）。</w:t>
      </w:r>
    </w:p>
    <w:p w14:paraId="6685DF9E">
      <w:pPr>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br w:type="page"/>
      </w:r>
    </w:p>
    <w:p w14:paraId="62500954">
      <w:pPr>
        <w:numPr>
          <w:ilvl w:val="0"/>
          <w:numId w:val="0"/>
        </w:numPr>
        <w:shd w:val="clear" w:color="auto" w:fill="auto"/>
        <w:spacing w:line="360" w:lineRule="auto"/>
        <w:ind w:left="0" w:leftChars="0" w:firstLine="482" w:firstLineChars="200"/>
        <w:outlineLvl w:val="0"/>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八、工程量清单</w:t>
      </w:r>
    </w:p>
    <w:p w14:paraId="21050889">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eastAsia="zh-CN"/>
        </w:rPr>
        <w:t>工程量清单</w:t>
      </w:r>
      <w:r>
        <w:rPr>
          <w:rFonts w:hint="eastAsia" w:ascii="仿宋" w:hAnsi="仿宋" w:eastAsia="仿宋" w:cs="仿宋"/>
          <w:b/>
          <w:bCs/>
          <w:sz w:val="24"/>
          <w:szCs w:val="24"/>
        </w:rPr>
        <w:t>编制说明</w:t>
      </w:r>
    </w:p>
    <w:p w14:paraId="401B9EA2">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一、项目概况：</w:t>
      </w:r>
    </w:p>
    <w:p w14:paraId="54B6FD1F">
      <w:pPr>
        <w:pStyle w:val="27"/>
        <w:widowControl/>
        <w:spacing w:beforeAutospacing="0" w:afterAutospacing="0" w:line="360" w:lineRule="auto"/>
        <w:ind w:firstLine="480" w:firstLineChars="200"/>
        <w:rPr>
          <w:rFonts w:hint="eastAsia" w:ascii="仿宋" w:hAnsi="仿宋" w:eastAsia="仿宋" w:cs="仿宋"/>
          <w:kern w:val="2"/>
          <w:sz w:val="24"/>
          <w:szCs w:val="24"/>
          <w:highlight w:val="red"/>
          <w:lang w:val="en-US" w:eastAsia="zh-CN" w:bidi="ar-SA"/>
        </w:rPr>
      </w:pPr>
      <w:r>
        <w:rPr>
          <w:rFonts w:hint="eastAsia" w:ascii="仿宋" w:hAnsi="仿宋" w:eastAsia="仿宋" w:cs="仿宋"/>
          <w:kern w:val="2"/>
          <w:sz w:val="24"/>
          <w:szCs w:val="24"/>
          <w:highlight w:val="none"/>
          <w:lang w:val="en-US" w:eastAsia="zh-CN" w:bidi="ar-SA"/>
        </w:rPr>
        <w:t>西安军事供应站院内</w:t>
      </w:r>
      <w:r>
        <w:rPr>
          <w:rFonts w:hint="eastAsia" w:ascii="仿宋" w:hAnsi="仿宋" w:eastAsia="仿宋" w:cs="仿宋"/>
          <w:sz w:val="24"/>
          <w:szCs w:val="24"/>
        </w:rPr>
        <w:t>公共卫生间及盥洗室改造工程</w:t>
      </w:r>
      <w:r>
        <w:rPr>
          <w:rFonts w:hint="eastAsia" w:ascii="仿宋" w:hAnsi="仿宋" w:eastAsia="仿宋" w:cs="仿宋"/>
          <w:sz w:val="24"/>
          <w:szCs w:val="24"/>
          <w:lang w:val="en-US" w:eastAsia="zh-CN"/>
        </w:rPr>
        <w:t>、电气工程、给排水工程等。</w:t>
      </w:r>
    </w:p>
    <w:p w14:paraId="07E4CBB6">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二、编制依据：</w:t>
      </w:r>
    </w:p>
    <w:p w14:paraId="12B03FEE">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1、</w:t>
      </w:r>
      <w:r>
        <w:rPr>
          <w:rFonts w:hint="eastAsia" w:ascii="仿宋" w:hAnsi="仿宋" w:eastAsia="仿宋" w:cs="仿宋"/>
          <w:sz w:val="24"/>
          <w:szCs w:val="24"/>
          <w:lang w:eastAsia="zh-CN"/>
        </w:rPr>
        <w:t>西安军事供应站</w:t>
      </w:r>
      <w:r>
        <w:rPr>
          <w:rFonts w:hint="eastAsia" w:ascii="仿宋" w:hAnsi="仿宋" w:eastAsia="仿宋" w:cs="仿宋"/>
          <w:sz w:val="24"/>
          <w:szCs w:val="24"/>
        </w:rPr>
        <w:t>公共卫生间及盥洗室改造工程图纸、相关标准图集、施工规范及验收规范</w:t>
      </w:r>
      <w:r>
        <w:rPr>
          <w:rFonts w:hint="eastAsia" w:ascii="仿宋" w:hAnsi="仿宋" w:eastAsia="仿宋" w:cs="仿宋"/>
          <w:sz w:val="24"/>
          <w:szCs w:val="24"/>
          <w:lang w:eastAsia="zh-CN"/>
        </w:rPr>
        <w:t>；</w:t>
      </w:r>
    </w:p>
    <w:p w14:paraId="6D223B4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2、《建设工程工程量清单计价规范》（GB50500-2008）、《陕西省建设工程工程量清单计价规则（2009）》、《陕西省建设工程工程量清单计价费率（2009）》及其配套文件；</w:t>
      </w:r>
    </w:p>
    <w:p w14:paraId="7A7F18A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3、《陕西省建筑、装饰工程消耗量定额（2004）》、《陕西省安装工程消耗量定额（2004）》，《陕西省市政、园林绿化工程消耗量定额（2004年）》、《陕西省建设工程消耗量定额补充定额（2004）》；</w:t>
      </w:r>
    </w:p>
    <w:p w14:paraId="5782E30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4、增值税税率及配套的综合系数执行陕建发[2019]45号文《陕西省住房和城乡建设厅关于调整陕西省建设工程计价依据的通知》；</w:t>
      </w:r>
    </w:p>
    <w:p w14:paraId="1B1FDFB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、安全文明施工措施费执行陕建发[2019]1246号文《关于发布我省落实建筑工人实名制管理计价依据的通知》；</w:t>
      </w:r>
    </w:p>
    <w:p w14:paraId="71B4F11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、建筑施工安全生产责任保险费用执行陕建发[2020]1097号文《陕西省住房和城乡建设厅关于建筑施工安全生产责任保险费用计价的通知》；</w:t>
      </w:r>
    </w:p>
    <w:p w14:paraId="010A07D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、建筑业劳保费用执行陕建发[2021]1021号文《关于全省统一停止收缴建筑业劳保费用的通知》；</w:t>
      </w:r>
    </w:p>
    <w:p w14:paraId="2547203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、本工程量清单编制过程中，关于图纸答疑及编制范围等问题的回复；</w:t>
      </w:r>
    </w:p>
    <w:p w14:paraId="3376E7B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9</w:t>
      </w:r>
      <w:r>
        <w:rPr>
          <w:rFonts w:hint="eastAsia" w:ascii="仿宋" w:hAnsi="仿宋" w:eastAsia="仿宋" w:cs="仿宋"/>
          <w:sz w:val="24"/>
          <w:szCs w:val="24"/>
        </w:rPr>
        <w:t>、根据施工现场情况、工程特点；国家、行业及陕西省建筑施工规范、标准图集等；</w:t>
      </w:r>
    </w:p>
    <w:p w14:paraId="2BA43630">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三、招标范围：</w:t>
      </w:r>
    </w:p>
    <w:p w14:paraId="3B9D1886">
      <w:pPr>
        <w:pStyle w:val="27"/>
        <w:widowControl/>
        <w:numPr>
          <w:ilvl w:val="0"/>
          <w:numId w:val="2"/>
        </w:numPr>
        <w:spacing w:beforeAutospacing="0" w:afterAutospacing="0"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本次招标</w:t>
      </w:r>
      <w:r>
        <w:rPr>
          <w:rFonts w:hint="eastAsia" w:ascii="仿宋" w:hAnsi="仿宋" w:eastAsia="仿宋" w:cs="仿宋"/>
          <w:sz w:val="24"/>
          <w:szCs w:val="24"/>
          <w:lang w:eastAsia="zh-CN"/>
        </w:rPr>
        <w:t>西安军事供应站</w:t>
      </w:r>
      <w:r>
        <w:rPr>
          <w:rFonts w:hint="eastAsia" w:ascii="仿宋" w:hAnsi="仿宋" w:eastAsia="仿宋" w:cs="仿宋"/>
          <w:sz w:val="24"/>
          <w:szCs w:val="24"/>
        </w:rPr>
        <w:t>公共卫生间及盥洗室改造工程</w:t>
      </w:r>
      <w:r>
        <w:rPr>
          <w:rFonts w:hint="eastAsia" w:ascii="仿宋" w:hAnsi="仿宋" w:eastAsia="仿宋" w:cs="仿宋"/>
          <w:sz w:val="24"/>
          <w:szCs w:val="24"/>
          <w:lang w:val="en-US" w:eastAsia="zh-CN"/>
        </w:rPr>
        <w:t>、电气工程、给排水工程等。</w:t>
      </w:r>
    </w:p>
    <w:p w14:paraId="00A17A1A">
      <w:pPr>
        <w:numPr>
          <w:ilvl w:val="0"/>
          <w:numId w:val="3"/>
        </w:numPr>
        <w:spacing w:line="360" w:lineRule="auto"/>
        <w:rPr>
          <w:rFonts w:hint="eastAsia" w:ascii="仿宋" w:hAnsi="仿宋" w:eastAsia="仿宋" w:cs="仿宋"/>
          <w:b/>
          <w:bCs/>
          <w:sz w:val="24"/>
          <w:szCs w:val="24"/>
        </w:rPr>
      </w:pPr>
      <w:r>
        <w:rPr>
          <w:rFonts w:hint="eastAsia" w:ascii="仿宋" w:hAnsi="仿宋" w:eastAsia="仿宋" w:cs="仿宋"/>
          <w:b/>
          <w:bCs/>
          <w:sz w:val="24"/>
          <w:szCs w:val="24"/>
        </w:rPr>
        <w:t>其他说明：</w:t>
      </w:r>
    </w:p>
    <w:p w14:paraId="0261AC27">
      <w:pPr>
        <w:numPr>
          <w:ilvl w:val="0"/>
          <w:numId w:val="0"/>
        </w:numPr>
        <w:shd w:val="clear" w:color="auto" w:fill="auto"/>
        <w:spacing w:line="360" w:lineRule="auto"/>
        <w:ind w:left="0" w:leftChars="0" w:firstLine="480" w:firstLineChars="200"/>
        <w:outlineLvl w:val="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本工程编制采用广联达软件GCCP7.0（版本号：7.5000.23.3）。</w:t>
      </w:r>
    </w:p>
    <w:p w14:paraId="5503112E">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0B673828">
      <w:pPr>
        <w:numPr>
          <w:ilvl w:val="0"/>
          <w:numId w:val="0"/>
        </w:numPr>
        <w:shd w:val="clear" w:color="auto" w:fill="auto"/>
        <w:spacing w:line="360" w:lineRule="auto"/>
        <w:ind w:left="0" w:leftChars="0" w:firstLine="480" w:firstLineChars="200"/>
        <w:outlineLvl w:val="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drawing>
          <wp:inline distT="0" distB="0" distL="114300" distR="114300">
            <wp:extent cx="6184265" cy="4381500"/>
            <wp:effectExtent l="0" t="0" r="6985" b="0"/>
            <wp:docPr id="29" name="图片 29" descr="2-西安军供站公共卫生间及盥洗室改造工程报表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2-西安军供站公共卫生间及盥洗室改造工程报表_01"/>
                    <pic:cNvPicPr>
                      <a:picLocks noChangeAspect="1"/>
                    </pic:cNvPicPr>
                  </pic:nvPicPr>
                  <pic:blipFill>
                    <a:blip r:embed="rId12"/>
                    <a:stretch>
                      <a:fillRect/>
                    </a:stretch>
                  </pic:blipFill>
                  <pic:spPr>
                    <a:xfrm>
                      <a:off x="0" y="0"/>
                      <a:ext cx="6184265" cy="43815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28" name="图片 28" descr="2-西安军供站公共卫生间及盥洗室改造工程报表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2-西安军供站公共卫生间及盥洗室改造工程报表_02"/>
                    <pic:cNvPicPr>
                      <a:picLocks noChangeAspect="1"/>
                    </pic:cNvPicPr>
                  </pic:nvPicPr>
                  <pic:blipFill>
                    <a:blip r:embed="rId13"/>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27" name="图片 27" descr="2-西安军供站公共卫生间及盥洗室改造工程报表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2-西安军供站公共卫生间及盥洗室改造工程报表_03"/>
                    <pic:cNvPicPr>
                      <a:picLocks noChangeAspect="1"/>
                    </pic:cNvPicPr>
                  </pic:nvPicPr>
                  <pic:blipFill>
                    <a:blip r:embed="rId14"/>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26" name="图片 26" descr="2-西安军供站公共卫生间及盥洗室改造工程报表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2-西安军供站公共卫生间及盥洗室改造工程报表_04"/>
                    <pic:cNvPicPr>
                      <a:picLocks noChangeAspect="1"/>
                    </pic:cNvPicPr>
                  </pic:nvPicPr>
                  <pic:blipFill>
                    <a:blip r:embed="rId15"/>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25" name="图片 25" descr="2-西安军供站公共卫生间及盥洗室改造工程报表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2-西安军供站公共卫生间及盥洗室改造工程报表_05"/>
                    <pic:cNvPicPr>
                      <a:picLocks noChangeAspect="1"/>
                    </pic:cNvPicPr>
                  </pic:nvPicPr>
                  <pic:blipFill>
                    <a:blip r:embed="rId16"/>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24" name="图片 24" descr="2-西安军供站公共卫生间及盥洗室改造工程报表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2-西安军供站公共卫生间及盥洗室改造工程报表_06"/>
                    <pic:cNvPicPr>
                      <a:picLocks noChangeAspect="1"/>
                    </pic:cNvPicPr>
                  </pic:nvPicPr>
                  <pic:blipFill>
                    <a:blip r:embed="rId17"/>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23" name="图片 23" descr="2-西安军供站公共卫生间及盥洗室改造工程报表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西安军供站公共卫生间及盥洗室改造工程报表_07"/>
                    <pic:cNvPicPr>
                      <a:picLocks noChangeAspect="1"/>
                    </pic:cNvPicPr>
                  </pic:nvPicPr>
                  <pic:blipFill>
                    <a:blip r:embed="rId18"/>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22" name="图片 22" descr="2-西安军供站公共卫生间及盥洗室改造工程报表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2-西安军供站公共卫生间及盥洗室改造工程报表_08"/>
                    <pic:cNvPicPr>
                      <a:picLocks noChangeAspect="1"/>
                    </pic:cNvPicPr>
                  </pic:nvPicPr>
                  <pic:blipFill>
                    <a:blip r:embed="rId19"/>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21" name="图片 21" descr="2-西安军供站公共卫生间及盥洗室改造工程报表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西安军供站公共卫生间及盥洗室改造工程报表_09"/>
                    <pic:cNvPicPr>
                      <a:picLocks noChangeAspect="1"/>
                    </pic:cNvPicPr>
                  </pic:nvPicPr>
                  <pic:blipFill>
                    <a:blip r:embed="rId20"/>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20" name="图片 20" descr="2-西安军供站公共卫生间及盥洗室改造工程报表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2-西安军供站公共卫生间及盥洗室改造工程报表_10"/>
                    <pic:cNvPicPr>
                      <a:picLocks noChangeAspect="1"/>
                    </pic:cNvPicPr>
                  </pic:nvPicPr>
                  <pic:blipFill>
                    <a:blip r:embed="rId21"/>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19" name="图片 19" descr="2-西安军供站公共卫生间及盥洗室改造工程报表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2-西安军供站公共卫生间及盥洗室改造工程报表_11"/>
                    <pic:cNvPicPr>
                      <a:picLocks noChangeAspect="1"/>
                    </pic:cNvPicPr>
                  </pic:nvPicPr>
                  <pic:blipFill>
                    <a:blip r:embed="rId22"/>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18" name="图片 18" descr="2-西安军供站公共卫生间及盥洗室改造工程报表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2-西安军供站公共卫生间及盥洗室改造工程报表_12"/>
                    <pic:cNvPicPr>
                      <a:picLocks noChangeAspect="1"/>
                    </pic:cNvPicPr>
                  </pic:nvPicPr>
                  <pic:blipFill>
                    <a:blip r:embed="rId23"/>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17" name="图片 17" descr="2-西安军供站公共卫生间及盥洗室改造工程报表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2-西安军供站公共卫生间及盥洗室改造工程报表_13"/>
                    <pic:cNvPicPr>
                      <a:picLocks noChangeAspect="1"/>
                    </pic:cNvPicPr>
                  </pic:nvPicPr>
                  <pic:blipFill>
                    <a:blip r:embed="rId24"/>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16" name="图片 16" descr="2-西安军供站公共卫生间及盥洗室改造工程报表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西安军供站公共卫生间及盥洗室改造工程报表_14"/>
                    <pic:cNvPicPr>
                      <a:picLocks noChangeAspect="1"/>
                    </pic:cNvPicPr>
                  </pic:nvPicPr>
                  <pic:blipFill>
                    <a:blip r:embed="rId25"/>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15" name="图片 15" descr="2-西安军供站公共卫生间及盥洗室改造工程报表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西安军供站公共卫生间及盥洗室改造工程报表_15"/>
                    <pic:cNvPicPr>
                      <a:picLocks noChangeAspect="1"/>
                    </pic:cNvPicPr>
                  </pic:nvPicPr>
                  <pic:blipFill>
                    <a:blip r:embed="rId26"/>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14" name="图片 14" descr="2-西安军供站公共卫生间及盥洗室改造工程报表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2-西安军供站公共卫生间及盥洗室改造工程报表_16"/>
                    <pic:cNvPicPr>
                      <a:picLocks noChangeAspect="1"/>
                    </pic:cNvPicPr>
                  </pic:nvPicPr>
                  <pic:blipFill>
                    <a:blip r:embed="rId27"/>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13" name="图片 13" descr="2-西安军供站公共卫生间及盥洗室改造工程报表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2-西安军供站公共卫生间及盥洗室改造工程报表_17"/>
                    <pic:cNvPicPr>
                      <a:picLocks noChangeAspect="1"/>
                    </pic:cNvPicPr>
                  </pic:nvPicPr>
                  <pic:blipFill>
                    <a:blip r:embed="rId28"/>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12" name="图片 12" descr="2-西安军供站公共卫生间及盥洗室改造工程报表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2-西安军供站公共卫生间及盥洗室改造工程报表_18"/>
                    <pic:cNvPicPr>
                      <a:picLocks noChangeAspect="1"/>
                    </pic:cNvPicPr>
                  </pic:nvPicPr>
                  <pic:blipFill>
                    <a:blip r:embed="rId29"/>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11" name="图片 11" descr="2-西安军供站公共卫生间及盥洗室改造工程报表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西安军供站公共卫生间及盥洗室改造工程报表_19"/>
                    <pic:cNvPicPr>
                      <a:picLocks noChangeAspect="1"/>
                    </pic:cNvPicPr>
                  </pic:nvPicPr>
                  <pic:blipFill>
                    <a:blip r:embed="rId30"/>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10" name="图片 10" descr="2-西安军供站公共卫生间及盥洗室改造工程报表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西安军供站公共卫生间及盥洗室改造工程报表_20"/>
                    <pic:cNvPicPr>
                      <a:picLocks noChangeAspect="1"/>
                    </pic:cNvPicPr>
                  </pic:nvPicPr>
                  <pic:blipFill>
                    <a:blip r:embed="rId31"/>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9" name="图片 9" descr="2-西安军供站公共卫生间及盥洗室改造工程报表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西安军供站公共卫生间及盥洗室改造工程报表_21"/>
                    <pic:cNvPicPr>
                      <a:picLocks noChangeAspect="1"/>
                    </pic:cNvPicPr>
                  </pic:nvPicPr>
                  <pic:blipFill>
                    <a:blip r:embed="rId32"/>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8" name="图片 8" descr="2-西安军供站公共卫生间及盥洗室改造工程报表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西安军供站公共卫生间及盥洗室改造工程报表_22"/>
                    <pic:cNvPicPr>
                      <a:picLocks noChangeAspect="1"/>
                    </pic:cNvPicPr>
                  </pic:nvPicPr>
                  <pic:blipFill>
                    <a:blip r:embed="rId33"/>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7" name="图片 7" descr="2-西安军供站公共卫生间及盥洗室改造工程报表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西安军供站公共卫生间及盥洗室改造工程报表_23"/>
                    <pic:cNvPicPr>
                      <a:picLocks noChangeAspect="1"/>
                    </pic:cNvPicPr>
                  </pic:nvPicPr>
                  <pic:blipFill>
                    <a:blip r:embed="rId34"/>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6" name="图片 6" descr="2-西安军供站公共卫生间及盥洗室改造工程报表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西安军供站公共卫生间及盥洗室改造工程报表_24"/>
                    <pic:cNvPicPr>
                      <a:picLocks noChangeAspect="1"/>
                    </pic:cNvPicPr>
                  </pic:nvPicPr>
                  <pic:blipFill>
                    <a:blip r:embed="rId35"/>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5" name="图片 5" descr="2-西安军供站公共卫生间及盥洗室改造工程报表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西安军供站公共卫生间及盥洗室改造工程报表_25"/>
                    <pic:cNvPicPr>
                      <a:picLocks noChangeAspect="1"/>
                    </pic:cNvPicPr>
                  </pic:nvPicPr>
                  <pic:blipFill>
                    <a:blip r:embed="rId36"/>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4" name="图片 4" descr="2-西安军供站公共卫生间及盥洗室改造工程报表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西安军供站公共卫生间及盥洗室改造工程报表_26"/>
                    <pic:cNvPicPr>
                      <a:picLocks noChangeAspect="1"/>
                    </pic:cNvPicPr>
                  </pic:nvPicPr>
                  <pic:blipFill>
                    <a:blip r:embed="rId37"/>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3" name="图片 3" descr="2-西安军供站公共卫生间及盥洗室改造工程报表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西安军供站公共卫生间及盥洗室改造工程报表_27"/>
                    <pic:cNvPicPr>
                      <a:picLocks noChangeAspect="1"/>
                    </pic:cNvPicPr>
                  </pic:nvPicPr>
                  <pic:blipFill>
                    <a:blip r:embed="rId38"/>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2" name="图片 2" descr="2-西安军供站公共卫生间及盥洗室改造工程报表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西安军供站公共卫生间及盥洗室改造工程报表_28"/>
                    <pic:cNvPicPr>
                      <a:picLocks noChangeAspect="1"/>
                    </pic:cNvPicPr>
                  </pic:nvPicPr>
                  <pic:blipFill>
                    <a:blip r:embed="rId39"/>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1" name="图片 1" descr="2-西安军供站公共卫生间及盥洗室改造工程报表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西安军供站公共卫生间及盥洗室改造工程报表_29"/>
                    <pic:cNvPicPr>
                      <a:picLocks noChangeAspect="1"/>
                    </pic:cNvPicPr>
                  </pic:nvPicPr>
                  <pic:blipFill>
                    <a:blip r:embed="rId40"/>
                    <a:stretch>
                      <a:fillRect/>
                    </a:stretch>
                  </pic:blipFill>
                  <pic:spPr>
                    <a:xfrm>
                      <a:off x="0" y="0"/>
                      <a:ext cx="6181725" cy="8724900"/>
                    </a:xfrm>
                    <a:prstGeom prst="rect">
                      <a:avLst/>
                    </a:prstGeom>
                  </pic:spPr>
                </pic:pic>
              </a:graphicData>
            </a:graphic>
          </wp:inline>
        </w:drawing>
      </w:r>
    </w:p>
    <w:p w14:paraId="6119D15C">
      <w:pPr>
        <w:shd w:val="clear" w:color="auto" w:fill="auto"/>
        <w:spacing w:line="360" w:lineRule="auto"/>
        <w:ind w:firstLine="480" w:firstLineChars="200"/>
        <w:rPr>
          <w:rFonts w:hint="eastAsia" w:ascii="仿宋" w:hAnsi="仿宋" w:eastAsia="仿宋" w:cs="仿宋"/>
          <w:b w:val="0"/>
          <w:bCs/>
          <w:color w:val="auto"/>
          <w:sz w:val="24"/>
          <w:szCs w:val="24"/>
          <w:highlight w:val="none"/>
          <w:lang w:val="en-US" w:eastAsia="zh-CN"/>
        </w:rPr>
        <w:sectPr>
          <w:footerReference r:id="rId10" w:type="default"/>
          <w:pgSz w:w="11906" w:h="16838"/>
          <w:pgMar w:top="1327" w:right="1080" w:bottom="1157" w:left="1080" w:header="851" w:footer="992" w:gutter="0"/>
          <w:pgNumType w:fmt="decimal" w:start="1"/>
          <w:cols w:space="720" w:num="1"/>
          <w:docGrid w:type="lines" w:linePitch="312" w:charSpace="0"/>
        </w:sectPr>
      </w:pPr>
    </w:p>
    <w:p w14:paraId="057C429D">
      <w:pPr>
        <w:shd w:val="clear" w:color="auto" w:fill="auto"/>
        <w:tabs>
          <w:tab w:val="left" w:pos="735"/>
        </w:tabs>
        <w:autoSpaceDE w:val="0"/>
        <w:autoSpaceDN w:val="0"/>
        <w:adjustRightInd w:val="0"/>
        <w:snapToGrid w:val="0"/>
        <w:spacing w:line="360" w:lineRule="auto"/>
        <w:ind w:firstLine="631"/>
        <w:jc w:val="center"/>
        <w:outlineLvl w:val="0"/>
        <w:rPr>
          <w:rFonts w:hint="eastAsia" w:ascii="仿宋" w:hAnsi="仿宋" w:eastAsia="仿宋" w:cs="仿宋"/>
          <w:b/>
          <w:bCs/>
          <w:color w:val="auto"/>
          <w:sz w:val="24"/>
          <w:szCs w:val="24"/>
          <w:highlight w:val="none"/>
          <w:lang w:val="zh-CN" w:eastAsia="zh-CN"/>
        </w:rPr>
      </w:pPr>
      <w:bookmarkStart w:id="44" w:name="_Toc21519"/>
      <w:r>
        <w:rPr>
          <w:rStyle w:val="44"/>
          <w:rFonts w:hint="eastAsia" w:ascii="仿宋" w:hAnsi="仿宋" w:eastAsia="仿宋" w:cs="仿宋"/>
          <w:color w:val="auto"/>
          <w:highlight w:val="none"/>
        </w:rPr>
        <w:t xml:space="preserve">第四章 </w:t>
      </w:r>
      <w:r>
        <w:rPr>
          <w:rStyle w:val="44"/>
          <w:rFonts w:hint="eastAsia" w:ascii="仿宋" w:hAnsi="仿宋" w:eastAsia="仿宋" w:cs="仿宋"/>
          <w:color w:val="auto"/>
          <w:highlight w:val="none"/>
          <w:lang w:val="en-US" w:eastAsia="zh-CN"/>
        </w:rPr>
        <w:t xml:space="preserve"> </w:t>
      </w:r>
      <w:r>
        <w:rPr>
          <w:rStyle w:val="44"/>
          <w:rFonts w:hint="eastAsia" w:ascii="仿宋" w:hAnsi="仿宋" w:eastAsia="仿宋" w:cs="仿宋"/>
          <w:color w:val="auto"/>
          <w:highlight w:val="none"/>
          <w:lang w:eastAsia="zh-CN"/>
        </w:rPr>
        <w:t>拟签订的合同文本</w:t>
      </w:r>
      <w:bookmarkEnd w:id="44"/>
    </w:p>
    <w:p w14:paraId="7A4435E4">
      <w:pPr>
        <w:shd w:val="clear" w:color="auto" w:fill="auto"/>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工程建设施工合同</w:t>
      </w:r>
    </w:p>
    <w:p w14:paraId="4EAE98FB">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w:t>
      </w:r>
      <w:r>
        <w:rPr>
          <w:rFonts w:hint="eastAsia" w:ascii="仿宋" w:hAnsi="仿宋" w:eastAsia="仿宋" w:cs="仿宋"/>
          <w:b/>
          <w:bCs/>
          <w:color w:val="auto"/>
          <w:sz w:val="24"/>
          <w:szCs w:val="24"/>
          <w:highlight w:val="none"/>
        </w:rPr>
        <w:t>（采购人名称全称）</w:t>
      </w:r>
      <w:r>
        <w:rPr>
          <w:rFonts w:hint="eastAsia" w:ascii="仿宋" w:hAnsi="仿宋" w:eastAsia="仿宋" w:cs="仿宋"/>
          <w:color w:val="auto"/>
          <w:sz w:val="24"/>
          <w:szCs w:val="24"/>
          <w:highlight w:val="none"/>
        </w:rPr>
        <w:t>:</w:t>
      </w:r>
    </w:p>
    <w:p w14:paraId="58625BAA">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w:t>
      </w:r>
      <w:r>
        <w:rPr>
          <w:rFonts w:hint="eastAsia" w:ascii="仿宋" w:hAnsi="仿宋" w:eastAsia="仿宋" w:cs="仿宋"/>
          <w:b/>
          <w:bCs/>
          <w:color w:val="auto"/>
          <w:sz w:val="24"/>
          <w:szCs w:val="24"/>
          <w:highlight w:val="none"/>
        </w:rPr>
        <w:t>（供应商名称全称）</w:t>
      </w:r>
      <w:r>
        <w:rPr>
          <w:rFonts w:hint="eastAsia" w:ascii="仿宋" w:hAnsi="仿宋" w:eastAsia="仿宋" w:cs="仿宋"/>
          <w:color w:val="auto"/>
          <w:sz w:val="24"/>
          <w:szCs w:val="24"/>
          <w:highlight w:val="none"/>
        </w:rPr>
        <w:t>:</w:t>
      </w:r>
    </w:p>
    <w:p w14:paraId="3C8378DA">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工程，在西安市财政局的监督管理下，按照程序组织竟争性磋商，确定乙方为</w:t>
      </w:r>
      <w:r>
        <w:rPr>
          <w:rFonts w:hint="eastAsia" w:ascii="仿宋" w:hAnsi="仿宋" w:eastAsia="仿宋" w:cs="仿宋"/>
          <w:b/>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（项目编号：</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）成交供应商。依据《中华人民共和国政府采购法》、《中华人民共和国招投标法》、《中华人民共和国民法典》、《中华人民共和国建筑法》以及</w:t>
      </w:r>
      <w:r>
        <w:rPr>
          <w:rFonts w:hint="eastAsia" w:ascii="仿宋" w:hAnsi="仿宋" w:eastAsia="仿宋" w:cs="仿宋"/>
          <w:color w:val="auto"/>
          <w:sz w:val="24"/>
          <w:szCs w:val="24"/>
          <w:highlight w:val="none"/>
          <w:lang w:val="en-US" w:eastAsia="zh-CN"/>
        </w:rPr>
        <w:t>本项目</w:t>
      </w:r>
      <w:r>
        <w:rPr>
          <w:rFonts w:hint="eastAsia" w:ascii="仿宋" w:hAnsi="仿宋" w:eastAsia="仿宋" w:cs="仿宋"/>
          <w:color w:val="auto"/>
          <w:sz w:val="24"/>
          <w:szCs w:val="24"/>
          <w:highlight w:val="none"/>
        </w:rPr>
        <w:t>竞争性磋商文件、成交通知书，经甲、乙双方协商，达成如下条款。</w:t>
      </w:r>
    </w:p>
    <w:p w14:paraId="634882FF">
      <w:pPr>
        <w:shd w:val="clear" w:color="auto" w:fill="auto"/>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一、工程概况</w:t>
      </w:r>
    </w:p>
    <w:p w14:paraId="46D1D0A7">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1、工程名称：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工程</w:t>
      </w:r>
      <w:r>
        <w:rPr>
          <w:rFonts w:hint="eastAsia" w:ascii="仿宋" w:hAnsi="仿宋" w:eastAsia="仿宋" w:cs="仿宋"/>
          <w:color w:val="auto"/>
          <w:sz w:val="24"/>
          <w:szCs w:val="24"/>
          <w:highlight w:val="none"/>
          <w:lang w:eastAsia="zh-CN"/>
        </w:rPr>
        <w:t>；</w:t>
      </w:r>
    </w:p>
    <w:p w14:paraId="1ABE1B68">
      <w:pPr>
        <w:shd w:val="clear" w:color="auto" w:fill="auto"/>
        <w:spacing w:line="360" w:lineRule="auto"/>
        <w:ind w:firstLine="480" w:firstLineChars="2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2、工程地点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p>
    <w:p w14:paraId="6D55D603">
      <w:pPr>
        <w:shd w:val="clear" w:color="auto" w:fill="auto"/>
        <w:spacing w:line="360" w:lineRule="auto"/>
        <w:ind w:firstLine="480" w:firstLineChars="2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3、承包范围：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p>
    <w:p w14:paraId="0731FB38">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4、承包方式：包工包料，变更签证按实结算，其余不做调整</w:t>
      </w:r>
      <w:r>
        <w:rPr>
          <w:rFonts w:hint="eastAsia" w:ascii="仿宋" w:hAnsi="仿宋" w:eastAsia="仿宋" w:cs="仿宋"/>
          <w:color w:val="auto"/>
          <w:sz w:val="24"/>
          <w:szCs w:val="24"/>
          <w:highlight w:val="none"/>
          <w:lang w:eastAsia="zh-CN"/>
        </w:rPr>
        <w:t>；</w:t>
      </w:r>
    </w:p>
    <w:p w14:paraId="181FF857">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5、工期：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个日历日</w:t>
      </w:r>
      <w:r>
        <w:rPr>
          <w:rFonts w:hint="eastAsia" w:ascii="仿宋" w:hAnsi="仿宋" w:eastAsia="仿宋" w:cs="仿宋"/>
          <w:color w:val="auto"/>
          <w:sz w:val="24"/>
          <w:szCs w:val="24"/>
          <w:highlight w:val="none"/>
          <w:lang w:eastAsia="zh-CN"/>
        </w:rPr>
        <w:t>；</w:t>
      </w:r>
    </w:p>
    <w:p w14:paraId="61542A40">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6、开工日期：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eastAsia="zh-CN"/>
        </w:rPr>
        <w:t>；</w:t>
      </w:r>
    </w:p>
    <w:p w14:paraId="5E709F74">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7、竣工日期：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eastAsia="zh-CN"/>
        </w:rPr>
        <w:t>；</w:t>
      </w:r>
    </w:p>
    <w:p w14:paraId="7EB9661F">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8、工程质量：合格</w:t>
      </w:r>
      <w:r>
        <w:rPr>
          <w:rFonts w:hint="eastAsia" w:ascii="仿宋" w:hAnsi="仿宋" w:eastAsia="仿宋" w:cs="仿宋"/>
          <w:color w:val="auto"/>
          <w:sz w:val="24"/>
          <w:szCs w:val="24"/>
          <w:highlight w:val="none"/>
          <w:lang w:eastAsia="zh-CN"/>
        </w:rPr>
        <w:t>；</w:t>
      </w:r>
    </w:p>
    <w:p w14:paraId="27030C0D">
      <w:pPr>
        <w:shd w:val="clear" w:color="auto" w:fill="auto"/>
        <w:spacing w:line="360" w:lineRule="auto"/>
        <w:ind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rPr>
        <w:t>9、合同价款：人民币（大写）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r>
        <w:rPr>
          <w:rFonts w:hint="default" w:ascii="Arial" w:hAnsi="Arial" w:eastAsia="仿宋" w:cs="Arial"/>
          <w:color w:val="auto"/>
          <w:sz w:val="24"/>
          <w:szCs w:val="24"/>
          <w:highlight w:val="none"/>
          <w:u w:val="none"/>
          <w:lang w:val="en-US" w:eastAsia="zh-CN"/>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元 。</w:t>
      </w:r>
    </w:p>
    <w:p w14:paraId="3881E398">
      <w:pPr>
        <w:shd w:val="clear" w:color="auto" w:fill="auto"/>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二、甲方工作</w:t>
      </w:r>
    </w:p>
    <w:p w14:paraId="7E0CFF79">
      <w:pPr>
        <w:shd w:val="clear" w:color="auto" w:fill="auto"/>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（由双方协商，必须填写）</w:t>
      </w:r>
    </w:p>
    <w:p w14:paraId="68B088A2">
      <w:pPr>
        <w:shd w:val="clear" w:color="auto" w:fill="auto"/>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三、乙方工作</w:t>
      </w:r>
    </w:p>
    <w:p w14:paraId="5872446F">
      <w:pPr>
        <w:shd w:val="clear" w:color="auto" w:fill="auto"/>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（由双方协商，必须填写）</w:t>
      </w:r>
    </w:p>
    <w:p w14:paraId="691E7A47">
      <w:pPr>
        <w:shd w:val="clear" w:color="auto" w:fill="auto"/>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四、关于</w:t>
      </w:r>
      <w:r>
        <w:rPr>
          <w:rFonts w:hint="eastAsia" w:ascii="仿宋" w:hAnsi="仿宋" w:eastAsia="仿宋" w:cs="仿宋"/>
          <w:b/>
          <w:bCs/>
          <w:color w:val="auto"/>
          <w:sz w:val="24"/>
          <w:szCs w:val="24"/>
          <w:highlight w:val="none"/>
          <w:lang w:val="en-US" w:eastAsia="zh-CN"/>
        </w:rPr>
        <w:t>工</w:t>
      </w:r>
      <w:r>
        <w:rPr>
          <w:rFonts w:hint="eastAsia" w:ascii="仿宋" w:hAnsi="仿宋" w:eastAsia="仿宋" w:cs="仿宋"/>
          <w:b/>
          <w:bCs/>
          <w:color w:val="auto"/>
          <w:sz w:val="24"/>
          <w:szCs w:val="24"/>
          <w:highlight w:val="none"/>
        </w:rPr>
        <w:t>期的约定</w:t>
      </w:r>
    </w:p>
    <w:p w14:paraId="063FA06D">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1、乙方必须严格按照工期约定完工，不得推迟。</w:t>
      </w:r>
    </w:p>
    <w:p w14:paraId="488AB95F">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2、甲方要求比合同约定的工期提前竣工时，经分析新</w:t>
      </w:r>
      <w:r>
        <w:rPr>
          <w:rFonts w:hint="eastAsia" w:ascii="仿宋" w:hAnsi="仿宋" w:eastAsia="仿宋" w:cs="仿宋"/>
          <w:color w:val="auto"/>
          <w:sz w:val="24"/>
          <w:szCs w:val="24"/>
          <w:highlight w:val="none"/>
          <w:lang w:val="en-US" w:eastAsia="zh-CN"/>
        </w:rPr>
        <w:t>工</w:t>
      </w:r>
      <w:r>
        <w:rPr>
          <w:rFonts w:hint="eastAsia" w:ascii="仿宋" w:hAnsi="仿宋" w:eastAsia="仿宋" w:cs="仿宋"/>
          <w:color w:val="auto"/>
          <w:sz w:val="24"/>
          <w:szCs w:val="24"/>
          <w:highlight w:val="none"/>
        </w:rPr>
        <w:t>期要求合理，乙方应予执行。</w:t>
      </w:r>
    </w:p>
    <w:p w14:paraId="4CDB49D6">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3、因甲方未按约定完成工作而影响进度，工期顺延。</w:t>
      </w:r>
    </w:p>
    <w:p w14:paraId="6E1750EA">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4、因乙方责任，不能按期开工或中途无故停工，影响进度，工期不顺延。</w:t>
      </w:r>
    </w:p>
    <w:p w14:paraId="61A6CB0E">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5、因设计变更或非乙方原因造成的停电、停水及不可抗力因素，导致停工＿小时以上（一周内累计计算），工期相应顺延。</w:t>
      </w:r>
    </w:p>
    <w:p w14:paraId="4F6ED473">
      <w:pPr>
        <w:shd w:val="clear" w:color="auto" w:fill="auto"/>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五、关于</w:t>
      </w:r>
      <w:r>
        <w:rPr>
          <w:rFonts w:hint="eastAsia" w:ascii="仿宋" w:hAnsi="仿宋" w:eastAsia="仿宋" w:cs="仿宋"/>
          <w:b/>
          <w:bCs/>
          <w:color w:val="auto"/>
          <w:sz w:val="24"/>
          <w:szCs w:val="24"/>
          <w:highlight w:val="none"/>
          <w:lang w:val="en-US" w:eastAsia="zh-CN"/>
        </w:rPr>
        <w:t>工</w:t>
      </w:r>
      <w:r>
        <w:rPr>
          <w:rFonts w:hint="eastAsia" w:ascii="仿宋" w:hAnsi="仿宋" w:eastAsia="仿宋" w:cs="仿宋"/>
          <w:b/>
          <w:bCs/>
          <w:color w:val="auto"/>
          <w:sz w:val="24"/>
          <w:szCs w:val="24"/>
          <w:highlight w:val="none"/>
        </w:rPr>
        <w:t>程质量及验收的规定</w:t>
      </w:r>
    </w:p>
    <w:p w14:paraId="0E293246">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1、本工程以施工图纸、做法说明、设计变更和《建筑装修工程质量验收规范》(GB50210-2001)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《建筑工程施工质量验收统一标准》(GB50300-2013)、《建筑内部装修设计防火规范》(GB50222-2017)等国家制</w:t>
      </w:r>
      <w:r>
        <w:rPr>
          <w:rFonts w:hint="eastAsia" w:ascii="仿宋" w:hAnsi="仿宋" w:eastAsia="仿宋" w:cs="仿宋"/>
          <w:color w:val="auto"/>
          <w:sz w:val="24"/>
          <w:szCs w:val="24"/>
          <w:highlight w:val="none"/>
          <w:lang w:val="en-US" w:eastAsia="zh-CN"/>
        </w:rPr>
        <w:t>订</w:t>
      </w:r>
      <w:r>
        <w:rPr>
          <w:rFonts w:hint="eastAsia" w:ascii="仿宋" w:hAnsi="仿宋" w:eastAsia="仿宋" w:cs="仿宋"/>
          <w:color w:val="auto"/>
          <w:sz w:val="24"/>
          <w:szCs w:val="24"/>
          <w:highlight w:val="none"/>
        </w:rPr>
        <w:t>的最新施工及验收规范为质量评定验收标准。</w:t>
      </w:r>
    </w:p>
    <w:p w14:paraId="2066E8B3">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2、本工程质量应达到国家质量评定优良标准。</w:t>
      </w:r>
    </w:p>
    <w:p w14:paraId="172B8D57">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3、甲、乙</w:t>
      </w:r>
      <w:r>
        <w:rPr>
          <w:rFonts w:hint="eastAsia" w:ascii="仿宋" w:hAnsi="仿宋" w:eastAsia="仿宋" w:cs="仿宋"/>
          <w:color w:val="auto"/>
          <w:sz w:val="24"/>
          <w:szCs w:val="24"/>
          <w:highlight w:val="none"/>
          <w:lang w:val="en-US" w:eastAsia="zh-CN"/>
        </w:rPr>
        <w:t>双方</w:t>
      </w:r>
      <w:r>
        <w:rPr>
          <w:rFonts w:hint="eastAsia" w:ascii="仿宋" w:hAnsi="仿宋" w:eastAsia="仿宋" w:cs="仿宋"/>
          <w:color w:val="auto"/>
          <w:sz w:val="24"/>
          <w:szCs w:val="24"/>
          <w:highlight w:val="none"/>
        </w:rPr>
        <w:t>应及时办理隐蔽工程和中间工程的检查和验收手续。</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不按时参加隐蔽工程和中间工程验收，乙方可以自行验收，</w:t>
      </w:r>
      <w:r>
        <w:rPr>
          <w:rFonts w:hint="eastAsia" w:ascii="仿宋" w:hAnsi="仿宋" w:eastAsia="仿宋" w:cs="仿宋"/>
          <w:color w:val="auto"/>
          <w:sz w:val="24"/>
          <w:szCs w:val="24"/>
          <w:highlight w:val="none"/>
          <w:lang w:val="en-US" w:eastAsia="zh-CN"/>
        </w:rPr>
        <w:t>甲方应予</w:t>
      </w:r>
      <w:r>
        <w:rPr>
          <w:rFonts w:hint="eastAsia" w:ascii="仿宋" w:hAnsi="仿宋" w:eastAsia="仿宋" w:cs="仿宋"/>
          <w:color w:val="auto"/>
          <w:sz w:val="24"/>
          <w:szCs w:val="24"/>
          <w:highlight w:val="none"/>
        </w:rPr>
        <w:t>承认。若</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要求复验时，</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应按要求办理复验。若复验合格，</w:t>
      </w:r>
      <w:r>
        <w:rPr>
          <w:rFonts w:hint="eastAsia" w:ascii="仿宋" w:hAnsi="仿宋" w:eastAsia="仿宋" w:cs="仿宋"/>
          <w:color w:val="auto"/>
          <w:sz w:val="24"/>
          <w:szCs w:val="24"/>
          <w:highlight w:val="none"/>
          <w:lang w:val="en-US" w:eastAsia="zh-CN"/>
        </w:rPr>
        <w:t>甲方应予</w:t>
      </w:r>
      <w:r>
        <w:rPr>
          <w:rFonts w:hint="eastAsia" w:ascii="仿宋" w:hAnsi="仿宋" w:eastAsia="仿宋" w:cs="仿宋"/>
          <w:color w:val="auto"/>
          <w:sz w:val="24"/>
          <w:szCs w:val="24"/>
          <w:highlight w:val="none"/>
        </w:rPr>
        <w:t>承担复验费用，由此造成停工，工期顺延：若复验不合格，其复验及</w:t>
      </w:r>
      <w:r>
        <w:rPr>
          <w:rFonts w:hint="eastAsia" w:ascii="仿宋" w:hAnsi="仿宋" w:eastAsia="仿宋" w:cs="仿宋"/>
          <w:color w:val="auto"/>
          <w:sz w:val="24"/>
          <w:szCs w:val="24"/>
          <w:highlight w:val="none"/>
          <w:lang w:val="en-US" w:eastAsia="zh-CN"/>
        </w:rPr>
        <w:t>返</w:t>
      </w:r>
      <w:r>
        <w:rPr>
          <w:rFonts w:hint="eastAsia" w:ascii="仿宋" w:hAnsi="仿宋" w:eastAsia="仿宋" w:cs="仿宋"/>
          <w:color w:val="auto"/>
          <w:sz w:val="24"/>
          <w:szCs w:val="24"/>
          <w:highlight w:val="none"/>
        </w:rPr>
        <w:t>工费用由</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承担，工期也不顺延。</w:t>
      </w:r>
    </w:p>
    <w:p w14:paraId="69A4A628">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4、由于</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原因造成质量事故，其返工费用由乙方承担，工期不顺</w:t>
      </w:r>
      <w:r>
        <w:rPr>
          <w:rFonts w:hint="eastAsia" w:ascii="仿宋" w:hAnsi="仿宋" w:eastAsia="仿宋" w:cs="仿宋"/>
          <w:color w:val="auto"/>
          <w:sz w:val="24"/>
          <w:szCs w:val="24"/>
          <w:highlight w:val="none"/>
          <w:lang w:val="en-US" w:eastAsia="zh-CN"/>
        </w:rPr>
        <w:t>延。</w:t>
      </w:r>
    </w:p>
    <w:p w14:paraId="7B283BEF">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5、工程</w:t>
      </w:r>
      <w:r>
        <w:rPr>
          <w:rFonts w:hint="eastAsia" w:ascii="仿宋" w:hAnsi="仿宋" w:eastAsia="仿宋" w:cs="仿宋"/>
          <w:color w:val="auto"/>
          <w:sz w:val="24"/>
          <w:szCs w:val="24"/>
          <w:highlight w:val="none"/>
          <w:lang w:val="en-US" w:eastAsia="zh-CN"/>
        </w:rPr>
        <w:t>竣工</w:t>
      </w:r>
      <w:r>
        <w:rPr>
          <w:rFonts w:hint="eastAsia" w:ascii="仿宋" w:hAnsi="仿宋" w:eastAsia="仿宋" w:cs="仿宋"/>
          <w:color w:val="auto"/>
          <w:sz w:val="24"/>
          <w:szCs w:val="24"/>
          <w:highlight w:val="none"/>
        </w:rPr>
        <w:t>后，乙方应通知甲方验收，甲方自接到验收</w:t>
      </w:r>
      <w:r>
        <w:rPr>
          <w:rFonts w:hint="eastAsia" w:ascii="仿宋" w:hAnsi="仿宋" w:eastAsia="仿宋" w:cs="仿宋"/>
          <w:color w:val="auto"/>
          <w:sz w:val="24"/>
          <w:szCs w:val="24"/>
          <w:highlight w:val="none"/>
          <w:lang w:val="en-US" w:eastAsia="zh-CN"/>
        </w:rPr>
        <w:t>通知</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r>
        <w:rPr>
          <w:rFonts w:hint="eastAsia" w:ascii="仿宋" w:hAnsi="仿宋" w:eastAsia="仿宋" w:cs="仿宋"/>
          <w:color w:val="auto"/>
          <w:sz w:val="24"/>
          <w:szCs w:val="24"/>
          <w:highlight w:val="none"/>
        </w:rPr>
        <w:t>内组织验收，并办理验收、移交手续。如甲方在规定时间内未能组织验收，须及时通知乙方，另定验收日期。若另定日期验收合格甲方承认竣工日期；若验收不合格，其竣工日期为验收合格之日。看管费用和相关费用由</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承担。</w:t>
      </w:r>
    </w:p>
    <w:p w14:paraId="493386B9">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6、工程验收合格后，甲、乙双方应尽快办理移交。不论什么原因，</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无留滞权。同时，填写政府采购项目履约验收单（一式伍份）作为对项目的</w:t>
      </w:r>
      <w:r>
        <w:rPr>
          <w:rFonts w:hint="eastAsia" w:ascii="仿宋" w:hAnsi="仿宋" w:eastAsia="仿宋" w:cs="仿宋"/>
          <w:color w:val="auto"/>
          <w:sz w:val="24"/>
          <w:szCs w:val="24"/>
          <w:highlight w:val="none"/>
          <w:lang w:val="en-US" w:eastAsia="zh-CN"/>
        </w:rPr>
        <w:t>最终</w:t>
      </w:r>
      <w:r>
        <w:rPr>
          <w:rFonts w:hint="eastAsia" w:ascii="仿宋" w:hAnsi="仿宋" w:eastAsia="仿宋" w:cs="仿宋"/>
          <w:color w:val="auto"/>
          <w:sz w:val="24"/>
          <w:szCs w:val="24"/>
          <w:highlight w:val="none"/>
        </w:rPr>
        <w:t>认可。并据此退还履约保证金。</w:t>
      </w:r>
    </w:p>
    <w:p w14:paraId="3A1C5A38">
      <w:pPr>
        <w:shd w:val="clear" w:color="auto" w:fill="auto"/>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六、款项支付</w:t>
      </w:r>
    </w:p>
    <w:p w14:paraId="3CF28E5B">
      <w:pPr>
        <w:shd w:val="clear" w:color="auto" w:fill="auto"/>
        <w:spacing w:line="360" w:lineRule="auto"/>
        <w:ind w:firstLine="480" w:firstLineChars="200"/>
        <w:rPr>
          <w:rFonts w:hint="eastAsia" w:ascii="仿宋" w:hAnsi="仿宋" w:eastAsia="仿宋" w:cs="仿宋"/>
          <w:b w:val="0"/>
          <w:bCs/>
          <w:color w:val="auto"/>
          <w:sz w:val="24"/>
          <w:szCs w:val="24"/>
          <w:highlight w:val="none"/>
          <w:lang w:val="zh-CN" w:eastAsia="zh-CN"/>
        </w:rPr>
      </w:pPr>
      <w:r>
        <w:rPr>
          <w:rFonts w:hint="eastAsia" w:ascii="仿宋" w:hAnsi="仿宋" w:eastAsia="仿宋" w:cs="仿宋"/>
          <w:b w:val="0"/>
          <w:bCs/>
          <w:color w:val="auto"/>
          <w:sz w:val="24"/>
          <w:szCs w:val="24"/>
          <w:highlight w:val="none"/>
          <w:lang w:val="en-US" w:eastAsia="zh-CN"/>
        </w:rPr>
        <w:t>1、乙方进场开工后，甲方在</w:t>
      </w:r>
      <w:r>
        <w:rPr>
          <w:rFonts w:hint="eastAsia" w:ascii="仿宋" w:hAnsi="仿宋" w:eastAsia="仿宋" w:cs="仿宋"/>
          <w:b w:val="0"/>
          <w:bCs/>
          <w:color w:val="auto"/>
          <w:sz w:val="24"/>
          <w:szCs w:val="24"/>
          <w:highlight w:val="none"/>
          <w:u w:val="single"/>
          <w:lang w:val="en-US" w:eastAsia="zh-CN"/>
        </w:rPr>
        <w:t xml:space="preserve">  5  </w:t>
      </w:r>
      <w:r>
        <w:rPr>
          <w:rFonts w:hint="eastAsia" w:ascii="仿宋" w:hAnsi="仿宋" w:eastAsia="仿宋" w:cs="仿宋"/>
          <w:b w:val="0"/>
          <w:bCs/>
          <w:color w:val="auto"/>
          <w:sz w:val="24"/>
          <w:szCs w:val="24"/>
          <w:highlight w:val="none"/>
          <w:lang w:val="en-US" w:eastAsia="zh-CN"/>
        </w:rPr>
        <w:t>个日历日内支付合同款总价的</w:t>
      </w:r>
      <w:r>
        <w:rPr>
          <w:rFonts w:hint="eastAsia" w:ascii="仿宋" w:hAnsi="仿宋" w:eastAsia="仿宋" w:cs="仿宋"/>
          <w:b w:val="0"/>
          <w:bCs/>
          <w:color w:val="auto"/>
          <w:sz w:val="24"/>
          <w:szCs w:val="24"/>
          <w:highlight w:val="none"/>
          <w:u w:val="single"/>
          <w:lang w:val="en-US" w:eastAsia="zh-CN"/>
        </w:rPr>
        <w:t xml:space="preserve">  40  </w:t>
      </w:r>
      <w:r>
        <w:rPr>
          <w:rFonts w:hint="eastAsia" w:ascii="仿宋" w:hAnsi="仿宋" w:eastAsia="仿宋" w:cs="仿宋"/>
          <w:b w:val="0"/>
          <w:bCs/>
          <w:color w:val="auto"/>
          <w:sz w:val="24"/>
          <w:szCs w:val="24"/>
          <w:highlight w:val="none"/>
          <w:lang w:val="en-US" w:eastAsia="zh-CN"/>
        </w:rPr>
        <w:t>％。</w:t>
      </w:r>
    </w:p>
    <w:p w14:paraId="25A5C0F2">
      <w:pPr>
        <w:shd w:val="clear" w:color="auto" w:fill="auto"/>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 全部施工项目完成，经甲方验收合格后</w:t>
      </w:r>
      <w:r>
        <w:rPr>
          <w:rFonts w:hint="eastAsia" w:ascii="仿宋" w:hAnsi="仿宋" w:eastAsia="仿宋" w:cs="仿宋"/>
          <w:b w:val="0"/>
          <w:bCs/>
          <w:color w:val="auto"/>
          <w:sz w:val="24"/>
          <w:szCs w:val="24"/>
          <w:highlight w:val="none"/>
          <w:u w:val="single"/>
          <w:lang w:val="en-US" w:eastAsia="zh-CN"/>
        </w:rPr>
        <w:t xml:space="preserve"> 5 </w:t>
      </w:r>
      <w:r>
        <w:rPr>
          <w:rFonts w:hint="eastAsia" w:ascii="仿宋" w:hAnsi="仿宋" w:eastAsia="仿宋" w:cs="仿宋"/>
          <w:b w:val="0"/>
          <w:bCs/>
          <w:color w:val="auto"/>
          <w:sz w:val="24"/>
          <w:szCs w:val="24"/>
          <w:highlight w:val="none"/>
          <w:lang w:val="en-US" w:eastAsia="zh-CN"/>
        </w:rPr>
        <w:t>个日历日内支付至结算总价的</w:t>
      </w:r>
      <w:r>
        <w:rPr>
          <w:rFonts w:hint="eastAsia" w:ascii="仿宋" w:hAnsi="仿宋" w:eastAsia="仿宋" w:cs="仿宋"/>
          <w:b w:val="0"/>
          <w:bCs/>
          <w:color w:val="auto"/>
          <w:sz w:val="24"/>
          <w:szCs w:val="24"/>
          <w:highlight w:val="none"/>
          <w:u w:val="single"/>
          <w:lang w:val="en-US" w:eastAsia="zh-CN"/>
        </w:rPr>
        <w:t xml:space="preserve">  30  </w:t>
      </w:r>
      <w:r>
        <w:rPr>
          <w:rFonts w:hint="eastAsia" w:ascii="仿宋" w:hAnsi="仿宋" w:eastAsia="仿宋" w:cs="仿宋"/>
          <w:b w:val="0"/>
          <w:bCs/>
          <w:color w:val="auto"/>
          <w:sz w:val="24"/>
          <w:szCs w:val="24"/>
          <w:highlight w:val="none"/>
          <w:lang w:val="en-US" w:eastAsia="zh-CN"/>
        </w:rPr>
        <w:t>%；</w:t>
      </w:r>
    </w:p>
    <w:p w14:paraId="61C2B644">
      <w:pPr>
        <w:shd w:val="clear" w:color="auto" w:fill="auto"/>
        <w:spacing w:line="360" w:lineRule="auto"/>
        <w:ind w:firstLine="480" w:firstLineChars="200"/>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3、待甲方最终</w:t>
      </w:r>
      <w:r>
        <w:rPr>
          <w:rFonts w:hint="eastAsia" w:ascii="仿宋" w:hAnsi="仿宋" w:eastAsia="仿宋" w:cs="仿宋"/>
          <w:color w:val="auto"/>
          <w:sz w:val="24"/>
          <w:szCs w:val="24"/>
          <w:highlight w:val="none"/>
          <w:u w:val="none"/>
          <w:lang w:val="en-US" w:eastAsia="zh-CN"/>
        </w:rPr>
        <w:t>决算审核审定报告出来后</w:t>
      </w:r>
      <w:r>
        <w:rPr>
          <w:rFonts w:hint="eastAsia" w:ascii="仿宋" w:hAnsi="仿宋" w:eastAsia="仿宋" w:cs="仿宋"/>
          <w:b w:val="0"/>
          <w:bCs/>
          <w:color w:val="auto"/>
          <w:sz w:val="24"/>
          <w:szCs w:val="24"/>
          <w:highlight w:val="none"/>
          <w:u w:val="single"/>
          <w:lang w:val="en-US" w:eastAsia="zh-CN"/>
        </w:rPr>
        <w:t xml:space="preserve"> 5 </w:t>
      </w:r>
      <w:r>
        <w:rPr>
          <w:rFonts w:hint="eastAsia" w:ascii="仿宋" w:hAnsi="仿宋" w:eastAsia="仿宋" w:cs="仿宋"/>
          <w:b w:val="0"/>
          <w:bCs/>
          <w:color w:val="auto"/>
          <w:sz w:val="24"/>
          <w:szCs w:val="24"/>
          <w:highlight w:val="none"/>
          <w:lang w:val="en-US" w:eastAsia="zh-CN"/>
        </w:rPr>
        <w:t xml:space="preserve">个日历日支付剩余工程款.  </w:t>
      </w:r>
    </w:p>
    <w:p w14:paraId="07CFC5EF">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、支付方式：银行转账</w:t>
      </w:r>
      <w:r>
        <w:rPr>
          <w:rFonts w:hint="eastAsia" w:ascii="仿宋" w:hAnsi="仿宋" w:eastAsia="仿宋" w:cs="仿宋"/>
          <w:color w:val="auto"/>
          <w:sz w:val="24"/>
          <w:szCs w:val="24"/>
          <w:highlight w:val="none"/>
          <w:lang w:eastAsia="zh-CN"/>
        </w:rPr>
        <w:t>。</w:t>
      </w:r>
    </w:p>
    <w:p w14:paraId="0E091C58">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、结算方式：每次付款前乙方应向甲方提供合法有效的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发票。乙方到西安市财政局办理结算或与甲方直接办理结算。</w:t>
      </w:r>
    </w:p>
    <w:p w14:paraId="15398B02">
      <w:pPr>
        <w:shd w:val="clear" w:color="auto" w:fill="auto"/>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七、关于材料供应的约定</w:t>
      </w:r>
    </w:p>
    <w:p w14:paraId="5A084CD2">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采购的材料、设备，应符合设计要求和国家规范，严格按照谈判时所明确的品牌、规格、型号、产地组织采购。组织采购的材料如不符合质量要求或规格有差异，应禁止使用。若已使用，对工程造成的损失由乙方负责。施工中，需要复检的材料，应由国家授权的检测机构进行复检，其结果应加盖检测单位红章。</w:t>
      </w:r>
    </w:p>
    <w:p w14:paraId="34F60787">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2、根据工程需要，经甲方批准，乙方可使用代用材料，其费用应予以调整。但甲方不得借此提高材料的质量和档次。（只要满足设计要求即可）</w:t>
      </w:r>
    </w:p>
    <w:p w14:paraId="0309A863">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3、（双方协商的其他条款）</w:t>
      </w:r>
    </w:p>
    <w:p w14:paraId="4974AEEA">
      <w:pPr>
        <w:shd w:val="clear" w:color="auto" w:fill="auto"/>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八、有关安全生产和防火的约定</w:t>
      </w:r>
    </w:p>
    <w:p w14:paraId="1F3BC0A4">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1、甲方提供的施工图纸和做法说明，应符合《中华人民共和国消防法》和有关防火设计规范。</w:t>
      </w:r>
    </w:p>
    <w:p w14:paraId="47A67EE0">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2、由于甲方图纸中做法说明，违反有关安全操作规定、消防法和防火设计规范，导致发生安全或火灾事故，甲方应承担由此产生的一切责任与损失。</w:t>
      </w:r>
    </w:p>
    <w:p w14:paraId="4D430ADE">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3、由于乙方在施工生产过程中违反有关安全、消防等规定，导致发生安全或火灾事故，乙方应承担由此产生的一切责任与损失。</w:t>
      </w:r>
    </w:p>
    <w:p w14:paraId="52C4288F">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4、（双方协商的其他条款）</w:t>
      </w:r>
      <w:r>
        <w:rPr>
          <w:rFonts w:hint="eastAsia" w:ascii="仿宋" w:hAnsi="仿宋" w:eastAsia="仿宋" w:cs="仿宋"/>
          <w:color w:val="auto"/>
          <w:sz w:val="24"/>
          <w:szCs w:val="24"/>
          <w:highlight w:val="none"/>
          <w:lang w:eastAsia="zh-CN"/>
        </w:rPr>
        <w:t>。</w:t>
      </w:r>
    </w:p>
    <w:p w14:paraId="19182C71">
      <w:pPr>
        <w:shd w:val="clear" w:color="auto" w:fill="auto"/>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九、安全文明施工</w:t>
      </w:r>
    </w:p>
    <w:p w14:paraId="17E8DE0F">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1、乙方委派专人负责组织完成施工合同的全部内容，完成工程承包过程中与甲方接洽的一切事项，对所承包施工任务的质量、安全生产、文明施工、工程进度等管理工作进行检查和监督，并负全责。</w:t>
      </w:r>
    </w:p>
    <w:p w14:paraId="7CD3138C">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2、乙方不得将工程再分包，否则</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可终止合同，且再分包部分出现的任何责任及费用甲方均不予承认，均由乙方承担。</w:t>
      </w:r>
    </w:p>
    <w:p w14:paraId="3CDB2A8F">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在进场前签订安全责任书，指定安全管理人员监督施工现场，坚决做好安全、消防、安全保卫工作，确保施工安全，保证安全生产，杜绝一切安全事故，若因违反国家法律法规导致的安全生产事故，乙方承担所有法律、经济责任并负责赔偿所有损失。</w:t>
      </w:r>
    </w:p>
    <w:p w14:paraId="513CDECB">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4、乙方保证施工人员必须经过专业技能培训，使用专业设备技术人员必须具备上岗证。</w:t>
      </w:r>
    </w:p>
    <w:p w14:paraId="14DB944E">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5、严格执行施工规范、安全操作规程、防火安全规定、环境保护规定。严格按照施工方案进行施工，做好各项质量检查记录。参加工程验收，编制工程结算。</w:t>
      </w:r>
    </w:p>
    <w:p w14:paraId="49B56B7C">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eastAsia="zh-CN"/>
        </w:rPr>
        <w:t>乙方负责</w:t>
      </w:r>
      <w:r>
        <w:rPr>
          <w:rFonts w:hint="eastAsia" w:ascii="仿宋" w:hAnsi="仿宋" w:eastAsia="仿宋" w:cs="仿宋"/>
          <w:color w:val="auto"/>
          <w:sz w:val="24"/>
          <w:szCs w:val="24"/>
          <w:highlight w:val="none"/>
        </w:rPr>
        <w:t>对施工人员在</w:t>
      </w:r>
      <w:r>
        <w:rPr>
          <w:rFonts w:hint="eastAsia" w:ascii="仿宋" w:hAnsi="仿宋" w:eastAsia="仿宋" w:cs="仿宋"/>
          <w:color w:val="auto"/>
          <w:sz w:val="24"/>
          <w:szCs w:val="24"/>
          <w:highlight w:val="none"/>
          <w:lang w:val="en-US" w:eastAsia="zh-CN"/>
        </w:rPr>
        <w:t>施工前作安全教育</w:t>
      </w:r>
      <w:r>
        <w:rPr>
          <w:rFonts w:hint="eastAsia" w:ascii="仿宋" w:hAnsi="仿宋" w:eastAsia="仿宋" w:cs="仿宋"/>
          <w:color w:val="auto"/>
          <w:sz w:val="24"/>
          <w:szCs w:val="24"/>
          <w:highlight w:val="none"/>
        </w:rPr>
        <w:t>，在施工中</w:t>
      </w:r>
      <w:r>
        <w:rPr>
          <w:rFonts w:hint="eastAsia" w:ascii="仿宋" w:hAnsi="仿宋" w:eastAsia="仿宋" w:cs="仿宋"/>
          <w:color w:val="auto"/>
          <w:sz w:val="24"/>
          <w:szCs w:val="24"/>
          <w:highlight w:val="none"/>
          <w:lang w:val="en-US" w:eastAsia="zh-CN"/>
        </w:rPr>
        <w:t>遵守安全操</w:t>
      </w:r>
      <w:r>
        <w:rPr>
          <w:rFonts w:hint="eastAsia" w:ascii="仿宋" w:hAnsi="仿宋" w:eastAsia="仿宋" w:cs="仿宋"/>
          <w:color w:val="auto"/>
          <w:sz w:val="24"/>
          <w:szCs w:val="24"/>
          <w:highlight w:val="none"/>
        </w:rPr>
        <w:t>作规程。施</w:t>
      </w:r>
      <w:r>
        <w:rPr>
          <w:rFonts w:hint="eastAsia" w:ascii="仿宋" w:hAnsi="仿宋" w:eastAsia="仿宋" w:cs="仿宋"/>
          <w:color w:val="auto"/>
          <w:sz w:val="24"/>
          <w:szCs w:val="24"/>
          <w:highlight w:val="none"/>
          <w:lang w:val="en-US" w:eastAsia="zh-CN"/>
        </w:rPr>
        <w:t>工</w:t>
      </w:r>
      <w:r>
        <w:rPr>
          <w:rFonts w:hint="eastAsia" w:ascii="仿宋" w:hAnsi="仿宋" w:eastAsia="仿宋" w:cs="仿宋"/>
          <w:color w:val="auto"/>
          <w:sz w:val="24"/>
          <w:szCs w:val="24"/>
          <w:highlight w:val="none"/>
        </w:rPr>
        <w:t>人员进入现场须戴好</w:t>
      </w:r>
      <w:r>
        <w:rPr>
          <w:rFonts w:hint="eastAsia" w:ascii="仿宋" w:hAnsi="仿宋" w:eastAsia="仿宋" w:cs="仿宋"/>
          <w:color w:val="auto"/>
          <w:sz w:val="24"/>
          <w:szCs w:val="24"/>
          <w:highlight w:val="none"/>
          <w:lang w:val="en-US" w:eastAsia="zh-CN"/>
        </w:rPr>
        <w:t>安全</w:t>
      </w:r>
      <w:r>
        <w:rPr>
          <w:rFonts w:hint="eastAsia" w:ascii="仿宋" w:hAnsi="仿宋" w:eastAsia="仿宋" w:cs="仿宋"/>
          <w:color w:val="auto"/>
          <w:sz w:val="24"/>
          <w:szCs w:val="24"/>
          <w:highlight w:val="none"/>
        </w:rPr>
        <w:t>帽，高空作业应穿防滑鞋、</w:t>
      </w:r>
      <w:r>
        <w:rPr>
          <w:rFonts w:hint="eastAsia" w:ascii="仿宋" w:hAnsi="仿宋" w:eastAsia="仿宋" w:cs="仿宋"/>
          <w:color w:val="auto"/>
          <w:sz w:val="24"/>
          <w:szCs w:val="24"/>
          <w:highlight w:val="none"/>
          <w:lang w:val="en-US" w:eastAsia="zh-CN"/>
        </w:rPr>
        <w:t>系好安全带</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配带齐</w:t>
      </w:r>
      <w:r>
        <w:rPr>
          <w:rFonts w:hint="eastAsia" w:ascii="仿宋" w:hAnsi="仿宋" w:eastAsia="仿宋" w:cs="仿宋"/>
          <w:color w:val="auto"/>
          <w:sz w:val="24"/>
          <w:szCs w:val="24"/>
          <w:highlight w:val="none"/>
        </w:rPr>
        <w:t>有效安全防护用品。现场</w:t>
      </w:r>
      <w:r>
        <w:rPr>
          <w:rFonts w:hint="eastAsia" w:ascii="仿宋" w:hAnsi="仿宋" w:eastAsia="仿宋" w:cs="仿宋"/>
          <w:color w:val="auto"/>
          <w:sz w:val="24"/>
          <w:szCs w:val="24"/>
          <w:highlight w:val="none"/>
          <w:lang w:val="en-US" w:eastAsia="zh-CN"/>
        </w:rPr>
        <w:t>设置</w:t>
      </w:r>
      <w:r>
        <w:rPr>
          <w:rFonts w:hint="eastAsia" w:ascii="仿宋" w:hAnsi="仿宋" w:eastAsia="仿宋" w:cs="仿宋"/>
          <w:color w:val="auto"/>
          <w:sz w:val="24"/>
          <w:szCs w:val="24"/>
          <w:highlight w:val="none"/>
        </w:rPr>
        <w:t>专职监护人员看管，禁止</w:t>
      </w:r>
      <w:r>
        <w:rPr>
          <w:rFonts w:hint="eastAsia" w:ascii="仿宋" w:hAnsi="仿宋" w:eastAsia="仿宋" w:cs="仿宋"/>
          <w:color w:val="auto"/>
          <w:sz w:val="24"/>
          <w:szCs w:val="24"/>
          <w:highlight w:val="none"/>
          <w:lang w:val="en-US" w:eastAsia="zh-CN"/>
        </w:rPr>
        <w:t>收废品等</w:t>
      </w:r>
      <w:r>
        <w:rPr>
          <w:rFonts w:hint="eastAsia" w:ascii="仿宋" w:hAnsi="仿宋" w:eastAsia="仿宋" w:cs="仿宋"/>
          <w:color w:val="auto"/>
          <w:sz w:val="24"/>
          <w:szCs w:val="24"/>
          <w:highlight w:val="none"/>
        </w:rPr>
        <w:t>非施工</w:t>
      </w:r>
      <w:r>
        <w:rPr>
          <w:rFonts w:hint="eastAsia" w:ascii="仿宋" w:hAnsi="仿宋" w:eastAsia="仿宋" w:cs="仿宋"/>
          <w:color w:val="auto"/>
          <w:sz w:val="24"/>
          <w:szCs w:val="24"/>
          <w:highlight w:val="none"/>
          <w:lang w:val="en-US" w:eastAsia="zh-CN"/>
        </w:rPr>
        <w:t>人员</w:t>
      </w:r>
      <w:r>
        <w:rPr>
          <w:rFonts w:hint="eastAsia" w:ascii="仿宋" w:hAnsi="仿宋" w:eastAsia="仿宋" w:cs="仿宋"/>
          <w:color w:val="auto"/>
          <w:sz w:val="24"/>
          <w:szCs w:val="24"/>
          <w:highlight w:val="none"/>
        </w:rPr>
        <w:t>进入现场，杜绝意外事故发生。</w:t>
      </w:r>
    </w:p>
    <w:p w14:paraId="2D7DE58F">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en-US" w:eastAsia="zh-CN"/>
        </w:rPr>
        <w:t>施工前乙方应</w:t>
      </w:r>
      <w:r>
        <w:rPr>
          <w:rFonts w:hint="eastAsia" w:ascii="仿宋" w:hAnsi="仿宋" w:eastAsia="仿宋" w:cs="仿宋"/>
          <w:color w:val="auto"/>
          <w:sz w:val="24"/>
          <w:szCs w:val="24"/>
          <w:highlight w:val="none"/>
        </w:rPr>
        <w:t>认真检査施工现场是否真正断电、断水，</w:t>
      </w:r>
      <w:r>
        <w:rPr>
          <w:rFonts w:hint="eastAsia" w:ascii="仿宋" w:hAnsi="仿宋" w:eastAsia="仿宋" w:cs="仿宋"/>
          <w:color w:val="auto"/>
          <w:sz w:val="24"/>
          <w:szCs w:val="24"/>
          <w:highlight w:val="none"/>
          <w:lang w:val="en-US" w:eastAsia="zh-CN"/>
        </w:rPr>
        <w:t>并</w:t>
      </w:r>
      <w:r>
        <w:rPr>
          <w:rFonts w:hint="eastAsia" w:ascii="仿宋" w:hAnsi="仿宋" w:eastAsia="仿宋" w:cs="仿宋"/>
          <w:color w:val="auto"/>
          <w:sz w:val="24"/>
          <w:szCs w:val="24"/>
          <w:highlight w:val="none"/>
        </w:rPr>
        <w:t>与</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办理交接</w:t>
      </w:r>
      <w:r>
        <w:rPr>
          <w:rFonts w:hint="eastAsia" w:ascii="仿宋" w:hAnsi="仿宋" w:eastAsia="仿宋" w:cs="仿宋"/>
          <w:color w:val="auto"/>
          <w:sz w:val="24"/>
          <w:szCs w:val="24"/>
          <w:highlight w:val="none"/>
          <w:lang w:val="en-US" w:eastAsia="zh-CN"/>
        </w:rPr>
        <w:t>手续</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杜绝</w:t>
      </w:r>
      <w:r>
        <w:rPr>
          <w:rFonts w:hint="eastAsia" w:ascii="仿宋" w:hAnsi="仿宋" w:eastAsia="仿宋" w:cs="仿宋"/>
          <w:color w:val="auto"/>
          <w:sz w:val="24"/>
          <w:szCs w:val="24"/>
          <w:highlight w:val="none"/>
        </w:rPr>
        <w:t>安全隐患的存在，如因乙方检查疏漏造成事故，有损失责任均由乙方承担。</w:t>
      </w:r>
    </w:p>
    <w:p w14:paraId="47F560FC">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在施工前应做好拆除施工</w:t>
      </w:r>
      <w:r>
        <w:rPr>
          <w:rFonts w:hint="eastAsia" w:ascii="仿宋" w:hAnsi="仿宋" w:eastAsia="仿宋" w:cs="仿宋"/>
          <w:color w:val="auto"/>
          <w:sz w:val="24"/>
          <w:szCs w:val="24"/>
          <w:highlight w:val="none"/>
          <w:lang w:val="en-US" w:eastAsia="zh-CN"/>
        </w:rPr>
        <w:t>方案</w:t>
      </w:r>
      <w:r>
        <w:rPr>
          <w:rFonts w:hint="eastAsia" w:ascii="仿宋" w:hAnsi="仿宋" w:eastAsia="仿宋" w:cs="仿宋"/>
          <w:color w:val="auto"/>
          <w:sz w:val="24"/>
          <w:szCs w:val="24"/>
          <w:highlight w:val="none"/>
        </w:rPr>
        <w:t>，并报甲方审批，经</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批准后方可施工。</w:t>
      </w:r>
      <w:r>
        <w:rPr>
          <w:rFonts w:hint="eastAsia" w:ascii="仿宋" w:hAnsi="仿宋" w:eastAsia="仿宋" w:cs="仿宋"/>
          <w:color w:val="auto"/>
          <w:sz w:val="24"/>
          <w:szCs w:val="24"/>
          <w:highlight w:val="none"/>
          <w:lang w:val="en-US" w:eastAsia="zh-CN"/>
        </w:rPr>
        <w:t>方案</w:t>
      </w:r>
      <w:r>
        <w:rPr>
          <w:rFonts w:hint="eastAsia" w:ascii="仿宋" w:hAnsi="仿宋" w:eastAsia="仿宋" w:cs="仿宋"/>
          <w:color w:val="auto"/>
          <w:sz w:val="24"/>
          <w:szCs w:val="24"/>
          <w:highlight w:val="none"/>
        </w:rPr>
        <w:t>中要写明管理人员安排。施工人员安排，机械设备安排，施工顺序安排等。</w:t>
      </w:r>
    </w:p>
    <w:p w14:paraId="71A140D5">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9、渣土</w:t>
      </w:r>
      <w:r>
        <w:rPr>
          <w:rFonts w:hint="eastAsia" w:ascii="仿宋" w:hAnsi="仿宋" w:eastAsia="仿宋" w:cs="仿宋"/>
          <w:color w:val="auto"/>
          <w:sz w:val="24"/>
          <w:szCs w:val="24"/>
          <w:highlight w:val="none"/>
          <w:lang w:val="en-US" w:eastAsia="zh-CN"/>
        </w:rPr>
        <w:t>清运</w:t>
      </w:r>
      <w:r>
        <w:rPr>
          <w:rFonts w:hint="eastAsia" w:ascii="仿宋" w:hAnsi="仿宋" w:eastAsia="仿宋" w:cs="仿宋"/>
          <w:color w:val="auto"/>
          <w:sz w:val="24"/>
          <w:szCs w:val="24"/>
          <w:highlight w:val="none"/>
        </w:rPr>
        <w:t>工作，乙方要</w:t>
      </w:r>
      <w:r>
        <w:rPr>
          <w:rFonts w:hint="eastAsia" w:ascii="仿宋" w:hAnsi="仿宋" w:eastAsia="仿宋" w:cs="仿宋"/>
          <w:color w:val="auto"/>
          <w:sz w:val="24"/>
          <w:szCs w:val="24"/>
          <w:highlight w:val="none"/>
          <w:lang w:val="en-US" w:eastAsia="zh-CN"/>
        </w:rPr>
        <w:t>设置</w:t>
      </w:r>
      <w:r>
        <w:rPr>
          <w:rFonts w:hint="eastAsia" w:ascii="仿宋" w:hAnsi="仿宋" w:eastAsia="仿宋" w:cs="仿宋"/>
          <w:color w:val="auto"/>
          <w:sz w:val="24"/>
          <w:szCs w:val="24"/>
          <w:highlight w:val="none"/>
        </w:rPr>
        <w:t>专人指挥交通，防止发生交通事故或造成交</w:t>
      </w:r>
      <w:r>
        <w:rPr>
          <w:rFonts w:hint="eastAsia" w:ascii="仿宋" w:hAnsi="仿宋" w:eastAsia="仿宋" w:cs="仿宋"/>
          <w:color w:val="auto"/>
          <w:sz w:val="24"/>
          <w:szCs w:val="24"/>
          <w:highlight w:val="none"/>
          <w:lang w:val="en-US" w:eastAsia="zh-CN"/>
        </w:rPr>
        <w:t>通堵塞</w:t>
      </w:r>
      <w:r>
        <w:rPr>
          <w:rFonts w:hint="eastAsia" w:ascii="仿宋" w:hAnsi="仿宋" w:eastAsia="仿宋" w:cs="仿宋"/>
          <w:color w:val="auto"/>
          <w:sz w:val="24"/>
          <w:szCs w:val="24"/>
          <w:highlight w:val="none"/>
        </w:rPr>
        <w:t>。驶出现场车辆，要保持清洁，封盖严密，防止</w:t>
      </w:r>
      <w:r>
        <w:rPr>
          <w:rFonts w:hint="eastAsia" w:ascii="仿宋" w:hAnsi="仿宋" w:eastAsia="仿宋" w:cs="仿宋"/>
          <w:color w:val="auto"/>
          <w:sz w:val="24"/>
          <w:szCs w:val="24"/>
          <w:highlight w:val="none"/>
          <w:lang w:val="en-US" w:eastAsia="zh-CN"/>
        </w:rPr>
        <w:t>洒落造成污染</w:t>
      </w:r>
      <w:r>
        <w:rPr>
          <w:rFonts w:hint="eastAsia" w:ascii="仿宋" w:hAnsi="仿宋" w:eastAsia="仿宋" w:cs="仿宋"/>
          <w:color w:val="auto"/>
          <w:sz w:val="24"/>
          <w:szCs w:val="24"/>
          <w:highlight w:val="none"/>
        </w:rPr>
        <w:t>，按坏保要求认真执行。如因</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施工未按照以上要求执行，受到</w:t>
      </w:r>
      <w:r>
        <w:rPr>
          <w:rFonts w:hint="eastAsia" w:ascii="仿宋" w:hAnsi="仿宋" w:eastAsia="仿宋" w:cs="仿宋"/>
          <w:color w:val="auto"/>
          <w:sz w:val="24"/>
          <w:szCs w:val="24"/>
          <w:highlight w:val="none"/>
          <w:lang w:val="en-US" w:eastAsia="zh-CN"/>
        </w:rPr>
        <w:t>城管</w:t>
      </w:r>
      <w:r>
        <w:rPr>
          <w:rFonts w:hint="eastAsia" w:ascii="仿宋" w:hAnsi="仿宋" w:eastAsia="仿宋" w:cs="仿宋"/>
          <w:color w:val="auto"/>
          <w:sz w:val="24"/>
          <w:szCs w:val="24"/>
          <w:highlight w:val="none"/>
        </w:rPr>
        <w:t>、环保等</w:t>
      </w:r>
      <w:r>
        <w:rPr>
          <w:rFonts w:hint="eastAsia" w:ascii="仿宋" w:hAnsi="仿宋" w:eastAsia="仿宋" w:cs="仿宋"/>
          <w:color w:val="auto"/>
          <w:sz w:val="24"/>
          <w:szCs w:val="24"/>
          <w:highlight w:val="none"/>
          <w:lang w:val="en-US" w:eastAsia="zh-CN"/>
        </w:rPr>
        <w:t>部门</w:t>
      </w:r>
      <w:r>
        <w:rPr>
          <w:rFonts w:hint="eastAsia" w:ascii="仿宋" w:hAnsi="仿宋" w:eastAsia="仿宋" w:cs="仿宋"/>
          <w:color w:val="auto"/>
          <w:sz w:val="24"/>
          <w:szCs w:val="24"/>
          <w:highlight w:val="none"/>
        </w:rPr>
        <w:t>处罚均由乙方承担，且若因此给甲方造成的影响乙方要承担相应责任。</w:t>
      </w:r>
    </w:p>
    <w:p w14:paraId="241D062D">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对</w:t>
      </w:r>
      <w:r>
        <w:rPr>
          <w:rFonts w:hint="eastAsia" w:ascii="仿宋" w:hAnsi="仿宋" w:eastAsia="仿宋" w:cs="仿宋"/>
          <w:color w:val="auto"/>
          <w:sz w:val="24"/>
          <w:szCs w:val="24"/>
          <w:highlight w:val="none"/>
          <w:lang w:val="en-US" w:eastAsia="zh-CN"/>
        </w:rPr>
        <w:t>隐蔽</w:t>
      </w:r>
      <w:r>
        <w:rPr>
          <w:rFonts w:hint="eastAsia" w:ascii="仿宋" w:hAnsi="仿宋" w:eastAsia="仿宋" w:cs="仿宋"/>
          <w:color w:val="auto"/>
          <w:sz w:val="24"/>
          <w:szCs w:val="24"/>
          <w:highlight w:val="none"/>
        </w:rPr>
        <w:t>工程都要进行过程</w:t>
      </w:r>
      <w:r>
        <w:rPr>
          <w:rFonts w:hint="eastAsia" w:ascii="仿宋" w:hAnsi="仿宋" w:eastAsia="仿宋" w:cs="仿宋"/>
          <w:color w:val="auto"/>
          <w:sz w:val="24"/>
          <w:szCs w:val="24"/>
          <w:highlight w:val="none"/>
          <w:lang w:val="en-US" w:eastAsia="zh-CN"/>
        </w:rPr>
        <w:t>检验</w:t>
      </w:r>
      <w:r>
        <w:rPr>
          <w:rFonts w:hint="eastAsia" w:ascii="仿宋" w:hAnsi="仿宋" w:eastAsia="仿宋" w:cs="仿宋"/>
          <w:color w:val="auto"/>
          <w:sz w:val="24"/>
          <w:szCs w:val="24"/>
          <w:highlight w:val="none"/>
        </w:rPr>
        <w:t>和最终检验，并且要结合施工、验收等重大程序分阶段做好质量记录。施工完毕但未通过验收之前，</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应对整个工程</w:t>
      </w:r>
      <w:r>
        <w:rPr>
          <w:rFonts w:hint="eastAsia" w:ascii="仿宋" w:hAnsi="仿宋" w:eastAsia="仿宋" w:cs="仿宋"/>
          <w:color w:val="auto"/>
          <w:sz w:val="24"/>
          <w:szCs w:val="24"/>
          <w:highlight w:val="none"/>
          <w:lang w:val="en-US" w:eastAsia="zh-CN"/>
        </w:rPr>
        <w:t>负责</w:t>
      </w:r>
      <w:r>
        <w:rPr>
          <w:rFonts w:hint="eastAsia" w:ascii="仿宋" w:hAnsi="仿宋" w:eastAsia="仿宋" w:cs="仿宋"/>
          <w:color w:val="auto"/>
          <w:sz w:val="24"/>
          <w:szCs w:val="24"/>
          <w:highlight w:val="none"/>
        </w:rPr>
        <w:t>。验收合格后，乙方必须主动向甲方</w:t>
      </w:r>
      <w:r>
        <w:rPr>
          <w:rFonts w:hint="eastAsia" w:ascii="仿宋" w:hAnsi="仿宋" w:eastAsia="仿宋" w:cs="仿宋"/>
          <w:color w:val="auto"/>
          <w:sz w:val="24"/>
          <w:szCs w:val="24"/>
          <w:highlight w:val="none"/>
          <w:lang w:val="en-US" w:eastAsia="zh-CN"/>
        </w:rPr>
        <w:t>提供</w:t>
      </w:r>
      <w:r>
        <w:rPr>
          <w:rFonts w:hint="eastAsia" w:ascii="仿宋" w:hAnsi="仿宋" w:eastAsia="仿宋" w:cs="仿宋"/>
          <w:color w:val="auto"/>
          <w:sz w:val="24"/>
          <w:szCs w:val="24"/>
          <w:highlight w:val="none"/>
        </w:rPr>
        <w:t>有关工程</w:t>
      </w:r>
      <w:r>
        <w:rPr>
          <w:rFonts w:hint="eastAsia" w:ascii="仿宋" w:hAnsi="仿宋" w:eastAsia="仿宋" w:cs="仿宋"/>
          <w:color w:val="auto"/>
          <w:sz w:val="24"/>
          <w:szCs w:val="24"/>
          <w:highlight w:val="none"/>
          <w:lang w:val="en-US" w:eastAsia="zh-CN"/>
        </w:rPr>
        <w:t>记录</w:t>
      </w:r>
      <w:r>
        <w:rPr>
          <w:rFonts w:hint="eastAsia" w:ascii="仿宋" w:hAnsi="仿宋" w:eastAsia="仿宋" w:cs="仿宋"/>
          <w:color w:val="auto"/>
          <w:sz w:val="24"/>
          <w:szCs w:val="24"/>
          <w:highlight w:val="none"/>
        </w:rPr>
        <w:t>、隐蔽工程</w:t>
      </w:r>
      <w:r>
        <w:rPr>
          <w:rFonts w:hint="eastAsia" w:ascii="仿宋" w:hAnsi="仿宋" w:eastAsia="仿宋" w:cs="仿宋"/>
          <w:color w:val="auto"/>
          <w:sz w:val="24"/>
          <w:szCs w:val="24"/>
          <w:highlight w:val="none"/>
          <w:lang w:val="en-US" w:eastAsia="zh-CN"/>
        </w:rPr>
        <w:t>记录</w:t>
      </w:r>
      <w:r>
        <w:rPr>
          <w:rFonts w:hint="eastAsia" w:ascii="仿宋" w:hAnsi="仿宋" w:eastAsia="仿宋" w:cs="仿宋"/>
          <w:color w:val="auto"/>
          <w:sz w:val="24"/>
          <w:szCs w:val="24"/>
          <w:highlight w:val="none"/>
        </w:rPr>
        <w:t>等文件资料，切实履行交接手续并主动做好工程的后期维护保养工作。</w:t>
      </w:r>
    </w:p>
    <w:p w14:paraId="5BF10764">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11、施工过程中，乙方所有工作必须符合和满足国家各项相关法律法规规定及要求，若因违反任何法法律法规受到相关部门的处罚，均由</w:t>
      </w:r>
      <w:r>
        <w:rPr>
          <w:rFonts w:hint="eastAsia" w:ascii="仿宋" w:hAnsi="仿宋" w:eastAsia="仿宋" w:cs="仿宋"/>
          <w:color w:val="auto"/>
          <w:sz w:val="24"/>
          <w:szCs w:val="24"/>
          <w:highlight w:val="none"/>
          <w:lang w:val="en-US" w:eastAsia="zh-CN"/>
        </w:rPr>
        <w:t>乙方承担</w:t>
      </w:r>
      <w:r>
        <w:rPr>
          <w:rFonts w:hint="eastAsia" w:ascii="仿宋" w:hAnsi="仿宋" w:eastAsia="仿宋" w:cs="仿宋"/>
          <w:color w:val="auto"/>
          <w:sz w:val="24"/>
          <w:szCs w:val="24"/>
          <w:highlight w:val="none"/>
        </w:rPr>
        <w:t>，且若因此给甲方造成的损失</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也要承担负责。若造成工期</w:t>
      </w:r>
      <w:r>
        <w:rPr>
          <w:rFonts w:hint="eastAsia" w:ascii="仿宋" w:hAnsi="仿宋" w:eastAsia="仿宋" w:cs="仿宋"/>
          <w:color w:val="auto"/>
          <w:sz w:val="24"/>
          <w:szCs w:val="24"/>
          <w:highlight w:val="none"/>
          <w:lang w:val="en-US" w:eastAsia="zh-CN"/>
        </w:rPr>
        <w:t>延误，乙方</w:t>
      </w:r>
      <w:r>
        <w:rPr>
          <w:rFonts w:hint="eastAsia" w:ascii="仿宋" w:hAnsi="仿宋" w:eastAsia="仿宋" w:cs="仿宋"/>
          <w:color w:val="auto"/>
          <w:sz w:val="24"/>
          <w:szCs w:val="24"/>
          <w:highlight w:val="none"/>
        </w:rPr>
        <w:t>不得收取任何费用，应积极接受处罚。</w:t>
      </w:r>
    </w:p>
    <w:p w14:paraId="2A6DA1B2">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乙方用工要办理齐全手续，做到合法用工。乙方自行解决人员食宿、办公等用房，包括炊具燃料等。乙方应自行对本单位施工人员加强纪律教育，在施工现场与其它单位人员发生接触要互相礼让，避免出现打架斗殴、群斗群伤事件的发生。因上述事件产生的一切经济损失和法律责任由事件责任双方共同承担，甲方保留单方解除合同的权利。</w:t>
      </w:r>
    </w:p>
    <w:p w14:paraId="444EA47D">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13、积极配合甲方完成工程审计，提供审计需要的相关资料。</w:t>
      </w:r>
    </w:p>
    <w:p w14:paraId="1FF721EB">
      <w:pPr>
        <w:shd w:val="clear" w:color="auto" w:fill="auto"/>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十、违约责任</w:t>
      </w:r>
    </w:p>
    <w:p w14:paraId="401E4A9E">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1、乙方应妥善保护甲方提供的设备和工程成品，如造成损失，应照价赔偿。</w:t>
      </w:r>
    </w:p>
    <w:p w14:paraId="3819A2AF">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2、甲方未办理任何手续，擅自同意拆改原有建筑物结构或设备管线，由此发生的损失或事故（包括罚款），由甲方负责并承担损失。</w:t>
      </w:r>
    </w:p>
    <w:p w14:paraId="0103CE59">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3、未经甲方同意，乙方擅自同意拆改原有建筑物结构或设备管线，由此发生的损失或事故（包括罚款），由乙方负责并承担损失。</w:t>
      </w:r>
    </w:p>
    <w:p w14:paraId="78B33F05">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4、未办理验收手续，甲方提前使用或擅自动用，造成损失由甲方负责（但质量原因除外）。</w:t>
      </w:r>
    </w:p>
    <w:p w14:paraId="294592CD">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5、因乙方原因造成工期延误的，逾期一日承担合同总价款</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％的违约金，逾期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日，甲方有权解除合同并要求乙方支付合同总价款</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％的违约金。</w:t>
      </w:r>
    </w:p>
    <w:p w14:paraId="0EDECD6C">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6、竣工验收不符合质量标准，乙方应在</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日内整改，整改后仍不达标的，甲方有权解除合同，乙方向甲方偿付合同总价款</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％的违约金。</w:t>
      </w:r>
    </w:p>
    <w:p w14:paraId="04D2DD2C">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7、因一方原因，合同无法继续履行时，应及时通知对方，双方协商一致可办理合同终止协议，并由责任方赔偿对方由此造成的经济损失。</w:t>
      </w:r>
    </w:p>
    <w:p w14:paraId="5B93B001">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8、本合同中各条款约定的违约金可自甲方未支付款项中直接扣除，违约金若不能弥补甲方损失的，乙方还应赔偿甲方损失。</w:t>
      </w:r>
    </w:p>
    <w:p w14:paraId="37B8FBD4">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9、（双方协商的其他条款）</w:t>
      </w:r>
      <w:r>
        <w:rPr>
          <w:rFonts w:hint="eastAsia" w:ascii="仿宋" w:hAnsi="仿宋" w:eastAsia="仿宋" w:cs="仿宋"/>
          <w:color w:val="auto"/>
          <w:sz w:val="24"/>
          <w:szCs w:val="24"/>
          <w:highlight w:val="none"/>
          <w:lang w:eastAsia="zh-CN"/>
        </w:rPr>
        <w:t>。</w:t>
      </w:r>
    </w:p>
    <w:p w14:paraId="6935F1A6">
      <w:pPr>
        <w:shd w:val="clear" w:color="auto" w:fill="auto"/>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十一、按《民法典》、《建设工程质量管理条例》等有关规定要求，补充以下内容：</w:t>
      </w:r>
    </w:p>
    <w:p w14:paraId="56AE4E85">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（一）乙方未经甲方及有关部门书面同意，不得擅自变更本工程在响应承诺中认定的工程范围、施工组织方案及项目经理（响应文件中应明确项目经理的姓名及联系方法，以备检查）。</w:t>
      </w:r>
    </w:p>
    <w:p w14:paraId="093015B0">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（二）乙方必须自行施工，不得转包、分包。为了确保工程质量，乙方应组织一支强有力的技术骨干队伍，建立严格的质量管理体系，规范操作。</w:t>
      </w:r>
    </w:p>
    <w:p w14:paraId="140F05B5">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（三）乙方在响应文件和响应中的承诺以及补充意见等内容，将作为成交条件列入合同。</w:t>
      </w:r>
    </w:p>
    <w:p w14:paraId="625C4C6B">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（四）乙方如确因工程实际情况发生变化或其他因素（不可抗拒）造成需对方案进行修改、完善、补充时，需会同甲方商定。因此发生的费用，由双方协商解决。</w:t>
      </w:r>
    </w:p>
    <w:p w14:paraId="48C7F4E6">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（五）乙方按照相关规定办理投保事宜。工程施工期间及质保期内，出现的所有安全事故，由乙方承担全部责任。</w:t>
      </w:r>
    </w:p>
    <w:p w14:paraId="120A8325">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（六）本项目开工后，乙方保证按月结算工人工资，施工期间不以任何名义和方式克扣工人工资，如收到此类投诉，甲方将配合劳动监察部门进行处理，有权暂停支付工程款，并扣罚</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合同金额的2%。</w:t>
      </w:r>
    </w:p>
    <w:p w14:paraId="26B8CCC9">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（七）由于乙方管理不善，造成社会不良影响（如媒体曝光、集体上访、安全事故、影响甲方正常办公秩序、上级部门通报批评等），</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承担合同金额2%-5％的违约金。</w:t>
      </w:r>
    </w:p>
    <w:p w14:paraId="707722AD">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八</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应做到</w:t>
      </w:r>
      <w:r>
        <w:rPr>
          <w:rFonts w:hint="eastAsia" w:ascii="仿宋" w:hAnsi="仿宋" w:eastAsia="仿宋" w:cs="仿宋"/>
          <w:color w:val="auto"/>
          <w:sz w:val="24"/>
          <w:szCs w:val="24"/>
          <w:highlight w:val="none"/>
          <w:lang w:val="en-US" w:eastAsia="zh-CN"/>
        </w:rPr>
        <w:t>工</w:t>
      </w:r>
      <w:r>
        <w:rPr>
          <w:rFonts w:hint="eastAsia" w:ascii="仿宋" w:hAnsi="仿宋" w:eastAsia="仿宋" w:cs="仿宋"/>
          <w:color w:val="auto"/>
          <w:sz w:val="24"/>
          <w:szCs w:val="24"/>
          <w:highlight w:val="none"/>
        </w:rPr>
        <w:t>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料净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场地清。将施工现场周围和生活区</w:t>
      </w:r>
      <w:r>
        <w:rPr>
          <w:rFonts w:hint="eastAsia" w:ascii="仿宋" w:hAnsi="仿宋" w:eastAsia="仿宋" w:cs="仿宋"/>
          <w:color w:val="auto"/>
          <w:sz w:val="24"/>
          <w:szCs w:val="24"/>
          <w:highlight w:val="none"/>
          <w:lang w:val="en-US" w:eastAsia="zh-CN"/>
        </w:rPr>
        <w:t>周围</w:t>
      </w:r>
      <w:r>
        <w:rPr>
          <w:rFonts w:hint="eastAsia" w:ascii="仿宋" w:hAnsi="仿宋" w:eastAsia="仿宋" w:cs="仿宋"/>
          <w:color w:val="auto"/>
          <w:sz w:val="24"/>
          <w:szCs w:val="24"/>
          <w:highlight w:val="none"/>
        </w:rPr>
        <w:t>清理干净，否则甲方不予支付工程款。</w:t>
      </w:r>
    </w:p>
    <w:p w14:paraId="3852EB3B">
      <w:pPr>
        <w:shd w:val="clear" w:color="auto" w:fill="auto"/>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十二、争议或纠纷处理</w:t>
      </w:r>
    </w:p>
    <w:p w14:paraId="5CC08FC8">
      <w:pPr>
        <w:shd w:val="clear" w:color="auto" w:fill="auto"/>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1、在</w:t>
      </w:r>
      <w:r>
        <w:rPr>
          <w:rFonts w:hint="eastAsia" w:ascii="仿宋" w:hAnsi="仿宋" w:eastAsia="仿宋" w:cs="仿宋"/>
          <w:color w:val="auto"/>
          <w:sz w:val="24"/>
          <w:szCs w:val="24"/>
          <w:highlight w:val="none"/>
        </w:rPr>
        <w:t>不影响工程进度的前提下</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双方协商解决或请有关</w:t>
      </w:r>
      <w:r>
        <w:rPr>
          <w:rFonts w:hint="eastAsia" w:ascii="仿宋" w:hAnsi="仿宋" w:eastAsia="仿宋" w:cs="仿宋"/>
          <w:color w:val="auto"/>
          <w:sz w:val="24"/>
          <w:szCs w:val="24"/>
          <w:highlight w:val="none"/>
          <w:lang w:val="en-US" w:eastAsia="zh-CN"/>
        </w:rPr>
        <w:t>部门进行调解。</w:t>
      </w:r>
    </w:p>
    <w:p w14:paraId="31EB3895">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2、协商、调解不成时按下列</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种方式</w:t>
      </w:r>
      <w:r>
        <w:rPr>
          <w:rFonts w:hint="eastAsia" w:ascii="仿宋" w:hAnsi="仿宋" w:eastAsia="仿宋" w:cs="仿宋"/>
          <w:color w:val="auto"/>
          <w:sz w:val="24"/>
          <w:szCs w:val="24"/>
          <w:highlight w:val="none"/>
          <w:lang w:val="en-US" w:eastAsia="zh-CN"/>
        </w:rPr>
        <w:t>解决</w:t>
      </w:r>
      <w:r>
        <w:rPr>
          <w:rFonts w:hint="eastAsia" w:ascii="仿宋" w:hAnsi="仿宋" w:eastAsia="仿宋" w:cs="仿宋"/>
          <w:color w:val="auto"/>
          <w:sz w:val="24"/>
          <w:szCs w:val="24"/>
          <w:highlight w:val="none"/>
        </w:rPr>
        <w:t>：</w:t>
      </w:r>
    </w:p>
    <w:p w14:paraId="5F03A82B">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（一）提交西安仲裁委员会仲裁；</w:t>
      </w:r>
    </w:p>
    <w:p w14:paraId="61E57CF0">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（二）依法向×××人民法院起诉。</w:t>
      </w:r>
    </w:p>
    <w:p w14:paraId="3C1EBEDC">
      <w:pPr>
        <w:shd w:val="clear" w:color="auto" w:fill="auto"/>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十三、质保与保修</w:t>
      </w:r>
    </w:p>
    <w:p w14:paraId="4AD45C72">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质保期为</w:t>
      </w:r>
      <w:r>
        <w:rPr>
          <w:rFonts w:hint="eastAsia" w:ascii="仿宋" w:hAnsi="仿宋" w:eastAsia="仿宋" w:cs="仿宋"/>
          <w:color w:val="auto"/>
          <w:sz w:val="24"/>
          <w:szCs w:val="24"/>
          <w:highlight w:val="none"/>
          <w:u w:val="single"/>
          <w:lang w:val="en-US" w:eastAsia="zh-CN"/>
        </w:rPr>
        <w:t xml:space="preserve">  两  </w:t>
      </w:r>
      <w:r>
        <w:rPr>
          <w:rFonts w:hint="eastAsia" w:ascii="仿宋" w:hAnsi="仿宋" w:eastAsia="仿宋" w:cs="仿宋"/>
          <w:color w:val="auto"/>
          <w:sz w:val="24"/>
          <w:szCs w:val="24"/>
          <w:highlight w:val="none"/>
        </w:rPr>
        <w:t>年，若该质保期短于国家相关规定，则按照有</w:t>
      </w:r>
      <w:r>
        <w:rPr>
          <w:rFonts w:hint="eastAsia" w:ascii="仿宋" w:hAnsi="仿宋" w:eastAsia="仿宋" w:cs="仿宋"/>
          <w:color w:val="auto"/>
          <w:sz w:val="24"/>
          <w:szCs w:val="24"/>
          <w:highlight w:val="none"/>
          <w:lang w:val="en-US" w:eastAsia="zh-CN"/>
        </w:rPr>
        <w:t>关</w:t>
      </w:r>
      <w:r>
        <w:rPr>
          <w:rFonts w:hint="eastAsia" w:ascii="仿宋" w:hAnsi="仿宋" w:eastAsia="仿宋" w:cs="仿宋"/>
          <w:color w:val="auto"/>
          <w:sz w:val="24"/>
          <w:szCs w:val="24"/>
          <w:highlight w:val="none"/>
        </w:rPr>
        <w:t>国家</w:t>
      </w:r>
      <w:r>
        <w:rPr>
          <w:rFonts w:hint="eastAsia" w:ascii="仿宋" w:hAnsi="仿宋" w:eastAsia="仿宋" w:cs="仿宋"/>
          <w:color w:val="auto"/>
          <w:sz w:val="24"/>
          <w:szCs w:val="24"/>
          <w:highlight w:val="none"/>
          <w:lang w:val="en-US" w:eastAsia="zh-CN"/>
        </w:rPr>
        <w:t>建设</w:t>
      </w:r>
      <w:r>
        <w:rPr>
          <w:rFonts w:hint="eastAsia" w:ascii="仿宋" w:hAnsi="仿宋" w:eastAsia="仿宋" w:cs="仿宋"/>
          <w:color w:val="auto"/>
          <w:sz w:val="24"/>
          <w:szCs w:val="24"/>
          <w:highlight w:val="none"/>
        </w:rPr>
        <w:t>施工要求及规定确定。质保期从甲方代表在最终验收合格</w:t>
      </w:r>
      <w:r>
        <w:rPr>
          <w:rFonts w:hint="eastAsia" w:ascii="仿宋" w:hAnsi="仿宋" w:eastAsia="仿宋" w:cs="仿宋"/>
          <w:color w:val="auto"/>
          <w:sz w:val="24"/>
          <w:szCs w:val="24"/>
          <w:highlight w:val="none"/>
          <w:lang w:val="en-US" w:eastAsia="zh-CN"/>
        </w:rPr>
        <w:t>记录</w:t>
      </w:r>
      <w:r>
        <w:rPr>
          <w:rFonts w:hint="eastAsia" w:ascii="仿宋" w:hAnsi="仿宋" w:eastAsia="仿宋" w:cs="仿宋"/>
          <w:color w:val="auto"/>
          <w:sz w:val="24"/>
          <w:szCs w:val="24"/>
          <w:highlight w:val="none"/>
        </w:rPr>
        <w:t>上签字之日起算。</w:t>
      </w:r>
    </w:p>
    <w:p w14:paraId="6AD45984">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2、质保期内，乙方应在接到修理通知之日，水、电暖在24小时内，其他在＿日内派人修理，否则甲方可委托其他单位或人员修理。因</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原因造成的返修费用，甲方在质保金内扣除，不足部分乙方支付，非</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原因造成的经济支出，由甲方承担。</w:t>
      </w:r>
    </w:p>
    <w:p w14:paraId="2E40943E">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3、（双方协商的其他条款）</w:t>
      </w:r>
      <w:r>
        <w:rPr>
          <w:rFonts w:hint="eastAsia" w:ascii="仿宋" w:hAnsi="仿宋" w:eastAsia="仿宋" w:cs="仿宋"/>
          <w:color w:val="auto"/>
          <w:sz w:val="24"/>
          <w:szCs w:val="24"/>
          <w:highlight w:val="none"/>
          <w:lang w:eastAsia="zh-CN"/>
        </w:rPr>
        <w:t>。</w:t>
      </w:r>
    </w:p>
    <w:p w14:paraId="3A38D4F6">
      <w:pPr>
        <w:shd w:val="clear" w:color="auto" w:fill="auto"/>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十四、关于送达的约定</w:t>
      </w:r>
    </w:p>
    <w:p w14:paraId="7A94C8CB">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1、本合同项下甲乙双方任何一方向对方发出的通知、信件、数据电文等，应当发送至本合同下列约定的地址、联系人和通信终端。</w:t>
      </w:r>
    </w:p>
    <w:p w14:paraId="03172356">
      <w:pPr>
        <w:shd w:val="clear" w:color="auto" w:fill="auto"/>
        <w:spacing w:line="360" w:lineRule="auto"/>
        <w:ind w:firstLine="480" w:firstLineChars="2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甲方联系人：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p>
    <w:p w14:paraId="0DFBDA38">
      <w:pPr>
        <w:shd w:val="clear" w:color="auto" w:fill="auto"/>
        <w:spacing w:line="360" w:lineRule="auto"/>
        <w:ind w:firstLine="480" w:firstLineChars="2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p>
    <w:p w14:paraId="5B483DA2">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联系地址：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，邮编：</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p w14:paraId="5FAF1B94">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同意</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不同意）接受电子文件送达，电子终端信息如下：</w:t>
      </w:r>
    </w:p>
    <w:p w14:paraId="58ABA06A">
      <w:pPr>
        <w:shd w:val="clear" w:color="auto" w:fill="auto"/>
        <w:spacing w:line="360" w:lineRule="auto"/>
        <w:ind w:firstLine="480" w:firstLineChars="2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移动电话：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p>
    <w:p w14:paraId="757ADAFF">
      <w:pPr>
        <w:shd w:val="clear" w:color="auto" w:fill="auto"/>
        <w:spacing w:line="360" w:lineRule="auto"/>
        <w:ind w:firstLine="480" w:firstLineChars="2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p>
    <w:p w14:paraId="67B637D3">
      <w:pPr>
        <w:shd w:val="clear" w:color="auto" w:fill="auto"/>
        <w:spacing w:line="360" w:lineRule="auto"/>
        <w:ind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rPr>
        <w:t>微信号：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p>
    <w:p w14:paraId="23885309">
      <w:pPr>
        <w:shd w:val="clear" w:color="auto" w:fill="auto"/>
        <w:spacing w:line="360" w:lineRule="auto"/>
        <w:ind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rPr>
        <w:t>电子邮箱：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p>
    <w:p w14:paraId="66DD558A">
      <w:pPr>
        <w:shd w:val="clear" w:color="auto" w:fill="auto"/>
        <w:spacing w:line="360" w:lineRule="auto"/>
        <w:ind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rPr>
        <w:t>乙方联系人：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p>
    <w:p w14:paraId="16F36EBE">
      <w:pPr>
        <w:shd w:val="clear" w:color="auto" w:fill="auto"/>
        <w:spacing w:line="360" w:lineRule="auto"/>
        <w:ind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p>
    <w:p w14:paraId="1C8A2344">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联系地址：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，邮编：</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p w14:paraId="799A708F">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同意</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不同意）接受电子文件送达，电子终端信息如下：</w:t>
      </w:r>
    </w:p>
    <w:p w14:paraId="6A12364A">
      <w:pPr>
        <w:shd w:val="clear" w:color="auto" w:fill="auto"/>
        <w:spacing w:line="360" w:lineRule="auto"/>
        <w:ind w:firstLine="480" w:firstLineChars="2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移动电话：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p>
    <w:p w14:paraId="46A7E23D">
      <w:pPr>
        <w:shd w:val="clear" w:color="auto" w:fill="auto"/>
        <w:spacing w:line="360" w:lineRule="auto"/>
        <w:ind w:firstLine="480" w:firstLineChars="2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p>
    <w:p w14:paraId="5C8A002D">
      <w:pPr>
        <w:shd w:val="clear" w:color="auto" w:fill="auto"/>
        <w:spacing w:line="360" w:lineRule="auto"/>
        <w:ind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rPr>
        <w:t>微信号：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p>
    <w:p w14:paraId="5D4ECC6E">
      <w:pPr>
        <w:shd w:val="clear" w:color="auto" w:fill="auto"/>
        <w:spacing w:line="360" w:lineRule="auto"/>
        <w:ind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rPr>
        <w:t>电子邮箱：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p>
    <w:p w14:paraId="212097C7">
      <w:pPr>
        <w:shd w:val="clear" w:color="auto" w:fill="auto"/>
        <w:spacing w:line="360" w:lineRule="auto"/>
        <w:ind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2、各种通讯方式应当按照下列方式确定其送达时间：</w:t>
      </w:r>
    </w:p>
    <w:p w14:paraId="6D33BCB1">
      <w:pPr>
        <w:shd w:val="clear" w:color="auto" w:fill="auto"/>
        <w:spacing w:line="360" w:lineRule="auto"/>
        <w:ind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①面呈之通知在被通知人签收时视为送达，被通知人未签收的不得视为有效的送达。</w:t>
      </w:r>
    </w:p>
    <w:p w14:paraId="64FE477C">
      <w:pPr>
        <w:shd w:val="clear" w:color="auto" w:fill="auto"/>
        <w:spacing w:line="360" w:lineRule="auto"/>
        <w:ind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②以邮寄方式进行的通知均应采用邮政挂号快件或特快专递的方式进行，自信件交邮后的第7日视为送达。</w:t>
      </w:r>
    </w:p>
    <w:p w14:paraId="1EEE69E9">
      <w:pPr>
        <w:shd w:val="clear" w:color="auto" w:fill="auto"/>
        <w:spacing w:line="360" w:lineRule="auto"/>
        <w:ind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③发出的短信／传真／微信／电子邮件，自前述电子文件内容在发送方正确填写地址且未被系统退回的情况下，视为进入对方数据电文接收系统即视为送达。若送达日为非工作日，则视为在下一工作日送达。</w:t>
      </w:r>
    </w:p>
    <w:p w14:paraId="49180A86">
      <w:pPr>
        <w:shd w:val="clear" w:color="auto" w:fill="auto"/>
        <w:spacing w:line="360" w:lineRule="auto"/>
        <w:ind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④一方当事人变更名称、地址、联系人或通信终端的，应当在变更后3日内及时书面通知对方当事人，对方当事人实际收到变更通知前的送达仍为有效送达，电子送达与书面送达具有同等法律效力。</w:t>
      </w:r>
    </w:p>
    <w:p w14:paraId="6E7F28F5">
      <w:pPr>
        <w:shd w:val="clear" w:color="auto" w:fill="auto"/>
        <w:spacing w:line="360" w:lineRule="auto"/>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十五、附则</w:t>
      </w:r>
    </w:p>
    <w:p w14:paraId="46CC3144">
      <w:pPr>
        <w:shd w:val="clear" w:color="auto" w:fill="auto"/>
        <w:spacing w:line="360" w:lineRule="auto"/>
        <w:ind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1、本工程需要进行保险时，应另定协议。</w:t>
      </w:r>
    </w:p>
    <w:p w14:paraId="042ADCBF">
      <w:pPr>
        <w:shd w:val="clear" w:color="auto" w:fill="auto"/>
        <w:spacing w:line="360" w:lineRule="auto"/>
        <w:ind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2、竞争性磋商文件、响应文件以及澄清函均作为合同的附件，是合同不可分割的组成部分。与合同具有同等法律效力。</w:t>
      </w:r>
    </w:p>
    <w:p w14:paraId="3DAE06F4">
      <w:pPr>
        <w:shd w:val="clear" w:color="auto" w:fill="auto"/>
        <w:spacing w:line="360" w:lineRule="auto"/>
        <w:ind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3、本工程乙方应严格按照设计图纸的要求施工。</w:t>
      </w:r>
    </w:p>
    <w:p w14:paraId="30EF9FBA">
      <w:pPr>
        <w:shd w:val="clear" w:color="auto" w:fill="auto"/>
        <w:spacing w:line="360" w:lineRule="auto"/>
        <w:ind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4、本合同一式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份，甲方持</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份，乙方持</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份，西安市财政局备案</w:t>
      </w:r>
      <w:r>
        <w:rPr>
          <w:rFonts w:hint="eastAsia" w:ascii="仿宋" w:hAnsi="仿宋" w:eastAsia="仿宋" w:cs="仿宋"/>
          <w:color w:val="auto"/>
          <w:sz w:val="24"/>
          <w:szCs w:val="24"/>
          <w:highlight w:val="none"/>
          <w:u w:val="single"/>
          <w:lang w:val="en-US" w:eastAsia="zh-CN"/>
        </w:rPr>
        <w:t>叁</w:t>
      </w:r>
      <w:r>
        <w:rPr>
          <w:rFonts w:hint="eastAsia" w:ascii="仿宋" w:hAnsi="仿宋" w:eastAsia="仿宋" w:cs="仿宋"/>
          <w:color w:val="auto"/>
          <w:sz w:val="24"/>
          <w:szCs w:val="24"/>
          <w:highlight w:val="none"/>
          <w:u w:val="none"/>
          <w:lang w:val="en-US" w:eastAsia="zh-CN"/>
        </w:rPr>
        <w:t>份，本合同甲、乙双方签字并盖章后生效，合同执行完毕后，自动失效（合同的服务承诺则长期有效）。</w:t>
      </w:r>
    </w:p>
    <w:p w14:paraId="1E0C6D23">
      <w:pPr>
        <w:pStyle w:val="18"/>
        <w:shd w:val="clear" w:color="auto" w:fill="auto"/>
        <w:rPr>
          <w:rFonts w:hint="eastAsia" w:ascii="仿宋" w:hAnsi="仿宋" w:eastAsia="仿宋" w:cs="仿宋"/>
          <w:color w:val="auto"/>
          <w:sz w:val="24"/>
          <w:szCs w:val="24"/>
          <w:highlight w:val="none"/>
          <w:u w:val="none"/>
          <w:lang w:val="en-US" w:eastAsia="zh-CN"/>
        </w:rPr>
      </w:pPr>
    </w:p>
    <w:tbl>
      <w:tblPr>
        <w:tblStyle w:val="32"/>
        <w:tblpPr w:leftFromText="180" w:rightFromText="180" w:vertAnchor="text" w:tblpXSpec="center" w:tblpY="1"/>
        <w:tblOverlap w:val="never"/>
        <w:tblW w:w="0" w:type="auto"/>
        <w:tblInd w:w="-32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54"/>
        <w:gridCol w:w="4454"/>
      </w:tblGrid>
      <w:tr w14:paraId="7C6D5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4454" w:type="dxa"/>
            <w:vAlign w:val="center"/>
          </w:tcPr>
          <w:p w14:paraId="5EE2FC97">
            <w:pPr>
              <w:pStyle w:val="18"/>
              <w:keepNext w:val="0"/>
              <w:keepLines w:val="0"/>
              <w:suppressLineNumbers w:val="0"/>
              <w:shd w:val="clear" w:color="auto" w:fill="auto"/>
              <w:spacing w:before="0" w:beforeAutospacing="0" w:after="0" w:afterAutospacing="0"/>
              <w:ind w:left="0" w:right="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甲方</w:t>
            </w:r>
          </w:p>
        </w:tc>
        <w:tc>
          <w:tcPr>
            <w:tcW w:w="4454" w:type="dxa"/>
            <w:vAlign w:val="center"/>
          </w:tcPr>
          <w:p w14:paraId="44D80AAF">
            <w:pPr>
              <w:pStyle w:val="18"/>
              <w:keepNext w:val="0"/>
              <w:keepLines w:val="0"/>
              <w:suppressLineNumbers w:val="0"/>
              <w:shd w:val="clear" w:color="auto" w:fill="auto"/>
              <w:spacing w:before="0" w:beforeAutospacing="0" w:after="0" w:afterAutospacing="0"/>
              <w:ind w:left="0" w:right="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乙方</w:t>
            </w:r>
          </w:p>
        </w:tc>
      </w:tr>
      <w:tr w14:paraId="230E9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6" w:hRule="atLeast"/>
        </w:trPr>
        <w:tc>
          <w:tcPr>
            <w:tcW w:w="4454" w:type="dxa"/>
            <w:vAlign w:val="center"/>
          </w:tcPr>
          <w:p w14:paraId="33D7538A">
            <w:pPr>
              <w:pStyle w:val="18"/>
              <w:keepNext w:val="0"/>
              <w:keepLines w:val="0"/>
              <w:suppressLineNumbers w:val="0"/>
              <w:shd w:val="clear" w:color="auto" w:fill="auto"/>
              <w:spacing w:before="0" w:beforeAutospacing="0" w:after="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采购人名称</w:t>
            </w:r>
          </w:p>
          <w:p w14:paraId="255D6A4D">
            <w:pPr>
              <w:pStyle w:val="10"/>
              <w:keepNext w:val="0"/>
              <w:keepLines w:val="0"/>
              <w:suppressLineNumbers w:val="0"/>
              <w:shd w:val="clear" w:color="auto" w:fill="auto"/>
              <w:spacing w:before="0" w:beforeAutospacing="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（请填写具体名称）</w:t>
            </w:r>
          </w:p>
          <w:p w14:paraId="433E8F27">
            <w:pPr>
              <w:keepNext w:val="0"/>
              <w:keepLines w:val="0"/>
              <w:suppressLineNumbers w:val="0"/>
              <w:shd w:val="clear" w:color="auto" w:fill="auto"/>
              <w:spacing w:before="0" w:beforeAutospacing="0" w:after="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vertAlign w:val="baseline"/>
                <w:lang w:val="en-US" w:eastAsia="zh-CN"/>
              </w:rPr>
              <w:t>（盖章）</w:t>
            </w:r>
          </w:p>
        </w:tc>
        <w:tc>
          <w:tcPr>
            <w:tcW w:w="4454" w:type="dxa"/>
            <w:vAlign w:val="center"/>
          </w:tcPr>
          <w:p w14:paraId="29F5E65C">
            <w:pPr>
              <w:pStyle w:val="10"/>
              <w:keepNext w:val="0"/>
              <w:keepLines w:val="0"/>
              <w:suppressLineNumbers w:val="0"/>
              <w:shd w:val="clear" w:color="auto" w:fill="auto"/>
              <w:spacing w:before="0" w:beforeAutospacing="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供应商全称</w:t>
            </w:r>
          </w:p>
          <w:p w14:paraId="527BBA59">
            <w:pPr>
              <w:pStyle w:val="10"/>
              <w:keepNext w:val="0"/>
              <w:keepLines w:val="0"/>
              <w:suppressLineNumbers w:val="0"/>
              <w:shd w:val="clear" w:color="auto" w:fill="auto"/>
              <w:spacing w:before="0" w:beforeAutospacing="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（请填写具体名称）</w:t>
            </w:r>
          </w:p>
          <w:p w14:paraId="725AB100">
            <w:pPr>
              <w:pStyle w:val="18"/>
              <w:keepNext w:val="0"/>
              <w:keepLines w:val="0"/>
              <w:suppressLineNumbers w:val="0"/>
              <w:shd w:val="clear" w:color="auto" w:fill="auto"/>
              <w:spacing w:before="0" w:beforeAutospacing="0" w:after="0" w:afterAutospacing="0"/>
              <w:ind w:left="0" w:right="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（盖章）</w:t>
            </w:r>
          </w:p>
        </w:tc>
      </w:tr>
      <w:tr w14:paraId="53D0B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4454" w:type="dxa"/>
            <w:vAlign w:val="center"/>
          </w:tcPr>
          <w:p w14:paraId="38AF3B07">
            <w:pPr>
              <w:pStyle w:val="18"/>
              <w:keepNext w:val="0"/>
              <w:keepLines w:val="0"/>
              <w:suppressLineNumbers w:val="0"/>
              <w:shd w:val="clear" w:color="auto" w:fill="auto"/>
              <w:spacing w:before="0" w:beforeAutospacing="0" w:after="0" w:afterAutospacing="0"/>
              <w:ind w:left="0" w:right="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地址：</w:t>
            </w:r>
          </w:p>
        </w:tc>
        <w:tc>
          <w:tcPr>
            <w:tcW w:w="4454" w:type="dxa"/>
            <w:vAlign w:val="center"/>
          </w:tcPr>
          <w:p w14:paraId="6798AC26">
            <w:pPr>
              <w:pStyle w:val="18"/>
              <w:keepNext w:val="0"/>
              <w:keepLines w:val="0"/>
              <w:suppressLineNumbers w:val="0"/>
              <w:shd w:val="clear" w:color="auto" w:fill="auto"/>
              <w:spacing w:before="0" w:beforeAutospacing="0" w:after="0" w:afterAutospacing="0"/>
              <w:ind w:left="0" w:right="0"/>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lang w:val="en-US" w:eastAsia="zh-CN"/>
              </w:rPr>
              <w:t>地址：</w:t>
            </w:r>
          </w:p>
        </w:tc>
      </w:tr>
      <w:tr w14:paraId="5C58C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4454" w:type="dxa"/>
            <w:vAlign w:val="center"/>
          </w:tcPr>
          <w:p w14:paraId="656FDED8">
            <w:pPr>
              <w:pStyle w:val="18"/>
              <w:keepNext w:val="0"/>
              <w:keepLines w:val="0"/>
              <w:suppressLineNumbers w:val="0"/>
              <w:shd w:val="clear" w:color="auto" w:fill="auto"/>
              <w:spacing w:before="0" w:beforeAutospacing="0" w:after="0" w:afterAutospacing="0"/>
              <w:ind w:left="0" w:right="0"/>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邮编：</w:t>
            </w:r>
          </w:p>
        </w:tc>
        <w:tc>
          <w:tcPr>
            <w:tcW w:w="4454" w:type="dxa"/>
            <w:vAlign w:val="center"/>
          </w:tcPr>
          <w:p w14:paraId="666B3E62">
            <w:pPr>
              <w:pStyle w:val="18"/>
              <w:keepNext w:val="0"/>
              <w:keepLines w:val="0"/>
              <w:suppressLineNumbers w:val="0"/>
              <w:shd w:val="clear" w:color="auto" w:fill="auto"/>
              <w:spacing w:before="0" w:beforeAutospacing="0" w:after="0" w:afterAutospacing="0"/>
              <w:ind w:left="0" w:right="0"/>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邮编：</w:t>
            </w:r>
          </w:p>
        </w:tc>
      </w:tr>
      <w:tr w14:paraId="21539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454" w:type="dxa"/>
            <w:vAlign w:val="center"/>
          </w:tcPr>
          <w:p w14:paraId="35DE995C">
            <w:pPr>
              <w:pStyle w:val="18"/>
              <w:keepNext w:val="0"/>
              <w:keepLines w:val="0"/>
              <w:suppressLineNumbers w:val="0"/>
              <w:shd w:val="clear" w:color="auto" w:fill="auto"/>
              <w:spacing w:before="0" w:beforeAutospacing="0" w:after="0" w:afterAutospacing="0"/>
              <w:ind w:left="0" w:right="0"/>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法定代表人：</w:t>
            </w:r>
          </w:p>
        </w:tc>
        <w:tc>
          <w:tcPr>
            <w:tcW w:w="4454" w:type="dxa"/>
            <w:vAlign w:val="center"/>
          </w:tcPr>
          <w:p w14:paraId="5F5BD343">
            <w:pPr>
              <w:pStyle w:val="18"/>
              <w:keepNext w:val="0"/>
              <w:keepLines w:val="0"/>
              <w:suppressLineNumbers w:val="0"/>
              <w:shd w:val="clear" w:color="auto" w:fill="auto"/>
              <w:spacing w:before="0" w:beforeAutospacing="0" w:after="0" w:afterAutospacing="0"/>
              <w:ind w:left="0" w:right="0"/>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法定代表人：</w:t>
            </w:r>
          </w:p>
        </w:tc>
      </w:tr>
      <w:tr w14:paraId="5CA87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4454" w:type="dxa"/>
            <w:vAlign w:val="center"/>
          </w:tcPr>
          <w:p w14:paraId="630FC4A3">
            <w:pPr>
              <w:pStyle w:val="18"/>
              <w:keepNext w:val="0"/>
              <w:keepLines w:val="0"/>
              <w:suppressLineNumbers w:val="0"/>
              <w:shd w:val="clear" w:color="auto" w:fill="auto"/>
              <w:spacing w:before="0" w:beforeAutospacing="0" w:after="0" w:afterAutospacing="0"/>
              <w:ind w:left="0" w:right="0"/>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被授权代表：（签字）</w:t>
            </w:r>
          </w:p>
        </w:tc>
        <w:tc>
          <w:tcPr>
            <w:tcW w:w="4454" w:type="dxa"/>
            <w:vAlign w:val="center"/>
          </w:tcPr>
          <w:p w14:paraId="6B8538C7">
            <w:pPr>
              <w:pStyle w:val="18"/>
              <w:keepNext w:val="0"/>
              <w:keepLines w:val="0"/>
              <w:suppressLineNumbers w:val="0"/>
              <w:shd w:val="clear" w:color="auto" w:fill="auto"/>
              <w:spacing w:before="0" w:beforeAutospacing="0" w:after="0" w:afterAutospacing="0"/>
              <w:ind w:left="0" w:right="0"/>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被授权代表：（签字）</w:t>
            </w:r>
          </w:p>
        </w:tc>
      </w:tr>
      <w:tr w14:paraId="51F53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4454" w:type="dxa"/>
            <w:vAlign w:val="center"/>
          </w:tcPr>
          <w:p w14:paraId="18946D8A">
            <w:pPr>
              <w:pStyle w:val="18"/>
              <w:keepNext w:val="0"/>
              <w:keepLines w:val="0"/>
              <w:suppressLineNumbers w:val="0"/>
              <w:shd w:val="clear" w:color="auto" w:fill="auto"/>
              <w:spacing w:before="0" w:beforeAutospacing="0" w:after="0" w:afterAutospacing="0"/>
              <w:ind w:left="0" w:right="0"/>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电话：</w:t>
            </w:r>
          </w:p>
        </w:tc>
        <w:tc>
          <w:tcPr>
            <w:tcW w:w="4454" w:type="dxa"/>
            <w:vAlign w:val="center"/>
          </w:tcPr>
          <w:p w14:paraId="58CF9FD3">
            <w:pPr>
              <w:pStyle w:val="18"/>
              <w:keepNext w:val="0"/>
              <w:keepLines w:val="0"/>
              <w:suppressLineNumbers w:val="0"/>
              <w:shd w:val="clear" w:color="auto" w:fill="auto"/>
              <w:spacing w:before="0" w:beforeAutospacing="0" w:after="0" w:afterAutospacing="0"/>
              <w:ind w:left="0" w:right="0"/>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电话：</w:t>
            </w:r>
          </w:p>
        </w:tc>
      </w:tr>
      <w:tr w14:paraId="7B1FD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454" w:type="dxa"/>
            <w:vAlign w:val="center"/>
          </w:tcPr>
          <w:p w14:paraId="76A439A2">
            <w:pPr>
              <w:pStyle w:val="18"/>
              <w:keepNext w:val="0"/>
              <w:keepLines w:val="0"/>
              <w:suppressLineNumbers w:val="0"/>
              <w:shd w:val="clear" w:color="auto" w:fill="auto"/>
              <w:spacing w:before="0" w:beforeAutospacing="0" w:after="0" w:afterAutospacing="0"/>
              <w:ind w:left="0" w:right="0"/>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传真：</w:t>
            </w:r>
          </w:p>
        </w:tc>
        <w:tc>
          <w:tcPr>
            <w:tcW w:w="4454" w:type="dxa"/>
            <w:vAlign w:val="center"/>
          </w:tcPr>
          <w:p w14:paraId="613D2CF8">
            <w:pPr>
              <w:pStyle w:val="18"/>
              <w:keepNext w:val="0"/>
              <w:keepLines w:val="0"/>
              <w:suppressLineNumbers w:val="0"/>
              <w:shd w:val="clear" w:color="auto" w:fill="auto"/>
              <w:spacing w:before="0" w:beforeAutospacing="0" w:after="0" w:afterAutospacing="0"/>
              <w:ind w:left="0" w:right="0"/>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传真：</w:t>
            </w:r>
          </w:p>
        </w:tc>
      </w:tr>
      <w:tr w14:paraId="1002F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4454" w:type="dxa"/>
            <w:vAlign w:val="center"/>
          </w:tcPr>
          <w:p w14:paraId="20957D66">
            <w:pPr>
              <w:pStyle w:val="18"/>
              <w:keepNext w:val="0"/>
              <w:keepLines w:val="0"/>
              <w:suppressLineNumbers w:val="0"/>
              <w:shd w:val="clear" w:color="auto" w:fill="auto"/>
              <w:spacing w:before="0" w:beforeAutospacing="0" w:after="0" w:afterAutospacing="0"/>
              <w:ind w:left="0" w:right="0"/>
              <w:jc w:val="left"/>
              <w:rPr>
                <w:rFonts w:hint="eastAsia" w:ascii="仿宋" w:hAnsi="仿宋" w:eastAsia="仿宋" w:cs="仿宋"/>
                <w:color w:val="auto"/>
                <w:sz w:val="24"/>
                <w:szCs w:val="24"/>
                <w:highlight w:val="none"/>
                <w:vertAlign w:val="baseline"/>
                <w:lang w:val="en-US" w:eastAsia="zh-CN"/>
              </w:rPr>
            </w:pPr>
          </w:p>
        </w:tc>
        <w:tc>
          <w:tcPr>
            <w:tcW w:w="4454" w:type="dxa"/>
            <w:vAlign w:val="center"/>
          </w:tcPr>
          <w:p w14:paraId="73460780">
            <w:pPr>
              <w:pStyle w:val="18"/>
              <w:keepNext w:val="0"/>
              <w:keepLines w:val="0"/>
              <w:suppressLineNumbers w:val="0"/>
              <w:shd w:val="clear" w:color="auto" w:fill="auto"/>
              <w:spacing w:before="0" w:beforeAutospacing="0" w:after="0" w:afterAutospacing="0"/>
              <w:ind w:left="0" w:right="0"/>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开户银行：</w:t>
            </w:r>
          </w:p>
        </w:tc>
      </w:tr>
      <w:tr w14:paraId="6627B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4454" w:type="dxa"/>
            <w:vAlign w:val="center"/>
          </w:tcPr>
          <w:p w14:paraId="69857E97">
            <w:pPr>
              <w:pStyle w:val="18"/>
              <w:keepNext w:val="0"/>
              <w:keepLines w:val="0"/>
              <w:suppressLineNumbers w:val="0"/>
              <w:shd w:val="clear" w:color="auto" w:fill="auto"/>
              <w:spacing w:before="0" w:beforeAutospacing="0" w:after="0" w:afterAutospacing="0"/>
              <w:ind w:left="0" w:right="0"/>
              <w:jc w:val="left"/>
              <w:rPr>
                <w:rFonts w:hint="eastAsia" w:ascii="仿宋" w:hAnsi="仿宋" w:eastAsia="仿宋" w:cs="仿宋"/>
                <w:color w:val="auto"/>
                <w:sz w:val="24"/>
                <w:szCs w:val="24"/>
                <w:highlight w:val="none"/>
                <w:vertAlign w:val="baseline"/>
                <w:lang w:val="en-US" w:eastAsia="zh-CN"/>
              </w:rPr>
            </w:pPr>
          </w:p>
        </w:tc>
        <w:tc>
          <w:tcPr>
            <w:tcW w:w="4454" w:type="dxa"/>
            <w:vAlign w:val="center"/>
          </w:tcPr>
          <w:p w14:paraId="3921F748">
            <w:pPr>
              <w:pStyle w:val="18"/>
              <w:keepNext w:val="0"/>
              <w:keepLines w:val="0"/>
              <w:suppressLineNumbers w:val="0"/>
              <w:shd w:val="clear" w:color="auto" w:fill="auto"/>
              <w:spacing w:before="0" w:beforeAutospacing="0" w:after="0" w:afterAutospacing="0"/>
              <w:ind w:left="0" w:right="0"/>
              <w:jc w:val="lef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账号：</w:t>
            </w:r>
          </w:p>
        </w:tc>
      </w:tr>
      <w:tr w14:paraId="52654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4454" w:type="dxa"/>
            <w:vAlign w:val="center"/>
          </w:tcPr>
          <w:p w14:paraId="006F10D7">
            <w:pPr>
              <w:pStyle w:val="18"/>
              <w:keepNext w:val="0"/>
              <w:keepLines w:val="0"/>
              <w:suppressLineNumbers w:val="0"/>
              <w:shd w:val="clear" w:color="auto" w:fill="auto"/>
              <w:spacing w:before="0" w:beforeAutospacing="0" w:after="0" w:afterAutospacing="0"/>
              <w:ind w:left="0" w:right="0"/>
              <w:jc w:val="both"/>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日期：  年    月    日</w:t>
            </w:r>
          </w:p>
        </w:tc>
        <w:tc>
          <w:tcPr>
            <w:tcW w:w="4454" w:type="dxa"/>
            <w:vAlign w:val="center"/>
          </w:tcPr>
          <w:p w14:paraId="731A8FF3">
            <w:pPr>
              <w:pStyle w:val="18"/>
              <w:keepNext w:val="0"/>
              <w:keepLines w:val="0"/>
              <w:suppressLineNumbers w:val="0"/>
              <w:shd w:val="clear" w:color="auto" w:fill="auto"/>
              <w:spacing w:before="0" w:beforeAutospacing="0" w:after="0" w:afterAutospacing="0"/>
              <w:ind w:left="0" w:right="0"/>
              <w:jc w:val="both"/>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日期：  年    月    日</w:t>
            </w:r>
          </w:p>
        </w:tc>
      </w:tr>
    </w:tbl>
    <w:p w14:paraId="160A71D3">
      <w:pPr>
        <w:widowControl/>
        <w:shd w:val="clear" w:color="auto" w:fill="auto"/>
        <w:spacing w:line="360" w:lineRule="auto"/>
        <w:rPr>
          <w:rFonts w:hint="eastAsia" w:ascii="仿宋" w:hAnsi="仿宋" w:eastAsia="仿宋" w:cs="仿宋"/>
          <w:color w:val="auto"/>
          <w:highlight w:val="none"/>
        </w:rPr>
      </w:pPr>
    </w:p>
    <w:p w14:paraId="39390ABD">
      <w:pPr>
        <w:widowControl/>
        <w:shd w:val="clear" w:color="auto" w:fill="auto"/>
        <w:spacing w:line="360" w:lineRule="auto"/>
        <w:rPr>
          <w:rFonts w:hint="eastAsia" w:ascii="仿宋" w:hAnsi="仿宋" w:eastAsia="仿宋" w:cs="仿宋"/>
          <w:color w:val="auto"/>
          <w:highlight w:val="none"/>
        </w:rPr>
      </w:pPr>
    </w:p>
    <w:p w14:paraId="3E299FBF">
      <w:pPr>
        <w:rPr>
          <w:rFonts w:hint="eastAsia" w:ascii="仿宋" w:hAnsi="仿宋" w:eastAsia="仿宋" w:cs="仿宋"/>
          <w:b/>
          <w:bCs/>
          <w:color w:val="auto"/>
          <w:sz w:val="24"/>
          <w:szCs w:val="24"/>
          <w:highlight w:val="none"/>
          <w:u w:val="none"/>
          <w:lang w:val="en-US" w:eastAsia="zh-CN"/>
        </w:rPr>
      </w:pPr>
    </w:p>
    <w:p w14:paraId="78D66A8D">
      <w:pPr>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br w:type="page"/>
      </w:r>
    </w:p>
    <w:p w14:paraId="6AC7C8C4">
      <w:pPr>
        <w:shd w:val="clear" w:color="auto" w:fill="auto"/>
        <w:spacing w:line="360" w:lineRule="auto"/>
        <w:jc w:val="left"/>
        <w:rPr>
          <w:rFonts w:hint="default"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合同附件：工程量清单</w:t>
      </w:r>
      <w:r>
        <w:rPr>
          <w:rFonts w:hint="eastAsia" w:ascii="仿宋" w:hAnsi="仿宋" w:eastAsia="仿宋" w:cs="仿宋"/>
          <w:sz w:val="24"/>
          <w:szCs w:val="24"/>
          <w:lang w:val="en-US" w:eastAsia="zh-CN"/>
        </w:rPr>
        <w:drawing>
          <wp:inline distT="0" distB="0" distL="114300" distR="114300">
            <wp:extent cx="6184265" cy="4381500"/>
            <wp:effectExtent l="0" t="0" r="6985" b="0"/>
            <wp:docPr id="30" name="图片 30" descr="2-西安军供站公共卫生间及盥洗室改造工程报表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2-西安军供站公共卫生间及盥洗室改造工程报表_01"/>
                    <pic:cNvPicPr>
                      <a:picLocks noChangeAspect="1"/>
                    </pic:cNvPicPr>
                  </pic:nvPicPr>
                  <pic:blipFill>
                    <a:blip r:embed="rId12"/>
                    <a:stretch>
                      <a:fillRect/>
                    </a:stretch>
                  </pic:blipFill>
                  <pic:spPr>
                    <a:xfrm>
                      <a:off x="0" y="0"/>
                      <a:ext cx="6184265" cy="43815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31" name="图片 31" descr="2-西安军供站公共卫生间及盥洗室改造工程报表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2-西安军供站公共卫生间及盥洗室改造工程报表_02"/>
                    <pic:cNvPicPr>
                      <a:picLocks noChangeAspect="1"/>
                    </pic:cNvPicPr>
                  </pic:nvPicPr>
                  <pic:blipFill>
                    <a:blip r:embed="rId13"/>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32" name="图片 32" descr="2-西安军供站公共卫生间及盥洗室改造工程报表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2-西安军供站公共卫生间及盥洗室改造工程报表_03"/>
                    <pic:cNvPicPr>
                      <a:picLocks noChangeAspect="1"/>
                    </pic:cNvPicPr>
                  </pic:nvPicPr>
                  <pic:blipFill>
                    <a:blip r:embed="rId14"/>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33" name="图片 33" descr="2-西安军供站公共卫生间及盥洗室改造工程报表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2-西安军供站公共卫生间及盥洗室改造工程报表_04"/>
                    <pic:cNvPicPr>
                      <a:picLocks noChangeAspect="1"/>
                    </pic:cNvPicPr>
                  </pic:nvPicPr>
                  <pic:blipFill>
                    <a:blip r:embed="rId15"/>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34" name="图片 34" descr="2-西安军供站公共卫生间及盥洗室改造工程报表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2-西安军供站公共卫生间及盥洗室改造工程报表_05"/>
                    <pic:cNvPicPr>
                      <a:picLocks noChangeAspect="1"/>
                    </pic:cNvPicPr>
                  </pic:nvPicPr>
                  <pic:blipFill>
                    <a:blip r:embed="rId16"/>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35" name="图片 35" descr="2-西安军供站公共卫生间及盥洗室改造工程报表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2-西安军供站公共卫生间及盥洗室改造工程报表_06"/>
                    <pic:cNvPicPr>
                      <a:picLocks noChangeAspect="1"/>
                    </pic:cNvPicPr>
                  </pic:nvPicPr>
                  <pic:blipFill>
                    <a:blip r:embed="rId17"/>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36" name="图片 36" descr="2-西安军供站公共卫生间及盥洗室改造工程报表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2-西安军供站公共卫生间及盥洗室改造工程报表_07"/>
                    <pic:cNvPicPr>
                      <a:picLocks noChangeAspect="1"/>
                    </pic:cNvPicPr>
                  </pic:nvPicPr>
                  <pic:blipFill>
                    <a:blip r:embed="rId18"/>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37" name="图片 37" descr="2-西安军供站公共卫生间及盥洗室改造工程报表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2-西安军供站公共卫生间及盥洗室改造工程报表_08"/>
                    <pic:cNvPicPr>
                      <a:picLocks noChangeAspect="1"/>
                    </pic:cNvPicPr>
                  </pic:nvPicPr>
                  <pic:blipFill>
                    <a:blip r:embed="rId19"/>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38" name="图片 38" descr="2-西安军供站公共卫生间及盥洗室改造工程报表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2-西安军供站公共卫生间及盥洗室改造工程报表_09"/>
                    <pic:cNvPicPr>
                      <a:picLocks noChangeAspect="1"/>
                    </pic:cNvPicPr>
                  </pic:nvPicPr>
                  <pic:blipFill>
                    <a:blip r:embed="rId20"/>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39" name="图片 39" descr="2-西安军供站公共卫生间及盥洗室改造工程报表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2-西安军供站公共卫生间及盥洗室改造工程报表_10"/>
                    <pic:cNvPicPr>
                      <a:picLocks noChangeAspect="1"/>
                    </pic:cNvPicPr>
                  </pic:nvPicPr>
                  <pic:blipFill>
                    <a:blip r:embed="rId21"/>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40" name="图片 40" descr="2-西安军供站公共卫生间及盥洗室改造工程报表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2-西安军供站公共卫生间及盥洗室改造工程报表_11"/>
                    <pic:cNvPicPr>
                      <a:picLocks noChangeAspect="1"/>
                    </pic:cNvPicPr>
                  </pic:nvPicPr>
                  <pic:blipFill>
                    <a:blip r:embed="rId22"/>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41" name="图片 41" descr="2-西安军供站公共卫生间及盥洗室改造工程报表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2-西安军供站公共卫生间及盥洗室改造工程报表_12"/>
                    <pic:cNvPicPr>
                      <a:picLocks noChangeAspect="1"/>
                    </pic:cNvPicPr>
                  </pic:nvPicPr>
                  <pic:blipFill>
                    <a:blip r:embed="rId23"/>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42" name="图片 42" descr="2-西安军供站公共卫生间及盥洗室改造工程报表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2-西安军供站公共卫生间及盥洗室改造工程报表_13"/>
                    <pic:cNvPicPr>
                      <a:picLocks noChangeAspect="1"/>
                    </pic:cNvPicPr>
                  </pic:nvPicPr>
                  <pic:blipFill>
                    <a:blip r:embed="rId24"/>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43" name="图片 43" descr="2-西安军供站公共卫生间及盥洗室改造工程报表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2-西安军供站公共卫生间及盥洗室改造工程报表_14"/>
                    <pic:cNvPicPr>
                      <a:picLocks noChangeAspect="1"/>
                    </pic:cNvPicPr>
                  </pic:nvPicPr>
                  <pic:blipFill>
                    <a:blip r:embed="rId25"/>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44" name="图片 44" descr="2-西安军供站公共卫生间及盥洗室改造工程报表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2-西安军供站公共卫生间及盥洗室改造工程报表_15"/>
                    <pic:cNvPicPr>
                      <a:picLocks noChangeAspect="1"/>
                    </pic:cNvPicPr>
                  </pic:nvPicPr>
                  <pic:blipFill>
                    <a:blip r:embed="rId26"/>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45" name="图片 45" descr="2-西安军供站公共卫生间及盥洗室改造工程报表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2-西安军供站公共卫生间及盥洗室改造工程报表_16"/>
                    <pic:cNvPicPr>
                      <a:picLocks noChangeAspect="1"/>
                    </pic:cNvPicPr>
                  </pic:nvPicPr>
                  <pic:blipFill>
                    <a:blip r:embed="rId27"/>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46" name="图片 46" descr="2-西安军供站公共卫生间及盥洗室改造工程报表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2-西安军供站公共卫生间及盥洗室改造工程报表_17"/>
                    <pic:cNvPicPr>
                      <a:picLocks noChangeAspect="1"/>
                    </pic:cNvPicPr>
                  </pic:nvPicPr>
                  <pic:blipFill>
                    <a:blip r:embed="rId28"/>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47" name="图片 47" descr="2-西安军供站公共卫生间及盥洗室改造工程报表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2-西安军供站公共卫生间及盥洗室改造工程报表_18"/>
                    <pic:cNvPicPr>
                      <a:picLocks noChangeAspect="1"/>
                    </pic:cNvPicPr>
                  </pic:nvPicPr>
                  <pic:blipFill>
                    <a:blip r:embed="rId29"/>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48" name="图片 48" descr="2-西安军供站公共卫生间及盥洗室改造工程报表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2-西安军供站公共卫生间及盥洗室改造工程报表_19"/>
                    <pic:cNvPicPr>
                      <a:picLocks noChangeAspect="1"/>
                    </pic:cNvPicPr>
                  </pic:nvPicPr>
                  <pic:blipFill>
                    <a:blip r:embed="rId30"/>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49" name="图片 49" descr="2-西安军供站公共卫生间及盥洗室改造工程报表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2-西安军供站公共卫生间及盥洗室改造工程报表_20"/>
                    <pic:cNvPicPr>
                      <a:picLocks noChangeAspect="1"/>
                    </pic:cNvPicPr>
                  </pic:nvPicPr>
                  <pic:blipFill>
                    <a:blip r:embed="rId31"/>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50" name="图片 50" descr="2-西安军供站公共卫生间及盥洗室改造工程报表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2-西安军供站公共卫生间及盥洗室改造工程报表_21"/>
                    <pic:cNvPicPr>
                      <a:picLocks noChangeAspect="1"/>
                    </pic:cNvPicPr>
                  </pic:nvPicPr>
                  <pic:blipFill>
                    <a:blip r:embed="rId32"/>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51" name="图片 51" descr="2-西安军供站公共卫生间及盥洗室改造工程报表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2-西安军供站公共卫生间及盥洗室改造工程报表_22"/>
                    <pic:cNvPicPr>
                      <a:picLocks noChangeAspect="1"/>
                    </pic:cNvPicPr>
                  </pic:nvPicPr>
                  <pic:blipFill>
                    <a:blip r:embed="rId33"/>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52" name="图片 52" descr="2-西安军供站公共卫生间及盥洗室改造工程报表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2-西安军供站公共卫生间及盥洗室改造工程报表_23"/>
                    <pic:cNvPicPr>
                      <a:picLocks noChangeAspect="1"/>
                    </pic:cNvPicPr>
                  </pic:nvPicPr>
                  <pic:blipFill>
                    <a:blip r:embed="rId34"/>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53" name="图片 53" descr="2-西安军供站公共卫生间及盥洗室改造工程报表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2-西安军供站公共卫生间及盥洗室改造工程报表_24"/>
                    <pic:cNvPicPr>
                      <a:picLocks noChangeAspect="1"/>
                    </pic:cNvPicPr>
                  </pic:nvPicPr>
                  <pic:blipFill>
                    <a:blip r:embed="rId35"/>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54" name="图片 54" descr="2-西安军供站公共卫生间及盥洗室改造工程报表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2-西安军供站公共卫生间及盥洗室改造工程报表_25"/>
                    <pic:cNvPicPr>
                      <a:picLocks noChangeAspect="1"/>
                    </pic:cNvPicPr>
                  </pic:nvPicPr>
                  <pic:blipFill>
                    <a:blip r:embed="rId36"/>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55" name="图片 55" descr="2-西安军供站公共卫生间及盥洗室改造工程报表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2-西安军供站公共卫生间及盥洗室改造工程报表_26"/>
                    <pic:cNvPicPr>
                      <a:picLocks noChangeAspect="1"/>
                    </pic:cNvPicPr>
                  </pic:nvPicPr>
                  <pic:blipFill>
                    <a:blip r:embed="rId37"/>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56" name="图片 56" descr="2-西安军供站公共卫生间及盥洗室改造工程报表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2-西安军供站公共卫生间及盥洗室改造工程报表_27"/>
                    <pic:cNvPicPr>
                      <a:picLocks noChangeAspect="1"/>
                    </pic:cNvPicPr>
                  </pic:nvPicPr>
                  <pic:blipFill>
                    <a:blip r:embed="rId38"/>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57" name="图片 57" descr="2-西安军供站公共卫生间及盥洗室改造工程报表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2-西安军供站公共卫生间及盥洗室改造工程报表_28"/>
                    <pic:cNvPicPr>
                      <a:picLocks noChangeAspect="1"/>
                    </pic:cNvPicPr>
                  </pic:nvPicPr>
                  <pic:blipFill>
                    <a:blip r:embed="rId39"/>
                    <a:stretch>
                      <a:fillRect/>
                    </a:stretch>
                  </pic:blipFill>
                  <pic:spPr>
                    <a:xfrm>
                      <a:off x="0" y="0"/>
                      <a:ext cx="6181725" cy="8724900"/>
                    </a:xfrm>
                    <a:prstGeom prst="rect">
                      <a:avLst/>
                    </a:prstGeom>
                  </pic:spPr>
                </pic:pic>
              </a:graphicData>
            </a:graphic>
          </wp:inline>
        </w:drawing>
      </w:r>
      <w:r>
        <w:rPr>
          <w:rFonts w:hint="eastAsia" w:ascii="仿宋" w:hAnsi="仿宋" w:eastAsia="仿宋" w:cs="仿宋"/>
          <w:sz w:val="24"/>
          <w:szCs w:val="24"/>
          <w:lang w:val="en-US" w:eastAsia="zh-CN"/>
        </w:rPr>
        <w:drawing>
          <wp:inline distT="0" distB="0" distL="114300" distR="114300">
            <wp:extent cx="6181725" cy="8724900"/>
            <wp:effectExtent l="0" t="0" r="9525" b="0"/>
            <wp:docPr id="58" name="图片 58" descr="2-西安军供站公共卫生间及盥洗室改造工程报表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2-西安军供站公共卫生间及盥洗室改造工程报表_29"/>
                    <pic:cNvPicPr>
                      <a:picLocks noChangeAspect="1"/>
                    </pic:cNvPicPr>
                  </pic:nvPicPr>
                  <pic:blipFill>
                    <a:blip r:embed="rId40"/>
                    <a:stretch>
                      <a:fillRect/>
                    </a:stretch>
                  </pic:blipFill>
                  <pic:spPr>
                    <a:xfrm>
                      <a:off x="0" y="0"/>
                      <a:ext cx="6181725" cy="8724900"/>
                    </a:xfrm>
                    <a:prstGeom prst="rect">
                      <a:avLst/>
                    </a:prstGeom>
                  </pic:spPr>
                </pic:pic>
              </a:graphicData>
            </a:graphic>
          </wp:inline>
        </w:drawing>
      </w:r>
    </w:p>
    <w:p w14:paraId="3D4EB811">
      <w:pPr>
        <w:pStyle w:val="10"/>
        <w:shd w:val="clear" w:color="auto" w:fill="auto"/>
        <w:rPr>
          <w:rFonts w:hint="eastAsia" w:ascii="仿宋" w:hAnsi="仿宋" w:eastAsia="仿宋" w:cs="仿宋"/>
          <w:color w:val="auto"/>
          <w:highlight w:val="none"/>
        </w:rPr>
      </w:pPr>
    </w:p>
    <w:p w14:paraId="2276D7F2">
      <w:pPr>
        <w:shd w:val="clear" w:color="auto" w:fill="auto"/>
        <w:rPr>
          <w:rFonts w:hint="eastAsia" w:ascii="仿宋" w:hAnsi="仿宋" w:eastAsia="仿宋" w:cs="仿宋"/>
          <w:color w:val="auto"/>
          <w:highlight w:val="none"/>
        </w:rPr>
      </w:pPr>
    </w:p>
    <w:p w14:paraId="227312E8">
      <w:pPr>
        <w:widowControl/>
        <w:shd w:val="clear" w:color="auto" w:fill="auto"/>
        <w:spacing w:line="360" w:lineRule="auto"/>
        <w:jc w:val="center"/>
        <w:outlineLvl w:val="0"/>
        <w:rPr>
          <w:rStyle w:val="44"/>
          <w:rFonts w:hint="eastAsia" w:ascii="仿宋" w:hAnsi="仿宋" w:eastAsia="仿宋" w:cs="仿宋"/>
          <w:b w:val="0"/>
          <w:color w:val="auto"/>
          <w:kern w:val="2"/>
          <w:sz w:val="28"/>
          <w:szCs w:val="28"/>
          <w:highlight w:val="none"/>
        </w:rPr>
      </w:pPr>
      <w:bookmarkStart w:id="45" w:name="_Toc26058"/>
      <w:r>
        <w:rPr>
          <w:rStyle w:val="44"/>
          <w:rFonts w:hint="eastAsia" w:ascii="仿宋" w:hAnsi="仿宋" w:eastAsia="仿宋" w:cs="仿宋"/>
          <w:color w:val="auto"/>
          <w:highlight w:val="none"/>
        </w:rPr>
        <w:t>第五章  磋商响应文件格式</w:t>
      </w:r>
      <w:bookmarkEnd w:id="45"/>
    </w:p>
    <w:p w14:paraId="7A483D7A">
      <w:pPr>
        <w:shd w:val="clear" w:color="auto" w:fill="auto"/>
        <w:spacing w:line="360" w:lineRule="auto"/>
        <w:ind w:firstLine="137" w:firstLineChars="49"/>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w:t>
      </w:r>
    </w:p>
    <w:p w14:paraId="15D05B00">
      <w:pPr>
        <w:shd w:val="clear" w:color="auto" w:fill="auto"/>
        <w:spacing w:line="360" w:lineRule="auto"/>
        <w:ind w:firstLine="480"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编制说明：</w:t>
      </w:r>
    </w:p>
    <w:p w14:paraId="1217C42F">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1、本磋商响应文件格式，仅起到样式作用，编制磋商响应文件前，请详细阅读竞争性磋商文件。</w:t>
      </w:r>
    </w:p>
    <w:p w14:paraId="32FB9079">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2、磋商响应文件的编制应按照本格式提供的内容，做出逐一的明确答复；磋商供应商认为必要，还可以做其它补充说明。</w:t>
      </w:r>
    </w:p>
    <w:p w14:paraId="256A0A5F">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3、本竞争性磋商文件中相关表格如不够填写时，磋商供应商可以自行扩展。</w:t>
      </w:r>
    </w:p>
    <w:p w14:paraId="5B9C1E99">
      <w:pPr>
        <w:shd w:val="clear" w:color="auto" w:fill="auto"/>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p>
    <w:p w14:paraId="4437B469">
      <w:pPr>
        <w:shd w:val="clear" w:color="auto" w:fill="auto"/>
        <w:autoSpaceDE w:val="0"/>
        <w:autoSpaceDN w:val="0"/>
        <w:adjustRightInd w:val="0"/>
        <w:snapToGrid w:val="0"/>
        <w:spacing w:line="360" w:lineRule="auto"/>
        <w:jc w:val="left"/>
        <w:rPr>
          <w:rFonts w:hint="eastAsia" w:ascii="仿宋" w:hAnsi="仿宋" w:eastAsia="仿宋" w:cs="仿宋"/>
          <w:b/>
          <w:bCs/>
          <w:color w:val="auto"/>
          <w:sz w:val="30"/>
          <w:szCs w:val="30"/>
          <w:highlight w:val="none"/>
          <w:lang w:val="en-US" w:eastAsia="zh-CN"/>
        </w:rPr>
      </w:pPr>
    </w:p>
    <w:p w14:paraId="0B06E3C8">
      <w:pPr>
        <w:jc w:val="right"/>
        <w:rPr>
          <w:rFonts w:hint="eastAsia"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正本/副本</w:t>
      </w:r>
    </w:p>
    <w:p w14:paraId="49F2A460">
      <w:pPr>
        <w:shd w:val="clear" w:color="auto" w:fill="auto"/>
        <w:autoSpaceDE w:val="0"/>
        <w:autoSpaceDN w:val="0"/>
        <w:adjustRightInd w:val="0"/>
        <w:snapToGrid w:val="0"/>
        <w:spacing w:line="360" w:lineRule="auto"/>
        <w:jc w:val="left"/>
        <w:rPr>
          <w:rFonts w:hint="eastAsia" w:ascii="仿宋" w:hAnsi="仿宋" w:eastAsia="仿宋" w:cs="仿宋"/>
          <w:color w:val="auto"/>
          <w:sz w:val="24"/>
          <w:szCs w:val="24"/>
          <w:highlight w:val="none"/>
        </w:rPr>
      </w:pPr>
      <w:r>
        <w:rPr>
          <w:rFonts w:hint="eastAsia" w:ascii="仿宋_GB2312" w:hAnsi="宋体" w:eastAsia="仿宋_GB2312"/>
          <w:b/>
          <w:bCs/>
          <w:sz w:val="32"/>
          <w:szCs w:val="32"/>
          <w:lang w:val="zh-CN"/>
        </w:rPr>
        <w:t>项目编号：</w:t>
      </w:r>
      <w:r>
        <w:rPr>
          <w:rFonts w:hint="eastAsia" w:ascii="仿宋_GB2312" w:eastAsia="仿宋_GB2312"/>
          <w:b/>
          <w:bCs/>
          <w:sz w:val="32"/>
          <w:szCs w:val="32"/>
          <w:lang w:val="zh-CN"/>
        </w:rPr>
        <w:t>JZZB2026-1065</w:t>
      </w:r>
    </w:p>
    <w:p w14:paraId="202AC7C8">
      <w:pPr>
        <w:shd w:val="clear" w:color="auto" w:fill="auto"/>
        <w:spacing w:line="360" w:lineRule="auto"/>
        <w:rPr>
          <w:rFonts w:hint="eastAsia" w:ascii="仿宋" w:hAnsi="仿宋" w:eastAsia="仿宋" w:cs="仿宋"/>
          <w:color w:val="auto"/>
          <w:sz w:val="24"/>
          <w:szCs w:val="24"/>
          <w:highlight w:val="none"/>
        </w:rPr>
      </w:pPr>
    </w:p>
    <w:p w14:paraId="40217E10">
      <w:pPr>
        <w:shd w:val="clear" w:color="auto" w:fill="auto"/>
        <w:spacing w:line="360" w:lineRule="auto"/>
        <w:rPr>
          <w:rFonts w:hint="eastAsia" w:ascii="仿宋" w:hAnsi="仿宋" w:eastAsia="仿宋" w:cs="仿宋"/>
          <w:color w:val="auto"/>
          <w:sz w:val="24"/>
          <w:szCs w:val="24"/>
          <w:highlight w:val="none"/>
        </w:rPr>
      </w:pPr>
    </w:p>
    <w:p w14:paraId="7B14A69A">
      <w:pPr>
        <w:shd w:val="clear" w:color="auto" w:fill="auto"/>
        <w:jc w:val="center"/>
        <w:rPr>
          <w:rFonts w:hint="eastAsia" w:ascii="仿宋" w:hAnsi="仿宋" w:eastAsia="仿宋" w:cs="仿宋"/>
          <w:b/>
          <w:color w:val="auto"/>
          <w:sz w:val="56"/>
          <w:szCs w:val="56"/>
          <w:highlight w:val="none"/>
          <w:lang w:eastAsia="zh-CN"/>
        </w:rPr>
      </w:pPr>
    </w:p>
    <w:p w14:paraId="7D101DC2">
      <w:pPr>
        <w:shd w:val="clear" w:color="auto" w:fill="auto"/>
        <w:jc w:val="center"/>
        <w:rPr>
          <w:rFonts w:hint="eastAsia" w:ascii="仿宋" w:hAnsi="仿宋" w:eastAsia="仿宋" w:cs="仿宋"/>
          <w:b/>
          <w:color w:val="auto"/>
          <w:sz w:val="56"/>
          <w:szCs w:val="56"/>
          <w:highlight w:val="none"/>
          <w:lang w:eastAsia="zh-CN"/>
        </w:rPr>
      </w:pPr>
      <w:r>
        <w:rPr>
          <w:rFonts w:hint="eastAsia" w:ascii="仿宋" w:hAnsi="仿宋" w:eastAsia="仿宋" w:cs="仿宋"/>
          <w:b/>
          <w:color w:val="auto"/>
          <w:sz w:val="56"/>
          <w:szCs w:val="56"/>
          <w:highlight w:val="none"/>
          <w:lang w:val="en-US" w:eastAsia="zh-CN"/>
        </w:rPr>
        <w:t>西安军事供应站</w:t>
      </w:r>
    </w:p>
    <w:p w14:paraId="637DFEBA">
      <w:pPr>
        <w:shd w:val="clear" w:color="auto" w:fill="auto"/>
        <w:jc w:val="center"/>
        <w:rPr>
          <w:rFonts w:hint="eastAsia" w:ascii="仿宋" w:hAnsi="仿宋" w:eastAsia="仿宋" w:cs="仿宋"/>
          <w:b/>
          <w:color w:val="auto"/>
          <w:sz w:val="56"/>
          <w:szCs w:val="56"/>
          <w:highlight w:val="none"/>
          <w:lang w:eastAsia="zh-CN"/>
        </w:rPr>
      </w:pPr>
      <w:r>
        <w:rPr>
          <w:rFonts w:hint="eastAsia" w:ascii="仿宋" w:hAnsi="仿宋" w:eastAsia="仿宋" w:cs="仿宋"/>
          <w:b/>
          <w:color w:val="auto"/>
          <w:sz w:val="56"/>
          <w:szCs w:val="56"/>
          <w:highlight w:val="none"/>
          <w:lang w:eastAsia="zh-CN"/>
        </w:rPr>
        <w:t>公共卫生间及盥洗室改造工程</w:t>
      </w:r>
    </w:p>
    <w:p w14:paraId="5F4B19B9">
      <w:pPr>
        <w:shd w:val="clear" w:color="auto" w:fill="auto"/>
        <w:jc w:val="center"/>
        <w:rPr>
          <w:rFonts w:hint="eastAsia" w:ascii="仿宋" w:hAnsi="仿宋" w:eastAsia="仿宋" w:cs="仿宋"/>
          <w:b/>
          <w:color w:val="auto"/>
          <w:sz w:val="18"/>
          <w:szCs w:val="18"/>
          <w:highlight w:val="none"/>
        </w:rPr>
      </w:pPr>
    </w:p>
    <w:p w14:paraId="3FD5E1F0">
      <w:pPr>
        <w:shd w:val="clear" w:color="auto" w:fill="auto"/>
        <w:rPr>
          <w:rFonts w:hint="eastAsia" w:ascii="仿宋" w:hAnsi="仿宋" w:eastAsia="仿宋" w:cs="仿宋"/>
          <w:color w:val="auto"/>
          <w:sz w:val="68"/>
          <w:highlight w:val="none"/>
        </w:rPr>
      </w:pPr>
    </w:p>
    <w:p w14:paraId="6F3FB722">
      <w:pPr>
        <w:shd w:val="clear" w:color="auto" w:fill="auto"/>
        <w:jc w:val="center"/>
        <w:rPr>
          <w:rFonts w:hint="eastAsia" w:ascii="仿宋" w:hAnsi="仿宋" w:eastAsia="仿宋" w:cs="仿宋"/>
          <w:color w:val="auto"/>
          <w:sz w:val="68"/>
          <w:highlight w:val="none"/>
        </w:rPr>
      </w:pPr>
    </w:p>
    <w:p w14:paraId="03B2689A">
      <w:pPr>
        <w:spacing w:line="360" w:lineRule="auto"/>
        <w:jc w:val="center"/>
        <w:rPr>
          <w:rFonts w:hint="eastAsia" w:ascii="仿宋" w:hAnsi="仿宋" w:eastAsia="仿宋" w:cs="仿宋"/>
          <w:b/>
          <w:kern w:val="0"/>
          <w:sz w:val="44"/>
          <w:szCs w:val="44"/>
        </w:rPr>
      </w:pPr>
      <w:r>
        <w:rPr>
          <w:rFonts w:hint="eastAsia" w:ascii="仿宋" w:hAnsi="仿宋" w:eastAsia="仿宋" w:cs="仿宋"/>
          <w:b/>
          <w:kern w:val="0"/>
          <w:sz w:val="44"/>
          <w:szCs w:val="44"/>
        </w:rPr>
        <w:t>响</w:t>
      </w:r>
      <w:r>
        <w:rPr>
          <w:rFonts w:hint="eastAsia" w:ascii="仿宋" w:hAnsi="仿宋" w:eastAsia="仿宋" w:cs="仿宋"/>
          <w:b/>
          <w:kern w:val="0"/>
          <w:sz w:val="44"/>
          <w:szCs w:val="44"/>
          <w:lang w:val="en-US" w:eastAsia="zh-CN"/>
        </w:rPr>
        <w:t xml:space="preserve"> </w:t>
      </w:r>
      <w:r>
        <w:rPr>
          <w:rFonts w:hint="eastAsia" w:ascii="仿宋" w:hAnsi="仿宋" w:eastAsia="仿宋" w:cs="仿宋"/>
          <w:b/>
          <w:kern w:val="0"/>
          <w:sz w:val="44"/>
          <w:szCs w:val="44"/>
        </w:rPr>
        <w:t>应</w:t>
      </w:r>
      <w:r>
        <w:rPr>
          <w:rFonts w:hint="eastAsia" w:ascii="仿宋" w:hAnsi="仿宋" w:eastAsia="仿宋" w:cs="仿宋"/>
          <w:b/>
          <w:kern w:val="0"/>
          <w:sz w:val="44"/>
          <w:szCs w:val="44"/>
          <w:lang w:val="en-US" w:eastAsia="zh-CN"/>
        </w:rPr>
        <w:t xml:space="preserve"> </w:t>
      </w:r>
      <w:r>
        <w:rPr>
          <w:rFonts w:hint="eastAsia" w:ascii="仿宋" w:hAnsi="仿宋" w:eastAsia="仿宋" w:cs="仿宋"/>
          <w:b/>
          <w:kern w:val="0"/>
          <w:sz w:val="44"/>
          <w:szCs w:val="44"/>
        </w:rPr>
        <w:t>文</w:t>
      </w:r>
      <w:r>
        <w:rPr>
          <w:rFonts w:hint="eastAsia" w:ascii="仿宋" w:hAnsi="仿宋" w:eastAsia="仿宋" w:cs="仿宋"/>
          <w:b/>
          <w:kern w:val="0"/>
          <w:sz w:val="44"/>
          <w:szCs w:val="44"/>
          <w:lang w:val="en-US" w:eastAsia="zh-CN"/>
        </w:rPr>
        <w:t xml:space="preserve"> </w:t>
      </w:r>
      <w:r>
        <w:rPr>
          <w:rFonts w:hint="eastAsia" w:ascii="仿宋" w:hAnsi="仿宋" w:eastAsia="仿宋" w:cs="仿宋"/>
          <w:b/>
          <w:kern w:val="0"/>
          <w:sz w:val="44"/>
          <w:szCs w:val="44"/>
        </w:rPr>
        <w:t>件</w:t>
      </w:r>
    </w:p>
    <w:p w14:paraId="1043E88C">
      <w:pPr>
        <w:pStyle w:val="10"/>
        <w:jc w:val="center"/>
        <w:rPr>
          <w:rFonts w:hint="eastAsia" w:ascii="仿宋" w:hAnsi="仿宋" w:eastAsia="仿宋" w:cs="仿宋"/>
        </w:rPr>
      </w:pPr>
      <w:r>
        <w:rPr>
          <w:rFonts w:hint="eastAsia" w:ascii="仿宋" w:hAnsi="仿宋" w:eastAsia="仿宋" w:cs="仿宋"/>
          <w:sz w:val="32"/>
          <w:szCs w:val="32"/>
        </w:rPr>
        <w:t>(格式)</w:t>
      </w:r>
    </w:p>
    <w:p w14:paraId="707C26D2">
      <w:pPr>
        <w:spacing w:line="480" w:lineRule="auto"/>
        <w:rPr>
          <w:rFonts w:hint="eastAsia" w:ascii="仿宋_GB2312" w:hAnsi="宋体" w:eastAsia="仿宋_GB2312"/>
          <w:b/>
          <w:bCs/>
          <w:sz w:val="32"/>
          <w:szCs w:val="32"/>
        </w:rPr>
      </w:pPr>
    </w:p>
    <w:p w14:paraId="3CAB1D26">
      <w:pPr>
        <w:pStyle w:val="10"/>
        <w:rPr>
          <w:rFonts w:hint="eastAsia"/>
        </w:rPr>
      </w:pPr>
    </w:p>
    <w:p w14:paraId="43B1F4EF">
      <w:pPr>
        <w:rPr>
          <w:rFonts w:hint="eastAsia"/>
        </w:rPr>
      </w:pPr>
    </w:p>
    <w:p w14:paraId="3978DCB4">
      <w:pPr>
        <w:pStyle w:val="10"/>
        <w:rPr>
          <w:rFonts w:hint="eastAsia"/>
        </w:rPr>
      </w:pPr>
    </w:p>
    <w:p w14:paraId="5ABCC1C0">
      <w:pPr>
        <w:rPr>
          <w:rFonts w:hint="eastAsia"/>
        </w:rPr>
      </w:pPr>
    </w:p>
    <w:p w14:paraId="3205D1A1">
      <w:pPr>
        <w:spacing w:line="480" w:lineRule="auto"/>
        <w:ind w:left="420" w:leftChars="200" w:firstLine="848" w:firstLineChars="265"/>
        <w:rPr>
          <w:rFonts w:hint="eastAsia" w:ascii="仿宋" w:hAnsi="仿宋" w:eastAsia="仿宋" w:cs="仿宋"/>
          <w:b/>
          <w:bCs/>
          <w:sz w:val="32"/>
          <w:szCs w:val="32"/>
        </w:rPr>
      </w:pPr>
      <w:r>
        <w:rPr>
          <w:rFonts w:hint="eastAsia" w:ascii="仿宋" w:hAnsi="仿宋" w:eastAsia="仿宋" w:cs="仿宋"/>
          <w:b/>
          <w:bCs/>
          <w:sz w:val="32"/>
          <w:szCs w:val="32"/>
        </w:rPr>
        <w:t>供应商</w:t>
      </w:r>
      <w:r>
        <w:rPr>
          <w:rFonts w:hint="eastAsia" w:ascii="仿宋" w:hAnsi="仿宋" w:eastAsia="仿宋" w:cs="仿宋"/>
          <w:b/>
          <w:bCs/>
          <w:sz w:val="32"/>
          <w:szCs w:val="32"/>
          <w:lang w:val="en-US" w:eastAsia="zh-CN"/>
        </w:rPr>
        <w:t>名称</w:t>
      </w:r>
      <w:r>
        <w:rPr>
          <w:rFonts w:hint="eastAsia" w:ascii="仿宋" w:hAnsi="仿宋" w:eastAsia="仿宋" w:cs="仿宋"/>
          <w:b/>
          <w:bCs/>
          <w:sz w:val="32"/>
          <w:szCs w:val="32"/>
        </w:rPr>
        <w:t>：</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（盖章）</w:t>
      </w:r>
    </w:p>
    <w:p w14:paraId="6612FDD9">
      <w:pPr>
        <w:spacing w:line="480" w:lineRule="auto"/>
        <w:ind w:firstLine="1280" w:firstLineChars="400"/>
        <w:rPr>
          <w:rFonts w:hint="eastAsia" w:ascii="仿宋" w:hAnsi="仿宋" w:eastAsia="仿宋" w:cs="仿宋"/>
          <w:b/>
          <w:bCs/>
          <w:sz w:val="32"/>
          <w:szCs w:val="32"/>
          <w:u w:val="single"/>
        </w:rPr>
      </w:pPr>
      <w:r>
        <w:rPr>
          <w:rFonts w:hint="eastAsia" w:ascii="仿宋" w:hAnsi="仿宋" w:eastAsia="仿宋" w:cs="仿宋"/>
          <w:b/>
          <w:bCs/>
          <w:sz w:val="32"/>
          <w:szCs w:val="32"/>
          <w:highlight w:val="none"/>
        </w:rPr>
        <w:t>法定代表人或授权代表（签字</w:t>
      </w:r>
      <w:r>
        <w:rPr>
          <w:rFonts w:hint="eastAsia" w:ascii="仿宋" w:hAnsi="仿宋" w:eastAsia="仿宋" w:cs="仿宋"/>
          <w:b/>
          <w:bCs/>
          <w:sz w:val="32"/>
          <w:szCs w:val="32"/>
          <w:highlight w:val="none"/>
          <w:lang w:val="en-US" w:eastAsia="zh-CN"/>
        </w:rPr>
        <w:t>或盖章</w:t>
      </w:r>
      <w:r>
        <w:rPr>
          <w:rFonts w:hint="eastAsia" w:ascii="仿宋" w:hAnsi="仿宋" w:eastAsia="仿宋" w:cs="仿宋"/>
          <w:b/>
          <w:bCs/>
          <w:sz w:val="32"/>
          <w:szCs w:val="32"/>
          <w:highlight w:val="none"/>
        </w:rPr>
        <w:t>）</w:t>
      </w:r>
      <w:r>
        <w:rPr>
          <w:rFonts w:hint="eastAsia" w:ascii="仿宋" w:hAnsi="仿宋" w:eastAsia="仿宋" w:cs="仿宋"/>
          <w:b/>
          <w:bCs/>
          <w:sz w:val="32"/>
          <w:szCs w:val="32"/>
        </w:rPr>
        <w:t>：</w:t>
      </w:r>
      <w:r>
        <w:rPr>
          <w:rFonts w:hint="eastAsia" w:ascii="仿宋" w:hAnsi="仿宋" w:eastAsia="仿宋" w:cs="仿宋"/>
          <w:b/>
          <w:bCs/>
          <w:sz w:val="32"/>
          <w:szCs w:val="32"/>
          <w:u w:val="single"/>
        </w:rPr>
        <w:t xml:space="preserve">    </w:t>
      </w:r>
    </w:p>
    <w:p w14:paraId="3CDCE04C">
      <w:pPr>
        <w:shd w:val="clear" w:color="auto" w:fill="auto"/>
        <w:adjustRightInd w:val="0"/>
        <w:snapToGrid w:val="0"/>
        <w:spacing w:line="480" w:lineRule="auto"/>
        <w:ind w:firstLine="1280" w:firstLineChars="400"/>
        <w:rPr>
          <w:rFonts w:hint="eastAsia" w:ascii="仿宋" w:hAnsi="仿宋" w:eastAsia="仿宋" w:cs="仿宋"/>
          <w:b/>
          <w:color w:val="auto"/>
          <w:sz w:val="30"/>
          <w:highlight w:val="none"/>
        </w:rPr>
      </w:pPr>
      <w:r>
        <w:rPr>
          <w:rFonts w:hint="eastAsia" w:ascii="仿宋" w:hAnsi="仿宋" w:eastAsia="仿宋" w:cs="仿宋"/>
          <w:b/>
          <w:bCs/>
          <w:sz w:val="32"/>
          <w:szCs w:val="32"/>
        </w:rPr>
        <w:t>日    期：</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年</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月</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日</w:t>
      </w:r>
    </w:p>
    <w:p w14:paraId="37EB7ECC">
      <w:pPr>
        <w:shd w:val="clear" w:color="auto" w:fill="auto"/>
        <w:jc w:val="center"/>
        <w:rPr>
          <w:rFonts w:hint="eastAsia" w:ascii="仿宋" w:hAnsi="仿宋" w:eastAsia="仿宋" w:cs="仿宋"/>
          <w:b/>
          <w:bCs/>
          <w:color w:val="auto"/>
          <w:sz w:val="32"/>
          <w:szCs w:val="32"/>
          <w:highlight w:val="none"/>
        </w:rPr>
      </w:pPr>
    </w:p>
    <w:p w14:paraId="1AE778DA">
      <w:pPr>
        <w:shd w:val="clear" w:color="auto" w:fill="auto"/>
        <w:jc w:val="both"/>
        <w:rPr>
          <w:rFonts w:hint="eastAsia" w:ascii="仿宋" w:hAnsi="仿宋" w:eastAsia="仿宋" w:cs="仿宋"/>
          <w:b/>
          <w:bCs/>
          <w:color w:val="auto"/>
          <w:sz w:val="32"/>
          <w:szCs w:val="32"/>
          <w:highlight w:val="none"/>
        </w:rPr>
      </w:pPr>
    </w:p>
    <w:p w14:paraId="0822C0DB">
      <w:pPr>
        <w:shd w:val="clear" w:color="auto" w:fill="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r>
    </w:p>
    <w:p w14:paraId="5852B97E">
      <w:pPr>
        <w:shd w:val="clear" w:color="auto" w:fill="auto"/>
        <w:jc w:val="center"/>
        <w:rPr>
          <w:rFonts w:hint="eastAsia" w:ascii="仿宋" w:hAnsi="仿宋" w:eastAsia="仿宋" w:cs="仿宋"/>
          <w:b/>
          <w:bCs/>
          <w:color w:val="auto"/>
          <w:sz w:val="36"/>
          <w:szCs w:val="36"/>
          <w:highlight w:val="none"/>
        </w:rPr>
      </w:pPr>
    </w:p>
    <w:p w14:paraId="1502F657">
      <w:pPr>
        <w:shd w:val="clear" w:color="auto" w:fill="auto"/>
        <w:jc w:val="center"/>
        <w:rPr>
          <w:rFonts w:hint="eastAsia" w:ascii="仿宋" w:hAnsi="仿宋" w:eastAsia="仿宋" w:cs="仿宋"/>
          <w:b/>
          <w:bCs/>
          <w:color w:val="auto"/>
          <w:sz w:val="36"/>
          <w:szCs w:val="36"/>
          <w:highlight w:val="none"/>
        </w:rPr>
      </w:pPr>
    </w:p>
    <w:p w14:paraId="033D1382">
      <w:pPr>
        <w:autoSpaceDE w:val="0"/>
        <w:autoSpaceDN w:val="0"/>
        <w:adjustRightInd w:val="0"/>
        <w:snapToGrid w:val="0"/>
        <w:spacing w:line="360" w:lineRule="auto"/>
        <w:jc w:val="center"/>
        <w:outlineLvl w:val="9"/>
        <w:rPr>
          <w:rFonts w:hint="eastAsia" w:ascii="仿宋" w:hAnsi="仿宋" w:eastAsia="仿宋" w:cs="仿宋"/>
          <w:b/>
          <w:bCs/>
          <w:kern w:val="2"/>
          <w:sz w:val="44"/>
          <w:szCs w:val="44"/>
          <w:lang w:val="zh-CN" w:eastAsia="zh-CN" w:bidi="ar-SA"/>
        </w:rPr>
      </w:pPr>
      <w:r>
        <w:rPr>
          <w:rFonts w:hint="eastAsia" w:ascii="仿宋" w:hAnsi="仿宋" w:eastAsia="仿宋" w:cs="仿宋"/>
          <w:b/>
          <w:bCs/>
          <w:kern w:val="2"/>
          <w:sz w:val="44"/>
          <w:szCs w:val="44"/>
          <w:lang w:val="zh-CN" w:eastAsia="zh-CN" w:bidi="ar-SA"/>
        </w:rPr>
        <w:t>目    录</w:t>
      </w:r>
    </w:p>
    <w:p w14:paraId="58B2BB64">
      <w:pPr>
        <w:spacing w:before="179" w:beforeLines="50" w:line="560" w:lineRule="exact"/>
        <w:ind w:firstLine="459" w:firstLineChars="164"/>
        <w:outlineLvl w:val="9"/>
        <w:rPr>
          <w:rFonts w:hint="eastAsia" w:ascii="仿宋" w:hAnsi="仿宋" w:eastAsia="仿宋" w:cs="仿宋"/>
          <w:b/>
          <w:sz w:val="28"/>
          <w:szCs w:val="28"/>
        </w:rPr>
      </w:pPr>
      <w:r>
        <w:rPr>
          <w:rFonts w:hint="eastAsia" w:ascii="仿宋" w:hAnsi="仿宋" w:eastAsia="仿宋" w:cs="仿宋"/>
          <w:b/>
          <w:sz w:val="28"/>
          <w:szCs w:val="28"/>
        </w:rPr>
        <w:t>一、 响应函 ……………………………………………页码</w:t>
      </w:r>
    </w:p>
    <w:p w14:paraId="2E417011">
      <w:pPr>
        <w:spacing w:before="179" w:beforeLines="50" w:line="560" w:lineRule="exact"/>
        <w:ind w:firstLine="459" w:firstLineChars="164"/>
        <w:outlineLvl w:val="9"/>
        <w:rPr>
          <w:rFonts w:hint="eastAsia" w:ascii="仿宋" w:hAnsi="仿宋" w:eastAsia="仿宋" w:cs="仿宋"/>
          <w:b/>
          <w:sz w:val="28"/>
          <w:szCs w:val="28"/>
        </w:rPr>
      </w:pPr>
      <w:r>
        <w:rPr>
          <w:rFonts w:hint="eastAsia" w:ascii="仿宋" w:hAnsi="仿宋" w:eastAsia="仿宋" w:cs="仿宋"/>
          <w:b/>
          <w:sz w:val="28"/>
          <w:szCs w:val="28"/>
        </w:rPr>
        <w:t>二、 首次磋商报价表 ……………………………………</w:t>
      </w:r>
    </w:p>
    <w:p w14:paraId="5F47F367">
      <w:pPr>
        <w:spacing w:before="179" w:beforeLines="50" w:line="560" w:lineRule="exact"/>
        <w:ind w:firstLine="459" w:firstLineChars="164"/>
        <w:jc w:val="left"/>
        <w:outlineLvl w:val="9"/>
        <w:rPr>
          <w:rFonts w:hint="eastAsia" w:ascii="仿宋" w:hAnsi="仿宋" w:eastAsia="仿宋" w:cs="仿宋"/>
          <w:b/>
          <w:sz w:val="28"/>
          <w:szCs w:val="28"/>
        </w:rPr>
      </w:pPr>
      <w:r>
        <w:rPr>
          <w:rFonts w:hint="eastAsia" w:ascii="仿宋" w:hAnsi="仿宋" w:eastAsia="仿宋" w:cs="仿宋"/>
          <w:b/>
          <w:sz w:val="28"/>
          <w:szCs w:val="28"/>
        </w:rPr>
        <w:t>三、 法定代表人身份证明/法定代表人授权委托书……</w:t>
      </w:r>
    </w:p>
    <w:p w14:paraId="0AC02DA4">
      <w:pPr>
        <w:spacing w:before="179" w:beforeLines="50" w:line="560" w:lineRule="exact"/>
        <w:ind w:firstLine="459" w:firstLineChars="164"/>
        <w:outlineLvl w:val="9"/>
        <w:rPr>
          <w:rFonts w:hint="eastAsia" w:ascii="仿宋" w:hAnsi="仿宋" w:eastAsia="仿宋" w:cs="仿宋"/>
          <w:b/>
          <w:sz w:val="28"/>
          <w:szCs w:val="28"/>
          <w:lang w:val="zh-CN"/>
        </w:rPr>
      </w:pPr>
      <w:r>
        <w:rPr>
          <w:rFonts w:hint="eastAsia" w:ascii="仿宋" w:hAnsi="仿宋" w:eastAsia="仿宋" w:cs="仿宋"/>
          <w:b/>
          <w:sz w:val="28"/>
          <w:szCs w:val="28"/>
          <w:lang w:eastAsia="zh-CN"/>
        </w:rPr>
        <w:t>四、</w:t>
      </w:r>
      <w:r>
        <w:rPr>
          <w:rFonts w:hint="eastAsia" w:ascii="仿宋" w:hAnsi="仿宋" w:eastAsia="仿宋" w:cs="仿宋"/>
          <w:b/>
          <w:sz w:val="28"/>
          <w:szCs w:val="28"/>
          <w:lang w:val="en-US" w:eastAsia="zh-CN"/>
        </w:rPr>
        <w:t xml:space="preserve"> </w:t>
      </w:r>
      <w:r>
        <w:rPr>
          <w:rFonts w:hint="eastAsia" w:ascii="仿宋" w:hAnsi="仿宋" w:eastAsia="仿宋" w:cs="仿宋"/>
          <w:b/>
          <w:sz w:val="28"/>
          <w:szCs w:val="28"/>
        </w:rPr>
        <w:t>供应商资格证明文件…………………………………</w:t>
      </w:r>
    </w:p>
    <w:p w14:paraId="7B8D611E">
      <w:pPr>
        <w:spacing w:before="179" w:beforeLines="50" w:line="560" w:lineRule="exact"/>
        <w:ind w:firstLine="459" w:firstLineChars="164"/>
        <w:outlineLvl w:val="9"/>
        <w:rPr>
          <w:rFonts w:hint="eastAsia" w:ascii="仿宋" w:hAnsi="仿宋" w:eastAsia="仿宋" w:cs="仿宋"/>
          <w:b/>
          <w:sz w:val="28"/>
          <w:szCs w:val="28"/>
        </w:rPr>
      </w:pPr>
      <w:r>
        <w:rPr>
          <w:rFonts w:hint="eastAsia" w:ascii="仿宋" w:hAnsi="仿宋" w:eastAsia="仿宋" w:cs="仿宋"/>
          <w:b/>
          <w:sz w:val="28"/>
          <w:szCs w:val="28"/>
          <w:lang w:eastAsia="zh-CN"/>
        </w:rPr>
        <w:t>五、</w:t>
      </w:r>
      <w:r>
        <w:rPr>
          <w:rFonts w:hint="eastAsia" w:ascii="仿宋" w:hAnsi="仿宋" w:eastAsia="仿宋" w:cs="仿宋"/>
          <w:b/>
          <w:sz w:val="28"/>
          <w:szCs w:val="28"/>
          <w:lang w:val="en-US" w:eastAsia="zh-CN"/>
        </w:rPr>
        <w:t xml:space="preserve"> </w:t>
      </w:r>
      <w:r>
        <w:rPr>
          <w:rFonts w:hint="eastAsia" w:ascii="仿宋" w:hAnsi="仿宋" w:eastAsia="仿宋" w:cs="仿宋"/>
          <w:b/>
          <w:sz w:val="28"/>
          <w:szCs w:val="28"/>
          <w:lang w:val="zh-CN"/>
        </w:rPr>
        <w:t>合同条款偏离表</w:t>
      </w:r>
      <w:r>
        <w:rPr>
          <w:rFonts w:hint="eastAsia" w:ascii="仿宋" w:hAnsi="仿宋" w:eastAsia="仿宋" w:cs="仿宋"/>
          <w:b/>
          <w:sz w:val="28"/>
          <w:szCs w:val="28"/>
        </w:rPr>
        <w:t xml:space="preserve"> ……………………………………</w:t>
      </w:r>
    </w:p>
    <w:p w14:paraId="127B8BEA">
      <w:pPr>
        <w:spacing w:before="179" w:beforeLines="50" w:line="560" w:lineRule="exact"/>
        <w:ind w:firstLine="459" w:firstLineChars="164"/>
        <w:outlineLvl w:val="9"/>
        <w:rPr>
          <w:rFonts w:hint="eastAsia" w:ascii="仿宋" w:hAnsi="仿宋" w:eastAsia="仿宋" w:cs="仿宋"/>
          <w:b/>
          <w:sz w:val="28"/>
          <w:szCs w:val="28"/>
        </w:rPr>
      </w:pPr>
      <w:r>
        <w:rPr>
          <w:rFonts w:hint="eastAsia" w:ascii="仿宋" w:hAnsi="仿宋" w:eastAsia="仿宋" w:cs="仿宋"/>
          <w:b/>
          <w:sz w:val="28"/>
          <w:szCs w:val="28"/>
          <w:lang w:val="en-US" w:eastAsia="zh-CN"/>
        </w:rPr>
        <w:t>六</w:t>
      </w:r>
      <w:r>
        <w:rPr>
          <w:rFonts w:hint="eastAsia" w:ascii="仿宋" w:hAnsi="仿宋" w:eastAsia="仿宋" w:cs="仿宋"/>
          <w:b/>
          <w:sz w:val="28"/>
          <w:szCs w:val="28"/>
        </w:rPr>
        <w:t xml:space="preserve">、 </w:t>
      </w:r>
      <w:r>
        <w:rPr>
          <w:rFonts w:hint="eastAsia" w:ascii="仿宋" w:hAnsi="仿宋" w:eastAsia="仿宋" w:cs="仿宋"/>
          <w:b/>
          <w:sz w:val="28"/>
          <w:szCs w:val="28"/>
          <w:lang w:eastAsia="zh-CN"/>
        </w:rPr>
        <w:t>技术响应说明</w:t>
      </w:r>
      <w:r>
        <w:rPr>
          <w:rFonts w:hint="eastAsia" w:ascii="仿宋" w:hAnsi="仿宋" w:eastAsia="仿宋" w:cs="仿宋"/>
          <w:b/>
          <w:sz w:val="28"/>
          <w:szCs w:val="28"/>
        </w:rPr>
        <w:t xml:space="preserve"> …………………………………………</w:t>
      </w:r>
    </w:p>
    <w:p w14:paraId="04E77FD9">
      <w:pPr>
        <w:spacing w:before="179" w:beforeLines="50" w:line="560" w:lineRule="exact"/>
        <w:ind w:firstLine="459" w:firstLineChars="164"/>
        <w:outlineLvl w:val="9"/>
        <w:rPr>
          <w:rFonts w:hint="eastAsia" w:ascii="仿宋" w:hAnsi="仿宋" w:eastAsia="仿宋" w:cs="仿宋"/>
          <w:b/>
          <w:sz w:val="28"/>
          <w:szCs w:val="28"/>
        </w:rPr>
      </w:pPr>
      <w:r>
        <w:rPr>
          <w:rFonts w:hint="eastAsia" w:ascii="仿宋" w:hAnsi="仿宋" w:eastAsia="仿宋" w:cs="仿宋"/>
          <w:b/>
          <w:sz w:val="28"/>
          <w:szCs w:val="28"/>
          <w:lang w:val="en-US" w:eastAsia="zh-CN"/>
        </w:rPr>
        <w:t>七</w:t>
      </w:r>
      <w:r>
        <w:rPr>
          <w:rFonts w:hint="eastAsia" w:ascii="仿宋" w:hAnsi="仿宋" w:eastAsia="仿宋" w:cs="仿宋"/>
          <w:b/>
          <w:sz w:val="28"/>
          <w:szCs w:val="28"/>
        </w:rPr>
        <w:t>、 业绩的有关证明材料…………………………………</w:t>
      </w:r>
    </w:p>
    <w:p w14:paraId="41263B74">
      <w:pPr>
        <w:spacing w:before="179" w:beforeLines="50" w:line="560" w:lineRule="exact"/>
        <w:ind w:firstLine="459" w:firstLineChars="164"/>
        <w:outlineLvl w:val="9"/>
        <w:rPr>
          <w:rFonts w:hint="eastAsia" w:ascii="仿宋" w:hAnsi="仿宋" w:eastAsia="仿宋" w:cs="仿宋"/>
          <w:b/>
          <w:sz w:val="28"/>
          <w:szCs w:val="28"/>
        </w:rPr>
      </w:pPr>
      <w:r>
        <w:rPr>
          <w:rFonts w:hint="eastAsia" w:ascii="仿宋" w:hAnsi="仿宋" w:eastAsia="仿宋" w:cs="仿宋"/>
          <w:b/>
          <w:sz w:val="28"/>
          <w:szCs w:val="28"/>
          <w:lang w:val="en-US" w:eastAsia="zh-CN"/>
        </w:rPr>
        <w:t>八</w:t>
      </w:r>
      <w:r>
        <w:rPr>
          <w:rFonts w:hint="eastAsia" w:ascii="仿宋" w:hAnsi="仿宋" w:eastAsia="仿宋" w:cs="仿宋"/>
          <w:b/>
          <w:sz w:val="28"/>
          <w:szCs w:val="28"/>
        </w:rPr>
        <w:t>、 供应商拒绝政府采购领域商业贿赂承诺</w:t>
      </w:r>
      <w:r>
        <w:rPr>
          <w:rFonts w:hint="eastAsia" w:ascii="仿宋" w:hAnsi="仿宋" w:eastAsia="仿宋" w:cs="仿宋"/>
          <w:b/>
          <w:sz w:val="28"/>
          <w:szCs w:val="28"/>
          <w:lang w:val="en-US" w:eastAsia="zh-CN"/>
        </w:rPr>
        <w:t>书</w:t>
      </w:r>
      <w:r>
        <w:rPr>
          <w:rFonts w:hint="eastAsia" w:ascii="仿宋" w:hAnsi="仿宋" w:eastAsia="仿宋" w:cs="仿宋"/>
          <w:b/>
          <w:sz w:val="28"/>
          <w:szCs w:val="28"/>
        </w:rPr>
        <w:t>…………</w:t>
      </w:r>
    </w:p>
    <w:p w14:paraId="6BBE9659">
      <w:pPr>
        <w:spacing w:before="179" w:beforeLines="50" w:line="560" w:lineRule="exact"/>
        <w:ind w:firstLine="459" w:firstLineChars="164"/>
        <w:outlineLvl w:val="9"/>
        <w:rPr>
          <w:rFonts w:hint="eastAsia" w:ascii="宋体" w:hAnsi="宋体" w:eastAsia="宋体" w:cs="Times New Roman"/>
          <w:b/>
          <w:sz w:val="28"/>
          <w:szCs w:val="28"/>
          <w:highlight w:val="none"/>
        </w:rPr>
      </w:pPr>
      <w:r>
        <w:rPr>
          <w:rFonts w:hint="eastAsia" w:ascii="仿宋" w:hAnsi="仿宋" w:eastAsia="仿宋" w:cs="仿宋"/>
          <w:b/>
          <w:sz w:val="28"/>
          <w:szCs w:val="28"/>
          <w:highlight w:val="none"/>
          <w:lang w:val="en-US" w:eastAsia="zh-CN"/>
        </w:rPr>
        <w:t>九</w:t>
      </w:r>
      <w:r>
        <w:rPr>
          <w:rFonts w:hint="eastAsia" w:ascii="仿宋" w:hAnsi="仿宋" w:eastAsia="仿宋" w:cs="仿宋"/>
          <w:b/>
          <w:sz w:val="28"/>
          <w:szCs w:val="28"/>
          <w:highlight w:val="none"/>
        </w:rPr>
        <w:t>、 供应商认为有必要补充说明的事项…………………</w:t>
      </w:r>
    </w:p>
    <w:p w14:paraId="251B27F1">
      <w:pPr>
        <w:shd w:val="clear" w:color="auto" w:fill="auto"/>
        <w:spacing w:line="720" w:lineRule="auto"/>
        <w:ind w:firstLine="1111" w:firstLineChars="397"/>
        <w:rPr>
          <w:rFonts w:hint="eastAsia" w:ascii="仿宋" w:hAnsi="仿宋" w:eastAsia="仿宋" w:cs="仿宋"/>
          <w:b/>
          <w:color w:val="auto"/>
          <w:sz w:val="28"/>
          <w:highlight w:val="none"/>
        </w:rPr>
      </w:pPr>
    </w:p>
    <w:p w14:paraId="3EB40B7D">
      <w:pPr>
        <w:pStyle w:val="18"/>
        <w:shd w:val="clear" w:color="auto" w:fill="auto"/>
        <w:rPr>
          <w:rFonts w:hint="eastAsia"/>
          <w:highlight w:val="none"/>
        </w:rPr>
      </w:pPr>
    </w:p>
    <w:p w14:paraId="04DCDECE">
      <w:pPr>
        <w:shd w:val="clear" w:color="auto" w:fill="auto"/>
        <w:spacing w:line="480" w:lineRule="auto"/>
        <w:ind w:firstLine="470" w:firstLineChars="196"/>
        <w:rPr>
          <w:rFonts w:hint="eastAsia" w:ascii="仿宋" w:hAnsi="仿宋" w:eastAsia="仿宋" w:cs="仿宋"/>
          <w:b/>
          <w:color w:val="auto"/>
          <w:sz w:val="24"/>
          <w:szCs w:val="24"/>
          <w:highlight w:val="none"/>
        </w:rPr>
      </w:pPr>
    </w:p>
    <w:p w14:paraId="3AA684DD">
      <w:pPr>
        <w:shd w:val="clear" w:color="auto" w:fill="auto"/>
        <w:spacing w:line="480" w:lineRule="auto"/>
        <w:rPr>
          <w:rFonts w:hint="eastAsia" w:ascii="仿宋" w:hAnsi="仿宋" w:eastAsia="仿宋" w:cs="仿宋"/>
          <w:b/>
          <w:color w:val="auto"/>
          <w:sz w:val="24"/>
          <w:highlight w:val="none"/>
        </w:rPr>
      </w:pPr>
    </w:p>
    <w:p w14:paraId="62E65809">
      <w:pPr>
        <w:shd w:val="clear" w:color="auto" w:fill="auto"/>
        <w:spacing w:line="480" w:lineRule="auto"/>
        <w:rPr>
          <w:rFonts w:hint="eastAsia" w:ascii="仿宋" w:hAnsi="仿宋" w:eastAsia="仿宋" w:cs="仿宋"/>
          <w:b/>
          <w:color w:val="auto"/>
          <w:sz w:val="24"/>
          <w:highlight w:val="none"/>
        </w:rPr>
      </w:pPr>
    </w:p>
    <w:p w14:paraId="34F6A50C">
      <w:pPr>
        <w:shd w:val="clear" w:color="auto" w:fill="auto"/>
        <w:ind w:left="420"/>
        <w:jc w:val="center"/>
        <w:rPr>
          <w:rFonts w:hint="eastAsia" w:ascii="仿宋" w:hAnsi="仿宋" w:eastAsia="仿宋" w:cs="仿宋"/>
          <w:b/>
          <w:color w:val="auto"/>
          <w:sz w:val="24"/>
          <w:highlight w:val="none"/>
        </w:rPr>
      </w:pPr>
    </w:p>
    <w:p w14:paraId="483ECB2D">
      <w:pPr>
        <w:shd w:val="clear" w:color="auto" w:fill="auto"/>
        <w:jc w:val="center"/>
        <w:outlineLvl w:val="9"/>
        <w:rPr>
          <w:rFonts w:hint="eastAsia" w:ascii="仿宋" w:hAnsi="仿宋" w:eastAsia="仿宋" w:cs="仿宋"/>
          <w:b/>
          <w:bCs/>
          <w:color w:val="auto"/>
          <w:sz w:val="30"/>
          <w:szCs w:val="30"/>
          <w:highlight w:val="none"/>
        </w:rPr>
      </w:pPr>
      <w:bookmarkStart w:id="46" w:name="_Toc291488680"/>
      <w:bookmarkStart w:id="47" w:name="_Toc290389791"/>
      <w:r>
        <w:rPr>
          <w:rFonts w:hint="eastAsia" w:ascii="仿宋" w:hAnsi="仿宋" w:eastAsia="仿宋" w:cs="仿宋"/>
          <w:b/>
          <w:bCs/>
          <w:color w:val="auto"/>
          <w:sz w:val="30"/>
          <w:szCs w:val="30"/>
          <w:highlight w:val="none"/>
        </w:rPr>
        <w:br w:type="page"/>
      </w:r>
    </w:p>
    <w:p w14:paraId="3E4E7C16">
      <w:pPr>
        <w:shd w:val="clear" w:color="auto" w:fill="auto"/>
        <w:spacing w:line="240" w:lineRule="auto"/>
        <w:jc w:val="center"/>
        <w:outlineLvl w:val="9"/>
        <w:rPr>
          <w:rFonts w:hint="eastAsia" w:ascii="仿宋" w:hAnsi="仿宋" w:eastAsia="仿宋" w:cs="仿宋"/>
          <w:b/>
          <w:bCs/>
          <w:color w:val="auto"/>
          <w:sz w:val="21"/>
          <w:szCs w:val="21"/>
          <w:highlight w:val="none"/>
        </w:rPr>
      </w:pPr>
    </w:p>
    <w:p w14:paraId="0D151D3C">
      <w:pPr>
        <w:shd w:val="clear" w:color="auto" w:fill="auto"/>
        <w:jc w:val="center"/>
        <w:outlineLvl w:val="0"/>
        <w:rPr>
          <w:rFonts w:hint="eastAsia" w:ascii="仿宋" w:hAnsi="仿宋" w:eastAsia="仿宋" w:cs="仿宋"/>
          <w:b/>
          <w:bCs/>
          <w:color w:val="auto"/>
          <w:sz w:val="36"/>
          <w:szCs w:val="36"/>
          <w:highlight w:val="none"/>
        </w:rPr>
      </w:pPr>
      <w:bookmarkStart w:id="48" w:name="_Toc28104"/>
      <w:r>
        <w:rPr>
          <w:rFonts w:hint="eastAsia" w:ascii="仿宋" w:hAnsi="仿宋" w:eastAsia="仿宋" w:cs="仿宋"/>
          <w:b/>
          <w:bCs/>
          <w:color w:val="auto"/>
          <w:sz w:val="36"/>
          <w:szCs w:val="36"/>
          <w:highlight w:val="none"/>
          <w:lang w:val="en-US" w:eastAsia="zh-CN"/>
        </w:rPr>
        <w:t xml:space="preserve">一、 </w:t>
      </w:r>
      <w:r>
        <w:rPr>
          <w:rFonts w:hint="eastAsia" w:ascii="仿宋" w:hAnsi="仿宋" w:eastAsia="仿宋" w:cs="仿宋"/>
          <w:b/>
          <w:bCs/>
          <w:color w:val="auto"/>
          <w:sz w:val="36"/>
          <w:szCs w:val="36"/>
          <w:highlight w:val="none"/>
        </w:rPr>
        <w:t>响应函</w:t>
      </w:r>
      <w:bookmarkEnd w:id="46"/>
      <w:bookmarkEnd w:id="47"/>
      <w:bookmarkEnd w:id="48"/>
    </w:p>
    <w:p w14:paraId="2C453CA7">
      <w:pPr>
        <w:shd w:val="clear" w:color="auto" w:fill="auto"/>
        <w:spacing w:line="360" w:lineRule="auto"/>
        <w:rPr>
          <w:rFonts w:hint="eastAsia" w:ascii="仿宋" w:hAnsi="仿宋" w:eastAsia="仿宋" w:cs="仿宋"/>
          <w:color w:val="auto"/>
          <w:sz w:val="24"/>
          <w:szCs w:val="24"/>
          <w:highlight w:val="none"/>
        </w:rPr>
      </w:pPr>
    </w:p>
    <w:p w14:paraId="6AA03D46">
      <w:pPr>
        <w:shd w:val="clear" w:color="auto" w:fill="auto"/>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（采购人名称）</w:t>
      </w:r>
    </w:p>
    <w:p w14:paraId="053D0EEF">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我单位收到你公司</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u w:val="single"/>
          <w:lang w:val="en-US" w:eastAsia="zh-CN"/>
        </w:rPr>
        <w:t xml:space="preserve">    （项目编号:</w:t>
      </w:r>
      <w:r>
        <w:rPr>
          <w:rFonts w:hint="eastAsia" w:ascii="仿宋" w:hAnsi="仿宋" w:eastAsia="仿宋" w:cs="仿宋"/>
          <w:color w:val="auto"/>
          <w:sz w:val="24"/>
          <w:szCs w:val="24"/>
          <w:highlight w:val="none"/>
          <w:u w:val="single"/>
          <w:lang w:eastAsia="zh-CN"/>
        </w:rPr>
        <w:t>JZZB2026-1065</w:t>
      </w:r>
      <w:r>
        <w:rPr>
          <w:rFonts w:hint="eastAsia" w:ascii="仿宋" w:hAnsi="仿宋" w:eastAsia="仿宋" w:cs="仿宋"/>
          <w:color w:val="auto"/>
          <w:sz w:val="24"/>
          <w:szCs w:val="24"/>
          <w:highlight w:val="none"/>
          <w:u w:val="single"/>
          <w:lang w:val="en-US" w:eastAsia="zh-CN"/>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竞争性磋商文件，我们决定参加该项目磋商活动，并参与磋商会议。为此，我方郑重声明以下诸点，并负法律责任。</w:t>
      </w:r>
    </w:p>
    <w:p w14:paraId="5B694223">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1、愿意按照竞争性磋商文件中的一切要求，总报价详见磋商响应第一次报价表。 </w:t>
      </w:r>
    </w:p>
    <w:p w14:paraId="3102B744">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2、我方提交的磋商响应文件，</w:t>
      </w:r>
      <w:r>
        <w:rPr>
          <w:rFonts w:hint="eastAsia" w:ascii="仿宋" w:hAnsi="仿宋" w:eastAsia="仿宋" w:cs="仿宋"/>
          <w:b/>
          <w:color w:val="auto"/>
          <w:kern w:val="1"/>
          <w:sz w:val="24"/>
          <w:szCs w:val="24"/>
          <w:highlight w:val="none"/>
        </w:rPr>
        <w:t>正本1份、副本2份</w:t>
      </w:r>
      <w:r>
        <w:rPr>
          <w:rFonts w:hint="eastAsia" w:ascii="仿宋" w:hAnsi="仿宋" w:eastAsia="仿宋" w:cs="仿宋"/>
          <w:b/>
          <w:color w:val="auto"/>
          <w:kern w:val="1"/>
          <w:sz w:val="24"/>
          <w:szCs w:val="24"/>
          <w:highlight w:val="none"/>
          <w:lang w:eastAsia="zh-CN"/>
        </w:rPr>
        <w:t>、</w:t>
      </w:r>
      <w:r>
        <w:rPr>
          <w:rFonts w:hint="eastAsia" w:ascii="仿宋" w:hAnsi="仿宋" w:eastAsia="仿宋" w:cs="仿宋"/>
          <w:b/>
          <w:color w:val="auto"/>
          <w:kern w:val="1"/>
          <w:sz w:val="24"/>
          <w:szCs w:val="24"/>
          <w:highlight w:val="none"/>
          <w:lang w:val="en-US" w:eastAsia="zh-CN"/>
        </w:rPr>
        <w:t>电子标书1份</w:t>
      </w:r>
      <w:r>
        <w:rPr>
          <w:rFonts w:hint="eastAsia" w:ascii="仿宋" w:hAnsi="仿宋" w:eastAsia="仿宋" w:cs="仿宋"/>
          <w:color w:val="auto"/>
          <w:sz w:val="24"/>
          <w:szCs w:val="24"/>
          <w:highlight w:val="none"/>
        </w:rPr>
        <w:t>。</w:t>
      </w:r>
    </w:p>
    <w:p w14:paraId="1917B671">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三、我方保证响应文件提供的数据和材料真实、准确。否则，愿承担相关的法律责任。</w:t>
      </w:r>
    </w:p>
    <w:p w14:paraId="6C44E247">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四、我方已详细阅读了磋商文件，完全理解并放弃提出含糊不清或易形成歧义的表述和资料。</w:t>
      </w:r>
    </w:p>
    <w:p w14:paraId="3998DF8C">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五、我方愿意向贵方提供任何与本次磋商有关的数据、情况和技术资料，若贵方需要，我方愿意提供我方做出的一切承诺的证明材料。</w:t>
      </w:r>
    </w:p>
    <w:p w14:paraId="72E84E9F">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六、我方的投标有效期为自响应文件递交截止之日起    个日历日，开标后在规定的投标有效期内撤回响应文件，我们愿接受政府采购的有关处罚决定。</w:t>
      </w:r>
    </w:p>
    <w:p w14:paraId="3B2DB905">
      <w:pPr>
        <w:shd w:val="clear" w:color="auto" w:fill="auto"/>
        <w:spacing w:line="360" w:lineRule="auto"/>
        <w:ind w:firstLine="480" w:firstLineChars="200"/>
        <w:outlineLvl w:val="0"/>
        <w:rPr>
          <w:rFonts w:hint="eastAsia" w:ascii="仿宋" w:hAnsi="仿宋" w:eastAsia="仿宋" w:cs="仿宋"/>
          <w:color w:val="auto"/>
          <w:sz w:val="24"/>
          <w:szCs w:val="24"/>
          <w:highlight w:val="none"/>
        </w:rPr>
      </w:pPr>
      <w:bookmarkStart w:id="49" w:name="_Toc28786"/>
      <w:r>
        <w:rPr>
          <w:rFonts w:hint="eastAsia" w:ascii="仿宋" w:hAnsi="仿宋" w:eastAsia="仿宋" w:cs="仿宋"/>
          <w:color w:val="auto"/>
          <w:sz w:val="24"/>
          <w:szCs w:val="24"/>
          <w:highlight w:val="none"/>
        </w:rPr>
        <w:t>七、我方承诺遵守《中华人民共和国政府采购法》及其实施条例的有关规定，保证在获得成交资格后：</w:t>
      </w:r>
      <w:bookmarkEnd w:id="49"/>
    </w:p>
    <w:p w14:paraId="714D6B6C">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（1）按照磋商文件确定的事项签订合同，履行双方所签订的合同，并承担合同规定的责任和义务；</w:t>
      </w:r>
    </w:p>
    <w:p w14:paraId="27A116F1">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（2）我方保证在成交公告发布后7个工作日内按规定和标准向贵方缴纳招标代理服务费；</w:t>
      </w:r>
    </w:p>
    <w:p w14:paraId="15C8523F">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（3）响应文件有效期延长至合同履行完毕。</w:t>
      </w:r>
    </w:p>
    <w:p w14:paraId="230A8937">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八、我方完全理解最低报价不是成交的唯一条件，并尊重磋商小组的评审结论和定标结果。</w:t>
      </w:r>
    </w:p>
    <w:p w14:paraId="08069D5B">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九、一旦我方成交,我方同意与使用单位签订保密协议。</w:t>
      </w:r>
    </w:p>
    <w:p w14:paraId="7918761C">
      <w:pPr>
        <w:shd w:val="clear" w:color="auto" w:fill="auto"/>
        <w:spacing w:line="360" w:lineRule="auto"/>
        <w:ind w:firstLine="480" w:firstLineChars="200"/>
        <w:outlineLvl w:val="0"/>
        <w:rPr>
          <w:rFonts w:hint="eastAsia" w:ascii="仿宋" w:hAnsi="仿宋" w:eastAsia="仿宋" w:cs="仿宋"/>
          <w:color w:val="auto"/>
          <w:sz w:val="24"/>
          <w:szCs w:val="24"/>
          <w:highlight w:val="none"/>
        </w:rPr>
      </w:pPr>
      <w:bookmarkStart w:id="50" w:name="_Toc25080"/>
      <w:r>
        <w:rPr>
          <w:rFonts w:hint="eastAsia" w:ascii="仿宋" w:hAnsi="仿宋" w:eastAsia="仿宋" w:cs="仿宋"/>
          <w:color w:val="auto"/>
          <w:sz w:val="24"/>
          <w:szCs w:val="24"/>
          <w:highlight w:val="none"/>
        </w:rPr>
        <w:t>十、有关于本响应文件的函电，请按下列地址联系：</w:t>
      </w:r>
      <w:bookmarkEnd w:id="50"/>
    </w:p>
    <w:p w14:paraId="058CD6AA">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649FA4AE">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outlineLvl w:val="9"/>
        <w:rPr>
          <w:rFonts w:hint="eastAsia" w:ascii="仿宋" w:hAnsi="仿宋" w:eastAsia="仿宋" w:cs="仿宋"/>
          <w:b/>
          <w:sz w:val="24"/>
          <w:szCs w:val="24"/>
          <w:u w:val="single"/>
        </w:rPr>
      </w:pPr>
      <w:r>
        <w:rPr>
          <w:rFonts w:hint="eastAsia" w:ascii="仿宋" w:hAnsi="仿宋" w:eastAsia="仿宋" w:cs="仿宋"/>
          <w:sz w:val="24"/>
          <w:szCs w:val="24"/>
        </w:rPr>
        <w:t>供应商</w:t>
      </w:r>
      <w:r>
        <w:rPr>
          <w:rFonts w:hint="eastAsia" w:ascii="仿宋" w:hAnsi="仿宋" w:eastAsia="仿宋" w:cs="仿宋"/>
          <w:sz w:val="24"/>
          <w:szCs w:val="24"/>
          <w:lang w:val="en-US" w:eastAsia="zh-CN"/>
        </w:rPr>
        <w:t>名</w:t>
      </w:r>
      <w:r>
        <w:rPr>
          <w:rFonts w:hint="eastAsia" w:ascii="仿宋" w:hAnsi="仿宋" w:eastAsia="仿宋" w:cs="仿宋"/>
          <w:sz w:val="24"/>
          <w:szCs w:val="24"/>
        </w:rPr>
        <w:t>称（</w:t>
      </w:r>
      <w:r>
        <w:rPr>
          <w:rFonts w:hint="eastAsia" w:ascii="仿宋" w:hAnsi="仿宋" w:eastAsia="仿宋" w:cs="仿宋"/>
          <w:sz w:val="24"/>
          <w:szCs w:val="24"/>
          <w:lang w:val="en-US" w:eastAsia="zh-CN"/>
        </w:rPr>
        <w:t>盖</w:t>
      </w:r>
      <w:r>
        <w:rPr>
          <w:rFonts w:hint="eastAsia" w:ascii="仿宋" w:hAnsi="仿宋" w:eastAsia="仿宋" w:cs="仿宋"/>
          <w:sz w:val="24"/>
          <w:szCs w:val="24"/>
        </w:rPr>
        <w:t>章）：</w:t>
      </w:r>
      <w:r>
        <w:rPr>
          <w:rFonts w:hint="eastAsia" w:ascii="仿宋" w:hAnsi="仿宋" w:eastAsia="仿宋" w:cs="仿宋"/>
          <w:b/>
          <w:sz w:val="24"/>
          <w:szCs w:val="24"/>
          <w:u w:val="single"/>
        </w:rPr>
        <w:t xml:space="preserve">                                </w:t>
      </w:r>
    </w:p>
    <w:p w14:paraId="3305D3F2">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outlineLvl w:val="9"/>
        <w:rPr>
          <w:rFonts w:hint="eastAsia" w:ascii="仿宋" w:hAnsi="仿宋" w:eastAsia="仿宋" w:cs="仿宋"/>
          <w:sz w:val="24"/>
          <w:szCs w:val="24"/>
        </w:rPr>
      </w:pPr>
      <w:r>
        <w:rPr>
          <w:rFonts w:hint="eastAsia" w:ascii="仿宋" w:hAnsi="仿宋" w:eastAsia="仿宋" w:cs="仿宋"/>
          <w:sz w:val="24"/>
          <w:szCs w:val="24"/>
          <w:highlight w:val="none"/>
        </w:rPr>
        <w:t>法定代表人或授权代表（签字</w:t>
      </w:r>
      <w:r>
        <w:rPr>
          <w:rFonts w:hint="eastAsia" w:ascii="仿宋" w:hAnsi="仿宋" w:eastAsia="仿宋" w:cs="仿宋"/>
          <w:sz w:val="24"/>
          <w:szCs w:val="24"/>
          <w:highlight w:val="none"/>
          <w:lang w:val="en-US" w:eastAsia="zh-CN"/>
        </w:rPr>
        <w:t>或盖章</w:t>
      </w:r>
      <w:r>
        <w:rPr>
          <w:rFonts w:hint="eastAsia" w:ascii="仿宋" w:hAnsi="仿宋" w:eastAsia="仿宋" w:cs="仿宋"/>
          <w:sz w:val="24"/>
          <w:szCs w:val="24"/>
          <w:highlight w:val="none"/>
        </w:rPr>
        <w:t>）</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28506A1F">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outlineLvl w:val="9"/>
        <w:rPr>
          <w:rFonts w:hint="eastAsia" w:ascii="仿宋" w:hAnsi="仿宋" w:eastAsia="仿宋" w:cs="仿宋"/>
          <w:sz w:val="24"/>
          <w:szCs w:val="24"/>
        </w:rPr>
      </w:pPr>
      <w:r>
        <w:rPr>
          <w:rFonts w:hint="eastAsia" w:ascii="仿宋" w:hAnsi="仿宋" w:eastAsia="仿宋" w:cs="仿宋"/>
          <w:sz w:val="24"/>
          <w:szCs w:val="24"/>
        </w:rPr>
        <w:t>地    址：</w:t>
      </w:r>
      <w:r>
        <w:rPr>
          <w:rFonts w:hint="eastAsia" w:ascii="仿宋" w:hAnsi="仿宋" w:eastAsia="仿宋" w:cs="仿宋"/>
          <w:b/>
          <w:sz w:val="24"/>
          <w:szCs w:val="24"/>
          <w:u w:val="single"/>
        </w:rPr>
        <w:t xml:space="preserve">                                          </w:t>
      </w:r>
    </w:p>
    <w:p w14:paraId="3E03D6B3">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outlineLvl w:val="9"/>
        <w:rPr>
          <w:rFonts w:hint="eastAsia" w:ascii="仿宋" w:hAnsi="仿宋" w:eastAsia="仿宋" w:cs="仿宋"/>
          <w:sz w:val="24"/>
          <w:szCs w:val="24"/>
        </w:rPr>
      </w:pPr>
      <w:r>
        <w:rPr>
          <w:rFonts w:hint="eastAsia" w:ascii="仿宋" w:hAnsi="仿宋" w:eastAsia="仿宋" w:cs="仿宋"/>
          <w:sz w:val="24"/>
          <w:szCs w:val="24"/>
        </w:rPr>
        <w:t>开户银行：</w:t>
      </w:r>
      <w:r>
        <w:rPr>
          <w:rFonts w:hint="eastAsia" w:ascii="仿宋" w:hAnsi="仿宋" w:eastAsia="仿宋" w:cs="仿宋"/>
          <w:b/>
          <w:sz w:val="24"/>
          <w:szCs w:val="24"/>
          <w:u w:val="single"/>
        </w:rPr>
        <w:t xml:space="preserve">                                          </w:t>
      </w:r>
    </w:p>
    <w:p w14:paraId="22DD3B6D">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outlineLvl w:val="9"/>
        <w:rPr>
          <w:rFonts w:hint="eastAsia" w:ascii="仿宋" w:hAnsi="仿宋" w:eastAsia="仿宋" w:cs="仿宋"/>
          <w:sz w:val="24"/>
          <w:szCs w:val="24"/>
        </w:rPr>
      </w:pPr>
      <w:r>
        <w:rPr>
          <w:rFonts w:hint="eastAsia" w:ascii="仿宋" w:hAnsi="仿宋" w:eastAsia="仿宋" w:cs="仿宋"/>
          <w:sz w:val="24"/>
          <w:szCs w:val="24"/>
        </w:rPr>
        <w:t>账    号：</w:t>
      </w:r>
      <w:r>
        <w:rPr>
          <w:rFonts w:hint="eastAsia" w:ascii="仿宋" w:hAnsi="仿宋" w:eastAsia="仿宋" w:cs="仿宋"/>
          <w:b/>
          <w:sz w:val="24"/>
          <w:szCs w:val="24"/>
          <w:u w:val="single"/>
        </w:rPr>
        <w:t xml:space="preserve">                                          </w:t>
      </w:r>
    </w:p>
    <w:p w14:paraId="53D88C89">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outlineLvl w:val="9"/>
        <w:rPr>
          <w:rFonts w:hint="eastAsia" w:ascii="仿宋" w:hAnsi="仿宋" w:eastAsia="仿宋" w:cs="仿宋"/>
          <w:sz w:val="24"/>
          <w:szCs w:val="24"/>
        </w:rPr>
      </w:pPr>
      <w:r>
        <w:rPr>
          <w:rFonts w:hint="eastAsia" w:ascii="仿宋" w:hAnsi="仿宋" w:eastAsia="仿宋" w:cs="仿宋"/>
          <w:sz w:val="24"/>
          <w:szCs w:val="24"/>
        </w:rPr>
        <w:t>电    话：</w:t>
      </w:r>
      <w:r>
        <w:rPr>
          <w:rFonts w:hint="eastAsia" w:ascii="仿宋" w:hAnsi="仿宋" w:eastAsia="仿宋" w:cs="仿宋"/>
          <w:b/>
          <w:sz w:val="24"/>
          <w:szCs w:val="24"/>
          <w:u w:val="single"/>
        </w:rPr>
        <w:t xml:space="preserve">                                          </w:t>
      </w:r>
    </w:p>
    <w:p w14:paraId="53C3C409">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outlineLvl w:val="9"/>
        <w:rPr>
          <w:rFonts w:hint="eastAsia" w:ascii="仿宋" w:hAnsi="仿宋" w:eastAsia="仿宋" w:cs="仿宋"/>
          <w:sz w:val="24"/>
          <w:szCs w:val="24"/>
        </w:rPr>
      </w:pPr>
      <w:r>
        <w:rPr>
          <w:rFonts w:hint="eastAsia" w:ascii="仿宋" w:hAnsi="仿宋" w:eastAsia="仿宋" w:cs="仿宋"/>
          <w:sz w:val="24"/>
          <w:szCs w:val="24"/>
        </w:rPr>
        <w:t>传    真：</w:t>
      </w:r>
      <w:r>
        <w:rPr>
          <w:rFonts w:hint="eastAsia" w:ascii="仿宋" w:hAnsi="仿宋" w:eastAsia="仿宋" w:cs="仿宋"/>
          <w:b/>
          <w:sz w:val="24"/>
          <w:szCs w:val="24"/>
          <w:u w:val="single"/>
        </w:rPr>
        <w:t xml:space="preserve">                                          </w:t>
      </w:r>
    </w:p>
    <w:p w14:paraId="04CD5F67">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outlineLvl w:val="9"/>
        <w:rPr>
          <w:rFonts w:hint="eastAsia" w:ascii="仿宋" w:hAnsi="仿宋" w:eastAsia="仿宋" w:cs="仿宋"/>
          <w:sz w:val="24"/>
          <w:szCs w:val="24"/>
        </w:rPr>
      </w:pPr>
      <w:r>
        <w:rPr>
          <w:rFonts w:hint="eastAsia" w:ascii="仿宋" w:hAnsi="仿宋" w:eastAsia="仿宋" w:cs="仿宋"/>
          <w:sz w:val="24"/>
          <w:szCs w:val="24"/>
        </w:rPr>
        <w:t>邮    编：</w:t>
      </w:r>
      <w:r>
        <w:rPr>
          <w:rFonts w:hint="eastAsia" w:ascii="仿宋" w:hAnsi="仿宋" w:eastAsia="仿宋" w:cs="仿宋"/>
          <w:b/>
          <w:sz w:val="24"/>
          <w:szCs w:val="24"/>
          <w:u w:val="single"/>
        </w:rPr>
        <w:t xml:space="preserve">                                          </w:t>
      </w:r>
      <w:r>
        <w:rPr>
          <w:rFonts w:hint="eastAsia" w:ascii="仿宋" w:hAnsi="仿宋" w:eastAsia="仿宋" w:cs="仿宋"/>
          <w:sz w:val="24"/>
          <w:szCs w:val="24"/>
        </w:rPr>
        <w:t xml:space="preserve">                  </w:t>
      </w:r>
    </w:p>
    <w:p w14:paraId="03332400">
      <w:pPr>
        <w:autoSpaceDE w:val="0"/>
        <w:autoSpaceDN w:val="0"/>
        <w:adjustRightInd w:val="0"/>
        <w:snapToGrid w:val="0"/>
        <w:spacing w:line="360" w:lineRule="auto"/>
        <w:jc w:val="right"/>
        <w:outlineLvl w:val="9"/>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53C3FA97">
      <w:pPr>
        <w:pStyle w:val="18"/>
        <w:spacing w:line="360" w:lineRule="auto"/>
        <w:ind w:firstLine="640" w:firstLineChars="200"/>
        <w:outlineLvl w:val="9"/>
        <w:rPr>
          <w:rFonts w:hint="eastAsia" w:ascii="仿宋_GB2312" w:hAnsi="宋体" w:eastAsia="仿宋_GB2312"/>
          <w:sz w:val="32"/>
          <w:szCs w:val="32"/>
        </w:rPr>
      </w:pPr>
    </w:p>
    <w:p w14:paraId="1F57ED2A">
      <w:pPr>
        <w:shd w:val="clear" w:color="auto" w:fill="auto"/>
        <w:spacing w:line="360" w:lineRule="auto"/>
        <w:ind w:firstLine="480" w:firstLineChars="200"/>
        <w:rPr>
          <w:rFonts w:hint="eastAsia" w:ascii="仿宋" w:hAnsi="仿宋" w:eastAsia="仿宋" w:cs="仿宋"/>
          <w:b/>
          <w:bCs/>
          <w:color w:val="auto"/>
          <w:sz w:val="24"/>
          <w:szCs w:val="24"/>
          <w:highlight w:val="none"/>
        </w:rPr>
      </w:pPr>
      <w:r>
        <w:rPr>
          <w:rFonts w:hint="eastAsia" w:ascii="仿宋" w:hAnsi="仿宋" w:eastAsia="仿宋" w:cs="仿宋"/>
          <w:b/>
          <w:bCs/>
          <w:sz w:val="24"/>
          <w:szCs w:val="24"/>
        </w:rPr>
        <w:t>说明：除可填报项目外对本</w:t>
      </w:r>
      <w:r>
        <w:rPr>
          <w:rFonts w:hint="eastAsia" w:ascii="仿宋" w:hAnsi="仿宋" w:eastAsia="仿宋" w:cs="仿宋"/>
          <w:b/>
          <w:bCs/>
          <w:sz w:val="24"/>
          <w:szCs w:val="24"/>
          <w:lang w:val="en-US" w:eastAsia="zh-CN"/>
        </w:rPr>
        <w:t>磋商响应</w:t>
      </w:r>
      <w:r>
        <w:rPr>
          <w:rFonts w:hint="eastAsia" w:ascii="仿宋" w:hAnsi="仿宋" w:eastAsia="仿宋" w:cs="仿宋"/>
          <w:b/>
          <w:bCs/>
          <w:sz w:val="24"/>
          <w:szCs w:val="24"/>
        </w:rPr>
        <w:t>函的任何修改将被视为非实质性响应投标从而导致该投标被拒绝</w:t>
      </w:r>
      <w:r>
        <w:rPr>
          <w:rFonts w:hint="eastAsia" w:ascii="仿宋" w:hAnsi="仿宋" w:eastAsia="仿宋" w:cs="仿宋"/>
          <w:b/>
          <w:bCs/>
          <w:sz w:val="24"/>
          <w:szCs w:val="24"/>
          <w:lang w:eastAsia="zh-CN"/>
        </w:rPr>
        <w:t>。</w:t>
      </w:r>
    </w:p>
    <w:p w14:paraId="630AFF2D">
      <w:pPr>
        <w:adjustRightInd w:val="0"/>
        <w:snapToGrid w:val="0"/>
        <w:spacing w:line="360" w:lineRule="auto"/>
        <w:jc w:val="center"/>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14:paraId="25FA7A4C">
      <w:pPr>
        <w:adjustRightInd w:val="0"/>
        <w:snapToGrid w:val="0"/>
        <w:spacing w:line="360" w:lineRule="auto"/>
        <w:jc w:val="center"/>
        <w:outlineLvl w:val="9"/>
        <w:rPr>
          <w:rFonts w:hint="eastAsia" w:ascii="仿宋" w:hAnsi="仿宋" w:eastAsia="仿宋" w:cs="仿宋"/>
          <w:b/>
          <w:bCs/>
          <w:color w:val="auto"/>
          <w:sz w:val="24"/>
          <w:szCs w:val="24"/>
          <w:highlight w:val="none"/>
        </w:rPr>
      </w:pPr>
    </w:p>
    <w:p w14:paraId="59BA4591">
      <w:pPr>
        <w:adjustRightInd w:val="0"/>
        <w:snapToGrid w:val="0"/>
        <w:spacing w:line="360" w:lineRule="auto"/>
        <w:jc w:val="center"/>
        <w:outlineLvl w:val="0"/>
        <w:rPr>
          <w:rFonts w:hint="eastAsia" w:ascii="仿宋" w:hAnsi="仿宋" w:eastAsia="仿宋" w:cs="仿宋"/>
          <w:b/>
          <w:color w:val="auto"/>
          <w:sz w:val="44"/>
          <w:szCs w:val="44"/>
          <w:highlight w:val="none"/>
        </w:rPr>
      </w:pPr>
      <w:bookmarkStart w:id="51" w:name="_Toc1158"/>
      <w:r>
        <w:rPr>
          <w:rFonts w:hint="eastAsia" w:ascii="仿宋" w:hAnsi="仿宋" w:eastAsia="仿宋" w:cs="仿宋"/>
          <w:b/>
          <w:color w:val="auto"/>
          <w:sz w:val="36"/>
          <w:szCs w:val="36"/>
          <w:highlight w:val="none"/>
          <w:lang w:val="en-US" w:eastAsia="zh-CN"/>
        </w:rPr>
        <w:t>二、首次磋商报价表</w:t>
      </w:r>
      <w:bookmarkEnd w:id="51"/>
    </w:p>
    <w:p w14:paraId="6E7634B2">
      <w:pPr>
        <w:shd w:val="clear" w:color="auto" w:fill="auto"/>
        <w:jc w:val="right"/>
        <w:rPr>
          <w:rFonts w:hint="eastAsia" w:ascii="仿宋" w:hAnsi="仿宋" w:eastAsia="仿宋" w:cs="仿宋"/>
          <w:color w:val="auto"/>
          <w:sz w:val="18"/>
          <w:highlight w:val="none"/>
        </w:rPr>
      </w:pPr>
    </w:p>
    <w:tbl>
      <w:tblPr>
        <w:tblStyle w:val="31"/>
        <w:tblpPr w:leftFromText="180" w:rightFromText="180" w:vertAnchor="text" w:tblpXSpec="center"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3"/>
        <w:gridCol w:w="6165"/>
      </w:tblGrid>
      <w:tr w14:paraId="0F3AD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2943" w:type="dxa"/>
            <w:vAlign w:val="center"/>
          </w:tcPr>
          <w:p w14:paraId="56871C0C">
            <w:pPr>
              <w:keepNext w:val="0"/>
              <w:keepLines w:val="0"/>
              <w:suppressLineNumbers w:val="0"/>
              <w:shd w:val="clear" w:color="auto" w:fill="auto"/>
              <w:spacing w:before="0" w:beforeAutospacing="0" w:after="0" w:afterAutospacing="0" w:line="360" w:lineRule="auto"/>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项目名称</w:t>
            </w:r>
          </w:p>
        </w:tc>
        <w:tc>
          <w:tcPr>
            <w:tcW w:w="6165" w:type="dxa"/>
            <w:vAlign w:val="center"/>
          </w:tcPr>
          <w:p w14:paraId="45B283D5">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0E0D0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6" w:hRule="atLeast"/>
        </w:trPr>
        <w:tc>
          <w:tcPr>
            <w:tcW w:w="2943" w:type="dxa"/>
            <w:vAlign w:val="center"/>
          </w:tcPr>
          <w:p w14:paraId="262F24D4">
            <w:pPr>
              <w:keepNext w:val="0"/>
              <w:keepLines w:val="0"/>
              <w:suppressLineNumbers w:val="0"/>
              <w:shd w:val="clear" w:color="auto" w:fill="auto"/>
              <w:spacing w:before="0" w:beforeAutospacing="0" w:after="0" w:afterAutospacing="0" w:line="360" w:lineRule="auto"/>
              <w:ind w:left="0" w:right="0"/>
              <w:jc w:val="cente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磋商报价</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lang w:val="en-US" w:eastAsia="zh-CN"/>
              </w:rPr>
              <w:t>元</w:t>
            </w:r>
            <w:r>
              <w:rPr>
                <w:rFonts w:hint="eastAsia" w:ascii="仿宋" w:hAnsi="仿宋" w:eastAsia="仿宋" w:cs="仿宋"/>
                <w:b/>
                <w:color w:val="auto"/>
                <w:sz w:val="24"/>
                <w:szCs w:val="24"/>
                <w:highlight w:val="none"/>
                <w:lang w:eastAsia="zh-CN"/>
              </w:rPr>
              <w:t>）</w:t>
            </w:r>
          </w:p>
        </w:tc>
        <w:tc>
          <w:tcPr>
            <w:tcW w:w="6165" w:type="dxa"/>
            <w:vAlign w:val="center"/>
          </w:tcPr>
          <w:p w14:paraId="4F77939D">
            <w:pPr>
              <w:keepNext w:val="0"/>
              <w:keepLines w:val="0"/>
              <w:suppressLineNumbers w:val="0"/>
              <w:shd w:val="clear" w:color="auto" w:fill="auto"/>
              <w:spacing w:before="0" w:beforeAutospacing="0" w:after="0" w:afterAutospacing="0" w:line="360" w:lineRule="auto"/>
              <w:ind w:left="0" w:right="0" w:firstLine="240" w:firstLineChars="1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大写：</w:t>
            </w:r>
          </w:p>
          <w:p w14:paraId="1EBAB7D9">
            <w:pPr>
              <w:keepNext w:val="0"/>
              <w:keepLines w:val="0"/>
              <w:suppressLineNumbers w:val="0"/>
              <w:shd w:val="clear" w:color="auto" w:fill="auto"/>
              <w:spacing w:before="0" w:beforeAutospacing="0" w:after="0" w:afterAutospacing="0" w:line="360" w:lineRule="auto"/>
              <w:ind w:left="0" w:right="0" w:firstLine="240" w:firstLineChars="100"/>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小写：</w:t>
            </w:r>
          </w:p>
        </w:tc>
      </w:tr>
      <w:tr w14:paraId="513AD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943" w:type="dxa"/>
            <w:vAlign w:val="center"/>
          </w:tcPr>
          <w:p w14:paraId="4E15F264">
            <w:pPr>
              <w:keepNext w:val="0"/>
              <w:keepLines w:val="0"/>
              <w:suppressLineNumbers w:val="0"/>
              <w:shd w:val="clear" w:color="auto" w:fill="auto"/>
              <w:spacing w:before="0" w:beforeAutospacing="0" w:after="0" w:afterAutospacing="0" w:line="360" w:lineRule="auto"/>
              <w:ind w:left="0" w:right="0"/>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项目经理</w:t>
            </w:r>
          </w:p>
        </w:tc>
        <w:tc>
          <w:tcPr>
            <w:tcW w:w="6165" w:type="dxa"/>
            <w:vAlign w:val="center"/>
          </w:tcPr>
          <w:p w14:paraId="72EE48BE">
            <w:pPr>
              <w:keepNext w:val="0"/>
              <w:keepLines w:val="0"/>
              <w:suppressLineNumbers w:val="0"/>
              <w:shd w:val="clear" w:color="auto" w:fill="auto"/>
              <w:spacing w:before="0" w:beforeAutospacing="0" w:after="0" w:afterAutospacing="0" w:line="360" w:lineRule="auto"/>
              <w:ind w:left="0" w:right="0" w:firstLine="240" w:firstLineChars="100"/>
              <w:rPr>
                <w:rFonts w:hint="eastAsia" w:ascii="仿宋" w:hAnsi="仿宋" w:eastAsia="仿宋" w:cs="仿宋"/>
                <w:b/>
                <w:bCs/>
                <w:color w:val="auto"/>
                <w:sz w:val="24"/>
                <w:szCs w:val="24"/>
                <w:highlight w:val="none"/>
              </w:rPr>
            </w:pPr>
          </w:p>
        </w:tc>
      </w:tr>
      <w:tr w14:paraId="24BAC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2943" w:type="dxa"/>
            <w:vAlign w:val="center"/>
          </w:tcPr>
          <w:p w14:paraId="653E1CDA">
            <w:pPr>
              <w:keepNext w:val="0"/>
              <w:keepLines w:val="0"/>
              <w:suppressLineNumbers w:val="0"/>
              <w:shd w:val="clear" w:color="auto" w:fill="auto"/>
              <w:spacing w:before="0" w:beforeAutospacing="0" w:after="0" w:afterAutospacing="0" w:line="360" w:lineRule="auto"/>
              <w:ind w:left="0" w:right="0"/>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工程质量</w:t>
            </w:r>
          </w:p>
        </w:tc>
        <w:tc>
          <w:tcPr>
            <w:tcW w:w="6165" w:type="dxa"/>
            <w:vAlign w:val="center"/>
          </w:tcPr>
          <w:p w14:paraId="019C1DC6">
            <w:pPr>
              <w:keepNext w:val="0"/>
              <w:keepLines w:val="0"/>
              <w:suppressLineNumbers w:val="0"/>
              <w:shd w:val="clear" w:color="auto" w:fill="auto"/>
              <w:spacing w:before="0" w:beforeAutospacing="0" w:after="0" w:afterAutospacing="0" w:line="360" w:lineRule="auto"/>
              <w:ind w:left="0" w:right="0"/>
              <w:jc w:val="both"/>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符合现行国家质量验收规范体系，达到合格标准。</w:t>
            </w:r>
          </w:p>
        </w:tc>
      </w:tr>
      <w:tr w14:paraId="36E80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2943" w:type="dxa"/>
            <w:vAlign w:val="center"/>
          </w:tcPr>
          <w:p w14:paraId="6A3854DB">
            <w:pPr>
              <w:keepNext w:val="0"/>
              <w:keepLines w:val="0"/>
              <w:suppressLineNumbers w:val="0"/>
              <w:shd w:val="clear" w:color="auto" w:fill="auto"/>
              <w:spacing w:before="0" w:beforeAutospacing="0" w:after="0" w:afterAutospacing="0" w:line="360" w:lineRule="auto"/>
              <w:ind w:left="0" w:right="0"/>
              <w:jc w:val="cente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工期</w:t>
            </w:r>
          </w:p>
        </w:tc>
        <w:tc>
          <w:tcPr>
            <w:tcW w:w="6165" w:type="dxa"/>
            <w:vAlign w:val="center"/>
          </w:tcPr>
          <w:p w14:paraId="4329AE46">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color w:val="auto"/>
                <w:sz w:val="24"/>
                <w:szCs w:val="24"/>
                <w:highlight w:val="none"/>
                <w:lang w:val="en-US" w:eastAsia="zh-CN"/>
              </w:rPr>
            </w:pPr>
          </w:p>
        </w:tc>
      </w:tr>
      <w:tr w14:paraId="3E976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9108" w:type="dxa"/>
            <w:gridSpan w:val="2"/>
            <w:vAlign w:val="center"/>
          </w:tcPr>
          <w:p w14:paraId="30E2705F">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w:t>
            </w:r>
          </w:p>
          <w:p w14:paraId="3B543D9B">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1.磋商报价以元为单位，大小写不一致时，以大写为准。</w:t>
            </w:r>
          </w:p>
          <w:p w14:paraId="6FEC93DB">
            <w:pPr>
              <w:keepNext w:val="0"/>
              <w:keepLines w:val="0"/>
              <w:suppressLineNumbers w:val="0"/>
              <w:shd w:val="clear" w:color="auto" w:fill="auto"/>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2.除可填报项目外对本首次磋商报价表的任何修改将被视为非实质性响应从而导致该投标被拒绝。</w:t>
            </w:r>
          </w:p>
        </w:tc>
      </w:tr>
    </w:tbl>
    <w:p w14:paraId="1BE3713B">
      <w:pPr>
        <w:shd w:val="clear" w:color="auto" w:fill="auto"/>
        <w:spacing w:line="360" w:lineRule="auto"/>
        <w:rPr>
          <w:rFonts w:hint="eastAsia" w:ascii="仿宋" w:hAnsi="仿宋" w:eastAsia="仿宋" w:cs="仿宋"/>
          <w:color w:val="auto"/>
          <w:sz w:val="24"/>
          <w:szCs w:val="24"/>
          <w:highlight w:val="none"/>
        </w:rPr>
      </w:pPr>
    </w:p>
    <w:p w14:paraId="3D1D3D89">
      <w:pPr>
        <w:spacing w:line="360" w:lineRule="auto"/>
        <w:ind w:firstLine="3360" w:firstLineChars="1400"/>
        <w:outlineLvl w:val="9"/>
        <w:rPr>
          <w:rFonts w:hint="eastAsia" w:ascii="仿宋" w:hAnsi="仿宋" w:eastAsia="仿宋" w:cs="仿宋"/>
          <w:sz w:val="24"/>
          <w:szCs w:val="24"/>
        </w:rPr>
      </w:pPr>
      <w:r>
        <w:rPr>
          <w:rFonts w:hint="eastAsia" w:ascii="仿宋" w:hAnsi="仿宋" w:eastAsia="仿宋" w:cs="仿宋"/>
          <w:sz w:val="24"/>
          <w:szCs w:val="24"/>
          <w:highlight w:val="none"/>
        </w:rPr>
        <w:t>供应商名称（盖章）：</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3CA8EE03">
      <w:pPr>
        <w:spacing w:line="360" w:lineRule="auto"/>
        <w:ind w:firstLine="3360" w:firstLineChars="1400"/>
        <w:outlineLvl w:val="9"/>
        <w:rPr>
          <w:rFonts w:hint="eastAsia" w:ascii="仿宋" w:hAnsi="仿宋" w:eastAsia="仿宋" w:cs="仿宋"/>
          <w:sz w:val="24"/>
          <w:szCs w:val="24"/>
        </w:rPr>
      </w:pPr>
      <w:r>
        <w:rPr>
          <w:rFonts w:hint="eastAsia" w:ascii="仿宋" w:hAnsi="仿宋" w:eastAsia="仿宋" w:cs="仿宋"/>
          <w:sz w:val="24"/>
          <w:szCs w:val="24"/>
          <w:highlight w:val="none"/>
        </w:rPr>
        <w:t>法定代表人或授权代表（签字</w:t>
      </w:r>
      <w:r>
        <w:rPr>
          <w:rFonts w:hint="eastAsia" w:ascii="仿宋" w:hAnsi="仿宋" w:eastAsia="仿宋" w:cs="仿宋"/>
          <w:sz w:val="24"/>
          <w:szCs w:val="24"/>
          <w:highlight w:val="none"/>
          <w:lang w:val="en-US" w:eastAsia="zh-CN"/>
        </w:rPr>
        <w:t>或盖章</w:t>
      </w:r>
      <w:r>
        <w:rPr>
          <w:rFonts w:hint="eastAsia" w:ascii="仿宋" w:hAnsi="仿宋" w:eastAsia="仿宋" w:cs="仿宋"/>
          <w:sz w:val="24"/>
          <w:szCs w:val="24"/>
          <w:highlight w:val="none"/>
        </w:rPr>
        <w:t>）</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4A590CBD">
      <w:pPr>
        <w:spacing w:line="360" w:lineRule="auto"/>
        <w:ind w:firstLine="6720" w:firstLineChars="2800"/>
        <w:outlineLvl w:val="9"/>
        <w:rPr>
          <w:rFonts w:hint="default" w:ascii="仿宋" w:hAnsi="仿宋" w:eastAsia="仿宋" w:cs="仿宋"/>
          <w:b/>
          <w:color w:val="auto"/>
          <w:sz w:val="24"/>
          <w:szCs w:val="24"/>
          <w:highlight w:val="none"/>
          <w:lang w:val="en-US" w:eastAsia="zh-CN"/>
        </w:rPr>
      </w:pPr>
      <w:r>
        <w:rPr>
          <w:rFonts w:hint="eastAsia" w:ascii="仿宋" w:hAnsi="仿宋" w:eastAsia="仿宋" w:cs="仿宋"/>
          <w:sz w:val="24"/>
          <w:szCs w:val="24"/>
        </w:rPr>
        <w:t>日    期：</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p>
    <w:p w14:paraId="455CF17C">
      <w:pPr>
        <w:shd w:val="clear" w:color="auto" w:fill="auto"/>
        <w:tabs>
          <w:tab w:val="left" w:pos="2040"/>
        </w:tabs>
        <w:spacing w:line="360" w:lineRule="auto"/>
        <w:jc w:val="center"/>
        <w:rPr>
          <w:rStyle w:val="45"/>
          <w:rFonts w:hint="eastAsia" w:ascii="仿宋" w:hAnsi="仿宋" w:eastAsia="仿宋" w:cs="仿宋"/>
          <w:b/>
          <w:color w:val="auto"/>
          <w:sz w:val="32"/>
          <w:szCs w:val="32"/>
          <w:highlight w:val="none"/>
          <w:lang w:eastAsia="zh-CN"/>
        </w:rPr>
      </w:pPr>
    </w:p>
    <w:p w14:paraId="320CCE43">
      <w:pPr>
        <w:shd w:val="clear" w:color="auto" w:fill="auto"/>
        <w:tabs>
          <w:tab w:val="left" w:pos="2040"/>
        </w:tabs>
        <w:spacing w:line="360" w:lineRule="auto"/>
        <w:jc w:val="center"/>
        <w:rPr>
          <w:rStyle w:val="45"/>
          <w:rFonts w:hint="eastAsia" w:ascii="仿宋" w:hAnsi="仿宋" w:eastAsia="仿宋" w:cs="仿宋"/>
          <w:b/>
          <w:color w:val="auto"/>
          <w:sz w:val="32"/>
          <w:szCs w:val="32"/>
          <w:highlight w:val="none"/>
          <w:lang w:eastAsia="zh-CN"/>
        </w:rPr>
      </w:pPr>
    </w:p>
    <w:p w14:paraId="2A27B5DA">
      <w:pPr>
        <w:shd w:val="clear" w:color="auto" w:fill="auto"/>
        <w:tabs>
          <w:tab w:val="left" w:pos="2040"/>
        </w:tabs>
        <w:spacing w:line="360" w:lineRule="auto"/>
        <w:jc w:val="center"/>
        <w:rPr>
          <w:rStyle w:val="45"/>
          <w:rFonts w:hint="eastAsia" w:ascii="仿宋" w:hAnsi="仿宋" w:eastAsia="仿宋" w:cs="仿宋"/>
          <w:b/>
          <w:color w:val="auto"/>
          <w:sz w:val="32"/>
          <w:szCs w:val="32"/>
          <w:highlight w:val="none"/>
          <w:lang w:eastAsia="zh-CN"/>
        </w:rPr>
      </w:pPr>
    </w:p>
    <w:p w14:paraId="7A5D4802">
      <w:pPr>
        <w:shd w:val="clear" w:color="auto" w:fill="auto"/>
        <w:tabs>
          <w:tab w:val="left" w:pos="2040"/>
        </w:tabs>
        <w:spacing w:line="360" w:lineRule="auto"/>
        <w:jc w:val="both"/>
        <w:rPr>
          <w:rStyle w:val="45"/>
          <w:rFonts w:hint="eastAsia" w:ascii="仿宋" w:hAnsi="仿宋" w:eastAsia="仿宋" w:cs="仿宋"/>
          <w:b/>
          <w:color w:val="auto"/>
          <w:sz w:val="32"/>
          <w:szCs w:val="32"/>
          <w:highlight w:val="none"/>
          <w:lang w:eastAsia="zh-CN"/>
        </w:rPr>
      </w:pPr>
    </w:p>
    <w:p w14:paraId="76A729D6">
      <w:pPr>
        <w:shd w:val="clear" w:color="auto" w:fill="auto"/>
        <w:tabs>
          <w:tab w:val="left" w:pos="2040"/>
        </w:tabs>
        <w:spacing w:line="360" w:lineRule="auto"/>
        <w:jc w:val="both"/>
        <w:rPr>
          <w:rStyle w:val="45"/>
          <w:rFonts w:hint="eastAsia" w:ascii="仿宋" w:hAnsi="仿宋" w:eastAsia="仿宋" w:cs="仿宋"/>
          <w:b/>
          <w:color w:val="auto"/>
          <w:sz w:val="32"/>
          <w:szCs w:val="32"/>
          <w:highlight w:val="none"/>
          <w:lang w:eastAsia="zh-CN"/>
        </w:rPr>
      </w:pPr>
    </w:p>
    <w:p w14:paraId="0EA98D58">
      <w:pPr>
        <w:shd w:val="clear" w:color="auto" w:fill="auto"/>
        <w:tabs>
          <w:tab w:val="left" w:pos="2040"/>
        </w:tabs>
        <w:spacing w:line="360" w:lineRule="auto"/>
        <w:jc w:val="both"/>
        <w:rPr>
          <w:rStyle w:val="45"/>
          <w:rFonts w:hint="eastAsia" w:ascii="仿宋" w:hAnsi="仿宋" w:eastAsia="仿宋" w:cs="仿宋"/>
          <w:b/>
          <w:color w:val="auto"/>
          <w:sz w:val="32"/>
          <w:szCs w:val="32"/>
          <w:highlight w:val="none"/>
          <w:lang w:eastAsia="zh-CN"/>
        </w:rPr>
      </w:pPr>
    </w:p>
    <w:p w14:paraId="09960514">
      <w:pPr>
        <w:pStyle w:val="18"/>
        <w:shd w:val="clear" w:color="auto" w:fill="auto"/>
        <w:rPr>
          <w:rStyle w:val="45"/>
          <w:rFonts w:hint="eastAsia" w:ascii="仿宋" w:hAnsi="仿宋" w:eastAsia="仿宋" w:cs="仿宋"/>
          <w:b/>
          <w:color w:val="auto"/>
          <w:sz w:val="32"/>
          <w:szCs w:val="32"/>
          <w:highlight w:val="none"/>
          <w:lang w:eastAsia="zh-CN"/>
        </w:rPr>
      </w:pPr>
    </w:p>
    <w:p w14:paraId="1B6C853A">
      <w:pPr>
        <w:pStyle w:val="10"/>
        <w:shd w:val="clear" w:color="auto" w:fill="auto"/>
        <w:rPr>
          <w:rFonts w:hint="eastAsia" w:ascii="仿宋" w:hAnsi="仿宋" w:eastAsia="仿宋" w:cs="仿宋"/>
          <w:color w:val="auto"/>
          <w:highlight w:val="none"/>
          <w:lang w:eastAsia="zh-CN"/>
        </w:rPr>
      </w:pPr>
    </w:p>
    <w:p w14:paraId="5545B151">
      <w:pPr>
        <w:shd w:val="clear" w:color="auto" w:fill="auto"/>
        <w:tabs>
          <w:tab w:val="left" w:pos="2040"/>
        </w:tabs>
        <w:spacing w:line="360" w:lineRule="auto"/>
        <w:jc w:val="center"/>
        <w:outlineLvl w:val="9"/>
        <w:rPr>
          <w:rStyle w:val="45"/>
          <w:rFonts w:hint="eastAsia" w:ascii="仿宋" w:hAnsi="仿宋" w:eastAsia="仿宋" w:cs="仿宋"/>
          <w:b/>
          <w:color w:val="auto"/>
          <w:sz w:val="36"/>
          <w:szCs w:val="36"/>
          <w:highlight w:val="none"/>
          <w:lang w:eastAsia="zh-CN"/>
        </w:rPr>
      </w:pPr>
      <w:bookmarkStart w:id="52" w:name="_Toc19561"/>
      <w:r>
        <w:rPr>
          <w:rStyle w:val="45"/>
          <w:rFonts w:hint="eastAsia" w:ascii="仿宋" w:hAnsi="仿宋" w:eastAsia="仿宋" w:cs="仿宋"/>
          <w:b/>
          <w:color w:val="auto"/>
          <w:sz w:val="36"/>
          <w:szCs w:val="36"/>
          <w:highlight w:val="none"/>
          <w:lang w:val="en-US" w:eastAsia="zh-CN"/>
        </w:rPr>
        <w:t>已标价工程量清单</w:t>
      </w:r>
    </w:p>
    <w:bookmarkEnd w:id="52"/>
    <w:p w14:paraId="2B889CC1">
      <w:pPr>
        <w:shd w:val="clear" w:color="auto" w:fill="auto"/>
        <w:tabs>
          <w:tab w:val="left" w:pos="2040"/>
        </w:tabs>
        <w:spacing w:line="360" w:lineRule="auto"/>
        <w:jc w:val="center"/>
        <w:rPr>
          <w:rStyle w:val="45"/>
          <w:rFonts w:hint="eastAsia" w:ascii="仿宋" w:hAnsi="仿宋" w:eastAsia="仿宋" w:cs="仿宋"/>
          <w:b/>
          <w:color w:val="auto"/>
          <w:sz w:val="32"/>
          <w:szCs w:val="32"/>
          <w:highlight w:val="none"/>
          <w:lang w:eastAsia="zh-CN"/>
        </w:rPr>
      </w:pPr>
    </w:p>
    <w:p w14:paraId="4A78154A">
      <w:pPr>
        <w:keepNext w:val="0"/>
        <w:keepLines w:val="0"/>
        <w:pageBreakBefore w:val="0"/>
        <w:shd w:val="clear" w:color="auto" w:fill="auto"/>
        <w:kinsoku/>
        <w:wordWrap/>
        <w:overflowPunct/>
        <w:topLinePunct w:val="0"/>
        <w:autoSpaceDE/>
        <w:autoSpaceDN/>
        <w:bidi w:val="0"/>
        <w:adjustRightInd w:val="0"/>
        <w:snapToGrid w:val="0"/>
        <w:spacing w:line="360" w:lineRule="auto"/>
        <w:ind w:firstLine="720" w:firstLineChars="300"/>
        <w:jc w:val="both"/>
        <w:rPr>
          <w:rFonts w:hint="eastAsia" w:ascii="仿宋" w:hAnsi="仿宋" w:eastAsia="仿宋" w:cs="仿宋"/>
          <w:i w:val="0"/>
          <w:color w:val="auto"/>
          <w:kern w:val="2"/>
          <w:sz w:val="24"/>
          <w:szCs w:val="24"/>
          <w:highlight w:val="none"/>
          <w:u w:val="none"/>
          <w:lang w:val="en-US" w:eastAsia="zh-CN" w:bidi="ar-SA"/>
        </w:rPr>
      </w:pPr>
      <w:r>
        <w:rPr>
          <w:rFonts w:hint="eastAsia" w:ascii="仿宋" w:hAnsi="仿宋" w:eastAsia="仿宋" w:cs="仿宋"/>
          <w:b/>
          <w:color w:val="auto"/>
          <w:sz w:val="24"/>
          <w:szCs w:val="24"/>
          <w:highlight w:val="none"/>
        </w:rPr>
        <w:t>说明：</w:t>
      </w:r>
      <w:r>
        <w:rPr>
          <w:rFonts w:hint="eastAsia" w:ascii="仿宋" w:hAnsi="仿宋" w:eastAsia="仿宋" w:cs="仿宋"/>
          <w:color w:val="auto"/>
          <w:sz w:val="24"/>
          <w:szCs w:val="24"/>
          <w:highlight w:val="none"/>
        </w:rPr>
        <w:t>已标价工程量清单按采购人提供的“工程量清单”中的相关清单表格式填写。构成合同文件的已标价工程量清单包括但不限于投标报价汇总表，单位工程造价汇总表，分部分项工程量清单计价表，措施项目清单计价表，规费、税金项目清单计价表，工程量清单综合单价分析表，主要材料价格表（表格样式以软件生成格式为准）。</w:t>
      </w:r>
    </w:p>
    <w:p w14:paraId="7A8978CC">
      <w:pPr>
        <w:shd w:val="clear" w:color="auto" w:fill="auto"/>
        <w:tabs>
          <w:tab w:val="left" w:pos="2040"/>
        </w:tabs>
        <w:spacing w:line="360" w:lineRule="auto"/>
        <w:jc w:val="center"/>
        <w:rPr>
          <w:rStyle w:val="45"/>
          <w:rFonts w:hint="eastAsia" w:ascii="仿宋" w:hAnsi="仿宋" w:eastAsia="仿宋" w:cs="仿宋"/>
          <w:b/>
          <w:color w:val="auto"/>
          <w:sz w:val="32"/>
          <w:szCs w:val="32"/>
          <w:highlight w:val="none"/>
          <w:lang w:eastAsia="zh-CN"/>
        </w:rPr>
      </w:pPr>
    </w:p>
    <w:p w14:paraId="384425FB">
      <w:pPr>
        <w:pStyle w:val="18"/>
        <w:shd w:val="clear" w:color="auto" w:fill="auto"/>
        <w:rPr>
          <w:rStyle w:val="45"/>
          <w:rFonts w:hint="eastAsia" w:ascii="仿宋" w:hAnsi="仿宋" w:eastAsia="仿宋" w:cs="仿宋"/>
          <w:b/>
          <w:color w:val="auto"/>
          <w:sz w:val="32"/>
          <w:szCs w:val="32"/>
          <w:highlight w:val="none"/>
          <w:lang w:eastAsia="zh-CN"/>
        </w:rPr>
      </w:pPr>
    </w:p>
    <w:p w14:paraId="28E156AF">
      <w:pPr>
        <w:pStyle w:val="10"/>
        <w:shd w:val="clear" w:color="auto" w:fill="auto"/>
        <w:rPr>
          <w:rFonts w:hint="eastAsia" w:ascii="仿宋" w:hAnsi="仿宋" w:eastAsia="仿宋" w:cs="仿宋"/>
          <w:color w:val="auto"/>
          <w:highlight w:val="none"/>
          <w:lang w:eastAsia="zh-CN"/>
        </w:rPr>
      </w:pPr>
    </w:p>
    <w:p w14:paraId="135325C0">
      <w:pPr>
        <w:shd w:val="clear" w:color="auto" w:fill="auto"/>
        <w:tabs>
          <w:tab w:val="left" w:pos="2040"/>
        </w:tabs>
        <w:spacing w:line="360" w:lineRule="auto"/>
        <w:jc w:val="center"/>
        <w:rPr>
          <w:rStyle w:val="45"/>
          <w:rFonts w:hint="eastAsia" w:ascii="仿宋" w:hAnsi="仿宋" w:eastAsia="仿宋" w:cs="仿宋"/>
          <w:b/>
          <w:color w:val="auto"/>
          <w:sz w:val="32"/>
          <w:szCs w:val="32"/>
          <w:highlight w:val="none"/>
          <w:lang w:eastAsia="zh-CN"/>
        </w:rPr>
      </w:pPr>
    </w:p>
    <w:p w14:paraId="7CBD2155">
      <w:pPr>
        <w:shd w:val="clear" w:color="auto" w:fill="auto"/>
        <w:tabs>
          <w:tab w:val="left" w:pos="2040"/>
        </w:tabs>
        <w:spacing w:line="360" w:lineRule="auto"/>
        <w:jc w:val="center"/>
        <w:rPr>
          <w:rStyle w:val="45"/>
          <w:rFonts w:hint="eastAsia" w:ascii="仿宋" w:hAnsi="仿宋" w:eastAsia="仿宋" w:cs="仿宋"/>
          <w:b/>
          <w:color w:val="auto"/>
          <w:sz w:val="32"/>
          <w:szCs w:val="32"/>
          <w:highlight w:val="none"/>
          <w:lang w:eastAsia="zh-CN"/>
        </w:rPr>
      </w:pPr>
    </w:p>
    <w:p w14:paraId="0031F5B8">
      <w:pPr>
        <w:shd w:val="clear" w:color="auto" w:fill="auto"/>
        <w:tabs>
          <w:tab w:val="left" w:pos="2040"/>
        </w:tabs>
        <w:spacing w:line="360" w:lineRule="auto"/>
        <w:jc w:val="center"/>
        <w:rPr>
          <w:rStyle w:val="45"/>
          <w:rFonts w:hint="eastAsia" w:ascii="仿宋" w:hAnsi="仿宋" w:eastAsia="仿宋" w:cs="仿宋"/>
          <w:b/>
          <w:color w:val="auto"/>
          <w:sz w:val="32"/>
          <w:szCs w:val="32"/>
          <w:highlight w:val="none"/>
          <w:lang w:eastAsia="zh-CN"/>
        </w:rPr>
      </w:pPr>
    </w:p>
    <w:p w14:paraId="6EA0299E">
      <w:pPr>
        <w:shd w:val="clear" w:color="auto" w:fill="auto"/>
        <w:tabs>
          <w:tab w:val="left" w:pos="2040"/>
        </w:tabs>
        <w:spacing w:line="360" w:lineRule="auto"/>
        <w:jc w:val="center"/>
        <w:rPr>
          <w:rStyle w:val="45"/>
          <w:rFonts w:hint="eastAsia" w:ascii="仿宋" w:hAnsi="仿宋" w:eastAsia="仿宋" w:cs="仿宋"/>
          <w:b/>
          <w:color w:val="auto"/>
          <w:sz w:val="32"/>
          <w:szCs w:val="32"/>
          <w:highlight w:val="none"/>
          <w:lang w:eastAsia="zh-CN"/>
        </w:rPr>
      </w:pPr>
    </w:p>
    <w:p w14:paraId="1C3E41D3">
      <w:pPr>
        <w:shd w:val="clear" w:color="auto" w:fill="auto"/>
        <w:spacing w:line="360" w:lineRule="auto"/>
        <w:jc w:val="both"/>
        <w:outlineLvl w:val="9"/>
        <w:rPr>
          <w:rFonts w:hint="eastAsia" w:ascii="仿宋" w:hAnsi="仿宋" w:eastAsia="仿宋" w:cs="仿宋"/>
          <w:color w:val="auto"/>
          <w:kern w:val="1"/>
          <w:sz w:val="24"/>
          <w:szCs w:val="24"/>
          <w:highlight w:val="none"/>
        </w:rPr>
      </w:pPr>
    </w:p>
    <w:p w14:paraId="547E9F7C">
      <w:pPr>
        <w:shd w:val="clear" w:color="auto" w:fill="auto"/>
        <w:tabs>
          <w:tab w:val="left" w:pos="2040"/>
        </w:tabs>
        <w:spacing w:line="360" w:lineRule="auto"/>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07EBB638">
      <w:pPr>
        <w:shd w:val="clear" w:color="auto" w:fill="auto"/>
        <w:tabs>
          <w:tab w:val="left" w:pos="2040"/>
        </w:tabs>
        <w:spacing w:line="360" w:lineRule="auto"/>
        <w:jc w:val="center"/>
        <w:outlineLvl w:val="9"/>
        <w:rPr>
          <w:rStyle w:val="45"/>
          <w:rFonts w:hint="eastAsia" w:ascii="仿宋" w:hAnsi="仿宋" w:eastAsia="仿宋" w:cs="仿宋"/>
          <w:b/>
          <w:color w:val="auto"/>
          <w:sz w:val="36"/>
          <w:szCs w:val="36"/>
          <w:highlight w:val="none"/>
          <w:lang w:val="en-US" w:eastAsia="zh-CN"/>
        </w:rPr>
      </w:pPr>
    </w:p>
    <w:p w14:paraId="30CF9F9A">
      <w:pPr>
        <w:shd w:val="clear" w:color="auto" w:fill="auto"/>
        <w:tabs>
          <w:tab w:val="left" w:pos="2040"/>
        </w:tabs>
        <w:spacing w:line="360" w:lineRule="auto"/>
        <w:jc w:val="center"/>
        <w:outlineLvl w:val="9"/>
        <w:rPr>
          <w:rStyle w:val="45"/>
          <w:rFonts w:hint="eastAsia" w:ascii="仿宋" w:hAnsi="仿宋" w:eastAsia="仿宋" w:cs="仿宋"/>
          <w:b/>
          <w:color w:val="auto"/>
          <w:sz w:val="36"/>
          <w:szCs w:val="36"/>
          <w:highlight w:val="none"/>
          <w:lang w:val="en-US" w:eastAsia="zh-CN"/>
        </w:rPr>
      </w:pPr>
      <w:r>
        <w:rPr>
          <w:rStyle w:val="45"/>
          <w:rFonts w:hint="eastAsia" w:ascii="仿宋" w:hAnsi="仿宋" w:eastAsia="仿宋" w:cs="仿宋"/>
          <w:b/>
          <w:color w:val="auto"/>
          <w:sz w:val="36"/>
          <w:szCs w:val="36"/>
          <w:highlight w:val="none"/>
          <w:lang w:val="en-US" w:eastAsia="zh-CN"/>
        </w:rPr>
        <w:t>二次报价表</w:t>
      </w:r>
    </w:p>
    <w:tbl>
      <w:tblPr>
        <w:tblStyle w:val="31"/>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0"/>
        <w:gridCol w:w="6471"/>
      </w:tblGrid>
      <w:tr w14:paraId="7A3D5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2560" w:type="dxa"/>
            <w:tcBorders>
              <w:tl2br w:val="single" w:color="auto" w:sz="4" w:space="0"/>
            </w:tcBorders>
            <w:vAlign w:val="center"/>
          </w:tcPr>
          <w:p w14:paraId="39A5E552">
            <w:pPr>
              <w:keepNext w:val="0"/>
              <w:keepLines w:val="0"/>
              <w:suppressLineNumbers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项目名称</w:t>
            </w:r>
          </w:p>
          <w:p w14:paraId="0ECD5DAF">
            <w:pPr>
              <w:keepNext w:val="0"/>
              <w:keepLines w:val="0"/>
              <w:suppressLineNumbers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内容</w:t>
            </w:r>
          </w:p>
        </w:tc>
        <w:tc>
          <w:tcPr>
            <w:tcW w:w="6471" w:type="dxa"/>
            <w:vAlign w:val="center"/>
          </w:tcPr>
          <w:p w14:paraId="35B333B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lang w:eastAsia="zh-CN"/>
              </w:rPr>
            </w:pPr>
          </w:p>
        </w:tc>
      </w:tr>
      <w:tr w14:paraId="3E562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6" w:hRule="atLeast"/>
          <w:jc w:val="center"/>
        </w:trPr>
        <w:tc>
          <w:tcPr>
            <w:tcW w:w="2560" w:type="dxa"/>
            <w:vAlign w:val="center"/>
          </w:tcPr>
          <w:p w14:paraId="1731BB7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二次磋商报价（元）</w:t>
            </w:r>
          </w:p>
        </w:tc>
        <w:tc>
          <w:tcPr>
            <w:tcW w:w="6471" w:type="dxa"/>
            <w:vAlign w:val="center"/>
          </w:tcPr>
          <w:p w14:paraId="0B742ADD">
            <w:pPr>
              <w:pStyle w:val="27"/>
              <w:keepNext w:val="0"/>
              <w:keepLines w:val="0"/>
              <w:suppressLineNumbers w:val="0"/>
              <w:spacing w:before="240" w:beforeAutospacing="0" w:after="0" w:afterAutospacing="0"/>
              <w:ind w:left="0" w:right="0"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响应总报价为：大写：</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元；</w:t>
            </w:r>
          </w:p>
          <w:p w14:paraId="291F356B">
            <w:pPr>
              <w:keepNext w:val="0"/>
              <w:keepLines w:val="0"/>
              <w:suppressLineNumbers w:val="0"/>
              <w:spacing w:before="0" w:beforeAutospacing="0" w:after="0" w:afterAutospacing="0" w:line="360" w:lineRule="auto"/>
              <w:ind w:left="0" w:right="0" w:firstLine="2160" w:firstLineChars="9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小写：¥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tc>
      </w:tr>
      <w:tr w14:paraId="5B5DD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9" w:hRule="atLeast"/>
          <w:jc w:val="center"/>
        </w:trPr>
        <w:tc>
          <w:tcPr>
            <w:tcW w:w="2560" w:type="dxa"/>
            <w:vAlign w:val="center"/>
          </w:tcPr>
          <w:p w14:paraId="3E72AE4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下浮率</w:t>
            </w:r>
          </w:p>
        </w:tc>
        <w:tc>
          <w:tcPr>
            <w:tcW w:w="6471" w:type="dxa"/>
            <w:vAlign w:val="center"/>
          </w:tcPr>
          <w:p w14:paraId="10A264CB">
            <w:pPr>
              <w:keepNext w:val="0"/>
              <w:keepLines w:val="0"/>
              <w:suppressLineNumbers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1C791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jc w:val="center"/>
        </w:trPr>
        <w:tc>
          <w:tcPr>
            <w:tcW w:w="2560" w:type="dxa"/>
            <w:vAlign w:val="center"/>
          </w:tcPr>
          <w:p w14:paraId="40BE15BD">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c>
          <w:tcPr>
            <w:tcW w:w="6471" w:type="dxa"/>
            <w:vAlign w:val="center"/>
          </w:tcPr>
          <w:p w14:paraId="3414166B">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rPr>
            </w:pPr>
          </w:p>
        </w:tc>
      </w:tr>
    </w:tbl>
    <w:p w14:paraId="034BAB2A">
      <w:pPr>
        <w:spacing w:line="360" w:lineRule="auto"/>
        <w:ind w:firstLine="480" w:firstLineChars="200"/>
        <w:contextualSpacing/>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rPr>
        <w:t>注：1.响应文件中不填写，以</w:t>
      </w:r>
      <w:r>
        <w:rPr>
          <w:rFonts w:hint="eastAsia" w:ascii="仿宋" w:hAnsi="仿宋" w:eastAsia="仿宋" w:cs="仿宋"/>
          <w:b/>
          <w:bCs w:val="0"/>
          <w:color w:val="auto"/>
          <w:sz w:val="24"/>
          <w:szCs w:val="24"/>
          <w:highlight w:val="none"/>
          <w:lang w:val="en-US" w:eastAsia="zh-CN"/>
        </w:rPr>
        <w:t>磋商</w:t>
      </w:r>
      <w:r>
        <w:rPr>
          <w:rFonts w:hint="eastAsia" w:ascii="仿宋" w:hAnsi="仿宋" w:eastAsia="仿宋" w:cs="仿宋"/>
          <w:b/>
          <w:bCs w:val="0"/>
          <w:color w:val="auto"/>
          <w:sz w:val="24"/>
          <w:szCs w:val="24"/>
          <w:highlight w:val="none"/>
        </w:rPr>
        <w:t>后现场填写最终报价表为准，加盖供应商公章法定代表人或其授权代表人签字或盖章。2.此表格与本项目有关的各种费用均应包含在响应总报价中，若未填报，视为已包含。3.表内报价内容以元为单位，保留小数点后</w:t>
      </w:r>
      <w:r>
        <w:rPr>
          <w:rFonts w:hint="eastAsia" w:ascii="仿宋" w:hAnsi="仿宋" w:eastAsia="仿宋" w:cs="仿宋"/>
          <w:b/>
          <w:bCs w:val="0"/>
          <w:color w:val="auto"/>
          <w:sz w:val="24"/>
          <w:szCs w:val="24"/>
          <w:highlight w:val="none"/>
          <w:lang w:val="en-US" w:eastAsia="zh-CN"/>
        </w:rPr>
        <w:t>两</w:t>
      </w:r>
      <w:r>
        <w:rPr>
          <w:rFonts w:hint="eastAsia" w:ascii="仿宋" w:hAnsi="仿宋" w:eastAsia="仿宋" w:cs="仿宋"/>
          <w:b/>
          <w:bCs w:val="0"/>
          <w:color w:val="auto"/>
          <w:sz w:val="24"/>
          <w:szCs w:val="24"/>
          <w:highlight w:val="none"/>
        </w:rPr>
        <w:t>位</w:t>
      </w:r>
      <w:r>
        <w:rPr>
          <w:rFonts w:hint="eastAsia" w:ascii="仿宋" w:hAnsi="仿宋" w:eastAsia="仿宋" w:cs="仿宋"/>
          <w:b/>
          <w:bCs w:val="0"/>
          <w:color w:val="auto"/>
          <w:sz w:val="24"/>
          <w:szCs w:val="24"/>
          <w:highlight w:val="none"/>
          <w:lang w:eastAsia="zh-CN"/>
        </w:rPr>
        <w:t>，</w:t>
      </w:r>
      <w:r>
        <w:rPr>
          <w:rFonts w:hint="eastAsia" w:ascii="仿宋" w:hAnsi="仿宋" w:eastAsia="仿宋" w:cs="仿宋"/>
          <w:b/>
          <w:bCs w:val="0"/>
          <w:color w:val="auto"/>
          <w:sz w:val="24"/>
          <w:szCs w:val="24"/>
          <w:highlight w:val="none"/>
          <w:lang w:val="en-US" w:eastAsia="zh-CN"/>
        </w:rPr>
        <w:t>下浮率保留</w:t>
      </w:r>
      <w:r>
        <w:rPr>
          <w:rFonts w:hint="eastAsia" w:ascii="仿宋" w:hAnsi="仿宋" w:eastAsia="仿宋" w:cs="仿宋"/>
          <w:b/>
          <w:bCs w:val="0"/>
          <w:color w:val="auto"/>
          <w:sz w:val="24"/>
          <w:szCs w:val="24"/>
          <w:highlight w:val="none"/>
        </w:rPr>
        <w:t>小数点后</w:t>
      </w:r>
      <w:r>
        <w:rPr>
          <w:rFonts w:hint="eastAsia" w:ascii="仿宋" w:hAnsi="仿宋" w:eastAsia="仿宋" w:cs="仿宋"/>
          <w:b/>
          <w:bCs w:val="0"/>
          <w:color w:val="auto"/>
          <w:sz w:val="24"/>
          <w:szCs w:val="24"/>
          <w:highlight w:val="none"/>
          <w:lang w:val="en-US" w:eastAsia="zh-CN"/>
        </w:rPr>
        <w:t>三</w:t>
      </w:r>
      <w:r>
        <w:rPr>
          <w:rFonts w:hint="eastAsia" w:ascii="仿宋" w:hAnsi="仿宋" w:eastAsia="仿宋" w:cs="仿宋"/>
          <w:b/>
          <w:bCs w:val="0"/>
          <w:color w:val="auto"/>
          <w:sz w:val="24"/>
          <w:szCs w:val="24"/>
          <w:highlight w:val="none"/>
        </w:rPr>
        <w:t>位</w:t>
      </w:r>
      <w:r>
        <w:rPr>
          <w:rFonts w:hint="eastAsia" w:ascii="仿宋" w:hAnsi="仿宋" w:eastAsia="仿宋" w:cs="仿宋"/>
          <w:b w:val="0"/>
          <w:bCs/>
          <w:color w:val="auto"/>
          <w:sz w:val="24"/>
          <w:szCs w:val="24"/>
          <w:highlight w:val="none"/>
        </w:rPr>
        <w:t>。4.</w:t>
      </w:r>
      <w:r>
        <w:rPr>
          <w:rFonts w:hint="eastAsia" w:ascii="仿宋" w:hAnsi="仿宋" w:eastAsia="仿宋" w:cs="仿宋"/>
          <w:b/>
          <w:bCs/>
          <w:color w:val="auto"/>
          <w:sz w:val="24"/>
          <w:szCs w:val="24"/>
          <w:highlight w:val="none"/>
        </w:rPr>
        <w:t>下浮率=</w:t>
      </w:r>
      <w:r>
        <w:rPr>
          <w:rFonts w:hint="eastAsia" w:ascii="仿宋" w:hAnsi="仿宋" w:eastAsia="仿宋" w:cs="仿宋"/>
          <w:b/>
          <w:bCs/>
          <w:color w:val="auto"/>
          <w:sz w:val="24"/>
          <w:szCs w:val="24"/>
          <w:highlight w:val="none"/>
          <w:lang w:val="zh-CN"/>
        </w:rPr>
        <w:t>(</w:t>
      </w:r>
      <w:r>
        <w:rPr>
          <w:rFonts w:hint="eastAsia" w:ascii="仿宋" w:hAnsi="仿宋" w:eastAsia="仿宋" w:cs="仿宋"/>
          <w:b/>
          <w:bCs/>
          <w:color w:val="auto"/>
          <w:sz w:val="24"/>
          <w:szCs w:val="24"/>
          <w:highlight w:val="none"/>
          <w:lang w:val="en-US" w:eastAsia="zh-CN"/>
        </w:rPr>
        <w:t>最高投标限价</w:t>
      </w:r>
      <w:r>
        <w:rPr>
          <w:rFonts w:hint="eastAsia" w:ascii="仿宋" w:hAnsi="仿宋" w:eastAsia="仿宋" w:cs="仿宋"/>
          <w:b/>
          <w:bCs/>
          <w:color w:val="auto"/>
          <w:sz w:val="24"/>
          <w:szCs w:val="24"/>
          <w:highlight w:val="none"/>
          <w:lang w:val="zh-CN"/>
        </w:rPr>
        <w:t>-</w:t>
      </w:r>
      <w:r>
        <w:rPr>
          <w:rFonts w:hint="eastAsia" w:ascii="仿宋" w:hAnsi="仿宋" w:eastAsia="仿宋" w:cs="仿宋"/>
          <w:b/>
          <w:bCs/>
          <w:color w:val="auto"/>
          <w:sz w:val="24"/>
          <w:szCs w:val="24"/>
          <w:highlight w:val="none"/>
          <w:lang w:val="en-US" w:eastAsia="zh-CN"/>
        </w:rPr>
        <w:t>二次磋商总报价</w:t>
      </w:r>
      <w:r>
        <w:rPr>
          <w:rFonts w:hint="eastAsia" w:ascii="仿宋" w:hAnsi="仿宋" w:eastAsia="仿宋" w:cs="仿宋"/>
          <w:b/>
          <w:bCs/>
          <w:color w:val="auto"/>
          <w:sz w:val="24"/>
          <w:szCs w:val="24"/>
          <w:highlight w:val="none"/>
          <w:lang w:val="zh-CN"/>
        </w:rPr>
        <w:t>)/</w:t>
      </w:r>
      <w:r>
        <w:rPr>
          <w:rFonts w:hint="eastAsia" w:ascii="仿宋" w:hAnsi="仿宋" w:eastAsia="仿宋" w:cs="仿宋"/>
          <w:b/>
          <w:bCs/>
          <w:color w:val="auto"/>
          <w:sz w:val="24"/>
          <w:szCs w:val="24"/>
          <w:highlight w:val="none"/>
          <w:lang w:val="en-US" w:eastAsia="zh-CN"/>
        </w:rPr>
        <w:t>最高投标限价</w:t>
      </w:r>
      <w:r>
        <w:rPr>
          <w:rFonts w:hint="eastAsia" w:ascii="仿宋" w:hAnsi="仿宋" w:eastAsia="仿宋" w:cs="仿宋"/>
          <w:b/>
          <w:bCs/>
          <w:color w:val="auto"/>
          <w:sz w:val="24"/>
          <w:szCs w:val="24"/>
          <w:highlight w:val="none"/>
        </w:rPr>
        <w:t>。</w:t>
      </w:r>
    </w:p>
    <w:p w14:paraId="3AADBAC6">
      <w:pPr>
        <w:pStyle w:val="10"/>
        <w:rPr>
          <w:rFonts w:hint="eastAsia" w:ascii="仿宋" w:hAnsi="仿宋" w:eastAsia="仿宋" w:cs="仿宋"/>
          <w:b/>
          <w:bCs/>
          <w:color w:val="auto"/>
          <w:sz w:val="24"/>
          <w:szCs w:val="24"/>
          <w:highlight w:val="none"/>
        </w:rPr>
      </w:pPr>
    </w:p>
    <w:p w14:paraId="713D1189">
      <w:pPr>
        <w:rPr>
          <w:rFonts w:hint="eastAsia" w:ascii="仿宋" w:hAnsi="仿宋" w:eastAsia="仿宋" w:cs="仿宋"/>
          <w:b/>
          <w:bCs/>
          <w:color w:val="auto"/>
          <w:sz w:val="24"/>
          <w:szCs w:val="24"/>
          <w:highlight w:val="none"/>
        </w:rPr>
      </w:pPr>
    </w:p>
    <w:p w14:paraId="034B8492">
      <w:pPr>
        <w:pStyle w:val="10"/>
        <w:rPr>
          <w:rFonts w:hint="eastAsia" w:ascii="仿宋" w:hAnsi="仿宋" w:eastAsia="仿宋" w:cs="仿宋"/>
          <w:b/>
          <w:bCs/>
          <w:color w:val="auto"/>
          <w:sz w:val="24"/>
          <w:szCs w:val="24"/>
          <w:highlight w:val="none"/>
        </w:rPr>
      </w:pPr>
    </w:p>
    <w:p w14:paraId="7F1B728B">
      <w:pPr>
        <w:spacing w:line="360" w:lineRule="auto"/>
        <w:ind w:firstLine="3360" w:firstLineChars="1400"/>
        <w:outlineLvl w:val="9"/>
        <w:rPr>
          <w:rFonts w:hint="eastAsia" w:ascii="仿宋" w:hAnsi="仿宋" w:eastAsia="仿宋" w:cs="仿宋"/>
          <w:sz w:val="24"/>
          <w:szCs w:val="24"/>
        </w:rPr>
      </w:pPr>
      <w:r>
        <w:rPr>
          <w:rFonts w:hint="eastAsia" w:ascii="仿宋" w:hAnsi="仿宋" w:eastAsia="仿宋" w:cs="仿宋"/>
          <w:sz w:val="24"/>
          <w:szCs w:val="24"/>
          <w:highlight w:val="none"/>
        </w:rPr>
        <w:t>供应商名称（盖章）：</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525938CA">
      <w:pPr>
        <w:spacing w:line="360" w:lineRule="auto"/>
        <w:ind w:firstLine="3360" w:firstLineChars="1400"/>
        <w:outlineLvl w:val="9"/>
        <w:rPr>
          <w:rFonts w:hint="eastAsia" w:ascii="仿宋" w:hAnsi="仿宋" w:eastAsia="仿宋" w:cs="仿宋"/>
          <w:sz w:val="24"/>
          <w:szCs w:val="24"/>
        </w:rPr>
      </w:pPr>
      <w:r>
        <w:rPr>
          <w:rFonts w:hint="eastAsia" w:ascii="仿宋" w:hAnsi="仿宋" w:eastAsia="仿宋" w:cs="仿宋"/>
          <w:sz w:val="24"/>
          <w:szCs w:val="24"/>
          <w:highlight w:val="none"/>
        </w:rPr>
        <w:t>法定代表人或授权代表（签字</w:t>
      </w:r>
      <w:r>
        <w:rPr>
          <w:rFonts w:hint="eastAsia" w:ascii="仿宋" w:hAnsi="仿宋" w:eastAsia="仿宋" w:cs="仿宋"/>
          <w:sz w:val="24"/>
          <w:szCs w:val="24"/>
          <w:highlight w:val="none"/>
          <w:lang w:val="en-US" w:eastAsia="zh-CN"/>
        </w:rPr>
        <w:t>或盖章</w:t>
      </w:r>
      <w:r>
        <w:rPr>
          <w:rFonts w:hint="eastAsia" w:ascii="仿宋" w:hAnsi="仿宋" w:eastAsia="仿宋" w:cs="仿宋"/>
          <w:sz w:val="24"/>
          <w:szCs w:val="24"/>
          <w:highlight w:val="none"/>
        </w:rPr>
        <w:t>）</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373C3F96">
      <w:pPr>
        <w:ind w:firstLine="6480" w:firstLineChars="2700"/>
        <w:rPr>
          <w:rFonts w:hint="eastAsia"/>
        </w:rPr>
      </w:pPr>
      <w:r>
        <w:rPr>
          <w:rFonts w:hint="eastAsia" w:ascii="仿宋" w:hAnsi="仿宋" w:eastAsia="仿宋" w:cs="仿宋"/>
          <w:sz w:val="24"/>
          <w:szCs w:val="24"/>
        </w:rPr>
        <w:t>日    期：</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14:paraId="0668CB9C">
      <w:pPr>
        <w:rPr>
          <w:rFonts w:hint="eastAsia" w:ascii="仿宋" w:hAnsi="仿宋" w:eastAsia="仿宋" w:cs="仿宋"/>
          <w:b/>
          <w:color w:val="auto"/>
          <w:sz w:val="36"/>
          <w:szCs w:val="36"/>
          <w:highlight w:val="none"/>
        </w:rPr>
      </w:pPr>
    </w:p>
    <w:p w14:paraId="6AA70577">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r>
    </w:p>
    <w:p w14:paraId="04D269B0">
      <w:pPr>
        <w:adjustRightInd w:val="0"/>
        <w:snapToGrid w:val="0"/>
        <w:spacing w:line="240" w:lineRule="auto"/>
        <w:jc w:val="center"/>
        <w:outlineLvl w:val="9"/>
        <w:rPr>
          <w:rFonts w:hint="eastAsia" w:ascii="仿宋" w:hAnsi="仿宋" w:eastAsia="仿宋" w:cs="仿宋"/>
          <w:b/>
          <w:color w:val="auto"/>
          <w:sz w:val="21"/>
          <w:szCs w:val="21"/>
          <w:highlight w:val="none"/>
          <w:lang w:val="en-US" w:eastAsia="zh-CN"/>
        </w:rPr>
      </w:pPr>
    </w:p>
    <w:p w14:paraId="74B90209">
      <w:pPr>
        <w:adjustRightInd w:val="0"/>
        <w:snapToGrid w:val="0"/>
        <w:spacing w:line="360" w:lineRule="auto"/>
        <w:jc w:val="center"/>
        <w:outlineLvl w:val="0"/>
        <w:rPr>
          <w:rFonts w:hint="eastAsia" w:ascii="仿宋" w:hAnsi="仿宋" w:eastAsia="仿宋" w:cs="仿宋"/>
          <w:b/>
          <w:color w:val="auto"/>
          <w:sz w:val="36"/>
          <w:szCs w:val="36"/>
          <w:highlight w:val="none"/>
          <w:lang w:val="en-US" w:eastAsia="zh-CN"/>
        </w:rPr>
      </w:pPr>
      <w:bookmarkStart w:id="53" w:name="_Toc26437"/>
    </w:p>
    <w:p w14:paraId="743923F5">
      <w:pPr>
        <w:adjustRightInd w:val="0"/>
        <w:snapToGrid w:val="0"/>
        <w:spacing w:line="360" w:lineRule="auto"/>
        <w:jc w:val="center"/>
        <w:outlineLvl w:val="0"/>
        <w:rPr>
          <w:rFonts w:hint="eastAsia" w:ascii="仿宋_GB2312" w:hAnsi="仿宋_GB2312" w:eastAsia="仿宋_GB2312" w:cs="仿宋_GB2312"/>
          <w:b/>
          <w:sz w:val="36"/>
          <w:szCs w:val="36"/>
        </w:rPr>
      </w:pPr>
      <w:r>
        <w:rPr>
          <w:rFonts w:hint="eastAsia" w:ascii="仿宋" w:hAnsi="仿宋" w:eastAsia="仿宋" w:cs="仿宋"/>
          <w:b/>
          <w:color w:val="auto"/>
          <w:sz w:val="36"/>
          <w:szCs w:val="36"/>
          <w:highlight w:val="none"/>
          <w:lang w:val="en-US" w:eastAsia="zh-CN"/>
        </w:rPr>
        <w:t>三、</w:t>
      </w:r>
      <w:r>
        <w:rPr>
          <w:rFonts w:hint="eastAsia" w:ascii="仿宋_GB2312" w:hAnsi="仿宋_GB2312" w:eastAsia="仿宋_GB2312" w:cs="仿宋_GB2312"/>
          <w:b/>
          <w:sz w:val="36"/>
          <w:szCs w:val="36"/>
        </w:rPr>
        <w:t>法定代表人身份证明/法定代表人授权</w:t>
      </w:r>
      <w:r>
        <w:rPr>
          <w:rFonts w:hint="eastAsia" w:ascii="仿宋_GB2312" w:hAnsi="仿宋_GB2312" w:eastAsia="仿宋_GB2312" w:cs="仿宋_GB2312"/>
          <w:b/>
          <w:sz w:val="36"/>
          <w:szCs w:val="36"/>
          <w:lang w:val="en-US" w:eastAsia="zh-CN"/>
        </w:rPr>
        <w:t>委托</w:t>
      </w:r>
      <w:r>
        <w:rPr>
          <w:rFonts w:hint="eastAsia" w:ascii="仿宋_GB2312" w:hAnsi="仿宋_GB2312" w:eastAsia="仿宋_GB2312" w:cs="仿宋_GB2312"/>
          <w:b/>
          <w:sz w:val="36"/>
          <w:szCs w:val="36"/>
        </w:rPr>
        <w:t>书</w:t>
      </w:r>
      <w:bookmarkEnd w:id="53"/>
    </w:p>
    <w:p w14:paraId="72C69CBB">
      <w:pPr>
        <w:adjustRightInd w:val="0"/>
        <w:snapToGrid w:val="0"/>
        <w:spacing w:line="360" w:lineRule="auto"/>
        <w:jc w:val="center"/>
        <w:outlineLvl w:val="1"/>
        <w:rPr>
          <w:rFonts w:hint="eastAsia" w:ascii="仿宋" w:hAnsi="仿宋" w:eastAsia="仿宋" w:cs="仿宋"/>
          <w:b/>
          <w:sz w:val="24"/>
          <w:szCs w:val="24"/>
        </w:rPr>
      </w:pPr>
      <w:bookmarkStart w:id="54" w:name="_Toc31636"/>
      <w:r>
        <w:rPr>
          <w:rFonts w:hint="eastAsia" w:ascii="仿宋" w:hAnsi="仿宋" w:eastAsia="仿宋" w:cs="仿宋"/>
          <w:b/>
          <w:sz w:val="24"/>
          <w:szCs w:val="24"/>
        </w:rPr>
        <w:t>（1）法定代表人身份证明</w:t>
      </w:r>
      <w:bookmarkEnd w:id="54"/>
    </w:p>
    <w:p w14:paraId="6D3767E0">
      <w:pPr>
        <w:autoSpaceDE w:val="0"/>
        <w:autoSpaceDN w:val="0"/>
        <w:adjustRightInd w:val="0"/>
        <w:snapToGrid w:val="0"/>
        <w:spacing w:before="120" w:beforeLines="50" w:line="360" w:lineRule="auto"/>
        <w:ind w:firstLine="480" w:firstLineChars="200"/>
        <w:jc w:val="left"/>
        <w:outlineLvl w:val="9"/>
        <w:rPr>
          <w:rFonts w:hint="eastAsia" w:ascii="仿宋" w:hAnsi="仿宋" w:eastAsia="仿宋" w:cs="仿宋"/>
          <w:kern w:val="0"/>
          <w:sz w:val="24"/>
          <w:szCs w:val="24"/>
        </w:rPr>
      </w:pPr>
      <w:r>
        <w:rPr>
          <w:rFonts w:hint="eastAsia" w:ascii="仿宋" w:hAnsi="仿宋" w:eastAsia="仿宋" w:cs="仿宋"/>
          <w:sz w:val="24"/>
          <w:szCs w:val="24"/>
        </w:rPr>
        <w:t>供应商</w:t>
      </w:r>
      <w:r>
        <w:rPr>
          <w:rFonts w:hint="eastAsia" w:ascii="仿宋" w:hAnsi="仿宋" w:eastAsia="仿宋" w:cs="仿宋"/>
          <w:kern w:val="0"/>
          <w:sz w:val="24"/>
          <w:szCs w:val="24"/>
        </w:rPr>
        <w:t>名称：</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 xml:space="preserve"> </w:t>
      </w:r>
    </w:p>
    <w:p w14:paraId="13BDBD75">
      <w:pPr>
        <w:autoSpaceDE w:val="0"/>
        <w:autoSpaceDN w:val="0"/>
        <w:adjustRightInd w:val="0"/>
        <w:snapToGrid w:val="0"/>
        <w:spacing w:before="120" w:beforeLines="50" w:line="360" w:lineRule="auto"/>
        <w:ind w:firstLine="480" w:firstLineChars="200"/>
        <w:jc w:val="left"/>
        <w:outlineLvl w:val="9"/>
        <w:rPr>
          <w:rFonts w:hint="eastAsia" w:ascii="仿宋" w:hAnsi="仿宋" w:eastAsia="仿宋" w:cs="仿宋"/>
          <w:kern w:val="0"/>
          <w:sz w:val="24"/>
          <w:szCs w:val="24"/>
        </w:rPr>
      </w:pPr>
      <w:r>
        <w:rPr>
          <w:rFonts w:hint="eastAsia" w:ascii="仿宋" w:hAnsi="仿宋" w:eastAsia="仿宋" w:cs="仿宋"/>
          <w:kern w:val="0"/>
          <w:sz w:val="24"/>
          <w:szCs w:val="24"/>
        </w:rPr>
        <w:t>统一社会信用代码：</w:t>
      </w:r>
      <w:r>
        <w:rPr>
          <w:rFonts w:hint="eastAsia" w:ascii="仿宋" w:hAnsi="仿宋" w:eastAsia="仿宋" w:cs="仿宋"/>
          <w:kern w:val="0"/>
          <w:sz w:val="24"/>
          <w:szCs w:val="24"/>
          <w:u w:val="single"/>
        </w:rPr>
        <w:t xml:space="preserve">                                  </w:t>
      </w:r>
    </w:p>
    <w:p w14:paraId="6D07861C">
      <w:pPr>
        <w:autoSpaceDE w:val="0"/>
        <w:autoSpaceDN w:val="0"/>
        <w:adjustRightInd w:val="0"/>
        <w:snapToGrid w:val="0"/>
        <w:spacing w:before="120" w:beforeLines="50" w:line="360" w:lineRule="auto"/>
        <w:ind w:firstLine="480" w:firstLineChars="200"/>
        <w:jc w:val="left"/>
        <w:outlineLvl w:val="9"/>
        <w:rPr>
          <w:rFonts w:hint="eastAsia" w:ascii="仿宋" w:hAnsi="仿宋" w:eastAsia="仿宋" w:cs="仿宋"/>
          <w:kern w:val="0"/>
          <w:sz w:val="24"/>
          <w:szCs w:val="24"/>
          <w:u w:val="single"/>
        </w:rPr>
      </w:pPr>
      <w:r>
        <w:rPr>
          <w:rFonts w:hint="eastAsia" w:ascii="仿宋" w:hAnsi="仿宋" w:eastAsia="仿宋" w:cs="仿宋"/>
          <w:kern w:val="0"/>
          <w:sz w:val="24"/>
          <w:szCs w:val="24"/>
        </w:rPr>
        <w:t>注册地址：</w:t>
      </w:r>
      <w:r>
        <w:rPr>
          <w:rFonts w:hint="eastAsia" w:ascii="仿宋" w:hAnsi="仿宋" w:eastAsia="仿宋" w:cs="仿宋"/>
          <w:kern w:val="0"/>
          <w:sz w:val="24"/>
          <w:szCs w:val="24"/>
          <w:u w:val="single"/>
        </w:rPr>
        <w:t xml:space="preserve">                                          </w:t>
      </w:r>
    </w:p>
    <w:p w14:paraId="1A9C46C8">
      <w:pPr>
        <w:autoSpaceDE w:val="0"/>
        <w:autoSpaceDN w:val="0"/>
        <w:adjustRightInd w:val="0"/>
        <w:snapToGrid w:val="0"/>
        <w:spacing w:before="120" w:beforeLines="50" w:line="360" w:lineRule="auto"/>
        <w:ind w:firstLine="480" w:firstLineChars="200"/>
        <w:jc w:val="left"/>
        <w:outlineLvl w:val="9"/>
        <w:rPr>
          <w:rFonts w:hint="eastAsia" w:ascii="仿宋" w:hAnsi="仿宋" w:eastAsia="仿宋" w:cs="仿宋"/>
          <w:kern w:val="0"/>
          <w:sz w:val="24"/>
          <w:szCs w:val="24"/>
        </w:rPr>
      </w:pPr>
      <w:r>
        <w:rPr>
          <w:rFonts w:hint="eastAsia" w:ascii="仿宋" w:hAnsi="仿宋" w:eastAsia="仿宋" w:cs="仿宋"/>
          <w:kern w:val="0"/>
          <w:sz w:val="24"/>
          <w:szCs w:val="24"/>
        </w:rPr>
        <w:t>成立时间：</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 xml:space="preserve">年 </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月</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日；经营期限：</w:t>
      </w:r>
      <w:r>
        <w:rPr>
          <w:rFonts w:hint="eastAsia" w:ascii="仿宋" w:hAnsi="仿宋" w:eastAsia="仿宋" w:cs="仿宋"/>
          <w:kern w:val="0"/>
          <w:sz w:val="24"/>
          <w:szCs w:val="24"/>
          <w:u w:val="single"/>
        </w:rPr>
        <w:t xml:space="preserve">                  </w:t>
      </w:r>
    </w:p>
    <w:p w14:paraId="6E8950B1">
      <w:pPr>
        <w:autoSpaceDE w:val="0"/>
        <w:autoSpaceDN w:val="0"/>
        <w:adjustRightInd w:val="0"/>
        <w:snapToGrid w:val="0"/>
        <w:spacing w:before="120" w:beforeLines="50" w:line="360" w:lineRule="auto"/>
        <w:ind w:firstLine="480" w:firstLineChars="200"/>
        <w:jc w:val="left"/>
        <w:outlineLvl w:val="9"/>
        <w:rPr>
          <w:rFonts w:hint="eastAsia" w:ascii="仿宋" w:hAnsi="仿宋" w:eastAsia="仿宋" w:cs="仿宋"/>
          <w:kern w:val="0"/>
          <w:sz w:val="24"/>
          <w:szCs w:val="24"/>
          <w:u w:val="single"/>
        </w:rPr>
      </w:pPr>
      <w:r>
        <w:rPr>
          <w:rFonts w:hint="eastAsia" w:ascii="仿宋" w:hAnsi="仿宋" w:eastAsia="仿宋" w:cs="仿宋"/>
          <w:kern w:val="0"/>
          <w:sz w:val="24"/>
          <w:szCs w:val="24"/>
        </w:rPr>
        <w:t>经营范围：主营：</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 xml:space="preserve"> ；兼营：</w:t>
      </w:r>
      <w:r>
        <w:rPr>
          <w:rFonts w:hint="eastAsia" w:ascii="仿宋" w:hAnsi="仿宋" w:eastAsia="仿宋" w:cs="仿宋"/>
          <w:kern w:val="0"/>
          <w:sz w:val="24"/>
          <w:szCs w:val="24"/>
          <w:u w:val="single"/>
        </w:rPr>
        <w:t xml:space="preserve">              </w:t>
      </w:r>
    </w:p>
    <w:p w14:paraId="6F84A662">
      <w:pPr>
        <w:autoSpaceDE w:val="0"/>
        <w:autoSpaceDN w:val="0"/>
        <w:adjustRightInd w:val="0"/>
        <w:snapToGrid w:val="0"/>
        <w:spacing w:before="120" w:beforeLines="50" w:line="360" w:lineRule="auto"/>
        <w:ind w:firstLine="480" w:firstLineChars="200"/>
        <w:jc w:val="left"/>
        <w:outlineLvl w:val="9"/>
        <w:rPr>
          <w:rFonts w:hint="eastAsia" w:ascii="仿宋" w:hAnsi="仿宋" w:eastAsia="仿宋" w:cs="仿宋"/>
          <w:kern w:val="0"/>
          <w:sz w:val="24"/>
          <w:szCs w:val="24"/>
        </w:rPr>
      </w:pPr>
      <w:r>
        <w:rPr>
          <w:rFonts w:hint="eastAsia" w:ascii="仿宋" w:hAnsi="仿宋" w:eastAsia="仿宋" w:cs="仿宋"/>
          <w:kern w:val="0"/>
          <w:sz w:val="24"/>
          <w:szCs w:val="24"/>
        </w:rPr>
        <w:t>姓名：</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 xml:space="preserve"> 性别：</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 xml:space="preserve"> 年龄：</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 xml:space="preserve"> 系</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w:t>
      </w:r>
      <w:r>
        <w:rPr>
          <w:rFonts w:hint="eastAsia" w:ascii="仿宋" w:hAnsi="仿宋" w:eastAsia="仿宋" w:cs="仿宋"/>
          <w:sz w:val="24"/>
          <w:szCs w:val="24"/>
        </w:rPr>
        <w:t>供应商</w:t>
      </w:r>
      <w:r>
        <w:rPr>
          <w:rFonts w:hint="eastAsia" w:ascii="仿宋" w:hAnsi="仿宋" w:eastAsia="仿宋" w:cs="仿宋"/>
          <w:kern w:val="0"/>
          <w:sz w:val="24"/>
          <w:szCs w:val="24"/>
        </w:rPr>
        <w:t>名称）的法定代表人。</w:t>
      </w:r>
    </w:p>
    <w:p w14:paraId="0A6D8ECF">
      <w:pPr>
        <w:autoSpaceDE w:val="0"/>
        <w:autoSpaceDN w:val="0"/>
        <w:adjustRightInd w:val="0"/>
        <w:snapToGrid w:val="0"/>
        <w:spacing w:before="120" w:beforeLines="50" w:line="360" w:lineRule="auto"/>
        <w:ind w:firstLine="480" w:firstLineChars="200"/>
        <w:jc w:val="left"/>
        <w:outlineLvl w:val="9"/>
        <w:rPr>
          <w:rFonts w:hint="eastAsia" w:ascii="仿宋" w:hAnsi="仿宋" w:eastAsia="仿宋" w:cs="仿宋"/>
          <w:kern w:val="0"/>
          <w:sz w:val="24"/>
          <w:szCs w:val="24"/>
        </w:rPr>
      </w:pPr>
      <w:r>
        <w:rPr>
          <w:rFonts w:hint="eastAsia" w:ascii="仿宋" w:hAnsi="仿宋" w:eastAsia="仿宋" w:cs="仿宋"/>
          <w:kern w:val="0"/>
          <w:sz w:val="24"/>
          <w:szCs w:val="24"/>
        </w:rPr>
        <w:t>特此证明。</w:t>
      </w:r>
    </w:p>
    <w:p w14:paraId="0401577B">
      <w:pPr>
        <w:autoSpaceDE w:val="0"/>
        <w:autoSpaceDN w:val="0"/>
        <w:adjustRightInd w:val="0"/>
        <w:snapToGrid w:val="0"/>
        <w:spacing w:before="120" w:beforeLines="50" w:line="360" w:lineRule="auto"/>
        <w:ind w:firstLine="480" w:firstLineChars="200"/>
        <w:jc w:val="left"/>
        <w:outlineLvl w:val="2"/>
        <w:rPr>
          <w:rFonts w:hint="eastAsia" w:ascii="仿宋" w:hAnsi="仿宋" w:eastAsia="仿宋" w:cs="仿宋"/>
          <w:sz w:val="24"/>
          <w:szCs w:val="24"/>
        </w:rPr>
      </w:pPr>
      <w:bookmarkStart w:id="55" w:name="_Toc6832"/>
      <w:r>
        <w:rPr>
          <w:rFonts w:hint="eastAsia" w:ascii="仿宋" w:hAnsi="仿宋" w:eastAsia="仿宋" w:cs="仿宋"/>
          <w:sz w:val="24"/>
          <w:szCs w:val="24"/>
        </w:rPr>
        <w:t>附：法定代表人身份证复印件</w:t>
      </w:r>
      <w:bookmarkEnd w:id="55"/>
    </w:p>
    <w:tbl>
      <w:tblPr>
        <w:tblStyle w:val="31"/>
        <w:tblW w:w="0" w:type="auto"/>
        <w:jc w:val="center"/>
        <w:tblLayout w:type="fixed"/>
        <w:tblCellMar>
          <w:top w:w="0" w:type="dxa"/>
          <w:left w:w="108" w:type="dxa"/>
          <w:bottom w:w="0" w:type="dxa"/>
          <w:right w:w="108" w:type="dxa"/>
        </w:tblCellMar>
      </w:tblPr>
      <w:tblGrid>
        <w:gridCol w:w="4549"/>
      </w:tblGrid>
      <w:tr w14:paraId="4F58559D">
        <w:tblPrEx>
          <w:tblCellMar>
            <w:top w:w="0" w:type="dxa"/>
            <w:left w:w="108" w:type="dxa"/>
            <w:bottom w:w="0" w:type="dxa"/>
            <w:right w:w="108" w:type="dxa"/>
          </w:tblCellMar>
        </w:tblPrEx>
        <w:trPr>
          <w:trHeight w:val="2494" w:hRule="atLeast"/>
          <w:jc w:val="center"/>
        </w:trPr>
        <w:tc>
          <w:tcPr>
            <w:tcW w:w="4549" w:type="dxa"/>
            <w:tcBorders>
              <w:top w:val="single" w:color="auto" w:sz="6" w:space="0"/>
              <w:left w:val="single" w:color="auto" w:sz="6" w:space="0"/>
              <w:bottom w:val="single" w:color="auto" w:sz="6" w:space="0"/>
              <w:right w:val="single" w:color="auto" w:sz="6" w:space="0"/>
            </w:tcBorders>
            <w:vAlign w:val="center"/>
          </w:tcPr>
          <w:p w14:paraId="08DDD1FC">
            <w:pPr>
              <w:keepNext w:val="0"/>
              <w:keepLines w:val="0"/>
              <w:suppressLineNumbers w:val="0"/>
              <w:spacing w:before="0" w:beforeAutospacing="0" w:after="0" w:afterAutospacing="0" w:line="360" w:lineRule="auto"/>
              <w:ind w:left="0" w:right="0"/>
              <w:jc w:val="center"/>
              <w:outlineLvl w:val="9"/>
              <w:rPr>
                <w:rFonts w:hint="eastAsia" w:ascii="仿宋" w:hAnsi="仿宋" w:eastAsia="仿宋" w:cs="仿宋"/>
                <w:sz w:val="24"/>
                <w:szCs w:val="24"/>
                <w:lang w:val="zh-CN"/>
              </w:rPr>
            </w:pPr>
            <w:r>
              <w:rPr>
                <w:rFonts w:hint="eastAsia" w:ascii="仿宋" w:hAnsi="仿宋" w:eastAsia="仿宋" w:cs="仿宋"/>
                <w:sz w:val="24"/>
                <w:szCs w:val="24"/>
                <w:lang w:val="zh-CN"/>
              </w:rPr>
              <w:t>法定代表人身份证复印件</w:t>
            </w:r>
          </w:p>
          <w:p w14:paraId="77ED801B">
            <w:pPr>
              <w:keepNext w:val="0"/>
              <w:keepLines w:val="0"/>
              <w:suppressLineNumbers w:val="0"/>
              <w:adjustRightInd w:val="0"/>
              <w:snapToGrid w:val="0"/>
              <w:spacing w:before="0" w:beforeAutospacing="0" w:after="0" w:afterAutospacing="0" w:line="348" w:lineRule="auto"/>
              <w:ind w:left="0" w:right="0"/>
              <w:jc w:val="center"/>
              <w:outlineLvl w:val="9"/>
              <w:rPr>
                <w:rFonts w:hint="eastAsia" w:ascii="仿宋" w:hAnsi="仿宋" w:eastAsia="仿宋" w:cs="仿宋"/>
                <w:sz w:val="24"/>
                <w:szCs w:val="24"/>
                <w:u w:val="single"/>
              </w:rPr>
            </w:pPr>
            <w:r>
              <w:rPr>
                <w:rFonts w:hint="eastAsia" w:ascii="仿宋" w:hAnsi="仿宋" w:eastAsia="仿宋" w:cs="仿宋"/>
                <w:sz w:val="24"/>
                <w:szCs w:val="24"/>
              </w:rPr>
              <w:t>（正反两面）</w:t>
            </w:r>
          </w:p>
        </w:tc>
      </w:tr>
    </w:tbl>
    <w:p w14:paraId="2F9027FA">
      <w:pPr>
        <w:spacing w:line="360" w:lineRule="auto"/>
        <w:ind w:right="-197" w:rightChars="-94" w:firstLine="480" w:firstLineChars="200"/>
        <w:jc w:val="left"/>
        <w:outlineLvl w:val="9"/>
        <w:rPr>
          <w:rFonts w:hint="eastAsia" w:ascii="仿宋" w:hAnsi="仿宋" w:eastAsia="仿宋" w:cs="仿宋"/>
          <w:sz w:val="24"/>
          <w:szCs w:val="24"/>
        </w:rPr>
      </w:pPr>
      <w:r>
        <w:rPr>
          <w:rFonts w:hint="eastAsia" w:ascii="仿宋" w:hAnsi="仿宋" w:eastAsia="仿宋" w:cs="仿宋"/>
          <w:kern w:val="0"/>
          <w:sz w:val="24"/>
          <w:szCs w:val="24"/>
        </w:rPr>
        <w:t>说明：仅限法定代表人参加磋商时提供。</w:t>
      </w:r>
    </w:p>
    <w:p w14:paraId="64BFFCDB">
      <w:pPr>
        <w:spacing w:line="360" w:lineRule="auto"/>
        <w:ind w:firstLine="1920" w:firstLineChars="800"/>
        <w:outlineLvl w:val="9"/>
        <w:rPr>
          <w:rFonts w:hint="eastAsia" w:ascii="仿宋" w:hAnsi="仿宋" w:eastAsia="仿宋" w:cs="仿宋"/>
          <w:sz w:val="24"/>
          <w:szCs w:val="24"/>
        </w:rPr>
      </w:pPr>
    </w:p>
    <w:p w14:paraId="2644BD27">
      <w:pPr>
        <w:spacing w:line="360" w:lineRule="auto"/>
        <w:ind w:firstLine="1920" w:firstLineChars="800"/>
        <w:outlineLvl w:val="9"/>
        <w:rPr>
          <w:rFonts w:hint="eastAsia" w:ascii="仿宋" w:hAnsi="仿宋" w:eastAsia="仿宋" w:cs="仿宋"/>
          <w:sz w:val="24"/>
          <w:szCs w:val="24"/>
        </w:rPr>
      </w:pPr>
      <w:r>
        <w:rPr>
          <w:rFonts w:hint="eastAsia" w:ascii="仿宋" w:hAnsi="仿宋" w:eastAsia="仿宋" w:cs="仿宋"/>
          <w:sz w:val="24"/>
          <w:szCs w:val="24"/>
        </w:rPr>
        <w:t>供应商</w:t>
      </w:r>
      <w:r>
        <w:rPr>
          <w:rFonts w:hint="eastAsia" w:ascii="仿宋" w:hAnsi="仿宋" w:eastAsia="仿宋" w:cs="仿宋"/>
          <w:sz w:val="24"/>
          <w:szCs w:val="24"/>
          <w:lang w:val="en-US" w:eastAsia="zh-CN"/>
        </w:rPr>
        <w:t>名称</w:t>
      </w:r>
      <w:r>
        <w:rPr>
          <w:rFonts w:hint="eastAsia" w:ascii="仿宋" w:hAnsi="仿宋" w:eastAsia="仿宋" w:cs="仿宋"/>
          <w:sz w:val="24"/>
          <w:szCs w:val="24"/>
        </w:rPr>
        <w:t>（</w:t>
      </w:r>
      <w:r>
        <w:rPr>
          <w:rFonts w:hint="eastAsia" w:ascii="仿宋" w:hAnsi="仿宋" w:eastAsia="仿宋" w:cs="仿宋"/>
          <w:sz w:val="24"/>
          <w:szCs w:val="24"/>
          <w:lang w:val="en-US" w:eastAsia="zh-CN"/>
        </w:rPr>
        <w:t>盖</w:t>
      </w:r>
      <w:r>
        <w:rPr>
          <w:rFonts w:hint="eastAsia" w:ascii="仿宋" w:hAnsi="仿宋" w:eastAsia="仿宋" w:cs="仿宋"/>
          <w:sz w:val="24"/>
          <w:szCs w:val="24"/>
        </w:rPr>
        <w:t>章）：</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14:paraId="73139AAB">
      <w:pPr>
        <w:adjustRightInd w:val="0"/>
        <w:snapToGrid w:val="0"/>
        <w:spacing w:line="360" w:lineRule="auto"/>
        <w:ind w:firstLine="1920" w:firstLineChars="800"/>
        <w:outlineLvl w:val="9"/>
        <w:rPr>
          <w:rFonts w:hint="eastAsia" w:ascii="仿宋" w:hAnsi="仿宋" w:eastAsia="仿宋" w:cs="仿宋"/>
          <w:b/>
          <w:sz w:val="24"/>
          <w:szCs w:val="24"/>
        </w:rPr>
      </w:pPr>
      <w:r>
        <w:rPr>
          <w:rFonts w:hint="eastAsia" w:ascii="仿宋" w:hAnsi="仿宋" w:eastAsia="仿宋" w:cs="仿宋"/>
          <w:sz w:val="24"/>
          <w:szCs w:val="24"/>
        </w:rPr>
        <w:t>日  期：</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14:paraId="0F697070">
      <w:pPr>
        <w:adjustRightInd w:val="0"/>
        <w:snapToGrid w:val="0"/>
        <w:spacing w:line="360" w:lineRule="auto"/>
        <w:jc w:val="center"/>
        <w:outlineLvl w:val="1"/>
        <w:rPr>
          <w:rFonts w:hint="eastAsia" w:ascii="仿宋" w:hAnsi="仿宋" w:eastAsia="仿宋" w:cs="仿宋"/>
          <w:b/>
          <w:sz w:val="24"/>
          <w:szCs w:val="24"/>
        </w:rPr>
      </w:pPr>
      <w:r>
        <w:rPr>
          <w:rFonts w:hint="eastAsia" w:ascii="仿宋" w:hAnsi="仿宋" w:eastAsia="仿宋" w:cs="仿宋"/>
          <w:b/>
          <w:sz w:val="24"/>
          <w:szCs w:val="24"/>
        </w:rPr>
        <w:br w:type="page"/>
      </w:r>
      <w:bookmarkStart w:id="56" w:name="_Toc18743"/>
    </w:p>
    <w:p w14:paraId="72E376FF">
      <w:pPr>
        <w:adjustRightInd w:val="0"/>
        <w:snapToGrid w:val="0"/>
        <w:spacing w:line="360" w:lineRule="auto"/>
        <w:jc w:val="center"/>
        <w:outlineLvl w:val="1"/>
        <w:rPr>
          <w:rFonts w:hint="eastAsia" w:ascii="仿宋" w:hAnsi="仿宋" w:eastAsia="仿宋" w:cs="仿宋"/>
          <w:b/>
          <w:sz w:val="24"/>
          <w:szCs w:val="24"/>
        </w:rPr>
      </w:pPr>
    </w:p>
    <w:p w14:paraId="3F96C3D7">
      <w:pPr>
        <w:adjustRightInd w:val="0"/>
        <w:snapToGrid w:val="0"/>
        <w:spacing w:line="360" w:lineRule="auto"/>
        <w:jc w:val="center"/>
        <w:outlineLvl w:val="1"/>
        <w:rPr>
          <w:rFonts w:hint="eastAsia" w:ascii="仿宋" w:hAnsi="仿宋" w:eastAsia="仿宋" w:cs="仿宋"/>
          <w:sz w:val="24"/>
          <w:szCs w:val="24"/>
          <w:u w:val="single"/>
        </w:rPr>
      </w:pPr>
      <w:r>
        <w:rPr>
          <w:rFonts w:hint="eastAsia" w:ascii="仿宋" w:hAnsi="仿宋" w:eastAsia="仿宋" w:cs="仿宋"/>
          <w:b/>
          <w:sz w:val="24"/>
          <w:szCs w:val="24"/>
        </w:rPr>
        <w:t>（2）法定代表人授权</w:t>
      </w:r>
      <w:r>
        <w:rPr>
          <w:rFonts w:hint="eastAsia" w:ascii="仿宋" w:hAnsi="仿宋" w:eastAsia="仿宋" w:cs="仿宋"/>
          <w:b/>
          <w:sz w:val="24"/>
          <w:szCs w:val="24"/>
          <w:lang w:val="en-US" w:eastAsia="zh-CN"/>
        </w:rPr>
        <w:t>委托</w:t>
      </w:r>
      <w:r>
        <w:rPr>
          <w:rFonts w:hint="eastAsia" w:ascii="仿宋" w:hAnsi="仿宋" w:eastAsia="仿宋" w:cs="仿宋"/>
          <w:b/>
          <w:sz w:val="24"/>
          <w:szCs w:val="24"/>
        </w:rPr>
        <w:t>书</w:t>
      </w:r>
      <w:bookmarkEnd w:id="56"/>
    </w:p>
    <w:p w14:paraId="61589E57">
      <w:pPr>
        <w:keepNext w:val="0"/>
        <w:keepLines w:val="0"/>
        <w:pageBreakBefore w:val="0"/>
        <w:widowControl w:val="0"/>
        <w:kinsoku/>
        <w:wordWrap/>
        <w:overflowPunct/>
        <w:topLinePunct w:val="0"/>
        <w:bidi w:val="0"/>
        <w:snapToGrid/>
        <w:spacing w:line="560" w:lineRule="exact"/>
        <w:textAlignment w:val="auto"/>
        <w:outlineLvl w:val="9"/>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   （采购人名称）    ：</w:t>
      </w:r>
    </w:p>
    <w:p w14:paraId="11DCBC29">
      <w:pPr>
        <w:keepNext w:val="0"/>
        <w:keepLines w:val="0"/>
        <w:pageBreakBefore w:val="0"/>
        <w:widowControl w:val="0"/>
        <w:kinsoku/>
        <w:wordWrap/>
        <w:overflowPunct/>
        <w:topLinePunct w:val="0"/>
        <w:bidi w:val="0"/>
        <w:snapToGrid/>
        <w:spacing w:line="560" w:lineRule="exact"/>
        <w:ind w:firstLine="480" w:firstLineChars="200"/>
        <w:textAlignment w:val="auto"/>
        <w:outlineLvl w:val="9"/>
        <w:rPr>
          <w:rFonts w:hint="eastAsia" w:ascii="仿宋" w:hAnsi="仿宋" w:eastAsia="仿宋" w:cs="仿宋"/>
          <w:sz w:val="24"/>
          <w:szCs w:val="24"/>
        </w:rPr>
      </w:pPr>
      <w:r>
        <w:rPr>
          <w:rFonts w:hint="eastAsia" w:ascii="仿宋" w:hAnsi="仿宋" w:eastAsia="仿宋" w:cs="仿宋"/>
          <w:sz w:val="24"/>
          <w:szCs w:val="24"/>
          <w:lang w:val="zh-CN"/>
        </w:rPr>
        <w:t>注册于</w:t>
      </w:r>
      <w:r>
        <w:rPr>
          <w:rFonts w:hint="eastAsia" w:ascii="仿宋" w:hAnsi="仿宋" w:eastAsia="仿宋" w:cs="仿宋"/>
          <w:sz w:val="24"/>
          <w:szCs w:val="24"/>
          <w:u w:val="single"/>
          <w:lang w:val="zh-CN"/>
        </w:rPr>
        <w:t xml:space="preserve">      （工商行政管理局名称）</w:t>
      </w:r>
      <w:r>
        <w:rPr>
          <w:rFonts w:hint="eastAsia" w:ascii="仿宋" w:hAnsi="仿宋" w:eastAsia="仿宋" w:cs="仿宋"/>
          <w:sz w:val="24"/>
          <w:szCs w:val="24"/>
          <w:lang w:val="zh-CN"/>
        </w:rPr>
        <w:t>之</w:t>
      </w:r>
      <w:r>
        <w:rPr>
          <w:rFonts w:hint="eastAsia" w:ascii="仿宋" w:hAnsi="仿宋" w:eastAsia="仿宋" w:cs="仿宋"/>
          <w:sz w:val="24"/>
          <w:szCs w:val="24"/>
          <w:u w:val="single"/>
          <w:lang w:val="zh-CN"/>
        </w:rPr>
        <w:t xml:space="preserve">     （</w:t>
      </w:r>
      <w:r>
        <w:rPr>
          <w:rFonts w:hint="eastAsia" w:ascii="仿宋" w:hAnsi="仿宋" w:eastAsia="仿宋" w:cs="仿宋"/>
          <w:sz w:val="24"/>
          <w:szCs w:val="24"/>
          <w:u w:val="single"/>
          <w:lang w:val="en-US" w:eastAsia="zh-CN"/>
        </w:rPr>
        <w:t>供应商</w:t>
      </w:r>
      <w:r>
        <w:rPr>
          <w:rFonts w:hint="eastAsia" w:ascii="仿宋" w:hAnsi="仿宋" w:eastAsia="仿宋" w:cs="仿宋"/>
          <w:sz w:val="24"/>
          <w:szCs w:val="24"/>
          <w:u w:val="single"/>
          <w:lang w:val="zh-CN"/>
        </w:rPr>
        <w:t>全称）</w:t>
      </w:r>
      <w:r>
        <w:rPr>
          <w:rFonts w:hint="eastAsia" w:ascii="仿宋" w:hAnsi="仿宋" w:eastAsia="仿宋" w:cs="仿宋"/>
          <w:sz w:val="24"/>
          <w:szCs w:val="24"/>
          <w:lang w:val="zh-CN"/>
        </w:rPr>
        <w:t>的法定代表人</w:t>
      </w:r>
      <w:r>
        <w:rPr>
          <w:rFonts w:hint="eastAsia" w:ascii="仿宋" w:hAnsi="仿宋" w:eastAsia="仿宋" w:cs="仿宋"/>
          <w:sz w:val="24"/>
          <w:szCs w:val="24"/>
          <w:u w:val="single"/>
          <w:lang w:val="zh-CN"/>
        </w:rPr>
        <w:t xml:space="preserve">      （姓名）</w:t>
      </w:r>
      <w:r>
        <w:rPr>
          <w:rFonts w:hint="eastAsia" w:ascii="仿宋" w:hAnsi="仿宋" w:eastAsia="仿宋" w:cs="仿宋"/>
          <w:sz w:val="24"/>
          <w:szCs w:val="24"/>
          <w:lang w:val="zh-CN"/>
        </w:rPr>
        <w:t>授权</w:t>
      </w:r>
      <w:r>
        <w:rPr>
          <w:rFonts w:hint="eastAsia" w:ascii="仿宋" w:hAnsi="仿宋" w:eastAsia="仿宋" w:cs="仿宋"/>
          <w:sz w:val="24"/>
          <w:szCs w:val="24"/>
          <w:u w:val="single"/>
          <w:lang w:val="zh-CN"/>
        </w:rPr>
        <w:t xml:space="preserve">  （</w:t>
      </w:r>
      <w:r>
        <w:rPr>
          <w:rFonts w:hint="eastAsia" w:ascii="仿宋" w:hAnsi="仿宋" w:eastAsia="仿宋" w:cs="仿宋"/>
          <w:sz w:val="24"/>
          <w:szCs w:val="24"/>
          <w:u w:val="single"/>
        </w:rPr>
        <w:t>授权代表</w:t>
      </w:r>
      <w:r>
        <w:rPr>
          <w:rFonts w:hint="eastAsia" w:ascii="仿宋" w:hAnsi="仿宋" w:eastAsia="仿宋" w:cs="仿宋"/>
          <w:sz w:val="24"/>
          <w:szCs w:val="24"/>
          <w:u w:val="single"/>
          <w:lang w:val="zh-CN"/>
        </w:rPr>
        <w:t>姓名）</w:t>
      </w:r>
      <w:r>
        <w:rPr>
          <w:rFonts w:hint="eastAsia" w:ascii="仿宋" w:hAnsi="仿宋" w:eastAsia="仿宋" w:cs="仿宋"/>
          <w:sz w:val="24"/>
          <w:szCs w:val="24"/>
          <w:u w:val="single"/>
        </w:rPr>
        <w:t xml:space="preserve"> </w:t>
      </w:r>
      <w:r>
        <w:rPr>
          <w:rFonts w:hint="eastAsia" w:ascii="仿宋" w:hAnsi="仿宋" w:eastAsia="仿宋" w:cs="仿宋"/>
          <w:sz w:val="24"/>
          <w:szCs w:val="24"/>
        </w:rPr>
        <w:t>为我方合法委托代理人。代理人根据授权，以我方名义签署、澄清、说明、递交、撤回、修改</w:t>
      </w:r>
      <w:r>
        <w:rPr>
          <w:rFonts w:hint="eastAsia" w:ascii="仿宋" w:hAnsi="仿宋" w:eastAsia="仿宋" w:cs="仿宋"/>
          <w:sz w:val="24"/>
          <w:szCs w:val="24"/>
          <w:u w:val="single"/>
        </w:rPr>
        <w:t xml:space="preserve">     （项目名称）           </w:t>
      </w:r>
      <w:r>
        <w:rPr>
          <w:rFonts w:hint="eastAsia" w:ascii="仿宋" w:hAnsi="仿宋" w:eastAsia="仿宋" w:cs="仿宋"/>
          <w:sz w:val="24"/>
          <w:szCs w:val="24"/>
          <w:lang w:val="en-US" w:eastAsia="zh-CN"/>
        </w:rPr>
        <w:t>响应</w:t>
      </w:r>
      <w:r>
        <w:rPr>
          <w:rFonts w:hint="eastAsia" w:ascii="仿宋" w:hAnsi="仿宋" w:eastAsia="仿宋" w:cs="仿宋"/>
          <w:sz w:val="24"/>
          <w:szCs w:val="24"/>
        </w:rPr>
        <w:t>文件、签订合同和处理有关事宜，其法律后果由我方承担。</w:t>
      </w:r>
    </w:p>
    <w:p w14:paraId="61953501">
      <w:pPr>
        <w:keepNext w:val="0"/>
        <w:keepLines w:val="0"/>
        <w:pageBreakBefore w:val="0"/>
        <w:widowControl w:val="0"/>
        <w:kinsoku/>
        <w:wordWrap/>
        <w:overflowPunct/>
        <w:topLinePunct w:val="0"/>
        <w:autoSpaceDE w:val="0"/>
        <w:autoSpaceDN w:val="0"/>
        <w:bidi w:val="0"/>
        <w:adjustRightInd w:val="0"/>
        <w:snapToGrid/>
        <w:spacing w:line="560" w:lineRule="exact"/>
        <w:ind w:firstLine="630"/>
        <w:textAlignment w:val="auto"/>
        <w:outlineLvl w:val="9"/>
        <w:rPr>
          <w:rFonts w:hint="eastAsia" w:ascii="仿宋" w:hAnsi="仿宋" w:eastAsia="仿宋" w:cs="仿宋"/>
          <w:sz w:val="24"/>
          <w:szCs w:val="24"/>
        </w:rPr>
      </w:pPr>
      <w:r>
        <w:rPr>
          <w:rFonts w:hint="eastAsia" w:ascii="仿宋" w:hAnsi="仿宋" w:eastAsia="仿宋" w:cs="仿宋"/>
          <w:sz w:val="24"/>
          <w:szCs w:val="24"/>
        </w:rPr>
        <w:t>代理人无转委托权。</w:t>
      </w:r>
    </w:p>
    <w:p w14:paraId="33DF200A">
      <w:pPr>
        <w:keepNext w:val="0"/>
        <w:keepLines w:val="0"/>
        <w:pageBreakBefore w:val="0"/>
        <w:widowControl w:val="0"/>
        <w:kinsoku/>
        <w:wordWrap/>
        <w:overflowPunct/>
        <w:topLinePunct w:val="0"/>
        <w:autoSpaceDE w:val="0"/>
        <w:autoSpaceDN w:val="0"/>
        <w:bidi w:val="0"/>
        <w:adjustRightInd w:val="0"/>
        <w:snapToGrid/>
        <w:spacing w:line="560" w:lineRule="exact"/>
        <w:ind w:firstLine="630"/>
        <w:textAlignment w:val="auto"/>
        <w:outlineLvl w:val="9"/>
        <w:rPr>
          <w:rFonts w:hint="eastAsia" w:ascii="仿宋" w:hAnsi="仿宋" w:eastAsia="仿宋" w:cs="仿宋"/>
          <w:sz w:val="24"/>
          <w:szCs w:val="24"/>
        </w:rPr>
      </w:pPr>
      <w:r>
        <w:rPr>
          <w:rFonts w:hint="eastAsia" w:ascii="仿宋" w:hAnsi="仿宋" w:eastAsia="仿宋" w:cs="仿宋"/>
          <w:sz w:val="24"/>
          <w:szCs w:val="24"/>
          <w:lang w:val="zh-CN"/>
        </w:rPr>
        <w:t>说明：</w:t>
      </w:r>
      <w:r>
        <w:rPr>
          <w:rFonts w:hint="eastAsia" w:ascii="仿宋" w:hAnsi="仿宋" w:eastAsia="仿宋" w:cs="仿宋"/>
          <w:sz w:val="24"/>
          <w:szCs w:val="24"/>
        </w:rPr>
        <w:t>本授权委托书自签发之日起生效，授权委托书有效期自</w:t>
      </w:r>
      <w:r>
        <w:rPr>
          <w:rFonts w:hint="eastAsia" w:ascii="仿宋" w:hAnsi="仿宋" w:eastAsia="仿宋" w:cs="仿宋"/>
          <w:sz w:val="24"/>
          <w:szCs w:val="24"/>
          <w:lang w:val="en-US" w:eastAsia="zh-CN"/>
        </w:rPr>
        <w:t>投标有效期</w:t>
      </w:r>
      <w:r>
        <w:rPr>
          <w:rFonts w:hint="eastAsia" w:ascii="仿宋" w:hAnsi="仿宋" w:eastAsia="仿宋" w:cs="仿宋"/>
          <w:sz w:val="24"/>
          <w:szCs w:val="24"/>
        </w:rPr>
        <w:t>届满之日起失效，</w:t>
      </w:r>
      <w:r>
        <w:rPr>
          <w:rFonts w:hint="eastAsia" w:ascii="仿宋" w:hAnsi="仿宋" w:eastAsia="仿宋" w:cs="仿宋"/>
          <w:sz w:val="24"/>
          <w:szCs w:val="24"/>
          <w:lang w:val="zh-CN"/>
        </w:rPr>
        <w:t>仅限授权代表参加</w:t>
      </w:r>
      <w:r>
        <w:rPr>
          <w:rFonts w:hint="eastAsia" w:ascii="仿宋" w:hAnsi="仿宋" w:eastAsia="仿宋" w:cs="仿宋"/>
          <w:sz w:val="24"/>
          <w:szCs w:val="24"/>
          <w:lang w:val="en-US" w:eastAsia="zh-CN"/>
        </w:rPr>
        <w:t>磋商</w:t>
      </w:r>
      <w:r>
        <w:rPr>
          <w:rFonts w:hint="eastAsia" w:ascii="仿宋" w:hAnsi="仿宋" w:eastAsia="仿宋" w:cs="仿宋"/>
          <w:sz w:val="24"/>
          <w:szCs w:val="24"/>
          <w:lang w:val="zh-CN"/>
        </w:rPr>
        <w:t>时提供。</w:t>
      </w:r>
    </w:p>
    <w:p w14:paraId="487CEF44">
      <w:pPr>
        <w:keepNext w:val="0"/>
        <w:keepLines w:val="0"/>
        <w:pageBreakBefore w:val="0"/>
        <w:widowControl w:val="0"/>
        <w:kinsoku/>
        <w:wordWrap/>
        <w:overflowPunct/>
        <w:topLinePunct w:val="0"/>
        <w:bidi w:val="0"/>
        <w:snapToGrid/>
        <w:spacing w:line="560" w:lineRule="exact"/>
        <w:ind w:firstLine="480" w:firstLineChars="200"/>
        <w:textAlignment w:val="auto"/>
        <w:outlineLvl w:val="9"/>
        <w:rPr>
          <w:rFonts w:hint="eastAsia" w:ascii="仿宋" w:hAnsi="仿宋" w:eastAsia="仿宋" w:cs="仿宋"/>
          <w:sz w:val="24"/>
          <w:szCs w:val="24"/>
        </w:rPr>
      </w:pPr>
      <w:r>
        <w:rPr>
          <w:rFonts w:hint="eastAsia" w:ascii="仿宋" w:hAnsi="仿宋" w:eastAsia="仿宋" w:cs="仿宋"/>
          <w:sz w:val="24"/>
          <w:szCs w:val="24"/>
        </w:rPr>
        <w:t>供应商名称：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      章） </w:t>
      </w:r>
    </w:p>
    <w:p w14:paraId="154C4DFA">
      <w:pPr>
        <w:keepNext w:val="0"/>
        <w:keepLines w:val="0"/>
        <w:pageBreakBefore w:val="0"/>
        <w:widowControl w:val="0"/>
        <w:kinsoku/>
        <w:wordWrap/>
        <w:overflowPunct/>
        <w:topLinePunct w:val="0"/>
        <w:bidi w:val="0"/>
        <w:snapToGrid/>
        <w:spacing w:line="560" w:lineRule="exact"/>
        <w:ind w:firstLine="480" w:firstLineChars="200"/>
        <w:textAlignment w:val="auto"/>
        <w:outlineLvl w:val="9"/>
        <w:rPr>
          <w:rFonts w:hint="eastAsia" w:ascii="仿宋" w:hAnsi="仿宋" w:eastAsia="仿宋" w:cs="仿宋"/>
          <w:sz w:val="24"/>
          <w:szCs w:val="24"/>
        </w:rPr>
      </w:pPr>
      <w:r>
        <w:rPr>
          <w:rFonts w:hint="eastAsia" w:ascii="仿宋" w:hAnsi="仿宋" w:eastAsia="仿宋" w:cs="仿宋"/>
          <w:sz w:val="24"/>
          <w:szCs w:val="24"/>
        </w:rPr>
        <w:t>法定代表人：</w:t>
      </w:r>
      <w:r>
        <w:rPr>
          <w:rFonts w:hint="eastAsia" w:ascii="仿宋" w:hAnsi="仿宋" w:eastAsia="仿宋" w:cs="仿宋"/>
          <w:sz w:val="24"/>
          <w:szCs w:val="24"/>
          <w:u w:val="single"/>
        </w:rPr>
        <w:t xml:space="preserve">                          </w:t>
      </w:r>
      <w:r>
        <w:rPr>
          <w:rFonts w:hint="eastAsia" w:ascii="仿宋" w:hAnsi="仿宋" w:eastAsia="仿宋" w:cs="仿宋"/>
          <w:sz w:val="24"/>
          <w:szCs w:val="24"/>
        </w:rPr>
        <w:t>（签字或盖章）</w:t>
      </w:r>
    </w:p>
    <w:p w14:paraId="35758C09">
      <w:pPr>
        <w:keepNext w:val="0"/>
        <w:keepLines w:val="0"/>
        <w:pageBreakBefore w:val="0"/>
        <w:widowControl w:val="0"/>
        <w:kinsoku/>
        <w:wordWrap/>
        <w:overflowPunct/>
        <w:topLinePunct w:val="0"/>
        <w:bidi w:val="0"/>
        <w:snapToGrid/>
        <w:spacing w:line="560" w:lineRule="exact"/>
        <w:ind w:firstLine="480" w:firstLineChars="200"/>
        <w:textAlignment w:val="auto"/>
        <w:outlineLvl w:val="9"/>
        <w:rPr>
          <w:rFonts w:hint="eastAsia" w:ascii="仿宋" w:hAnsi="仿宋" w:eastAsia="仿宋" w:cs="仿宋"/>
          <w:sz w:val="24"/>
          <w:szCs w:val="24"/>
        </w:rPr>
      </w:pPr>
      <w:r>
        <w:rPr>
          <w:rFonts w:hint="eastAsia" w:ascii="仿宋" w:hAnsi="仿宋" w:eastAsia="仿宋" w:cs="仿宋"/>
          <w:sz w:val="24"/>
          <w:szCs w:val="24"/>
        </w:rPr>
        <w:t>身份证号：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0C5E180C">
      <w:pPr>
        <w:keepNext w:val="0"/>
        <w:keepLines w:val="0"/>
        <w:pageBreakBefore w:val="0"/>
        <w:widowControl w:val="0"/>
        <w:kinsoku/>
        <w:wordWrap/>
        <w:overflowPunct/>
        <w:topLinePunct w:val="0"/>
        <w:bidi w:val="0"/>
        <w:snapToGrid/>
        <w:spacing w:line="560" w:lineRule="exact"/>
        <w:ind w:firstLine="480" w:firstLineChars="200"/>
        <w:textAlignment w:val="auto"/>
        <w:outlineLvl w:val="9"/>
        <w:rPr>
          <w:rFonts w:hint="eastAsia" w:ascii="仿宋" w:hAnsi="仿宋" w:eastAsia="仿宋" w:cs="仿宋"/>
          <w:sz w:val="24"/>
          <w:szCs w:val="24"/>
        </w:rPr>
      </w:pPr>
      <w:r>
        <w:rPr>
          <w:rFonts w:hint="eastAsia" w:ascii="仿宋" w:hAnsi="仿宋" w:eastAsia="仿宋" w:cs="仿宋"/>
          <w:sz w:val="24"/>
          <w:szCs w:val="24"/>
        </w:rPr>
        <w:t>授权代表：</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（签字或盖章）</w:t>
      </w:r>
    </w:p>
    <w:p w14:paraId="52AA0FB5">
      <w:pPr>
        <w:keepNext w:val="0"/>
        <w:keepLines w:val="0"/>
        <w:pageBreakBefore w:val="0"/>
        <w:widowControl w:val="0"/>
        <w:kinsoku/>
        <w:wordWrap/>
        <w:overflowPunct/>
        <w:topLinePunct w:val="0"/>
        <w:bidi w:val="0"/>
        <w:snapToGrid/>
        <w:spacing w:line="560" w:lineRule="exact"/>
        <w:ind w:firstLine="480" w:firstLineChars="200"/>
        <w:textAlignment w:val="auto"/>
        <w:outlineLvl w:val="9"/>
        <w:rPr>
          <w:rFonts w:hint="eastAsia" w:ascii="仿宋" w:hAnsi="仿宋" w:eastAsia="仿宋" w:cs="仿宋"/>
          <w:sz w:val="24"/>
          <w:szCs w:val="24"/>
        </w:rPr>
      </w:pPr>
      <w:r>
        <w:rPr>
          <w:rFonts w:hint="eastAsia" w:ascii="仿宋" w:hAnsi="仿宋" w:eastAsia="仿宋" w:cs="仿宋"/>
          <w:sz w:val="24"/>
          <w:szCs w:val="24"/>
        </w:rPr>
        <w:t>身份证号：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16ABDB4E">
      <w:pPr>
        <w:keepNext w:val="0"/>
        <w:keepLines w:val="0"/>
        <w:pageBreakBefore w:val="0"/>
        <w:widowControl w:val="0"/>
        <w:kinsoku/>
        <w:wordWrap/>
        <w:overflowPunct/>
        <w:topLinePunct w:val="0"/>
        <w:bidi w:val="0"/>
        <w:snapToGrid/>
        <w:spacing w:line="560" w:lineRule="exact"/>
        <w:ind w:firstLine="600" w:firstLineChars="250"/>
        <w:textAlignment w:val="auto"/>
        <w:outlineLvl w:val="9"/>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tbl>
      <w:tblPr>
        <w:tblStyle w:val="31"/>
        <w:tblW w:w="9236"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51"/>
        <w:gridCol w:w="4785"/>
      </w:tblGrid>
      <w:tr w14:paraId="6984B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3" w:hRule="atLeast"/>
        </w:trPr>
        <w:tc>
          <w:tcPr>
            <w:tcW w:w="4451" w:type="dxa"/>
            <w:vAlign w:val="center"/>
          </w:tcPr>
          <w:p w14:paraId="150EEBC8">
            <w:pPr>
              <w:keepNext w:val="0"/>
              <w:keepLines w:val="0"/>
              <w:suppressLineNumbers w:val="0"/>
              <w:spacing w:before="0" w:beforeAutospacing="0" w:after="0" w:afterAutospacing="0"/>
              <w:ind w:left="0" w:right="0"/>
              <w:jc w:val="center"/>
              <w:outlineLvl w:val="9"/>
              <w:rPr>
                <w:rFonts w:hint="eastAsia" w:ascii="仿宋" w:hAnsi="仿宋" w:eastAsia="仿宋" w:cs="仿宋"/>
                <w:sz w:val="24"/>
                <w:szCs w:val="24"/>
                <w:lang w:val="zh-CN"/>
              </w:rPr>
            </w:pPr>
            <w:r>
              <w:rPr>
                <w:rFonts w:hint="eastAsia" w:ascii="仿宋" w:hAnsi="仿宋" w:eastAsia="仿宋" w:cs="仿宋"/>
                <w:sz w:val="24"/>
                <w:szCs w:val="24"/>
                <w:lang w:val="zh-CN"/>
              </w:rPr>
              <w:t>法定代表人身份证复印件</w:t>
            </w:r>
          </w:p>
          <w:p w14:paraId="6A89B24C">
            <w:pPr>
              <w:keepNext w:val="0"/>
              <w:keepLines w:val="0"/>
              <w:suppressLineNumbers w:val="0"/>
              <w:spacing w:before="0" w:beforeAutospacing="0" w:after="0" w:afterAutospacing="0"/>
              <w:ind w:left="0" w:right="0"/>
              <w:jc w:val="center"/>
              <w:outlineLvl w:val="9"/>
              <w:rPr>
                <w:rFonts w:hint="eastAsia" w:ascii="仿宋" w:hAnsi="仿宋" w:eastAsia="仿宋" w:cs="仿宋"/>
                <w:sz w:val="24"/>
                <w:szCs w:val="24"/>
                <w:lang w:val="zh-CN"/>
              </w:rPr>
            </w:pPr>
            <w:r>
              <w:rPr>
                <w:rFonts w:hint="eastAsia" w:ascii="仿宋" w:hAnsi="仿宋" w:eastAsia="仿宋" w:cs="仿宋"/>
                <w:sz w:val="24"/>
                <w:szCs w:val="24"/>
                <w:lang w:val="zh-CN"/>
              </w:rPr>
              <w:t>（正反面）</w:t>
            </w:r>
          </w:p>
        </w:tc>
        <w:tc>
          <w:tcPr>
            <w:tcW w:w="4785" w:type="dxa"/>
            <w:vAlign w:val="center"/>
          </w:tcPr>
          <w:p w14:paraId="1F9D3F04">
            <w:pPr>
              <w:keepNext w:val="0"/>
              <w:keepLines w:val="0"/>
              <w:suppressLineNumbers w:val="0"/>
              <w:spacing w:before="0" w:beforeAutospacing="0" w:after="0" w:afterAutospacing="0"/>
              <w:ind w:left="0" w:right="0"/>
              <w:jc w:val="center"/>
              <w:outlineLvl w:val="9"/>
              <w:rPr>
                <w:rFonts w:hint="eastAsia" w:ascii="仿宋" w:hAnsi="仿宋" w:eastAsia="仿宋" w:cs="仿宋"/>
                <w:sz w:val="24"/>
                <w:szCs w:val="24"/>
                <w:lang w:val="zh-CN"/>
              </w:rPr>
            </w:pPr>
            <w:r>
              <w:rPr>
                <w:rFonts w:hint="eastAsia" w:ascii="仿宋" w:hAnsi="仿宋" w:eastAsia="仿宋" w:cs="仿宋"/>
                <w:sz w:val="24"/>
                <w:szCs w:val="24"/>
                <w:lang w:val="zh-CN"/>
              </w:rPr>
              <w:t>授权代表身份证复印件</w:t>
            </w:r>
          </w:p>
          <w:p w14:paraId="455C212F">
            <w:pPr>
              <w:keepNext w:val="0"/>
              <w:keepLines w:val="0"/>
              <w:widowControl/>
              <w:suppressLineNumbers w:val="0"/>
              <w:spacing w:before="0" w:beforeAutospacing="0" w:after="0" w:afterAutospacing="0"/>
              <w:ind w:left="0" w:right="0"/>
              <w:jc w:val="center"/>
              <w:outlineLvl w:val="9"/>
              <w:rPr>
                <w:rFonts w:hint="eastAsia" w:ascii="仿宋" w:hAnsi="仿宋" w:eastAsia="仿宋" w:cs="仿宋"/>
                <w:sz w:val="24"/>
                <w:szCs w:val="24"/>
                <w:lang w:val="zh-CN"/>
              </w:rPr>
            </w:pPr>
            <w:r>
              <w:rPr>
                <w:rFonts w:hint="eastAsia" w:ascii="仿宋" w:hAnsi="仿宋" w:eastAsia="仿宋" w:cs="仿宋"/>
                <w:sz w:val="24"/>
                <w:szCs w:val="24"/>
                <w:lang w:val="zh-CN"/>
              </w:rPr>
              <w:t>（正反面）</w:t>
            </w:r>
          </w:p>
        </w:tc>
      </w:tr>
    </w:tbl>
    <w:p w14:paraId="01B7BA7E">
      <w:pPr>
        <w:shd w:val="clear" w:color="auto" w:fill="auto"/>
        <w:spacing w:line="288" w:lineRule="auto"/>
        <w:ind w:firstLine="480" w:firstLineChars="200"/>
        <w:outlineLvl w:val="9"/>
        <w:rPr>
          <w:rFonts w:hint="eastAsia" w:ascii="仿宋" w:hAnsi="仿宋" w:eastAsia="仿宋" w:cs="仿宋"/>
          <w:b/>
          <w:color w:val="auto"/>
          <w:sz w:val="24"/>
          <w:szCs w:val="24"/>
          <w:highlight w:val="none"/>
        </w:rPr>
      </w:pPr>
    </w:p>
    <w:p w14:paraId="24A33792">
      <w:pPr>
        <w:widowControl/>
        <w:shd w:val="clear" w:color="auto" w:fill="auto"/>
        <w:spacing w:line="360" w:lineRule="auto"/>
        <w:jc w:val="left"/>
        <w:rPr>
          <w:rFonts w:hint="eastAsia" w:ascii="仿宋" w:hAnsi="仿宋" w:eastAsia="仿宋" w:cs="仿宋"/>
          <w:color w:val="auto"/>
          <w:sz w:val="24"/>
          <w:szCs w:val="24"/>
          <w:highlight w:val="none"/>
        </w:rPr>
      </w:pPr>
    </w:p>
    <w:p w14:paraId="2FA6CF33">
      <w:pPr>
        <w:widowControl/>
        <w:shd w:val="clear" w:color="auto" w:fill="auto"/>
        <w:spacing w:line="360" w:lineRule="auto"/>
        <w:jc w:val="left"/>
        <w:rPr>
          <w:rFonts w:hint="eastAsia" w:ascii="仿宋" w:hAnsi="仿宋" w:eastAsia="仿宋" w:cs="仿宋"/>
          <w:color w:val="auto"/>
          <w:szCs w:val="21"/>
          <w:highlight w:val="none"/>
        </w:rPr>
      </w:pPr>
    </w:p>
    <w:p w14:paraId="009B6648">
      <w:pPr>
        <w:shd w:val="clear" w:color="auto" w:fill="auto"/>
        <w:jc w:val="center"/>
        <w:outlineLvl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bookmarkStart w:id="57" w:name="_Toc31298"/>
    </w:p>
    <w:p w14:paraId="10408E43">
      <w:pPr>
        <w:shd w:val="clear" w:color="auto" w:fill="auto"/>
        <w:jc w:val="center"/>
        <w:outlineLvl w:val="0"/>
        <w:rPr>
          <w:rFonts w:hint="eastAsia" w:ascii="仿宋" w:hAnsi="仿宋" w:eastAsia="仿宋" w:cs="仿宋"/>
          <w:color w:val="auto"/>
          <w:szCs w:val="21"/>
          <w:highlight w:val="none"/>
        </w:rPr>
      </w:pPr>
    </w:p>
    <w:p w14:paraId="672A023A">
      <w:pPr>
        <w:shd w:val="clear" w:color="auto" w:fill="auto"/>
        <w:jc w:val="center"/>
        <w:outlineLvl w:val="0"/>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lang w:val="en-US" w:eastAsia="zh-CN"/>
        </w:rPr>
        <w:t>四、供应商资格证明文件</w:t>
      </w:r>
      <w:bookmarkEnd w:id="57"/>
    </w:p>
    <w:p w14:paraId="16990B20">
      <w:pPr>
        <w:numPr>
          <w:ilvl w:val="0"/>
          <w:numId w:val="4"/>
        </w:num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具有独立承担民事责任能力的法人、其他组织或自然人，法人或其他组织提供营业执照（事业单位法人证书），自然人提供身份证明；</w:t>
      </w:r>
      <w:r>
        <w:rPr>
          <w:rFonts w:hint="eastAsia" w:ascii="仿宋" w:hAnsi="仿宋" w:eastAsia="仿宋" w:cs="仿宋"/>
          <w:color w:val="auto"/>
          <w:sz w:val="24"/>
          <w:szCs w:val="24"/>
          <w:highlight w:val="none"/>
          <w:lang w:eastAsia="zh-CN"/>
        </w:rPr>
        <w:t>（加盖公章）</w:t>
      </w:r>
    </w:p>
    <w:p w14:paraId="04899AD9">
      <w:pPr>
        <w:numPr>
          <w:ilvl w:val="0"/>
          <w:numId w:val="4"/>
        </w:num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供应商需具有建筑工程施工总承包三级（或以上）资质，具有有效的安全生产许可证；（</w:t>
      </w:r>
      <w:r>
        <w:rPr>
          <w:rFonts w:hint="eastAsia" w:ascii="仿宋" w:hAnsi="仿宋" w:eastAsia="仿宋" w:cs="仿宋"/>
          <w:color w:val="auto"/>
          <w:sz w:val="24"/>
          <w:szCs w:val="24"/>
          <w:highlight w:val="none"/>
          <w:lang w:val="en-US" w:eastAsia="zh-CN"/>
        </w:rPr>
        <w:t>加盖公章的证件复印件</w:t>
      </w:r>
      <w:r>
        <w:rPr>
          <w:rFonts w:hint="eastAsia" w:ascii="仿宋" w:hAnsi="仿宋" w:eastAsia="仿宋" w:cs="仿宋"/>
          <w:color w:val="auto"/>
          <w:sz w:val="24"/>
          <w:szCs w:val="24"/>
          <w:highlight w:val="none"/>
          <w:lang w:eastAsia="zh-CN"/>
        </w:rPr>
        <w:t>）</w:t>
      </w:r>
    </w:p>
    <w:p w14:paraId="3F199988">
      <w:pPr>
        <w:shd w:val="clear" w:color="auto" w:fill="auto"/>
        <w:spacing w:line="360" w:lineRule="auto"/>
        <w:ind w:firstLine="480" w:firstLineChars="200"/>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kern w:val="1"/>
          <w:sz w:val="24"/>
          <w:szCs w:val="20"/>
          <w:highlight w:val="none"/>
          <w:lang w:val="en-US" w:eastAsia="zh-CN"/>
        </w:rPr>
        <w:t>项目经理具有建筑工程专业二级（或以上）建造师证，具有安全生产考核合格证（B级），在本单位注册，未担任其他在建项目的项目经理；（需提供无在建项目声明函）</w:t>
      </w:r>
      <w:r>
        <w:rPr>
          <w:rFonts w:hint="eastAsia" w:ascii="仿宋" w:hAnsi="仿宋" w:eastAsia="仿宋" w:cs="仿宋"/>
          <w:b w:val="0"/>
          <w:bCs w:val="0"/>
          <w:color w:val="auto"/>
          <w:kern w:val="1"/>
          <w:sz w:val="24"/>
          <w:szCs w:val="20"/>
          <w:highlight w:val="none"/>
          <w:lang w:eastAsia="zh-CN"/>
        </w:rPr>
        <w:t>（加盖公章）</w:t>
      </w:r>
    </w:p>
    <w:p w14:paraId="4F751AA5">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税收缴纳证明：</w:t>
      </w:r>
      <w:r>
        <w:rPr>
          <w:rFonts w:hint="eastAsia" w:ascii="仿宋" w:hAnsi="仿宋" w:eastAsia="仿宋" w:cs="仿宋"/>
          <w:b w:val="0"/>
          <w:bCs/>
          <w:color w:val="auto"/>
          <w:sz w:val="24"/>
          <w:szCs w:val="24"/>
          <w:highlight w:val="none"/>
          <w:lang w:val="en-US" w:eastAsia="zh-CN"/>
        </w:rPr>
        <w:t>依法缴纳税收的良好记录（提供投标截止日前一年内任意一个月份的缴费证明资料）依法免税的供应商应提供相关资料证明。</w:t>
      </w:r>
      <w:r>
        <w:rPr>
          <w:rFonts w:hint="eastAsia" w:ascii="仿宋" w:hAnsi="仿宋" w:eastAsia="仿宋" w:cs="仿宋"/>
          <w:color w:val="auto"/>
          <w:sz w:val="24"/>
          <w:szCs w:val="24"/>
          <w:highlight w:val="none"/>
          <w:lang w:eastAsia="zh-CN"/>
        </w:rPr>
        <w:t>（加盖公章）</w:t>
      </w:r>
    </w:p>
    <w:p w14:paraId="491D39FD">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社会保障资金缴纳证明：</w:t>
      </w:r>
      <w:r>
        <w:rPr>
          <w:rFonts w:hint="eastAsia" w:ascii="仿宋" w:hAnsi="仿宋" w:eastAsia="仿宋" w:cs="仿宋"/>
          <w:b w:val="0"/>
          <w:bCs/>
          <w:color w:val="auto"/>
          <w:sz w:val="24"/>
          <w:szCs w:val="24"/>
          <w:highlight w:val="none"/>
          <w:lang w:val="en-US" w:eastAsia="zh-CN"/>
        </w:rPr>
        <w:t>依法缴纳社会保障资金的良好记录（提供投标截止日前一年内任意一个月份的缴费证明资料）依法不需要缴纳社会保障资金的供应商应提供相关资料证明。</w:t>
      </w:r>
      <w:r>
        <w:rPr>
          <w:rFonts w:hint="eastAsia" w:ascii="仿宋" w:hAnsi="仿宋" w:eastAsia="仿宋" w:cs="仿宋"/>
          <w:color w:val="auto"/>
          <w:sz w:val="24"/>
          <w:szCs w:val="24"/>
          <w:highlight w:val="none"/>
          <w:lang w:eastAsia="zh-CN"/>
        </w:rPr>
        <w:t>（加盖公章）</w:t>
      </w:r>
    </w:p>
    <w:p w14:paraId="245EB24A">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财务状况报告：供应商提供2025年度经审计的财务报告或投标截止时间前三个月内存款账户开户银行出具的资信证明或财政部门认可的政府采购专业担保机构开具的投标担保函。</w:t>
      </w:r>
      <w:r>
        <w:rPr>
          <w:rFonts w:hint="eastAsia" w:ascii="仿宋" w:hAnsi="仿宋" w:eastAsia="仿宋" w:cs="仿宋"/>
          <w:color w:val="auto"/>
          <w:sz w:val="24"/>
          <w:szCs w:val="24"/>
          <w:highlight w:val="none"/>
          <w:lang w:eastAsia="zh-CN"/>
        </w:rPr>
        <w:t>（加盖公章）</w:t>
      </w:r>
    </w:p>
    <w:p w14:paraId="63DEF603">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）提供具有履行合同所必须的设备和专业技术能力（提供承诺函或证明材料）</w:t>
      </w:r>
      <w:r>
        <w:rPr>
          <w:rFonts w:hint="eastAsia" w:ascii="仿宋" w:hAnsi="仿宋" w:eastAsia="仿宋" w:cs="仿宋"/>
          <w:color w:val="auto"/>
          <w:sz w:val="24"/>
          <w:szCs w:val="24"/>
          <w:highlight w:val="none"/>
          <w:lang w:eastAsia="zh-CN"/>
        </w:rPr>
        <w:t>（加盖公章）；</w:t>
      </w:r>
    </w:p>
    <w:p w14:paraId="69AE6AD0">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）参加政府采购活动前3年内在经营活动中没有重大违法记录的书面声明；</w:t>
      </w:r>
      <w:r>
        <w:rPr>
          <w:rFonts w:hint="eastAsia" w:ascii="仿宋" w:hAnsi="仿宋" w:eastAsia="仿宋" w:cs="仿宋"/>
          <w:color w:val="auto"/>
          <w:sz w:val="24"/>
          <w:szCs w:val="24"/>
          <w:highlight w:val="none"/>
          <w:lang w:eastAsia="zh-CN"/>
        </w:rPr>
        <w:t>（加盖公章）</w:t>
      </w:r>
    </w:p>
    <w:p w14:paraId="16A5793C">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（9）中小企业声明函（见附件一）；</w:t>
      </w:r>
    </w:p>
    <w:p w14:paraId="5CF587E4">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（10）监狱企业、福利企业证明材料（如适用，请提供）；</w:t>
      </w:r>
    </w:p>
    <w:p w14:paraId="1BA232CA">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（11）残疾人福利性单位声明函（如适用，请提供，格式见附件二）；</w:t>
      </w:r>
    </w:p>
    <w:p w14:paraId="7C5702E5">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（12）供应商企业关系关联承诺书（格式见附件三）</w:t>
      </w:r>
    </w:p>
    <w:p w14:paraId="390722D3">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（13）供应商书面声明函（格式见附件四）</w:t>
      </w:r>
    </w:p>
    <w:p w14:paraId="68912462">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（14）其他资料。</w:t>
      </w:r>
    </w:p>
    <w:p w14:paraId="4FCD485F">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p>
    <w:p w14:paraId="33BDD808">
      <w:pPr>
        <w:pStyle w:val="30"/>
        <w:rPr>
          <w:rFonts w:hint="eastAsia" w:ascii="仿宋" w:hAnsi="仿宋" w:eastAsia="仿宋" w:cs="仿宋"/>
          <w:color w:val="auto"/>
          <w:sz w:val="24"/>
          <w:szCs w:val="24"/>
          <w:highlight w:val="none"/>
          <w:lang w:eastAsia="zh-CN"/>
        </w:rPr>
      </w:pPr>
    </w:p>
    <w:p w14:paraId="51CAC6B7">
      <w:pPr>
        <w:pStyle w:val="29"/>
        <w:rPr>
          <w:rFonts w:hint="eastAsia" w:ascii="仿宋" w:hAnsi="仿宋" w:eastAsia="仿宋" w:cs="仿宋"/>
          <w:color w:val="auto"/>
          <w:sz w:val="24"/>
          <w:szCs w:val="24"/>
          <w:highlight w:val="none"/>
          <w:lang w:eastAsia="zh-CN"/>
        </w:rPr>
      </w:pPr>
    </w:p>
    <w:p w14:paraId="16AA209B">
      <w:pPr>
        <w:pStyle w:val="30"/>
        <w:rPr>
          <w:rFonts w:hint="eastAsia" w:ascii="仿宋" w:hAnsi="仿宋" w:eastAsia="仿宋" w:cs="仿宋"/>
          <w:color w:val="auto"/>
          <w:sz w:val="24"/>
          <w:szCs w:val="24"/>
          <w:highlight w:val="none"/>
          <w:lang w:eastAsia="zh-CN"/>
        </w:rPr>
      </w:pPr>
    </w:p>
    <w:p w14:paraId="39F42949">
      <w:pPr>
        <w:pStyle w:val="29"/>
        <w:rPr>
          <w:rFonts w:hint="eastAsia" w:ascii="仿宋" w:hAnsi="仿宋" w:eastAsia="仿宋" w:cs="仿宋"/>
          <w:color w:val="auto"/>
          <w:sz w:val="24"/>
          <w:szCs w:val="24"/>
          <w:highlight w:val="none"/>
          <w:lang w:eastAsia="zh-CN"/>
        </w:rPr>
      </w:pPr>
    </w:p>
    <w:p w14:paraId="4A92941A">
      <w:pPr>
        <w:spacing w:line="360" w:lineRule="auto"/>
        <w:jc w:val="left"/>
        <w:outlineLvl w:val="0"/>
        <w:rPr>
          <w:rFonts w:hint="eastAsia" w:ascii="仿宋" w:hAnsi="仿宋" w:eastAsia="仿宋" w:cs="仿宋"/>
          <w:b/>
          <w:color w:val="000000"/>
          <w:sz w:val="32"/>
          <w:highlight w:val="none"/>
        </w:rPr>
      </w:pPr>
      <w:bookmarkStart w:id="58" w:name="_Toc20652"/>
      <w:r>
        <w:rPr>
          <w:rFonts w:hint="eastAsia" w:ascii="仿宋" w:hAnsi="仿宋" w:eastAsia="仿宋" w:cs="仿宋"/>
          <w:b/>
          <w:color w:val="000000"/>
          <w:sz w:val="28"/>
          <w:szCs w:val="28"/>
          <w:highlight w:val="none"/>
        </w:rPr>
        <w:t>附件一：</w:t>
      </w:r>
      <w:bookmarkEnd w:id="58"/>
    </w:p>
    <w:p w14:paraId="1546D879">
      <w:pPr>
        <w:spacing w:line="360" w:lineRule="auto"/>
        <w:jc w:val="center"/>
        <w:rPr>
          <w:rFonts w:hint="eastAsia" w:ascii="仿宋" w:hAnsi="仿宋" w:eastAsia="仿宋" w:cs="仿宋"/>
          <w:b/>
          <w:sz w:val="28"/>
          <w:szCs w:val="28"/>
          <w:highlight w:val="none"/>
          <w:lang w:val="zh-CN"/>
        </w:rPr>
      </w:pPr>
      <w:r>
        <w:rPr>
          <w:rFonts w:hint="eastAsia" w:ascii="仿宋" w:hAnsi="仿宋" w:eastAsia="仿宋" w:cs="仿宋"/>
          <w:b/>
          <w:sz w:val="28"/>
          <w:szCs w:val="28"/>
          <w:highlight w:val="none"/>
          <w:lang w:val="zh-CN"/>
        </w:rPr>
        <w:t>中小企业声明函</w:t>
      </w:r>
    </w:p>
    <w:p w14:paraId="5F334666">
      <w:pPr>
        <w:spacing w:line="360" w:lineRule="auto"/>
        <w:ind w:firstLine="205" w:firstLineChars="98"/>
        <w:rPr>
          <w:rFonts w:hint="eastAsia" w:ascii="仿宋" w:hAnsi="仿宋" w:eastAsia="仿宋" w:cs="仿宋"/>
          <w:szCs w:val="21"/>
          <w:highlight w:val="none"/>
        </w:rPr>
      </w:pPr>
      <w:r>
        <w:rPr>
          <w:rFonts w:hint="eastAsia" w:ascii="仿宋" w:hAnsi="仿宋" w:eastAsia="仿宋" w:cs="仿宋"/>
          <w:szCs w:val="21"/>
          <w:highlight w:val="none"/>
        </w:rPr>
        <w:t xml:space="preserve"> </w:t>
      </w:r>
    </w:p>
    <w:p w14:paraId="6DC1E8DC">
      <w:pPr>
        <w:spacing w:line="360" w:lineRule="auto"/>
        <w:ind w:firstLine="235" w:firstLineChars="98"/>
        <w:rPr>
          <w:rFonts w:hint="eastAsia" w:ascii="仿宋" w:hAnsi="仿宋" w:eastAsia="仿宋" w:cs="仿宋"/>
          <w:sz w:val="24"/>
          <w:szCs w:val="24"/>
          <w:highlight w:val="none"/>
        </w:rPr>
      </w:pPr>
      <w:r>
        <w:rPr>
          <w:rFonts w:hint="eastAsia" w:ascii="仿宋" w:hAnsi="仿宋" w:eastAsia="仿宋" w:cs="仿宋"/>
          <w:sz w:val="24"/>
          <w:szCs w:val="24"/>
          <w:highlight w:val="none"/>
        </w:rPr>
        <w:t>本公司（联合体）郑重声明，根据《政府采购促进中小企业发展管理办法》（财库﹝2020﹞46号）的规定，本公司（联合体）参加</w:t>
      </w:r>
      <w:r>
        <w:rPr>
          <w:rFonts w:hint="eastAsia" w:ascii="仿宋" w:hAnsi="仿宋" w:eastAsia="仿宋" w:cs="仿宋"/>
          <w:sz w:val="24"/>
          <w:szCs w:val="24"/>
          <w:highlight w:val="none"/>
          <w:u w:val="single"/>
          <w:lang w:eastAsia="zh-CN"/>
        </w:rPr>
        <w:t>西安军事供应站</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lang w:eastAsia="zh-CN"/>
        </w:rPr>
        <w:t>公共卫生间及盥洗室改造工程</w:t>
      </w:r>
      <w:r>
        <w:rPr>
          <w:rFonts w:hint="eastAsia" w:ascii="仿宋" w:hAnsi="仿宋" w:eastAsia="仿宋" w:cs="仿宋"/>
          <w:sz w:val="24"/>
          <w:szCs w:val="24"/>
          <w:highlight w:val="none"/>
        </w:rPr>
        <w:t>采购活动，工程的施工单位全部为符合政策要求的中小企业。相关企业（含联合体中的中小企业、签订分包意向协议的中小企业）的具体情况如下：</w:t>
      </w:r>
    </w:p>
    <w:p w14:paraId="416BA2AF">
      <w:pPr>
        <w:spacing w:line="360" w:lineRule="auto"/>
        <w:ind w:firstLine="235" w:firstLineChars="98"/>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w:t>
      </w:r>
      <w:r>
        <w:rPr>
          <w:rFonts w:hint="eastAsia" w:ascii="仿宋" w:hAnsi="仿宋" w:eastAsia="仿宋" w:cs="仿宋"/>
          <w:sz w:val="24"/>
          <w:szCs w:val="24"/>
          <w:highlight w:val="none"/>
          <w:u w:val="single"/>
          <w:lang w:eastAsia="zh-CN"/>
        </w:rPr>
        <w:t>公共卫生间及盥洗室改造工程</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，属于</w:t>
      </w:r>
      <w:r>
        <w:rPr>
          <w:rFonts w:hint="eastAsia" w:ascii="仿宋" w:hAnsi="仿宋" w:eastAsia="仿宋" w:cs="仿宋"/>
          <w:sz w:val="24"/>
          <w:szCs w:val="24"/>
          <w:highlight w:val="none"/>
          <w:u w:val="single"/>
        </w:rPr>
        <w:t xml:space="preserve"> 建筑业 </w:t>
      </w:r>
      <w:r>
        <w:rPr>
          <w:rFonts w:hint="eastAsia" w:ascii="仿宋" w:hAnsi="仿宋" w:eastAsia="仿宋" w:cs="仿宋"/>
          <w:sz w:val="24"/>
          <w:szCs w:val="24"/>
          <w:highlight w:val="none"/>
        </w:rPr>
        <w:t>； 承建(承接)企业为</w:t>
      </w:r>
      <w:r>
        <w:rPr>
          <w:rFonts w:hint="eastAsia" w:ascii="仿宋" w:hAnsi="仿宋" w:eastAsia="仿宋" w:cs="仿宋"/>
          <w:sz w:val="24"/>
          <w:szCs w:val="24"/>
          <w:highlight w:val="none"/>
          <w:u w:val="single"/>
        </w:rPr>
        <w:t xml:space="preserve"> (企业名称) </w:t>
      </w:r>
      <w:r>
        <w:rPr>
          <w:rFonts w:hint="eastAsia" w:ascii="仿宋" w:hAnsi="仿宋" w:eastAsia="仿宋" w:cs="仿宋"/>
          <w:sz w:val="24"/>
          <w:szCs w:val="24"/>
          <w:highlight w:val="none"/>
        </w:rPr>
        <w:t>，从业人员</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人，营业收入为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万元，资产总额为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万元，属于(中型企业/小型企业/微型企业);</w:t>
      </w:r>
    </w:p>
    <w:p w14:paraId="09082881">
      <w:pPr>
        <w:spacing w:line="360" w:lineRule="auto"/>
        <w:ind w:firstLine="235" w:firstLineChars="98"/>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w:t>
      </w:r>
      <w:r>
        <w:rPr>
          <w:rFonts w:hint="eastAsia" w:ascii="仿宋" w:hAnsi="仿宋" w:eastAsia="仿宋" w:cs="仿宋"/>
          <w:sz w:val="24"/>
          <w:szCs w:val="24"/>
          <w:highlight w:val="none"/>
          <w:u w:val="single"/>
        </w:rPr>
        <w:t>(标的名称)</w:t>
      </w:r>
      <w:r>
        <w:rPr>
          <w:rFonts w:hint="eastAsia" w:ascii="仿宋" w:hAnsi="仿宋" w:eastAsia="仿宋" w:cs="仿宋"/>
          <w:sz w:val="24"/>
          <w:szCs w:val="24"/>
          <w:highlight w:val="none"/>
        </w:rPr>
        <w:t>，属于</w:t>
      </w:r>
      <w:r>
        <w:rPr>
          <w:rFonts w:hint="eastAsia" w:ascii="仿宋" w:hAnsi="仿宋" w:eastAsia="仿宋" w:cs="仿宋"/>
          <w:sz w:val="24"/>
          <w:szCs w:val="24"/>
          <w:highlight w:val="none"/>
          <w:u w:val="single"/>
        </w:rPr>
        <w:t xml:space="preserve"> (采购文件中明确的所属行业) </w:t>
      </w:r>
      <w:r>
        <w:rPr>
          <w:rFonts w:hint="eastAsia" w:ascii="仿宋" w:hAnsi="仿宋" w:eastAsia="仿宋" w:cs="仿宋"/>
          <w:sz w:val="24"/>
          <w:szCs w:val="24"/>
          <w:highlight w:val="none"/>
        </w:rPr>
        <w:t>; 承建(承接)企业为</w:t>
      </w:r>
      <w:r>
        <w:rPr>
          <w:rFonts w:hint="eastAsia" w:ascii="仿宋" w:hAnsi="仿宋" w:eastAsia="仿宋" w:cs="仿宋"/>
          <w:sz w:val="24"/>
          <w:szCs w:val="24"/>
          <w:highlight w:val="none"/>
          <w:u w:val="single"/>
        </w:rPr>
        <w:t xml:space="preserve"> (企业名称) </w:t>
      </w:r>
      <w:r>
        <w:rPr>
          <w:rFonts w:hint="eastAsia" w:ascii="仿宋" w:hAnsi="仿宋" w:eastAsia="仿宋" w:cs="仿宋"/>
          <w:sz w:val="24"/>
          <w:szCs w:val="24"/>
          <w:highlight w:val="none"/>
        </w:rPr>
        <w:t>，从业人员</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人，营业收入为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万元，资产总额为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万元，属于(中型企业/小型企业/微型企业);</w:t>
      </w:r>
    </w:p>
    <w:p w14:paraId="47FA23DA">
      <w:pPr>
        <w:spacing w:line="360" w:lineRule="auto"/>
        <w:ind w:firstLine="235" w:firstLineChars="98"/>
        <w:rPr>
          <w:rFonts w:hint="eastAsia" w:ascii="仿宋" w:hAnsi="仿宋" w:eastAsia="仿宋" w:cs="仿宋"/>
          <w:sz w:val="24"/>
          <w:szCs w:val="24"/>
          <w:highlight w:val="none"/>
        </w:rPr>
      </w:pPr>
      <w:r>
        <w:rPr>
          <w:rFonts w:hint="eastAsia" w:ascii="仿宋" w:hAnsi="仿宋" w:eastAsia="仿宋" w:cs="仿宋"/>
          <w:sz w:val="24"/>
          <w:szCs w:val="24"/>
          <w:highlight w:val="none"/>
        </w:rPr>
        <w:t>......</w:t>
      </w:r>
    </w:p>
    <w:p w14:paraId="60D846F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以上企业，不属于大企业的分支机构，不存在控股股东为大企业的情形，也不存在与大企业的负责人为同一人的情形。</w:t>
      </w:r>
    </w:p>
    <w:p w14:paraId="1F7BC334">
      <w:pPr>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本企业对上述声明内容的真实性负责。如有虚假，将依法承担相应责任。</w:t>
      </w:r>
    </w:p>
    <w:p w14:paraId="13BB20A9">
      <w:pPr>
        <w:spacing w:line="360" w:lineRule="auto"/>
        <w:ind w:firstLine="475" w:firstLineChars="198"/>
        <w:rPr>
          <w:rFonts w:hint="eastAsia" w:ascii="仿宋" w:hAnsi="仿宋" w:eastAsia="仿宋" w:cs="仿宋"/>
          <w:sz w:val="24"/>
          <w:szCs w:val="24"/>
          <w:highlight w:val="none"/>
        </w:rPr>
      </w:pPr>
    </w:p>
    <w:p w14:paraId="13A02EE4">
      <w:pPr>
        <w:spacing w:line="360" w:lineRule="auto"/>
        <w:ind w:firstLine="235" w:firstLineChars="98"/>
        <w:rPr>
          <w:rFonts w:hint="default" w:ascii="仿宋" w:hAnsi="仿宋" w:eastAsia="仿宋" w:cs="仿宋"/>
          <w:sz w:val="24"/>
          <w:szCs w:val="24"/>
          <w:highlight w:val="none"/>
          <w:lang w:val="en-US"/>
        </w:rPr>
      </w:pPr>
    </w:p>
    <w:p w14:paraId="7EED954B">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单位名称（盖章）：</w:t>
      </w:r>
    </w:p>
    <w:p w14:paraId="3C64978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日  期：</w:t>
      </w:r>
    </w:p>
    <w:p w14:paraId="14213EE5">
      <w:pPr>
        <w:spacing w:line="360" w:lineRule="auto"/>
        <w:rPr>
          <w:rFonts w:hint="eastAsia" w:ascii="仿宋" w:hAnsi="仿宋" w:eastAsia="仿宋" w:cs="仿宋"/>
          <w:sz w:val="24"/>
          <w:szCs w:val="24"/>
          <w:highlight w:val="none"/>
        </w:rPr>
      </w:pPr>
    </w:p>
    <w:p w14:paraId="660301C8">
      <w:pPr>
        <w:spacing w:line="360" w:lineRule="auto"/>
        <w:ind w:firstLine="235" w:firstLineChars="98"/>
        <w:rPr>
          <w:rFonts w:hint="eastAsia" w:ascii="仿宋" w:hAnsi="仿宋" w:eastAsia="仿宋" w:cs="仿宋"/>
          <w:sz w:val="24"/>
          <w:szCs w:val="24"/>
          <w:highlight w:val="none"/>
        </w:rPr>
      </w:pPr>
    </w:p>
    <w:p w14:paraId="622E33EB">
      <w:pPr>
        <w:spacing w:line="360" w:lineRule="auto"/>
        <w:rPr>
          <w:rFonts w:hint="eastAsia" w:ascii="仿宋" w:hAnsi="仿宋" w:eastAsia="仿宋" w:cs="仿宋"/>
          <w:sz w:val="24"/>
          <w:szCs w:val="24"/>
          <w:highlight w:val="none"/>
        </w:rPr>
      </w:pPr>
    </w:p>
    <w:p w14:paraId="10DA0AA6">
      <w:pPr>
        <w:spacing w:line="360" w:lineRule="auto"/>
        <w:ind w:firstLine="235" w:firstLineChars="98"/>
        <w:rPr>
          <w:rFonts w:hint="eastAsia" w:ascii="仿宋" w:hAnsi="仿宋" w:eastAsia="仿宋" w:cs="仿宋"/>
          <w:sz w:val="24"/>
          <w:szCs w:val="24"/>
          <w:highlight w:val="none"/>
        </w:rPr>
      </w:pPr>
      <w:r>
        <w:rPr>
          <w:rFonts w:hint="eastAsia" w:ascii="仿宋" w:hAnsi="仿宋" w:eastAsia="仿宋" w:cs="仿宋"/>
          <w:sz w:val="24"/>
          <w:szCs w:val="24"/>
          <w:highlight w:val="none"/>
        </w:rPr>
        <w:t>1、从业人员、营业收入、资产总额填报上一年度数据，无上一年度数据的新成立企业可不填报。</w:t>
      </w:r>
    </w:p>
    <w:p w14:paraId="0BD269B2">
      <w:pPr>
        <w:spacing w:line="360" w:lineRule="auto"/>
        <w:ind w:firstLine="235" w:firstLineChars="98"/>
        <w:rPr>
          <w:rFonts w:hint="eastAsia" w:ascii="仿宋" w:hAnsi="仿宋" w:eastAsia="仿宋" w:cs="仿宋"/>
          <w:sz w:val="24"/>
          <w:szCs w:val="24"/>
          <w:highlight w:val="none"/>
        </w:rPr>
      </w:pPr>
      <w:r>
        <w:rPr>
          <w:rFonts w:hint="eastAsia" w:ascii="仿宋" w:hAnsi="仿宋" w:eastAsia="仿宋" w:cs="仿宋"/>
          <w:sz w:val="24"/>
          <w:szCs w:val="24"/>
          <w:highlight w:val="none"/>
        </w:rPr>
        <w:t>2、本公司对上述声明的真实性负责，若有虚假，将依法承担相应责任。</w:t>
      </w:r>
    </w:p>
    <w:p w14:paraId="68842889">
      <w:pPr>
        <w:spacing w:line="360" w:lineRule="auto"/>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 </w:t>
      </w:r>
    </w:p>
    <w:p w14:paraId="69393A64">
      <w:pPr>
        <w:pStyle w:val="30"/>
        <w:rPr>
          <w:rFonts w:hint="eastAsia"/>
          <w:highlight w:val="none"/>
        </w:rPr>
      </w:pPr>
    </w:p>
    <w:p w14:paraId="07B5C727">
      <w:pPr>
        <w:spacing w:before="312" w:beforeLines="100" w:line="360" w:lineRule="auto"/>
        <w:jc w:val="left"/>
        <w:outlineLvl w:val="0"/>
        <w:rPr>
          <w:rFonts w:hint="eastAsia" w:ascii="仿宋" w:hAnsi="仿宋" w:eastAsia="仿宋" w:cs="仿宋"/>
          <w:b/>
          <w:color w:val="000000"/>
          <w:sz w:val="28"/>
          <w:szCs w:val="28"/>
          <w:highlight w:val="none"/>
        </w:rPr>
      </w:pPr>
      <w:bookmarkStart w:id="59" w:name="_Toc29306"/>
      <w:r>
        <w:rPr>
          <w:rFonts w:hint="eastAsia" w:ascii="仿宋" w:hAnsi="仿宋" w:eastAsia="仿宋" w:cs="仿宋"/>
          <w:b/>
          <w:color w:val="000000"/>
          <w:sz w:val="28"/>
          <w:szCs w:val="28"/>
          <w:highlight w:val="none"/>
        </w:rPr>
        <w:t>附件二：</w:t>
      </w:r>
      <w:bookmarkEnd w:id="59"/>
    </w:p>
    <w:p w14:paraId="346BB4AC">
      <w:pPr>
        <w:spacing w:line="360" w:lineRule="auto"/>
        <w:jc w:val="center"/>
        <w:rPr>
          <w:rFonts w:hint="eastAsia" w:ascii="仿宋" w:hAnsi="仿宋" w:eastAsia="仿宋" w:cs="仿宋"/>
          <w:b/>
          <w:bCs/>
          <w:sz w:val="28"/>
          <w:szCs w:val="28"/>
          <w:highlight w:val="none"/>
        </w:rPr>
      </w:pPr>
      <w:bookmarkStart w:id="60" w:name="OLE_LINK14"/>
      <w:bookmarkStart w:id="61" w:name="OLE_LINK13"/>
      <w:r>
        <w:rPr>
          <w:rFonts w:hint="eastAsia" w:ascii="仿宋" w:hAnsi="仿宋" w:eastAsia="仿宋" w:cs="仿宋"/>
          <w:b/>
          <w:bCs/>
          <w:sz w:val="28"/>
          <w:szCs w:val="28"/>
          <w:highlight w:val="none"/>
        </w:rPr>
        <w:t>残疾人福利性单位声明函</w:t>
      </w:r>
    </w:p>
    <w:bookmarkEnd w:id="60"/>
    <w:bookmarkEnd w:id="61"/>
    <w:p w14:paraId="4B4D3319">
      <w:pPr>
        <w:spacing w:line="588" w:lineRule="exact"/>
        <w:rPr>
          <w:rFonts w:hint="eastAsia" w:ascii="仿宋" w:hAnsi="仿宋" w:eastAsia="仿宋" w:cs="仿宋"/>
          <w:b/>
          <w:spacing w:val="6"/>
          <w:sz w:val="24"/>
          <w:szCs w:val="24"/>
          <w:highlight w:val="none"/>
        </w:rPr>
      </w:pPr>
    </w:p>
    <w:p w14:paraId="2CDFE3B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单位的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项目采购活动提供本单位制造的货物（由本单位承担工程/提供服务），或者提供其他残疾人福利性单位制造的货物（不包括使用非残疾人福利性单位注册商标的货物）。</w:t>
      </w:r>
    </w:p>
    <w:p w14:paraId="2D2EB31F">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本单位对上述声明的真实性负责。如有虚假，将依法承担相应责任。</w:t>
      </w:r>
    </w:p>
    <w:p w14:paraId="30A3451C">
      <w:pPr>
        <w:spacing w:line="360" w:lineRule="auto"/>
        <w:rPr>
          <w:rFonts w:hint="eastAsia" w:ascii="仿宋" w:hAnsi="仿宋" w:eastAsia="仿宋" w:cs="仿宋"/>
          <w:sz w:val="24"/>
          <w:szCs w:val="24"/>
          <w:highlight w:val="none"/>
        </w:rPr>
      </w:pPr>
    </w:p>
    <w:p w14:paraId="229895EA">
      <w:pPr>
        <w:spacing w:line="360" w:lineRule="auto"/>
        <w:rPr>
          <w:rFonts w:hint="eastAsia" w:ascii="仿宋" w:hAnsi="仿宋" w:eastAsia="仿宋" w:cs="仿宋"/>
          <w:sz w:val="24"/>
          <w:szCs w:val="24"/>
          <w:highlight w:val="none"/>
        </w:rPr>
      </w:pPr>
    </w:p>
    <w:p w14:paraId="10FDA627">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单位名称（盖章）：</w:t>
      </w:r>
    </w:p>
    <w:p w14:paraId="188A7465">
      <w:pPr>
        <w:spacing w:line="360" w:lineRule="auto"/>
        <w:jc w:val="right"/>
        <w:rPr>
          <w:rFonts w:hint="eastAsia" w:ascii="仿宋" w:hAnsi="仿宋" w:eastAsia="仿宋" w:cs="仿宋"/>
          <w:sz w:val="24"/>
          <w:szCs w:val="24"/>
          <w:highlight w:val="none"/>
        </w:rPr>
      </w:pPr>
    </w:p>
    <w:p w14:paraId="414F93B4">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日  期：</w:t>
      </w:r>
    </w:p>
    <w:p w14:paraId="512AB937">
      <w:pPr>
        <w:spacing w:line="360" w:lineRule="auto"/>
        <w:jc w:val="center"/>
        <w:rPr>
          <w:rFonts w:hint="eastAsia" w:ascii="仿宋" w:hAnsi="仿宋" w:eastAsia="仿宋" w:cs="仿宋"/>
          <w:b/>
          <w:color w:val="000000"/>
          <w:sz w:val="24"/>
          <w:szCs w:val="24"/>
          <w:highlight w:val="none"/>
        </w:rPr>
      </w:pPr>
    </w:p>
    <w:p w14:paraId="271A1725">
      <w:pPr>
        <w:spacing w:line="360" w:lineRule="auto"/>
        <w:jc w:val="center"/>
        <w:rPr>
          <w:rFonts w:hint="eastAsia" w:ascii="仿宋" w:hAnsi="仿宋" w:eastAsia="仿宋" w:cs="仿宋"/>
          <w:b/>
          <w:color w:val="000000"/>
          <w:sz w:val="32"/>
          <w:highlight w:val="none"/>
        </w:rPr>
      </w:pPr>
    </w:p>
    <w:p w14:paraId="3F1EE018">
      <w:pPr>
        <w:spacing w:line="360" w:lineRule="auto"/>
        <w:jc w:val="center"/>
        <w:rPr>
          <w:rFonts w:hint="eastAsia" w:ascii="仿宋" w:hAnsi="仿宋" w:eastAsia="仿宋" w:cs="仿宋"/>
          <w:b/>
          <w:color w:val="000000"/>
          <w:sz w:val="32"/>
          <w:highlight w:val="none"/>
        </w:rPr>
      </w:pPr>
    </w:p>
    <w:p w14:paraId="37E08BE7">
      <w:pPr>
        <w:spacing w:line="360" w:lineRule="auto"/>
        <w:jc w:val="center"/>
        <w:rPr>
          <w:rFonts w:hint="eastAsia" w:ascii="仿宋" w:hAnsi="仿宋" w:eastAsia="仿宋" w:cs="仿宋"/>
          <w:b/>
          <w:color w:val="000000"/>
          <w:sz w:val="32"/>
          <w:highlight w:val="none"/>
        </w:rPr>
      </w:pPr>
    </w:p>
    <w:p w14:paraId="54ABA95C">
      <w:pPr>
        <w:spacing w:line="360" w:lineRule="auto"/>
        <w:jc w:val="center"/>
        <w:rPr>
          <w:rFonts w:hint="eastAsia" w:ascii="仿宋" w:hAnsi="仿宋" w:eastAsia="仿宋" w:cs="仿宋"/>
          <w:b/>
          <w:color w:val="000000"/>
          <w:sz w:val="32"/>
          <w:highlight w:val="none"/>
        </w:rPr>
      </w:pPr>
    </w:p>
    <w:p w14:paraId="6C359758">
      <w:pPr>
        <w:spacing w:line="360" w:lineRule="auto"/>
        <w:jc w:val="center"/>
        <w:rPr>
          <w:rFonts w:hint="eastAsia" w:ascii="仿宋" w:hAnsi="仿宋" w:eastAsia="仿宋" w:cs="仿宋"/>
          <w:b/>
          <w:color w:val="000000"/>
          <w:sz w:val="32"/>
          <w:highlight w:val="none"/>
        </w:rPr>
      </w:pPr>
    </w:p>
    <w:p w14:paraId="6502AC48">
      <w:pPr>
        <w:spacing w:line="360" w:lineRule="auto"/>
        <w:jc w:val="center"/>
        <w:rPr>
          <w:rFonts w:hint="eastAsia" w:ascii="仿宋" w:hAnsi="仿宋" w:eastAsia="仿宋" w:cs="仿宋"/>
          <w:b/>
          <w:color w:val="000000"/>
          <w:sz w:val="32"/>
          <w:highlight w:val="none"/>
        </w:rPr>
      </w:pPr>
    </w:p>
    <w:p w14:paraId="09F55456">
      <w:pPr>
        <w:spacing w:line="360" w:lineRule="auto"/>
        <w:jc w:val="center"/>
        <w:rPr>
          <w:rFonts w:hint="eastAsia" w:ascii="仿宋" w:hAnsi="仿宋" w:eastAsia="仿宋" w:cs="仿宋"/>
          <w:b/>
          <w:color w:val="000000"/>
          <w:sz w:val="32"/>
          <w:highlight w:val="none"/>
        </w:rPr>
      </w:pPr>
    </w:p>
    <w:p w14:paraId="32AF6986">
      <w:pPr>
        <w:spacing w:line="360" w:lineRule="auto"/>
        <w:jc w:val="center"/>
        <w:rPr>
          <w:rFonts w:hint="eastAsia" w:ascii="仿宋" w:hAnsi="仿宋" w:eastAsia="仿宋" w:cs="仿宋"/>
          <w:b/>
          <w:color w:val="000000"/>
          <w:sz w:val="32"/>
          <w:highlight w:val="none"/>
        </w:rPr>
      </w:pPr>
    </w:p>
    <w:p w14:paraId="31CF392B">
      <w:pPr>
        <w:pStyle w:val="30"/>
        <w:rPr>
          <w:rFonts w:hint="eastAsia"/>
          <w:highlight w:val="none"/>
        </w:rPr>
      </w:pPr>
    </w:p>
    <w:p w14:paraId="60241807">
      <w:pPr>
        <w:spacing w:line="360" w:lineRule="auto"/>
        <w:jc w:val="center"/>
        <w:rPr>
          <w:rFonts w:hint="eastAsia" w:ascii="仿宋" w:hAnsi="仿宋" w:eastAsia="仿宋" w:cs="仿宋"/>
          <w:b/>
          <w:color w:val="000000"/>
          <w:sz w:val="32"/>
          <w:highlight w:val="none"/>
        </w:rPr>
      </w:pPr>
    </w:p>
    <w:p w14:paraId="3EC217AC">
      <w:pPr>
        <w:spacing w:line="360" w:lineRule="auto"/>
        <w:outlineLvl w:val="9"/>
        <w:rPr>
          <w:rFonts w:hint="eastAsia" w:ascii="仿宋" w:hAnsi="仿宋" w:eastAsia="仿宋" w:cs="仿宋"/>
          <w:b/>
          <w:color w:val="000000"/>
          <w:sz w:val="28"/>
          <w:szCs w:val="28"/>
          <w:highlight w:val="none"/>
        </w:rPr>
      </w:pPr>
    </w:p>
    <w:p w14:paraId="64FD7B50">
      <w:pPr>
        <w:spacing w:line="360" w:lineRule="auto"/>
        <w:outlineLvl w:val="0"/>
        <w:rPr>
          <w:rFonts w:hint="eastAsia" w:ascii="仿宋" w:hAnsi="仿宋" w:eastAsia="仿宋" w:cs="仿宋"/>
          <w:b/>
          <w:color w:val="000000"/>
          <w:sz w:val="28"/>
          <w:szCs w:val="28"/>
          <w:highlight w:val="none"/>
        </w:rPr>
      </w:pPr>
      <w:bookmarkStart w:id="62" w:name="_Toc14562"/>
      <w:r>
        <w:rPr>
          <w:rFonts w:hint="eastAsia" w:ascii="仿宋" w:hAnsi="仿宋" w:eastAsia="仿宋" w:cs="仿宋"/>
          <w:b/>
          <w:color w:val="000000"/>
          <w:sz w:val="28"/>
          <w:szCs w:val="28"/>
          <w:highlight w:val="none"/>
        </w:rPr>
        <w:t>附件三：</w:t>
      </w:r>
      <w:bookmarkEnd w:id="62"/>
    </w:p>
    <w:p w14:paraId="0B78975F">
      <w:pPr>
        <w:adjustRightInd w:val="0"/>
        <w:snapToGrid w:val="0"/>
        <w:spacing w:line="360" w:lineRule="auto"/>
        <w:jc w:val="center"/>
        <w:outlineLvl w:val="9"/>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供应商关系关联</w:t>
      </w:r>
      <w:r>
        <w:rPr>
          <w:rFonts w:hint="eastAsia" w:ascii="仿宋" w:hAnsi="仿宋" w:eastAsia="仿宋" w:cs="仿宋"/>
          <w:b/>
          <w:bCs/>
          <w:sz w:val="32"/>
          <w:szCs w:val="32"/>
          <w:highlight w:val="none"/>
          <w:lang w:eastAsia="zh-CN"/>
        </w:rPr>
        <w:t>声明</w:t>
      </w:r>
    </w:p>
    <w:p w14:paraId="3580AE9E">
      <w:pPr>
        <w:spacing w:line="540" w:lineRule="exact"/>
        <w:ind w:right="-197" w:rightChars="-94"/>
        <w:jc w:val="left"/>
        <w:outlineLvl w:val="9"/>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（采购人名称）    ：</w:t>
      </w:r>
    </w:p>
    <w:p w14:paraId="117A39E4">
      <w:pPr>
        <w:spacing w:line="540" w:lineRule="exact"/>
        <w:ind w:right="-197" w:rightChars="-94" w:firstLine="480" w:firstLineChars="200"/>
        <w:jc w:val="left"/>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我</w:t>
      </w:r>
      <w:r>
        <w:rPr>
          <w:rFonts w:hint="eastAsia" w:ascii="仿宋" w:hAnsi="仿宋" w:eastAsia="仿宋" w:cs="仿宋"/>
          <w:sz w:val="24"/>
          <w:szCs w:val="24"/>
          <w:highlight w:val="none"/>
          <w:lang w:eastAsia="zh-CN"/>
        </w:rPr>
        <w:t>单位作为</w:t>
      </w:r>
      <w:r>
        <w:rPr>
          <w:rFonts w:hint="eastAsia" w:ascii="仿宋" w:hAnsi="仿宋" w:eastAsia="仿宋" w:cs="仿宋"/>
          <w:sz w:val="24"/>
          <w:szCs w:val="24"/>
          <w:highlight w:val="none"/>
          <w:u w:val="single"/>
          <w:lang w:val="en-US" w:eastAsia="zh-CN"/>
        </w:rPr>
        <w:t xml:space="preserve">   （项目名称）    </w:t>
      </w:r>
      <w:r>
        <w:rPr>
          <w:rFonts w:hint="eastAsia" w:ascii="仿宋" w:hAnsi="仿宋" w:eastAsia="仿宋" w:cs="仿宋"/>
          <w:sz w:val="24"/>
          <w:szCs w:val="24"/>
          <w:highlight w:val="none"/>
          <w:lang w:val="en-US" w:eastAsia="zh-CN"/>
        </w:rPr>
        <w:t>的供应商，在此郑重声明</w:t>
      </w:r>
      <w:r>
        <w:rPr>
          <w:rFonts w:hint="eastAsia" w:ascii="仿宋" w:hAnsi="仿宋" w:eastAsia="仿宋" w:cs="仿宋"/>
          <w:sz w:val="24"/>
          <w:szCs w:val="24"/>
          <w:highlight w:val="none"/>
          <w:lang w:eastAsia="zh-CN"/>
        </w:rPr>
        <w:t>：</w:t>
      </w:r>
    </w:p>
    <w:p w14:paraId="5851D938">
      <w:pPr>
        <w:spacing w:line="540" w:lineRule="exact"/>
        <w:ind w:right="-197" w:rightChars="-94" w:firstLine="480" w:firstLineChars="200"/>
        <w:jc w:val="left"/>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在本次采购活动中</w:t>
      </w:r>
      <w:r>
        <w:rPr>
          <w:rFonts w:hint="eastAsia" w:ascii="仿宋" w:hAnsi="仿宋" w:eastAsia="仿宋" w:cs="仿宋"/>
          <w:sz w:val="24"/>
          <w:szCs w:val="24"/>
          <w:highlight w:val="none"/>
          <w:u w:val="single"/>
          <w:lang w:eastAsia="zh-CN"/>
        </w:rPr>
        <w:t xml:space="preserve">   （填“存在”或“不存在”）</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与参加本项目其它供应商负责人为同一人，或有控股、管理等关联关系。</w:t>
      </w:r>
    </w:p>
    <w:tbl>
      <w:tblPr>
        <w:tblStyle w:val="32"/>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3"/>
        <w:gridCol w:w="8218"/>
      </w:tblGrid>
      <w:tr w14:paraId="49480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0" w:hRule="atLeast"/>
          <w:jc w:val="center"/>
        </w:trPr>
        <w:tc>
          <w:tcPr>
            <w:tcW w:w="9671" w:type="dxa"/>
            <w:gridSpan w:val="2"/>
            <w:shd w:val="clear" w:color="auto" w:fill="EEECE1"/>
            <w:vAlign w:val="center"/>
          </w:tcPr>
          <w:p w14:paraId="0B18E57C">
            <w:pPr>
              <w:keepNext w:val="0"/>
              <w:keepLines w:val="0"/>
              <w:widowControl/>
              <w:suppressLineNumbers w:val="0"/>
              <w:spacing w:before="0" w:beforeAutospacing="0" w:after="0" w:afterAutospacing="0"/>
              <w:ind w:left="0" w:right="0"/>
              <w:jc w:val="center"/>
              <w:outlineLvl w:val="9"/>
              <w:rPr>
                <w:rFonts w:hint="eastAsia" w:ascii="仿宋" w:hAnsi="仿宋" w:eastAsia="仿宋" w:cs="仿宋"/>
                <w:color w:val="000000"/>
                <w:kern w:val="0"/>
                <w:sz w:val="24"/>
                <w:szCs w:val="24"/>
                <w:highlight w:val="none"/>
                <w:vertAlign w:val="baseline"/>
                <w:lang w:val="en-US" w:eastAsia="zh-CN"/>
              </w:rPr>
            </w:pPr>
            <w:r>
              <w:rPr>
                <w:rFonts w:hint="eastAsia" w:ascii="仿宋" w:hAnsi="仿宋" w:eastAsia="仿宋" w:cs="仿宋"/>
                <w:color w:val="000000"/>
                <w:kern w:val="0"/>
                <w:sz w:val="24"/>
                <w:szCs w:val="24"/>
                <w:highlight w:val="none"/>
                <w:lang w:val="en-US" w:eastAsia="zh-CN"/>
              </w:rPr>
              <w:t>直接控股、管理关系证明</w:t>
            </w:r>
          </w:p>
        </w:tc>
      </w:tr>
      <w:tr w14:paraId="33B96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jc w:val="center"/>
        </w:trPr>
        <w:tc>
          <w:tcPr>
            <w:tcW w:w="1453" w:type="dxa"/>
            <w:vAlign w:val="center"/>
          </w:tcPr>
          <w:p w14:paraId="0EE27BC8">
            <w:pPr>
              <w:keepNext w:val="0"/>
              <w:keepLines w:val="0"/>
              <w:widowControl/>
              <w:suppressLineNumbers w:val="0"/>
              <w:spacing w:before="0" w:beforeAutospacing="0" w:after="0" w:afterAutospacing="0" w:line="240" w:lineRule="auto"/>
              <w:ind w:left="0" w:right="0"/>
              <w:jc w:val="center"/>
              <w:outlineLvl w:val="9"/>
              <w:rPr>
                <w:rFonts w:hint="eastAsia" w:ascii="仿宋" w:hAnsi="仿宋" w:eastAsia="仿宋" w:cs="仿宋"/>
                <w:color w:val="000000"/>
                <w:kern w:val="0"/>
                <w:sz w:val="24"/>
                <w:szCs w:val="24"/>
                <w:highlight w:val="none"/>
                <w:vertAlign w:val="baseline"/>
                <w:lang w:val="en-US" w:eastAsia="zh-CN"/>
              </w:rPr>
            </w:pPr>
            <w:r>
              <w:rPr>
                <w:rFonts w:hint="eastAsia" w:ascii="仿宋" w:hAnsi="仿宋" w:eastAsia="仿宋" w:cs="仿宋"/>
                <w:color w:val="000000"/>
                <w:kern w:val="0"/>
                <w:sz w:val="24"/>
                <w:szCs w:val="24"/>
                <w:highlight w:val="none"/>
                <w:vertAlign w:val="baseline"/>
                <w:lang w:val="en-US" w:eastAsia="zh-CN"/>
              </w:rPr>
              <w:t>控股关系</w:t>
            </w:r>
          </w:p>
        </w:tc>
        <w:tc>
          <w:tcPr>
            <w:tcW w:w="8218" w:type="dxa"/>
            <w:vAlign w:val="center"/>
          </w:tcPr>
          <w:p w14:paraId="3812C8D9">
            <w:pPr>
              <w:keepNext w:val="0"/>
              <w:keepLines w:val="0"/>
              <w:widowControl/>
              <w:suppressLineNumbers w:val="0"/>
              <w:spacing w:before="0" w:beforeAutospacing="0" w:after="0" w:afterAutospacing="0" w:line="360" w:lineRule="auto"/>
              <w:ind w:left="0" w:right="0"/>
              <w:jc w:val="both"/>
              <w:outlineLvl w:val="9"/>
              <w:rPr>
                <w:rFonts w:hint="eastAsia" w:ascii="仿宋" w:hAnsi="仿宋" w:eastAsia="仿宋" w:cs="仿宋"/>
                <w:color w:val="000000"/>
                <w:kern w:val="0"/>
                <w:sz w:val="24"/>
                <w:szCs w:val="24"/>
                <w:highlight w:val="none"/>
                <w:vertAlign w:val="baseline"/>
                <w:lang w:val="en-US" w:eastAsia="zh-CN"/>
              </w:rPr>
            </w:pPr>
            <w:r>
              <w:rPr>
                <w:rFonts w:hint="eastAsia" w:ascii="仿宋" w:hAnsi="仿宋" w:eastAsia="仿宋" w:cs="仿宋"/>
                <w:color w:val="000000"/>
                <w:kern w:val="0"/>
                <w:sz w:val="24"/>
                <w:szCs w:val="24"/>
                <w:highlight w:val="none"/>
                <w:vertAlign w:val="baseline"/>
                <w:lang w:val="en-US" w:eastAsia="zh-CN"/>
              </w:rPr>
              <w:t>我单位管理的具有独立法人的下属单位：</w:t>
            </w:r>
            <w:r>
              <w:rPr>
                <w:rFonts w:hint="eastAsia" w:ascii="仿宋" w:hAnsi="仿宋" w:eastAsia="仿宋" w:cs="仿宋"/>
                <w:color w:val="000000"/>
                <w:kern w:val="0"/>
                <w:sz w:val="24"/>
                <w:szCs w:val="24"/>
                <w:highlight w:val="none"/>
                <w:u w:val="single"/>
                <w:vertAlign w:val="baseline"/>
                <w:lang w:val="en-US" w:eastAsia="zh-CN"/>
              </w:rPr>
              <w:t xml:space="preserve">      (没有填“无”)</w:t>
            </w:r>
            <w:r>
              <w:rPr>
                <w:rFonts w:hint="eastAsia" w:ascii="仿宋" w:hAnsi="仿宋" w:eastAsia="仿宋" w:cs="仿宋"/>
                <w:color w:val="000000"/>
                <w:kern w:val="0"/>
                <w:sz w:val="24"/>
                <w:szCs w:val="24"/>
                <w:highlight w:val="none"/>
                <w:vertAlign w:val="baseline"/>
                <w:lang w:val="en-US" w:eastAsia="zh-CN"/>
              </w:rPr>
              <w:t>。</w:t>
            </w:r>
          </w:p>
          <w:p w14:paraId="63BF1F01">
            <w:pPr>
              <w:keepNext w:val="0"/>
              <w:keepLines w:val="0"/>
              <w:widowControl/>
              <w:suppressLineNumbers w:val="0"/>
              <w:spacing w:before="0" w:beforeAutospacing="0" w:after="0" w:afterAutospacing="0" w:line="360" w:lineRule="auto"/>
              <w:ind w:left="0" w:right="0"/>
              <w:jc w:val="both"/>
              <w:outlineLvl w:val="9"/>
              <w:rPr>
                <w:rFonts w:hint="eastAsia" w:ascii="仿宋" w:hAnsi="仿宋" w:eastAsia="仿宋" w:cs="仿宋"/>
                <w:color w:val="000000"/>
                <w:kern w:val="0"/>
                <w:sz w:val="24"/>
                <w:szCs w:val="24"/>
                <w:highlight w:val="none"/>
                <w:vertAlign w:val="baseline"/>
                <w:lang w:val="en-US" w:eastAsia="zh-CN"/>
              </w:rPr>
            </w:pPr>
            <w:r>
              <w:rPr>
                <w:rFonts w:hint="eastAsia" w:ascii="仿宋" w:hAnsi="仿宋" w:eastAsia="仿宋" w:cs="仿宋"/>
                <w:color w:val="000000"/>
                <w:kern w:val="0"/>
                <w:sz w:val="24"/>
                <w:szCs w:val="24"/>
                <w:highlight w:val="none"/>
                <w:vertAlign w:val="baseline"/>
                <w:lang w:val="en-US" w:eastAsia="zh-CN"/>
              </w:rPr>
              <w:t>我单位的上级管理单位：</w:t>
            </w:r>
            <w:r>
              <w:rPr>
                <w:rFonts w:hint="eastAsia" w:ascii="仿宋" w:hAnsi="仿宋" w:eastAsia="仿宋" w:cs="仿宋"/>
                <w:color w:val="000000"/>
                <w:kern w:val="0"/>
                <w:sz w:val="24"/>
                <w:szCs w:val="24"/>
                <w:highlight w:val="none"/>
                <w:u w:val="single"/>
                <w:vertAlign w:val="baseline"/>
                <w:lang w:val="en-US" w:eastAsia="zh-CN"/>
              </w:rPr>
              <w:t xml:space="preserve">             (没有填“无”)</w:t>
            </w:r>
            <w:r>
              <w:rPr>
                <w:rFonts w:hint="eastAsia" w:ascii="仿宋" w:hAnsi="仿宋" w:eastAsia="仿宋" w:cs="仿宋"/>
                <w:color w:val="000000"/>
                <w:kern w:val="0"/>
                <w:sz w:val="24"/>
                <w:szCs w:val="24"/>
                <w:highlight w:val="none"/>
                <w:vertAlign w:val="baseline"/>
                <w:lang w:val="en-US" w:eastAsia="zh-CN"/>
              </w:rPr>
              <w:t>。</w:t>
            </w:r>
          </w:p>
        </w:tc>
      </w:tr>
      <w:tr w14:paraId="026A6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1453" w:type="dxa"/>
            <w:vAlign w:val="center"/>
          </w:tcPr>
          <w:p w14:paraId="004BA595">
            <w:pPr>
              <w:keepNext w:val="0"/>
              <w:keepLines w:val="0"/>
              <w:widowControl/>
              <w:suppressLineNumbers w:val="0"/>
              <w:spacing w:before="0" w:beforeAutospacing="0" w:after="0" w:afterAutospacing="0" w:line="240" w:lineRule="auto"/>
              <w:ind w:left="0" w:right="0"/>
              <w:jc w:val="center"/>
              <w:outlineLvl w:val="9"/>
              <w:rPr>
                <w:rFonts w:hint="eastAsia" w:ascii="仿宋" w:hAnsi="仿宋" w:eastAsia="仿宋" w:cs="仿宋"/>
                <w:color w:val="000000"/>
                <w:kern w:val="0"/>
                <w:sz w:val="24"/>
                <w:szCs w:val="24"/>
                <w:highlight w:val="none"/>
                <w:vertAlign w:val="baseline"/>
                <w:lang w:val="en-US" w:eastAsia="zh-CN"/>
              </w:rPr>
            </w:pPr>
            <w:r>
              <w:rPr>
                <w:rFonts w:hint="eastAsia" w:ascii="仿宋" w:hAnsi="仿宋" w:eastAsia="仿宋" w:cs="仿宋"/>
                <w:color w:val="000000"/>
                <w:kern w:val="0"/>
                <w:sz w:val="24"/>
                <w:szCs w:val="24"/>
                <w:highlight w:val="none"/>
                <w:vertAlign w:val="baseline"/>
                <w:lang w:val="en-US" w:eastAsia="zh-CN"/>
              </w:rPr>
              <w:t>管理关系</w:t>
            </w:r>
          </w:p>
        </w:tc>
        <w:tc>
          <w:tcPr>
            <w:tcW w:w="8218" w:type="dxa"/>
            <w:vAlign w:val="center"/>
          </w:tcPr>
          <w:p w14:paraId="39B92310">
            <w:pPr>
              <w:keepNext w:val="0"/>
              <w:keepLines w:val="0"/>
              <w:widowControl/>
              <w:suppressLineNumbers w:val="0"/>
              <w:spacing w:before="0" w:beforeAutospacing="0" w:after="0" w:afterAutospacing="0" w:line="360" w:lineRule="auto"/>
              <w:ind w:left="0" w:right="0"/>
              <w:jc w:val="both"/>
              <w:outlineLvl w:val="9"/>
              <w:rPr>
                <w:rFonts w:hint="eastAsia" w:ascii="仿宋" w:hAnsi="仿宋" w:eastAsia="仿宋" w:cs="仿宋"/>
                <w:color w:val="000000"/>
                <w:kern w:val="0"/>
                <w:sz w:val="24"/>
                <w:szCs w:val="24"/>
                <w:highlight w:val="none"/>
                <w:vertAlign w:val="baseline"/>
                <w:lang w:val="en-US" w:eastAsia="zh-CN"/>
              </w:rPr>
            </w:pPr>
            <w:r>
              <w:rPr>
                <w:rFonts w:hint="eastAsia" w:ascii="仿宋" w:hAnsi="仿宋" w:eastAsia="仿宋" w:cs="仿宋"/>
                <w:color w:val="000000"/>
                <w:kern w:val="0"/>
                <w:sz w:val="24"/>
                <w:szCs w:val="24"/>
                <w:highlight w:val="none"/>
                <w:vertAlign w:val="baseline"/>
                <w:lang w:val="en-US" w:eastAsia="zh-CN"/>
              </w:rPr>
              <w:t>我单位控股的单位：</w:t>
            </w:r>
            <w:r>
              <w:rPr>
                <w:rFonts w:hint="eastAsia" w:ascii="仿宋" w:hAnsi="仿宋" w:eastAsia="仿宋" w:cs="仿宋"/>
                <w:color w:val="000000"/>
                <w:kern w:val="0"/>
                <w:sz w:val="24"/>
                <w:szCs w:val="24"/>
                <w:highlight w:val="none"/>
                <w:u w:val="single"/>
                <w:vertAlign w:val="baseline"/>
                <w:lang w:val="en-US" w:eastAsia="zh-CN"/>
              </w:rPr>
              <w:t xml:space="preserve">          (没有填“无”) </w:t>
            </w:r>
            <w:r>
              <w:rPr>
                <w:rFonts w:hint="eastAsia" w:ascii="仿宋" w:hAnsi="仿宋" w:eastAsia="仿宋" w:cs="仿宋"/>
                <w:color w:val="000000"/>
                <w:kern w:val="0"/>
                <w:sz w:val="24"/>
                <w:szCs w:val="24"/>
                <w:highlight w:val="none"/>
                <w:vertAlign w:val="baseline"/>
                <w:lang w:val="en-US" w:eastAsia="zh-CN"/>
              </w:rPr>
              <w:t>。</w:t>
            </w:r>
          </w:p>
          <w:p w14:paraId="01679658">
            <w:pPr>
              <w:keepNext w:val="0"/>
              <w:keepLines w:val="0"/>
              <w:widowControl/>
              <w:suppressLineNumbers w:val="0"/>
              <w:spacing w:before="0" w:beforeAutospacing="0" w:after="0" w:afterAutospacing="0" w:line="360" w:lineRule="auto"/>
              <w:ind w:left="0" w:right="0"/>
              <w:jc w:val="center"/>
              <w:outlineLvl w:val="9"/>
              <w:rPr>
                <w:rFonts w:hint="eastAsia" w:ascii="仿宋" w:hAnsi="仿宋" w:eastAsia="仿宋" w:cs="仿宋"/>
                <w:color w:val="000000"/>
                <w:kern w:val="0"/>
                <w:sz w:val="24"/>
                <w:szCs w:val="24"/>
                <w:highlight w:val="none"/>
                <w:vertAlign w:val="baseline"/>
                <w:lang w:val="en-US" w:eastAsia="zh-CN"/>
              </w:rPr>
            </w:pPr>
            <w:r>
              <w:rPr>
                <w:rFonts w:hint="eastAsia" w:ascii="仿宋" w:hAnsi="仿宋" w:eastAsia="仿宋" w:cs="仿宋"/>
                <w:color w:val="000000"/>
                <w:kern w:val="0"/>
                <w:sz w:val="24"/>
                <w:szCs w:val="24"/>
                <w:highlight w:val="none"/>
                <w:vertAlign w:val="baseline"/>
                <w:lang w:val="en-US" w:eastAsia="zh-CN"/>
              </w:rPr>
              <w:t>我单位被</w:t>
            </w:r>
            <w:r>
              <w:rPr>
                <w:rFonts w:hint="eastAsia" w:ascii="仿宋" w:hAnsi="仿宋" w:eastAsia="仿宋" w:cs="仿宋"/>
                <w:color w:val="000000"/>
                <w:kern w:val="0"/>
                <w:sz w:val="24"/>
                <w:szCs w:val="24"/>
                <w:highlight w:val="none"/>
                <w:u w:val="single"/>
                <w:vertAlign w:val="baseline"/>
                <w:lang w:val="en-US" w:eastAsia="zh-CN"/>
              </w:rPr>
              <w:t xml:space="preserve">   （有填控股单位全称，没有填“/”）  </w:t>
            </w:r>
            <w:r>
              <w:rPr>
                <w:rFonts w:hint="eastAsia" w:ascii="仿宋" w:hAnsi="仿宋" w:eastAsia="仿宋" w:cs="仿宋"/>
                <w:color w:val="000000"/>
                <w:kern w:val="0"/>
                <w:sz w:val="24"/>
                <w:szCs w:val="24"/>
                <w:highlight w:val="none"/>
                <w:vertAlign w:val="baseline"/>
                <w:lang w:val="en-US" w:eastAsia="zh-CN"/>
              </w:rPr>
              <w:t>单位控股。</w:t>
            </w:r>
          </w:p>
        </w:tc>
      </w:tr>
    </w:tbl>
    <w:p w14:paraId="27B0632D">
      <w:pPr>
        <w:spacing w:line="540" w:lineRule="exact"/>
        <w:ind w:right="-197" w:rightChars="-94" w:firstLine="480" w:firstLineChars="200"/>
        <w:jc w:val="left"/>
        <w:outlineLvl w:val="9"/>
        <w:rPr>
          <w:rFonts w:hint="eastAsia" w:ascii="仿宋" w:hAnsi="仿宋" w:eastAsia="仿宋" w:cs="仿宋"/>
          <w:sz w:val="24"/>
          <w:szCs w:val="24"/>
          <w:highlight w:val="none"/>
        </w:rPr>
      </w:pPr>
    </w:p>
    <w:p w14:paraId="5D85B383">
      <w:pPr>
        <w:spacing w:line="540" w:lineRule="exact"/>
        <w:ind w:right="-197" w:rightChars="-94" w:firstLine="480" w:firstLineChars="200"/>
        <w:jc w:val="left"/>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本单位对上述声明的真实性负责</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如有</w:t>
      </w:r>
      <w:r>
        <w:rPr>
          <w:rFonts w:hint="eastAsia" w:ascii="仿宋" w:hAnsi="仿宋" w:eastAsia="仿宋" w:cs="仿宋"/>
          <w:sz w:val="24"/>
          <w:szCs w:val="24"/>
          <w:highlight w:val="none"/>
          <w:lang w:eastAsia="zh-CN"/>
        </w:rPr>
        <w:t>虚假</w:t>
      </w:r>
      <w:r>
        <w:rPr>
          <w:rFonts w:hint="eastAsia" w:ascii="仿宋" w:hAnsi="仿宋" w:eastAsia="仿宋" w:cs="仿宋"/>
          <w:sz w:val="24"/>
          <w:szCs w:val="24"/>
          <w:highlight w:val="none"/>
        </w:rPr>
        <w:t>，我方将无条件地退出本项目的采购活动，并遵照</w:t>
      </w:r>
      <w:r>
        <w:rPr>
          <w:rFonts w:hint="eastAsia" w:ascii="仿宋" w:hAnsi="仿宋" w:eastAsia="仿宋" w:cs="仿宋"/>
          <w:sz w:val="24"/>
          <w:szCs w:val="24"/>
          <w:highlight w:val="none"/>
          <w:lang w:eastAsia="zh-CN"/>
        </w:rPr>
        <w:t>《中华人民共和国政府采购法》</w:t>
      </w:r>
      <w:r>
        <w:rPr>
          <w:rFonts w:hint="eastAsia" w:ascii="仿宋" w:hAnsi="仿宋" w:eastAsia="仿宋" w:cs="仿宋"/>
          <w:sz w:val="24"/>
          <w:szCs w:val="24"/>
          <w:highlight w:val="none"/>
        </w:rPr>
        <w:t>有关"提供虚假材料的规定"接受处罚。</w:t>
      </w:r>
    </w:p>
    <w:p w14:paraId="7BD93FD6">
      <w:pPr>
        <w:spacing w:line="540" w:lineRule="exact"/>
        <w:ind w:right="-197" w:rightChars="-94" w:firstLine="480" w:firstLineChars="200"/>
        <w:jc w:val="left"/>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特此声明。</w:t>
      </w:r>
    </w:p>
    <w:p w14:paraId="557B66D2">
      <w:pPr>
        <w:spacing w:line="240" w:lineRule="auto"/>
        <w:ind w:firstLine="1920" w:firstLineChars="800"/>
        <w:outlineLvl w:val="9"/>
        <w:rPr>
          <w:rFonts w:hint="eastAsia" w:ascii="仿宋" w:hAnsi="仿宋" w:eastAsia="仿宋" w:cs="仿宋"/>
          <w:sz w:val="24"/>
          <w:szCs w:val="24"/>
          <w:highlight w:val="none"/>
        </w:rPr>
      </w:pPr>
    </w:p>
    <w:p w14:paraId="30B48EDA">
      <w:pPr>
        <w:spacing w:line="360" w:lineRule="auto"/>
        <w:ind w:firstLine="2160" w:firstLineChars="90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供应商名称（盖章）：</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03286F9E">
      <w:pPr>
        <w:spacing w:line="360" w:lineRule="auto"/>
        <w:ind w:firstLine="2160" w:firstLineChars="90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法定代表人或授权代表（签字</w:t>
      </w:r>
      <w:r>
        <w:rPr>
          <w:rFonts w:hint="eastAsia" w:ascii="仿宋" w:hAnsi="仿宋" w:eastAsia="仿宋" w:cs="仿宋"/>
          <w:sz w:val="24"/>
          <w:szCs w:val="24"/>
          <w:highlight w:val="none"/>
          <w:lang w:val="en-US" w:eastAsia="zh-CN"/>
        </w:rPr>
        <w:t>或盖章</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7FC0C13E">
      <w:pPr>
        <w:autoSpaceDE w:val="0"/>
        <w:autoSpaceDN w:val="0"/>
        <w:adjustRightInd w:val="0"/>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p>
    <w:p w14:paraId="39E4FBEE">
      <w:pPr>
        <w:autoSpaceDE w:val="0"/>
        <w:autoSpaceDN w:val="0"/>
        <w:adjustRightInd w:val="0"/>
        <w:spacing w:line="360" w:lineRule="auto"/>
        <w:jc w:val="left"/>
        <w:outlineLvl w:val="0"/>
        <w:rPr>
          <w:rFonts w:hint="eastAsia" w:ascii="仿宋" w:hAnsi="仿宋" w:eastAsia="仿宋" w:cs="仿宋"/>
          <w:b/>
          <w:color w:val="000000"/>
          <w:sz w:val="28"/>
          <w:szCs w:val="28"/>
          <w:highlight w:val="none"/>
        </w:rPr>
      </w:pPr>
      <w:r>
        <w:rPr>
          <w:rFonts w:hint="eastAsia" w:ascii="仿宋" w:hAnsi="仿宋" w:eastAsia="仿宋" w:cs="仿宋"/>
          <w:b/>
          <w:color w:val="000000"/>
          <w:szCs w:val="21"/>
          <w:highlight w:val="none"/>
        </w:rPr>
        <w:br w:type="page"/>
      </w:r>
      <w:bookmarkStart w:id="63" w:name="_Toc20834"/>
      <w:r>
        <w:rPr>
          <w:rFonts w:hint="eastAsia" w:ascii="仿宋" w:hAnsi="仿宋" w:eastAsia="仿宋" w:cs="仿宋"/>
          <w:b/>
          <w:color w:val="000000"/>
          <w:sz w:val="28"/>
          <w:szCs w:val="28"/>
          <w:highlight w:val="none"/>
          <w:lang w:val="zh-CN"/>
        </w:rPr>
        <w:t>附件四</w:t>
      </w:r>
      <w:r>
        <w:rPr>
          <w:rFonts w:hint="eastAsia" w:ascii="仿宋" w:hAnsi="仿宋" w:eastAsia="仿宋" w:cs="仿宋"/>
          <w:b/>
          <w:color w:val="000000"/>
          <w:sz w:val="28"/>
          <w:szCs w:val="28"/>
          <w:highlight w:val="none"/>
        </w:rPr>
        <w:t>：</w:t>
      </w:r>
      <w:bookmarkEnd w:id="63"/>
    </w:p>
    <w:p w14:paraId="55A134B8">
      <w:pPr>
        <w:autoSpaceDE w:val="0"/>
        <w:autoSpaceDN w:val="0"/>
        <w:adjustRightInd w:val="0"/>
        <w:spacing w:line="360" w:lineRule="auto"/>
        <w:jc w:val="center"/>
        <w:outlineLvl w:val="9"/>
        <w:rPr>
          <w:rFonts w:hint="eastAsia" w:ascii="仿宋_GB2312" w:hAnsi="仿宋_GB2312" w:eastAsia="仿宋_GB2312" w:cs="仿宋_GB2312"/>
          <w:b/>
          <w:spacing w:val="-6"/>
          <w:sz w:val="32"/>
          <w:szCs w:val="32"/>
          <w:highlight w:val="none"/>
        </w:rPr>
      </w:pPr>
    </w:p>
    <w:p w14:paraId="6DCA528F">
      <w:pPr>
        <w:autoSpaceDE w:val="0"/>
        <w:autoSpaceDN w:val="0"/>
        <w:adjustRightInd w:val="0"/>
        <w:spacing w:line="360" w:lineRule="auto"/>
        <w:jc w:val="center"/>
        <w:outlineLvl w:val="9"/>
        <w:rPr>
          <w:rFonts w:hint="eastAsia" w:ascii="仿宋" w:hAnsi="仿宋" w:eastAsia="仿宋" w:cs="仿宋"/>
          <w:b/>
          <w:sz w:val="32"/>
          <w:szCs w:val="32"/>
          <w:highlight w:val="none"/>
        </w:rPr>
      </w:pPr>
      <w:r>
        <w:rPr>
          <w:rFonts w:hint="eastAsia" w:ascii="仿宋" w:hAnsi="仿宋" w:eastAsia="仿宋" w:cs="仿宋"/>
          <w:b/>
          <w:spacing w:val="-6"/>
          <w:sz w:val="32"/>
          <w:szCs w:val="32"/>
          <w:highlight w:val="none"/>
        </w:rPr>
        <w:t>参加政府采购活动前</w:t>
      </w:r>
      <w:r>
        <w:rPr>
          <w:rFonts w:hint="eastAsia" w:ascii="仿宋" w:hAnsi="仿宋" w:eastAsia="仿宋" w:cs="仿宋"/>
          <w:b/>
          <w:spacing w:val="-6"/>
          <w:sz w:val="32"/>
          <w:szCs w:val="32"/>
          <w:highlight w:val="none"/>
          <w:lang w:val="en-US" w:eastAsia="zh-CN"/>
        </w:rPr>
        <w:t>3</w:t>
      </w:r>
      <w:r>
        <w:rPr>
          <w:rFonts w:hint="eastAsia" w:ascii="仿宋" w:hAnsi="仿宋" w:eastAsia="仿宋" w:cs="仿宋"/>
          <w:b/>
          <w:spacing w:val="-6"/>
          <w:sz w:val="32"/>
          <w:szCs w:val="32"/>
          <w:highlight w:val="none"/>
        </w:rPr>
        <w:t>年内无重大违法记录的书面声明</w:t>
      </w:r>
    </w:p>
    <w:p w14:paraId="613FB359">
      <w:pPr>
        <w:snapToGrid w:val="0"/>
        <w:spacing w:line="360" w:lineRule="auto"/>
        <w:ind w:firstLine="640" w:firstLineChars="200"/>
        <w:outlineLvl w:val="9"/>
        <w:rPr>
          <w:rFonts w:hint="eastAsia" w:ascii="仿宋" w:hAnsi="仿宋" w:eastAsia="仿宋" w:cs="仿宋"/>
          <w:sz w:val="32"/>
          <w:szCs w:val="32"/>
          <w:highlight w:val="none"/>
        </w:rPr>
      </w:pPr>
    </w:p>
    <w:p w14:paraId="4D4D845F">
      <w:pPr>
        <w:keepNext w:val="0"/>
        <w:keepLines w:val="0"/>
        <w:pageBreakBefore w:val="0"/>
        <w:widowControl w:val="0"/>
        <w:kinsoku/>
        <w:wordWrap/>
        <w:overflowPunct/>
        <w:topLinePunct w:val="0"/>
        <w:bidi w:val="0"/>
        <w:snapToGrid/>
        <w:spacing w:line="360" w:lineRule="auto"/>
        <w:textAlignment w:val="auto"/>
        <w:outlineLvl w:val="9"/>
        <w:rPr>
          <w:rFonts w:hint="eastAsia" w:ascii="仿宋" w:hAnsi="仿宋" w:eastAsia="仿宋" w:cs="仿宋"/>
          <w:spacing w:val="4"/>
          <w:sz w:val="24"/>
          <w:szCs w:val="24"/>
          <w:highlight w:val="none"/>
          <w:u w:val="single"/>
        </w:rPr>
      </w:pPr>
      <w:r>
        <w:rPr>
          <w:rFonts w:hint="eastAsia" w:ascii="仿宋" w:hAnsi="仿宋" w:eastAsia="仿宋" w:cs="仿宋"/>
          <w:spacing w:val="4"/>
          <w:sz w:val="24"/>
          <w:szCs w:val="24"/>
          <w:highlight w:val="none"/>
          <w:u w:val="single"/>
        </w:rPr>
        <w:t>（采购人名称）    ：</w:t>
      </w:r>
    </w:p>
    <w:p w14:paraId="70EE53B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 我方</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（供应商名称）郑重声明在参加本次政府采购活动前3年内的经营活动没有重大违法记录。如有虚假，我方将无条件地退出本项目的采购活动，并遵照</w:t>
      </w:r>
      <w:r>
        <w:rPr>
          <w:rFonts w:hint="eastAsia" w:ascii="仿宋" w:hAnsi="仿宋" w:eastAsia="仿宋" w:cs="仿宋"/>
          <w:sz w:val="24"/>
          <w:szCs w:val="24"/>
          <w:highlight w:val="none"/>
          <w:lang w:eastAsia="zh-CN"/>
        </w:rPr>
        <w:t>《中华人民共和国政府采购法》</w:t>
      </w:r>
      <w:r>
        <w:rPr>
          <w:rFonts w:hint="eastAsia" w:ascii="仿宋" w:hAnsi="仿宋" w:eastAsia="仿宋" w:cs="仿宋"/>
          <w:sz w:val="24"/>
          <w:szCs w:val="24"/>
          <w:highlight w:val="none"/>
        </w:rPr>
        <w:t>有关"提供虚假材料的规定"接受处罚。</w:t>
      </w:r>
    </w:p>
    <w:p w14:paraId="751C4A00">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特此声明。</w:t>
      </w:r>
    </w:p>
    <w:p w14:paraId="6F4B171E">
      <w:pPr>
        <w:pStyle w:val="10"/>
        <w:rPr>
          <w:rFonts w:hint="eastAsia" w:ascii="仿宋" w:hAnsi="仿宋" w:eastAsia="仿宋" w:cs="仿宋"/>
          <w:sz w:val="24"/>
          <w:szCs w:val="24"/>
          <w:highlight w:val="none"/>
        </w:rPr>
      </w:pPr>
    </w:p>
    <w:p w14:paraId="3DB49D4F">
      <w:pPr>
        <w:spacing w:line="360" w:lineRule="auto"/>
        <w:ind w:firstLine="2160" w:firstLineChars="90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供应商名称（盖章）：</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6FF2D202">
      <w:pPr>
        <w:spacing w:line="360" w:lineRule="auto"/>
        <w:ind w:firstLine="2160" w:firstLineChars="90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法定代表人或授权代表（签字</w:t>
      </w:r>
      <w:r>
        <w:rPr>
          <w:rFonts w:hint="eastAsia" w:ascii="仿宋" w:hAnsi="仿宋" w:eastAsia="仿宋" w:cs="仿宋"/>
          <w:sz w:val="24"/>
          <w:szCs w:val="24"/>
          <w:highlight w:val="none"/>
          <w:lang w:val="en-US" w:eastAsia="zh-CN"/>
        </w:rPr>
        <w:t>或盖章</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68EF22FB">
      <w:pPr>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p>
    <w:p w14:paraId="7D9251B0">
      <w:pPr>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br w:type="page"/>
      </w:r>
    </w:p>
    <w:p w14:paraId="38CBBBD8">
      <w:pPr>
        <w:adjustRightInd w:val="0"/>
        <w:snapToGrid w:val="0"/>
        <w:spacing w:line="360" w:lineRule="auto"/>
        <w:jc w:val="center"/>
        <w:outlineLvl w:val="9"/>
        <w:rPr>
          <w:rFonts w:hint="eastAsia" w:ascii="仿宋" w:hAnsi="仿宋" w:eastAsia="仿宋" w:cs="仿宋"/>
          <w:b/>
          <w:sz w:val="32"/>
          <w:szCs w:val="32"/>
        </w:rPr>
      </w:pPr>
    </w:p>
    <w:p w14:paraId="67A0FBDC">
      <w:pPr>
        <w:adjustRightInd w:val="0"/>
        <w:snapToGrid w:val="0"/>
        <w:spacing w:line="360" w:lineRule="auto"/>
        <w:jc w:val="center"/>
        <w:outlineLvl w:val="9"/>
        <w:rPr>
          <w:rFonts w:hint="eastAsia" w:ascii="仿宋" w:hAnsi="仿宋" w:eastAsia="仿宋" w:cs="仿宋"/>
          <w:b/>
          <w:sz w:val="32"/>
          <w:szCs w:val="32"/>
        </w:rPr>
      </w:pPr>
      <w:r>
        <w:rPr>
          <w:rFonts w:hint="eastAsia" w:ascii="仿宋" w:hAnsi="仿宋" w:eastAsia="仿宋" w:cs="仿宋"/>
          <w:b/>
          <w:sz w:val="32"/>
          <w:szCs w:val="32"/>
        </w:rPr>
        <w:t>履行合同所必需的设备和专业技术能力的书面声明</w:t>
      </w:r>
    </w:p>
    <w:p w14:paraId="694B7D97">
      <w:pPr>
        <w:spacing w:line="360" w:lineRule="auto"/>
        <w:outlineLvl w:val="9"/>
        <w:rPr>
          <w:rFonts w:hint="eastAsia" w:ascii="仿宋" w:hAnsi="仿宋" w:eastAsia="仿宋" w:cs="仿宋"/>
          <w:spacing w:val="4"/>
          <w:sz w:val="32"/>
          <w:szCs w:val="32"/>
          <w:u w:val="single"/>
        </w:rPr>
      </w:pPr>
    </w:p>
    <w:p w14:paraId="12E14643">
      <w:pPr>
        <w:keepNext w:val="0"/>
        <w:keepLines w:val="0"/>
        <w:pageBreakBefore w:val="0"/>
        <w:widowControl w:val="0"/>
        <w:kinsoku/>
        <w:wordWrap/>
        <w:overflowPunct/>
        <w:topLinePunct w:val="0"/>
        <w:bidi w:val="0"/>
        <w:snapToGrid/>
        <w:spacing w:line="360" w:lineRule="auto"/>
        <w:textAlignment w:val="auto"/>
        <w:outlineLvl w:val="9"/>
        <w:rPr>
          <w:rFonts w:hint="eastAsia" w:ascii="仿宋" w:hAnsi="仿宋" w:eastAsia="仿宋" w:cs="仿宋"/>
          <w:spacing w:val="4"/>
          <w:sz w:val="24"/>
          <w:szCs w:val="24"/>
          <w:u w:val="single"/>
        </w:rPr>
      </w:pPr>
      <w:r>
        <w:rPr>
          <w:rFonts w:hint="eastAsia" w:ascii="仿宋" w:hAnsi="仿宋" w:eastAsia="仿宋" w:cs="仿宋"/>
          <w:spacing w:val="4"/>
          <w:sz w:val="24"/>
          <w:szCs w:val="24"/>
          <w:highlight w:val="none"/>
          <w:u w:val="single"/>
        </w:rPr>
        <w:t>（采购人名称）    ：</w:t>
      </w:r>
    </w:p>
    <w:p w14:paraId="32EEF0C8">
      <w:pPr>
        <w:keepNext w:val="0"/>
        <w:keepLines w:val="0"/>
        <w:pageBreakBefore w:val="0"/>
        <w:widowControl w:val="0"/>
        <w:kinsoku/>
        <w:wordWrap/>
        <w:overflowPunct/>
        <w:topLinePunct w:val="0"/>
        <w:bidi w:val="0"/>
        <w:snapToGrid/>
        <w:spacing w:line="360" w:lineRule="auto"/>
        <w:ind w:firstLine="496" w:firstLineChars="200"/>
        <w:textAlignment w:val="auto"/>
        <w:outlineLvl w:val="9"/>
        <w:rPr>
          <w:rFonts w:hint="eastAsia" w:ascii="仿宋" w:hAnsi="仿宋" w:eastAsia="仿宋" w:cs="仿宋"/>
          <w:sz w:val="24"/>
          <w:szCs w:val="24"/>
          <w:highlight w:val="none"/>
          <w:lang w:eastAsia="zh-CN"/>
        </w:rPr>
      </w:pPr>
      <w:r>
        <w:rPr>
          <w:rFonts w:hint="eastAsia" w:ascii="仿宋" w:hAnsi="仿宋" w:eastAsia="仿宋" w:cs="仿宋"/>
          <w:spacing w:val="4"/>
          <w:sz w:val="24"/>
          <w:szCs w:val="24"/>
          <w:u w:val="single"/>
        </w:rPr>
        <w:t xml:space="preserve">      （供应商名称）    </w:t>
      </w:r>
      <w:r>
        <w:rPr>
          <w:rFonts w:hint="eastAsia" w:ascii="仿宋" w:hAnsi="仿宋" w:eastAsia="仿宋" w:cs="仿宋"/>
          <w:spacing w:val="4"/>
          <w:sz w:val="24"/>
          <w:szCs w:val="24"/>
        </w:rPr>
        <w:t xml:space="preserve"> 于</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年</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月</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日在中华人民共和国境内</w:t>
      </w:r>
      <w:r>
        <w:rPr>
          <w:rFonts w:hint="eastAsia" w:ascii="仿宋" w:hAnsi="仿宋" w:eastAsia="仿宋" w:cs="仿宋"/>
          <w:spacing w:val="4"/>
          <w:sz w:val="24"/>
          <w:szCs w:val="24"/>
          <w:u w:val="single"/>
        </w:rPr>
        <w:t xml:space="preserve">               （详细注册地址）  </w:t>
      </w:r>
      <w:r>
        <w:rPr>
          <w:rFonts w:hint="eastAsia" w:ascii="仿宋" w:hAnsi="仿宋" w:eastAsia="仿宋" w:cs="仿宋"/>
          <w:spacing w:val="4"/>
          <w:sz w:val="24"/>
          <w:szCs w:val="24"/>
        </w:rPr>
        <w:t>合法注册并经营，公司主营业务为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，营业（生产经营）面积为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 ，现有员工数量为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，本公</w:t>
      </w:r>
      <w:r>
        <w:rPr>
          <w:rFonts w:hint="eastAsia" w:ascii="仿宋" w:hAnsi="仿宋" w:eastAsia="仿宋" w:cs="仿宋"/>
          <w:spacing w:val="4"/>
          <w:sz w:val="24"/>
          <w:szCs w:val="24"/>
          <w:highlight w:val="none"/>
        </w:rPr>
        <w:t>司郑重承诺，具有履行本合同所必需的设备和专业技术能力。</w:t>
      </w:r>
      <w:r>
        <w:rPr>
          <w:rFonts w:hint="eastAsia" w:ascii="仿宋" w:hAnsi="仿宋" w:eastAsia="仿宋" w:cs="仿宋"/>
          <w:sz w:val="24"/>
          <w:szCs w:val="24"/>
          <w:highlight w:val="none"/>
        </w:rPr>
        <w:t>如有</w:t>
      </w:r>
      <w:r>
        <w:rPr>
          <w:rFonts w:hint="eastAsia" w:ascii="仿宋" w:hAnsi="仿宋" w:eastAsia="仿宋" w:cs="仿宋"/>
          <w:sz w:val="24"/>
          <w:szCs w:val="24"/>
          <w:highlight w:val="none"/>
          <w:lang w:eastAsia="zh-CN"/>
        </w:rPr>
        <w:t>虚假</w:t>
      </w:r>
      <w:r>
        <w:rPr>
          <w:rFonts w:hint="eastAsia" w:ascii="仿宋" w:hAnsi="仿宋" w:eastAsia="仿宋" w:cs="仿宋"/>
          <w:sz w:val="24"/>
          <w:szCs w:val="24"/>
          <w:highlight w:val="none"/>
        </w:rPr>
        <w:t>，我方将无条件地退出本项目的采购活动，并遵照</w:t>
      </w:r>
      <w:r>
        <w:rPr>
          <w:rFonts w:hint="eastAsia" w:ascii="仿宋" w:hAnsi="仿宋" w:eastAsia="仿宋" w:cs="仿宋"/>
          <w:sz w:val="24"/>
          <w:szCs w:val="24"/>
          <w:highlight w:val="none"/>
          <w:lang w:eastAsia="zh-CN"/>
        </w:rPr>
        <w:t>《中华人民共和国政府采购法》</w:t>
      </w:r>
      <w:r>
        <w:rPr>
          <w:rFonts w:hint="eastAsia" w:ascii="仿宋" w:hAnsi="仿宋" w:eastAsia="仿宋" w:cs="仿宋"/>
          <w:sz w:val="24"/>
          <w:szCs w:val="24"/>
          <w:highlight w:val="none"/>
        </w:rPr>
        <w:t>有关"提供虚假材料的规定"接受处罚。</w:t>
      </w:r>
    </w:p>
    <w:p w14:paraId="6BA3C427">
      <w:pPr>
        <w:pStyle w:val="18"/>
        <w:rPr>
          <w:rFonts w:hint="eastAsia" w:ascii="仿宋" w:hAnsi="仿宋" w:eastAsia="仿宋" w:cs="仿宋"/>
          <w:sz w:val="24"/>
          <w:szCs w:val="24"/>
          <w:lang w:eastAsia="zh-CN"/>
        </w:rPr>
      </w:pPr>
    </w:p>
    <w:p w14:paraId="19523712">
      <w:pPr>
        <w:spacing w:line="360" w:lineRule="auto"/>
        <w:ind w:firstLine="2160" w:firstLineChars="90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供应商名称（盖章）：</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0175CE42">
      <w:pPr>
        <w:spacing w:line="360" w:lineRule="auto"/>
        <w:ind w:firstLine="2160" w:firstLineChars="90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法定代表人或授权代表（签字</w:t>
      </w:r>
      <w:r>
        <w:rPr>
          <w:rFonts w:hint="eastAsia" w:ascii="仿宋" w:hAnsi="仿宋" w:eastAsia="仿宋" w:cs="仿宋"/>
          <w:sz w:val="24"/>
          <w:szCs w:val="24"/>
          <w:highlight w:val="none"/>
          <w:lang w:val="en-US" w:eastAsia="zh-CN"/>
        </w:rPr>
        <w:t>或盖章</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174BFCCB">
      <w:pPr>
        <w:pStyle w:val="10"/>
        <w:rPr>
          <w:rFonts w:hint="eastAsia" w:ascii="仿宋" w:hAnsi="仿宋" w:eastAsia="仿宋" w:cs="仿宋"/>
          <w:sz w:val="24"/>
          <w:szCs w:val="24"/>
          <w:lang w:val="zh-CN"/>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p>
    <w:p w14:paraId="38BB7EB7">
      <w:pPr>
        <w:pStyle w:val="79"/>
        <w:shd w:val="clear" w:color="auto" w:fill="auto"/>
        <w:spacing w:line="600" w:lineRule="auto"/>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r>
    </w:p>
    <w:p w14:paraId="68B874EA">
      <w:pPr>
        <w:pStyle w:val="79"/>
        <w:shd w:val="clear" w:color="auto" w:fill="auto"/>
        <w:spacing w:line="600" w:lineRule="auto"/>
        <w:jc w:val="center"/>
        <w:rPr>
          <w:rFonts w:hint="eastAsia" w:ascii="仿宋" w:hAnsi="仿宋" w:eastAsia="仿宋" w:cs="仿宋"/>
          <w:b/>
          <w:color w:val="auto"/>
          <w:sz w:val="36"/>
          <w:szCs w:val="36"/>
          <w:highlight w:val="none"/>
        </w:rPr>
      </w:pPr>
    </w:p>
    <w:p w14:paraId="37491A6F">
      <w:pPr>
        <w:pStyle w:val="79"/>
        <w:shd w:val="clear" w:color="auto" w:fill="auto"/>
        <w:spacing w:line="600" w:lineRule="auto"/>
        <w:jc w:val="center"/>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rPr>
        <w:t>项目经理无在建</w:t>
      </w:r>
      <w:r>
        <w:rPr>
          <w:rFonts w:hint="eastAsia" w:ascii="仿宋" w:hAnsi="仿宋" w:eastAsia="仿宋" w:cs="仿宋"/>
          <w:b/>
          <w:color w:val="auto"/>
          <w:sz w:val="28"/>
          <w:szCs w:val="28"/>
          <w:highlight w:val="none"/>
          <w:lang w:val="en-US" w:eastAsia="zh-CN"/>
        </w:rPr>
        <w:t>声明函</w:t>
      </w:r>
    </w:p>
    <w:p w14:paraId="34C05E05">
      <w:pPr>
        <w:keepNext w:val="0"/>
        <w:keepLines w:val="0"/>
        <w:pageBreakBefore w:val="0"/>
        <w:widowControl w:val="0"/>
        <w:kinsoku/>
        <w:wordWrap/>
        <w:overflowPunct/>
        <w:topLinePunct w:val="0"/>
        <w:bidi w:val="0"/>
        <w:snapToGrid/>
        <w:spacing w:line="360" w:lineRule="auto"/>
        <w:textAlignment w:val="auto"/>
        <w:outlineLvl w:val="9"/>
        <w:rPr>
          <w:rFonts w:hint="eastAsia" w:ascii="仿宋" w:hAnsi="仿宋" w:eastAsia="仿宋" w:cs="仿宋"/>
          <w:spacing w:val="4"/>
          <w:sz w:val="24"/>
          <w:szCs w:val="24"/>
          <w:u w:val="single"/>
        </w:rPr>
      </w:pPr>
      <w:r>
        <w:rPr>
          <w:rFonts w:hint="eastAsia" w:ascii="仿宋" w:hAnsi="仿宋" w:eastAsia="仿宋" w:cs="仿宋"/>
          <w:spacing w:val="4"/>
          <w:sz w:val="24"/>
          <w:szCs w:val="24"/>
          <w:highlight w:val="none"/>
          <w:u w:val="single"/>
        </w:rPr>
        <w:t>（采购人名称）    ：</w:t>
      </w:r>
    </w:p>
    <w:p w14:paraId="7A4B827A">
      <w:pPr>
        <w:pStyle w:val="79"/>
        <w:shd w:val="clear" w:color="auto" w:fill="auto"/>
        <w:spacing w:line="60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我方在此声明，我方拟派往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（以下简称“本工程”）的项目经理</w:t>
      </w:r>
      <w:r>
        <w:rPr>
          <w:rFonts w:hint="eastAsia" w:ascii="仿宋" w:hAnsi="仿宋" w:eastAsia="仿宋" w:cs="仿宋"/>
          <w:color w:val="auto"/>
          <w:sz w:val="24"/>
          <w:szCs w:val="24"/>
          <w:highlight w:val="none"/>
          <w:u w:val="single"/>
        </w:rPr>
        <w:t xml:space="preserve">        （项目经理姓名）     </w:t>
      </w:r>
      <w:r>
        <w:rPr>
          <w:rFonts w:hint="eastAsia" w:ascii="仿宋" w:hAnsi="仿宋" w:eastAsia="仿宋" w:cs="仿宋"/>
          <w:color w:val="auto"/>
          <w:sz w:val="24"/>
          <w:szCs w:val="24"/>
          <w:highlight w:val="none"/>
        </w:rPr>
        <w:t>现阶段没有担任任何在施建设工程项目的项目经理。</w:t>
      </w:r>
    </w:p>
    <w:p w14:paraId="592557C2">
      <w:pPr>
        <w:pStyle w:val="79"/>
        <w:shd w:val="clear" w:color="auto" w:fill="auto"/>
        <w:spacing w:line="60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我方保证本次投标所有内容和资料均真实、有效、准确，并愿意承担因我方就此弄虚作假所引起的一切法律后果。</w:t>
      </w:r>
    </w:p>
    <w:p w14:paraId="0A8F9980">
      <w:pPr>
        <w:pStyle w:val="79"/>
        <w:shd w:val="clear" w:color="auto" w:fill="auto"/>
        <w:spacing w:line="360" w:lineRule="auto"/>
        <w:rPr>
          <w:rFonts w:hint="eastAsia" w:ascii="仿宋" w:hAnsi="仿宋" w:eastAsia="仿宋" w:cs="仿宋"/>
          <w:color w:val="auto"/>
          <w:sz w:val="24"/>
          <w:szCs w:val="24"/>
          <w:highlight w:val="none"/>
        </w:rPr>
      </w:pPr>
    </w:p>
    <w:p w14:paraId="1E967B50">
      <w:pPr>
        <w:ind w:firstLine="480" w:firstLineChars="200"/>
        <w:rPr>
          <w:rFonts w:hint="eastAsia" w:ascii="仿宋" w:hAnsi="仿宋" w:eastAsia="仿宋" w:cs="仿宋"/>
          <w:b/>
          <w:color w:val="auto"/>
          <w:sz w:val="36"/>
          <w:szCs w:val="36"/>
          <w:highlight w:val="none"/>
        </w:rPr>
      </w:pPr>
      <w:r>
        <w:rPr>
          <w:rFonts w:hint="eastAsia" w:ascii="仿宋" w:hAnsi="仿宋" w:eastAsia="仿宋" w:cs="仿宋"/>
          <w:color w:val="auto"/>
          <w:sz w:val="24"/>
          <w:szCs w:val="24"/>
          <w:highlight w:val="none"/>
        </w:rPr>
        <w:t>特此承诺</w:t>
      </w:r>
    </w:p>
    <w:p w14:paraId="1A15A68F">
      <w:pPr>
        <w:spacing w:line="360" w:lineRule="auto"/>
        <w:ind w:firstLine="2160" w:firstLineChars="900"/>
        <w:outlineLvl w:val="9"/>
        <w:rPr>
          <w:rFonts w:hint="eastAsia" w:ascii="仿宋" w:hAnsi="仿宋" w:eastAsia="仿宋" w:cs="仿宋"/>
          <w:sz w:val="24"/>
          <w:szCs w:val="24"/>
          <w:highlight w:val="none"/>
        </w:rPr>
      </w:pPr>
    </w:p>
    <w:p w14:paraId="0935E78C">
      <w:pPr>
        <w:spacing w:line="360" w:lineRule="auto"/>
        <w:ind w:firstLine="2160" w:firstLineChars="90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供应商名称（盖章）：</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09158484">
      <w:pPr>
        <w:spacing w:line="360" w:lineRule="auto"/>
        <w:ind w:firstLine="2160" w:firstLineChars="90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法定代表人或授权代表（签字</w:t>
      </w:r>
      <w:r>
        <w:rPr>
          <w:rFonts w:hint="eastAsia" w:ascii="仿宋" w:hAnsi="仿宋" w:eastAsia="仿宋" w:cs="仿宋"/>
          <w:sz w:val="24"/>
          <w:szCs w:val="24"/>
          <w:highlight w:val="none"/>
          <w:lang w:val="en-US" w:eastAsia="zh-CN"/>
        </w:rPr>
        <w:t>或盖章</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7DD00C60">
      <w:pPr>
        <w:rPr>
          <w:rFonts w:hint="eastAsia" w:ascii="仿宋" w:hAnsi="仿宋" w:eastAsia="仿宋" w:cs="仿宋"/>
          <w:b/>
          <w:bCs/>
          <w:kern w:val="2"/>
          <w:sz w:val="36"/>
          <w:szCs w:val="36"/>
          <w:lang w:val="zh-CN" w:eastAsia="zh-CN" w:bidi="ar-SA"/>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p>
    <w:p w14:paraId="4C7ED6C4">
      <w:pPr>
        <w:rPr>
          <w:rFonts w:hint="eastAsia" w:ascii="仿宋" w:hAnsi="仿宋" w:eastAsia="仿宋" w:cs="仿宋"/>
          <w:b/>
          <w:bCs/>
          <w:kern w:val="2"/>
          <w:sz w:val="36"/>
          <w:szCs w:val="36"/>
          <w:lang w:val="zh-CN" w:eastAsia="zh-CN" w:bidi="ar-SA"/>
        </w:rPr>
      </w:pPr>
      <w:r>
        <w:rPr>
          <w:rFonts w:hint="eastAsia" w:ascii="仿宋" w:hAnsi="仿宋" w:eastAsia="仿宋" w:cs="仿宋"/>
          <w:b/>
          <w:bCs/>
          <w:kern w:val="2"/>
          <w:sz w:val="36"/>
          <w:szCs w:val="36"/>
          <w:lang w:val="zh-CN" w:eastAsia="zh-CN" w:bidi="ar-SA"/>
        </w:rPr>
        <w:br w:type="page"/>
      </w:r>
    </w:p>
    <w:p w14:paraId="01A035E3">
      <w:pPr>
        <w:autoSpaceDE w:val="0"/>
        <w:autoSpaceDN w:val="0"/>
        <w:adjustRightInd w:val="0"/>
        <w:spacing w:line="360" w:lineRule="auto"/>
        <w:jc w:val="center"/>
        <w:outlineLvl w:val="0"/>
        <w:rPr>
          <w:rFonts w:hint="eastAsia" w:ascii="仿宋" w:hAnsi="仿宋" w:eastAsia="仿宋" w:cs="仿宋"/>
          <w:b/>
          <w:bCs/>
          <w:kern w:val="2"/>
          <w:sz w:val="36"/>
          <w:szCs w:val="36"/>
          <w:lang w:val="zh-CN" w:eastAsia="zh-CN" w:bidi="ar-SA"/>
        </w:rPr>
      </w:pPr>
      <w:bookmarkStart w:id="64" w:name="_Toc14116"/>
    </w:p>
    <w:p w14:paraId="4E41971F">
      <w:pPr>
        <w:autoSpaceDE w:val="0"/>
        <w:autoSpaceDN w:val="0"/>
        <w:adjustRightInd w:val="0"/>
        <w:spacing w:line="360" w:lineRule="auto"/>
        <w:jc w:val="center"/>
        <w:outlineLvl w:val="0"/>
        <w:rPr>
          <w:rFonts w:hint="eastAsia" w:ascii="宋体" w:hAnsi="宋体" w:eastAsia="宋体" w:cs="宋体"/>
          <w:b/>
          <w:bCs/>
          <w:kern w:val="2"/>
          <w:sz w:val="44"/>
          <w:szCs w:val="44"/>
          <w:lang w:val="zh-CN" w:eastAsia="zh-CN" w:bidi="ar-SA"/>
        </w:rPr>
      </w:pPr>
      <w:r>
        <w:rPr>
          <w:rFonts w:hint="eastAsia" w:ascii="仿宋" w:hAnsi="仿宋" w:eastAsia="仿宋" w:cs="仿宋"/>
          <w:b/>
          <w:bCs/>
          <w:kern w:val="2"/>
          <w:sz w:val="36"/>
          <w:szCs w:val="36"/>
          <w:lang w:val="zh-CN" w:eastAsia="zh-CN" w:bidi="ar-SA"/>
        </w:rPr>
        <w:t>五、合同条款偏离表</w:t>
      </w:r>
      <w:bookmarkEnd w:id="64"/>
    </w:p>
    <w:tbl>
      <w:tblPr>
        <w:tblStyle w:val="3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82"/>
        <w:gridCol w:w="2745"/>
        <w:gridCol w:w="3140"/>
        <w:gridCol w:w="2519"/>
      </w:tblGrid>
      <w:tr w14:paraId="29BF52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882" w:type="dxa"/>
            <w:vAlign w:val="center"/>
          </w:tcPr>
          <w:p w14:paraId="57ACF07A">
            <w:pPr>
              <w:keepNext w:val="0"/>
              <w:keepLines w:val="0"/>
              <w:suppressLineNumbers w:val="0"/>
              <w:adjustRightInd w:val="0"/>
              <w:snapToGrid w:val="0"/>
              <w:spacing w:before="0" w:beforeAutospacing="0" w:after="0" w:afterAutospacing="0"/>
              <w:ind w:left="0" w:right="23"/>
              <w:jc w:val="center"/>
              <w:outlineLvl w:val="9"/>
              <w:rPr>
                <w:rFonts w:hint="eastAsia" w:ascii="仿宋" w:hAnsi="仿宋" w:eastAsia="仿宋" w:cs="仿宋"/>
                <w:b/>
                <w:bCs/>
                <w:sz w:val="24"/>
                <w:szCs w:val="24"/>
              </w:rPr>
            </w:pPr>
            <w:r>
              <w:rPr>
                <w:rFonts w:hint="eastAsia" w:ascii="仿宋" w:hAnsi="仿宋" w:eastAsia="仿宋" w:cs="仿宋"/>
                <w:b/>
                <w:bCs/>
                <w:sz w:val="24"/>
                <w:szCs w:val="24"/>
              </w:rPr>
              <w:t>序号</w:t>
            </w:r>
          </w:p>
        </w:tc>
        <w:tc>
          <w:tcPr>
            <w:tcW w:w="2745" w:type="dxa"/>
            <w:vAlign w:val="center"/>
          </w:tcPr>
          <w:p w14:paraId="2BFCCC49">
            <w:pPr>
              <w:keepNext w:val="0"/>
              <w:keepLines w:val="0"/>
              <w:suppressLineNumbers w:val="0"/>
              <w:adjustRightInd w:val="0"/>
              <w:snapToGrid w:val="0"/>
              <w:spacing w:before="0" w:beforeAutospacing="0" w:after="0" w:afterAutospacing="0"/>
              <w:ind w:left="0" w:right="23"/>
              <w:jc w:val="center"/>
              <w:outlineLvl w:val="9"/>
              <w:rPr>
                <w:rFonts w:hint="eastAsia" w:ascii="仿宋" w:hAnsi="仿宋" w:eastAsia="仿宋" w:cs="仿宋"/>
                <w:b/>
                <w:bCs/>
                <w:sz w:val="24"/>
                <w:szCs w:val="24"/>
              </w:rPr>
            </w:pPr>
            <w:r>
              <w:rPr>
                <w:rFonts w:hint="eastAsia" w:ascii="仿宋" w:hAnsi="仿宋" w:eastAsia="仿宋" w:cs="仿宋"/>
                <w:b/>
                <w:bCs/>
                <w:sz w:val="24"/>
                <w:szCs w:val="24"/>
              </w:rPr>
              <w:t>磋商文件</w:t>
            </w:r>
          </w:p>
          <w:p w14:paraId="6FDFFCB1">
            <w:pPr>
              <w:keepNext w:val="0"/>
              <w:keepLines w:val="0"/>
              <w:suppressLineNumbers w:val="0"/>
              <w:adjustRightInd w:val="0"/>
              <w:snapToGrid w:val="0"/>
              <w:spacing w:before="0" w:beforeAutospacing="0" w:after="0" w:afterAutospacing="0"/>
              <w:ind w:left="0" w:right="23"/>
              <w:jc w:val="center"/>
              <w:outlineLvl w:val="9"/>
              <w:rPr>
                <w:rFonts w:hint="eastAsia" w:ascii="仿宋" w:hAnsi="仿宋" w:eastAsia="仿宋" w:cs="仿宋"/>
                <w:b/>
                <w:bCs/>
                <w:sz w:val="24"/>
                <w:szCs w:val="24"/>
              </w:rPr>
            </w:pPr>
            <w:r>
              <w:rPr>
                <w:rFonts w:hint="eastAsia" w:ascii="仿宋" w:hAnsi="仿宋" w:eastAsia="仿宋" w:cs="仿宋"/>
                <w:b/>
                <w:bCs/>
                <w:sz w:val="24"/>
                <w:szCs w:val="24"/>
              </w:rPr>
              <w:t>合同条款要求</w:t>
            </w:r>
          </w:p>
        </w:tc>
        <w:tc>
          <w:tcPr>
            <w:tcW w:w="3140" w:type="dxa"/>
            <w:vAlign w:val="center"/>
          </w:tcPr>
          <w:p w14:paraId="2973C5DE">
            <w:pPr>
              <w:keepNext w:val="0"/>
              <w:keepLines w:val="0"/>
              <w:suppressLineNumbers w:val="0"/>
              <w:adjustRightInd w:val="0"/>
              <w:snapToGrid w:val="0"/>
              <w:spacing w:before="0" w:beforeAutospacing="0" w:after="0" w:afterAutospacing="0"/>
              <w:ind w:left="0" w:right="23"/>
              <w:jc w:val="center"/>
              <w:outlineLvl w:val="9"/>
              <w:rPr>
                <w:rFonts w:hint="eastAsia" w:ascii="仿宋" w:hAnsi="仿宋" w:eastAsia="仿宋" w:cs="仿宋"/>
                <w:b/>
                <w:bCs/>
                <w:sz w:val="24"/>
                <w:szCs w:val="24"/>
              </w:rPr>
            </w:pPr>
            <w:r>
              <w:rPr>
                <w:rFonts w:hint="eastAsia" w:ascii="仿宋" w:hAnsi="仿宋" w:eastAsia="仿宋" w:cs="仿宋"/>
                <w:b/>
                <w:bCs/>
                <w:sz w:val="24"/>
                <w:szCs w:val="24"/>
              </w:rPr>
              <w:t>响应文件</w:t>
            </w:r>
          </w:p>
          <w:p w14:paraId="037C16EF">
            <w:pPr>
              <w:keepNext w:val="0"/>
              <w:keepLines w:val="0"/>
              <w:suppressLineNumbers w:val="0"/>
              <w:adjustRightInd w:val="0"/>
              <w:snapToGrid w:val="0"/>
              <w:spacing w:before="0" w:beforeAutospacing="0" w:after="0" w:afterAutospacing="0"/>
              <w:ind w:left="0" w:right="23"/>
              <w:jc w:val="center"/>
              <w:outlineLvl w:val="9"/>
              <w:rPr>
                <w:rFonts w:hint="eastAsia" w:ascii="仿宋" w:hAnsi="仿宋" w:eastAsia="仿宋" w:cs="仿宋"/>
                <w:b/>
                <w:bCs/>
                <w:sz w:val="24"/>
                <w:szCs w:val="24"/>
              </w:rPr>
            </w:pPr>
            <w:r>
              <w:rPr>
                <w:rFonts w:hint="eastAsia" w:ascii="仿宋" w:hAnsi="仿宋" w:eastAsia="仿宋" w:cs="仿宋"/>
                <w:b/>
                <w:bCs/>
                <w:sz w:val="24"/>
                <w:szCs w:val="24"/>
              </w:rPr>
              <w:t>合同条款响应</w:t>
            </w:r>
          </w:p>
        </w:tc>
        <w:tc>
          <w:tcPr>
            <w:tcW w:w="2519" w:type="dxa"/>
            <w:vAlign w:val="center"/>
          </w:tcPr>
          <w:p w14:paraId="1F1427E2">
            <w:pPr>
              <w:keepNext w:val="0"/>
              <w:keepLines w:val="0"/>
              <w:suppressLineNumbers w:val="0"/>
              <w:adjustRightInd w:val="0"/>
              <w:snapToGrid w:val="0"/>
              <w:spacing w:before="0" w:beforeAutospacing="0" w:after="0" w:afterAutospacing="0"/>
              <w:ind w:left="0" w:right="23"/>
              <w:jc w:val="center"/>
              <w:outlineLvl w:val="9"/>
              <w:rPr>
                <w:rFonts w:hint="eastAsia" w:ascii="仿宋" w:hAnsi="仿宋" w:eastAsia="仿宋" w:cs="仿宋"/>
                <w:b/>
                <w:bCs/>
                <w:sz w:val="24"/>
                <w:szCs w:val="24"/>
              </w:rPr>
            </w:pPr>
            <w:r>
              <w:rPr>
                <w:rFonts w:hint="eastAsia" w:ascii="仿宋" w:hAnsi="仿宋" w:eastAsia="仿宋" w:cs="仿宋"/>
                <w:b/>
                <w:bCs/>
                <w:sz w:val="24"/>
                <w:szCs w:val="24"/>
              </w:rPr>
              <w:t>偏离</w:t>
            </w:r>
          </w:p>
          <w:p w14:paraId="5F1E4851">
            <w:pPr>
              <w:keepNext w:val="0"/>
              <w:keepLines w:val="0"/>
              <w:suppressLineNumbers w:val="0"/>
              <w:adjustRightInd w:val="0"/>
              <w:snapToGrid w:val="0"/>
              <w:spacing w:before="0" w:beforeAutospacing="0" w:after="0" w:afterAutospacing="0"/>
              <w:ind w:left="0" w:right="23"/>
              <w:jc w:val="center"/>
              <w:outlineLvl w:val="9"/>
              <w:rPr>
                <w:rFonts w:hint="eastAsia" w:ascii="仿宋" w:hAnsi="仿宋" w:eastAsia="仿宋" w:cs="仿宋"/>
                <w:b/>
                <w:bCs/>
                <w:sz w:val="24"/>
                <w:szCs w:val="24"/>
              </w:rPr>
            </w:pPr>
            <w:r>
              <w:rPr>
                <w:rFonts w:hint="eastAsia" w:ascii="仿宋" w:hAnsi="仿宋" w:eastAsia="仿宋" w:cs="仿宋"/>
                <w:b/>
                <w:bCs/>
                <w:sz w:val="24"/>
                <w:szCs w:val="24"/>
              </w:rPr>
              <w:t>及其影响</w:t>
            </w:r>
          </w:p>
        </w:tc>
      </w:tr>
      <w:tr w14:paraId="583A5C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82" w:type="dxa"/>
          </w:tcPr>
          <w:p w14:paraId="6E18813B">
            <w:pPr>
              <w:keepNext w:val="0"/>
              <w:keepLines w:val="0"/>
              <w:suppressLineNumbers w:val="0"/>
              <w:adjustRightInd w:val="0"/>
              <w:snapToGrid w:val="0"/>
              <w:spacing w:before="0" w:beforeAutospacing="0" w:after="0" w:afterAutospacing="0" w:line="360" w:lineRule="auto"/>
              <w:ind w:left="0" w:right="24"/>
              <w:outlineLvl w:val="9"/>
              <w:rPr>
                <w:rFonts w:hint="eastAsia" w:ascii="仿宋" w:hAnsi="仿宋" w:eastAsia="仿宋" w:cs="仿宋"/>
                <w:bCs/>
                <w:sz w:val="24"/>
                <w:szCs w:val="24"/>
              </w:rPr>
            </w:pPr>
          </w:p>
        </w:tc>
        <w:tc>
          <w:tcPr>
            <w:tcW w:w="2745" w:type="dxa"/>
          </w:tcPr>
          <w:p w14:paraId="4D9E0056">
            <w:pPr>
              <w:keepNext w:val="0"/>
              <w:keepLines w:val="0"/>
              <w:suppressLineNumbers w:val="0"/>
              <w:adjustRightInd w:val="0"/>
              <w:snapToGrid w:val="0"/>
              <w:spacing w:before="0" w:beforeAutospacing="0" w:after="0" w:afterAutospacing="0" w:line="360" w:lineRule="auto"/>
              <w:ind w:left="0" w:right="24"/>
              <w:outlineLvl w:val="9"/>
              <w:rPr>
                <w:rFonts w:hint="eastAsia" w:ascii="仿宋" w:hAnsi="仿宋" w:eastAsia="仿宋" w:cs="仿宋"/>
                <w:bCs/>
                <w:sz w:val="24"/>
                <w:szCs w:val="24"/>
              </w:rPr>
            </w:pPr>
          </w:p>
        </w:tc>
        <w:tc>
          <w:tcPr>
            <w:tcW w:w="3140" w:type="dxa"/>
          </w:tcPr>
          <w:p w14:paraId="4E2DEC71">
            <w:pPr>
              <w:keepNext w:val="0"/>
              <w:keepLines w:val="0"/>
              <w:suppressLineNumbers w:val="0"/>
              <w:adjustRightInd w:val="0"/>
              <w:snapToGrid w:val="0"/>
              <w:spacing w:before="0" w:beforeAutospacing="0" w:after="0" w:afterAutospacing="0" w:line="360" w:lineRule="auto"/>
              <w:ind w:left="0" w:right="24"/>
              <w:outlineLvl w:val="9"/>
              <w:rPr>
                <w:rFonts w:hint="eastAsia" w:ascii="仿宋" w:hAnsi="仿宋" w:eastAsia="仿宋" w:cs="仿宋"/>
                <w:bCs/>
                <w:sz w:val="24"/>
                <w:szCs w:val="24"/>
              </w:rPr>
            </w:pPr>
          </w:p>
        </w:tc>
        <w:tc>
          <w:tcPr>
            <w:tcW w:w="2519" w:type="dxa"/>
          </w:tcPr>
          <w:p w14:paraId="71E93C6A">
            <w:pPr>
              <w:keepNext w:val="0"/>
              <w:keepLines w:val="0"/>
              <w:suppressLineNumbers w:val="0"/>
              <w:adjustRightInd w:val="0"/>
              <w:snapToGrid w:val="0"/>
              <w:spacing w:before="0" w:beforeAutospacing="0" w:after="0" w:afterAutospacing="0" w:line="360" w:lineRule="auto"/>
              <w:ind w:left="0" w:right="24"/>
              <w:outlineLvl w:val="9"/>
              <w:rPr>
                <w:rFonts w:hint="eastAsia" w:ascii="仿宋" w:hAnsi="仿宋" w:eastAsia="仿宋" w:cs="仿宋"/>
                <w:bCs/>
                <w:sz w:val="24"/>
                <w:szCs w:val="24"/>
              </w:rPr>
            </w:pPr>
          </w:p>
        </w:tc>
      </w:tr>
      <w:tr w14:paraId="0347E19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82" w:type="dxa"/>
          </w:tcPr>
          <w:p w14:paraId="0C4EC6D0">
            <w:pPr>
              <w:keepNext w:val="0"/>
              <w:keepLines w:val="0"/>
              <w:suppressLineNumbers w:val="0"/>
              <w:adjustRightInd w:val="0"/>
              <w:snapToGrid w:val="0"/>
              <w:spacing w:before="0" w:beforeAutospacing="0" w:after="0" w:afterAutospacing="0" w:line="360" w:lineRule="auto"/>
              <w:ind w:left="0" w:right="24"/>
              <w:outlineLvl w:val="9"/>
              <w:rPr>
                <w:rFonts w:hint="eastAsia" w:ascii="仿宋" w:hAnsi="仿宋" w:eastAsia="仿宋" w:cs="仿宋"/>
                <w:bCs/>
                <w:sz w:val="24"/>
                <w:szCs w:val="24"/>
              </w:rPr>
            </w:pPr>
          </w:p>
        </w:tc>
        <w:tc>
          <w:tcPr>
            <w:tcW w:w="2745" w:type="dxa"/>
          </w:tcPr>
          <w:p w14:paraId="3ED680CA">
            <w:pPr>
              <w:keepNext w:val="0"/>
              <w:keepLines w:val="0"/>
              <w:suppressLineNumbers w:val="0"/>
              <w:adjustRightInd w:val="0"/>
              <w:snapToGrid w:val="0"/>
              <w:spacing w:before="0" w:beforeAutospacing="0" w:after="0" w:afterAutospacing="0" w:line="360" w:lineRule="auto"/>
              <w:ind w:left="0" w:right="24"/>
              <w:outlineLvl w:val="9"/>
              <w:rPr>
                <w:rFonts w:hint="eastAsia" w:ascii="仿宋" w:hAnsi="仿宋" w:eastAsia="仿宋" w:cs="仿宋"/>
                <w:bCs/>
                <w:sz w:val="24"/>
                <w:szCs w:val="24"/>
              </w:rPr>
            </w:pPr>
          </w:p>
        </w:tc>
        <w:tc>
          <w:tcPr>
            <w:tcW w:w="3140" w:type="dxa"/>
          </w:tcPr>
          <w:p w14:paraId="498AC60C">
            <w:pPr>
              <w:keepNext w:val="0"/>
              <w:keepLines w:val="0"/>
              <w:suppressLineNumbers w:val="0"/>
              <w:adjustRightInd w:val="0"/>
              <w:snapToGrid w:val="0"/>
              <w:spacing w:before="0" w:beforeAutospacing="0" w:after="0" w:afterAutospacing="0" w:line="360" w:lineRule="auto"/>
              <w:ind w:left="0" w:right="24"/>
              <w:outlineLvl w:val="9"/>
              <w:rPr>
                <w:rFonts w:hint="eastAsia" w:ascii="仿宋" w:hAnsi="仿宋" w:eastAsia="仿宋" w:cs="仿宋"/>
                <w:bCs/>
                <w:sz w:val="24"/>
                <w:szCs w:val="24"/>
              </w:rPr>
            </w:pPr>
          </w:p>
        </w:tc>
        <w:tc>
          <w:tcPr>
            <w:tcW w:w="2519" w:type="dxa"/>
          </w:tcPr>
          <w:p w14:paraId="380258BD">
            <w:pPr>
              <w:keepNext w:val="0"/>
              <w:keepLines w:val="0"/>
              <w:suppressLineNumbers w:val="0"/>
              <w:adjustRightInd w:val="0"/>
              <w:snapToGrid w:val="0"/>
              <w:spacing w:before="0" w:beforeAutospacing="0" w:after="0" w:afterAutospacing="0" w:line="360" w:lineRule="auto"/>
              <w:ind w:left="0" w:right="24"/>
              <w:outlineLvl w:val="9"/>
              <w:rPr>
                <w:rFonts w:hint="eastAsia" w:ascii="仿宋" w:hAnsi="仿宋" w:eastAsia="仿宋" w:cs="仿宋"/>
                <w:bCs/>
                <w:sz w:val="24"/>
                <w:szCs w:val="24"/>
              </w:rPr>
            </w:pPr>
          </w:p>
        </w:tc>
      </w:tr>
      <w:tr w14:paraId="41051A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82" w:type="dxa"/>
          </w:tcPr>
          <w:p w14:paraId="40F37BA3">
            <w:pPr>
              <w:keepNext w:val="0"/>
              <w:keepLines w:val="0"/>
              <w:suppressLineNumbers w:val="0"/>
              <w:adjustRightInd w:val="0"/>
              <w:snapToGrid w:val="0"/>
              <w:spacing w:before="0" w:beforeAutospacing="0" w:after="0" w:afterAutospacing="0" w:line="360" w:lineRule="auto"/>
              <w:ind w:left="0" w:right="24"/>
              <w:outlineLvl w:val="9"/>
              <w:rPr>
                <w:rFonts w:hint="eastAsia" w:ascii="仿宋" w:hAnsi="仿宋" w:eastAsia="仿宋" w:cs="仿宋"/>
                <w:bCs/>
                <w:sz w:val="24"/>
                <w:szCs w:val="24"/>
              </w:rPr>
            </w:pPr>
          </w:p>
        </w:tc>
        <w:tc>
          <w:tcPr>
            <w:tcW w:w="2745" w:type="dxa"/>
          </w:tcPr>
          <w:p w14:paraId="5B59EFDC">
            <w:pPr>
              <w:keepNext w:val="0"/>
              <w:keepLines w:val="0"/>
              <w:suppressLineNumbers w:val="0"/>
              <w:adjustRightInd w:val="0"/>
              <w:snapToGrid w:val="0"/>
              <w:spacing w:before="0" w:beforeAutospacing="0" w:after="0" w:afterAutospacing="0" w:line="360" w:lineRule="auto"/>
              <w:ind w:left="0" w:right="24"/>
              <w:outlineLvl w:val="9"/>
              <w:rPr>
                <w:rFonts w:hint="eastAsia" w:ascii="仿宋" w:hAnsi="仿宋" w:eastAsia="仿宋" w:cs="仿宋"/>
                <w:bCs/>
                <w:sz w:val="24"/>
                <w:szCs w:val="24"/>
              </w:rPr>
            </w:pPr>
          </w:p>
        </w:tc>
        <w:tc>
          <w:tcPr>
            <w:tcW w:w="3140" w:type="dxa"/>
          </w:tcPr>
          <w:p w14:paraId="7654D935">
            <w:pPr>
              <w:keepNext w:val="0"/>
              <w:keepLines w:val="0"/>
              <w:suppressLineNumbers w:val="0"/>
              <w:adjustRightInd w:val="0"/>
              <w:snapToGrid w:val="0"/>
              <w:spacing w:before="0" w:beforeAutospacing="0" w:after="0" w:afterAutospacing="0" w:line="360" w:lineRule="auto"/>
              <w:ind w:left="0" w:right="24"/>
              <w:outlineLvl w:val="9"/>
              <w:rPr>
                <w:rFonts w:hint="eastAsia" w:ascii="仿宋" w:hAnsi="仿宋" w:eastAsia="仿宋" w:cs="仿宋"/>
                <w:bCs/>
                <w:sz w:val="24"/>
                <w:szCs w:val="24"/>
              </w:rPr>
            </w:pPr>
          </w:p>
        </w:tc>
        <w:tc>
          <w:tcPr>
            <w:tcW w:w="2519" w:type="dxa"/>
          </w:tcPr>
          <w:p w14:paraId="43203436">
            <w:pPr>
              <w:keepNext w:val="0"/>
              <w:keepLines w:val="0"/>
              <w:suppressLineNumbers w:val="0"/>
              <w:adjustRightInd w:val="0"/>
              <w:snapToGrid w:val="0"/>
              <w:spacing w:before="0" w:beforeAutospacing="0" w:after="0" w:afterAutospacing="0" w:line="360" w:lineRule="auto"/>
              <w:ind w:left="0" w:right="24"/>
              <w:outlineLvl w:val="9"/>
              <w:rPr>
                <w:rFonts w:hint="eastAsia" w:ascii="仿宋" w:hAnsi="仿宋" w:eastAsia="仿宋" w:cs="仿宋"/>
                <w:bCs/>
                <w:sz w:val="24"/>
                <w:szCs w:val="24"/>
              </w:rPr>
            </w:pPr>
          </w:p>
        </w:tc>
      </w:tr>
      <w:tr w14:paraId="1196A7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82" w:type="dxa"/>
          </w:tcPr>
          <w:p w14:paraId="6B581A8B">
            <w:pPr>
              <w:keepNext w:val="0"/>
              <w:keepLines w:val="0"/>
              <w:suppressLineNumbers w:val="0"/>
              <w:adjustRightInd w:val="0"/>
              <w:snapToGrid w:val="0"/>
              <w:spacing w:before="0" w:beforeAutospacing="0" w:after="0" w:afterAutospacing="0" w:line="360" w:lineRule="auto"/>
              <w:ind w:left="0" w:right="24"/>
              <w:outlineLvl w:val="9"/>
              <w:rPr>
                <w:rFonts w:hint="eastAsia" w:ascii="仿宋" w:hAnsi="仿宋" w:eastAsia="仿宋" w:cs="仿宋"/>
                <w:bCs/>
                <w:sz w:val="24"/>
                <w:szCs w:val="24"/>
              </w:rPr>
            </w:pPr>
          </w:p>
        </w:tc>
        <w:tc>
          <w:tcPr>
            <w:tcW w:w="2745" w:type="dxa"/>
          </w:tcPr>
          <w:p w14:paraId="2645D051">
            <w:pPr>
              <w:keepNext w:val="0"/>
              <w:keepLines w:val="0"/>
              <w:suppressLineNumbers w:val="0"/>
              <w:adjustRightInd w:val="0"/>
              <w:snapToGrid w:val="0"/>
              <w:spacing w:before="0" w:beforeAutospacing="0" w:after="0" w:afterAutospacing="0" w:line="360" w:lineRule="auto"/>
              <w:ind w:left="0" w:right="24"/>
              <w:outlineLvl w:val="9"/>
              <w:rPr>
                <w:rFonts w:hint="eastAsia" w:ascii="仿宋" w:hAnsi="仿宋" w:eastAsia="仿宋" w:cs="仿宋"/>
                <w:bCs/>
                <w:sz w:val="24"/>
                <w:szCs w:val="24"/>
              </w:rPr>
            </w:pPr>
          </w:p>
        </w:tc>
        <w:tc>
          <w:tcPr>
            <w:tcW w:w="3140" w:type="dxa"/>
          </w:tcPr>
          <w:p w14:paraId="05402FE8">
            <w:pPr>
              <w:keepNext w:val="0"/>
              <w:keepLines w:val="0"/>
              <w:suppressLineNumbers w:val="0"/>
              <w:adjustRightInd w:val="0"/>
              <w:snapToGrid w:val="0"/>
              <w:spacing w:before="0" w:beforeAutospacing="0" w:after="0" w:afterAutospacing="0" w:line="360" w:lineRule="auto"/>
              <w:ind w:left="0" w:right="24"/>
              <w:outlineLvl w:val="9"/>
              <w:rPr>
                <w:rFonts w:hint="eastAsia" w:ascii="仿宋" w:hAnsi="仿宋" w:eastAsia="仿宋" w:cs="仿宋"/>
                <w:bCs/>
                <w:sz w:val="24"/>
                <w:szCs w:val="24"/>
              </w:rPr>
            </w:pPr>
          </w:p>
        </w:tc>
        <w:tc>
          <w:tcPr>
            <w:tcW w:w="2519" w:type="dxa"/>
          </w:tcPr>
          <w:p w14:paraId="3EF73767">
            <w:pPr>
              <w:keepNext w:val="0"/>
              <w:keepLines w:val="0"/>
              <w:suppressLineNumbers w:val="0"/>
              <w:adjustRightInd w:val="0"/>
              <w:snapToGrid w:val="0"/>
              <w:spacing w:before="0" w:beforeAutospacing="0" w:after="0" w:afterAutospacing="0" w:line="360" w:lineRule="auto"/>
              <w:ind w:left="0" w:right="24"/>
              <w:outlineLvl w:val="9"/>
              <w:rPr>
                <w:rFonts w:hint="eastAsia" w:ascii="仿宋" w:hAnsi="仿宋" w:eastAsia="仿宋" w:cs="仿宋"/>
                <w:bCs/>
                <w:sz w:val="24"/>
                <w:szCs w:val="24"/>
              </w:rPr>
            </w:pPr>
          </w:p>
        </w:tc>
      </w:tr>
      <w:tr w14:paraId="57A9C0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82" w:type="dxa"/>
          </w:tcPr>
          <w:p w14:paraId="7EDD55F9">
            <w:pPr>
              <w:keepNext w:val="0"/>
              <w:keepLines w:val="0"/>
              <w:suppressLineNumbers w:val="0"/>
              <w:adjustRightInd w:val="0"/>
              <w:snapToGrid w:val="0"/>
              <w:spacing w:before="0" w:beforeAutospacing="0" w:after="0" w:afterAutospacing="0" w:line="360" w:lineRule="auto"/>
              <w:ind w:left="0" w:right="24"/>
              <w:outlineLvl w:val="9"/>
              <w:rPr>
                <w:rFonts w:hint="eastAsia" w:ascii="仿宋" w:hAnsi="仿宋" w:eastAsia="仿宋" w:cs="仿宋"/>
                <w:bCs/>
                <w:sz w:val="24"/>
                <w:szCs w:val="24"/>
              </w:rPr>
            </w:pPr>
          </w:p>
        </w:tc>
        <w:tc>
          <w:tcPr>
            <w:tcW w:w="2745" w:type="dxa"/>
          </w:tcPr>
          <w:p w14:paraId="3FD8456F">
            <w:pPr>
              <w:keepNext w:val="0"/>
              <w:keepLines w:val="0"/>
              <w:suppressLineNumbers w:val="0"/>
              <w:adjustRightInd w:val="0"/>
              <w:snapToGrid w:val="0"/>
              <w:spacing w:before="0" w:beforeAutospacing="0" w:after="0" w:afterAutospacing="0" w:line="360" w:lineRule="auto"/>
              <w:ind w:left="0" w:right="24"/>
              <w:outlineLvl w:val="9"/>
              <w:rPr>
                <w:rFonts w:hint="eastAsia" w:ascii="仿宋" w:hAnsi="仿宋" w:eastAsia="仿宋" w:cs="仿宋"/>
                <w:bCs/>
                <w:sz w:val="24"/>
                <w:szCs w:val="24"/>
              </w:rPr>
            </w:pPr>
          </w:p>
        </w:tc>
        <w:tc>
          <w:tcPr>
            <w:tcW w:w="3140" w:type="dxa"/>
          </w:tcPr>
          <w:p w14:paraId="06CE5BD6">
            <w:pPr>
              <w:keepNext w:val="0"/>
              <w:keepLines w:val="0"/>
              <w:suppressLineNumbers w:val="0"/>
              <w:adjustRightInd w:val="0"/>
              <w:snapToGrid w:val="0"/>
              <w:spacing w:before="0" w:beforeAutospacing="0" w:after="0" w:afterAutospacing="0" w:line="360" w:lineRule="auto"/>
              <w:ind w:left="0" w:right="24"/>
              <w:outlineLvl w:val="9"/>
              <w:rPr>
                <w:rFonts w:hint="eastAsia" w:ascii="仿宋" w:hAnsi="仿宋" w:eastAsia="仿宋" w:cs="仿宋"/>
                <w:bCs/>
                <w:sz w:val="24"/>
                <w:szCs w:val="24"/>
              </w:rPr>
            </w:pPr>
          </w:p>
        </w:tc>
        <w:tc>
          <w:tcPr>
            <w:tcW w:w="2519" w:type="dxa"/>
          </w:tcPr>
          <w:p w14:paraId="2C956248">
            <w:pPr>
              <w:keepNext w:val="0"/>
              <w:keepLines w:val="0"/>
              <w:suppressLineNumbers w:val="0"/>
              <w:adjustRightInd w:val="0"/>
              <w:snapToGrid w:val="0"/>
              <w:spacing w:before="0" w:beforeAutospacing="0" w:after="0" w:afterAutospacing="0" w:line="360" w:lineRule="auto"/>
              <w:ind w:left="0" w:right="24"/>
              <w:outlineLvl w:val="9"/>
              <w:rPr>
                <w:rFonts w:hint="eastAsia" w:ascii="仿宋" w:hAnsi="仿宋" w:eastAsia="仿宋" w:cs="仿宋"/>
                <w:bCs/>
                <w:sz w:val="24"/>
                <w:szCs w:val="24"/>
              </w:rPr>
            </w:pPr>
          </w:p>
        </w:tc>
      </w:tr>
    </w:tbl>
    <w:p w14:paraId="0A0B5B72">
      <w:pPr>
        <w:spacing w:line="540" w:lineRule="exact"/>
        <w:ind w:right="-197" w:rightChars="-94"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lang w:val="en-US" w:eastAsia="zh-CN"/>
        </w:rPr>
        <w:t>说明</w:t>
      </w:r>
      <w:r>
        <w:rPr>
          <w:rFonts w:hint="eastAsia" w:ascii="仿宋" w:hAnsi="仿宋" w:eastAsia="仿宋" w:cs="仿宋"/>
          <w:sz w:val="24"/>
          <w:szCs w:val="24"/>
        </w:rPr>
        <w:t>：</w:t>
      </w:r>
    </w:p>
    <w:p w14:paraId="269C22E0">
      <w:pPr>
        <w:spacing w:line="540" w:lineRule="exact"/>
        <w:ind w:right="-197" w:rightChars="-94"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w:t>
      </w:r>
      <w:r>
        <w:rPr>
          <w:rFonts w:hint="eastAsia" w:ascii="仿宋" w:hAnsi="仿宋" w:eastAsia="仿宋" w:cs="仿宋"/>
          <w:sz w:val="24"/>
          <w:szCs w:val="24"/>
        </w:rPr>
        <w:t>本表只填写响应文件中与磋商文件有偏离（包括正偏离和负偏离）的内容，响应文件中合同条款响应与磋商文件要求完全一致的，不用在此表中列出，但必须提交空白表（需签字盖章）。</w:t>
      </w:r>
    </w:p>
    <w:p w14:paraId="31169007">
      <w:pPr>
        <w:tabs>
          <w:tab w:val="left" w:pos="7665"/>
        </w:tabs>
        <w:spacing w:line="540" w:lineRule="exact"/>
        <w:ind w:right="-197" w:rightChars="-94" w:firstLine="480" w:firstLineChars="200"/>
        <w:jc w:val="left"/>
        <w:outlineLvl w:val="9"/>
        <w:rPr>
          <w:rFonts w:hint="eastAsia" w:ascii="仿宋_GB2312" w:eastAsia="仿宋_GB2312"/>
          <w:sz w:val="32"/>
          <w:szCs w:val="32"/>
        </w:rPr>
      </w:pPr>
      <w:r>
        <w:rPr>
          <w:rFonts w:hint="eastAsia" w:ascii="仿宋" w:hAnsi="仿宋" w:eastAsia="仿宋" w:cs="仿宋"/>
          <w:sz w:val="24"/>
          <w:szCs w:val="24"/>
        </w:rPr>
        <w:t>2</w:t>
      </w:r>
      <w:r>
        <w:rPr>
          <w:rFonts w:hint="eastAsia" w:ascii="仿宋" w:hAnsi="仿宋" w:eastAsia="仿宋" w:cs="仿宋"/>
          <w:sz w:val="24"/>
          <w:szCs w:val="24"/>
          <w:lang w:val="en-US" w:eastAsia="zh-CN"/>
        </w:rPr>
        <w:t>.</w:t>
      </w:r>
      <w:r>
        <w:rPr>
          <w:rFonts w:hint="eastAsia" w:ascii="仿宋" w:hAnsi="仿宋" w:eastAsia="仿宋" w:cs="仿宋"/>
          <w:sz w:val="24"/>
          <w:szCs w:val="24"/>
        </w:rPr>
        <w:t>供应商必须据实填写，不得虚假响应，否则将取消其磋商或成交资格，并按有关规定进处罚。</w:t>
      </w:r>
    </w:p>
    <w:p w14:paraId="74071AB7">
      <w:pPr>
        <w:spacing w:line="360" w:lineRule="auto"/>
        <w:ind w:firstLine="2560" w:firstLineChars="800"/>
        <w:outlineLvl w:val="9"/>
        <w:rPr>
          <w:rFonts w:hint="eastAsia" w:ascii="仿宋_GB2312" w:hAnsi="宋体" w:eastAsia="仿宋_GB2312"/>
          <w:sz w:val="32"/>
          <w:szCs w:val="32"/>
        </w:rPr>
      </w:pPr>
    </w:p>
    <w:p w14:paraId="52BC1D7A">
      <w:pPr>
        <w:spacing w:line="360" w:lineRule="auto"/>
        <w:ind w:firstLine="2240" w:firstLineChars="800"/>
        <w:outlineLvl w:val="9"/>
        <w:rPr>
          <w:rFonts w:hint="eastAsia" w:ascii="仿宋_GB2312" w:hAnsi="宋体" w:eastAsia="仿宋_GB2312"/>
          <w:sz w:val="28"/>
          <w:szCs w:val="28"/>
        </w:rPr>
      </w:pPr>
    </w:p>
    <w:p w14:paraId="17C7B1B0">
      <w:pPr>
        <w:spacing w:line="360" w:lineRule="auto"/>
        <w:ind w:firstLine="2400" w:firstLineChars="100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供应商名称（盖章）：</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014DFFE5">
      <w:pPr>
        <w:spacing w:line="360" w:lineRule="auto"/>
        <w:ind w:firstLine="2400" w:firstLineChars="100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法定代表人或授权代表（签字</w:t>
      </w:r>
      <w:r>
        <w:rPr>
          <w:rFonts w:hint="eastAsia" w:ascii="仿宋" w:hAnsi="仿宋" w:eastAsia="仿宋" w:cs="仿宋"/>
          <w:sz w:val="24"/>
          <w:szCs w:val="24"/>
          <w:highlight w:val="none"/>
          <w:lang w:val="en-US" w:eastAsia="zh-CN"/>
        </w:rPr>
        <w:t>或盖章</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0805A2D">
      <w:pPr>
        <w:pStyle w:val="16"/>
        <w:numPr>
          <w:ilvl w:val="0"/>
          <w:numId w:val="0"/>
        </w:numPr>
        <w:shd w:val="clear" w:color="auto" w:fill="auto"/>
        <w:spacing w:line="360" w:lineRule="auto"/>
        <w:ind w:leftChars="200"/>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p>
    <w:p w14:paraId="029A9916">
      <w:pPr>
        <w:pStyle w:val="16"/>
        <w:numPr>
          <w:ilvl w:val="0"/>
          <w:numId w:val="0"/>
        </w:numPr>
        <w:shd w:val="clear" w:color="auto" w:fill="auto"/>
        <w:spacing w:line="360" w:lineRule="auto"/>
        <w:ind w:leftChars="200"/>
        <w:rPr>
          <w:rFonts w:hint="eastAsia" w:ascii="仿宋" w:hAnsi="仿宋" w:eastAsia="仿宋" w:cs="仿宋"/>
          <w:b/>
          <w:bCs/>
          <w:color w:val="auto"/>
          <w:kern w:val="2"/>
          <w:sz w:val="21"/>
          <w:szCs w:val="21"/>
          <w:highlight w:val="none"/>
          <w:lang w:val="en-US" w:eastAsia="zh-CN" w:bidi="ar-SA"/>
        </w:rPr>
      </w:pPr>
    </w:p>
    <w:p w14:paraId="3171CC74">
      <w:pPr>
        <w:shd w:val="clear" w:color="auto" w:fill="auto"/>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color w:val="auto"/>
          <w:sz w:val="36"/>
          <w:szCs w:val="36"/>
          <w:highlight w:val="none"/>
        </w:rPr>
        <w:br w:type="page"/>
      </w:r>
    </w:p>
    <w:p w14:paraId="19D2096D">
      <w:pPr>
        <w:pStyle w:val="78"/>
        <w:ind w:left="0" w:leftChars="0" w:firstLine="0" w:firstLineChars="0"/>
        <w:jc w:val="center"/>
        <w:outlineLvl w:val="0"/>
        <w:rPr>
          <w:rFonts w:hint="eastAsia" w:ascii="宋体" w:hAnsi="宋体" w:eastAsia="宋体" w:cs="宋体"/>
          <w:b/>
          <w:bCs/>
          <w:kern w:val="2"/>
          <w:sz w:val="36"/>
          <w:szCs w:val="36"/>
          <w:lang w:val="en-US" w:eastAsia="zh-CN" w:bidi="ar-SA"/>
        </w:rPr>
      </w:pPr>
      <w:bookmarkStart w:id="65" w:name="_Toc511298215"/>
      <w:bookmarkStart w:id="66" w:name="_Toc2876"/>
      <w:bookmarkStart w:id="67" w:name="_Toc24776"/>
      <w:bookmarkStart w:id="68" w:name="_Toc495681530"/>
      <w:bookmarkStart w:id="69" w:name="_Toc495909094"/>
      <w:bookmarkStart w:id="70" w:name="_Toc495908045"/>
      <w:bookmarkStart w:id="71" w:name="_Toc495681249"/>
      <w:bookmarkStart w:id="72" w:name="_Toc495681403"/>
    </w:p>
    <w:p w14:paraId="7AF35223">
      <w:pPr>
        <w:pStyle w:val="78"/>
        <w:ind w:left="0" w:leftChars="0" w:firstLine="0" w:firstLineChars="0"/>
        <w:jc w:val="center"/>
        <w:outlineLvl w:val="0"/>
        <w:rPr>
          <w:rFonts w:hint="eastAsia" w:ascii="仿宋" w:hAnsi="仿宋" w:eastAsia="仿宋" w:cs="仿宋"/>
          <w:b/>
          <w:bCs/>
          <w:sz w:val="36"/>
          <w:szCs w:val="36"/>
        </w:rPr>
      </w:pPr>
      <w:r>
        <w:rPr>
          <w:rFonts w:hint="eastAsia" w:ascii="仿宋" w:hAnsi="仿宋" w:eastAsia="仿宋" w:cs="仿宋"/>
          <w:b/>
          <w:bCs/>
          <w:kern w:val="2"/>
          <w:sz w:val="36"/>
          <w:szCs w:val="36"/>
          <w:lang w:val="en-US" w:eastAsia="zh-CN" w:bidi="ar-SA"/>
        </w:rPr>
        <w:t>六</w:t>
      </w:r>
      <w:r>
        <w:rPr>
          <w:rFonts w:hint="eastAsia" w:ascii="仿宋" w:hAnsi="仿宋" w:eastAsia="仿宋" w:cs="仿宋"/>
          <w:b/>
          <w:bCs/>
          <w:kern w:val="2"/>
          <w:sz w:val="36"/>
          <w:szCs w:val="36"/>
          <w:lang w:val="zh-CN" w:eastAsia="zh-CN" w:bidi="ar-SA"/>
        </w:rPr>
        <w:t>、</w:t>
      </w:r>
      <w:bookmarkEnd w:id="65"/>
      <w:bookmarkEnd w:id="66"/>
      <w:r>
        <w:rPr>
          <w:rFonts w:hint="eastAsia" w:ascii="仿宋" w:hAnsi="仿宋" w:eastAsia="仿宋" w:cs="仿宋"/>
          <w:b/>
          <w:bCs/>
          <w:kern w:val="2"/>
          <w:sz w:val="36"/>
          <w:szCs w:val="36"/>
          <w:lang w:val="zh-CN" w:eastAsia="zh-CN" w:bidi="ar-SA"/>
        </w:rPr>
        <w:t>技术响应说明</w:t>
      </w:r>
      <w:bookmarkEnd w:id="67"/>
    </w:p>
    <w:bookmarkEnd w:id="68"/>
    <w:bookmarkEnd w:id="69"/>
    <w:bookmarkEnd w:id="70"/>
    <w:bookmarkEnd w:id="71"/>
    <w:bookmarkEnd w:id="72"/>
    <w:p w14:paraId="3E1AFCE6">
      <w:pPr>
        <w:pStyle w:val="9"/>
        <w:spacing w:line="480" w:lineRule="auto"/>
        <w:ind w:firstLine="480" w:firstLineChars="20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（格式自定）</w:t>
      </w:r>
    </w:p>
    <w:p w14:paraId="5442689E">
      <w:pPr>
        <w:jc w:val="center"/>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bookmarkStart w:id="73" w:name="_Toc22803"/>
    </w:p>
    <w:p w14:paraId="35858186">
      <w:pPr>
        <w:jc w:val="center"/>
        <w:outlineLvl w:val="0"/>
        <w:rPr>
          <w:rFonts w:hint="eastAsia" w:ascii="仿宋" w:hAnsi="仿宋" w:eastAsia="仿宋" w:cs="仿宋"/>
          <w:color w:val="auto"/>
          <w:sz w:val="24"/>
          <w:szCs w:val="24"/>
          <w:highlight w:val="none"/>
        </w:rPr>
      </w:pPr>
    </w:p>
    <w:p w14:paraId="53094EEE">
      <w:pPr>
        <w:jc w:val="center"/>
        <w:outlineLvl w:val="0"/>
        <w:rPr>
          <w:rFonts w:hint="eastAsia" w:ascii="仿宋" w:hAnsi="仿宋" w:eastAsia="仿宋" w:cs="仿宋"/>
          <w:b/>
          <w:bCs/>
          <w:sz w:val="36"/>
          <w:szCs w:val="36"/>
        </w:rPr>
      </w:pPr>
      <w:r>
        <w:rPr>
          <w:rFonts w:hint="eastAsia" w:ascii="仿宋" w:hAnsi="仿宋" w:eastAsia="仿宋" w:cs="仿宋"/>
          <w:b/>
          <w:bCs/>
          <w:kern w:val="2"/>
          <w:sz w:val="36"/>
          <w:szCs w:val="36"/>
          <w:lang w:val="en-US" w:eastAsia="zh-CN" w:bidi="ar-SA"/>
        </w:rPr>
        <w:t>七</w:t>
      </w:r>
      <w:r>
        <w:rPr>
          <w:rFonts w:hint="eastAsia" w:ascii="仿宋" w:hAnsi="仿宋" w:eastAsia="仿宋" w:cs="仿宋"/>
          <w:b/>
          <w:bCs/>
          <w:kern w:val="2"/>
          <w:sz w:val="36"/>
          <w:szCs w:val="36"/>
          <w:lang w:val="zh-CN" w:eastAsia="zh-CN" w:bidi="ar-SA"/>
        </w:rPr>
        <w:t>、业绩的有关证明材料</w:t>
      </w:r>
      <w:bookmarkEnd w:id="73"/>
    </w:p>
    <w:tbl>
      <w:tblPr>
        <w:tblStyle w:val="3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48"/>
        <w:gridCol w:w="1885"/>
        <w:gridCol w:w="2933"/>
        <w:gridCol w:w="1710"/>
        <w:gridCol w:w="1710"/>
      </w:tblGrid>
      <w:tr w14:paraId="69EB06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1048" w:type="dxa"/>
            <w:vAlign w:val="center"/>
          </w:tcPr>
          <w:p w14:paraId="5D25C724">
            <w:pPr>
              <w:keepNext w:val="0"/>
              <w:keepLines w:val="0"/>
              <w:suppressLineNumbers w:val="0"/>
              <w:spacing w:before="0" w:beforeAutospacing="0" w:after="0" w:afterAutospacing="0"/>
              <w:ind w:left="0" w:right="0"/>
              <w:jc w:val="center"/>
              <w:outlineLvl w:val="9"/>
              <w:rPr>
                <w:rFonts w:hint="eastAsia" w:ascii="仿宋" w:hAnsi="仿宋" w:eastAsia="仿宋" w:cs="仿宋"/>
                <w:b/>
                <w:sz w:val="24"/>
                <w:szCs w:val="24"/>
              </w:rPr>
            </w:pPr>
            <w:r>
              <w:rPr>
                <w:rFonts w:hint="eastAsia" w:ascii="仿宋" w:hAnsi="仿宋" w:eastAsia="仿宋" w:cs="仿宋"/>
                <w:b/>
                <w:sz w:val="24"/>
                <w:szCs w:val="24"/>
              </w:rPr>
              <w:t>序号</w:t>
            </w:r>
          </w:p>
        </w:tc>
        <w:tc>
          <w:tcPr>
            <w:tcW w:w="1885" w:type="dxa"/>
            <w:vAlign w:val="center"/>
          </w:tcPr>
          <w:p w14:paraId="19000B96">
            <w:pPr>
              <w:keepNext w:val="0"/>
              <w:keepLines w:val="0"/>
              <w:suppressLineNumbers w:val="0"/>
              <w:spacing w:before="0" w:beforeAutospacing="0" w:after="0" w:afterAutospacing="0"/>
              <w:ind w:left="0" w:right="0"/>
              <w:jc w:val="center"/>
              <w:outlineLvl w:val="9"/>
              <w:rPr>
                <w:rFonts w:hint="eastAsia" w:ascii="仿宋" w:hAnsi="仿宋" w:eastAsia="仿宋" w:cs="仿宋"/>
                <w:b/>
                <w:sz w:val="24"/>
                <w:szCs w:val="24"/>
              </w:rPr>
            </w:pPr>
            <w:r>
              <w:rPr>
                <w:rFonts w:hint="eastAsia" w:ascii="仿宋" w:hAnsi="仿宋" w:eastAsia="仿宋" w:cs="仿宋"/>
                <w:b/>
                <w:sz w:val="24"/>
                <w:szCs w:val="24"/>
              </w:rPr>
              <w:t>合同</w:t>
            </w:r>
          </w:p>
          <w:p w14:paraId="66CDF04A">
            <w:pPr>
              <w:keepNext w:val="0"/>
              <w:keepLines w:val="0"/>
              <w:suppressLineNumbers w:val="0"/>
              <w:spacing w:before="0" w:beforeAutospacing="0" w:after="0" w:afterAutospacing="0"/>
              <w:ind w:left="0" w:right="0"/>
              <w:jc w:val="center"/>
              <w:outlineLvl w:val="9"/>
              <w:rPr>
                <w:rFonts w:hint="eastAsia" w:ascii="仿宋" w:hAnsi="仿宋" w:eastAsia="仿宋" w:cs="仿宋"/>
                <w:b/>
                <w:sz w:val="24"/>
                <w:szCs w:val="24"/>
              </w:rPr>
            </w:pPr>
            <w:r>
              <w:rPr>
                <w:rFonts w:hint="eastAsia" w:ascii="仿宋" w:hAnsi="仿宋" w:eastAsia="仿宋" w:cs="仿宋"/>
                <w:b/>
                <w:sz w:val="24"/>
                <w:szCs w:val="24"/>
              </w:rPr>
              <w:t>签订时间</w:t>
            </w:r>
          </w:p>
        </w:tc>
        <w:tc>
          <w:tcPr>
            <w:tcW w:w="2933" w:type="dxa"/>
            <w:vAlign w:val="center"/>
          </w:tcPr>
          <w:p w14:paraId="54D0C9F6">
            <w:pPr>
              <w:keepNext w:val="0"/>
              <w:keepLines w:val="0"/>
              <w:suppressLineNumbers w:val="0"/>
              <w:spacing w:before="0" w:beforeAutospacing="0" w:after="0" w:afterAutospacing="0"/>
              <w:ind w:left="0" w:right="0"/>
              <w:jc w:val="center"/>
              <w:outlineLvl w:val="9"/>
              <w:rPr>
                <w:rFonts w:hint="eastAsia" w:ascii="仿宋" w:hAnsi="仿宋" w:eastAsia="仿宋" w:cs="仿宋"/>
                <w:b/>
                <w:sz w:val="24"/>
                <w:szCs w:val="24"/>
              </w:rPr>
            </w:pPr>
            <w:r>
              <w:rPr>
                <w:rFonts w:hint="eastAsia" w:ascii="仿宋" w:hAnsi="仿宋" w:eastAsia="仿宋" w:cs="仿宋"/>
                <w:b/>
                <w:sz w:val="24"/>
                <w:szCs w:val="24"/>
              </w:rPr>
              <w:t>用户名称</w:t>
            </w:r>
          </w:p>
        </w:tc>
        <w:tc>
          <w:tcPr>
            <w:tcW w:w="1710" w:type="dxa"/>
            <w:vAlign w:val="center"/>
          </w:tcPr>
          <w:p w14:paraId="7FB32295">
            <w:pPr>
              <w:keepNext w:val="0"/>
              <w:keepLines w:val="0"/>
              <w:suppressLineNumbers w:val="0"/>
              <w:spacing w:before="0" w:beforeAutospacing="0" w:after="0" w:afterAutospacing="0"/>
              <w:ind w:left="0" w:right="0"/>
              <w:jc w:val="center"/>
              <w:outlineLvl w:val="9"/>
              <w:rPr>
                <w:rFonts w:hint="eastAsia" w:ascii="仿宋" w:hAnsi="仿宋" w:eastAsia="仿宋" w:cs="仿宋"/>
                <w:b/>
                <w:sz w:val="24"/>
                <w:szCs w:val="24"/>
              </w:rPr>
            </w:pPr>
            <w:r>
              <w:rPr>
                <w:rFonts w:hint="eastAsia" w:ascii="仿宋" w:hAnsi="仿宋" w:eastAsia="仿宋" w:cs="仿宋"/>
                <w:b/>
                <w:sz w:val="24"/>
                <w:szCs w:val="24"/>
              </w:rPr>
              <w:t>项目名称</w:t>
            </w:r>
          </w:p>
        </w:tc>
        <w:tc>
          <w:tcPr>
            <w:tcW w:w="1710" w:type="dxa"/>
            <w:vAlign w:val="center"/>
          </w:tcPr>
          <w:p w14:paraId="4F279E91">
            <w:pPr>
              <w:keepNext w:val="0"/>
              <w:keepLines w:val="0"/>
              <w:suppressLineNumbers w:val="0"/>
              <w:spacing w:before="0" w:beforeAutospacing="0" w:after="0" w:afterAutospacing="0"/>
              <w:ind w:left="0" w:right="0"/>
              <w:jc w:val="center"/>
              <w:outlineLvl w:val="9"/>
              <w:rPr>
                <w:rFonts w:hint="eastAsia" w:ascii="仿宋" w:hAnsi="仿宋" w:eastAsia="仿宋" w:cs="仿宋"/>
                <w:b/>
                <w:sz w:val="24"/>
                <w:szCs w:val="24"/>
              </w:rPr>
            </w:pPr>
            <w:r>
              <w:rPr>
                <w:rFonts w:hint="eastAsia" w:ascii="仿宋" w:hAnsi="仿宋" w:eastAsia="仿宋" w:cs="仿宋"/>
                <w:b/>
                <w:sz w:val="24"/>
                <w:szCs w:val="24"/>
              </w:rPr>
              <w:t>合同</w:t>
            </w:r>
          </w:p>
          <w:p w14:paraId="49C3D50A">
            <w:pPr>
              <w:keepNext w:val="0"/>
              <w:keepLines w:val="0"/>
              <w:suppressLineNumbers w:val="0"/>
              <w:spacing w:before="0" w:beforeAutospacing="0" w:after="0" w:afterAutospacing="0"/>
              <w:ind w:left="0" w:right="0"/>
              <w:jc w:val="center"/>
              <w:outlineLvl w:val="9"/>
              <w:rPr>
                <w:rFonts w:hint="eastAsia" w:ascii="仿宋" w:hAnsi="仿宋" w:eastAsia="仿宋" w:cs="仿宋"/>
                <w:b/>
                <w:sz w:val="24"/>
                <w:szCs w:val="24"/>
              </w:rPr>
            </w:pPr>
            <w:r>
              <w:rPr>
                <w:rFonts w:hint="eastAsia" w:ascii="仿宋" w:hAnsi="仿宋" w:eastAsia="仿宋" w:cs="仿宋"/>
                <w:b/>
                <w:sz w:val="24"/>
                <w:szCs w:val="24"/>
              </w:rPr>
              <w:t>金额</w:t>
            </w:r>
          </w:p>
        </w:tc>
      </w:tr>
      <w:tr w14:paraId="254C41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48" w:type="dxa"/>
          </w:tcPr>
          <w:p w14:paraId="7974E5A1">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885" w:type="dxa"/>
          </w:tcPr>
          <w:p w14:paraId="1368184E">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2933" w:type="dxa"/>
          </w:tcPr>
          <w:p w14:paraId="00BC24ED">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710" w:type="dxa"/>
          </w:tcPr>
          <w:p w14:paraId="4FA65F63">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710" w:type="dxa"/>
          </w:tcPr>
          <w:p w14:paraId="60B552FD">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r>
      <w:tr w14:paraId="289EAF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48" w:type="dxa"/>
          </w:tcPr>
          <w:p w14:paraId="4D3F19A7">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885" w:type="dxa"/>
          </w:tcPr>
          <w:p w14:paraId="1183E97F">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2933" w:type="dxa"/>
          </w:tcPr>
          <w:p w14:paraId="4D63E41A">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710" w:type="dxa"/>
          </w:tcPr>
          <w:p w14:paraId="62283065">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710" w:type="dxa"/>
          </w:tcPr>
          <w:p w14:paraId="4D3A6AFA">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r>
      <w:tr w14:paraId="65F641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48" w:type="dxa"/>
          </w:tcPr>
          <w:p w14:paraId="4B8BA09F">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885" w:type="dxa"/>
          </w:tcPr>
          <w:p w14:paraId="72674497">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2933" w:type="dxa"/>
          </w:tcPr>
          <w:p w14:paraId="12DD411E">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710" w:type="dxa"/>
          </w:tcPr>
          <w:p w14:paraId="799EEBBC">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710" w:type="dxa"/>
          </w:tcPr>
          <w:p w14:paraId="06138C99">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r>
      <w:tr w14:paraId="2E6A8D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48" w:type="dxa"/>
          </w:tcPr>
          <w:p w14:paraId="0BC76298">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885" w:type="dxa"/>
          </w:tcPr>
          <w:p w14:paraId="07FB0FA3">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2933" w:type="dxa"/>
          </w:tcPr>
          <w:p w14:paraId="21E6811A">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710" w:type="dxa"/>
          </w:tcPr>
          <w:p w14:paraId="0D23601F">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710" w:type="dxa"/>
          </w:tcPr>
          <w:p w14:paraId="4A6482B6">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r>
      <w:tr w14:paraId="127BF5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48" w:type="dxa"/>
          </w:tcPr>
          <w:p w14:paraId="09722ECA">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885" w:type="dxa"/>
          </w:tcPr>
          <w:p w14:paraId="336BA2D8">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2933" w:type="dxa"/>
          </w:tcPr>
          <w:p w14:paraId="27F36992">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710" w:type="dxa"/>
          </w:tcPr>
          <w:p w14:paraId="759BAAFE">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710" w:type="dxa"/>
          </w:tcPr>
          <w:p w14:paraId="745A477E">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r>
      <w:tr w14:paraId="2D089D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48" w:type="dxa"/>
          </w:tcPr>
          <w:p w14:paraId="5E758145">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885" w:type="dxa"/>
          </w:tcPr>
          <w:p w14:paraId="00280BAC">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2933" w:type="dxa"/>
          </w:tcPr>
          <w:p w14:paraId="66A74B3F">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710" w:type="dxa"/>
          </w:tcPr>
          <w:p w14:paraId="744D45F7">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710" w:type="dxa"/>
          </w:tcPr>
          <w:p w14:paraId="2282A870">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r>
      <w:tr w14:paraId="1A4871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48" w:type="dxa"/>
          </w:tcPr>
          <w:p w14:paraId="16FA077E">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885" w:type="dxa"/>
          </w:tcPr>
          <w:p w14:paraId="4FA44AE3">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2933" w:type="dxa"/>
          </w:tcPr>
          <w:p w14:paraId="03836912">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710" w:type="dxa"/>
          </w:tcPr>
          <w:p w14:paraId="27966FF9">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710" w:type="dxa"/>
          </w:tcPr>
          <w:p w14:paraId="002E1EA1">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r>
      <w:tr w14:paraId="19361D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48" w:type="dxa"/>
          </w:tcPr>
          <w:p w14:paraId="2B631FE1">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885" w:type="dxa"/>
          </w:tcPr>
          <w:p w14:paraId="2C41D92E">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2933" w:type="dxa"/>
          </w:tcPr>
          <w:p w14:paraId="6177BCA4">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710" w:type="dxa"/>
          </w:tcPr>
          <w:p w14:paraId="506BA4B6">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c>
          <w:tcPr>
            <w:tcW w:w="1710" w:type="dxa"/>
          </w:tcPr>
          <w:p w14:paraId="19B35730">
            <w:pPr>
              <w:keepNext w:val="0"/>
              <w:keepLines w:val="0"/>
              <w:suppressLineNumbers w:val="0"/>
              <w:spacing w:before="0" w:beforeAutospacing="0" w:after="0" w:afterAutospacing="0"/>
              <w:ind w:left="0" w:right="0"/>
              <w:outlineLvl w:val="9"/>
              <w:rPr>
                <w:rFonts w:hint="eastAsia" w:ascii="仿宋" w:hAnsi="仿宋" w:eastAsia="仿宋" w:cs="仿宋"/>
                <w:sz w:val="24"/>
                <w:szCs w:val="24"/>
              </w:rPr>
            </w:pPr>
          </w:p>
        </w:tc>
      </w:tr>
    </w:tbl>
    <w:p w14:paraId="2BB538BD">
      <w:pPr>
        <w:autoSpaceDE w:val="0"/>
        <w:autoSpaceDN w:val="0"/>
        <w:adjustRightInd w:val="0"/>
        <w:spacing w:line="620" w:lineRule="exact"/>
        <w:ind w:firstLine="480" w:firstLineChars="200"/>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说明：</w:t>
      </w:r>
    </w:p>
    <w:p w14:paraId="57DA4E55">
      <w:pPr>
        <w:keepNext w:val="0"/>
        <w:keepLines w:val="0"/>
        <w:pageBreakBefore w:val="0"/>
        <w:widowControl w:val="0"/>
        <w:kinsoku/>
        <w:wordWrap/>
        <w:overflowPunct/>
        <w:topLinePunct w:val="0"/>
        <w:autoSpaceDE w:val="0"/>
        <w:autoSpaceDN w:val="0"/>
        <w:bidi w:val="0"/>
        <w:adjustRightInd w:val="0"/>
        <w:snapToGrid/>
        <w:spacing w:line="560" w:lineRule="exact"/>
        <w:ind w:firstLine="480" w:firstLineChars="200"/>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val="zh-CN"/>
        </w:rPr>
        <w:t>本表后附合同复印件加盖公章，合同签订时间及金额以合同中体现的内容为准。</w:t>
      </w:r>
    </w:p>
    <w:p w14:paraId="70B914FB">
      <w:pPr>
        <w:keepNext w:val="0"/>
        <w:keepLines w:val="0"/>
        <w:pageBreakBefore w:val="0"/>
        <w:widowControl w:val="0"/>
        <w:kinsoku/>
        <w:wordWrap/>
        <w:overflowPunct/>
        <w:topLinePunct w:val="0"/>
        <w:autoSpaceDE w:val="0"/>
        <w:autoSpaceDN w:val="0"/>
        <w:bidi w:val="0"/>
        <w:adjustRightInd w:val="0"/>
        <w:snapToGrid/>
        <w:spacing w:line="560" w:lineRule="exact"/>
        <w:ind w:firstLine="480" w:firstLineChars="200"/>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val="zh-CN"/>
        </w:rPr>
        <w:t>供应商应如实列出以上情况，如有隐瞒，一经查实将导致其响应文件被拒绝。</w:t>
      </w:r>
    </w:p>
    <w:p w14:paraId="63689D08">
      <w:pPr>
        <w:keepNext w:val="0"/>
        <w:keepLines w:val="0"/>
        <w:pageBreakBefore w:val="0"/>
        <w:widowControl w:val="0"/>
        <w:kinsoku/>
        <w:wordWrap/>
        <w:overflowPunct/>
        <w:topLinePunct w:val="0"/>
        <w:autoSpaceDE w:val="0"/>
        <w:autoSpaceDN w:val="0"/>
        <w:bidi w:val="0"/>
        <w:adjustRightInd w:val="0"/>
        <w:snapToGrid/>
        <w:spacing w:line="560" w:lineRule="exact"/>
        <w:ind w:firstLine="480" w:firstLineChars="200"/>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3</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val="zh-CN"/>
        </w:rPr>
        <w:t>未按上述要求提供、填写的，评审时不予以考虑。</w:t>
      </w:r>
    </w:p>
    <w:p w14:paraId="6423C082">
      <w:pPr>
        <w:spacing w:line="360" w:lineRule="auto"/>
        <w:ind w:firstLine="1920" w:firstLineChars="800"/>
        <w:outlineLvl w:val="9"/>
        <w:rPr>
          <w:rFonts w:hint="eastAsia" w:ascii="仿宋" w:hAnsi="仿宋" w:eastAsia="仿宋" w:cs="仿宋"/>
          <w:sz w:val="24"/>
          <w:szCs w:val="24"/>
          <w:highlight w:val="none"/>
        </w:rPr>
      </w:pPr>
    </w:p>
    <w:p w14:paraId="4D7DCABE">
      <w:pPr>
        <w:adjustRightInd w:val="0"/>
        <w:snapToGrid w:val="0"/>
        <w:spacing w:line="360" w:lineRule="auto"/>
        <w:jc w:val="center"/>
        <w:outlineLvl w:val="0"/>
        <w:rPr>
          <w:sz w:val="36"/>
        </w:rPr>
      </w:pPr>
      <w:r>
        <w:rPr>
          <w:sz w:val="36"/>
        </w:rPr>
        <w:br w:type="page"/>
      </w:r>
      <w:bookmarkStart w:id="74" w:name="_Toc16063"/>
    </w:p>
    <w:p w14:paraId="0220C5B8">
      <w:pPr>
        <w:adjustRightInd w:val="0"/>
        <w:snapToGrid w:val="0"/>
        <w:spacing w:line="360" w:lineRule="auto"/>
        <w:jc w:val="center"/>
        <w:outlineLvl w:val="0"/>
        <w:rPr>
          <w:sz w:val="36"/>
        </w:rPr>
      </w:pPr>
    </w:p>
    <w:p w14:paraId="4C25BA0A">
      <w:pPr>
        <w:adjustRightInd w:val="0"/>
        <w:snapToGrid w:val="0"/>
        <w:spacing w:line="360" w:lineRule="auto"/>
        <w:jc w:val="center"/>
        <w:outlineLvl w:val="0"/>
        <w:rPr>
          <w:rFonts w:hint="eastAsia" w:ascii="黑体" w:hAnsi="黑体" w:eastAsia="黑体" w:cs="黑体"/>
          <w:b/>
          <w:bCs/>
          <w:kern w:val="2"/>
          <w:sz w:val="32"/>
          <w:szCs w:val="32"/>
          <w:lang w:val="zh-CN" w:eastAsia="zh-CN" w:bidi="ar-SA"/>
        </w:rPr>
      </w:pPr>
      <w:r>
        <w:rPr>
          <w:rFonts w:hint="eastAsia" w:ascii="仿宋" w:hAnsi="仿宋" w:eastAsia="仿宋" w:cs="仿宋"/>
          <w:b/>
          <w:bCs/>
          <w:kern w:val="2"/>
          <w:sz w:val="36"/>
          <w:szCs w:val="36"/>
          <w:lang w:val="en-US" w:eastAsia="zh-CN" w:bidi="ar-SA"/>
        </w:rPr>
        <w:t>八、</w:t>
      </w:r>
      <w:r>
        <w:rPr>
          <w:rFonts w:hint="eastAsia" w:ascii="仿宋" w:hAnsi="仿宋" w:eastAsia="仿宋" w:cs="仿宋"/>
          <w:b/>
          <w:bCs/>
          <w:kern w:val="2"/>
          <w:sz w:val="36"/>
          <w:szCs w:val="36"/>
          <w:lang w:val="zh-CN" w:eastAsia="zh-CN" w:bidi="ar-SA"/>
        </w:rPr>
        <w:t>供应商拒绝政府采购领域商业贿赂承诺书</w:t>
      </w:r>
      <w:bookmarkEnd w:id="74"/>
    </w:p>
    <w:p w14:paraId="33C6BFFD">
      <w:pPr>
        <w:autoSpaceDE w:val="0"/>
        <w:autoSpaceDN w:val="0"/>
        <w:adjustRightInd w:val="0"/>
        <w:spacing w:line="600" w:lineRule="exact"/>
        <w:ind w:firstLine="480" w:firstLineChars="200"/>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为响应党中央、国务院关于治理政府采购领域商业贿赂行为的号召，我公司在此庄严承诺：</w:t>
      </w:r>
    </w:p>
    <w:p w14:paraId="1E4C7140">
      <w:pPr>
        <w:keepNext w:val="0"/>
        <w:keepLines w:val="0"/>
        <w:pageBreakBefore w:val="0"/>
        <w:widowControl w:val="0"/>
        <w:kinsoku/>
        <w:wordWrap/>
        <w:overflowPunct/>
        <w:topLinePunct w:val="0"/>
        <w:autoSpaceDE w:val="0"/>
        <w:autoSpaceDN w:val="0"/>
        <w:bidi w:val="0"/>
        <w:adjustRightInd w:val="0"/>
        <w:snapToGrid/>
        <w:spacing w:line="600" w:lineRule="exact"/>
        <w:ind w:firstLine="480" w:firstLineChars="200"/>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一、在参与政府采购活动中遵纪守法、诚信经营、公平竞标。</w:t>
      </w:r>
    </w:p>
    <w:p w14:paraId="3F4081C4">
      <w:pPr>
        <w:keepNext w:val="0"/>
        <w:keepLines w:val="0"/>
        <w:pageBreakBefore w:val="0"/>
        <w:widowControl w:val="0"/>
        <w:kinsoku/>
        <w:wordWrap/>
        <w:overflowPunct/>
        <w:topLinePunct w:val="0"/>
        <w:autoSpaceDE w:val="0"/>
        <w:autoSpaceDN w:val="0"/>
        <w:bidi w:val="0"/>
        <w:adjustRightInd w:val="0"/>
        <w:snapToGrid/>
        <w:spacing w:line="600" w:lineRule="exact"/>
        <w:ind w:firstLine="480" w:firstLineChars="200"/>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二、不向政府采购人、采购代理机构和政府采购评审专家进行任何形式的商业贿赂以谋取交易机会。</w:t>
      </w:r>
    </w:p>
    <w:p w14:paraId="18BA4E36">
      <w:pPr>
        <w:keepNext w:val="0"/>
        <w:keepLines w:val="0"/>
        <w:pageBreakBefore w:val="0"/>
        <w:widowControl w:val="0"/>
        <w:kinsoku/>
        <w:wordWrap/>
        <w:overflowPunct/>
        <w:topLinePunct w:val="0"/>
        <w:autoSpaceDE w:val="0"/>
        <w:autoSpaceDN w:val="0"/>
        <w:bidi w:val="0"/>
        <w:adjustRightInd w:val="0"/>
        <w:snapToGrid/>
        <w:spacing w:line="600" w:lineRule="exact"/>
        <w:ind w:firstLine="480" w:firstLineChars="200"/>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三、不向政府采购代理机构和采购人提供虚假资质证明文件或采用虚假应标方式参与政府采购市场竞争并谋取成交。 </w:t>
      </w:r>
    </w:p>
    <w:p w14:paraId="1055CA22">
      <w:pPr>
        <w:keepNext w:val="0"/>
        <w:keepLines w:val="0"/>
        <w:pageBreakBefore w:val="0"/>
        <w:widowControl w:val="0"/>
        <w:kinsoku/>
        <w:wordWrap/>
        <w:overflowPunct/>
        <w:topLinePunct w:val="0"/>
        <w:autoSpaceDE w:val="0"/>
        <w:autoSpaceDN w:val="0"/>
        <w:bidi w:val="0"/>
        <w:adjustRightInd w:val="0"/>
        <w:snapToGrid/>
        <w:spacing w:line="600" w:lineRule="exact"/>
        <w:ind w:firstLine="480" w:firstLineChars="200"/>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四、不采取“围标、陪标”等商业欺诈手段获得政府采购订单。</w:t>
      </w:r>
    </w:p>
    <w:p w14:paraId="135DC1A5">
      <w:pPr>
        <w:keepNext w:val="0"/>
        <w:keepLines w:val="0"/>
        <w:pageBreakBefore w:val="0"/>
        <w:widowControl w:val="0"/>
        <w:kinsoku/>
        <w:wordWrap/>
        <w:overflowPunct/>
        <w:topLinePunct w:val="0"/>
        <w:autoSpaceDE w:val="0"/>
        <w:autoSpaceDN w:val="0"/>
        <w:bidi w:val="0"/>
        <w:adjustRightInd w:val="0"/>
        <w:snapToGrid/>
        <w:spacing w:line="600" w:lineRule="exact"/>
        <w:ind w:firstLine="480" w:firstLineChars="200"/>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五、不采取不正当手段诋毁、排挤其他供应商。</w:t>
      </w:r>
    </w:p>
    <w:p w14:paraId="453E4E19">
      <w:pPr>
        <w:keepNext w:val="0"/>
        <w:keepLines w:val="0"/>
        <w:pageBreakBefore w:val="0"/>
        <w:widowControl w:val="0"/>
        <w:kinsoku/>
        <w:wordWrap/>
        <w:overflowPunct/>
        <w:topLinePunct w:val="0"/>
        <w:autoSpaceDE w:val="0"/>
        <w:autoSpaceDN w:val="0"/>
        <w:bidi w:val="0"/>
        <w:adjustRightInd w:val="0"/>
        <w:snapToGrid/>
        <w:spacing w:line="600" w:lineRule="exact"/>
        <w:ind w:firstLine="480" w:firstLineChars="200"/>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六、不在提供货物和服务时“偷梁换柱、以次充好”损害采购人的合法权益。</w:t>
      </w:r>
    </w:p>
    <w:p w14:paraId="7DCE8A2F">
      <w:pPr>
        <w:keepNext w:val="0"/>
        <w:keepLines w:val="0"/>
        <w:pageBreakBefore w:val="0"/>
        <w:widowControl w:val="0"/>
        <w:kinsoku/>
        <w:wordWrap/>
        <w:overflowPunct/>
        <w:topLinePunct w:val="0"/>
        <w:autoSpaceDE w:val="0"/>
        <w:autoSpaceDN w:val="0"/>
        <w:bidi w:val="0"/>
        <w:adjustRightInd w:val="0"/>
        <w:snapToGrid/>
        <w:spacing w:line="600" w:lineRule="exact"/>
        <w:ind w:firstLine="480" w:firstLineChars="200"/>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七、不与采购人、采购代理机构、政府采购评审专家或其它供应商恶意串通，进行质疑和投诉，维护政府采购市场秩序。</w:t>
      </w:r>
    </w:p>
    <w:p w14:paraId="438744B0">
      <w:pPr>
        <w:keepNext w:val="0"/>
        <w:keepLines w:val="0"/>
        <w:pageBreakBefore w:val="0"/>
        <w:widowControl w:val="0"/>
        <w:kinsoku/>
        <w:wordWrap/>
        <w:overflowPunct/>
        <w:topLinePunct w:val="0"/>
        <w:autoSpaceDE w:val="0"/>
        <w:autoSpaceDN w:val="0"/>
        <w:bidi w:val="0"/>
        <w:adjustRightInd w:val="0"/>
        <w:snapToGrid/>
        <w:spacing w:line="600" w:lineRule="exact"/>
        <w:ind w:firstLine="480" w:firstLineChars="200"/>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八、尊重和接受政府采购监督管理部门的监督和政府采购代理机构招标采购要求，承担因违约行为给采购人造成的损失。</w:t>
      </w:r>
    </w:p>
    <w:p w14:paraId="1E7B0AAD">
      <w:pPr>
        <w:keepNext w:val="0"/>
        <w:keepLines w:val="0"/>
        <w:pageBreakBefore w:val="0"/>
        <w:widowControl w:val="0"/>
        <w:kinsoku/>
        <w:wordWrap/>
        <w:overflowPunct/>
        <w:topLinePunct w:val="0"/>
        <w:autoSpaceDE w:val="0"/>
        <w:autoSpaceDN w:val="0"/>
        <w:bidi w:val="0"/>
        <w:adjustRightInd w:val="0"/>
        <w:snapToGrid/>
        <w:spacing w:line="600" w:lineRule="exact"/>
        <w:ind w:firstLine="480" w:firstLineChars="200"/>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九、不发生其他有悖于政府采购公开、公平、公正和诚信原则的行为。           </w:t>
      </w:r>
    </w:p>
    <w:p w14:paraId="4799B925">
      <w:pPr>
        <w:keepNext w:val="0"/>
        <w:keepLines w:val="0"/>
        <w:pageBreakBefore w:val="0"/>
        <w:widowControl w:val="0"/>
        <w:kinsoku/>
        <w:wordWrap/>
        <w:overflowPunct/>
        <w:topLinePunct w:val="0"/>
        <w:autoSpaceDE w:val="0"/>
        <w:autoSpaceDN w:val="0"/>
        <w:bidi w:val="0"/>
        <w:adjustRightInd w:val="0"/>
        <w:snapToGrid/>
        <w:spacing w:line="600" w:lineRule="exact"/>
        <w:ind w:firstLine="480" w:firstLineChars="200"/>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                         </w:t>
      </w:r>
    </w:p>
    <w:p w14:paraId="192E4B27">
      <w:pPr>
        <w:spacing w:line="360" w:lineRule="auto"/>
        <w:ind w:firstLine="2400" w:firstLineChars="100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供应商名称（盖章）：</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37148799">
      <w:pPr>
        <w:spacing w:line="360" w:lineRule="auto"/>
        <w:ind w:firstLine="2400" w:firstLineChars="1000"/>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法定代表人或授权代表（签字</w:t>
      </w:r>
      <w:r>
        <w:rPr>
          <w:rFonts w:hint="eastAsia" w:ascii="仿宋" w:hAnsi="仿宋" w:eastAsia="仿宋" w:cs="仿宋"/>
          <w:sz w:val="24"/>
          <w:szCs w:val="24"/>
          <w:highlight w:val="none"/>
          <w:lang w:val="en-US" w:eastAsia="zh-CN"/>
        </w:rPr>
        <w:t>或盖章</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09FB8A44">
      <w:pPr>
        <w:spacing w:line="360" w:lineRule="auto"/>
        <w:ind w:firstLine="2160" w:firstLineChars="900"/>
        <w:outlineLvl w:val="9"/>
        <w:rPr>
          <w:rFonts w:hint="eastAsia" w:ascii="仿宋_GB2312" w:hAnsi="仿宋_GB2312" w:eastAsia="仿宋_GB2312" w:cs="仿宋_GB2312"/>
          <w:sz w:val="32"/>
          <w:szCs w:val="32"/>
          <w:highlight w:val="none"/>
          <w:u w:val="singl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p>
    <w:p w14:paraId="1658321C">
      <w:pPr>
        <w:adjustRightInd w:val="0"/>
        <w:snapToGrid w:val="0"/>
        <w:spacing w:line="360" w:lineRule="auto"/>
        <w:jc w:val="center"/>
        <w:outlineLvl w:val="0"/>
        <w:rPr>
          <w:rFonts w:ascii="仿宋_GB2312" w:hAnsi="宋体" w:eastAsia="仿宋_GB2312"/>
          <w:sz w:val="32"/>
          <w:u w:val="single"/>
        </w:rPr>
      </w:pPr>
      <w:r>
        <w:rPr>
          <w:rFonts w:ascii="仿宋_GB2312" w:hAnsi="宋体" w:eastAsia="仿宋_GB2312"/>
          <w:sz w:val="32"/>
          <w:u w:val="single"/>
        </w:rPr>
        <w:br w:type="page"/>
      </w:r>
      <w:bookmarkStart w:id="75" w:name="_Toc22401"/>
    </w:p>
    <w:p w14:paraId="143E5CF7">
      <w:pPr>
        <w:adjustRightInd w:val="0"/>
        <w:snapToGrid w:val="0"/>
        <w:spacing w:line="360" w:lineRule="auto"/>
        <w:jc w:val="center"/>
        <w:outlineLvl w:val="0"/>
        <w:rPr>
          <w:rFonts w:ascii="仿宋_GB2312" w:hAnsi="宋体" w:eastAsia="仿宋_GB2312"/>
          <w:sz w:val="32"/>
          <w:u w:val="single"/>
        </w:rPr>
      </w:pPr>
    </w:p>
    <w:p w14:paraId="32F88B53">
      <w:pPr>
        <w:adjustRightInd w:val="0"/>
        <w:snapToGrid w:val="0"/>
        <w:spacing w:line="360" w:lineRule="auto"/>
        <w:jc w:val="center"/>
        <w:outlineLvl w:val="0"/>
        <w:rPr>
          <w:rFonts w:hint="eastAsia" w:ascii="仿宋" w:hAnsi="仿宋" w:eastAsia="仿宋" w:cs="仿宋"/>
          <w:b/>
          <w:bCs/>
          <w:kern w:val="2"/>
          <w:sz w:val="36"/>
          <w:szCs w:val="36"/>
          <w:lang w:val="zh-CN" w:eastAsia="zh-CN" w:bidi="ar-SA"/>
        </w:rPr>
      </w:pPr>
      <w:r>
        <w:rPr>
          <w:rFonts w:hint="eastAsia" w:ascii="仿宋" w:hAnsi="仿宋" w:eastAsia="仿宋" w:cs="仿宋"/>
          <w:b/>
          <w:bCs/>
          <w:kern w:val="2"/>
          <w:sz w:val="36"/>
          <w:szCs w:val="36"/>
          <w:lang w:val="en-US" w:eastAsia="zh-CN" w:bidi="ar-SA"/>
        </w:rPr>
        <w:t>九</w:t>
      </w:r>
      <w:r>
        <w:rPr>
          <w:rFonts w:hint="eastAsia" w:ascii="仿宋" w:hAnsi="仿宋" w:eastAsia="仿宋" w:cs="仿宋"/>
          <w:b/>
          <w:bCs/>
          <w:kern w:val="2"/>
          <w:sz w:val="36"/>
          <w:szCs w:val="36"/>
          <w:lang w:val="zh-CN" w:eastAsia="zh-CN" w:bidi="ar-SA"/>
        </w:rPr>
        <w:t>、供应商认为有必要补充说明的事项</w:t>
      </w:r>
      <w:bookmarkEnd w:id="75"/>
    </w:p>
    <w:p w14:paraId="2E72ADF4">
      <w:pPr>
        <w:shd w:val="clear" w:color="auto" w:fill="auto"/>
        <w:spacing w:line="360" w:lineRule="auto"/>
        <w:ind w:firstLine="480" w:firstLineChars="200"/>
        <w:rPr>
          <w:rFonts w:hint="eastAsia" w:ascii="仿宋" w:hAnsi="仿宋" w:eastAsia="仿宋" w:cs="仿宋"/>
          <w:color w:val="auto"/>
          <w:sz w:val="24"/>
          <w:highlight w:val="none"/>
        </w:rPr>
      </w:pPr>
    </w:p>
    <w:p w14:paraId="54D2AFD1">
      <w:pPr>
        <w:pStyle w:val="16"/>
        <w:ind w:left="0" w:leftChars="0" w:firstLine="0" w:firstLineChars="0"/>
        <w:rPr>
          <w:rFonts w:hint="eastAsia" w:ascii="仿宋" w:hAnsi="仿宋" w:eastAsia="仿宋" w:cs="仿宋"/>
          <w:color w:val="auto"/>
          <w:sz w:val="24"/>
          <w:highlight w:val="none"/>
        </w:rPr>
      </w:pPr>
    </w:p>
    <w:p w14:paraId="7EE34075">
      <w:pPr>
        <w:pStyle w:val="71"/>
        <w:shd w:val="clear" w:color="auto" w:fill="auto"/>
        <w:ind w:left="0" w:leftChars="0" w:firstLine="0" w:firstLineChars="0"/>
        <w:rPr>
          <w:rFonts w:hint="eastAsia" w:ascii="仿宋" w:hAnsi="仿宋" w:eastAsia="仿宋" w:cs="仿宋"/>
          <w:color w:val="auto"/>
          <w:kern w:val="1"/>
          <w:sz w:val="24"/>
          <w:szCs w:val="24"/>
          <w:highlight w:val="none"/>
        </w:rPr>
      </w:pPr>
      <w:r>
        <w:rPr>
          <w:rFonts w:hint="eastAsia" w:ascii="仿宋" w:hAnsi="仿宋" w:eastAsia="仿宋" w:cs="仿宋"/>
          <w:color w:val="auto"/>
          <w:sz w:val="24"/>
          <w:highlight w:val="none"/>
        </w:rPr>
        <w:t xml:space="preserve">     </w:t>
      </w:r>
    </w:p>
    <w:sectPr>
      <w:pgSz w:w="11906" w:h="16838"/>
      <w:pgMar w:top="1134" w:right="1247" w:bottom="1134" w:left="1247" w:header="851" w:footer="992" w:gutter="0"/>
      <w:pgNumType w:fmt="decimal"/>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002020204"/>
    <w:charset w:val="86"/>
    <w:family w:val="swiss"/>
    <w:pitch w:val="default"/>
    <w:sig w:usb0="00000000" w:usb1="00000000" w:usb2="0000003F" w:usb3="00000000" w:csb0="603F01FF" w:csb1="FFFF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001010101"/>
    <w:charset w:val="86"/>
    <w:family w:val="modern"/>
    <w:pitch w:val="default"/>
    <w:sig w:usb0="00000000" w:usb1="00000000" w:usb2="00000000" w:usb3="00000000" w:csb0="00040000" w:csb1="00000000"/>
  </w:font>
  <w:font w:name="楷体_GB2312">
    <w:altName w:val="楷体"/>
    <w:panose1 w:val="020106090300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DDC4A">
    <w:pPr>
      <w:rPr>
        <w:rFonts w:hint="eastAsia"/>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114935" cy="131445"/>
              <wp:effectExtent l="0" t="0" r="0" b="0"/>
              <wp:wrapNone/>
              <wp:docPr id="4097" name="文本框 1"/>
              <wp:cNvGraphicFramePr/>
              <a:graphic xmlns:a="http://schemas.openxmlformats.org/drawingml/2006/main">
                <a:graphicData uri="http://schemas.microsoft.com/office/word/2010/wordprocessingShape">
                  <wps:wsp>
                    <wps:cNvSpPr/>
                    <wps:spPr>
                      <a:xfrm>
                        <a:off x="0" y="0"/>
                        <a:ext cx="114934" cy="131445"/>
                      </a:xfrm>
                      <a:prstGeom prst="rect">
                        <a:avLst/>
                      </a:prstGeom>
                      <a:ln>
                        <a:noFill/>
                      </a:ln>
                    </wps:spPr>
                    <wps:txbx>
                      <w:txbxContent>
                        <w:p w14:paraId="7F72F4C2">
                          <w:pPr>
                            <w:snapToGrid w:val="0"/>
                            <w:rPr>
                              <w:rFonts w:hint="eastAsia"/>
                              <w:sz w:val="18"/>
                            </w:rPr>
                          </w:pPr>
                        </w:p>
                      </w:txbxContent>
                    </wps:txbx>
                    <wps:bodyPr wrap="none" lIns="0" tIns="0" rIns="0" bIns="0" upright="0">
                      <a:spAutoFit/>
                    </wps:bodyPr>
                  </wps:wsp>
                </a:graphicData>
              </a:graphic>
            </wp:anchor>
          </w:drawing>
        </mc:Choice>
        <mc:Fallback>
          <w:pict>
            <v:rect id="文本框 1" o:spid="_x0000_s1026" o:spt="1" style="position:absolute;left:0pt;margin-top:0pt;height:10.35pt;width:9.05pt;mso-position-horizontal:right;mso-position-horizontal-relative:margin;mso-wrap-style:none;z-index:251659264;mso-width-relative:page;mso-height-relative:page;" filled="f" stroked="f" coordsize="21600,21600" o:gfxdata="UEsDBAoAAAAAAIdO4kAAAAAAAAAAAAAAAAAEAAAAZHJzL1BLAwQUAAAACACHTuJANL/SwtAAAAAD&#10;AQAADwAAAGRycy9kb3ducmV2LnhtbE2PzU7DMBCE70i8g7VI3KidHCAKcXpAqgSIS1MeYBtvfoS9&#10;jmy3KW+PywUuK41mNPNts704K84U4uxZQ7FRIIh7b2YeNXwedg8ViJiQDVrPpOGbImzb25sGa+NX&#10;3tO5S6PIJRxr1DCltNRSxn4ih3HjF+LsDT44TFmGUZqAay53VpZKPUqHM+eFCRd6maj/6k5Ogzx0&#10;u7XqbFD+vRw+7NvrfiCv9f1doZ5BJLqkvzBc8TM6tJnp6E9sorAa8iPp9169qgBx1FCqJ5BtI/+z&#10;tz9QSwMEFAAAAAgAh07iQOKg71THAQAAhQMAAA4AAABkcnMvZTJvRG9jLnhtbK1TS27bMBDdF+gd&#10;CO5rSon6iWA5KGCkKFC0AdIegKYoiwB/4NCWfIH2Bl11033P5XNkSMlOkWyyyIYecsZv3nszWl6P&#10;RpO9DKCcbWi5KCiRVrhW2W1Df3y/efOBEojctlw7Kxt6kECvV69fLQdfywvXO93KQBDEQj34hvYx&#10;+poxEL00HBbOS4vJzgXDI17DlrWBD4huNLsoindscKH1wQkJgK/rKUlnxPAcQNd1Ssi1EzsjbZxQ&#10;g9Q8oiTolQe6ymy7Tor4retARqIbikpjPrEJxpt0stWS19vAfa/ETIE/h8IjTYYri03PUGseOdkF&#10;9QTKKBEcuC4uhDNsEpIdQRVl8cibu557mbWg1eDPpsPLwYqv+9tAVNvQqrh6T4nlBmd+/P3r+Off&#10;8e9PUiaHBg81Ft752zDfAMMkd+yCSb8ohIzZ1cPZVTlGIvCxLKury4oSganysqyqtwmTPfzZB4if&#10;pDMkBQ0NOLTsJd9/gTiVnkpSL23Tad2N0nrKpheWSE60UhTHzThz3bj2gBoHHHJDLe40JfqzRQ/T&#10;PpyCcAo2p2Dng9r2eWFSP/AfdxF7ZkKpwwQ7N8bpZEnzJqXx/3/PVQ9fz+oe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NL/SwtAAAAADAQAADwAAAAAAAAABACAAAAAiAAAAZHJzL2Rvd25yZXYueG1s&#10;UEsBAhQAFAAAAAgAh07iQOKg71THAQAAhQMAAA4AAAAAAAAAAQAgAAAAHwEAAGRycy9lMm9Eb2Mu&#10;eG1sUEsFBgAAAAAGAAYAWQEAAFgFAAAAAA==&#10;">
              <v:fill on="f" focussize="0,0"/>
              <v:stroke on="f"/>
              <v:imagedata o:title=""/>
              <o:lock v:ext="edit" aspectratio="f"/>
              <v:textbox inset="0mm,0mm,0mm,0mm" style="mso-fit-shape-to-text:t;">
                <w:txbxContent>
                  <w:p w14:paraId="7F72F4C2">
                    <w:pPr>
                      <w:snapToGrid w:val="0"/>
                      <w:rPr>
                        <w:rFonts w:hint="eastAsia"/>
                        <w:sz w:val="18"/>
                      </w:rPr>
                    </w:pPr>
                  </w:p>
                </w:txbxContent>
              </v:textbox>
            </v:rect>
          </w:pict>
        </mc:Fallback>
      </mc:AlternateContent>
    </w:r>
    <w:r>
      <w:rPr>
        <w:rFonts w:hint="eastAsia"/>
        <w:lang w:eastAsia="zh-CN"/>
      </w:rPr>
      <w:t>龙寰项目管理咨询有限公司</w:t>
    </w: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D30E5">
    <w:pPr>
      <w:pStyle w:val="18"/>
      <w:framePr w:wrap="around" w:vAnchor="text" w:hAnchor="margin" w:xAlign="center" w:y="1"/>
      <w:rPr>
        <w:rStyle w:val="35"/>
      </w:rPr>
    </w:pPr>
    <w:r>
      <w:fldChar w:fldCharType="begin"/>
    </w:r>
    <w:r>
      <w:rPr>
        <w:rStyle w:val="35"/>
      </w:rPr>
      <w:instrText xml:space="preserve">PAGE  </w:instrText>
    </w:r>
    <w:r>
      <w:fldChar w:fldCharType="separate"/>
    </w:r>
    <w:r>
      <w:rPr>
        <w:rStyle w:val="35"/>
      </w:rPr>
      <w:t>2</w:t>
    </w:r>
    <w:r>
      <w:fldChar w:fldCharType="end"/>
    </w:r>
  </w:p>
  <w:p w14:paraId="7FD03082">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0267C">
    <w:pPr>
      <w:pStyle w:val="18"/>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7310" cy="153035"/>
              <wp:effectExtent l="0" t="0" r="0" b="0"/>
              <wp:wrapNone/>
              <wp:docPr id="4098" name="文本框 2"/>
              <wp:cNvGraphicFramePr/>
              <a:graphic xmlns:a="http://schemas.openxmlformats.org/drawingml/2006/main">
                <a:graphicData uri="http://schemas.microsoft.com/office/word/2010/wordprocessingShape">
                  <wps:wsp>
                    <wps:cNvSpPr/>
                    <wps:spPr>
                      <a:xfrm>
                        <a:off x="0" y="0"/>
                        <a:ext cx="67310" cy="153035"/>
                      </a:xfrm>
                      <a:prstGeom prst="rect">
                        <a:avLst/>
                      </a:prstGeom>
                      <a:ln>
                        <a:noFill/>
                      </a:ln>
                    </wps:spPr>
                    <wps:txbx>
                      <w:txbxContent>
                        <w:p w14:paraId="05AA41B0">
                          <w:pPr>
                            <w:snapToGrid w:val="0"/>
                            <w:rPr>
                              <w:rFonts w:hint="eastAsia"/>
                              <w:sz w:val="18"/>
                            </w:rPr>
                          </w:pPr>
                        </w:p>
                      </w:txbxContent>
                    </wps:txbx>
                    <wps:bodyPr wrap="none" lIns="0" tIns="0" rIns="0" bIns="0" upright="0">
                      <a:spAutoFit/>
                    </wps:bodyPr>
                  </wps:wsp>
                </a:graphicData>
              </a:graphic>
            </wp:anchor>
          </w:drawing>
        </mc:Choice>
        <mc:Fallback>
          <w:pict>
            <v:rect id="文本框 2" o:spid="_x0000_s1026" o:spt="1" style="position:absolute;left:0pt;margin-top:0pt;height:12.05pt;width:5.3pt;mso-position-horizontal:right;mso-position-horizontal-relative:margin;mso-wrap-style:none;z-index:251659264;mso-width-relative:page;mso-height-relative:page;" filled="f" stroked="f" coordsize="21600,21600" o:gfxdata="UEsDBAoAAAAAAIdO4kAAAAAAAAAAAAAAAAAEAAAAZHJzL1BLAwQUAAAACACHTuJAEPGZztEAAAAD&#10;AQAADwAAAGRycy9kb3ducmV2LnhtbE2PzWrDMBCE74W+g9hCb41kU0JwLOdQCLSllzh9AMVa/1Bp&#10;10hKnL59lV7ay8Iww8y39e7qnbhgiBOThmKlQCB1bCcaNHwe908bEDEZssYxoYZvjLBr7u9qU1le&#10;6ICXNg0il1CsjIYxpbmSMnYjehNXPCNlr+fgTcoyDNIGs+Ry72Sp1Fp6M1FeGM2MLyN2X+3Za5DH&#10;dr9sWhcUv5f9h3t7PfTIWj8+FGoLIuE1/YXhhp/RoclMJz6TjcJpyI+k33vz1BrESUP5XIBsavmf&#10;vfkBUEsDBBQAAAAIAIdO4kBAXPPLxgEAAIQDAAAOAAAAZHJzL2Uyb0RvYy54bWytU82O0zAQviPx&#10;DpbvNGnLLhA1XSFVi5AQrLTwAK7jNJb8pxm3SV8A3oATF+48V59jx07aRctlD1zcsWf6zfd9M1nd&#10;DNawgwLU3tV8Pis5U076Rrtdzb99vX31ljOMwjXCeKdqflTIb9YvX6z6UKmF77xpFDACcVj1oeZd&#10;jKEqCpSdsgJnPihHydaDFZGusCsaED2hW1MsyvK66D00AbxUiPS6GZN8QoTnAPq21VJtvNxb5eKI&#10;CsqISJKw0wH5OrNtWyXjl7ZFFZmpOSmN+aQmFG/TWaxXotqBCJ2WEwXxHApPNFmhHTW9QG1EFGwP&#10;+h8oqyV49G2cSW+LUUh2hFTMyyfe3HciqKyFrMZwMR3/H6z8fLgDppuavy7f0eSdsDTz088fp19/&#10;Tr+/s0VyqA9YUeF9uIPphhQmuUMLNv2SEDZkV48XV9UQmaTH6zfLOdktKTO/WpbLqwRZPP43AMYP&#10;yluWgpoDzSxbKQ6fMI6l55LUyrh0On+rjRmz6aVIHEdWKYrDdpiobn1zJIk9zbjmjlaaM/PRkYVp&#10;Hc4BnIPtOdgH0Lsu70vqh+H9PlLPTCh1GGGnxjScLGlapDT9v++56vHjWT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EPGZztEAAAADAQAADwAAAAAAAAABACAAAAAiAAAAZHJzL2Rvd25yZXYueG1s&#10;UEsBAhQAFAAAAAgAh07iQEBc88vGAQAAhAMAAA4AAAAAAAAAAQAgAAAAIAEAAGRycy9lMm9Eb2Mu&#10;eG1sUEsFBgAAAAAGAAYAWQEAAFgFAAAAAA==&#10;">
              <v:fill on="f" focussize="0,0"/>
              <v:stroke on="f"/>
              <v:imagedata o:title=""/>
              <o:lock v:ext="edit" aspectratio="f"/>
              <v:textbox inset="0mm,0mm,0mm,0mm" style="mso-fit-shape-to-text:t;">
                <w:txbxContent>
                  <w:p w14:paraId="05AA41B0">
                    <w:pPr>
                      <w:snapToGrid w:val="0"/>
                      <w:rPr>
                        <w:rFonts w:hint="eastAsia"/>
                        <w:sz w:val="18"/>
                      </w:rPr>
                    </w:pP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C46D1">
    <w:pPr>
      <w:rPr>
        <w:rFonts w:hint="eastAsia"/>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FD130">
    <w:pPr>
      <w:rPr>
        <w:rFonts w:hint="eastAsia"/>
        <w:sz w:val="18"/>
        <w:szCs w:val="18"/>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D7E5184">
                          <w:pPr>
                            <w:pStyle w:val="18"/>
                          </w:pPr>
                          <w:r>
                            <w:fldChar w:fldCharType="begin"/>
                          </w:r>
                          <w:r>
                            <w:instrText xml:space="preserve"> PAGE  \* MERGEFORMAT </w:instrText>
                          </w:r>
                          <w:r>
                            <w:fldChar w:fldCharType="separate"/>
                          </w:r>
                          <w:r>
                            <w:t>- 4 -</w:t>
                          </w:r>
                          <w:r>
                            <w:fldChar w:fldCharType="end"/>
                          </w:r>
                        </w:p>
                      </w:txbxContent>
                    </wps:txbx>
                    <wps:bodyPr vert="horz" wrap="none" lIns="0" tIns="0" rIns="0" bIns="0" anchor="t" upright="0">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3PunTAQAAngMAAA4AAABkcnMvZTJvRG9jLnhtbK1TS27bMBDdF+gd&#10;CO5ryW5ROILlIICRokDRBkhzAJqiLAL8YYa25B6gvUFX3XTfc/kcHVKyU6SbLLKhZjjkm/ceR6vr&#10;wRp2UIDau5rPZyVnyknfaLer+cPX2zdLzjAK1wjjnar5USG/Xr9+tepDpRa+86ZRwAjEYdWHmncx&#10;hqooUHbKCpz5oBwVWw9WREphVzQgekK3pliU5fui99AE8FIh0u5mLPIJEZ4D6NtWS7Xxcm+ViyMq&#10;KCMiScJOB+TrzLZtlYxf2hZVZKbmpDTmlZpQvE1rsV6JagcidFpOFMRzKDzRZIV21PQCtRFRsD3o&#10;/6CsluDRt3EmvS1GIdkRUjEvn3hz34mgshayGsPFdHw5WPn5cAdMNzV/V15dceaEpTc//fxx+vXn&#10;9Ps7e5sc6gNWdPA+3MGUIYVJ7tCCTV8Swobs6vHiqhoik7Q5Xy6Wy5IMl1Q7J4RTPF4PgPGD8pal&#10;oOZAz5bdFIdPGMej5yOpm3Fpdf5WGzNW006RaI7EUhSH7TCx3frmSCpp6Am88/CNs56evOaOJpwz&#10;89GRo2k6zgGcg+05EE7SxZpHzvYB9K7Lk5RoYLjZR6KSeabGY7eJDz1bVjqNWJqLf/N86vG3Wv8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D/3PunTAQAAngMAAA4AAAAAAAAAAQAgAAAAHwEA&#10;AGRycy9lMm9Eb2MueG1sUEsFBgAAAAAGAAYAWQEAAGQFAAAAAA==&#10;">
              <v:fill on="f" focussize="0,0"/>
              <v:stroke on="f"/>
              <v:imagedata o:title=""/>
              <o:lock v:ext="edit" aspectratio="f"/>
              <v:textbox inset="0mm,0mm,0mm,0mm" style="mso-fit-shape-to-text:t;">
                <w:txbxContent>
                  <w:p w14:paraId="7D7E5184">
                    <w:pPr>
                      <w:pStyle w:val="18"/>
                    </w:pPr>
                    <w:r>
                      <w:fldChar w:fldCharType="begin"/>
                    </w:r>
                    <w:r>
                      <w:instrText xml:space="preserve"> PAGE  \* MERGEFORMAT </w:instrText>
                    </w:r>
                    <w:r>
                      <w:fldChar w:fldCharType="separate"/>
                    </w:r>
                    <w:r>
                      <w:t>- 4 -</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B605C">
    <w:pPr>
      <w:pStyle w:val="19"/>
      <w:jc w:val="right"/>
      <w:rPr>
        <w:rFonts w:hint="eastAsia" w:ascii="仿宋" w:hAnsi="仿宋" w:eastAsia="仿宋" w:cs="仿宋"/>
        <w:sz w:val="21"/>
        <w:szCs w:val="21"/>
        <w:lang w:val="en-US" w:eastAsia="zh-CN"/>
      </w:rPr>
    </w:pPr>
    <w:r>
      <w:rPr>
        <w:rFonts w:hint="eastAsia"/>
        <w:lang w:val="en-US" w:eastAsia="zh-CN"/>
      </w:rPr>
      <w:t xml:space="preserve"> </w:t>
    </w:r>
    <w:r>
      <w:rPr>
        <w:rFonts w:hint="eastAsia" w:ascii="仿宋" w:hAnsi="仿宋" w:eastAsia="仿宋" w:cs="仿宋"/>
        <w:sz w:val="21"/>
        <w:szCs w:val="21"/>
        <w:lang w:val="en-US" w:eastAsia="zh-CN"/>
      </w:rPr>
      <w:t xml:space="preserve"> 西安军事供应站公共卫生间及盥洗室改造工程竞争性磋商文件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3CC16">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A5D64">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decimal"/>
      <w:suff w:val="nothing"/>
      <w:lvlText w:val="（%1）"/>
      <w:lvlJc w:val="left"/>
    </w:lvl>
  </w:abstractNum>
  <w:abstractNum w:abstractNumId="1">
    <w:nsid w:val="00000001"/>
    <w:multiLevelType w:val="multilevel"/>
    <w:tmpl w:val="00000001"/>
    <w:lvl w:ilvl="0" w:tentative="0">
      <w:start w:val="1"/>
      <w:numFmt w:val="japaneseCounting"/>
      <w:lvlText w:val="第%1章"/>
      <w:lvlJc w:val="left"/>
      <w:pPr>
        <w:tabs>
          <w:tab w:val="left" w:pos="1260"/>
        </w:tabs>
        <w:ind w:left="1260" w:hanging="1260"/>
      </w:pPr>
      <w:rPr>
        <w:rFonts w:hint="default"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925ED6D"/>
    <w:multiLevelType w:val="singleLevel"/>
    <w:tmpl w:val="1925ED6D"/>
    <w:lvl w:ilvl="0" w:tentative="0">
      <w:start w:val="4"/>
      <w:numFmt w:val="chineseCounting"/>
      <w:suff w:val="nothing"/>
      <w:lvlText w:val="%1、"/>
      <w:lvlJc w:val="left"/>
      <w:rPr>
        <w:rFonts w:hint="eastAsia"/>
      </w:rPr>
    </w:lvl>
  </w:abstractNum>
  <w:abstractNum w:abstractNumId="3">
    <w:nsid w:val="409CFC01"/>
    <w:multiLevelType w:val="singleLevel"/>
    <w:tmpl w:val="409CFC01"/>
    <w:lvl w:ilvl="0" w:tentative="0">
      <w:start w:val="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NjZTVkMWNkMTY0ODUzNDQ2YTQzYTFjYmEwZjBmMjEifQ=="/>
  </w:docVars>
  <w:rsids>
    <w:rsidRoot w:val="00000000"/>
    <w:rsid w:val="01193A66"/>
    <w:rsid w:val="04752461"/>
    <w:rsid w:val="06D512D8"/>
    <w:rsid w:val="07DE7265"/>
    <w:rsid w:val="0EE83C31"/>
    <w:rsid w:val="0F9C30D7"/>
    <w:rsid w:val="0FEB5787"/>
    <w:rsid w:val="15F71D8F"/>
    <w:rsid w:val="19C4164D"/>
    <w:rsid w:val="1EC4125F"/>
    <w:rsid w:val="1F971487"/>
    <w:rsid w:val="23BA00E6"/>
    <w:rsid w:val="25CF70FA"/>
    <w:rsid w:val="2A0C5D48"/>
    <w:rsid w:val="31BE1862"/>
    <w:rsid w:val="397D3044"/>
    <w:rsid w:val="3DEE08F9"/>
    <w:rsid w:val="4B964A51"/>
    <w:rsid w:val="4D590848"/>
    <w:rsid w:val="4D7F28F6"/>
    <w:rsid w:val="4FC114B4"/>
    <w:rsid w:val="51422E28"/>
    <w:rsid w:val="53FB2C45"/>
    <w:rsid w:val="55312D2B"/>
    <w:rsid w:val="553926F7"/>
    <w:rsid w:val="59AE2DFF"/>
    <w:rsid w:val="5CBC3D00"/>
    <w:rsid w:val="5D3B5EA2"/>
    <w:rsid w:val="5FC66252"/>
    <w:rsid w:val="614732F4"/>
    <w:rsid w:val="62A50FBD"/>
    <w:rsid w:val="68545763"/>
    <w:rsid w:val="6A9F2886"/>
    <w:rsid w:val="6ACC074A"/>
    <w:rsid w:val="6C4C7E3C"/>
    <w:rsid w:val="6DE30E25"/>
    <w:rsid w:val="6FB75A30"/>
    <w:rsid w:val="75306550"/>
    <w:rsid w:val="7B1F085B"/>
    <w:rsid w:val="7BF700B4"/>
    <w:rsid w:val="7D7F342B"/>
    <w:rsid w:val="7DCB7DCA"/>
    <w:rsid w:val="8BA9CF96"/>
    <w:rsid w:val="C677BD43"/>
    <w:rsid w:val="CFFE447A"/>
    <w:rsid w:val="DBFFF40A"/>
    <w:rsid w:val="E2484968"/>
    <w:rsid w:val="F87B4A1F"/>
    <w:rsid w:val="F9EF81A8"/>
    <w:rsid w:val="FCCE8764"/>
    <w:rsid w:val="FDFF5545"/>
    <w:rsid w:val="FFFF6577"/>
    <w:rsid w:val="FFFF6B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0" w:semiHidden="0" w:name="HTML Preformatted"/>
    <w:lsdException w:qFormat="1" w:unhideWhenUsed="0" w:uiPriority="99"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4"/>
    <w:qFormat/>
    <w:uiPriority w:val="0"/>
    <w:pPr>
      <w:keepNext/>
      <w:keepLines/>
      <w:spacing w:before="340" w:beforeAutospacing="0" w:after="330" w:afterAutospacing="0" w:line="576" w:lineRule="auto"/>
      <w:outlineLvl w:val="0"/>
    </w:pPr>
    <w:rPr>
      <w:rFonts w:ascii="Times New Roman" w:hAnsi="Times New Roman"/>
      <w:kern w:val="44"/>
      <w:sz w:val="36"/>
    </w:rPr>
  </w:style>
  <w:style w:type="paragraph" w:styleId="3">
    <w:name w:val="heading 2"/>
    <w:basedOn w:val="1"/>
    <w:next w:val="1"/>
    <w:link w:val="45"/>
    <w:qFormat/>
    <w:uiPriority w:val="0"/>
    <w:pPr>
      <w:keepNext/>
      <w:keepLines/>
      <w:spacing w:before="260" w:beforeAutospacing="0" w:after="260" w:afterAutospacing="0" w:line="413" w:lineRule="auto"/>
      <w:outlineLvl w:val="1"/>
    </w:pPr>
    <w:rPr>
      <w:rFonts w:ascii="Arial" w:hAnsi="Arial" w:eastAsia="黑体"/>
      <w:b/>
      <w:kern w:val="0"/>
      <w:sz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qFormat/>
    <w:uiPriority w:val="9"/>
    <w:pPr>
      <w:spacing w:before="100" w:beforeAutospacing="1" w:after="100" w:afterAutospacing="1"/>
      <w:jc w:val="left"/>
      <w:outlineLvl w:val="5"/>
    </w:pPr>
    <w:rPr>
      <w:rFonts w:hint="eastAsia" w:ascii="宋体" w:hAnsi="宋体" w:eastAsia="宋体" w:cs="宋体"/>
      <w:b/>
      <w:bCs/>
      <w:kern w:val="0"/>
      <w:sz w:val="15"/>
      <w:szCs w:val="15"/>
      <w:lang w:val="en-US" w:eastAsia="zh-CN"/>
    </w:rPr>
  </w:style>
  <w:style w:type="character" w:default="1" w:styleId="33">
    <w:name w:val="Default Paragraph Font"/>
    <w:qFormat/>
    <w:uiPriority w:val="0"/>
  </w:style>
  <w:style w:type="table" w:default="1" w:styleId="31">
    <w:name w:val="Normal Table"/>
    <w:qFormat/>
    <w:uiPriority w:val="0"/>
    <w:pPr>
      <w:keepNext w:val="0"/>
      <w:keepLines w:val="0"/>
      <w:widowControl/>
      <w:suppressLineNumbers w:val="0"/>
      <w:spacing w:before="0" w:beforeAutospacing="0" w:after="0" w:afterAutospacing="0"/>
      <w:ind w:left="0" w:right="0"/>
    </w:pPr>
    <w:rPr>
      <w:rFonts w:hint="default" w:ascii="Times New Roman" w:hAnsi="Times New Roman" w:eastAsia="Times New Roman" w:cs="Times New Roman"/>
      <w:sz w:val="20"/>
      <w:szCs w:val="20"/>
    </w:rPr>
    <w:tblPr>
      <w:tblCellMar>
        <w:top w:w="0" w:type="dxa"/>
        <w:left w:w="108" w:type="dxa"/>
        <w:bottom w:w="0" w:type="dxa"/>
        <w:right w:w="108" w:type="dxa"/>
      </w:tblCellMar>
    </w:tblPr>
  </w:style>
  <w:style w:type="paragraph" w:styleId="7">
    <w:name w:val="toc 7"/>
    <w:basedOn w:val="1"/>
    <w:next w:val="1"/>
    <w:qFormat/>
    <w:uiPriority w:val="39"/>
    <w:pPr>
      <w:ind w:left="2520" w:leftChars="1200"/>
    </w:pPr>
  </w:style>
  <w:style w:type="paragraph" w:styleId="8">
    <w:name w:val="Normal Indent"/>
    <w:basedOn w:val="1"/>
    <w:qFormat/>
    <w:uiPriority w:val="99"/>
    <w:pPr>
      <w:ind w:firstLine="420"/>
    </w:pPr>
    <w:rPr>
      <w:kern w:val="1"/>
    </w:rPr>
  </w:style>
  <w:style w:type="paragraph" w:styleId="9">
    <w:name w:val="annotation text"/>
    <w:basedOn w:val="1"/>
    <w:qFormat/>
    <w:uiPriority w:val="0"/>
    <w:pPr>
      <w:jc w:val="left"/>
    </w:pPr>
  </w:style>
  <w:style w:type="paragraph" w:styleId="10">
    <w:name w:val="Body Text"/>
    <w:basedOn w:val="1"/>
    <w:next w:val="1"/>
    <w:qFormat/>
    <w:uiPriority w:val="0"/>
    <w:pPr>
      <w:spacing w:after="120"/>
    </w:pPr>
    <w:rPr>
      <w:kern w:val="0"/>
      <w:sz w:val="20"/>
    </w:rPr>
  </w:style>
  <w:style w:type="paragraph" w:styleId="11">
    <w:name w:val="Body Text Indent"/>
    <w:basedOn w:val="1"/>
    <w:qFormat/>
    <w:uiPriority w:val="99"/>
    <w:pPr>
      <w:widowControl/>
      <w:ind w:firstLine="652" w:firstLineChars="233"/>
    </w:pPr>
    <w:rPr>
      <w:kern w:val="0"/>
      <w:sz w:val="28"/>
    </w:rPr>
  </w:style>
  <w:style w:type="paragraph" w:styleId="12">
    <w:name w:val="toc 5"/>
    <w:basedOn w:val="1"/>
    <w:next w:val="1"/>
    <w:qFormat/>
    <w:uiPriority w:val="39"/>
    <w:pPr>
      <w:ind w:left="1680" w:leftChars="800"/>
    </w:pPr>
  </w:style>
  <w:style w:type="paragraph" w:styleId="13">
    <w:name w:val="toc 3"/>
    <w:basedOn w:val="1"/>
    <w:next w:val="1"/>
    <w:qFormat/>
    <w:uiPriority w:val="39"/>
    <w:pPr>
      <w:ind w:left="840" w:leftChars="400"/>
    </w:pPr>
  </w:style>
  <w:style w:type="paragraph" w:styleId="14">
    <w:name w:val="toc 8"/>
    <w:basedOn w:val="1"/>
    <w:next w:val="1"/>
    <w:qFormat/>
    <w:uiPriority w:val="39"/>
    <w:pPr>
      <w:ind w:left="2940" w:leftChars="1400"/>
    </w:pPr>
  </w:style>
  <w:style w:type="paragraph" w:styleId="15">
    <w:name w:val="Date"/>
    <w:basedOn w:val="1"/>
    <w:next w:val="1"/>
    <w:qFormat/>
    <w:uiPriority w:val="99"/>
    <w:rPr>
      <w:sz w:val="28"/>
    </w:rPr>
  </w:style>
  <w:style w:type="paragraph" w:styleId="16">
    <w:name w:val="Body Text Indent 2"/>
    <w:basedOn w:val="1"/>
    <w:link w:val="46"/>
    <w:qFormat/>
    <w:uiPriority w:val="0"/>
    <w:pPr>
      <w:spacing w:after="120" w:line="480" w:lineRule="auto"/>
      <w:ind w:left="420" w:leftChars="200"/>
    </w:pPr>
    <w:rPr>
      <w:sz w:val="18"/>
      <w:szCs w:val="18"/>
    </w:rPr>
  </w:style>
  <w:style w:type="paragraph" w:styleId="17">
    <w:name w:val="Balloon Text"/>
    <w:basedOn w:val="1"/>
    <w:qFormat/>
    <w:uiPriority w:val="0"/>
    <w:rPr>
      <w:sz w:val="18"/>
      <w:szCs w:val="18"/>
    </w:rPr>
  </w:style>
  <w:style w:type="paragraph" w:styleId="18">
    <w:name w:val="footer"/>
    <w:basedOn w:val="1"/>
    <w:link w:val="43"/>
    <w:qFormat/>
    <w:uiPriority w:val="0"/>
    <w:pPr>
      <w:tabs>
        <w:tab w:val="center" w:pos="4153"/>
        <w:tab w:val="right" w:pos="8306"/>
      </w:tabs>
      <w:snapToGrid w:val="0"/>
      <w:jc w:val="left"/>
    </w:pPr>
    <w:rPr>
      <w:sz w:val="18"/>
      <w:szCs w:val="18"/>
    </w:rPr>
  </w:style>
  <w:style w:type="paragraph" w:styleId="1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style>
  <w:style w:type="paragraph" w:styleId="21">
    <w:name w:val="toc 4"/>
    <w:basedOn w:val="1"/>
    <w:next w:val="1"/>
    <w:qFormat/>
    <w:uiPriority w:val="39"/>
    <w:pPr>
      <w:ind w:left="1260" w:leftChars="600"/>
    </w:pPr>
  </w:style>
  <w:style w:type="paragraph" w:styleId="22">
    <w:name w:val="toc 6"/>
    <w:basedOn w:val="1"/>
    <w:next w:val="1"/>
    <w:qFormat/>
    <w:uiPriority w:val="39"/>
    <w:pPr>
      <w:ind w:left="2100" w:leftChars="1000"/>
    </w:pPr>
  </w:style>
  <w:style w:type="paragraph" w:styleId="23">
    <w:name w:val="toc 2"/>
    <w:basedOn w:val="1"/>
    <w:next w:val="1"/>
    <w:qFormat/>
    <w:uiPriority w:val="39"/>
    <w:pPr>
      <w:ind w:left="420" w:leftChars="200"/>
    </w:pPr>
  </w:style>
  <w:style w:type="paragraph" w:styleId="24">
    <w:name w:val="toc 9"/>
    <w:basedOn w:val="1"/>
    <w:next w:val="1"/>
    <w:qFormat/>
    <w:uiPriority w:val="39"/>
    <w:pPr>
      <w:ind w:left="3360" w:leftChars="1600"/>
    </w:pPr>
  </w:style>
  <w:style w:type="paragraph" w:styleId="25">
    <w:name w:val="Body Text 2"/>
    <w:basedOn w:val="1"/>
    <w:qFormat/>
    <w:uiPriority w:val="99"/>
    <w:pPr>
      <w:adjustRightInd w:val="0"/>
      <w:snapToGrid w:val="0"/>
      <w:spacing w:line="480" w:lineRule="atLeast"/>
    </w:pPr>
    <w:rPr>
      <w:rFonts w:ascii="宋体" w:hAnsi="宋体"/>
      <w:sz w:val="28"/>
    </w:rPr>
  </w:style>
  <w:style w:type="paragraph" w:styleId="26">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27">
    <w:name w:val="Normal (Web)"/>
    <w:basedOn w:val="1"/>
    <w:qFormat/>
    <w:uiPriority w:val="0"/>
    <w:rPr>
      <w:sz w:val="24"/>
      <w:szCs w:val="24"/>
    </w:rPr>
  </w:style>
  <w:style w:type="paragraph" w:styleId="28">
    <w:name w:val="Title"/>
    <w:basedOn w:val="1"/>
    <w:qFormat/>
    <w:uiPriority w:val="10"/>
    <w:pPr>
      <w:spacing w:before="240" w:beforeAutospacing="0" w:after="60" w:afterAutospacing="0"/>
      <w:jc w:val="center"/>
      <w:outlineLvl w:val="0"/>
    </w:pPr>
    <w:rPr>
      <w:rFonts w:ascii="Arial" w:hAnsi="Arial"/>
      <w:b/>
      <w:sz w:val="32"/>
    </w:rPr>
  </w:style>
  <w:style w:type="paragraph" w:styleId="29">
    <w:name w:val="Body Text First Indent"/>
    <w:basedOn w:val="10"/>
    <w:next w:val="30"/>
    <w:qFormat/>
    <w:uiPriority w:val="0"/>
    <w:pPr>
      <w:spacing w:line="360" w:lineRule="auto"/>
      <w:ind w:firstLine="420"/>
    </w:pPr>
    <w:rPr>
      <w:rFonts w:ascii="宋体" w:hAnsi="宋体"/>
      <w:sz w:val="24"/>
    </w:rPr>
  </w:style>
  <w:style w:type="paragraph" w:styleId="30">
    <w:name w:val="Body Text First Indent 2"/>
    <w:basedOn w:val="11"/>
    <w:next w:val="29"/>
    <w:qFormat/>
    <w:uiPriority w:val="99"/>
    <w:pPr>
      <w:ind w:firstLine="0"/>
    </w:pPr>
    <w:rPr>
      <w:rFonts w:cs="Times New Roman"/>
    </w:rPr>
  </w:style>
  <w:style w:type="table" w:styleId="32">
    <w:name w:val="Table Grid"/>
    <w:basedOn w:val="31"/>
    <w:qFormat/>
    <w:uiPriority w:val="0"/>
    <w:pPr>
      <w:widowControl w:val="0"/>
      <w:jc w:val="both"/>
    </w:pPr>
    <w:rPr>
      <w:rFonts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basedOn w:val="33"/>
    <w:qFormat/>
    <w:uiPriority w:val="0"/>
    <w:rPr>
      <w:b/>
      <w:bCs/>
    </w:rPr>
  </w:style>
  <w:style w:type="character" w:styleId="35">
    <w:name w:val="page number"/>
    <w:basedOn w:val="33"/>
    <w:qFormat/>
    <w:uiPriority w:val="0"/>
  </w:style>
  <w:style w:type="character" w:styleId="36">
    <w:name w:val="FollowedHyperlink"/>
    <w:basedOn w:val="33"/>
    <w:qFormat/>
    <w:uiPriority w:val="99"/>
    <w:rPr>
      <w:color w:val="333333"/>
      <w:u w:val="none"/>
    </w:rPr>
  </w:style>
  <w:style w:type="character" w:styleId="37">
    <w:name w:val="Emphasis"/>
    <w:basedOn w:val="33"/>
    <w:qFormat/>
    <w:uiPriority w:val="20"/>
  </w:style>
  <w:style w:type="character" w:styleId="38">
    <w:name w:val="HTML Definition"/>
    <w:basedOn w:val="33"/>
    <w:qFormat/>
    <w:uiPriority w:val="99"/>
    <w:rPr>
      <w:i/>
      <w:iCs/>
    </w:rPr>
  </w:style>
  <w:style w:type="character" w:styleId="39">
    <w:name w:val="Hyperlink"/>
    <w:basedOn w:val="33"/>
    <w:qFormat/>
    <w:uiPriority w:val="0"/>
    <w:rPr>
      <w:color w:val="333333"/>
      <w:u w:val="none"/>
    </w:rPr>
  </w:style>
  <w:style w:type="character" w:styleId="40">
    <w:name w:val="HTML Code"/>
    <w:basedOn w:val="33"/>
    <w:qFormat/>
    <w:uiPriority w:val="99"/>
    <w:rPr>
      <w:rFonts w:hint="default" w:ascii="Consolas" w:hAnsi="Consolas" w:eastAsia="Consolas" w:cs="Consolas"/>
      <w:color w:val="C7254E"/>
      <w:sz w:val="21"/>
      <w:szCs w:val="21"/>
      <w:shd w:val="clear" w:color="auto" w:fill="F9F2F4"/>
    </w:rPr>
  </w:style>
  <w:style w:type="character" w:styleId="41">
    <w:name w:val="HTML Keyboard"/>
    <w:basedOn w:val="33"/>
    <w:qFormat/>
    <w:uiPriority w:val="99"/>
    <w:rPr>
      <w:rFonts w:ascii="Consolas" w:hAnsi="Consolas" w:eastAsia="Consolas" w:cs="Consolas"/>
      <w:color w:val="FFFFFF"/>
      <w:sz w:val="21"/>
      <w:szCs w:val="21"/>
      <w:shd w:val="clear" w:color="auto" w:fill="333333"/>
    </w:rPr>
  </w:style>
  <w:style w:type="character" w:styleId="42">
    <w:name w:val="HTML Sample"/>
    <w:basedOn w:val="33"/>
    <w:qFormat/>
    <w:uiPriority w:val="99"/>
    <w:rPr>
      <w:rFonts w:hint="default" w:ascii="Consolas" w:hAnsi="Consolas" w:eastAsia="Consolas" w:cs="Consolas"/>
      <w:sz w:val="21"/>
      <w:szCs w:val="21"/>
    </w:rPr>
  </w:style>
  <w:style w:type="character" w:customStyle="1" w:styleId="43">
    <w:name w:val="页脚 Char"/>
    <w:link w:val="18"/>
    <w:qFormat/>
    <w:uiPriority w:val="0"/>
    <w:rPr>
      <w:rFonts w:eastAsia="宋体"/>
      <w:kern w:val="2"/>
      <w:sz w:val="18"/>
      <w:szCs w:val="18"/>
      <w:lang w:val="en-US" w:eastAsia="zh-CN" w:bidi="ar-SA"/>
    </w:rPr>
  </w:style>
  <w:style w:type="character" w:customStyle="1" w:styleId="44">
    <w:name w:val="标题 1 Char"/>
    <w:link w:val="2"/>
    <w:qFormat/>
    <w:uiPriority w:val="0"/>
    <w:rPr>
      <w:rFonts w:ascii="Times New Roman" w:hAnsi="Times New Roman" w:eastAsia="宋体"/>
      <w:b/>
      <w:kern w:val="44"/>
      <w:sz w:val="36"/>
    </w:rPr>
  </w:style>
  <w:style w:type="character" w:customStyle="1" w:styleId="45">
    <w:name w:val="标题 2 Char"/>
    <w:link w:val="3"/>
    <w:qFormat/>
    <w:uiPriority w:val="0"/>
    <w:rPr>
      <w:rFonts w:ascii="Arial" w:hAnsi="Arial" w:eastAsia="黑体"/>
      <w:b/>
      <w:sz w:val="32"/>
    </w:rPr>
  </w:style>
  <w:style w:type="character" w:customStyle="1" w:styleId="46">
    <w:name w:val="正文文本缩进 2 Char"/>
    <w:link w:val="16"/>
    <w:qFormat/>
    <w:uiPriority w:val="0"/>
    <w:rPr>
      <w:rFonts w:eastAsia="宋体"/>
      <w:kern w:val="2"/>
      <w:sz w:val="18"/>
      <w:szCs w:val="18"/>
      <w:lang w:val="en-US" w:eastAsia="zh-CN"/>
    </w:rPr>
  </w:style>
  <w:style w:type="character" w:customStyle="1" w:styleId="47">
    <w:name w:val="font61"/>
    <w:qFormat/>
    <w:uiPriority w:val="0"/>
    <w:rPr>
      <w:rFonts w:ascii="微软雅黑" w:hAnsi="微软雅黑" w:eastAsia="微软雅黑" w:cs="微软雅黑"/>
      <w:color w:val="000000"/>
      <w:sz w:val="24"/>
      <w:szCs w:val="24"/>
      <w:u w:val="none"/>
    </w:rPr>
  </w:style>
  <w:style w:type="character" w:customStyle="1" w:styleId="48">
    <w:name w:val="glyphicon"/>
    <w:basedOn w:val="33"/>
    <w:qFormat/>
    <w:uiPriority w:val="0"/>
  </w:style>
  <w:style w:type="character" w:customStyle="1" w:styleId="49">
    <w:name w:val="button"/>
    <w:basedOn w:val="33"/>
    <w:qFormat/>
    <w:uiPriority w:val="0"/>
  </w:style>
  <w:style w:type="character" w:customStyle="1" w:styleId="50">
    <w:name w:val="glyphicon4"/>
    <w:basedOn w:val="33"/>
    <w:qFormat/>
    <w:uiPriority w:val="0"/>
  </w:style>
  <w:style w:type="character" w:customStyle="1" w:styleId="51">
    <w:name w:val="hour_am"/>
    <w:basedOn w:val="33"/>
    <w:qFormat/>
    <w:uiPriority w:val="0"/>
  </w:style>
  <w:style w:type="character" w:customStyle="1" w:styleId="52">
    <w:name w:val="font71"/>
    <w:qFormat/>
    <w:uiPriority w:val="0"/>
    <w:rPr>
      <w:rFonts w:hint="eastAsia" w:ascii="宋体" w:hAnsi="宋体" w:eastAsia="宋体" w:cs="宋体"/>
      <w:color w:val="000000"/>
      <w:sz w:val="24"/>
      <w:szCs w:val="24"/>
      <w:u w:val="none"/>
    </w:rPr>
  </w:style>
  <w:style w:type="character" w:customStyle="1" w:styleId="53">
    <w:name w:val="无"/>
    <w:qFormat/>
    <w:uiPriority w:val="0"/>
    <w:rPr>
      <w:rFonts w:ascii="Times New Roman" w:hAnsi="Times New Roman" w:eastAsia="宋体" w:cs="Times New Roman"/>
    </w:rPr>
  </w:style>
  <w:style w:type="character" w:customStyle="1" w:styleId="54">
    <w:name w:val="old"/>
    <w:basedOn w:val="33"/>
    <w:qFormat/>
    <w:uiPriority w:val="0"/>
    <w:rPr>
      <w:color w:val="999999"/>
    </w:rPr>
  </w:style>
  <w:style w:type="character" w:customStyle="1" w:styleId="55">
    <w:name w:val="hover3"/>
    <w:basedOn w:val="33"/>
    <w:qFormat/>
    <w:uiPriority w:val="0"/>
    <w:rPr>
      <w:shd w:val="clear" w:color="auto" w:fill="EEEEEE"/>
    </w:rPr>
  </w:style>
  <w:style w:type="character" w:customStyle="1" w:styleId="56">
    <w:name w:val="tmpztreemove_arrow"/>
    <w:basedOn w:val="33"/>
    <w:qFormat/>
    <w:uiPriority w:val="0"/>
    <w:rPr>
      <w:shd w:val="clear" w:color="auto" w:fill="FFFFFF"/>
    </w:rPr>
  </w:style>
  <w:style w:type="character" w:customStyle="1" w:styleId="57">
    <w:name w:val="hour_pm"/>
    <w:basedOn w:val="33"/>
    <w:qFormat/>
    <w:uiPriority w:val="0"/>
  </w:style>
  <w:style w:type="character" w:customStyle="1" w:styleId="58">
    <w:name w:val="indent"/>
    <w:basedOn w:val="33"/>
    <w:qFormat/>
    <w:uiPriority w:val="0"/>
  </w:style>
  <w:style w:type="paragraph" w:customStyle="1" w:styleId="59">
    <w:name w:val="默认段落字体 Para Char Char Char"/>
    <w:basedOn w:val="1"/>
    <w:qFormat/>
    <w:uiPriority w:val="0"/>
    <w:rPr>
      <w:szCs w:val="24"/>
    </w:rPr>
  </w:style>
  <w:style w:type="paragraph" w:customStyle="1" w:styleId="60">
    <w:name w:val="p0"/>
    <w:basedOn w:val="1"/>
    <w:qFormat/>
    <w:uiPriority w:val="0"/>
    <w:pPr>
      <w:widowControl/>
    </w:pPr>
    <w:rPr>
      <w:kern w:val="0"/>
      <w:szCs w:val="21"/>
    </w:rPr>
  </w:style>
  <w:style w:type="paragraph" w:customStyle="1" w:styleId="61">
    <w:name w:val="正文 A"/>
    <w:qFormat/>
    <w:uiPriority w:val="0"/>
    <w:pPr>
      <w:widowControl w:val="0"/>
      <w:jc w:val="both"/>
    </w:pPr>
    <w:rPr>
      <w:rFonts w:hint="eastAsia" w:ascii="Arial Unicode MS" w:hAnsi="Arial Unicode MS" w:eastAsia="Times New Roman" w:cs="Arial Unicode MS"/>
      <w:color w:val="000000"/>
      <w:kern w:val="2"/>
      <w:sz w:val="21"/>
      <w:szCs w:val="21"/>
      <w:lang w:val="en-US" w:eastAsia="zh-CN" w:bidi="ar-SA"/>
    </w:rPr>
  </w:style>
  <w:style w:type="paragraph" w:customStyle="1" w:styleId="62">
    <w:name w:val="样式 标题 2 + 小四 黑色 左 行距: 1.5 倍行距"/>
    <w:basedOn w:val="3"/>
    <w:qFormat/>
    <w:uiPriority w:val="0"/>
    <w:pPr>
      <w:tabs>
        <w:tab w:val="left" w:pos="747"/>
      </w:tabs>
      <w:spacing w:line="360" w:lineRule="auto"/>
      <w:contextualSpacing/>
      <w:jc w:val="left"/>
    </w:pPr>
    <w:rPr>
      <w:rFonts w:ascii="宋体" w:hAnsi="宋体" w:eastAsia="宋体" w:cs="宋体"/>
      <w:bCs/>
      <w:color w:val="000000"/>
      <w:sz w:val="24"/>
    </w:rPr>
  </w:style>
  <w:style w:type="paragraph" w:customStyle="1" w:styleId="63">
    <w:name w:val="MM Topic 4"/>
    <w:basedOn w:val="5"/>
    <w:qFormat/>
    <w:uiPriority w:val="0"/>
    <w:pPr>
      <w:spacing w:before="0" w:after="0"/>
    </w:pPr>
    <w:rPr>
      <w:rFonts w:ascii="Cambria" w:hAnsi="Cambria" w:eastAsia="宋体"/>
      <w:spacing w:val="20"/>
    </w:rPr>
  </w:style>
  <w:style w:type="paragraph" w:customStyle="1" w:styleId="64">
    <w:name w:val="title11"/>
    <w:basedOn w:val="1"/>
    <w:qFormat/>
    <w:uiPriority w:val="0"/>
    <w:pPr>
      <w:spacing w:before="150"/>
      <w:jc w:val="left"/>
    </w:pPr>
    <w:rPr>
      <w:rFonts w:ascii="Times New Roman" w:hAnsi="Times New Roman"/>
      <w:b/>
      <w:kern w:val="0"/>
      <w:sz w:val="22"/>
      <w:szCs w:val="22"/>
    </w:rPr>
  </w:style>
  <w:style w:type="paragraph" w:customStyle="1" w:styleId="65">
    <w:name w:val="Normal Indent1"/>
    <w:basedOn w:val="1"/>
    <w:qFormat/>
    <w:uiPriority w:val="99"/>
    <w:pPr>
      <w:ind w:firstLine="880" w:firstLineChars="200"/>
    </w:pPr>
  </w:style>
  <w:style w:type="paragraph" w:customStyle="1" w:styleId="66">
    <w:name w:val="western"/>
    <w:basedOn w:val="1"/>
    <w:qFormat/>
    <w:uiPriority w:val="0"/>
    <w:pPr>
      <w:widowControl/>
      <w:spacing w:before="100" w:beforeAutospacing="1" w:after="100" w:afterAutospacing="1"/>
      <w:jc w:val="left"/>
    </w:pPr>
    <w:rPr>
      <w:rFonts w:ascii="宋体" w:hAnsi="宋体" w:cs="宋体"/>
      <w:kern w:val="0"/>
      <w:sz w:val="24"/>
      <w:szCs w:val="24"/>
    </w:rPr>
  </w:style>
  <w:style w:type="paragraph" w:styleId="67">
    <w:name w:val="List Paragraph"/>
    <w:basedOn w:val="1"/>
    <w:qFormat/>
    <w:uiPriority w:val="0"/>
    <w:pPr>
      <w:ind w:firstLine="420" w:firstLineChars="200"/>
    </w:pPr>
  </w:style>
  <w:style w:type="paragraph" w:customStyle="1" w:styleId="68">
    <w:name w:val="_Style 24"/>
    <w:basedOn w:val="1"/>
    <w:qFormat/>
    <w:uiPriority w:val="0"/>
    <w:pPr>
      <w:spacing w:line="360" w:lineRule="auto"/>
    </w:pPr>
    <w:rPr>
      <w:rFonts w:ascii="仿宋_GB2312" w:eastAsia="仿宋_GB2312"/>
      <w:b/>
      <w:sz w:val="32"/>
      <w:szCs w:val="32"/>
    </w:rPr>
  </w:style>
  <w:style w:type="paragraph" w:customStyle="1" w:styleId="69">
    <w:name w:val="正文首行缩进两字符"/>
    <w:basedOn w:val="1"/>
    <w:qFormat/>
    <w:uiPriority w:val="0"/>
    <w:pPr>
      <w:spacing w:line="360" w:lineRule="auto"/>
      <w:ind w:firstLine="200" w:firstLineChars="200"/>
    </w:pPr>
  </w:style>
  <w:style w:type="paragraph" w:customStyle="1" w:styleId="70">
    <w:name w:val="正文缩进1"/>
    <w:basedOn w:val="1"/>
    <w:qFormat/>
    <w:uiPriority w:val="0"/>
    <w:pPr>
      <w:spacing w:line="360" w:lineRule="auto"/>
      <w:ind w:firstLine="420" w:firstLineChars="200"/>
    </w:pPr>
  </w:style>
  <w:style w:type="paragraph" w:customStyle="1" w:styleId="71">
    <w:name w:val="列出段落1"/>
    <w:basedOn w:val="1"/>
    <w:qFormat/>
    <w:uiPriority w:val="0"/>
    <w:pPr>
      <w:ind w:firstLine="420" w:firstLineChars="200"/>
    </w:pPr>
    <w:rPr>
      <w:rFonts w:ascii="Calibri" w:hAnsi="Calibri"/>
      <w:szCs w:val="24"/>
    </w:rPr>
  </w:style>
  <w:style w:type="paragraph" w:customStyle="1" w:styleId="72">
    <w:name w:val="xl30"/>
    <w:basedOn w:val="1"/>
    <w:qFormat/>
    <w:uiPriority w:val="0"/>
    <w:pPr>
      <w:widowControl/>
      <w:pBdr>
        <w:bottom w:val="single" w:color="auto" w:sz="4" w:space="0"/>
        <w:right w:val="single" w:color="auto" w:sz="4" w:space="0"/>
      </w:pBdr>
      <w:spacing w:before="100" w:beforeAutospacing="1" w:after="100" w:afterAutospacing="1"/>
      <w:jc w:val="center"/>
    </w:pPr>
    <w:rPr>
      <w:rFonts w:ascii="楷体_GB2312" w:hAnsi="宋体" w:eastAsia="楷体_GB2312"/>
      <w:kern w:val="0"/>
      <w:sz w:val="24"/>
    </w:rPr>
  </w:style>
  <w:style w:type="paragraph" w:customStyle="1" w:styleId="73">
    <w:name w:val=" Char1"/>
    <w:basedOn w:val="1"/>
    <w:qFormat/>
    <w:uiPriority w:val="0"/>
    <w:pPr>
      <w:tabs>
        <w:tab w:val="left" w:pos="360"/>
      </w:tabs>
      <w:ind w:left="360" w:hanging="360" w:hangingChars="200"/>
    </w:pPr>
  </w:style>
  <w:style w:type="paragraph" w:customStyle="1" w:styleId="74">
    <w:name w:val="Default"/>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75">
    <w:name w:val="Char"/>
    <w:basedOn w:val="1"/>
    <w:qFormat/>
    <w:uiPriority w:val="0"/>
    <w:pPr>
      <w:spacing w:line="360" w:lineRule="auto"/>
    </w:pPr>
  </w:style>
  <w:style w:type="paragraph" w:customStyle="1" w:styleId="76">
    <w:name w:val="title13"/>
    <w:basedOn w:val="1"/>
    <w:qFormat/>
    <w:uiPriority w:val="0"/>
    <w:pPr>
      <w:spacing w:before="150"/>
      <w:jc w:val="left"/>
    </w:pPr>
    <w:rPr>
      <w:rFonts w:ascii="Calibri" w:hAnsi="Calibri"/>
      <w:b/>
      <w:kern w:val="0"/>
      <w:sz w:val="22"/>
      <w:szCs w:val="22"/>
    </w:rPr>
  </w:style>
  <w:style w:type="character" w:customStyle="1" w:styleId="77">
    <w:name w:val="NormalCharacter"/>
    <w:qFormat/>
    <w:uiPriority w:val="0"/>
    <w:rPr>
      <w:kern w:val="2"/>
      <w:sz w:val="21"/>
      <w:lang w:val="en-US" w:eastAsia="zh-CN" w:bidi="ar-SA"/>
    </w:rPr>
  </w:style>
  <w:style w:type="paragraph" w:customStyle="1" w:styleId="78">
    <w:name w:val="正文自定"/>
    <w:basedOn w:val="1"/>
    <w:qFormat/>
    <w:uiPriority w:val="0"/>
    <w:pPr>
      <w:tabs>
        <w:tab w:val="left" w:pos="7665"/>
      </w:tabs>
      <w:spacing w:line="360" w:lineRule="auto"/>
      <w:ind w:firstLine="480" w:firstLineChars="200"/>
    </w:pPr>
    <w:rPr>
      <w:rFonts w:ascii="宋体" w:hAnsi="宋体"/>
      <w:sz w:val="24"/>
      <w:szCs w:val="24"/>
    </w:rPr>
  </w:style>
  <w:style w:type="paragraph" w:styleId="79">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8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3" Type="http://schemas.openxmlformats.org/officeDocument/2006/relationships/fontTable" Target="fontTable.xml"/><Relationship Id="rId42" Type="http://schemas.openxmlformats.org/officeDocument/2006/relationships/numbering" Target="numbering.xml"/><Relationship Id="rId41" Type="http://schemas.openxmlformats.org/officeDocument/2006/relationships/customXml" Target="../customXml/item1.xml"/><Relationship Id="rId40" Type="http://schemas.openxmlformats.org/officeDocument/2006/relationships/image" Target="media/image29.jpeg"/><Relationship Id="rId4" Type="http://schemas.openxmlformats.org/officeDocument/2006/relationships/header" Target="header2.xml"/><Relationship Id="rId39" Type="http://schemas.openxmlformats.org/officeDocument/2006/relationships/image" Target="media/image28.jpeg"/><Relationship Id="rId38" Type="http://schemas.openxmlformats.org/officeDocument/2006/relationships/image" Target="media/image27.jpeg"/><Relationship Id="rId37" Type="http://schemas.openxmlformats.org/officeDocument/2006/relationships/image" Target="media/image26.jpeg"/><Relationship Id="rId36" Type="http://schemas.openxmlformats.org/officeDocument/2006/relationships/image" Target="media/image25.jpeg"/><Relationship Id="rId35" Type="http://schemas.openxmlformats.org/officeDocument/2006/relationships/image" Target="media/image24.jpeg"/><Relationship Id="rId34" Type="http://schemas.openxmlformats.org/officeDocument/2006/relationships/image" Target="media/image23.jpeg"/><Relationship Id="rId33" Type="http://schemas.openxmlformats.org/officeDocument/2006/relationships/image" Target="media/image22.jpeg"/><Relationship Id="rId32" Type="http://schemas.openxmlformats.org/officeDocument/2006/relationships/image" Target="media/image21.jpeg"/><Relationship Id="rId31" Type="http://schemas.openxmlformats.org/officeDocument/2006/relationships/image" Target="media/image20.jpeg"/><Relationship Id="rId30" Type="http://schemas.openxmlformats.org/officeDocument/2006/relationships/image" Target="media/image19.jpeg"/><Relationship Id="rId3" Type="http://schemas.openxmlformats.org/officeDocument/2006/relationships/header" Target="header1.xml"/><Relationship Id="rId29" Type="http://schemas.openxmlformats.org/officeDocument/2006/relationships/image" Target="media/image18.jpeg"/><Relationship Id="rId28" Type="http://schemas.openxmlformats.org/officeDocument/2006/relationships/image" Target="media/image17.jpeg"/><Relationship Id="rId27" Type="http://schemas.openxmlformats.org/officeDocument/2006/relationships/image" Target="media/image16.jpeg"/><Relationship Id="rId26" Type="http://schemas.openxmlformats.org/officeDocument/2006/relationships/image" Target="media/image15.jpeg"/><Relationship Id="rId25" Type="http://schemas.openxmlformats.org/officeDocument/2006/relationships/image" Target="media/image14.jpeg"/><Relationship Id="rId24" Type="http://schemas.openxmlformats.org/officeDocument/2006/relationships/image" Target="media/image13.jpeg"/><Relationship Id="rId23" Type="http://schemas.openxmlformats.org/officeDocument/2006/relationships/image" Target="media/image12.jpeg"/><Relationship Id="rId22" Type="http://schemas.openxmlformats.org/officeDocument/2006/relationships/image" Target="media/image11.jpeg"/><Relationship Id="rId21" Type="http://schemas.openxmlformats.org/officeDocument/2006/relationships/image" Target="media/image10.jpeg"/><Relationship Id="rId20" Type="http://schemas.openxmlformats.org/officeDocument/2006/relationships/image" Target="media/image9.jpeg"/><Relationship Id="rId2" Type="http://schemas.openxmlformats.org/officeDocument/2006/relationships/settings" Target="settings.xml"/><Relationship Id="rId19" Type="http://schemas.openxmlformats.org/officeDocument/2006/relationships/image" Target="media/image8.jpeg"/><Relationship Id="rId18" Type="http://schemas.openxmlformats.org/officeDocument/2006/relationships/image" Target="media/image7.jpeg"/><Relationship Id="rId17" Type="http://schemas.openxmlformats.org/officeDocument/2006/relationships/image" Target="media/image6.jpeg"/><Relationship Id="rId16" Type="http://schemas.openxmlformats.org/officeDocument/2006/relationships/image" Target="media/image5.jpeg"/><Relationship Id="rId15" Type="http://schemas.openxmlformats.org/officeDocument/2006/relationships/image" Target="media/image4.jpeg"/><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116</Pages>
  <Words>26151</Words>
  <Characters>27278</Characters>
  <Paragraphs>1382</Paragraphs>
  <TotalTime>9</TotalTime>
  <ScaleCrop>false</ScaleCrop>
  <LinksUpToDate>false</LinksUpToDate>
  <CharactersWithSpaces>30824</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2016-08-11T14:21:00Z</dcterms:created>
  <dc:creator>ZY</dc:creator>
  <cp:lastModifiedBy>向风而行</cp:lastModifiedBy>
  <cp:lastPrinted>2020-08-07T09:53:00Z</cp:lastPrinted>
  <dcterms:modified xsi:type="dcterms:W3CDTF">2026-08-18T04:01:42Z</dcterms:modified>
  <dc:title>政府采购货物和服务项目</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9E7E44AA8A614980AB97D7920988291F_13</vt:lpwstr>
  </property>
  <property fmtid="{D5CDD505-2E9C-101B-9397-08002B2CF9AE}" pid="4" name="KSOTemplateDocerSaveRecord">
    <vt:lpwstr>eyJoZGlkIjoiMWQyYWRiNTUyZWUyNGUzY2JhOTg0NzhkOGM3YjczYWEiLCJ1c2VySWQiOiIzNzk1NzM3ODkifQ==</vt:lpwstr>
  </property>
</Properties>
</file>