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E27B7">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lang w:eastAsia="zh-CN"/>
        </w:rPr>
      </w:pPr>
      <w:bookmarkStart w:id="0" w:name="_GoBack"/>
      <w:bookmarkEnd w:id="0"/>
      <w:r>
        <w:rPr>
          <w:rFonts w:hint="eastAsia" w:ascii="宋体" w:hAnsi="宋体" w:eastAsia="宋体" w:cs="宋体"/>
          <w:b/>
          <w:bCs/>
          <w:spacing w:val="0"/>
          <w:position w:val="0"/>
          <w:sz w:val="32"/>
          <w:szCs w:val="32"/>
          <w:highlight w:val="none"/>
          <w:lang w:eastAsia="zh-CN"/>
        </w:rPr>
        <w:t>投标人资格证明文件</w:t>
      </w:r>
    </w:p>
    <w:p w14:paraId="4CB4450C">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1.提供合格有效的法人或者其他组织的营业执照等证明文件或自然人的身份证明；</w:t>
      </w:r>
    </w:p>
    <w:p w14:paraId="487B5355">
      <w:pPr>
        <w:keepNext w:val="0"/>
        <w:keepLines w:val="0"/>
        <w:pageBreakBefore w:val="0"/>
        <w:kinsoku w:val="0"/>
        <w:wordWrap/>
        <w:overflowPunct w:val="0"/>
        <w:topLinePunct w:val="0"/>
        <w:bidi w:val="0"/>
        <w:rPr>
          <w:rFonts w:hint="eastAsia" w:ascii="宋体" w:hAnsi="宋体" w:eastAsia="宋体" w:cs="宋体"/>
          <w:b/>
          <w:bCs/>
          <w:spacing w:val="-3"/>
          <w:sz w:val="28"/>
          <w:szCs w:val="28"/>
          <w:highlight w:val="none"/>
          <w:lang w:eastAsia="zh-CN"/>
        </w:rPr>
      </w:pPr>
      <w:r>
        <w:rPr>
          <w:rFonts w:hint="eastAsia" w:ascii="宋体" w:hAnsi="宋体" w:eastAsia="宋体" w:cs="宋体"/>
          <w:b/>
          <w:bCs/>
          <w:spacing w:val="-3"/>
          <w:sz w:val="28"/>
          <w:szCs w:val="28"/>
          <w:highlight w:val="none"/>
          <w:lang w:eastAsia="zh-CN"/>
        </w:rPr>
        <w:br w:type="page"/>
      </w:r>
    </w:p>
    <w:p w14:paraId="582773D5">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2.财务状况报告：提供2025年度的财务审计报告（报告需在注册会计师行业统一监管平台备案赋码）或开标前六个月内其基本存款账户开户银行出具的资信证明（附开户许可证或开户备案证明或基本账户信息）；</w:t>
      </w:r>
    </w:p>
    <w:p w14:paraId="10189A08">
      <w:pPr>
        <w:keepNext w:val="0"/>
        <w:keepLines w:val="0"/>
        <w:pageBreakBefore w:val="0"/>
        <w:kinsoku w:val="0"/>
        <w:wordWrap/>
        <w:overflowPunct w:val="0"/>
        <w:topLinePunct w:val="0"/>
        <w:bidi w:val="0"/>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2D1D50DD">
      <w:pPr>
        <w:pStyle w:val="2"/>
        <w:keepNext w:val="0"/>
        <w:keepLines w:val="0"/>
        <w:pageBreakBefore w:val="0"/>
        <w:widowControl/>
        <w:numPr>
          <w:ilvl w:val="0"/>
          <w:numId w:val="0"/>
        </w:numPr>
        <w:kinsoku w:val="0"/>
        <w:wordWrap/>
        <w:overflowPunct w:val="0"/>
        <w:topLinePunct w:val="0"/>
        <w:autoSpaceDE w:val="0"/>
        <w:autoSpaceDN w:val="0"/>
        <w:bidi w:val="0"/>
        <w:adjustRightInd/>
        <w:snapToGrid/>
        <w:spacing w:line="360" w:lineRule="auto"/>
        <w:ind w:right="0" w:rightChars="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napToGrid w:val="0"/>
          <w:color w:val="000000"/>
          <w:spacing w:val="-3"/>
          <w:kern w:val="0"/>
          <w:sz w:val="24"/>
          <w:szCs w:val="24"/>
          <w:highlight w:val="none"/>
          <w:lang w:val="en-US" w:eastAsia="zh-CN" w:bidi="ar-SA"/>
        </w:rPr>
        <w:t>3.</w:t>
      </w:r>
      <w:r>
        <w:rPr>
          <w:rFonts w:hint="eastAsia" w:ascii="宋体" w:hAnsi="宋体" w:eastAsia="宋体" w:cs="宋体"/>
          <w:b/>
          <w:bCs/>
          <w:spacing w:val="-3"/>
          <w:sz w:val="24"/>
          <w:szCs w:val="24"/>
          <w:highlight w:val="none"/>
          <w:lang w:eastAsia="zh-CN"/>
        </w:rPr>
        <w:t>税收缴纳证明：提供2026年01月01日至今已缴存的至少一个月的纳税证明或完税证明，依法免税的单位应提供相关证明材料；</w:t>
      </w:r>
    </w:p>
    <w:p w14:paraId="47020655">
      <w:pPr>
        <w:keepNext w:val="0"/>
        <w:keepLines w:val="0"/>
        <w:pageBreakBefore w:val="0"/>
        <w:numPr>
          <w:ilvl w:val="0"/>
          <w:numId w:val="0"/>
        </w:numPr>
        <w:kinsoku w:val="0"/>
        <w:wordWrap/>
        <w:overflowPunct w:val="0"/>
        <w:topLinePunct w:val="0"/>
        <w:autoSpaceDE w:val="0"/>
        <w:autoSpaceDN w:val="0"/>
        <w:bidi w:val="0"/>
        <w:adjustRightInd w:val="0"/>
        <w:snapToGrid w:val="0"/>
        <w:spacing w:line="240" w:lineRule="auto"/>
        <w:jc w:val="left"/>
        <w:textAlignment w:val="baseline"/>
        <w:rPr>
          <w:rFonts w:hint="eastAsia"/>
          <w:highlight w:val="none"/>
          <w:lang w:eastAsia="zh-CN"/>
        </w:rPr>
      </w:pPr>
    </w:p>
    <w:p w14:paraId="7580FCA5">
      <w:pPr>
        <w:keepNext w:val="0"/>
        <w:keepLines w:val="0"/>
        <w:pageBreakBefore w:val="0"/>
        <w:kinsoku w:val="0"/>
        <w:wordWrap/>
        <w:overflowPunct w:val="0"/>
        <w:topLinePunct w:val="0"/>
        <w:bidi w:val="0"/>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6E3FF4E3">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4.社会保障资金缴纳证明：提供2026年01月01日至今已缴存的至少一个月的社会保障资金缴存单据或社保机构开具的社会保险参保缴费情况证明，依法不需要缴纳社会保障资金的单位应提供相关证明材料；</w:t>
      </w:r>
    </w:p>
    <w:p w14:paraId="6C78B46D">
      <w:pPr>
        <w:keepNext w:val="0"/>
        <w:keepLines w:val="0"/>
        <w:pageBreakBefore w:val="0"/>
        <w:kinsoku w:val="0"/>
        <w:wordWrap/>
        <w:overflowPunct w:val="0"/>
        <w:topLinePunct w:val="0"/>
        <w:bidi w:val="0"/>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392C6A31">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5.近 3 年内在经营活动中没有重大违法记录的书面声明；</w:t>
      </w:r>
    </w:p>
    <w:p w14:paraId="1DF5DDE3">
      <w:pPr>
        <w:keepNext w:val="0"/>
        <w:keepLines w:val="0"/>
        <w:pageBreakBefore w:val="0"/>
        <w:numPr>
          <w:ilvl w:val="0"/>
          <w:numId w:val="0"/>
        </w:numPr>
        <w:kinsoku w:val="0"/>
        <w:wordWrap/>
        <w:overflowPunct w:val="0"/>
        <w:topLinePunct w:val="0"/>
        <w:bidi w:val="0"/>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p>
    <w:p w14:paraId="6DC947B1">
      <w:pPr>
        <w:keepNext w:val="0"/>
        <w:keepLines w:val="0"/>
        <w:pageBreakBefore w:val="0"/>
        <w:numPr>
          <w:ilvl w:val="0"/>
          <w:numId w:val="0"/>
        </w:numPr>
        <w:kinsoku w:val="0"/>
        <w:wordWrap/>
        <w:overflowPunct w:val="0"/>
        <w:topLinePunct w:val="0"/>
        <w:bidi w:val="0"/>
        <w:spacing w:line="360" w:lineRule="auto"/>
        <w:jc w:val="center"/>
        <w:rPr>
          <w:rFonts w:hint="eastAsia" w:ascii="宋体" w:hAnsi="宋体" w:eastAsia="宋体" w:cs="宋体"/>
          <w:b/>
          <w:color w:val="000000" w:themeColor="text1"/>
          <w:kern w:val="0"/>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参加政府采购活动</w:t>
      </w:r>
      <w:r>
        <w:rPr>
          <w:rFonts w:hint="eastAsia" w:ascii="宋体" w:hAnsi="宋体" w:cs="宋体"/>
          <w:b/>
          <w:color w:val="000000" w:themeColor="text1"/>
          <w:kern w:val="0"/>
          <w:sz w:val="28"/>
          <w:szCs w:val="28"/>
          <w:highlight w:val="none"/>
          <w:lang w:eastAsia="zh-CN"/>
          <w14:textFill>
            <w14:solidFill>
              <w14:schemeClr w14:val="tx1"/>
            </w14:solidFill>
          </w14:textFill>
        </w:rPr>
        <w:t>近</w:t>
      </w:r>
      <w:r>
        <w:rPr>
          <w:rFonts w:hint="eastAsia" w:ascii="宋体" w:hAnsi="宋体" w:eastAsia="宋体" w:cs="宋体"/>
          <w:b/>
          <w:color w:val="000000" w:themeColor="text1"/>
          <w:kern w:val="0"/>
          <w:sz w:val="28"/>
          <w:szCs w:val="28"/>
          <w:highlight w:val="none"/>
          <w14:textFill>
            <w14:solidFill>
              <w14:schemeClr w14:val="tx1"/>
            </w14:solidFill>
          </w14:textFill>
        </w:rPr>
        <w:t>三年内在经营活动中没有重大</w:t>
      </w:r>
      <w:r>
        <w:rPr>
          <w:rFonts w:hint="eastAsia" w:ascii="宋体" w:hAnsi="宋体" w:cs="宋体"/>
          <w:b/>
          <w:color w:val="000000" w:themeColor="text1"/>
          <w:kern w:val="0"/>
          <w:sz w:val="28"/>
          <w:szCs w:val="28"/>
          <w:highlight w:val="none"/>
          <w:lang w:eastAsia="zh-CN"/>
          <w14:textFill>
            <w14:solidFill>
              <w14:schemeClr w14:val="tx1"/>
            </w14:solidFill>
          </w14:textFill>
        </w:rPr>
        <w:t>违法</w:t>
      </w:r>
    </w:p>
    <w:p w14:paraId="4499DD6B">
      <w:pPr>
        <w:keepNext w:val="0"/>
        <w:keepLines w:val="0"/>
        <w:pageBreakBefore w:val="0"/>
        <w:kinsoku w:val="0"/>
        <w:wordWrap/>
        <w:overflowPunct w:val="0"/>
        <w:topLinePunct w:val="0"/>
        <w:bidi w:val="0"/>
        <w:spacing w:line="360" w:lineRule="auto"/>
        <w:jc w:val="center"/>
        <w:rPr>
          <w:rFonts w:hint="eastAsia" w:ascii="宋体" w:hAnsi="宋体" w:eastAsia="宋体" w:cs="宋体"/>
          <w:b/>
          <w:color w:val="000000" w:themeColor="text1"/>
          <w:kern w:val="0"/>
          <w:sz w:val="28"/>
          <w:szCs w:val="28"/>
          <w:highlight w:val="none"/>
          <w14:textFill>
            <w14:solidFill>
              <w14:schemeClr w14:val="tx1"/>
            </w14:solidFill>
          </w14:textFill>
        </w:rPr>
      </w:pPr>
      <w:r>
        <w:rPr>
          <w:rFonts w:hint="eastAsia" w:ascii="宋体" w:hAnsi="宋体" w:eastAsia="宋体" w:cs="宋体"/>
          <w:b/>
          <w:color w:val="000000" w:themeColor="text1"/>
          <w:kern w:val="0"/>
          <w:sz w:val="28"/>
          <w:szCs w:val="28"/>
          <w:highlight w:val="none"/>
          <w14:textFill>
            <w14:solidFill>
              <w14:schemeClr w14:val="tx1"/>
            </w14:solidFill>
          </w14:textFill>
        </w:rPr>
        <w:t>记录的书面声明</w:t>
      </w:r>
    </w:p>
    <w:p w14:paraId="52835E6F">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(采购代理机构)</w:t>
      </w:r>
    </w:p>
    <w:p w14:paraId="34113396">
      <w:pPr>
        <w:keepNext w:val="0"/>
        <w:keepLines w:val="0"/>
        <w:pageBreakBefore w:val="0"/>
        <w:widowControl/>
        <w:kinsoku w:val="0"/>
        <w:wordWrap/>
        <w:overflowPunct w:val="0"/>
        <w:topLinePunct w:val="0"/>
        <w:bidi w:val="0"/>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我单位在参加采购活动前三年内在经营活动中没有政府采购法第二十二条第一款第(五)项所称重大违法记录，包括：</w:t>
      </w:r>
    </w:p>
    <w:p w14:paraId="4EEDCB94">
      <w:pPr>
        <w:keepNext w:val="0"/>
        <w:keepLines w:val="0"/>
        <w:pageBreakBefore w:val="0"/>
        <w:widowControl/>
        <w:kinsoku w:val="0"/>
        <w:wordWrap/>
        <w:overflowPunct w:val="0"/>
        <w:topLinePunct w:val="0"/>
        <w:bidi w:val="0"/>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40D9B162">
      <w:pPr>
        <w:keepNext w:val="0"/>
        <w:keepLines w:val="0"/>
        <w:pageBreakBefore w:val="0"/>
        <w:widowControl/>
        <w:kinsoku w:val="0"/>
        <w:wordWrap/>
        <w:overflowPunct w:val="0"/>
        <w:topLinePunct w:val="0"/>
        <w:bidi w:val="0"/>
        <w:spacing w:line="480" w:lineRule="auto"/>
        <w:ind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5ED56DB2">
      <w:pPr>
        <w:keepNext w:val="0"/>
        <w:keepLines w:val="0"/>
        <w:pageBreakBefore w:val="0"/>
        <w:widowControl/>
        <w:kinsoku w:val="0"/>
        <w:wordWrap/>
        <w:overflowPunct w:val="0"/>
        <w:topLinePunct w:val="0"/>
        <w:bidi w:val="0"/>
        <w:spacing w:line="48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115D38D8">
      <w:pPr>
        <w:keepNext w:val="0"/>
        <w:keepLines w:val="0"/>
        <w:pageBreakBefore w:val="0"/>
        <w:widowControl/>
        <w:kinsoku w:val="0"/>
        <w:wordWrap/>
        <w:overflowPunct w:val="0"/>
        <w:topLinePunct w:val="0"/>
        <w:bidi w:val="0"/>
        <w:spacing w:line="480" w:lineRule="auto"/>
        <w:ind w:firstLine="480" w:firstLineChars="200"/>
        <w:jc w:val="left"/>
        <w:rPr>
          <w:rFonts w:hint="eastAsia" w:ascii="宋体" w:hAnsi="宋体" w:eastAsia="宋体" w:cs="宋体"/>
          <w:color w:val="000000" w:themeColor="text1"/>
          <w:kern w:val="0"/>
          <w:sz w:val="24"/>
          <w:highlight w:val="none"/>
          <w14:textFill>
            <w14:solidFill>
              <w14:schemeClr w14:val="tx1"/>
            </w14:solidFill>
          </w14:textFill>
        </w:rPr>
      </w:pPr>
    </w:p>
    <w:p w14:paraId="568512F7">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0496C3C5">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383B5070">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715A5FF9">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p>
    <w:p w14:paraId="5BDBCD22">
      <w:pPr>
        <w:keepNext w:val="0"/>
        <w:keepLines w:val="0"/>
        <w:pageBreakBefore w:val="0"/>
        <w:widowControl/>
        <w:kinsoku w:val="0"/>
        <w:wordWrap/>
        <w:overflowPunct w:val="0"/>
        <w:topLinePunct w:val="0"/>
        <w:bidi w:val="0"/>
        <w:spacing w:line="480" w:lineRule="auto"/>
        <w:ind w:firstLine="3600" w:firstLineChars="15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或授权代表</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5E6A8212">
      <w:pPr>
        <w:keepNext w:val="0"/>
        <w:keepLines w:val="0"/>
        <w:pageBreakBefore w:val="0"/>
        <w:widowControl/>
        <w:kinsoku w:val="0"/>
        <w:wordWrap/>
        <w:overflowPunct w:val="0"/>
        <w:topLinePunct w:val="0"/>
        <w:bidi w:val="0"/>
        <w:spacing w:line="480" w:lineRule="auto"/>
        <w:ind w:firstLine="3600" w:firstLineChars="15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3D13405E">
      <w:pPr>
        <w:keepNext w:val="0"/>
        <w:keepLines w:val="0"/>
        <w:pageBreakBefore w:val="0"/>
        <w:kinsoku w:val="0"/>
        <w:wordWrap/>
        <w:overflowPunct w:val="0"/>
        <w:topLinePunct w:val="0"/>
        <w:bidi w:val="0"/>
        <w:spacing w:line="360" w:lineRule="auto"/>
        <w:rPr>
          <w:rFonts w:hint="eastAsia" w:ascii="宋体" w:hAnsi="宋体" w:eastAsia="宋体" w:cs="宋体"/>
          <w:b/>
          <w:color w:val="000000" w:themeColor="text1"/>
          <w:kern w:val="0"/>
          <w:sz w:val="24"/>
          <w:highlight w:val="none"/>
          <w14:textFill>
            <w14:solidFill>
              <w14:schemeClr w14:val="tx1"/>
            </w14:solidFill>
          </w14:textFill>
        </w:rPr>
      </w:pPr>
    </w:p>
    <w:p w14:paraId="24344DB5">
      <w:pPr>
        <w:keepNext w:val="0"/>
        <w:keepLines w:val="0"/>
        <w:pageBreakBefore w:val="0"/>
        <w:kinsoku w:val="0"/>
        <w:wordWrap/>
        <w:overflowPunct w:val="0"/>
        <w:topLinePunct w:val="0"/>
        <w:bidi w:val="0"/>
        <w:spacing w:line="360" w:lineRule="auto"/>
        <w:rPr>
          <w:rFonts w:hint="eastAsia" w:ascii="宋体" w:hAnsi="宋体" w:eastAsia="宋体" w:cs="宋体"/>
          <w:b/>
          <w:color w:val="000000" w:themeColor="text1"/>
          <w:kern w:val="0"/>
          <w:sz w:val="32"/>
          <w:szCs w:val="32"/>
          <w:highlight w:val="none"/>
          <w14:textFill>
            <w14:solidFill>
              <w14:schemeClr w14:val="tx1"/>
            </w14:solidFill>
          </w14:textFill>
        </w:rPr>
      </w:pPr>
    </w:p>
    <w:p w14:paraId="12462DAA">
      <w:pPr>
        <w:keepNext w:val="0"/>
        <w:keepLines w:val="0"/>
        <w:pageBreakBefore w:val="0"/>
        <w:kinsoku w:val="0"/>
        <w:wordWrap/>
        <w:overflowPunct w:val="0"/>
        <w:topLinePunct w:val="0"/>
        <w:bidi w:val="0"/>
        <w:spacing w:line="360" w:lineRule="auto"/>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注：成立不足三年的</w:t>
      </w:r>
      <w:r>
        <w:rPr>
          <w:rFonts w:hint="eastAsia" w:ascii="宋体" w:hAnsi="宋体" w:eastAsia="宋体" w:cs="宋体"/>
          <w:b/>
          <w:bCs/>
          <w:color w:val="000000" w:themeColor="text1"/>
          <w:sz w:val="24"/>
          <w:highlight w:val="none"/>
          <w:lang w:eastAsia="zh-CN"/>
          <w14:textFill>
            <w14:solidFill>
              <w14:schemeClr w14:val="tx1"/>
            </w14:solidFill>
          </w14:textFill>
        </w:rPr>
        <w:t>投标人</w:t>
      </w:r>
      <w:r>
        <w:rPr>
          <w:rFonts w:hint="eastAsia" w:ascii="宋体" w:hAnsi="宋体" w:eastAsia="宋体" w:cs="宋体"/>
          <w:b/>
          <w:bCs/>
          <w:color w:val="000000" w:themeColor="text1"/>
          <w:sz w:val="24"/>
          <w:highlight w:val="none"/>
          <w14:textFill>
            <w14:solidFill>
              <w14:schemeClr w14:val="tx1"/>
            </w14:solidFill>
          </w14:textFill>
        </w:rPr>
        <w:t>提供自成立之日起至开标之日止的无重大违法记录声明。</w:t>
      </w:r>
    </w:p>
    <w:p w14:paraId="2A934409">
      <w:pPr>
        <w:pStyle w:val="2"/>
        <w:keepNext w:val="0"/>
        <w:keepLines w:val="0"/>
        <w:pageBreakBefore w:val="0"/>
        <w:kinsoku w:val="0"/>
        <w:wordWrap/>
        <w:overflowPunct w:val="0"/>
        <w:topLinePunct w:val="0"/>
        <w:bidi w:val="0"/>
        <w:spacing w:line="253" w:lineRule="auto"/>
        <w:rPr>
          <w:rFonts w:hint="eastAsia" w:ascii="宋体" w:hAnsi="宋体" w:eastAsia="宋体" w:cs="宋体"/>
          <w:spacing w:val="0"/>
          <w:position w:val="0"/>
          <w:highlight w:val="none"/>
        </w:rPr>
      </w:pPr>
    </w:p>
    <w:p w14:paraId="16FF90EB">
      <w:pPr>
        <w:keepNext w:val="0"/>
        <w:keepLines w:val="0"/>
        <w:pageBreakBefore w:val="0"/>
        <w:kinsoku w:val="0"/>
        <w:wordWrap/>
        <w:overflowPunct w:val="0"/>
        <w:topLinePunct w:val="0"/>
        <w:bidi w:val="0"/>
        <w:rPr>
          <w:rFonts w:hint="eastAsia" w:ascii="宋体" w:hAnsi="宋体" w:eastAsia="宋体" w:cs="宋体"/>
          <w:spacing w:val="0"/>
          <w:position w:val="0"/>
          <w:highlight w:val="none"/>
        </w:rPr>
      </w:pPr>
      <w:r>
        <w:rPr>
          <w:rFonts w:hint="eastAsia" w:ascii="宋体" w:hAnsi="宋体" w:eastAsia="宋体" w:cs="宋体"/>
          <w:spacing w:val="0"/>
          <w:position w:val="0"/>
          <w:highlight w:val="none"/>
        </w:rPr>
        <w:br w:type="page"/>
      </w:r>
    </w:p>
    <w:p w14:paraId="310AB6BF">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6.具备履行合同所必需的设备和专业技术能力的证明材料(由投标人根据项目需求提供说明材料或者承诺)；</w:t>
      </w:r>
    </w:p>
    <w:p w14:paraId="180F4BBF">
      <w:pPr>
        <w:keepNext w:val="0"/>
        <w:keepLines w:val="0"/>
        <w:pageBreakBefore w:val="0"/>
        <w:kinsoku w:val="0"/>
        <w:wordWrap/>
        <w:overflowPunct w:val="0"/>
        <w:topLinePunct w:val="0"/>
        <w:bidi w:val="0"/>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p>
    <w:p w14:paraId="01D9A0E2">
      <w:pPr>
        <w:keepNext w:val="0"/>
        <w:keepLines w:val="0"/>
        <w:pageBreakBefore w:val="0"/>
        <w:kinsoku w:val="0"/>
        <w:wordWrap/>
        <w:overflowPunct w:val="0"/>
        <w:topLinePunct w:val="0"/>
        <w:bidi w:val="0"/>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履行合同所必需的设备和专业技术能力的书面声明</w:t>
      </w:r>
    </w:p>
    <w:p w14:paraId="664803C0">
      <w:pPr>
        <w:pStyle w:val="3"/>
        <w:keepNext w:val="0"/>
        <w:keepLines w:val="0"/>
        <w:pageBreakBefore w:val="0"/>
        <w:kinsoku w:val="0"/>
        <w:wordWrap/>
        <w:overflowPunct w:val="0"/>
        <w:topLinePunct w:val="0"/>
        <w:bidi w:val="0"/>
        <w:adjustRightInd w:val="0"/>
        <w:snapToGrid w:val="0"/>
        <w:spacing w:line="360" w:lineRule="auto"/>
        <w:jc w:val="center"/>
        <w:rPr>
          <w:rFonts w:hint="eastAsia"/>
          <w:b/>
          <w:color w:val="000000" w:themeColor="text1"/>
          <w:sz w:val="44"/>
          <w:szCs w:val="44"/>
          <w:highlight w:val="none"/>
          <w14:textFill>
            <w14:solidFill>
              <w14:schemeClr w14:val="tx1"/>
            </w14:solidFill>
          </w14:textFill>
        </w:rPr>
      </w:pPr>
    </w:p>
    <w:p w14:paraId="182F39A9">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u w:val="single"/>
          <w14:textFill>
            <w14:solidFill>
              <w14:schemeClr w14:val="tx1"/>
            </w14:solidFill>
          </w14:textFill>
        </w:rPr>
        <w:t xml:space="preserve">    （采购人名称）    </w:t>
      </w:r>
      <w:r>
        <w:rPr>
          <w:rFonts w:hint="eastAsia" w:ascii="宋体" w:hAnsi="宋体" w:eastAsia="宋体" w:cs="宋体"/>
          <w:color w:val="000000" w:themeColor="text1"/>
          <w:kern w:val="0"/>
          <w:sz w:val="24"/>
          <w:highlight w:val="none"/>
          <w14:textFill>
            <w14:solidFill>
              <w14:schemeClr w14:val="tx1"/>
            </w14:solidFill>
          </w14:textFill>
        </w:rPr>
        <w:t>：</w:t>
      </w:r>
    </w:p>
    <w:p w14:paraId="4232A49B">
      <w:pPr>
        <w:keepNext w:val="0"/>
        <w:keepLines w:val="0"/>
        <w:pageBreakBefore w:val="0"/>
        <w:widowControl/>
        <w:kinsoku w:val="0"/>
        <w:wordWrap/>
        <w:overflowPunct w:val="0"/>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u w:val="single"/>
          <w14:textFill>
            <w14:solidFill>
              <w14:schemeClr w14:val="tx1"/>
            </w14:solidFill>
          </w14:textFill>
        </w:rPr>
        <w:t xml:space="preserve">       （供应商名称）     </w:t>
      </w:r>
      <w:r>
        <w:rPr>
          <w:rFonts w:hint="eastAsia" w:ascii="宋体" w:hAnsi="宋体" w:eastAsia="宋体" w:cs="宋体"/>
          <w:color w:val="000000" w:themeColor="text1"/>
          <w:kern w:val="0"/>
          <w:sz w:val="24"/>
          <w:highlight w:val="none"/>
          <w14:textFill>
            <w14:solidFill>
              <w14:schemeClr w14:val="tx1"/>
            </w14:solidFill>
          </w14:textFill>
        </w:rPr>
        <w:t>于</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日在中华人民共和国境内</w:t>
      </w:r>
      <w:r>
        <w:rPr>
          <w:rFonts w:hint="eastAsia" w:ascii="宋体" w:hAnsi="宋体" w:eastAsia="宋体" w:cs="宋体"/>
          <w:color w:val="000000" w:themeColor="text1"/>
          <w:kern w:val="0"/>
          <w:sz w:val="24"/>
          <w:highlight w:val="none"/>
          <w:u w:val="single"/>
          <w14:textFill>
            <w14:solidFill>
              <w14:schemeClr w14:val="tx1"/>
            </w14:solidFill>
          </w14:textFill>
        </w:rPr>
        <w:t xml:space="preserve">       （详细注册地址）     </w:t>
      </w:r>
      <w:r>
        <w:rPr>
          <w:rFonts w:hint="eastAsia" w:ascii="宋体" w:hAnsi="宋体" w:eastAsia="宋体" w:cs="宋体"/>
          <w:color w:val="000000" w:themeColor="text1"/>
          <w:kern w:val="0"/>
          <w:sz w:val="24"/>
          <w:highlight w:val="none"/>
          <w14:textFill>
            <w14:solidFill>
              <w14:schemeClr w14:val="tx1"/>
            </w14:solidFill>
          </w14:textFill>
        </w:rPr>
        <w:t>合法注册并经营，公司主营业务为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，营业（生产经营）面积为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，现有员工数量为</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，其中与履行本合同相关的专业技术人员有（</w:t>
      </w:r>
      <w:r>
        <w:rPr>
          <w:rFonts w:hint="eastAsia" w:ascii="宋体" w:hAnsi="宋体" w:eastAsia="宋体" w:cs="宋体"/>
          <w:color w:val="000000" w:themeColor="text1"/>
          <w:kern w:val="0"/>
          <w:sz w:val="24"/>
          <w:highlight w:val="none"/>
          <w:u w:val="single"/>
          <w14:textFill>
            <w14:solidFill>
              <w14:schemeClr w14:val="tx1"/>
            </w14:solidFill>
          </w14:textFill>
        </w:rPr>
        <w:t xml:space="preserve">           专业能力、数量        </w:t>
      </w:r>
      <w:r>
        <w:rPr>
          <w:rFonts w:hint="eastAsia" w:ascii="宋体" w:hAnsi="宋体" w:eastAsia="宋体" w:cs="宋体"/>
          <w:color w:val="000000" w:themeColor="text1"/>
          <w:kern w:val="0"/>
          <w:sz w:val="24"/>
          <w:highlight w:val="none"/>
          <w14:textFill>
            <w14:solidFill>
              <w14:schemeClr w14:val="tx1"/>
            </w14:solidFill>
          </w14:textFill>
        </w:rPr>
        <w:t>），本公司郑重承诺，具有履行本合同所必需的设备和专业技术能力。</w:t>
      </w:r>
    </w:p>
    <w:p w14:paraId="7BF32BE7">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454BC9A9">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1A8874F3">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kern w:val="0"/>
          <w:sz w:val="24"/>
          <w:highlight w:val="none"/>
          <w14:textFill>
            <w14:solidFill>
              <w14:schemeClr w14:val="tx1"/>
            </w14:solidFill>
          </w14:textFill>
        </w:rPr>
      </w:pPr>
    </w:p>
    <w:p w14:paraId="0DAA38D1">
      <w:pPr>
        <w:keepNext w:val="0"/>
        <w:keepLines w:val="0"/>
        <w:pageBreakBefore w:val="0"/>
        <w:widowControl/>
        <w:kinsoku w:val="0"/>
        <w:wordWrap/>
        <w:overflowPunct w:val="0"/>
        <w:topLinePunct w:val="0"/>
        <w:bidi w:val="0"/>
        <w:spacing w:line="480" w:lineRule="auto"/>
        <w:ind w:firstLine="2880" w:firstLineChars="1200"/>
        <w:jc w:val="left"/>
        <w:rPr>
          <w:rFonts w:hint="eastAsia" w:ascii="宋体" w:hAnsi="宋体" w:eastAsia="宋体" w:cs="宋体"/>
          <w:color w:val="000000" w:themeColor="text1"/>
          <w:kern w:val="0"/>
          <w:sz w:val="24"/>
          <w:highlight w:val="none"/>
          <w14:textFill>
            <w14:solidFill>
              <w14:schemeClr w14:val="tx1"/>
            </w14:solidFill>
          </w14:textFill>
        </w:rPr>
      </w:pPr>
    </w:p>
    <w:p w14:paraId="0F791478">
      <w:pPr>
        <w:keepNext w:val="0"/>
        <w:keepLines w:val="0"/>
        <w:pageBreakBefore w:val="0"/>
        <w:widowControl/>
        <w:kinsoku w:val="0"/>
        <w:wordWrap/>
        <w:overflowPunct w:val="0"/>
        <w:topLinePunct w:val="0"/>
        <w:bidi w:val="0"/>
        <w:spacing w:line="480" w:lineRule="auto"/>
        <w:ind w:firstLine="4080" w:firstLineChars="1700"/>
        <w:jc w:val="left"/>
        <w:rPr>
          <w:rFonts w:hint="eastAsia" w:ascii="宋体" w:hAnsi="宋体" w:eastAsia="宋体" w:cs="宋体"/>
          <w:color w:val="000000" w:themeColor="text1"/>
          <w:kern w:val="0"/>
          <w:sz w:val="24"/>
          <w:highlight w:val="none"/>
          <w:u w:val="single"/>
          <w14:textFill>
            <w14:solidFill>
              <w14:schemeClr w14:val="tx1"/>
            </w14:solidFill>
          </w14:textFill>
        </w:rPr>
      </w:pP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 xml:space="preserve">（公章）：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p>
    <w:p w14:paraId="7DEBE39D">
      <w:pPr>
        <w:keepNext w:val="0"/>
        <w:keepLines w:val="0"/>
        <w:pageBreakBefore w:val="0"/>
        <w:widowControl/>
        <w:kinsoku w:val="0"/>
        <w:wordWrap/>
        <w:overflowPunct w:val="0"/>
        <w:topLinePunct w:val="0"/>
        <w:bidi w:val="0"/>
        <w:spacing w:line="48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p>
    <w:p w14:paraId="05686DA2">
      <w:pPr>
        <w:keepNext w:val="0"/>
        <w:keepLines w:val="0"/>
        <w:pageBreakBefore w:val="0"/>
        <w:widowControl/>
        <w:kinsoku w:val="0"/>
        <w:wordWrap/>
        <w:overflowPunct w:val="0"/>
        <w:topLinePunct w:val="0"/>
        <w:bidi w:val="0"/>
        <w:spacing w:line="480" w:lineRule="auto"/>
        <w:ind w:firstLine="4080" w:firstLineChars="17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或授权代表</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32C43D42">
      <w:pPr>
        <w:keepNext w:val="0"/>
        <w:keepLines w:val="0"/>
        <w:pageBreakBefore w:val="0"/>
        <w:widowControl/>
        <w:kinsoku w:val="0"/>
        <w:wordWrap/>
        <w:overflowPunct w:val="0"/>
        <w:topLinePunct w:val="0"/>
        <w:bidi w:val="0"/>
        <w:spacing w:line="480" w:lineRule="auto"/>
        <w:ind w:firstLine="4080" w:firstLineChars="1700"/>
        <w:jc w:val="left"/>
        <w:rPr>
          <w:rFonts w:hint="eastAsia" w:ascii="宋体" w:hAnsi="宋体" w:eastAsia="宋体" w:cs="宋体"/>
          <w:color w:val="000000" w:themeColor="text1"/>
          <w:kern w:val="0"/>
          <w:sz w:val="24"/>
          <w:highlight w:val="none"/>
          <w:lang w:val="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日    期：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w:t>
      </w:r>
    </w:p>
    <w:p w14:paraId="19F262F6">
      <w:pPr>
        <w:pStyle w:val="3"/>
        <w:keepNext w:val="0"/>
        <w:keepLines w:val="0"/>
        <w:pageBreakBefore w:val="0"/>
        <w:kinsoku w:val="0"/>
        <w:wordWrap/>
        <w:overflowPunct w:val="0"/>
        <w:topLinePunct w:val="0"/>
        <w:bidi w:val="0"/>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59E553A">
      <w:pPr>
        <w:keepNext w:val="0"/>
        <w:keepLines w:val="0"/>
        <w:pageBreakBefore w:val="0"/>
        <w:kinsoku w:val="0"/>
        <w:wordWrap/>
        <w:overflowPunct w:val="0"/>
        <w:topLinePunct w:val="0"/>
        <w:bidi w:val="0"/>
        <w:rPr>
          <w:rFonts w:hint="eastAsia" w:ascii="宋体" w:hAnsi="宋体" w:eastAsia="宋体" w:cs="宋体"/>
          <w:spacing w:val="0"/>
          <w:position w:val="0"/>
          <w:sz w:val="28"/>
          <w:szCs w:val="28"/>
          <w:highlight w:val="none"/>
        </w:rPr>
      </w:pPr>
      <w:r>
        <w:rPr>
          <w:rFonts w:hint="eastAsia" w:ascii="宋体" w:hAnsi="宋体" w:eastAsia="宋体" w:cs="宋体"/>
          <w:spacing w:val="0"/>
          <w:position w:val="0"/>
          <w:sz w:val="28"/>
          <w:szCs w:val="28"/>
          <w:highlight w:val="none"/>
        </w:rPr>
        <w:br w:type="page"/>
      </w:r>
    </w:p>
    <w:p w14:paraId="42EC2BC1">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7.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14:paraId="1E08FCFE">
      <w:pPr>
        <w:keepNext w:val="0"/>
        <w:keepLines w:val="0"/>
        <w:pageBreakBefore w:val="0"/>
        <w:kinsoku w:val="0"/>
        <w:wordWrap/>
        <w:overflowPunct w:val="0"/>
        <w:topLinePunct w:val="0"/>
        <w:bidi w:val="0"/>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3E1CBF1E">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8.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供应商无需提供）</w:t>
      </w:r>
    </w:p>
    <w:p w14:paraId="619DA310">
      <w:pPr>
        <w:keepNext w:val="0"/>
        <w:keepLines w:val="0"/>
        <w:pageBreakBefore w:val="0"/>
        <w:kinsoku w:val="0"/>
        <w:wordWrap/>
        <w:overflowPunct w:val="0"/>
        <w:topLinePunct w:val="0"/>
        <w:bidi w:val="0"/>
        <w:rPr>
          <w:rFonts w:hint="eastAsia" w:ascii="宋体" w:hAnsi="宋体" w:eastAsia="宋体" w:cs="宋体"/>
          <w:b/>
          <w:bCs/>
          <w:spacing w:val="-3"/>
          <w:sz w:val="24"/>
          <w:szCs w:val="24"/>
          <w:highlight w:val="none"/>
          <w:lang w:eastAsia="zh-CN"/>
        </w:rPr>
      </w:pPr>
    </w:p>
    <w:p w14:paraId="704CC1ED">
      <w:pPr>
        <w:keepNext w:val="0"/>
        <w:keepLines w:val="0"/>
        <w:pageBreakBefore w:val="0"/>
        <w:kinsoku w:val="0"/>
        <w:wordWrap/>
        <w:overflowPunct w:val="0"/>
        <w:topLinePunct w:val="0"/>
        <w:bidi w:val="0"/>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br w:type="page"/>
      </w:r>
    </w:p>
    <w:p w14:paraId="7BEDBBCC">
      <w:pPr>
        <w:pStyle w:val="2"/>
        <w:keepNext w:val="0"/>
        <w:keepLines w:val="0"/>
        <w:pageBreakBefore w:val="0"/>
        <w:widowControl/>
        <w:kinsoku w:val="0"/>
        <w:wordWrap/>
        <w:overflowPunct w:val="0"/>
        <w:topLinePunct w:val="0"/>
        <w:autoSpaceDE w:val="0"/>
        <w:autoSpaceDN w:val="0"/>
        <w:bidi w:val="0"/>
        <w:adjustRightInd/>
        <w:snapToGrid/>
        <w:spacing w:line="360" w:lineRule="auto"/>
        <w:ind w:right="0"/>
        <w:textAlignment w:val="baseline"/>
        <w:rPr>
          <w:rFonts w:hint="eastAsia"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9.单位负责人为同一人或者存在直接控股、管理关系的不同供应商，不得参加同一合同项下的政府采购活动；</w:t>
      </w:r>
    </w:p>
    <w:p w14:paraId="6D07A466">
      <w:pPr>
        <w:keepNext w:val="0"/>
        <w:keepLines w:val="0"/>
        <w:pageBreakBefore w:val="0"/>
        <w:kinsoku w:val="0"/>
        <w:wordWrap/>
        <w:overflowPunct w:val="0"/>
        <w:topLinePunct w:val="0"/>
        <w:bidi w:val="0"/>
        <w:ind w:left="0" w:leftChars="0" w:right="0" w:rightChars="0" w:firstLine="0" w:firstLineChars="0"/>
        <w:jc w:val="center"/>
        <w:rPr>
          <w:rFonts w:hint="eastAsia"/>
          <w:b/>
          <w:bCs/>
          <w:color w:val="auto"/>
          <w:sz w:val="24"/>
          <w:szCs w:val="32"/>
          <w:highlight w:val="none"/>
        </w:rPr>
      </w:pPr>
      <w:r>
        <w:rPr>
          <w:rFonts w:hint="eastAsia"/>
          <w:b/>
          <w:bCs/>
          <w:color w:val="auto"/>
          <w:sz w:val="24"/>
          <w:szCs w:val="32"/>
          <w:highlight w:val="none"/>
          <w:lang w:val="en-US" w:eastAsia="zh-CN"/>
        </w:rPr>
        <w:t>供应商</w:t>
      </w:r>
      <w:r>
        <w:rPr>
          <w:rFonts w:hint="eastAsia"/>
          <w:b/>
          <w:bCs/>
          <w:color w:val="auto"/>
          <w:sz w:val="24"/>
          <w:szCs w:val="32"/>
          <w:highlight w:val="none"/>
        </w:rPr>
        <w:t>关联关系</w:t>
      </w:r>
    </w:p>
    <w:p w14:paraId="43894BD1">
      <w:pPr>
        <w:keepNext w:val="0"/>
        <w:keepLines w:val="0"/>
        <w:pageBreakBefore w:val="0"/>
        <w:kinsoku w:val="0"/>
        <w:wordWrap/>
        <w:overflowPunct w:val="0"/>
        <w:topLinePunct w:val="0"/>
        <w:bidi w:val="0"/>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7F630BC6">
      <w:pPr>
        <w:keepNext w:val="0"/>
        <w:keepLines w:val="0"/>
        <w:pageBreakBefore w:val="0"/>
        <w:kinsoku w:val="0"/>
        <w:wordWrap/>
        <w:overflowPunct w:val="0"/>
        <w:topLinePunct w:val="0"/>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4B38FC3F">
      <w:pPr>
        <w:keepNext w:val="0"/>
        <w:keepLines w:val="0"/>
        <w:pageBreakBefore w:val="0"/>
        <w:kinsoku w:val="0"/>
        <w:wordWrap/>
        <w:overflowPunct w:val="0"/>
        <w:topLinePunct w:val="0"/>
        <w:bidi w:val="0"/>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393A6B7B">
      <w:pPr>
        <w:keepNext w:val="0"/>
        <w:keepLines w:val="0"/>
        <w:pageBreakBefore w:val="0"/>
        <w:kinsoku w:val="0"/>
        <w:wordWrap/>
        <w:overflowPunct w:val="0"/>
        <w:topLinePunct w:val="0"/>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430E1D78">
      <w:pPr>
        <w:keepNext w:val="0"/>
        <w:keepLines w:val="0"/>
        <w:pageBreakBefore w:val="0"/>
        <w:kinsoku w:val="0"/>
        <w:wordWrap/>
        <w:overflowPunct w:val="0"/>
        <w:topLinePunct w:val="0"/>
        <w:bidi w:val="0"/>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54230B7C">
      <w:pPr>
        <w:keepNext w:val="0"/>
        <w:keepLines w:val="0"/>
        <w:pageBreakBefore w:val="0"/>
        <w:kinsoku w:val="0"/>
        <w:wordWrap/>
        <w:overflowPunct w:val="0"/>
        <w:topLinePunct w:val="0"/>
        <w:bidi w:val="0"/>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77C10E0B">
      <w:pPr>
        <w:keepNext w:val="0"/>
        <w:keepLines w:val="0"/>
        <w:pageBreakBefore w:val="0"/>
        <w:kinsoku w:val="0"/>
        <w:wordWrap/>
        <w:overflowPunct w:val="0"/>
        <w:topLinePunct w:val="0"/>
        <w:bidi w:val="0"/>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4A53E936">
      <w:pPr>
        <w:keepNext w:val="0"/>
        <w:keepLines w:val="0"/>
        <w:pageBreakBefore w:val="0"/>
        <w:kinsoku w:val="0"/>
        <w:wordWrap/>
        <w:overflowPunct w:val="0"/>
        <w:topLinePunct w:val="0"/>
        <w:bidi w:val="0"/>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5AFEADDC">
      <w:pPr>
        <w:keepNext w:val="0"/>
        <w:keepLines w:val="0"/>
        <w:pageBreakBefore w:val="0"/>
        <w:kinsoku w:val="0"/>
        <w:wordWrap/>
        <w:overflowPunct w:val="0"/>
        <w:topLinePunct w:val="0"/>
        <w:bidi w:val="0"/>
        <w:spacing w:line="500" w:lineRule="exact"/>
        <w:ind w:firstLine="1080" w:firstLineChars="4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0F0783AE">
      <w:pPr>
        <w:pStyle w:val="4"/>
        <w:keepNext w:val="0"/>
        <w:keepLines w:val="0"/>
        <w:pageBreakBefore w:val="0"/>
        <w:widowControl w:val="0"/>
        <w:kinsoku w:val="0"/>
        <w:wordWrap/>
        <w:overflowPunct w:val="0"/>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4F9B79C9">
      <w:pPr>
        <w:pStyle w:val="4"/>
        <w:keepNext w:val="0"/>
        <w:keepLines w:val="0"/>
        <w:pageBreakBefore w:val="0"/>
        <w:widowControl w:val="0"/>
        <w:kinsoku w:val="0"/>
        <w:wordWrap/>
        <w:overflowPunct w:val="0"/>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2178978B">
      <w:pPr>
        <w:pStyle w:val="4"/>
        <w:keepNext w:val="0"/>
        <w:keepLines w:val="0"/>
        <w:pageBreakBefore w:val="0"/>
        <w:kinsoku w:val="0"/>
        <w:wordWrap/>
        <w:overflowPunct w:val="0"/>
        <w:topLinePunct w:val="0"/>
        <w:bidi w:val="0"/>
        <w:rPr>
          <w:rFonts w:hint="eastAsia" w:ascii="宋体" w:hAnsi="宋体" w:eastAsia="宋体" w:cs="宋体"/>
          <w:color w:val="auto"/>
          <w:highlight w:val="none"/>
        </w:rPr>
      </w:pPr>
    </w:p>
    <w:p w14:paraId="40202336">
      <w:pPr>
        <w:pStyle w:val="4"/>
        <w:keepNext w:val="0"/>
        <w:keepLines w:val="0"/>
        <w:pageBreakBefore w:val="0"/>
        <w:kinsoku w:val="0"/>
        <w:wordWrap/>
        <w:overflowPunct w:val="0"/>
        <w:topLinePunct w:val="0"/>
        <w:bidi w:val="0"/>
        <w:rPr>
          <w:rFonts w:hint="eastAsia" w:ascii="宋体" w:hAnsi="宋体" w:eastAsia="宋体" w:cs="宋体"/>
          <w:color w:val="auto"/>
          <w:highlight w:val="none"/>
        </w:rPr>
      </w:pPr>
    </w:p>
    <w:p w14:paraId="35E49877">
      <w:pPr>
        <w:keepNext w:val="0"/>
        <w:keepLines w:val="0"/>
        <w:pageBreakBefore w:val="0"/>
        <w:kinsoku w:val="0"/>
        <w:wordWrap/>
        <w:overflowPunct w:val="0"/>
        <w:topLinePunct w:val="0"/>
        <w:bidi w:val="0"/>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08CA1796">
      <w:pPr>
        <w:keepNext w:val="0"/>
        <w:keepLines w:val="0"/>
        <w:pageBreakBefore w:val="0"/>
        <w:kinsoku w:val="0"/>
        <w:wordWrap/>
        <w:overflowPunct w:val="0"/>
        <w:topLinePunct w:val="0"/>
        <w:bidi w:val="0"/>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814615E">
      <w:pPr>
        <w:keepNext w:val="0"/>
        <w:keepLines w:val="0"/>
        <w:pageBreakBefore w:val="0"/>
        <w:kinsoku w:val="0"/>
        <w:wordWrap/>
        <w:overflowPunct w:val="0"/>
        <w:topLinePunct w:val="0"/>
        <w:bidi w:val="0"/>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75391778">
      <w:pPr>
        <w:keepNext w:val="0"/>
        <w:keepLines w:val="0"/>
        <w:pageBreakBefore w:val="0"/>
        <w:kinsoku w:val="0"/>
        <w:wordWrap/>
        <w:overflowPunct w:val="0"/>
        <w:topLinePunct w:val="0"/>
        <w:bidi w:val="0"/>
        <w:rPr>
          <w:rFonts w:hint="eastAsia"/>
          <w:color w:val="auto"/>
          <w:highlight w:val="none"/>
          <w:lang w:eastAsia="zh-CN"/>
        </w:rPr>
      </w:pPr>
    </w:p>
    <w:p w14:paraId="059876A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val="0"/>
        <w:wordWrap/>
        <w:overflowPunct w:val="0"/>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54A33BCA">
      <w:pPr>
        <w:keepNext w:val="0"/>
        <w:keepLines w:val="0"/>
        <w:pageBreakBefore w:val="0"/>
        <w:kinsoku w:val="0"/>
        <w:wordWrap/>
        <w:overflowPunct w:val="0"/>
        <w:topLinePunct w:val="0"/>
        <w:bidi w:val="0"/>
        <w:rPr>
          <w:rFonts w:hint="eastAsia"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rPr>
        <w:br w:type="page"/>
      </w:r>
    </w:p>
    <w:p w14:paraId="3E30C5A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val="0"/>
        <w:wordWrap/>
        <w:overflowPunct w:val="0"/>
        <w:topLinePunct w:val="0"/>
        <w:bidi w:val="0"/>
        <w:spacing w:before="0" w:beforeAutospacing="0" w:after="0" w:afterAutospacing="0" w:line="360" w:lineRule="auto"/>
        <w:ind w:right="0" w:rightChars="0"/>
        <w:jc w:val="both"/>
        <w:textAlignment w:val="baseline"/>
        <w:rPr>
          <w:rFonts w:hint="eastAsia" w:hAnsi="宋体" w:cs="宋体"/>
          <w:b/>
          <w:bCs/>
          <w:color w:val="auto"/>
          <w:sz w:val="24"/>
          <w:szCs w:val="24"/>
          <w:highlight w:val="none"/>
          <w:lang w:val="en-US" w:eastAsia="zh-CN"/>
        </w:rPr>
      </w:pPr>
      <w:r>
        <w:rPr>
          <w:rFonts w:hint="eastAsia" w:cs="宋体"/>
          <w:b/>
          <w:bCs/>
          <w:color w:val="auto"/>
          <w:sz w:val="24"/>
          <w:szCs w:val="24"/>
          <w:highlight w:val="none"/>
          <w:lang w:val="en-US" w:eastAsia="zh-CN"/>
        </w:rPr>
        <w:t>10.投标保证金缴纳凭证或担保机构出具的保函。（供应商若提交保函，应于投标文件递交截止时间前将保函扫描件发送至代理机构邮箱）。</w:t>
      </w:r>
    </w:p>
    <w:p w14:paraId="48CDCEDB">
      <w:pPr>
        <w:pStyle w:val="3"/>
        <w:keepNext w:val="0"/>
        <w:keepLines w:val="0"/>
        <w:pageBreakBefore w:val="0"/>
        <w:kinsoku w:val="0"/>
        <w:wordWrap/>
        <w:overflowPunct w:val="0"/>
        <w:topLinePunct w:val="0"/>
        <w:bidi w:val="0"/>
        <w:spacing w:line="460" w:lineRule="exact"/>
        <w:jc w:val="center"/>
        <w:rPr>
          <w:rFonts w:hAnsi="宋体" w:cs="宋体"/>
          <w:b/>
          <w:bCs/>
          <w:color w:val="000000" w:themeColor="text1"/>
          <w:sz w:val="24"/>
          <w:szCs w:val="24"/>
          <w:highlight w:val="none"/>
          <w14:textFill>
            <w14:solidFill>
              <w14:schemeClr w14:val="tx1"/>
            </w14:solidFill>
          </w14:textFill>
        </w:rPr>
      </w:pPr>
      <w:r>
        <w:rPr>
          <w:rFonts w:hint="eastAsia" w:hAnsi="宋体" w:eastAsia="宋体" w:cs="宋体"/>
          <w:b/>
          <w:bCs/>
          <w:color w:val="000000" w:themeColor="text1"/>
          <w:sz w:val="24"/>
          <w:szCs w:val="24"/>
          <w:highlight w:val="none"/>
          <w:lang w:eastAsia="zh-CN"/>
          <w14:textFill>
            <w14:solidFill>
              <w14:schemeClr w14:val="tx1"/>
            </w14:solidFill>
          </w14:textFill>
        </w:rPr>
        <w:t>（</w:t>
      </w:r>
      <w:r>
        <w:rPr>
          <w:rFonts w:hint="eastAsia" w:hAnsi="宋体" w:eastAsia="宋体" w:cs="宋体"/>
          <w:b/>
          <w:bCs/>
          <w:color w:val="000000" w:themeColor="text1"/>
          <w:sz w:val="24"/>
          <w:szCs w:val="24"/>
          <w:highlight w:val="none"/>
          <w:lang w:val="en-US" w:eastAsia="zh-CN"/>
          <w14:textFill>
            <w14:solidFill>
              <w14:schemeClr w14:val="tx1"/>
            </w14:solidFill>
          </w14:textFill>
        </w:rPr>
        <w:t>1</w:t>
      </w:r>
      <w:r>
        <w:rPr>
          <w:rFonts w:hint="eastAsia" w:hAnsi="宋体" w:eastAsia="宋体" w:cs="宋体"/>
          <w:b/>
          <w:bCs/>
          <w:color w:val="000000" w:themeColor="text1"/>
          <w:sz w:val="24"/>
          <w:szCs w:val="24"/>
          <w:highlight w:val="none"/>
          <w:lang w:eastAsia="zh-CN"/>
          <w14:textFill>
            <w14:solidFill>
              <w14:schemeClr w14:val="tx1"/>
            </w14:solidFill>
          </w14:textFill>
        </w:rPr>
        <w:t>）</w:t>
      </w:r>
      <w:r>
        <w:rPr>
          <w:rFonts w:hint="eastAsia" w:hAnsi="宋体" w:cs="宋体"/>
          <w:b/>
          <w:bCs/>
          <w:color w:val="000000" w:themeColor="text1"/>
          <w:sz w:val="24"/>
          <w:szCs w:val="24"/>
          <w:highlight w:val="none"/>
          <w14:textFill>
            <w14:solidFill>
              <w14:schemeClr w14:val="tx1"/>
            </w14:solidFill>
          </w14:textFill>
        </w:rPr>
        <w:t>保证金汇款声明函(适用银行转账)</w:t>
      </w:r>
    </w:p>
    <w:p w14:paraId="072642F8">
      <w:pPr>
        <w:pStyle w:val="3"/>
        <w:keepNext w:val="0"/>
        <w:keepLines w:val="0"/>
        <w:pageBreakBefore w:val="0"/>
        <w:kinsoku w:val="0"/>
        <w:wordWrap/>
        <w:overflowPunct w:val="0"/>
        <w:topLinePunct w:val="0"/>
        <w:bidi w:val="0"/>
        <w:spacing w:line="460" w:lineRule="exact"/>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致：____________(采购人或采购代理机构)</w:t>
      </w:r>
    </w:p>
    <w:p w14:paraId="0586F2CB">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我方为</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(项目名称)(项目编号：</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)递交保证金人民币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元(大写(人民币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元)已于_____年____月____日以银行主动划账方式划入你方账户。</w:t>
      </w:r>
    </w:p>
    <w:p w14:paraId="2D2FD498">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p>
    <w:p w14:paraId="4ECDDB44">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详见附件：银行出具的汇款单或转账凭证复印件。</w:t>
      </w:r>
    </w:p>
    <w:p w14:paraId="39890A9F">
      <w:pPr>
        <w:pStyle w:val="3"/>
        <w:keepNext w:val="0"/>
        <w:keepLines w:val="0"/>
        <w:pageBreakBefore w:val="0"/>
        <w:kinsoku w:val="0"/>
        <w:wordWrap/>
        <w:overflowPunct w:val="0"/>
        <w:topLinePunct w:val="0"/>
        <w:bidi w:val="0"/>
        <w:spacing w:line="460" w:lineRule="exact"/>
        <w:ind w:firstLine="480" w:firstLineChars="200"/>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退还保证金时请按以下内容划入我方账户。若因内容不全、错误、字迹潦草模糊导致该项目保证金未能及时退还或退还过程中发生错误，我方将承担全部责任和损失。</w:t>
      </w:r>
    </w:p>
    <w:p w14:paraId="7DDE54AC">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单位全称：</w:t>
      </w:r>
    </w:p>
    <w:p w14:paraId="6263DCEF">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开户银行：</w:t>
      </w:r>
    </w:p>
    <w:p w14:paraId="5C13CDD7">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开户账号：</w:t>
      </w:r>
    </w:p>
    <w:p w14:paraId="6BA7904C">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供应商(公章)：　</w:t>
      </w:r>
    </w:p>
    <w:p w14:paraId="1DCA086F">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地址：　</w:t>
      </w:r>
    </w:p>
    <w:p w14:paraId="276A6AC6">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项目联系人：　　</w:t>
      </w:r>
    </w:p>
    <w:p w14:paraId="01FD6F1B">
      <w:pPr>
        <w:pStyle w:val="3"/>
        <w:keepNext w:val="0"/>
        <w:keepLines w:val="0"/>
        <w:pageBreakBefore w:val="0"/>
        <w:kinsoku w:val="0"/>
        <w:wordWrap/>
        <w:overflowPunct w:val="0"/>
        <w:topLinePunct w:val="0"/>
        <w:bidi w:val="0"/>
        <w:spacing w:line="46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电话(手机)：　</w:t>
      </w:r>
    </w:p>
    <w:tbl>
      <w:tblPr>
        <w:tblStyle w:val="6"/>
        <w:tblW w:w="79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20"/>
      </w:tblGrid>
      <w:tr w14:paraId="389AD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1" w:hRule="atLeast"/>
          <w:jc w:val="center"/>
        </w:trPr>
        <w:tc>
          <w:tcPr>
            <w:tcW w:w="7920" w:type="dxa"/>
            <w:tcBorders>
              <w:top w:val="single" w:color="auto" w:sz="4" w:space="0"/>
              <w:bottom w:val="single" w:color="auto" w:sz="4" w:space="0"/>
            </w:tcBorders>
            <w:vAlign w:val="center"/>
          </w:tcPr>
          <w:p w14:paraId="16FF6CF7">
            <w:pPr>
              <w:pStyle w:val="3"/>
              <w:keepNext w:val="0"/>
              <w:keepLines w:val="0"/>
              <w:pageBreakBefore w:val="0"/>
              <w:kinsoku w:val="0"/>
              <w:wordWrap/>
              <w:overflowPunct w:val="0"/>
              <w:topLinePunct w:val="0"/>
              <w:bidi w:val="0"/>
              <w:jc w:val="center"/>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汇款单或转账凭证复印件</w:t>
            </w:r>
          </w:p>
        </w:tc>
      </w:tr>
    </w:tbl>
    <w:p w14:paraId="0FC71E80">
      <w:pPr>
        <w:keepNext w:val="0"/>
        <w:keepLines w:val="0"/>
        <w:pageBreakBefore w:val="0"/>
        <w:kinsoku w:val="0"/>
        <w:wordWrap/>
        <w:overflowPunct w:val="0"/>
        <w:topLinePunct w:val="0"/>
        <w:bidi w:val="0"/>
        <w:rPr>
          <w:color w:val="000000" w:themeColor="text1"/>
          <w:highlight w:val="none"/>
          <w14:textFill>
            <w14:solidFill>
              <w14:schemeClr w14:val="tx1"/>
            </w14:solidFill>
          </w14:textFill>
        </w:rPr>
      </w:pPr>
    </w:p>
    <w:p w14:paraId="52F1B77E">
      <w:pPr>
        <w:keepNext w:val="0"/>
        <w:keepLines w:val="0"/>
        <w:pageBreakBefore w:val="0"/>
        <w:kinsoku w:val="0"/>
        <w:wordWrap/>
        <w:overflowPunct w:val="0"/>
        <w:topLinePunct w:val="0"/>
        <w:bidi w:val="0"/>
        <w:rPr>
          <w:rFonts w:asciiTheme="minorEastAsia" w:hAnsiTheme="minorEastAsia" w:eastAsiaTheme="minorEastAsia" w:cstheme="minorEastAsia"/>
          <w:sz w:val="24"/>
          <w:highlight w:val="none"/>
        </w:rPr>
      </w:pPr>
      <w:r>
        <w:rPr>
          <w:rFonts w:asciiTheme="minorEastAsia" w:hAnsiTheme="minorEastAsia" w:eastAsiaTheme="minorEastAsia" w:cstheme="minorEastAsia"/>
          <w:sz w:val="24"/>
          <w:highlight w:val="none"/>
        </w:rPr>
        <w:br w:type="page"/>
      </w:r>
    </w:p>
    <w:p w14:paraId="5CCF5D32">
      <w:pPr>
        <w:pStyle w:val="3"/>
        <w:keepNext w:val="0"/>
        <w:keepLines w:val="0"/>
        <w:pageBreakBefore w:val="0"/>
        <w:numPr>
          <w:ilvl w:val="0"/>
          <w:numId w:val="0"/>
        </w:numPr>
        <w:kinsoku w:val="0"/>
        <w:wordWrap/>
        <w:overflowPunct w:val="0"/>
        <w:topLinePunct w:val="0"/>
        <w:bidi w:val="0"/>
        <w:spacing w:line="460" w:lineRule="exact"/>
        <w:jc w:val="center"/>
        <w:rPr>
          <w:rFonts w:hint="eastAsia"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snapToGrid w:val="0"/>
          <w:color w:val="000000" w:themeColor="text1"/>
          <w:kern w:val="0"/>
          <w:sz w:val="24"/>
          <w:szCs w:val="24"/>
          <w:highlight w:val="none"/>
          <w:lang w:val="en-US" w:eastAsia="zh-CN" w:bidi="ar-SA"/>
          <w14:textFill>
            <w14:solidFill>
              <w14:schemeClr w14:val="tx1"/>
            </w14:solidFill>
          </w14:textFill>
        </w:rPr>
        <w:t>（2）</w:t>
      </w:r>
      <w:r>
        <w:rPr>
          <w:rFonts w:hint="eastAsia" w:hAnsi="宋体" w:eastAsia="宋体" w:cs="宋体"/>
          <w:b/>
          <w:bCs/>
          <w:color w:val="000000" w:themeColor="text1"/>
          <w:sz w:val="24"/>
          <w:szCs w:val="24"/>
          <w:highlight w:val="none"/>
          <w:lang w:eastAsia="zh-CN"/>
          <w14:textFill>
            <w14:solidFill>
              <w14:schemeClr w14:val="tx1"/>
            </w14:solidFill>
          </w14:textFill>
        </w:rPr>
        <w:t>担保机构出具的保函</w:t>
      </w:r>
    </w:p>
    <w:p w14:paraId="053639B4">
      <w:pPr>
        <w:pStyle w:val="3"/>
        <w:keepNext w:val="0"/>
        <w:keepLines w:val="0"/>
        <w:pageBreakBefore w:val="0"/>
        <w:kinsoku w:val="0"/>
        <w:wordWrap/>
        <w:overflowPunct w:val="0"/>
        <w:topLinePunct w:val="0"/>
        <w:bidi w:val="0"/>
        <w:spacing w:line="460" w:lineRule="exact"/>
        <w:ind w:firstLine="480" w:firstLineChars="200"/>
        <w:rPr>
          <w:rFonts w:hint="eastAsia"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lang w:eastAsia="zh-CN"/>
          <w14:textFill>
            <w14:solidFill>
              <w14:schemeClr w14:val="tx1"/>
            </w14:solidFill>
          </w14:textFill>
        </w:rPr>
        <w:t>除</w:t>
      </w:r>
      <w:r>
        <w:rPr>
          <w:rFonts w:hint="eastAsia" w:hAnsi="宋体" w:cs="宋体"/>
          <w:b/>
          <w:bCs/>
          <w:color w:val="000000" w:themeColor="text1"/>
          <w:sz w:val="24"/>
          <w:szCs w:val="24"/>
          <w:highlight w:val="none"/>
          <w:lang w:val="en-US" w:eastAsia="zh-CN"/>
          <w14:textFill>
            <w14:solidFill>
              <w14:schemeClr w14:val="tx1"/>
            </w14:solidFill>
          </w14:textFill>
        </w:rPr>
        <w:t>此处附保函复印件外，</w:t>
      </w:r>
      <w:r>
        <w:rPr>
          <w:rFonts w:hint="eastAsia" w:hAnsi="宋体" w:cs="宋体"/>
          <w:b/>
          <w:bCs/>
          <w:color w:val="000000" w:themeColor="text1"/>
          <w:sz w:val="24"/>
          <w:szCs w:val="24"/>
          <w:highlight w:val="none"/>
          <w:lang w:eastAsia="zh-CN"/>
          <w14:textFill>
            <w14:solidFill>
              <w14:schemeClr w14:val="tx1"/>
            </w14:solidFill>
          </w14:textFill>
        </w:rPr>
        <w:t>供应商应于投标文件递交截止时间前将保函扫描件发送至代理机构邮箱：</w:t>
      </w:r>
      <w:r>
        <w:rPr>
          <w:rFonts w:hint="eastAsia" w:hAnsi="宋体" w:cs="宋体"/>
          <w:b/>
          <w:bCs/>
          <w:color w:val="000000" w:themeColor="text1"/>
          <w:sz w:val="24"/>
          <w:szCs w:val="24"/>
          <w:highlight w:val="none"/>
          <w:lang w:val="en-US" w:eastAsia="zh-CN"/>
          <w14:textFill>
            <w14:solidFill>
              <w14:schemeClr w14:val="tx1"/>
            </w14:solidFill>
          </w14:textFill>
        </w:rPr>
        <w:t>huashengzhaobiao@163.com</w:t>
      </w:r>
      <w:r>
        <w:rPr>
          <w:rFonts w:hint="eastAsia" w:hAnsi="宋体" w:cs="宋体"/>
          <w:b/>
          <w:bCs/>
          <w:color w:val="000000" w:themeColor="text1"/>
          <w:sz w:val="24"/>
          <w:szCs w:val="24"/>
          <w:highlight w:val="none"/>
          <w:lang w:eastAsia="zh-CN"/>
          <w14:textFill>
            <w14:solidFill>
              <w14:schemeClr w14:val="tx1"/>
            </w14:solidFill>
          </w14:textFill>
        </w:rPr>
        <w:t>。</w:t>
      </w:r>
    </w:p>
    <w:p w14:paraId="13F76C80"/>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D66F4"/>
    <w:rsid w:val="2C9D6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pPr>
    <w:rPr>
      <w:rFonts w:ascii="宋体" w:hAnsi="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2026-07-20T03:35:00Z</dcterms:created>
  <dc:creator>哆啦</dc:creator>
  <cp:lastModifiedBy>哆啦</cp:lastModifiedBy>
  <dcterms:modified xsi:type="dcterms:W3CDTF">2026-07-20T03:36:00Z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B5D6EF38AF8D47C586BE94108B341DF6_11</vt:lpwstr>
  </property>
  <property fmtid="{D5CDD505-2E9C-101B-9397-08002B2CF9AE}" pid="4" name="KSOTemplateDocerSaveRecord">
    <vt:lpwstr>eyJoZGlkIjoiMjA4OWRlZGM1ODAwNDJhMTNmNjUzY2IwODY1ZTNjNjIiLCJ1c2VySWQiOiI1OTYzODM3NjIifQ==</vt:lpwstr>
  </property>
</Properties>
</file>