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版本号：SXZCZB2026-ZCCS-062820260616001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SXZCZB2026-ZCCS-0628</w:t>
      </w:r>
      <w:r>
        <w:br/>
      </w:r>
      <w:r>
        <w:br/>
      </w:r>
      <w:r>
        <w:br/>
      </w:r>
    </w:p>
    <w:p>
      <w:pPr>
        <w:pStyle w:val="null3"/>
        <w:jc w:val="center"/>
        <w:outlineLvl w:val="2"/>
      </w:pPr>
      <w:r>
        <w:rPr>
          <w:rFonts w:ascii="仿宋_GB2312" w:hAnsi="仿宋_GB2312" w:cs="仿宋_GB2312" w:eastAsia="仿宋_GB2312"/>
          <w:sz w:val="28"/>
          <w:b/>
        </w:rPr>
        <w:t>西安市高陵区人民法院[163]</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西安市高陵区人民法院[163]</w:t>
      </w:r>
      <w:r>
        <w:rPr>
          <w:rFonts w:ascii="仿宋_GB2312" w:hAnsi="仿宋_GB2312" w:cs="仿宋_GB2312" w:eastAsia="仿宋_GB2312"/>
        </w:rPr>
        <w:t>委托，拟对</w:t>
      </w:r>
      <w:r>
        <w:rPr>
          <w:rFonts w:ascii="仿宋_GB2312" w:hAnsi="仿宋_GB2312" w:cs="仿宋_GB2312" w:eastAsia="仿宋_GB2312"/>
        </w:rPr>
        <w:t>食堂包厨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食堂包厨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采购包1（食堂包厨）：属于专门面向中小企业采购。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2、法定代表人授权书：法定代表人直接参加的，须提供法定代表人身份证明；法定代表人授权代表参加的，须提供法定代表人授权委托书；</w:t>
      </w:r>
    </w:p>
    <w:p>
      <w:pPr>
        <w:pStyle w:val="null3"/>
      </w:pPr>
      <w:r>
        <w:rPr>
          <w:rFonts w:ascii="仿宋_GB2312" w:hAnsi="仿宋_GB2312" w:cs="仿宋_GB2312" w:eastAsia="仿宋_GB2312"/>
        </w:rPr>
        <w:t>3、财务状况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7、具有履行合同所必需的设备和专业技术能力的声明：提供具有履行本合同所必需的设备和专业技术能力的声明；</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10、中小企业声明函：本项目专门面向中小企业采购，供应商提供中小企业声明函；</w:t>
      </w:r>
    </w:p>
    <w:p>
      <w:pPr>
        <w:pStyle w:val="null3"/>
      </w:pPr>
      <w:r>
        <w:rPr>
          <w:rFonts w:ascii="仿宋_GB2312" w:hAnsi="仿宋_GB2312" w:cs="仿宋_GB2312" w:eastAsia="仿宋_GB2312"/>
        </w:rPr>
        <w:t>11、资质要求：供应商须具备有效的《食品经营许可证》；</w:t>
      </w:r>
    </w:p>
    <w:p>
      <w:pPr>
        <w:pStyle w:val="null3"/>
      </w:pPr>
      <w:r>
        <w:rPr>
          <w:rFonts w:ascii="仿宋_GB2312" w:hAnsi="仿宋_GB2312" w:cs="仿宋_GB2312" w:eastAsia="仿宋_GB2312"/>
        </w:rPr>
        <w:t>12、本项目不接受联合体磋商：本项目不接受联合体磋商（提供承诺书）。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西安市高陵区人民法院[163]</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西安市高陵区西街72号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西安市高陵区人民法院[163]经办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029-86912201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孙洋、康乐、常瑛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采购包1：546,500.00元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依据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西安市高陵区人民法院[163]</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西安市高陵区人民法院[163]</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西安市高陵区人民法院[163]</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联系人：孙洋、康乐、常瑛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西安市高陵区人民法院食堂包厨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546,500.00</w:t>
      </w:r>
    </w:p>
    <w:p>
      <w:pPr>
        <w:pStyle w:val="null3"/>
      </w:pPr>
      <w:r>
        <w:rPr>
          <w:rFonts w:ascii="仿宋_GB2312" w:hAnsi="仿宋_GB2312" w:cs="仿宋_GB2312" w:eastAsia="仿宋_GB2312"/>
        </w:rPr>
        <w:t>采购包最高限价（元）: 546,500.00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餐饮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546,500.00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采购内容及服务标准</w:t>
            </w:r>
          </w:p>
          <w:p>
            <w:pPr>
              <w:pStyle w:val="null3"/>
              <w:ind w:firstLine="420"/>
              <w:jc w:val="both"/>
            </w:pPr>
            <w:r>
              <w:rPr>
                <w:rFonts w:ascii="仿宋_GB2312" w:hAnsi="仿宋_GB2312" w:cs="仿宋_GB2312" w:eastAsia="仿宋_GB2312"/>
                <w:sz w:val="21"/>
              </w:rPr>
              <w:t>1.餐饮服务人员：杂工1名、帮厨 1名（负责食材清洗、餐具消毒、食堂卫生保洁），2名人员全职在岗，保障一日两餐（早餐、午餐）正常供应。</w:t>
            </w:r>
          </w:p>
          <w:p>
            <w:pPr>
              <w:pStyle w:val="null3"/>
              <w:ind w:firstLine="420"/>
              <w:jc w:val="both"/>
            </w:pPr>
            <w:r>
              <w:rPr>
                <w:rFonts w:ascii="仿宋_GB2312" w:hAnsi="仿宋_GB2312" w:cs="仿宋_GB2312" w:eastAsia="仿宋_GB2312"/>
                <w:sz w:val="21"/>
              </w:rPr>
              <w:t>2.食材采购：涵盖全年一日两餐所需各类食材（米、面、油、蔬菜、肉类、蛋类、调味品等），确保食材新鲜、安全、合规，符合食品安全管理相关规定。</w:t>
            </w:r>
          </w:p>
          <w:p>
            <w:pPr>
              <w:pStyle w:val="null3"/>
              <w:ind w:firstLine="420"/>
              <w:jc w:val="both"/>
            </w:pPr>
            <w:r>
              <w:rPr>
                <w:rFonts w:ascii="仿宋_GB2312" w:hAnsi="仿宋_GB2312" w:cs="仿宋_GB2312" w:eastAsia="仿宋_GB2312"/>
                <w:sz w:val="21"/>
              </w:rPr>
              <w:t>3.供餐要求：每日供应早餐（包含主食、粥品、小菜、鸡蛋、牛奶等）、午餐（2荤 2素、汤品、主食、水果等），兼顾营养搭配，贴合干警饮食需求，严格把控菜品质量与卫生。</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费用构成</w:t>
            </w:r>
          </w:p>
          <w:p>
            <w:pPr>
              <w:pStyle w:val="null3"/>
              <w:ind w:firstLine="420"/>
              <w:jc w:val="both"/>
            </w:pPr>
            <w:r>
              <w:rPr>
                <w:rFonts w:ascii="仿宋_GB2312" w:hAnsi="仿宋_GB2312" w:cs="仿宋_GB2312" w:eastAsia="仿宋_GB2312"/>
                <w:sz w:val="21"/>
              </w:rPr>
              <w:t>1.人员费用：1名杂工、1名帮厨全年劳务费用（含工资、社保、福利等相关费用，月工资不低于陕西省一类区最低工资标准）；</w:t>
            </w:r>
          </w:p>
          <w:p>
            <w:pPr>
              <w:pStyle w:val="null3"/>
              <w:ind w:firstLine="420"/>
              <w:jc w:val="both"/>
            </w:pPr>
            <w:r>
              <w:rPr>
                <w:rFonts w:ascii="仿宋_GB2312" w:hAnsi="仿宋_GB2312" w:cs="仿宋_GB2312" w:eastAsia="仿宋_GB2312"/>
                <w:sz w:val="21"/>
              </w:rPr>
              <w:t>2.食材费用：全年一日两餐所需各类食材采购、运输、储存等全部费用；</w:t>
            </w:r>
          </w:p>
          <w:p>
            <w:pPr>
              <w:pStyle w:val="null3"/>
              <w:ind w:firstLine="420"/>
              <w:jc w:val="both"/>
            </w:pPr>
            <w:r>
              <w:rPr>
                <w:rFonts w:ascii="仿宋_GB2312" w:hAnsi="仿宋_GB2312" w:cs="仿宋_GB2312" w:eastAsia="仿宋_GB2312"/>
                <w:sz w:val="21"/>
              </w:rPr>
              <w:t>3.相关杂费：食堂餐饮制作过程中产生的调味品、低值易耗品（卫生纸、垃圾袋、清洁工具等）等相关杂费。</w:t>
            </w:r>
          </w:p>
          <w:p>
            <w:pPr>
              <w:pStyle w:val="null3"/>
              <w:ind w:firstLine="420"/>
              <w:jc w:val="both"/>
            </w:pPr>
            <w:r>
              <w:rPr>
                <w:rFonts w:ascii="仿宋_GB2312" w:hAnsi="仿宋_GB2312" w:cs="仿宋_GB2312" w:eastAsia="仿宋_GB2312"/>
                <w:sz w:val="21"/>
              </w:rPr>
              <w:t>费用构成全年费用主要包括人员劳务费用及食材采购费用两部分，全院就餐人数每天约</w:t>
            </w:r>
            <w:r>
              <w:rPr>
                <w:rFonts w:ascii="仿宋_GB2312" w:hAnsi="仿宋_GB2312" w:cs="仿宋_GB2312" w:eastAsia="仿宋_GB2312"/>
                <w:sz w:val="21"/>
              </w:rPr>
              <w:t>91人，费用总额确定为546500.00元。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餐饮服务人员的安全保障相关事宜由成交供应商自行承担。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进度款，合同签订6个月后，达到付款条件起7个工作日内，支付合同总金额的50.0%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代理服务费账户： 采购代理机构开户名称: 陕西至诚项目管理集团有限公司； 开户行名称：中国建设银行股份有限公司 西安高新技术产业开发区支行； 账号：61050192090000002152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法定代表人直接参加的，须提供法定代表人身份证明；法定代表人授权代表参加的，须提供法定代表人授权委托书；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本项目专门面向中小企业采购，供应商提供中小企业声明函；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2陕西省政府采购供应商拒绝政府采购领域商业贿赂承诺书.docx 供应商应提交的相关资格证明材料 报价表 1特定资格证明文件.docx 响应文件封面 残疾人福利性单位声明函 4服务要求及商务要求偏离表.docx 标的清单 5其他.docx 响应函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针对本项目提出适用于本项目的方案，方案包括： ①食材验收方案；②食材存储方案； ③餐饮服务保障方案；④菜品创新更新方案；⑤病媒防治方案。 二、评审标准 1、完整性：方案必须全面，对评审内容中的各项要求有详细描述； 2、可实施性：切合本项目实际情况，提出步骤清晰、合理的方案； 3、针对性：方案能够紧扣项目实际情况，内容科学合理。 三、赋分标准（满分15分） ①食材验收方案：每完全满足一个评审标准得1分，满分3分； ②食材存储方案：每完全满足一个评审标准得1分，满分3分； ③餐饮服务保障方案：每完全满足一个评审标准得1分，满分3分； ④菜品创新更新方案：每完全满足一个评审标准得1分，满分3分； ⑤病媒防治方案：每完全满足一个评审标准得1分，满分3分；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针对采购需求提出适用于本项目的应急处理方案，方案包括：①突发事件；②停水停电供餐预案；③火灾、中暑应急预；④传染病防治应急预案；⑤食物中毒应急预案 二、评审标准 1、完整性：方案必须全面，对评审内容中的各项要求有详细描述； 2、可实施性：切合本项目实际情况，提出步骤清晰、合理的方案； 3、针对性：方案能够紧扣项目实际情况，内容科学合理。 三、赋分标准（满分15分） ①突发事件：每完全满足一个评审标准得1分，满分3分； ②停水停电供餐预案：每完全满足一个评审标准得1分，满分3分； ③火灾、中暑应急预：每完全满足一个评审标准得1分，满分3分； ④传染病防治应急预案：每完全满足一个评审标准得1分，满分3分； ⑤食物中毒应急预案：每完全满足一个评审标准得1分，满分3分。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食品安全与卫生管理方案</w:t>
            </w:r>
          </w:p>
        </w:tc>
        <w:tc>
          <w:tcPr>
            <w:tcW w:type="dxa" w:w="2492"/>
          </w:tcPr>
          <w:p>
            <w:pPr>
              <w:pStyle w:val="null3"/>
            </w:pPr>
            <w:r>
              <w:rPr>
                <w:rFonts w:ascii="仿宋_GB2312" w:hAnsi="仿宋_GB2312" w:cs="仿宋_GB2312" w:eastAsia="仿宋_GB2312"/>
              </w:rPr>
              <w:t>一、评审内容 针对采购需求提出适用于本项目的应急处理方案，方案包括：①食品安全体系；②安全卫生管理措施；③食品安全培训与监督。 二、评审标准 1、完整性：方案必须全面，对评审内容中的各项要求有详细描述； 2、可实施性：切合本项目实际情况，提出步骤清晰、合理的方案； 3、针对性：方案能够紧扣项目实际情况，内容科学合理。 三、赋分标准（满分9分） ①食品安全体系：每完全满足一个评审标准得1分，满分3分； ②安全卫生管理措施：每完全满足一个评审标准得1分，满分3分； ③食品安全培训与监督：每完全满足一个评审标准得1分，满分3分。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针对本项⽬，每提供⼀条有利于项⽬实施的合理化建议得1分，满分5分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 ①服务的响应时间承诺； ②所提供服务的重点及难点解决措施承诺； ③安全质量承诺； 每提供1个承诺得2分，满分6分；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1、拟派杂工和帮厨各1名具有健康证各得2分，共计4分，不提供不得分； 2、拟派杂工和帮厨各1名具有本公司缴纳社保各得2分，共计4分，不提供不得分。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食材溯源、留样、消毒标准化制度</w:t>
            </w:r>
          </w:p>
        </w:tc>
        <w:tc>
          <w:tcPr>
            <w:tcW w:type="dxa" w:w="2492"/>
          </w:tcPr>
          <w:p>
            <w:pPr>
              <w:pStyle w:val="null3"/>
            </w:pPr>
            <w:r>
              <w:rPr>
                <w:rFonts w:ascii="仿宋_GB2312" w:hAnsi="仿宋_GB2312" w:cs="仿宋_GB2312" w:eastAsia="仿宋_GB2312"/>
              </w:rPr>
              <w:t>采购索证索票、48 小时留样、餐具热力消毒、虫害消杀、食材分区存放全套制度得10分；缺一项扣2分，未提供不得分。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提供2023年1月1日至今类似本项目业绩证明，每提供一份得3分，最高得12分。（业绩证明材料以合同复印件或中标通知书加盖公章为准）。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 合格供应商的有效价格得分=（评标基准价/评标价格)×20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