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版本号：ZCSP-渭南市-2026-0014920260525001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融媒体中心建设项目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ZCSP-渭南市-2026-00149</w:t>
      </w:r>
      <w:r>
        <w:br/>
      </w:r>
      <w:r>
        <w:br/>
      </w:r>
      <w:r>
        <w:br/>
      </w:r>
    </w:p>
    <w:p>
      <w:pPr>
        <w:pStyle w:val="null3"/>
        <w:jc w:val="center"/>
        <w:outlineLvl w:val="2"/>
      </w:pPr>
      <w:r>
        <w:rPr>
          <w:rFonts w:ascii="仿宋_GB2312" w:hAnsi="仿宋_GB2312" w:cs="仿宋_GB2312" w:eastAsia="仿宋_GB2312"/>
          <w:sz w:val="28"/>
          <w:b/>
        </w:rPr>
        <w:t>渭南市公安局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渭南市公安局</w:t>
      </w:r>
      <w:r>
        <w:rPr>
          <w:rFonts w:ascii="仿宋_GB2312" w:hAnsi="仿宋_GB2312" w:cs="仿宋_GB2312" w:eastAsia="仿宋_GB2312"/>
        </w:rPr>
        <w:t>委托，拟对</w:t>
      </w:r>
      <w:r>
        <w:rPr>
          <w:rFonts w:ascii="仿宋_GB2312" w:hAnsi="仿宋_GB2312" w:cs="仿宋_GB2312" w:eastAsia="仿宋_GB2312"/>
        </w:rPr>
        <w:t>融媒体中心建设项目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融媒体中心建设项目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融媒体中⼼建设项⽬。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渭南市高新区东兴街11号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0913-2126756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LED高照度数字化影视平板柔光灯、LED下颌补光灯、补光灯棒、led调光台</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多媒体服务器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采购包1保证金金额：47,600.00元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银行账号：52880188000158294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和改革委员会办公厅关于招标代理服务收费有关问题的通知》（发改办价格〔2003〕857号）的规定标准执行，按照差额累计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渭南市公安局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融媒体中心建设项目。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2,380,000.00</w:t>
      </w:r>
    </w:p>
    <w:p>
      <w:pPr>
        <w:pStyle w:val="null3"/>
      </w:pPr>
      <w:r>
        <w:rPr>
          <w:rFonts w:ascii="仿宋_GB2312" w:hAnsi="仿宋_GB2312" w:cs="仿宋_GB2312" w:eastAsia="仿宋_GB2312"/>
        </w:rPr>
        <w:t>采购包最高限价（元）: 2,380,000.00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融媒体中心建设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标的名称：融媒体中心建设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1"/>
                <w:b/>
              </w:rPr>
              <w:t>一、项目概况</w:t>
            </w:r>
          </w:p>
          <w:p>
            <w:pPr>
              <w:pStyle w:val="null3"/>
              <w:ind w:firstLine="480"/>
            </w:pPr>
            <w:r>
              <w:rPr>
                <w:rFonts w:ascii="仿宋_GB2312" w:hAnsi="仿宋_GB2312" w:cs="仿宋_GB2312" w:eastAsia="仿宋_GB2312"/>
                <w:sz w:val="21"/>
              </w:rPr>
              <w:t>融媒体中心建设项目，项目地点为渭南市公安局（陕西省渭南市高新区东兴街</w:t>
            </w:r>
            <w:r>
              <w:rPr>
                <w:rFonts w:ascii="仿宋_GB2312" w:hAnsi="仿宋_GB2312" w:cs="仿宋_GB2312" w:eastAsia="仿宋_GB2312"/>
                <w:sz w:val="21"/>
              </w:rPr>
              <w:t>11号）</w:t>
            </w:r>
          </w:p>
          <w:p>
            <w:pPr>
              <w:pStyle w:val="null3"/>
              <w:ind w:firstLine="480"/>
            </w:pPr>
            <w:r>
              <w:rPr>
                <w:rFonts w:ascii="仿宋_GB2312" w:hAnsi="仿宋_GB2312" w:cs="仿宋_GB2312" w:eastAsia="仿宋_GB2312"/>
                <w:sz w:val="21"/>
                <w:b/>
              </w:rPr>
              <w:t>二、建设目标</w:t>
            </w:r>
          </w:p>
          <w:p>
            <w:pPr>
              <w:pStyle w:val="null3"/>
              <w:ind w:firstLine="480"/>
            </w:pPr>
            <w:r>
              <w:rPr>
                <w:rFonts w:ascii="仿宋_GB2312" w:hAnsi="仿宋_GB2312" w:cs="仿宋_GB2312" w:eastAsia="仿宋_GB2312"/>
                <w:sz w:val="21"/>
              </w:rPr>
              <w:t>融媒体中心建设，建设务实高效的融合媒体中心，坚持正确的政治方向和新闻舆论导向，坚决服从党的宣传纪律，围绕全面推进依法治国，坚持用正面的作品鼓舞人、崇法的理念教育人，实现可持续发展的目标。借助融媒体中心，可以将上级公安局、地方公安局，移动客户端、微信、微博、公众号等所有地方内的公共媒体平台资源整合起来，实现一次采集、多种生成、多元传播，融合发展。在实现传统业务流程的同时，满足轻快、便捷、灵活的要求，满足媒体融合的业务流程的要求，满足新业务运营的基础性要求，为新业务提供内容支撑、技术服务和数据分析等服务，将渭南市公安局融媒体中心打造成主流舆论阵地、综合服务平台、社区信息枢纽和权威智囊机构。</w:t>
            </w:r>
          </w:p>
          <w:p>
            <w:pPr>
              <w:pStyle w:val="null3"/>
              <w:ind w:firstLine="480"/>
            </w:pPr>
            <w:r>
              <w:rPr>
                <w:rFonts w:ascii="仿宋_GB2312" w:hAnsi="仿宋_GB2312" w:cs="仿宋_GB2312" w:eastAsia="仿宋_GB2312"/>
                <w:sz w:val="21"/>
              </w:rPr>
              <w:t>本项目建成后，须满足以下几点功能要求：</w:t>
            </w:r>
          </w:p>
          <w:p>
            <w:pPr>
              <w:pStyle w:val="null3"/>
              <w:ind w:firstLine="480"/>
            </w:pPr>
            <w:r>
              <w:rPr>
                <w:rFonts w:ascii="仿宋_GB2312" w:hAnsi="仿宋_GB2312" w:cs="仿宋_GB2312" w:eastAsia="仿宋_GB2312"/>
                <w:sz w:val="21"/>
              </w:rPr>
              <w:t>1.体现业务高度融合。</w:t>
            </w:r>
          </w:p>
          <w:p>
            <w:pPr>
              <w:pStyle w:val="null3"/>
              <w:ind w:firstLine="480"/>
            </w:pPr>
            <w:r>
              <w:rPr>
                <w:rFonts w:ascii="仿宋_GB2312" w:hAnsi="仿宋_GB2312" w:cs="仿宋_GB2312" w:eastAsia="仿宋_GB2312"/>
                <w:sz w:val="21"/>
              </w:rPr>
              <w:t>2.满足业务发展要求。</w:t>
            </w:r>
          </w:p>
          <w:p>
            <w:pPr>
              <w:pStyle w:val="null3"/>
              <w:ind w:firstLine="480"/>
            </w:pPr>
            <w:r>
              <w:rPr>
                <w:rFonts w:ascii="仿宋_GB2312" w:hAnsi="仿宋_GB2312" w:cs="仿宋_GB2312" w:eastAsia="仿宋_GB2312"/>
                <w:sz w:val="21"/>
              </w:rPr>
              <w:t>3.体现综合服务特点。</w:t>
            </w:r>
          </w:p>
          <w:p>
            <w:pPr>
              <w:pStyle w:val="null3"/>
              <w:ind w:firstLine="480"/>
            </w:pPr>
            <w:r>
              <w:rPr>
                <w:rFonts w:ascii="仿宋_GB2312" w:hAnsi="仿宋_GB2312" w:cs="仿宋_GB2312" w:eastAsia="仿宋_GB2312"/>
                <w:sz w:val="21"/>
              </w:rPr>
              <w:t>4.确保信息安全可控。</w:t>
            </w:r>
          </w:p>
          <w:p>
            <w:pPr>
              <w:pStyle w:val="null3"/>
              <w:ind w:firstLine="480"/>
            </w:pPr>
            <w:r>
              <w:rPr>
                <w:rFonts w:ascii="仿宋_GB2312" w:hAnsi="仿宋_GB2312" w:cs="仿宋_GB2312" w:eastAsia="仿宋_GB2312"/>
                <w:sz w:val="21"/>
              </w:rPr>
              <w:t>5.打造务实高效平台。</w:t>
            </w:r>
          </w:p>
          <w:p>
            <w:pPr>
              <w:pStyle w:val="null3"/>
              <w:ind w:firstLine="480"/>
            </w:pPr>
            <w:r>
              <w:rPr>
                <w:rFonts w:ascii="仿宋_GB2312" w:hAnsi="仿宋_GB2312" w:cs="仿宋_GB2312" w:eastAsia="仿宋_GB2312"/>
                <w:sz w:val="21"/>
              </w:rPr>
              <w:t>6.满足融合媒体业务高速发展的要求。</w:t>
            </w:r>
          </w:p>
          <w:p>
            <w:pPr>
              <w:pStyle w:val="null3"/>
              <w:ind w:firstLine="480"/>
            </w:pPr>
            <w:r>
              <w:rPr>
                <w:rFonts w:ascii="仿宋_GB2312" w:hAnsi="仿宋_GB2312" w:cs="仿宋_GB2312" w:eastAsia="仿宋_GB2312"/>
                <w:sz w:val="21"/>
                <w:b/>
              </w:rPr>
              <w:t>三、建设内容</w:t>
            </w:r>
          </w:p>
          <w:p>
            <w:pPr>
              <w:pStyle w:val="null3"/>
              <w:ind w:firstLine="480"/>
            </w:pPr>
            <w:r>
              <w:rPr>
                <w:rFonts w:ascii="仿宋_GB2312" w:hAnsi="仿宋_GB2312" w:cs="仿宋_GB2312" w:eastAsia="仿宋_GB2312"/>
                <w:sz w:val="21"/>
                <w:b/>
              </w:rPr>
              <w:t>（一）场地概况</w:t>
            </w:r>
          </w:p>
          <w:p>
            <w:pPr>
              <w:pStyle w:val="null3"/>
              <w:ind w:firstLine="480"/>
            </w:pPr>
            <w:r>
              <w:rPr>
                <w:rFonts w:ascii="仿宋_GB2312" w:hAnsi="仿宋_GB2312" w:cs="仿宋_GB2312" w:eastAsia="仿宋_GB2312"/>
                <w:sz w:val="21"/>
              </w:rPr>
              <w:t>1.演播室建筑面积：宽10.96m*长14.48m=158.7㎡，导播间：宽4.2m*长5.8m=24.36㎡</w:t>
            </w:r>
          </w:p>
          <w:p>
            <w:pPr>
              <w:pStyle w:val="null3"/>
              <w:ind w:firstLine="480"/>
            </w:pPr>
            <w:r>
              <w:rPr>
                <w:rFonts w:ascii="仿宋_GB2312" w:hAnsi="仿宋_GB2312" w:cs="仿宋_GB2312" w:eastAsia="仿宋_GB2312"/>
                <w:sz w:val="21"/>
              </w:rPr>
              <w:t>2.板底标高:3.75m；主梁标高:3.05m；次梁标高:3.25m；消防主管:2.95m。</w:t>
            </w:r>
          </w:p>
          <w:p>
            <w:pPr>
              <w:pStyle w:val="null3"/>
              <w:ind w:firstLine="480"/>
            </w:pPr>
            <w:r>
              <w:rPr>
                <w:rFonts w:ascii="仿宋_GB2312" w:hAnsi="仿宋_GB2312" w:cs="仿宋_GB2312" w:eastAsia="仿宋_GB2312"/>
                <w:sz w:val="21"/>
              </w:rPr>
              <w:t>3.结构类型：钢筋混凝土框架结构。</w:t>
            </w:r>
          </w:p>
          <w:p>
            <w:pPr>
              <w:pStyle w:val="null3"/>
              <w:ind w:firstLine="480"/>
            </w:pPr>
            <w:r>
              <w:rPr>
                <w:rFonts w:ascii="仿宋_GB2312" w:hAnsi="仿宋_GB2312" w:cs="仿宋_GB2312" w:eastAsia="仿宋_GB2312"/>
                <w:sz w:val="21"/>
              </w:rPr>
              <w:t>4.需按照采购人要求提供装修及配套设备。</w:t>
            </w:r>
          </w:p>
          <w:p>
            <w:pPr>
              <w:pStyle w:val="null3"/>
              <w:ind w:firstLine="480"/>
            </w:pPr>
            <w:r>
              <w:rPr>
                <w:rFonts w:ascii="仿宋_GB2312" w:hAnsi="仿宋_GB2312" w:cs="仿宋_GB2312" w:eastAsia="仿宋_GB2312"/>
                <w:sz w:val="21"/>
                <w:b/>
              </w:rPr>
              <w:t>（二）</w:t>
            </w:r>
            <w:r>
              <w:rPr>
                <w:rFonts w:ascii="仿宋_GB2312" w:hAnsi="仿宋_GB2312" w:cs="仿宋_GB2312" w:eastAsia="仿宋_GB2312"/>
                <w:sz w:val="21"/>
                <w:b/>
              </w:rPr>
              <w:t>项目要求</w:t>
            </w:r>
          </w:p>
          <w:p>
            <w:pPr>
              <w:pStyle w:val="null3"/>
              <w:ind w:firstLine="480"/>
            </w:pPr>
            <w:r>
              <w:rPr>
                <w:rFonts w:ascii="仿宋_GB2312" w:hAnsi="仿宋_GB2312" w:cs="仿宋_GB2312" w:eastAsia="仿宋_GB2312"/>
                <w:sz w:val="21"/>
              </w:rPr>
              <w:t>需完成融媒体中心高清全媒体演播室建设，包括新闻主播区、实景访谈区、虚拟交互区、触摸交互屏资讯播报区等多个功能区域，支持直播、异地同场互动、虚拟现实交互、虚拟植入（</w:t>
            </w:r>
            <w:r>
              <w:rPr>
                <w:rFonts w:ascii="仿宋_GB2312" w:hAnsi="仿宋_GB2312" w:cs="仿宋_GB2312" w:eastAsia="仿宋_GB2312"/>
                <w:sz w:val="21"/>
              </w:rPr>
              <w:t>AR）、实景环境实时植入、外场连线及新媒体接入交互等功能，可满足全景化、全媒体和交互式的应用要求。支持体现“全高清、全功能、全工位、流程化、多景区”等要求，既可以满足抖音、快手、视频号等短视频录制制作，也可以制作典型人物故事、普法宣传等数字高清节目，同时能够满足新闻发布、新闻播报、专题访谈等节目需要。建设集单个和多个主持人、互动嘉宾、固定和流动主持为一体，适应全方位、多景区、多空间、多视点、多交流互动功能丰富的全媒体演播室。</w:t>
            </w:r>
          </w:p>
          <w:p>
            <w:pPr>
              <w:pStyle w:val="null3"/>
              <w:ind w:firstLine="480"/>
            </w:pPr>
            <w:r>
              <w:rPr>
                <w:rFonts w:ascii="仿宋_GB2312" w:hAnsi="仿宋_GB2312" w:cs="仿宋_GB2312" w:eastAsia="仿宋_GB2312"/>
                <w:sz w:val="21"/>
              </w:rPr>
              <w:t>具体功能如下：</w:t>
            </w:r>
          </w:p>
          <w:p>
            <w:pPr>
              <w:pStyle w:val="null3"/>
              <w:ind w:firstLine="480"/>
            </w:pPr>
            <w:r>
              <w:rPr>
                <w:rFonts w:ascii="仿宋_GB2312" w:hAnsi="仿宋_GB2312" w:cs="仿宋_GB2312" w:eastAsia="仿宋_GB2312"/>
                <w:sz w:val="21"/>
              </w:rPr>
              <w:t>1.LED 新闻背景区（公安新闻中心）</w:t>
            </w:r>
          </w:p>
          <w:p>
            <w:pPr>
              <w:pStyle w:val="null3"/>
              <w:ind w:firstLine="480"/>
            </w:pPr>
            <w:r>
              <w:rPr>
                <w:rFonts w:ascii="仿宋_GB2312" w:hAnsi="仿宋_GB2312" w:cs="仿宋_GB2312" w:eastAsia="仿宋_GB2312"/>
                <w:sz w:val="21"/>
              </w:rPr>
              <w:t>该区域主要为新闻播报台并搭配高清</w:t>
            </w:r>
            <w:r>
              <w:rPr>
                <w:rFonts w:ascii="仿宋_GB2312" w:hAnsi="仿宋_GB2312" w:cs="仿宋_GB2312" w:eastAsia="仿宋_GB2312"/>
                <w:sz w:val="21"/>
              </w:rPr>
              <w:t>LED背景屏，主要用途是实时播报公安新闻、工作动态、案件进展及安全防范知识等重要信息，可以结合AR技术等，支持模拟警情处理、安全防范等场景，可增强内容的互动性与科普教育价值。</w:t>
            </w:r>
          </w:p>
          <w:p>
            <w:pPr>
              <w:pStyle w:val="null3"/>
              <w:ind w:firstLine="480"/>
            </w:pPr>
            <w:r>
              <w:rPr>
                <w:rFonts w:ascii="仿宋_GB2312" w:hAnsi="仿宋_GB2312" w:cs="仿宋_GB2312" w:eastAsia="仿宋_GB2312"/>
                <w:sz w:val="21"/>
                <w:b/>
              </w:rPr>
              <w:t>2.实景访谈区（公安专家直播间）</w:t>
            </w:r>
          </w:p>
          <w:p>
            <w:pPr>
              <w:pStyle w:val="null3"/>
              <w:ind w:firstLine="480"/>
            </w:pPr>
            <w:r>
              <w:rPr>
                <w:rFonts w:ascii="仿宋_GB2312" w:hAnsi="仿宋_GB2312" w:cs="仿宋_GB2312" w:eastAsia="仿宋_GB2312"/>
                <w:sz w:val="21"/>
              </w:rPr>
              <w:t>该区域配备需专业实景灯箱，在装饰中融入警徽、公安标志等特色元素，充分凸显公安属性，打造适配公安访谈节目需求的专业录制环境，需满足如下功能：</w:t>
            </w:r>
          </w:p>
          <w:p>
            <w:pPr>
              <w:pStyle w:val="null3"/>
              <w:ind w:firstLine="480"/>
            </w:pPr>
            <w:r>
              <w:rPr>
                <w:rFonts w:ascii="仿宋_GB2312" w:hAnsi="仿宋_GB2312" w:cs="仿宋_GB2312" w:eastAsia="仿宋_GB2312"/>
                <w:sz w:val="21"/>
              </w:rPr>
              <w:t>2.1邀请公安领域专家开展访谈，分享公安工作的的经验与专业知识；</w:t>
            </w:r>
          </w:p>
          <w:p>
            <w:pPr>
              <w:pStyle w:val="null3"/>
              <w:ind w:firstLine="480"/>
            </w:pPr>
            <w:r>
              <w:rPr>
                <w:rFonts w:ascii="仿宋_GB2312" w:hAnsi="仿宋_GB2312" w:cs="仿宋_GB2312" w:eastAsia="仿宋_GB2312"/>
                <w:sz w:val="21"/>
              </w:rPr>
              <w:t>2.2录制直播节目，实时回应观众关心的公安相关问题，实现双向互动；</w:t>
            </w:r>
          </w:p>
          <w:p>
            <w:pPr>
              <w:pStyle w:val="null3"/>
              <w:ind w:firstLine="480"/>
            </w:pPr>
            <w:r>
              <w:rPr>
                <w:rFonts w:ascii="仿宋_GB2312" w:hAnsi="仿宋_GB2312" w:cs="仿宋_GB2312" w:eastAsia="仿宋_GB2312"/>
                <w:sz w:val="21"/>
              </w:rPr>
              <w:t>2.3可满足不低于8人的读书会使用需求；</w:t>
            </w:r>
          </w:p>
          <w:p>
            <w:pPr>
              <w:pStyle w:val="null3"/>
              <w:ind w:firstLine="480"/>
            </w:pPr>
            <w:r>
              <w:rPr>
                <w:rFonts w:ascii="仿宋_GB2312" w:hAnsi="仿宋_GB2312" w:cs="仿宋_GB2312" w:eastAsia="仿宋_GB2312"/>
                <w:sz w:val="21"/>
              </w:rPr>
              <w:t>2.4可结合公安宣传工作的重点，灵活扩充各类与公安工作紧密相关的节目内容，提升宣传覆盖面。</w:t>
            </w:r>
          </w:p>
          <w:p>
            <w:pPr>
              <w:pStyle w:val="null3"/>
              <w:ind w:firstLine="480"/>
            </w:pPr>
            <w:r>
              <w:rPr>
                <w:rFonts w:ascii="仿宋_GB2312" w:hAnsi="仿宋_GB2312" w:cs="仿宋_GB2312" w:eastAsia="仿宋_GB2312"/>
                <w:sz w:val="21"/>
                <w:b/>
              </w:rPr>
              <w:t>3.虚拟演播景区（公安虚拟演播厅）</w:t>
            </w:r>
          </w:p>
          <w:p>
            <w:pPr>
              <w:pStyle w:val="null3"/>
              <w:ind w:firstLine="480"/>
            </w:pPr>
            <w:r>
              <w:rPr>
                <w:rFonts w:ascii="仿宋_GB2312" w:hAnsi="仿宋_GB2312" w:cs="仿宋_GB2312" w:eastAsia="仿宋_GB2312"/>
                <w:sz w:val="21"/>
              </w:rPr>
              <w:t>该区域依托虚拟演播系统，可在线生成任意虚拟背景，精准模拟指挥中心、巡逻现场、案件侦查室等各类公安工作场景，可适用于制作访谈、科普、宣传等多种类型的公安节目，全方位展现公安工作的的真实面貌。同时，该系统支持多场景快速切换、异地同场录制，丰富了节目呈现形式；还可满足公安人员定妆照、写真及个性化拍摄等各类需求。</w:t>
            </w:r>
          </w:p>
          <w:p>
            <w:pPr>
              <w:pStyle w:val="null3"/>
              <w:ind w:firstLine="480"/>
            </w:pPr>
            <w:r>
              <w:rPr>
                <w:rFonts w:ascii="仿宋_GB2312" w:hAnsi="仿宋_GB2312" w:cs="仿宋_GB2312" w:eastAsia="仿宋_GB2312"/>
                <w:sz w:val="21"/>
                <w:b/>
              </w:rPr>
              <w:t>4.触摸屏交互景区（公安新闻互动区）</w:t>
            </w:r>
          </w:p>
          <w:p>
            <w:pPr>
              <w:pStyle w:val="null3"/>
              <w:ind w:firstLine="480"/>
            </w:pPr>
            <w:r>
              <w:rPr>
                <w:rFonts w:ascii="仿宋_GB2312" w:hAnsi="仿宋_GB2312" w:cs="仿宋_GB2312" w:eastAsia="仿宋_GB2312"/>
                <w:sz w:val="21"/>
              </w:rPr>
              <w:t>该区域，需满足如下功能：新闻站播，虚拟景区主持人监看，可作为移动审片大屏使用；可支持场外观众通过手机、平板等移动设备实时参与节目。观众可发送弹幕评论、提交提问、参与投票，与主持人及其他观众实现实现即时互动。</w:t>
            </w:r>
          </w:p>
          <w:p>
            <w:pPr>
              <w:pStyle w:val="null3"/>
              <w:ind w:firstLine="480"/>
            </w:pPr>
            <w:r>
              <w:rPr>
                <w:rFonts w:ascii="仿宋_GB2312" w:hAnsi="仿宋_GB2312" w:cs="仿宋_GB2312" w:eastAsia="仿宋_GB2312"/>
                <w:sz w:val="21"/>
                <w:b/>
              </w:rPr>
              <w:t>5.导播间景区（公安演播室控制中枢）</w:t>
            </w:r>
          </w:p>
          <w:p>
            <w:pPr>
              <w:pStyle w:val="null3"/>
              <w:ind w:firstLine="480"/>
            </w:pPr>
            <w:r>
              <w:rPr>
                <w:rFonts w:ascii="仿宋_GB2312" w:hAnsi="仿宋_GB2312" w:cs="仿宋_GB2312" w:eastAsia="仿宋_GB2312"/>
                <w:sz w:val="21"/>
              </w:rPr>
              <w:t>该区域为公安演播室的控制中枢，负责全演播室的导播调度工作。导播人员可在此实时监控各景区的节目录制情况，全程把控节目质量与播出效果，确保演播工作有序高效高效推进。同时，也可作为演播室新闻背景景区。</w:t>
            </w:r>
          </w:p>
          <w:p>
            <w:pPr>
              <w:pStyle w:val="null3"/>
              <w:ind w:firstLine="480"/>
            </w:pPr>
            <w:r>
              <w:rPr>
                <w:rFonts w:ascii="仿宋_GB2312" w:hAnsi="仿宋_GB2312" w:cs="仿宋_GB2312" w:eastAsia="仿宋_GB2312"/>
                <w:sz w:val="21"/>
                <w:b/>
              </w:rPr>
              <w:t>6.融媒体智慧平台</w:t>
            </w:r>
          </w:p>
          <w:p>
            <w:pPr>
              <w:pStyle w:val="null3"/>
              <w:ind w:firstLine="480"/>
            </w:pPr>
            <w:r>
              <w:rPr>
                <w:rFonts w:ascii="仿宋_GB2312" w:hAnsi="仿宋_GB2312" w:cs="仿宋_GB2312" w:eastAsia="仿宋_GB2312"/>
                <w:sz w:val="21"/>
              </w:rPr>
              <w:t>融媒体智慧平台支持大数据、云服务、人工智能等，结合渭南公安局现有宣传平台，优化联动、全业务融合渭南公安局各类媒体生产、发布环节的融通，打造公安行业融媒体</w:t>
            </w:r>
            <w:r>
              <w:rPr>
                <w:rFonts w:ascii="仿宋_GB2312" w:hAnsi="仿宋_GB2312" w:cs="仿宋_GB2312" w:eastAsia="仿宋_GB2312"/>
                <w:sz w:val="21"/>
              </w:rPr>
              <w:t>“策、采、编、审、发、评”为一体的融媒体智慧平台，同时可利用人工智能以及大模型技术优化内容制作，进行全链路业务智能化升级，紧扣公安工作实际，进行警务宣传、案例分析、普法宣传等，全方位、立体化有针对性的展示公安部门警务工作的力度、温度和广度，持续传播公安好声音、树立公安品牌、弘扬法治正能量。</w:t>
            </w:r>
          </w:p>
          <w:p>
            <w:pPr>
              <w:pStyle w:val="null3"/>
              <w:ind w:firstLine="480"/>
            </w:pPr>
            <w:r>
              <w:rPr>
                <w:rFonts w:ascii="仿宋_GB2312" w:hAnsi="仿宋_GB2312" w:cs="仿宋_GB2312" w:eastAsia="仿宋_GB2312"/>
                <w:sz w:val="21"/>
                <w:b/>
              </w:rPr>
              <w:t>四、参考图</w:t>
            </w:r>
          </w:p>
          <w:p>
            <w:pPr>
              <w:pStyle w:val="null3"/>
              <w:ind w:firstLine="480"/>
            </w:pPr>
            <w:r>
              <w:drawing>
                <wp:inline distT="0" distR="0" distB="0" distL="0">
                  <wp:extent cx="1621155" cy="89481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894817"/>
                          </a:xfrm>
                          <a:prstGeom prst="rect">
                            <a:avLst/>
                          </a:prstGeom>
                        </pic:spPr>
                      </pic:pic>
                    </a:graphicData>
                  </a:graphic>
                </wp:inline>
              </w:drawing>
            </w:r>
            <w:r>
              <w:drawing>
                <wp:inline distT="0" distR="0" distB="0" distL="0">
                  <wp:extent cx="1621155" cy="89980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899809"/>
                          </a:xfrm>
                          <a:prstGeom prst="rect">
                            <a:avLst/>
                          </a:prstGeom>
                        </pic:spPr>
                      </pic:pic>
                    </a:graphicData>
                  </a:graphic>
                </wp:inline>
              </w:drawing>
            </w:r>
          </w:p>
          <w:p>
            <w:pPr>
              <w:pStyle w:val="null3"/>
              <w:ind w:firstLine="480"/>
            </w:pPr>
            <w:r>
              <w:drawing>
                <wp:inline distT="0" distR="0" distB="0" distL="0">
                  <wp:extent cx="1621155" cy="110376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103765"/>
                          </a:xfrm>
                          <a:prstGeom prst="rect">
                            <a:avLst/>
                          </a:prstGeom>
                        </pic:spPr>
                      </pic:pic>
                    </a:graphicData>
                  </a:graphic>
                </wp:inline>
              </w:drawing>
            </w:r>
          </w:p>
          <w:p>
            <w:pPr>
              <w:pStyle w:val="null3"/>
              <w:ind w:firstLine="480"/>
            </w:pPr>
            <w:r>
              <w:rPr>
                <w:rFonts w:ascii="仿宋_GB2312" w:hAnsi="仿宋_GB2312" w:cs="仿宋_GB2312" w:eastAsia="仿宋_GB2312"/>
                <w:sz w:val="21"/>
                <w:b/>
              </w:rPr>
              <w:t>五、项目清单（以下要求为本项目最低配置要求）</w:t>
            </w:r>
          </w:p>
          <w:tbl>
            <w:tblPr>
              <w:tblBorders>
                <w:top w:val="none" w:color="000000" w:sz="4"/>
                <w:left w:val="none" w:color="000000" w:sz="4"/>
                <w:bottom w:val="none" w:color="000000" w:sz="4"/>
                <w:right w:val="none" w:color="000000" w:sz="4"/>
                <w:insideH w:val="none"/>
                <w:insideV w:val="none"/>
              </w:tblBorders>
            </w:tblPr>
            <w:tblGrid>
              <w:gridCol w:w="111"/>
              <w:gridCol w:w="217"/>
              <w:gridCol w:w="1899"/>
              <w:gridCol w:w="155"/>
              <w:gridCol w:w="155"/>
            </w:tblGrid>
            <w:tr>
              <w:tc>
                <w:tcPr>
                  <w:tcW w:type="dxa" w:w="2537"/>
                  <w:gridSpan w:val="5"/>
                  <w:tcBorders>
                    <w:top w:val="singl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一、新闻背景显示系统</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广播级全境智显系统</w:t>
                  </w:r>
                  <w:r>
                    <w:rPr>
                      <w:rFonts w:ascii="仿宋_GB2312" w:hAnsi="仿宋_GB2312" w:cs="仿宋_GB2312" w:eastAsia="仿宋_GB2312"/>
                      <w:sz w:val="21"/>
                      <w:b/>
                      <w:color w:val="000000"/>
                    </w:rPr>
                    <w:t>（核心产品）</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屏体尺寸：</w:t>
                  </w:r>
                  <w:r>
                    <w:rPr>
                      <w:rFonts w:ascii="仿宋_GB2312" w:hAnsi="仿宋_GB2312" w:cs="仿宋_GB2312" w:eastAsia="仿宋_GB2312"/>
                      <w:sz w:val="21"/>
                      <w:color w:val="000000"/>
                    </w:rPr>
                    <w:t>7.04m(W)×1.92m(H)</w:t>
                  </w:r>
                </w:p>
                <w:p>
                  <w:pPr>
                    <w:pStyle w:val="null3"/>
                    <w:jc w:val="left"/>
                  </w:pPr>
                  <w:r>
                    <w:rPr>
                      <w:rFonts w:ascii="仿宋_GB2312" w:hAnsi="仿宋_GB2312" w:cs="仿宋_GB2312" w:eastAsia="仿宋_GB2312"/>
                      <w:sz w:val="21"/>
                      <w:color w:val="000000"/>
                    </w:rPr>
                    <w:t>显示面积：</w:t>
                  </w:r>
                  <w:r>
                    <w:rPr>
                      <w:rFonts w:ascii="仿宋_GB2312" w:hAnsi="仿宋_GB2312" w:cs="仿宋_GB2312" w:eastAsia="仿宋_GB2312"/>
                      <w:sz w:val="21"/>
                      <w:color w:val="000000"/>
                    </w:rPr>
                    <w:t>13.51㎡</w:t>
                  </w:r>
                </w:p>
                <w:p>
                  <w:pPr>
                    <w:pStyle w:val="null3"/>
                    <w:jc w:val="left"/>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≥5632×1536</w:t>
                  </w:r>
                </w:p>
                <w:p>
                  <w:pPr>
                    <w:pStyle w:val="null3"/>
                    <w:jc w:val="left"/>
                  </w:pPr>
                  <w:r>
                    <w:rPr>
                      <w:rFonts w:ascii="仿宋_GB2312" w:hAnsi="仿宋_GB2312" w:cs="仿宋_GB2312" w:eastAsia="仿宋_GB2312"/>
                      <w:sz w:val="21"/>
                      <w:color w:val="000000"/>
                    </w:rPr>
                    <w:t>像素密度：</w:t>
                  </w:r>
                  <w:r>
                    <w:rPr>
                      <w:rFonts w:ascii="仿宋_GB2312" w:hAnsi="仿宋_GB2312" w:cs="仿宋_GB2312" w:eastAsia="仿宋_GB2312"/>
                      <w:sz w:val="21"/>
                      <w:color w:val="000000"/>
                    </w:rPr>
                    <w:t>≥640000点/㎡</w:t>
                  </w:r>
                </w:p>
                <w:p>
                  <w:pPr>
                    <w:pStyle w:val="null3"/>
                    <w:jc w:val="left"/>
                  </w:pPr>
                  <w:r>
                    <w:rPr>
                      <w:rFonts w:ascii="仿宋_GB2312" w:hAnsi="仿宋_GB2312" w:cs="仿宋_GB2312" w:eastAsia="仿宋_GB2312"/>
                      <w:sz w:val="21"/>
                      <w:color w:val="000000"/>
                    </w:rPr>
                    <w:t>像素间距：</w:t>
                  </w:r>
                  <w:r>
                    <w:rPr>
                      <w:rFonts w:ascii="仿宋_GB2312" w:hAnsi="仿宋_GB2312" w:cs="仿宋_GB2312" w:eastAsia="仿宋_GB2312"/>
                      <w:sz w:val="21"/>
                      <w:color w:val="000000"/>
                    </w:rPr>
                    <w:t>≤P1.25</w:t>
                  </w:r>
                </w:p>
                <w:p>
                  <w:pPr>
                    <w:pStyle w:val="null3"/>
                    <w:jc w:val="left"/>
                  </w:pPr>
                  <w:r>
                    <w:rPr>
                      <w:rFonts w:ascii="仿宋_GB2312" w:hAnsi="仿宋_GB2312" w:cs="仿宋_GB2312" w:eastAsia="仿宋_GB2312"/>
                      <w:sz w:val="21"/>
                      <w:color w:val="000000"/>
                    </w:rPr>
                    <w:t>白平衡亮度：</w:t>
                  </w:r>
                  <w:r>
                    <w:rPr>
                      <w:rFonts w:ascii="仿宋_GB2312" w:hAnsi="仿宋_GB2312" w:cs="仿宋_GB2312" w:eastAsia="仿宋_GB2312"/>
                      <w:sz w:val="21"/>
                      <w:color w:val="000000"/>
                    </w:rPr>
                    <w:t>≥600cd/㎡</w:t>
                  </w:r>
                </w:p>
                <w:p>
                  <w:pPr>
                    <w:pStyle w:val="null3"/>
                    <w:jc w:val="left"/>
                  </w:pPr>
                  <w:r>
                    <w:rPr>
                      <w:rFonts w:ascii="仿宋_GB2312" w:hAnsi="仿宋_GB2312" w:cs="仿宋_GB2312" w:eastAsia="仿宋_GB2312"/>
                      <w:sz w:val="21"/>
                      <w:color w:val="000000"/>
                    </w:rPr>
                    <w:t>水平视角：</w:t>
                  </w:r>
                  <w:r>
                    <w:rPr>
                      <w:rFonts w:ascii="仿宋_GB2312" w:hAnsi="仿宋_GB2312" w:cs="仿宋_GB2312" w:eastAsia="仿宋_GB2312"/>
                      <w:sz w:val="21"/>
                      <w:color w:val="000000"/>
                    </w:rPr>
                    <w:t>≥170°</w:t>
                  </w:r>
                  <w:r>
                    <w:rPr>
                      <w:rFonts w:ascii="仿宋_GB2312" w:hAnsi="仿宋_GB2312" w:cs="仿宋_GB2312" w:eastAsia="仿宋_GB2312"/>
                      <w:sz w:val="21"/>
                      <w:color w:val="000000"/>
                    </w:rPr>
                    <w:t>，</w:t>
                  </w:r>
                  <w:r>
                    <w:rPr>
                      <w:rFonts w:ascii="仿宋_GB2312" w:hAnsi="仿宋_GB2312" w:cs="仿宋_GB2312" w:eastAsia="仿宋_GB2312"/>
                      <w:sz w:val="21"/>
                      <w:color w:val="000000"/>
                    </w:rPr>
                    <w:t>垂直视角：</w:t>
                  </w:r>
                  <w:r>
                    <w:rPr>
                      <w:rFonts w:ascii="仿宋_GB2312" w:hAnsi="仿宋_GB2312" w:cs="仿宋_GB2312" w:eastAsia="仿宋_GB2312"/>
                      <w:sz w:val="21"/>
                      <w:color w:val="000000"/>
                    </w:rPr>
                    <w:t>≥170°</w:t>
                  </w:r>
                </w:p>
                <w:p>
                  <w:pPr>
                    <w:pStyle w:val="null3"/>
                    <w:jc w:val="left"/>
                  </w:pPr>
                  <w:r>
                    <w:rPr>
                      <w:rFonts w:ascii="仿宋_GB2312" w:hAnsi="仿宋_GB2312" w:cs="仿宋_GB2312" w:eastAsia="仿宋_GB2312"/>
                      <w:sz w:val="21"/>
                      <w:color w:val="000000"/>
                    </w:rPr>
                    <w:t>▲最大对比度：≥8000:1</w:t>
                  </w:r>
                </w:p>
                <w:p>
                  <w:pPr>
                    <w:pStyle w:val="null3"/>
                    <w:jc w:val="left"/>
                  </w:pPr>
                  <w:r>
                    <w:rPr>
                      <w:rFonts w:ascii="仿宋_GB2312" w:hAnsi="仿宋_GB2312" w:cs="仿宋_GB2312" w:eastAsia="仿宋_GB2312"/>
                      <w:sz w:val="21"/>
                      <w:color w:val="000000"/>
                    </w:rPr>
                    <w:t>色温：</w:t>
                  </w:r>
                  <w:r>
                    <w:rPr>
                      <w:rFonts w:ascii="仿宋_GB2312" w:hAnsi="仿宋_GB2312" w:cs="仿宋_GB2312" w:eastAsia="仿宋_GB2312"/>
                      <w:sz w:val="21"/>
                      <w:color w:val="000000"/>
                    </w:rPr>
                    <w:t>3000K-21000K可调</w:t>
                  </w:r>
                </w:p>
                <w:p>
                  <w:pPr>
                    <w:pStyle w:val="null3"/>
                    <w:jc w:val="left"/>
                  </w:pPr>
                  <w:r>
                    <w:rPr>
                      <w:rFonts w:ascii="仿宋_GB2312" w:hAnsi="仿宋_GB2312" w:cs="仿宋_GB2312" w:eastAsia="仿宋_GB2312"/>
                      <w:sz w:val="21"/>
                      <w:color w:val="000000"/>
                    </w:rPr>
                    <w:t>亮度调节：</w:t>
                  </w:r>
                  <w:r>
                    <w:rPr>
                      <w:rFonts w:ascii="仿宋_GB2312" w:hAnsi="仿宋_GB2312" w:cs="仿宋_GB2312" w:eastAsia="仿宋_GB2312"/>
                      <w:sz w:val="21"/>
                      <w:color w:val="000000"/>
                    </w:rPr>
                    <w:t>0-100%可调，支持环境照度自适应</w:t>
                  </w:r>
                </w:p>
                <w:p>
                  <w:pPr>
                    <w:pStyle w:val="null3"/>
                    <w:jc w:val="left"/>
                  </w:pP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 4.5V-5V</w:t>
                  </w:r>
                </w:p>
                <w:p>
                  <w:pPr>
                    <w:pStyle w:val="null3"/>
                    <w:jc w:val="left"/>
                  </w:pPr>
                  <w:r>
                    <w:rPr>
                      <w:rFonts w:ascii="仿宋_GB2312" w:hAnsi="仿宋_GB2312" w:cs="仿宋_GB2312" w:eastAsia="仿宋_GB2312"/>
                      <w:sz w:val="21"/>
                      <w:color w:val="000000"/>
                    </w:rPr>
                    <w:t>最大功耗：</w:t>
                  </w:r>
                  <w:r>
                    <w:rPr>
                      <w:rFonts w:ascii="仿宋_GB2312" w:hAnsi="仿宋_GB2312" w:cs="仿宋_GB2312" w:eastAsia="仿宋_GB2312"/>
                      <w:sz w:val="21"/>
                      <w:color w:val="000000"/>
                    </w:rPr>
                    <w:t>≤633W/㎡</w:t>
                  </w:r>
                </w:p>
                <w:p>
                  <w:pPr>
                    <w:pStyle w:val="null3"/>
                    <w:jc w:val="left"/>
                  </w:pPr>
                  <w:r>
                    <w:rPr>
                      <w:rFonts w:ascii="仿宋_GB2312" w:hAnsi="仿宋_GB2312" w:cs="仿宋_GB2312" w:eastAsia="仿宋_GB2312"/>
                      <w:sz w:val="21"/>
                      <w:color w:val="000000"/>
                    </w:rPr>
                    <w:t>换帧频率：</w:t>
                  </w:r>
                  <w:r>
                    <w:rPr>
                      <w:rFonts w:ascii="仿宋_GB2312" w:hAnsi="仿宋_GB2312" w:cs="仿宋_GB2312" w:eastAsia="仿宋_GB2312"/>
                      <w:sz w:val="21"/>
                      <w:color w:val="000000"/>
                    </w:rPr>
                    <w:t>60Hz</w:t>
                  </w:r>
                </w:p>
                <w:p>
                  <w:pPr>
                    <w:pStyle w:val="null3"/>
                    <w:jc w:val="left"/>
                  </w:pPr>
                  <w:r>
                    <w:rPr>
                      <w:rFonts w:ascii="仿宋_GB2312" w:hAnsi="仿宋_GB2312" w:cs="仿宋_GB2312" w:eastAsia="仿宋_GB2312"/>
                      <w:sz w:val="21"/>
                      <w:color w:val="000000"/>
                    </w:rPr>
                    <w:t>▲刷新率：≥3840Hz</w:t>
                  </w:r>
                </w:p>
                <w:p>
                  <w:pPr>
                    <w:pStyle w:val="null3"/>
                    <w:jc w:val="left"/>
                  </w:pPr>
                  <w:r>
                    <w:rPr>
                      <w:rFonts w:ascii="仿宋_GB2312" w:hAnsi="仿宋_GB2312" w:cs="仿宋_GB2312" w:eastAsia="仿宋_GB2312"/>
                      <w:sz w:val="21"/>
                      <w:color w:val="000000"/>
                    </w:rPr>
                    <w:t>▲灰阶表现：无水波纹，无灰阶断层</w:t>
                  </w:r>
                </w:p>
                <w:p>
                  <w:pPr>
                    <w:pStyle w:val="null3"/>
                    <w:jc w:val="left"/>
                  </w:pPr>
                  <w:r>
                    <w:rPr>
                      <w:rFonts w:ascii="仿宋_GB2312" w:hAnsi="仿宋_GB2312" w:cs="仿宋_GB2312" w:eastAsia="仿宋_GB2312"/>
                      <w:sz w:val="21"/>
                      <w:color w:val="000000"/>
                    </w:rPr>
                    <w:t>▲平整度：≤0.04mm</w:t>
                  </w:r>
                </w:p>
                <w:p>
                  <w:pPr>
                    <w:pStyle w:val="null3"/>
                    <w:jc w:val="left"/>
                  </w:pPr>
                  <w:r>
                    <w:rPr>
                      <w:rFonts w:ascii="仿宋_GB2312" w:hAnsi="仿宋_GB2312" w:cs="仿宋_GB2312" w:eastAsia="仿宋_GB2312"/>
                      <w:sz w:val="21"/>
                      <w:color w:val="000000"/>
                    </w:rPr>
                    <w:t>模组类型：灯驱合一</w:t>
                  </w:r>
                </w:p>
                <w:p>
                  <w:pPr>
                    <w:pStyle w:val="null3"/>
                    <w:jc w:val="left"/>
                  </w:pPr>
                  <w:r>
                    <w:rPr>
                      <w:rFonts w:ascii="仿宋_GB2312" w:hAnsi="仿宋_GB2312" w:cs="仿宋_GB2312" w:eastAsia="仿宋_GB2312"/>
                      <w:sz w:val="21"/>
                      <w:color w:val="000000"/>
                    </w:rPr>
                    <w:t>拼接方式：定位柱快速拼接，精准定位</w:t>
                  </w:r>
                </w:p>
                <w:p>
                  <w:pPr>
                    <w:pStyle w:val="null3"/>
                    <w:jc w:val="left"/>
                  </w:pPr>
                  <w:r>
                    <w:rPr>
                      <w:rFonts w:ascii="仿宋_GB2312" w:hAnsi="仿宋_GB2312" w:cs="仿宋_GB2312" w:eastAsia="仿宋_GB2312"/>
                      <w:sz w:val="21"/>
                      <w:color w:val="000000"/>
                    </w:rPr>
                    <w:t>▲冷热冲击：-50℃～130℃，各15min，共200次循环</w:t>
                  </w:r>
                </w:p>
                <w:p>
                  <w:pPr>
                    <w:pStyle w:val="null3"/>
                    <w:jc w:val="left"/>
                  </w:pPr>
                  <w:r>
                    <w:rPr>
                      <w:rFonts w:ascii="仿宋_GB2312" w:hAnsi="仿宋_GB2312" w:cs="仿宋_GB2312" w:eastAsia="仿宋_GB2312"/>
                      <w:sz w:val="21"/>
                      <w:color w:val="000000"/>
                    </w:rPr>
                    <w:t>▲视觉舒适度：VICO指数 ≤1</w:t>
                  </w:r>
                </w:p>
                <w:p>
                  <w:pPr>
                    <w:pStyle w:val="null3"/>
                    <w:jc w:val="left"/>
                  </w:pPr>
                  <w:r>
                    <w:rPr>
                      <w:rFonts w:ascii="仿宋_GB2312" w:hAnsi="仿宋_GB2312" w:cs="仿宋_GB2312" w:eastAsia="仿宋_GB2312"/>
                      <w:sz w:val="21"/>
                      <w:color w:val="000000"/>
                    </w:rPr>
                    <w:t>安全防护：具备防潮、防尘、防静电、防电磁干扰、抗雷击、过压过流保护、温度监测及故障报警功能</w:t>
                  </w:r>
                </w:p>
                <w:p>
                  <w:pPr>
                    <w:pStyle w:val="null3"/>
                    <w:jc w:val="left"/>
                  </w:pPr>
                  <w:r>
                    <w:rPr>
                      <w:rFonts w:ascii="仿宋_GB2312" w:hAnsi="仿宋_GB2312" w:cs="仿宋_GB2312" w:eastAsia="仿宋_GB2312"/>
                      <w:sz w:val="21"/>
                      <w:color w:val="000000"/>
                    </w:rPr>
                    <w:t>维护方式：支持前维护及后维护</w:t>
                  </w:r>
                </w:p>
                <w:p>
                  <w:pPr>
                    <w:pStyle w:val="null3"/>
                    <w:jc w:val="left"/>
                  </w:pPr>
                  <w:r>
                    <w:br/>
                  </w:r>
                  <w:r>
                    <w:rPr>
                      <w:rFonts w:ascii="仿宋_GB2312" w:hAnsi="仿宋_GB2312" w:cs="仿宋_GB2312" w:eastAsia="仿宋_GB2312"/>
                      <w:sz w:val="21"/>
                      <w:color w:val="000000"/>
                    </w:rPr>
                    <w:t>灯珠常温寿命：</w:t>
                  </w:r>
                  <w:r>
                    <w:rPr>
                      <w:rFonts w:ascii="仿宋_GB2312" w:hAnsi="仿宋_GB2312" w:cs="仿宋_GB2312" w:eastAsia="仿宋_GB2312"/>
                      <w:sz w:val="21"/>
                      <w:color w:val="000000"/>
                    </w:rPr>
                    <w:t>TC=25℃ Ifr=10mA  Ifg=10mA  Ifb=10mA  通电1000H</w:t>
                  </w:r>
                  <w:r>
                    <w:br/>
                  </w:r>
                  <w:r>
                    <w:rPr>
                      <w:rFonts w:ascii="仿宋_GB2312" w:hAnsi="仿宋_GB2312" w:cs="仿宋_GB2312" w:eastAsia="仿宋_GB2312"/>
                      <w:sz w:val="21"/>
                      <w:color w:val="000000"/>
                    </w:rPr>
                    <w:t>灯珠耐焊耐热：</w:t>
                  </w:r>
                  <w:r>
                    <w:rPr>
                      <w:rFonts w:ascii="仿宋_GB2312" w:hAnsi="仿宋_GB2312" w:cs="仿宋_GB2312" w:eastAsia="仿宋_GB2312"/>
                      <w:sz w:val="21"/>
                      <w:color w:val="000000"/>
                    </w:rPr>
                    <w:t>Tmax=260℃，汇流焊2次</w:t>
                  </w:r>
                  <w:r>
                    <w:br/>
                  </w:r>
                  <w:r>
                    <w:rPr>
                      <w:rFonts w:ascii="仿宋_GB2312" w:hAnsi="仿宋_GB2312" w:cs="仿宋_GB2312" w:eastAsia="仿宋_GB2312"/>
                      <w:sz w:val="21"/>
                      <w:color w:val="000000"/>
                    </w:rPr>
                    <w:t>灯珠冷热冲击：</w:t>
                  </w:r>
                  <w:r>
                    <w:rPr>
                      <w:rFonts w:ascii="仿宋_GB2312" w:hAnsi="仿宋_GB2312" w:cs="仿宋_GB2312" w:eastAsia="仿宋_GB2312"/>
                      <w:sz w:val="21"/>
                      <w:color w:val="000000"/>
                    </w:rPr>
                    <w:t xml:space="preserve">-50℃-130℃各15min200次 </w:t>
                  </w:r>
                  <w:r>
                    <w:br/>
                  </w:r>
                  <w:r>
                    <w:rPr>
                      <w:rFonts w:ascii="仿宋_GB2312" w:hAnsi="仿宋_GB2312" w:cs="仿宋_GB2312" w:eastAsia="仿宋_GB2312"/>
                      <w:sz w:val="21"/>
                      <w:color w:val="000000"/>
                    </w:rPr>
                    <w:t>人眼视觉舒适度：</w:t>
                  </w:r>
                  <w:r>
                    <w:rPr>
                      <w:rFonts w:ascii="仿宋_GB2312" w:hAnsi="仿宋_GB2312" w:cs="仿宋_GB2312" w:eastAsia="仿宋_GB2312"/>
                      <w:sz w:val="21"/>
                      <w:color w:val="000000"/>
                    </w:rPr>
                    <w:t>VICO指数≤1</w:t>
                  </w:r>
                </w:p>
                <w:p>
                  <w:pPr>
                    <w:pStyle w:val="null3"/>
                    <w:jc w:val="left"/>
                  </w:pPr>
                  <w:r>
                    <w:rPr>
                      <w:rFonts w:ascii="仿宋_GB2312" w:hAnsi="仿宋_GB2312" w:cs="仿宋_GB2312" w:eastAsia="仿宋_GB2312"/>
                      <w:sz w:val="21"/>
                      <w:color w:val="000000"/>
                    </w:rPr>
                    <w:t>以上标注</w:t>
                  </w:r>
                  <w:r>
                    <w:rPr>
                      <w:rFonts w:ascii="仿宋_GB2312" w:hAnsi="仿宋_GB2312" w:cs="仿宋_GB2312" w:eastAsia="仿宋_GB2312"/>
                      <w:sz w:val="21"/>
                      <w:color w:val="000000"/>
                    </w:rPr>
                    <w:t>“▲”的6项参数，须提供具第三方检测报告复印件并加盖公章</w:t>
                  </w:r>
                  <w:r>
                    <w:rPr>
                      <w:rFonts w:ascii="仿宋_GB2312" w:hAnsi="仿宋_GB2312" w:cs="仿宋_GB2312" w:eastAsia="仿宋_GB2312"/>
                      <w:sz w:val="21"/>
                      <w:color w:val="000000"/>
                    </w:rPr>
                    <w:t>。</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输出功率：</w:t>
                  </w:r>
                  <w:r>
                    <w:rPr>
                      <w:rFonts w:ascii="仿宋_GB2312" w:hAnsi="仿宋_GB2312" w:cs="仿宋_GB2312" w:eastAsia="仿宋_GB2312"/>
                      <w:sz w:val="21"/>
                      <w:color w:val="000000"/>
                    </w:rPr>
                    <w:t>200W</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信号接收器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卡最大带载分辨率：</w:t>
                  </w:r>
                  <w:r>
                    <w:rPr>
                      <w:rFonts w:ascii="仿宋_GB2312" w:hAnsi="仿宋_GB2312" w:cs="仿宋_GB2312" w:eastAsia="仿宋_GB2312"/>
                      <w:sz w:val="21"/>
                    </w:rPr>
                    <w:t>≥512×512@60Hz；支持亮度校正、快速亮暗线调节、多批次调节、3D显示、RGB独立Gamma调节、画面90°倍数旋转功能；具备亮暗线调节功能。须提供第三方检测报告佐证。</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视控智慧系统</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输入接口包括</w:t>
                  </w:r>
                  <w:r>
                    <w:rPr>
                      <w:rFonts w:ascii="仿宋_GB2312" w:hAnsi="仿宋_GB2312" w:cs="仿宋_GB2312" w:eastAsia="仿宋_GB2312"/>
                      <w:sz w:val="21"/>
                      <w:color w:val="000000"/>
                    </w:rPr>
                    <w:t>2路 HDMI2.0,1路 DP1.2+HDMI 2.0二选一,4路 HDMI13,1路USB3.0,支持选配1路 3G-SDI(IN+LOOP)，最大支持3路4K@60HZ信号同时输入；</w:t>
                  </w:r>
                  <w:r>
                    <w:br/>
                  </w:r>
                  <w:r>
                    <w:rPr>
                      <w:rFonts w:ascii="仿宋_GB2312" w:hAnsi="仿宋_GB2312" w:cs="仿宋_GB2312" w:eastAsia="仿宋_GB2312"/>
                      <w:sz w:val="21"/>
                      <w:color w:val="000000"/>
                    </w:rPr>
                    <w:t>视频输出支持</w:t>
                  </w:r>
                  <w:r>
                    <w:rPr>
                      <w:rFonts w:ascii="仿宋_GB2312" w:hAnsi="仿宋_GB2312" w:cs="仿宋_GB2312" w:eastAsia="仿宋_GB2312"/>
                      <w:sz w:val="21"/>
                      <w:color w:val="000000"/>
                    </w:rPr>
                    <w:t>24个千兆网口输出，4路10G-OPT光口，最大带载高达1560万像素，最宽支持16384,最高8192。；</w:t>
                  </w:r>
                  <w:r>
                    <w:br/>
                  </w:r>
                  <w:r>
                    <w:rPr>
                      <w:rFonts w:ascii="仿宋_GB2312" w:hAnsi="仿宋_GB2312" w:cs="仿宋_GB2312" w:eastAsia="仿宋_GB2312"/>
                      <w:sz w:val="21"/>
                      <w:color w:val="000000"/>
                    </w:rPr>
                    <w:t>最大可支持</w:t>
                  </w:r>
                  <w:r>
                    <w:rPr>
                      <w:rFonts w:ascii="仿宋_GB2312" w:hAnsi="仿宋_GB2312" w:cs="仿宋_GB2312" w:eastAsia="仿宋_GB2312"/>
                      <w:sz w:val="21"/>
                      <w:color w:val="000000"/>
                    </w:rPr>
                    <w:t>12个2K图层或6个4K*1K图层或3个4K图层，全部图层大小和位置可单独调节。4K接口输入2K信号，按2K图层计算图层资源；</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U盘即插即播功能，最大支持4K级（3840*2160@60fps）图片和视频的流畅播放，播放列表及切换效果支持自定义编排，支持20余种图片切换特效；</w:t>
                  </w:r>
                  <w:r>
                    <w:br/>
                  </w:r>
                  <w:r>
                    <w:rPr>
                      <w:rFonts w:ascii="仿宋_GB2312" w:hAnsi="仿宋_GB2312" w:cs="仿宋_GB2312" w:eastAsia="仿宋_GB2312"/>
                      <w:sz w:val="21"/>
                      <w:color w:val="000000"/>
                    </w:rPr>
                    <w:t>支持微信小程序快捷控制，平板快捷控制。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备品</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2个模组，2个电源，2张接收卡</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智能配电柜</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1、内含空开，交流接触器，具备手动控制功能，可手动按钮控制设备的启停：多组输出，每组可独立控制，具备分布延时启动功能；</w:t>
                  </w:r>
                  <w:r>
                    <w:br/>
                  </w:r>
                  <w:r>
                    <w:rPr>
                      <w:rFonts w:ascii="仿宋_GB2312" w:hAnsi="仿宋_GB2312" w:cs="仿宋_GB2312" w:eastAsia="仿宋_GB2312"/>
                      <w:sz w:val="21"/>
                      <w:color w:val="000000"/>
                    </w:rPr>
                    <w:t>2、具有电源状态指示、工作状态指示；</w:t>
                  </w:r>
                  <w:r>
                    <w:br/>
                  </w:r>
                  <w:r>
                    <w:rPr>
                      <w:rFonts w:ascii="仿宋_GB2312" w:hAnsi="仿宋_GB2312" w:cs="仿宋_GB2312" w:eastAsia="仿宋_GB2312"/>
                      <w:sz w:val="21"/>
                      <w:color w:val="000000"/>
                    </w:rPr>
                    <w:t>3、具有上电保护功能，具有防雷、过流、过温、短路，漏电等保护功能。</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显示终端物联网承载基座</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订做弧形显示终端物联网承载基座及包边处理，包边采用不锈钢或者铝塑板</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多媒体服务器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1.单4K多媒体服务器，支持DP1.2或HDMI2.0复制输出或4路2K HDMI1.3输出；</w:t>
                  </w:r>
                  <w:r>
                    <w:br/>
                  </w:r>
                  <w:r>
                    <w:rPr>
                      <w:rFonts w:ascii="仿宋_GB2312" w:hAnsi="仿宋_GB2312" w:cs="仿宋_GB2312" w:eastAsia="仿宋_GB2312"/>
                      <w:sz w:val="21"/>
                      <w:color w:val="000000"/>
                    </w:rPr>
                    <w:t xml:space="preserve">2.支持EDID锁定和EDID透传两种模式，默认HDMI2.0透传输出; </w:t>
                  </w:r>
                  <w:r>
                    <w:br/>
                  </w:r>
                  <w:r>
                    <w:rPr>
                      <w:rFonts w:ascii="仿宋_GB2312" w:hAnsi="仿宋_GB2312" w:cs="仿宋_GB2312" w:eastAsia="仿宋_GB2312"/>
                      <w:sz w:val="21"/>
                      <w:color w:val="000000"/>
                    </w:rPr>
                    <w:t>3.独立的HDMI1.3集显口，默认带有EDID锁定。</w:t>
                  </w:r>
                  <w:r>
                    <w:br/>
                  </w:r>
                  <w:r>
                    <w:rPr>
                      <w:rFonts w:ascii="仿宋_GB2312" w:hAnsi="仿宋_GB2312" w:cs="仿宋_GB2312" w:eastAsia="仿宋_GB2312"/>
                      <w:sz w:val="21"/>
                      <w:color w:val="000000"/>
                    </w:rPr>
                    <w:t>4.1U机箱，专业服务器结构设计，16GB内存，250GB固态硬盘, 前置2路USB3.0，后置4路USB2.0, 3.5mm音频输入和输5，出接口,百兆网络，支持远程网络唤醒。</w:t>
                  </w:r>
                  <w:r>
                    <w:br/>
                  </w:r>
                  <w:r>
                    <w:rPr>
                      <w:rFonts w:ascii="仿宋_GB2312" w:hAnsi="仿宋_GB2312" w:cs="仿宋_GB2312" w:eastAsia="仿宋_GB2312"/>
                      <w:sz w:val="21"/>
                      <w:color w:val="000000"/>
                    </w:rPr>
                    <w:t>5.适配国产化操作系统， 内置播控软件,4图层1音频层，无限节目。</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安装辅材</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屏内成品电源线、排线、卡托、短网线、磁铁、高清线、网线、电源线、穿管等。</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537"/>
                  <w:gridSpan w:val="5"/>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二、灯光系统</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LED高照度数字化影视平板柔光灯</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1、功率：≥140W</w:t>
                  </w:r>
                </w:p>
                <w:p>
                  <w:pPr>
                    <w:pStyle w:val="null3"/>
                    <w:jc w:val="left"/>
                  </w:pPr>
                  <w:r>
                    <w:rPr>
                      <w:rFonts w:ascii="仿宋_GB2312" w:hAnsi="仿宋_GB2312" w:cs="仿宋_GB2312" w:eastAsia="仿宋_GB2312"/>
                      <w:sz w:val="21"/>
                      <w:color w:val="000000"/>
                    </w:rPr>
                    <w:t>2、显色指数：Ra≥97，R9≥90，TLCI≥95</w:t>
                  </w:r>
                </w:p>
                <w:p>
                  <w:pPr>
                    <w:pStyle w:val="null3"/>
                    <w:jc w:val="left"/>
                  </w:pPr>
                  <w:r>
                    <w:rPr>
                      <w:rFonts w:ascii="仿宋_GB2312" w:hAnsi="仿宋_GB2312" w:cs="仿宋_GB2312" w:eastAsia="仿宋_GB2312"/>
                      <w:sz w:val="21"/>
                      <w:color w:val="000000"/>
                    </w:rPr>
                    <w:t>3、色温：3200K-5600K连续可调（±150K）</w:t>
                  </w:r>
                </w:p>
                <w:p>
                  <w:pPr>
                    <w:pStyle w:val="null3"/>
                    <w:jc w:val="left"/>
                  </w:pPr>
                  <w:r>
                    <w:rPr>
                      <w:rFonts w:ascii="仿宋_GB2312" w:hAnsi="仿宋_GB2312" w:cs="仿宋_GB2312" w:eastAsia="仿宋_GB2312"/>
                      <w:sz w:val="21"/>
                      <w:color w:val="000000"/>
                    </w:rPr>
                    <w:t>4、灯珠数量：≥1200颗</w:t>
                  </w:r>
                </w:p>
                <w:p>
                  <w:pPr>
                    <w:pStyle w:val="null3"/>
                    <w:jc w:val="left"/>
                  </w:pPr>
                  <w:r>
                    <w:rPr>
                      <w:rFonts w:ascii="仿宋_GB2312" w:hAnsi="仿宋_GB2312" w:cs="仿宋_GB2312" w:eastAsia="仿宋_GB2312"/>
                      <w:sz w:val="21"/>
                      <w:color w:val="000000"/>
                    </w:rPr>
                    <w:t>5、光束角度：≥120°</w:t>
                  </w:r>
                </w:p>
                <w:p>
                  <w:pPr>
                    <w:pStyle w:val="null3"/>
                    <w:jc w:val="left"/>
                  </w:pPr>
                  <w:r>
                    <w:rPr>
                      <w:rFonts w:ascii="仿宋_GB2312" w:hAnsi="仿宋_GB2312" w:cs="仿宋_GB2312" w:eastAsia="仿宋_GB2312"/>
                      <w:sz w:val="21"/>
                      <w:color w:val="000000"/>
                    </w:rPr>
                    <w:t>6、刷新频率：≥16KHz，支持10000级线性调光，无闪烁</w:t>
                  </w:r>
                </w:p>
                <w:p>
                  <w:pPr>
                    <w:pStyle w:val="null3"/>
                    <w:jc w:val="left"/>
                  </w:pPr>
                  <w:r>
                    <w:rPr>
                      <w:rFonts w:ascii="仿宋_GB2312" w:hAnsi="仿宋_GB2312" w:cs="仿宋_GB2312" w:eastAsia="仿宋_GB2312"/>
                      <w:sz w:val="21"/>
                      <w:color w:val="000000"/>
                    </w:rPr>
                    <w:t>7、光效：≥63</w:t>
                  </w:r>
                  <w:r>
                    <w:rPr>
                      <w:rFonts w:ascii="仿宋_GB2312" w:hAnsi="仿宋_GB2312" w:cs="仿宋_GB2312" w:eastAsia="仿宋_GB2312"/>
                      <w:sz w:val="21"/>
                    </w:rPr>
                    <w:t xml:space="preserve"> </w:t>
                  </w:r>
                  <w:r>
                    <w:rPr>
                      <w:rFonts w:ascii="仿宋_GB2312" w:hAnsi="仿宋_GB2312" w:cs="仿宋_GB2312" w:eastAsia="仿宋_GB2312"/>
                      <w:sz w:val="21"/>
                      <w:color w:val="000000"/>
                    </w:rPr>
                    <w:t>lm/W</w:t>
                  </w:r>
                </w:p>
                <w:p>
                  <w:pPr>
                    <w:pStyle w:val="null3"/>
                    <w:jc w:val="left"/>
                  </w:pPr>
                  <w:r>
                    <w:rPr>
                      <w:rFonts w:ascii="仿宋_GB2312" w:hAnsi="仿宋_GB2312" w:cs="仿宋_GB2312" w:eastAsia="仿宋_GB2312"/>
                      <w:sz w:val="21"/>
                      <w:color w:val="000000"/>
                    </w:rPr>
                    <w:t>8、光通量：≥8820</w:t>
                  </w:r>
                  <w:r>
                    <w:rPr>
                      <w:rFonts w:ascii="仿宋_GB2312" w:hAnsi="仿宋_GB2312" w:cs="仿宋_GB2312" w:eastAsia="仿宋_GB2312"/>
                      <w:sz w:val="21"/>
                    </w:rPr>
                    <w:t xml:space="preserve"> </w:t>
                  </w:r>
                  <w:r>
                    <w:rPr>
                      <w:rFonts w:ascii="仿宋_GB2312" w:hAnsi="仿宋_GB2312" w:cs="仿宋_GB2312" w:eastAsia="仿宋_GB2312"/>
                      <w:sz w:val="21"/>
                      <w:color w:val="000000"/>
                    </w:rPr>
                    <w:t>lm</w:t>
                  </w:r>
                </w:p>
                <w:p>
                  <w:pPr>
                    <w:pStyle w:val="null3"/>
                    <w:jc w:val="left"/>
                  </w:pPr>
                  <w:r>
                    <w:rPr>
                      <w:rFonts w:ascii="仿宋_GB2312" w:hAnsi="仿宋_GB2312" w:cs="仿宋_GB2312" w:eastAsia="仿宋_GB2312"/>
                      <w:sz w:val="21"/>
                      <w:color w:val="000000"/>
                    </w:rPr>
                    <w:t>9、眩光UGR：≤16</w:t>
                  </w:r>
                </w:p>
                <w:p>
                  <w:pPr>
                    <w:pStyle w:val="null3"/>
                    <w:jc w:val="left"/>
                  </w:pPr>
                  <w:r>
                    <w:rPr>
                      <w:rFonts w:ascii="仿宋_GB2312" w:hAnsi="仿宋_GB2312" w:cs="仿宋_GB2312" w:eastAsia="仿宋_GB2312"/>
                      <w:sz w:val="21"/>
                      <w:color w:val="000000"/>
                    </w:rPr>
                    <w:t>10、翻转角度：0°-75°手动可调</w:t>
                  </w:r>
                </w:p>
                <w:p>
                  <w:pPr>
                    <w:pStyle w:val="null3"/>
                    <w:jc w:val="left"/>
                  </w:pPr>
                  <w:r>
                    <w:rPr>
                      <w:rFonts w:ascii="仿宋_GB2312" w:hAnsi="仿宋_GB2312" w:cs="仿宋_GB2312" w:eastAsia="仿宋_GB2312"/>
                      <w:sz w:val="21"/>
                      <w:color w:val="000000"/>
                    </w:rPr>
                    <w:t>11、控制方式：支持DMX512、中控系统、手机APP、无线遥控器，不少于4种</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LED下颌补光灯</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AC 100–265V；</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 7.2V；</w:t>
                  </w:r>
                  <w:r>
                    <w:br/>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0.7A；</w:t>
                  </w:r>
                  <w:r>
                    <w:br/>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≤14W；</w:t>
                  </w:r>
                  <w:r>
                    <w:br/>
                  </w:r>
                  <w:r>
                    <w:rPr>
                      <w:rFonts w:ascii="仿宋_GB2312" w:hAnsi="仿宋_GB2312" w:cs="仿宋_GB2312" w:eastAsia="仿宋_GB2312"/>
                      <w:sz w:val="21"/>
                      <w:color w:val="000000"/>
                    </w:rPr>
                    <w:t>LED数量：≥240颗；</w:t>
                  </w:r>
                  <w:r>
                    <w:br/>
                  </w:r>
                  <w:r>
                    <w:rPr>
                      <w:rFonts w:ascii="仿宋_GB2312" w:hAnsi="仿宋_GB2312" w:cs="仿宋_GB2312" w:eastAsia="仿宋_GB2312"/>
                      <w:sz w:val="21"/>
                      <w:color w:val="000000"/>
                    </w:rPr>
                    <w:t>色温可选：</w:t>
                  </w:r>
                  <w:r>
                    <w:rPr>
                      <w:rFonts w:ascii="仿宋_GB2312" w:hAnsi="仿宋_GB2312" w:cs="仿宋_GB2312" w:eastAsia="仿宋_GB2312"/>
                      <w:sz w:val="21"/>
                      <w:color w:val="000000"/>
                    </w:rPr>
                    <w:t>3200K±150K / 5400K±150K；</w:t>
                  </w:r>
                  <w:r>
                    <w:br/>
                  </w:r>
                  <w:r>
                    <w:rPr>
                      <w:rFonts w:ascii="仿宋_GB2312" w:hAnsi="仿宋_GB2312" w:cs="仿宋_GB2312" w:eastAsia="仿宋_GB2312"/>
                      <w:sz w:val="21"/>
                      <w:color w:val="000000"/>
                    </w:rPr>
                    <w:t>显色指数（</w:t>
                  </w:r>
                  <w:r>
                    <w:rPr>
                      <w:rFonts w:ascii="仿宋_GB2312" w:hAnsi="仿宋_GB2312" w:cs="仿宋_GB2312" w:eastAsia="仿宋_GB2312"/>
                      <w:sz w:val="21"/>
                      <w:color w:val="000000"/>
                    </w:rPr>
                    <w:t>CRI）：&gt;95；</w:t>
                  </w:r>
                  <w:r>
                    <w:br/>
                  </w:r>
                  <w:r>
                    <w:rPr>
                      <w:rFonts w:ascii="仿宋_GB2312" w:hAnsi="仿宋_GB2312" w:cs="仿宋_GB2312" w:eastAsia="仿宋_GB2312"/>
                      <w:sz w:val="21"/>
                      <w:color w:val="000000"/>
                    </w:rPr>
                    <w:t>亮度调节范围：</w:t>
                  </w:r>
                  <w:r>
                    <w:rPr>
                      <w:rFonts w:ascii="仿宋_GB2312" w:hAnsi="仿宋_GB2312" w:cs="仿宋_GB2312" w:eastAsia="仿宋_GB2312"/>
                      <w:sz w:val="21"/>
                      <w:color w:val="000000"/>
                    </w:rPr>
                    <w:t>0–100% 连续可调；</w:t>
                  </w:r>
                  <w:r>
                    <w:br/>
                  </w:r>
                  <w:r>
                    <w:rPr>
                      <w:rFonts w:ascii="仿宋_GB2312" w:hAnsi="仿宋_GB2312" w:cs="仿宋_GB2312" w:eastAsia="仿宋_GB2312"/>
                      <w:sz w:val="21"/>
                      <w:color w:val="000000"/>
                    </w:rPr>
                    <w:t>自然散热设计；</w:t>
                  </w:r>
                  <w:r>
                    <w:br/>
                  </w:r>
                  <w:r>
                    <w:rPr>
                      <w:rFonts w:ascii="仿宋_GB2312" w:hAnsi="仿宋_GB2312" w:cs="仿宋_GB2312" w:eastAsia="仿宋_GB2312"/>
                      <w:sz w:val="21"/>
                      <w:color w:val="000000"/>
                    </w:rPr>
                    <w:t>使用寿命：</w:t>
                  </w:r>
                  <w:r>
                    <w:rPr>
                      <w:rFonts w:ascii="仿宋_GB2312" w:hAnsi="仿宋_GB2312" w:cs="仿宋_GB2312" w:eastAsia="仿宋_GB2312"/>
                      <w:sz w:val="21"/>
                      <w:color w:val="000000"/>
                    </w:rPr>
                    <w:t>≥50,000小时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补光灯棒</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25W摄影补光灯，单电池套装+2米灯架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集控型电动铰链</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铰链恒力吊杆主体由铝合金材料制成；</w:t>
                  </w:r>
                  <w:r>
                    <w:br/>
                  </w:r>
                  <w:r>
                    <w:rPr>
                      <w:rFonts w:ascii="仿宋_GB2312" w:hAnsi="仿宋_GB2312" w:cs="仿宋_GB2312" w:eastAsia="仿宋_GB2312"/>
                      <w:sz w:val="21"/>
                      <w:color w:val="000000"/>
                    </w:rPr>
                    <w:t>2)具有集控可编程功能，上下限位、过载保护的保护装置，运行过程中有指示灯显示。载重不小于25kg，伸展长度1.5米。</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led调光台</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DMX通道容量：≥1024个；</w:t>
                  </w:r>
                  <w:r>
                    <w:br/>
                  </w:r>
                  <w:r>
                    <w:rPr>
                      <w:rFonts w:ascii="仿宋_GB2312" w:hAnsi="仿宋_GB2312" w:cs="仿宋_GB2312" w:eastAsia="仿宋_GB2312"/>
                      <w:sz w:val="21"/>
                      <w:color w:val="000000"/>
                    </w:rPr>
                    <w:t>输出接口：</w:t>
                  </w:r>
                  <w:r>
                    <w:rPr>
                      <w:rFonts w:ascii="仿宋_GB2312" w:hAnsi="仿宋_GB2312" w:cs="仿宋_GB2312" w:eastAsia="仿宋_GB2312"/>
                      <w:sz w:val="21"/>
                      <w:color w:val="000000"/>
                    </w:rPr>
                    <w:t>≥2个光隔离DMX输出口，带网络扩展口；</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Art-Net网络协议，可通过以太网传输DMX信号；</w:t>
                  </w:r>
                  <w:r>
                    <w:br/>
                  </w:r>
                  <w:r>
                    <w:rPr>
                      <w:rFonts w:ascii="仿宋_GB2312" w:hAnsi="仿宋_GB2312" w:cs="仿宋_GB2312" w:eastAsia="仿宋_GB2312"/>
                      <w:sz w:val="21"/>
                      <w:color w:val="000000"/>
                    </w:rPr>
                    <w:t>显示屏：</w:t>
                  </w:r>
                  <w:r>
                    <w:rPr>
                      <w:rFonts w:ascii="仿宋_GB2312" w:hAnsi="仿宋_GB2312" w:cs="仿宋_GB2312" w:eastAsia="仿宋_GB2312"/>
                      <w:sz w:val="21"/>
                      <w:color w:val="000000"/>
                    </w:rPr>
                    <w:t>7英寸TFT-LCD触摸屏，支持中英文界面切换；</w:t>
                  </w:r>
                  <w:r>
                    <w:br/>
                  </w:r>
                  <w:r>
                    <w:rPr>
                      <w:rFonts w:ascii="仿宋_GB2312" w:hAnsi="仿宋_GB2312" w:cs="仿宋_GB2312" w:eastAsia="仿宋_GB2312"/>
                      <w:sz w:val="21"/>
                      <w:color w:val="000000"/>
                    </w:rPr>
                    <w:t>操作面板：</w:t>
                  </w:r>
                  <w:r>
                    <w:br/>
                  </w:r>
                  <w:r>
                    <w:rPr>
                      <w:rFonts w:ascii="仿宋_GB2312" w:hAnsi="仿宋_GB2312" w:cs="仿宋_GB2312" w:eastAsia="仿宋_GB2312"/>
                      <w:sz w:val="21"/>
                      <w:color w:val="000000"/>
                    </w:rPr>
                    <w:t>带背光按键，三种颜色背光可选；</w:t>
                  </w:r>
                  <w:r>
                    <w:br/>
                  </w:r>
                  <w:r>
                    <w:rPr>
                      <w:rFonts w:ascii="仿宋_GB2312" w:hAnsi="仿宋_GB2312" w:cs="仿宋_GB2312" w:eastAsia="仿宋_GB2312"/>
                      <w:sz w:val="21"/>
                      <w:color w:val="000000"/>
                    </w:rPr>
                    <w:t>4个带背光光电数据控制轮；</w:t>
                  </w:r>
                  <w:r>
                    <w:br/>
                  </w:r>
                  <w:r>
                    <w:rPr>
                      <w:rFonts w:ascii="仿宋_GB2312" w:hAnsi="仿宋_GB2312" w:cs="仿宋_GB2312" w:eastAsia="仿宋_GB2312"/>
                      <w:sz w:val="21"/>
                      <w:color w:val="000000"/>
                    </w:rPr>
                    <w:t>15个重演推杆×40页，20个重演按键×20页；</w:t>
                  </w:r>
                  <w:r>
                    <w:br/>
                  </w:r>
                  <w:r>
                    <w:rPr>
                      <w:rFonts w:ascii="仿宋_GB2312" w:hAnsi="仿宋_GB2312" w:cs="仿宋_GB2312" w:eastAsia="仿宋_GB2312"/>
                      <w:sz w:val="21"/>
                      <w:color w:val="000000"/>
                    </w:rPr>
                    <w:t>总共可保存</w:t>
                  </w:r>
                  <w:r>
                    <w:rPr>
                      <w:rFonts w:ascii="仿宋_GB2312" w:hAnsi="仿宋_GB2312" w:cs="仿宋_GB2312" w:eastAsia="仿宋_GB2312"/>
                      <w:sz w:val="21"/>
                      <w:color w:val="000000"/>
                    </w:rPr>
                    <w:t>≥1000个重演程序；</w:t>
                  </w:r>
                  <w:r>
                    <w:br/>
                  </w:r>
                  <w:r>
                    <w:rPr>
                      <w:rFonts w:ascii="仿宋_GB2312" w:hAnsi="仿宋_GB2312" w:cs="仿宋_GB2312" w:eastAsia="仿宋_GB2312"/>
                      <w:sz w:val="21"/>
                      <w:color w:val="000000"/>
                    </w:rPr>
                    <w:t>同时运行能力：最多同时输出</w:t>
                  </w:r>
                  <w:r>
                    <w:rPr>
                      <w:rFonts w:ascii="仿宋_GB2312" w:hAnsi="仿宋_GB2312" w:cs="仿宋_GB2312" w:eastAsia="仿宋_GB2312"/>
                      <w:sz w:val="21"/>
                      <w:color w:val="000000"/>
                    </w:rPr>
                    <w:t>15个推杆程序+20个按键程序；</w:t>
                  </w:r>
                  <w:r>
                    <w:br/>
                  </w:r>
                  <w:r>
                    <w:rPr>
                      <w:rFonts w:ascii="仿宋_GB2312" w:hAnsi="仿宋_GB2312" w:cs="仿宋_GB2312" w:eastAsia="仿宋_GB2312"/>
                      <w:sz w:val="21"/>
                      <w:color w:val="000000"/>
                    </w:rPr>
                    <w:t>系统容量：</w:t>
                  </w:r>
                  <w:r>
                    <w:br/>
                  </w:r>
                  <w:r>
                    <w:rPr>
                      <w:rFonts w:ascii="仿宋_GB2312" w:hAnsi="仿宋_GB2312" w:cs="仿宋_GB2312" w:eastAsia="仿宋_GB2312"/>
                      <w:sz w:val="21"/>
                      <w:color w:val="000000"/>
                    </w:rPr>
                    <w:t>可控灯具数：</w:t>
                  </w:r>
                  <w:r>
                    <w:rPr>
                      <w:rFonts w:ascii="仿宋_GB2312" w:hAnsi="仿宋_GB2312" w:cs="仿宋_GB2312" w:eastAsia="仿宋_GB2312"/>
                      <w:sz w:val="21"/>
                      <w:color w:val="000000"/>
                    </w:rPr>
                    <w:t>≥400台；</w:t>
                  </w:r>
                  <w:r>
                    <w:br/>
                  </w:r>
                  <w:r>
                    <w:rPr>
                      <w:rFonts w:ascii="仿宋_GB2312" w:hAnsi="仿宋_GB2312" w:cs="仿宋_GB2312" w:eastAsia="仿宋_GB2312"/>
                      <w:sz w:val="21"/>
                      <w:color w:val="000000"/>
                    </w:rPr>
                    <w:t>可存灯具组：</w:t>
                  </w:r>
                  <w:r>
                    <w:rPr>
                      <w:rFonts w:ascii="仿宋_GB2312" w:hAnsi="仿宋_GB2312" w:cs="仿宋_GB2312" w:eastAsia="仿宋_GB2312"/>
                      <w:sz w:val="21"/>
                      <w:color w:val="000000"/>
                    </w:rPr>
                    <w:t>≥400组；</w:t>
                  </w:r>
                  <w:r>
                    <w:br/>
                  </w:r>
                  <w:r>
                    <w:rPr>
                      <w:rFonts w:ascii="仿宋_GB2312" w:hAnsi="仿宋_GB2312" w:cs="仿宋_GB2312" w:eastAsia="仿宋_GB2312"/>
                      <w:sz w:val="21"/>
                      <w:color w:val="000000"/>
                    </w:rPr>
                    <w:t>可编辑素材数据：</w:t>
                  </w:r>
                  <w:r>
                    <w:rPr>
                      <w:rFonts w:ascii="仿宋_GB2312" w:hAnsi="仿宋_GB2312" w:cs="仿宋_GB2312" w:eastAsia="仿宋_GB2312"/>
                      <w:sz w:val="21"/>
                      <w:color w:val="000000"/>
                    </w:rPr>
                    <w:t>≥400条；</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信号放大器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1进8出，每路具备独立光电隔离功能</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直通电源箱</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电源输入：三相</w:t>
                  </w:r>
                  <w:r>
                    <w:rPr>
                      <w:rFonts w:ascii="仿宋_GB2312" w:hAnsi="仿宋_GB2312" w:cs="仿宋_GB2312" w:eastAsia="仿宋_GB2312"/>
                      <w:sz w:val="21"/>
                      <w:color w:val="000000"/>
                    </w:rPr>
                    <w:t>380V 和单相 220V/50Hz/60Hz 交流电（两种输入方式）</w:t>
                  </w:r>
                  <w:r>
                    <w:br/>
                  </w:r>
                  <w:r>
                    <w:rPr>
                      <w:rFonts w:ascii="仿宋_GB2312" w:hAnsi="仿宋_GB2312" w:cs="仿宋_GB2312" w:eastAsia="仿宋_GB2312"/>
                      <w:sz w:val="21"/>
                      <w:color w:val="000000"/>
                    </w:rPr>
                    <w:t>电源输出：不少于</w:t>
                  </w:r>
                  <w:r>
                    <w:rPr>
                      <w:rFonts w:ascii="仿宋_GB2312" w:hAnsi="仿宋_GB2312" w:cs="仿宋_GB2312" w:eastAsia="仿宋_GB2312"/>
                      <w:sz w:val="21"/>
                      <w:color w:val="000000"/>
                    </w:rPr>
                    <w:t>12 路输出（三芯自锁电源插座）</w:t>
                  </w:r>
                  <w:r>
                    <w:br/>
                  </w:r>
                  <w:r>
                    <w:rPr>
                      <w:rFonts w:ascii="仿宋_GB2312" w:hAnsi="仿宋_GB2312" w:cs="仿宋_GB2312" w:eastAsia="仿宋_GB2312"/>
                      <w:sz w:val="21"/>
                      <w:color w:val="000000"/>
                    </w:rPr>
                    <w:t>控制：</w:t>
                  </w:r>
                  <w:r>
                    <w:rPr>
                      <w:rFonts w:ascii="仿宋_GB2312" w:hAnsi="仿宋_GB2312" w:cs="仿宋_GB2312" w:eastAsia="仿宋_GB2312"/>
                      <w:sz w:val="21"/>
                      <w:color w:val="000000"/>
                    </w:rPr>
                    <w:t>20A 空气开关过流保护，12 路 ，LED 输出指示</w:t>
                  </w:r>
                  <w:r>
                    <w:br/>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≥3520W/路</w:t>
                  </w:r>
                  <w:r>
                    <w:br/>
                  </w:r>
                  <w:r>
                    <w:rPr>
                      <w:rFonts w:ascii="仿宋_GB2312" w:hAnsi="仿宋_GB2312" w:cs="仿宋_GB2312" w:eastAsia="仿宋_GB2312"/>
                      <w:sz w:val="21"/>
                      <w:color w:val="000000"/>
                    </w:rPr>
                    <w:t>总功率：</w:t>
                  </w:r>
                  <w:r>
                    <w:rPr>
                      <w:rFonts w:ascii="仿宋_GB2312" w:hAnsi="仿宋_GB2312" w:cs="仿宋_GB2312" w:eastAsia="仿宋_GB2312"/>
                      <w:sz w:val="21"/>
                      <w:color w:val="000000"/>
                    </w:rPr>
                    <w:t>≥42KW</w:t>
                  </w:r>
                  <w:r>
                    <w:br/>
                  </w:r>
                  <w:r>
                    <w:rPr>
                      <w:rFonts w:ascii="仿宋_GB2312" w:hAnsi="仿宋_GB2312" w:cs="仿宋_GB2312" w:eastAsia="仿宋_GB2312"/>
                      <w:sz w:val="21"/>
                      <w:color w:val="000000"/>
                    </w:rPr>
                    <w:t>输出电压：</w:t>
                  </w:r>
                  <w:r>
                    <w:rPr>
                      <w:rFonts w:ascii="仿宋_GB2312" w:hAnsi="仿宋_GB2312" w:cs="仿宋_GB2312" w:eastAsia="仿宋_GB2312"/>
                      <w:sz w:val="21"/>
                      <w:color w:val="000000"/>
                    </w:rPr>
                    <w:t>220V±10%，50HZ</w:t>
                  </w:r>
                  <w:r>
                    <w:br/>
                  </w:r>
                  <w:r>
                    <w:rPr>
                      <w:rFonts w:ascii="仿宋_GB2312" w:hAnsi="仿宋_GB2312" w:cs="仿宋_GB2312" w:eastAsia="仿宋_GB2312"/>
                      <w:sz w:val="21"/>
                      <w:color w:val="000000"/>
                    </w:rPr>
                    <w:t>安装方式：直接安装机柜，放在桌面（两种方式）</w:t>
                  </w:r>
                  <w:r>
                    <w:br/>
                  </w:r>
                  <w:r>
                    <w:rPr>
                      <w:rFonts w:ascii="仿宋_GB2312" w:hAnsi="仿宋_GB2312" w:cs="仿宋_GB2312" w:eastAsia="仿宋_GB2312"/>
                      <w:sz w:val="21"/>
                      <w:color w:val="000000"/>
                    </w:rPr>
                    <w:t>功率损耗：机内控制部分</w:t>
                  </w:r>
                  <w:r>
                    <w:rPr>
                      <w:rFonts w:ascii="仿宋_GB2312" w:hAnsi="仿宋_GB2312" w:cs="仿宋_GB2312" w:eastAsia="仿宋_GB2312"/>
                      <w:sz w:val="21"/>
                      <w:color w:val="000000"/>
                    </w:rPr>
                    <w:t>≤5W</w:t>
                  </w:r>
                  <w:r>
                    <w:br/>
                  </w:r>
                  <w:r>
                    <w:rPr>
                      <w:rFonts w:ascii="仿宋_GB2312" w:hAnsi="仿宋_GB2312" w:cs="仿宋_GB2312" w:eastAsia="仿宋_GB2312"/>
                      <w:sz w:val="21"/>
                      <w:color w:val="000000"/>
                    </w:rPr>
                    <w:t>颜色：黑色</w:t>
                  </w:r>
                  <w:r>
                    <w:br/>
                  </w:r>
                  <w:r>
                    <w:rPr>
                      <w:rFonts w:ascii="仿宋_GB2312" w:hAnsi="仿宋_GB2312" w:cs="仿宋_GB2312" w:eastAsia="仿宋_GB2312"/>
                      <w:sz w:val="21"/>
                      <w:color w:val="000000"/>
                    </w:rPr>
                    <w:t>环境温度：</w:t>
                  </w:r>
                  <w:r>
                    <w:rPr>
                      <w:rFonts w:ascii="仿宋_GB2312" w:hAnsi="仿宋_GB2312" w:cs="仿宋_GB2312" w:eastAsia="仿宋_GB2312"/>
                      <w:sz w:val="21"/>
                      <w:color w:val="000000"/>
                    </w:rPr>
                    <w:t>0°C~+45°C</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+40%~+80%</w:t>
                  </w:r>
                  <w:r>
                    <w:br/>
                  </w:r>
                  <w:r>
                    <w:rPr>
                      <w:rFonts w:ascii="仿宋_GB2312" w:hAnsi="仿宋_GB2312" w:cs="仿宋_GB2312" w:eastAsia="仿宋_GB2312"/>
                      <w:sz w:val="21"/>
                      <w:color w:val="000000"/>
                    </w:rPr>
                    <w:t>绝缘电阻：＞</w:t>
                  </w:r>
                  <w:r>
                    <w:rPr>
                      <w:rFonts w:ascii="仿宋_GB2312" w:hAnsi="仿宋_GB2312" w:cs="仿宋_GB2312" w:eastAsia="仿宋_GB2312"/>
                      <w:sz w:val="21"/>
                      <w:color w:val="000000"/>
                    </w:rPr>
                    <w:t>2MG/1000VDC</w:t>
                  </w:r>
                  <w:r>
                    <w:br/>
                  </w:r>
                  <w:r>
                    <w:rPr>
                      <w:rFonts w:ascii="仿宋_GB2312" w:hAnsi="仿宋_GB2312" w:cs="仿宋_GB2312" w:eastAsia="仿宋_GB2312"/>
                      <w:sz w:val="21"/>
                      <w:color w:val="000000"/>
                    </w:rPr>
                    <w:t>接地：机箱背板带有可靠的接地螺栓</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阻燃电缆</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用途：演播室灯具供电用线</w:t>
                  </w:r>
                  <w:r>
                    <w:br/>
                  </w:r>
                  <w:r>
                    <w:rPr>
                      <w:rFonts w:ascii="仿宋_GB2312" w:hAnsi="仿宋_GB2312" w:cs="仿宋_GB2312" w:eastAsia="仿宋_GB2312"/>
                      <w:sz w:val="21"/>
                      <w:color w:val="000000"/>
                    </w:rPr>
                    <w:t>导体截面：</w:t>
                  </w:r>
                  <w:r>
                    <w:rPr>
                      <w:rFonts w:ascii="仿宋_GB2312" w:hAnsi="仿宋_GB2312" w:cs="仿宋_GB2312" w:eastAsia="仿宋_GB2312"/>
                      <w:sz w:val="21"/>
                      <w:color w:val="000000"/>
                    </w:rPr>
                    <w:t>≥ 1.5mm²</w:t>
                  </w:r>
                  <w:r>
                    <w:br/>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300/500V</w:t>
                  </w:r>
                  <w:r>
                    <w:br/>
                  </w:r>
                  <w:r>
                    <w:rPr>
                      <w:rFonts w:ascii="仿宋_GB2312" w:hAnsi="仿宋_GB2312" w:cs="仿宋_GB2312" w:eastAsia="仿宋_GB2312"/>
                      <w:sz w:val="21"/>
                      <w:color w:val="000000"/>
                    </w:rPr>
                    <w:t>导体材料：无氧铜</w:t>
                  </w:r>
                  <w:r>
                    <w:br/>
                  </w:r>
                  <w:r>
                    <w:rPr>
                      <w:rFonts w:ascii="仿宋_GB2312" w:hAnsi="仿宋_GB2312" w:cs="仿宋_GB2312" w:eastAsia="仿宋_GB2312"/>
                      <w:sz w:val="21"/>
                      <w:color w:val="000000"/>
                    </w:rPr>
                    <w:t>绝缘材料：聚氯乙烯</w:t>
                  </w:r>
                  <w:r>
                    <w:br/>
                  </w:r>
                  <w:r>
                    <w:rPr>
                      <w:rFonts w:ascii="仿宋_GB2312" w:hAnsi="仿宋_GB2312" w:cs="仿宋_GB2312" w:eastAsia="仿宋_GB2312"/>
                      <w:sz w:val="21"/>
                      <w:color w:val="000000"/>
                    </w:rPr>
                    <w:t>绝缘平均厚度：</w:t>
                  </w:r>
                  <w:r>
                    <w:rPr>
                      <w:rFonts w:ascii="仿宋_GB2312" w:hAnsi="仿宋_GB2312" w:cs="仿宋_GB2312" w:eastAsia="仿宋_GB2312"/>
                      <w:sz w:val="21"/>
                      <w:color w:val="000000"/>
                    </w:rPr>
                    <w:t>≥0.7mm</w:t>
                  </w:r>
                  <w:r>
                    <w:br/>
                  </w:r>
                  <w:r>
                    <w:rPr>
                      <w:rFonts w:ascii="仿宋_GB2312" w:hAnsi="仿宋_GB2312" w:cs="仿宋_GB2312" w:eastAsia="仿宋_GB2312"/>
                      <w:sz w:val="21"/>
                      <w:color w:val="000000"/>
                    </w:rPr>
                    <w:t>绝缘最薄厚度：</w:t>
                  </w:r>
                  <w:r>
                    <w:rPr>
                      <w:rFonts w:ascii="仿宋_GB2312" w:hAnsi="仿宋_GB2312" w:cs="仿宋_GB2312" w:eastAsia="仿宋_GB2312"/>
                      <w:sz w:val="21"/>
                      <w:color w:val="000000"/>
                    </w:rPr>
                    <w:t>≥0.62mm</w:t>
                  </w:r>
                  <w:r>
                    <w:br/>
                  </w:r>
                  <w:r>
                    <w:rPr>
                      <w:rFonts w:ascii="仿宋_GB2312" w:hAnsi="仿宋_GB2312" w:cs="仿宋_GB2312" w:eastAsia="仿宋_GB2312"/>
                      <w:sz w:val="21"/>
                      <w:color w:val="000000"/>
                    </w:rPr>
                    <w:t>护套材料：阻燃聚氯乙烯</w:t>
                  </w:r>
                  <w:r>
                    <w:br/>
                  </w:r>
                  <w:r>
                    <w:rPr>
                      <w:rFonts w:ascii="仿宋_GB2312" w:hAnsi="仿宋_GB2312" w:cs="仿宋_GB2312" w:eastAsia="仿宋_GB2312"/>
                      <w:sz w:val="21"/>
                      <w:color w:val="000000"/>
                    </w:rPr>
                    <w:t>护套平均厚度：</w:t>
                  </w:r>
                  <w:r>
                    <w:rPr>
                      <w:rFonts w:ascii="仿宋_GB2312" w:hAnsi="仿宋_GB2312" w:cs="仿宋_GB2312" w:eastAsia="仿宋_GB2312"/>
                      <w:sz w:val="21"/>
                      <w:color w:val="000000"/>
                    </w:rPr>
                    <w:t>≥0.9mm</w:t>
                  </w:r>
                  <w:r>
                    <w:br/>
                  </w:r>
                  <w:r>
                    <w:rPr>
                      <w:rFonts w:ascii="仿宋_GB2312" w:hAnsi="仿宋_GB2312" w:cs="仿宋_GB2312" w:eastAsia="仿宋_GB2312"/>
                      <w:sz w:val="21"/>
                      <w:color w:val="000000"/>
                    </w:rPr>
                    <w:t>护套最薄厚度：</w:t>
                  </w:r>
                  <w:r>
                    <w:rPr>
                      <w:rFonts w:ascii="仿宋_GB2312" w:hAnsi="仿宋_GB2312" w:cs="仿宋_GB2312" w:eastAsia="仿宋_GB2312"/>
                      <w:sz w:val="21"/>
                      <w:color w:val="000000"/>
                    </w:rPr>
                    <w:t>≥0.62mm</w:t>
                  </w:r>
                  <w:r>
                    <w:br/>
                  </w:r>
                  <w:r>
                    <w:rPr>
                      <w:rFonts w:ascii="仿宋_GB2312" w:hAnsi="仿宋_GB2312" w:cs="仿宋_GB2312" w:eastAsia="仿宋_GB2312"/>
                      <w:sz w:val="21"/>
                      <w:color w:val="000000"/>
                    </w:rPr>
                    <w:t>20°C 导体电阻：12.2Ω/Km</w:t>
                  </w:r>
                  <w:r>
                    <w:br/>
                  </w:r>
                  <w:r>
                    <w:rPr>
                      <w:rFonts w:ascii="仿宋_GB2312" w:hAnsi="仿宋_GB2312" w:cs="仿宋_GB2312" w:eastAsia="仿宋_GB2312"/>
                      <w:sz w:val="21"/>
                      <w:color w:val="000000"/>
                    </w:rPr>
                    <w:t>20°C 绝缘电阻：28MΩ/Km</w:t>
                  </w:r>
                  <w:r>
                    <w:br/>
                  </w:r>
                  <w:r>
                    <w:rPr>
                      <w:rFonts w:ascii="仿宋_GB2312" w:hAnsi="仿宋_GB2312" w:cs="仿宋_GB2312" w:eastAsia="仿宋_GB2312"/>
                      <w:sz w:val="21"/>
                      <w:color w:val="000000"/>
                    </w:rPr>
                    <w:t>颜色：黑色</w:t>
                  </w:r>
                  <w:r>
                    <w:br/>
                  </w:r>
                  <w:r>
                    <w:rPr>
                      <w:rFonts w:ascii="仿宋_GB2312" w:hAnsi="仿宋_GB2312" w:cs="仿宋_GB2312" w:eastAsia="仿宋_GB2312"/>
                      <w:sz w:val="21"/>
                      <w:color w:val="000000"/>
                    </w:rPr>
                    <w:t>材质：铜芯聚氯乙烯绝缘</w:t>
                  </w:r>
                  <w:r>
                    <w:rPr>
                      <w:rFonts w:ascii="仿宋_GB2312" w:hAnsi="仿宋_GB2312" w:cs="仿宋_GB2312" w:eastAsia="仿宋_GB2312"/>
                      <w:sz w:val="21"/>
                      <w:color w:val="000000"/>
                    </w:rPr>
                    <w:t>聚氯乙烯护套阻燃软电缆</w:t>
                  </w:r>
                  <w:r>
                    <w:br/>
                  </w:r>
                  <w:r>
                    <w:rPr>
                      <w:rFonts w:ascii="仿宋_GB2312" w:hAnsi="仿宋_GB2312" w:cs="仿宋_GB2312" w:eastAsia="仿宋_GB2312"/>
                      <w:sz w:val="21"/>
                      <w:color w:val="000000"/>
                    </w:rPr>
                    <w:t>执行标准：符合</w:t>
                  </w:r>
                  <w:r>
                    <w:rPr>
                      <w:rFonts w:ascii="仿宋_GB2312" w:hAnsi="仿宋_GB2312" w:cs="仿宋_GB2312" w:eastAsia="仿宋_GB2312"/>
                      <w:sz w:val="21"/>
                      <w:color w:val="000000"/>
                    </w:rPr>
                    <w:t>GB/T5023.5-2008/IEC60227-5:2003,JB/T8734.3-2016，GB/T19666-2019（IEC60332-3），标准要求</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信号线</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用途：演播室灯具</w:t>
                  </w:r>
                  <w:r>
                    <w:rPr>
                      <w:rFonts w:ascii="仿宋_GB2312" w:hAnsi="仿宋_GB2312" w:cs="仿宋_GB2312" w:eastAsia="仿宋_GB2312"/>
                      <w:sz w:val="21"/>
                      <w:color w:val="000000"/>
                    </w:rPr>
                    <w:t>DMX512 信号线</w:t>
                  </w:r>
                  <w:r>
                    <w:br/>
                  </w:r>
                  <w:r>
                    <w:rPr>
                      <w:rFonts w:ascii="仿宋_GB2312" w:hAnsi="仿宋_GB2312" w:cs="仿宋_GB2312" w:eastAsia="仿宋_GB2312"/>
                      <w:sz w:val="21"/>
                      <w:color w:val="000000"/>
                    </w:rPr>
                    <w:t>导体截面：</w:t>
                  </w:r>
                  <w:r>
                    <w:rPr>
                      <w:rFonts w:ascii="仿宋_GB2312" w:hAnsi="仿宋_GB2312" w:cs="仿宋_GB2312" w:eastAsia="仿宋_GB2312"/>
                      <w:sz w:val="21"/>
                      <w:color w:val="000000"/>
                    </w:rPr>
                    <w:t>≥0.3mm²</w:t>
                  </w:r>
                  <w:r>
                    <w:br/>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300/300V</w:t>
                  </w:r>
                  <w:r>
                    <w:br/>
                  </w:r>
                  <w:r>
                    <w:rPr>
                      <w:rFonts w:ascii="仿宋_GB2312" w:hAnsi="仿宋_GB2312" w:cs="仿宋_GB2312" w:eastAsia="仿宋_GB2312"/>
                      <w:sz w:val="21"/>
                      <w:color w:val="000000"/>
                    </w:rPr>
                    <w:t>导体材料：无氧铜</w:t>
                  </w:r>
                  <w:r>
                    <w:br/>
                  </w:r>
                  <w:r>
                    <w:rPr>
                      <w:rFonts w:ascii="仿宋_GB2312" w:hAnsi="仿宋_GB2312" w:cs="仿宋_GB2312" w:eastAsia="仿宋_GB2312"/>
                      <w:sz w:val="21"/>
                      <w:color w:val="000000"/>
                    </w:rPr>
                    <w:t>绝缘材料：聚氯乙烯</w:t>
                  </w:r>
                  <w:r>
                    <w:br/>
                  </w:r>
                  <w:r>
                    <w:rPr>
                      <w:rFonts w:ascii="仿宋_GB2312" w:hAnsi="仿宋_GB2312" w:cs="仿宋_GB2312" w:eastAsia="仿宋_GB2312"/>
                      <w:sz w:val="21"/>
                      <w:color w:val="000000"/>
                    </w:rPr>
                    <w:t>绝缘平均厚度：</w:t>
                  </w:r>
                  <w:r>
                    <w:rPr>
                      <w:rFonts w:ascii="仿宋_GB2312" w:hAnsi="仿宋_GB2312" w:cs="仿宋_GB2312" w:eastAsia="仿宋_GB2312"/>
                      <w:sz w:val="21"/>
                      <w:color w:val="000000"/>
                    </w:rPr>
                    <w:t>≥0.5mm</w:t>
                  </w:r>
                  <w:r>
                    <w:br/>
                  </w:r>
                  <w:r>
                    <w:rPr>
                      <w:rFonts w:ascii="仿宋_GB2312" w:hAnsi="仿宋_GB2312" w:cs="仿宋_GB2312" w:eastAsia="仿宋_GB2312"/>
                      <w:sz w:val="21"/>
                      <w:color w:val="000000"/>
                    </w:rPr>
                    <w:t>绝缘最薄厚度：</w:t>
                  </w:r>
                  <w:r>
                    <w:rPr>
                      <w:rFonts w:ascii="仿宋_GB2312" w:hAnsi="仿宋_GB2312" w:cs="仿宋_GB2312" w:eastAsia="仿宋_GB2312"/>
                      <w:sz w:val="21"/>
                      <w:color w:val="000000"/>
                    </w:rPr>
                    <w:t>≥0.46mm</w:t>
                  </w:r>
                  <w:r>
                    <w:br/>
                  </w:r>
                  <w:r>
                    <w:rPr>
                      <w:rFonts w:ascii="仿宋_GB2312" w:hAnsi="仿宋_GB2312" w:cs="仿宋_GB2312" w:eastAsia="仿宋_GB2312"/>
                      <w:sz w:val="21"/>
                      <w:color w:val="000000"/>
                    </w:rPr>
                    <w:t>护套材料：阻燃聚氯乙烯</w:t>
                  </w:r>
                  <w:r>
                    <w:br/>
                  </w:r>
                  <w:r>
                    <w:rPr>
                      <w:rFonts w:ascii="仿宋_GB2312" w:hAnsi="仿宋_GB2312" w:cs="仿宋_GB2312" w:eastAsia="仿宋_GB2312"/>
                      <w:sz w:val="21"/>
                      <w:color w:val="000000"/>
                    </w:rPr>
                    <w:t>护套平均厚度：</w:t>
                  </w:r>
                  <w:r>
                    <w:rPr>
                      <w:rFonts w:ascii="仿宋_GB2312" w:hAnsi="仿宋_GB2312" w:cs="仿宋_GB2312" w:eastAsia="仿宋_GB2312"/>
                      <w:sz w:val="21"/>
                      <w:color w:val="000000"/>
                    </w:rPr>
                    <w:t>≥0.6mm</w:t>
                  </w:r>
                  <w:r>
                    <w:br/>
                  </w:r>
                  <w:r>
                    <w:rPr>
                      <w:rFonts w:ascii="仿宋_GB2312" w:hAnsi="仿宋_GB2312" w:cs="仿宋_GB2312" w:eastAsia="仿宋_GB2312"/>
                      <w:sz w:val="21"/>
                      <w:color w:val="000000"/>
                    </w:rPr>
                    <w:t>护套最薄厚度：</w:t>
                  </w:r>
                  <w:r>
                    <w:rPr>
                      <w:rFonts w:ascii="仿宋_GB2312" w:hAnsi="仿宋_GB2312" w:cs="仿宋_GB2312" w:eastAsia="仿宋_GB2312"/>
                      <w:sz w:val="21"/>
                      <w:color w:val="000000"/>
                    </w:rPr>
                    <w:t>≥0.57mm</w:t>
                  </w:r>
                  <w:r>
                    <w:br/>
                  </w:r>
                  <w:r>
                    <w:rPr>
                      <w:rFonts w:ascii="仿宋_GB2312" w:hAnsi="仿宋_GB2312" w:cs="仿宋_GB2312" w:eastAsia="仿宋_GB2312"/>
                      <w:sz w:val="21"/>
                      <w:color w:val="000000"/>
                    </w:rPr>
                    <w:t>20°C 导体电阻：37.1Ω/Km</w:t>
                  </w:r>
                  <w:r>
                    <w:br/>
                  </w:r>
                  <w:r>
                    <w:rPr>
                      <w:rFonts w:ascii="仿宋_GB2312" w:hAnsi="仿宋_GB2312" w:cs="仿宋_GB2312" w:eastAsia="仿宋_GB2312"/>
                      <w:sz w:val="21"/>
                      <w:color w:val="000000"/>
                    </w:rPr>
                    <w:t>20°C 绝缘电阻：42MΩ/Km</w:t>
                  </w:r>
                  <w:r>
                    <w:br/>
                  </w:r>
                  <w:r>
                    <w:rPr>
                      <w:rFonts w:ascii="仿宋_GB2312" w:hAnsi="仿宋_GB2312" w:cs="仿宋_GB2312" w:eastAsia="仿宋_GB2312"/>
                      <w:sz w:val="21"/>
                      <w:color w:val="000000"/>
                    </w:rPr>
                    <w:t>颜色：黑色</w:t>
                  </w:r>
                  <w:r>
                    <w:br/>
                  </w:r>
                  <w:r>
                    <w:rPr>
                      <w:rFonts w:ascii="仿宋_GB2312" w:hAnsi="仿宋_GB2312" w:cs="仿宋_GB2312" w:eastAsia="仿宋_GB2312"/>
                      <w:sz w:val="21"/>
                      <w:color w:val="000000"/>
                    </w:rPr>
                    <w:t>材质：铜芯聚氯乙烯绝缘</w:t>
                  </w:r>
                  <w:r>
                    <w:rPr>
                      <w:rFonts w:ascii="仿宋_GB2312" w:hAnsi="仿宋_GB2312" w:cs="仿宋_GB2312" w:eastAsia="仿宋_GB2312"/>
                      <w:sz w:val="21"/>
                      <w:color w:val="000000"/>
                    </w:rPr>
                    <w:t>聚氯乙烯护套阻燃软电缆</w:t>
                  </w:r>
                  <w:r>
                    <w:br/>
                  </w:r>
                  <w:r>
                    <w:rPr>
                      <w:rFonts w:ascii="仿宋_GB2312" w:hAnsi="仿宋_GB2312" w:cs="仿宋_GB2312" w:eastAsia="仿宋_GB2312"/>
                      <w:sz w:val="21"/>
                      <w:color w:val="000000"/>
                    </w:rPr>
                    <w:t>执行标准：符合</w:t>
                  </w:r>
                  <w:r>
                    <w:br/>
                  </w:r>
                  <w:r>
                    <w:rPr>
                      <w:rFonts w:ascii="仿宋_GB2312" w:hAnsi="仿宋_GB2312" w:cs="仿宋_GB2312" w:eastAsia="仿宋_GB2312"/>
                      <w:sz w:val="21"/>
                      <w:color w:val="000000"/>
                    </w:rPr>
                    <w:t>GB/T5023.5-2008/IEC60227-5:2003,JB/T8734.3-2016，</w:t>
                  </w:r>
                  <w:r>
                    <w:br/>
                  </w:r>
                  <w:r>
                    <w:rPr>
                      <w:rFonts w:ascii="仿宋_GB2312" w:hAnsi="仿宋_GB2312" w:cs="仿宋_GB2312" w:eastAsia="仿宋_GB2312"/>
                      <w:sz w:val="21"/>
                      <w:color w:val="000000"/>
                    </w:rPr>
                    <w:t>GB/T19666-2019（IEC60332-3），标准要求</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电源接插件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16A影视专用接插件。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信号接插件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三芯卡侬头。</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环形布光装置</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演播室固定挂灯网架全部为焊接结构，上表面须在一个平面上。要求总高度差不大于5mm。</w:t>
                  </w:r>
                  <w:r>
                    <w:br/>
                  </w:r>
                  <w:r>
                    <w:rPr>
                      <w:rFonts w:ascii="仿宋_GB2312" w:hAnsi="仿宋_GB2312" w:cs="仿宋_GB2312" w:eastAsia="仿宋_GB2312"/>
                      <w:sz w:val="21"/>
                      <w:color w:val="000000"/>
                    </w:rPr>
                    <w:t>2) 演播室仅灯光设备要求固定挂灯网架净承重≥80kg/平米。</w:t>
                  </w:r>
                  <w:r>
                    <w:br/>
                  </w:r>
                  <w:r>
                    <w:rPr>
                      <w:rFonts w:ascii="仿宋_GB2312" w:hAnsi="仿宋_GB2312" w:cs="仿宋_GB2312" w:eastAsia="仿宋_GB2312"/>
                      <w:sz w:val="21"/>
                      <w:color w:val="000000"/>
                    </w:rPr>
                    <w:t>3) 钢材表面应做防锈处理。</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挂灯钩</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铝合金材质</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电缆桥架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金属材料电缆桥架</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灯控杆</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3米绝缘灯具调整专用控制杆。</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号码牌</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黑漆底面，数字部分做白色贴字。</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保险链</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钢丝绳配置安全锁扣。</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1.2米标准19寸机柜。</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安装辅料</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含</w:t>
                  </w:r>
                  <w:r>
                    <w:rPr>
                      <w:rFonts w:ascii="仿宋_GB2312" w:hAnsi="仿宋_GB2312" w:cs="仿宋_GB2312" w:eastAsia="仿宋_GB2312"/>
                      <w:sz w:val="21"/>
                      <w:color w:val="000000"/>
                    </w:rPr>
                    <w:t>PVC线槽，螺纹线管，螺丝五金等此子项所需内容</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r>
            <w:tr>
              <w:tc>
                <w:tcPr>
                  <w:tcW w:type="dxa" w:w="2537"/>
                  <w:gridSpan w:val="5"/>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三、虚拟演播系统</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虚拟演播室系统</w:t>
                  </w:r>
                </w:p>
              </w:tc>
              <w:tc>
                <w:tcPr>
                  <w:tcW w:type="dxa" w:w="18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一、系统技术功能要求：</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1.系统具有真三维场景实时渲染能力。</w:t>
                  </w:r>
                  <w:r>
                    <w:br/>
                  </w:r>
                  <w:r>
                    <w:rPr>
                      <w:rFonts w:ascii="仿宋_GB2312" w:hAnsi="仿宋_GB2312" w:cs="仿宋_GB2312" w:eastAsia="仿宋_GB2312"/>
                      <w:sz w:val="21"/>
                      <w:color w:val="000000"/>
                    </w:rPr>
                    <w:t>2.内置切换台，可实现多路以上视频源信号以及不限数量的虚拟摄像机信号之间的实时切换。具有PGM、PVM  （需提供软件功能截图证明）；</w:t>
                  </w:r>
                  <w:r>
                    <w:br/>
                  </w:r>
                  <w:r>
                    <w:rPr>
                      <w:rFonts w:ascii="仿宋_GB2312" w:hAnsi="仿宋_GB2312" w:cs="仿宋_GB2312" w:eastAsia="仿宋_GB2312"/>
                      <w:sz w:val="21"/>
                      <w:color w:val="000000"/>
                    </w:rPr>
                    <w:t>3.可一次性载入多个场景，场景之间可做特技快速切换，可边播边载入场景（需提供软件功能截图证明）；</w:t>
                  </w:r>
                  <w:r>
                    <w:br/>
                  </w:r>
                  <w:r>
                    <w:rPr>
                      <w:rFonts w:ascii="仿宋_GB2312" w:hAnsi="仿宋_GB2312" w:cs="仿宋_GB2312" w:eastAsia="仿宋_GB2312"/>
                      <w:sz w:val="21"/>
                      <w:color w:val="000000"/>
                    </w:rPr>
                    <w:t>4.支持三维虚拟场景实时编辑，可对模型物件的纹理、位置、角度、大小、可见性、倒影透明度等属性实时修改，支持场景文件、图片、动画、视频素材导入。</w:t>
                  </w:r>
                  <w:r>
                    <w:br/>
                  </w:r>
                  <w:r>
                    <w:rPr>
                      <w:rFonts w:ascii="仿宋_GB2312" w:hAnsi="仿宋_GB2312" w:cs="仿宋_GB2312" w:eastAsia="仿宋_GB2312"/>
                      <w:sz w:val="21"/>
                      <w:color w:val="000000"/>
                    </w:rPr>
                    <w:t>5.支持在场景中添加多盏虚拟灯光，并可调整每盏灯光的空间位置、朝向等属性，虚拟物体可以实时反映光的亮度和位置变化。可实现多种动态光效，例如射光、环绕光等效果，物件表面可反射周围环境；</w:t>
                  </w:r>
                  <w:r>
                    <w:br/>
                  </w:r>
                  <w:r>
                    <w:rPr>
                      <w:rFonts w:ascii="仿宋_GB2312" w:hAnsi="仿宋_GB2312" w:cs="仿宋_GB2312" w:eastAsia="仿宋_GB2312"/>
                      <w:sz w:val="21"/>
                      <w:color w:val="000000"/>
                    </w:rPr>
                    <w:t>6.软件支持在无轨模式下支持生成实时的阴影和镜像效果，以及光滑地面所产生的整个虚拟场景的镜像，并且阴影和镜像能够根据画面的变化保持同步变化，主持人阴影的浓淡、朝向均可调节；</w:t>
                  </w:r>
                  <w:r>
                    <w:br/>
                  </w:r>
                  <w:r>
                    <w:rPr>
                      <w:rFonts w:ascii="仿宋_GB2312" w:hAnsi="仿宋_GB2312" w:cs="仿宋_GB2312" w:eastAsia="仿宋_GB2312"/>
                      <w:sz w:val="21"/>
                      <w:color w:val="000000"/>
                    </w:rPr>
                    <w:t>7.不借助外部设备，可实现图文前景与真实拍摄物体之间的遮挡；虚拟摄像机运动过程中，主场景图像和三维模型物件之间三维透视关系正确；</w:t>
                  </w:r>
                  <w:r>
                    <w:br/>
                  </w:r>
                  <w:r>
                    <w:rPr>
                      <w:rFonts w:ascii="仿宋_GB2312" w:hAnsi="仿宋_GB2312" w:cs="仿宋_GB2312" w:eastAsia="仿宋_GB2312"/>
                      <w:sz w:val="21"/>
                      <w:color w:val="000000"/>
                    </w:rPr>
                    <w:t>8.软件支持具有字幕编辑功能，可实现在字幕播出时实时修改其内容、属性，同时实现多层的字幕叠加播出；</w:t>
                  </w:r>
                  <w:r>
                    <w:br/>
                  </w:r>
                  <w:r>
                    <w:rPr>
                      <w:rFonts w:ascii="仿宋_GB2312" w:hAnsi="仿宋_GB2312" w:cs="仿宋_GB2312" w:eastAsia="仿宋_GB2312"/>
                      <w:sz w:val="21"/>
                      <w:color w:val="000000"/>
                    </w:rPr>
                    <w:t>9.软件支持在线编辑功能，可根据节目时间自动手动，添加素材（包括图片、动画、粒子效果）支持各物件的轨迹和特效关键帧（投标文件中提供软件功能截图证明）；</w:t>
                  </w:r>
                  <w:r>
                    <w:br/>
                  </w:r>
                  <w:r>
                    <w:rPr>
                      <w:rFonts w:ascii="仿宋_GB2312" w:hAnsi="仿宋_GB2312" w:cs="仿宋_GB2312" w:eastAsia="仿宋_GB2312"/>
                      <w:sz w:val="21"/>
                      <w:color w:val="000000"/>
                    </w:rPr>
                    <w:t>10.软件支持虚拟机位采用无轨跟踪技术时，无需使用传感器、摄像头、红外线以及网格等设备进行跟踪标定。虚拟摄像机做线位移、角位移、变焦或聚焦等运动时，合成画面平滑连续、无抖动和撕裂。</w:t>
                  </w:r>
                  <w:r>
                    <w:br/>
                  </w:r>
                  <w:r>
                    <w:rPr>
                      <w:rFonts w:ascii="仿宋_GB2312" w:hAnsi="仿宋_GB2312" w:cs="仿宋_GB2312" w:eastAsia="仿宋_GB2312"/>
                      <w:sz w:val="21"/>
                      <w:color w:val="000000"/>
                    </w:rPr>
                    <w:t>11.支持多路虚拟摄像机，摄像机位置和摄像机姿态可调节，实现多个虚拟摄像机位之间的快速切换及推拉摇移动作的切换运动拍摄效果，且摄像机运动过程的时长可以自定义，轨迹运动和切换时未出现夹帧、丢帧以及虚拟背景与虚拟前景不同步现象</w:t>
                  </w:r>
                  <w:r>
                    <w:br/>
                  </w:r>
                  <w:r>
                    <w:rPr>
                      <w:rFonts w:ascii="仿宋_GB2312" w:hAnsi="仿宋_GB2312" w:cs="仿宋_GB2312" w:eastAsia="仿宋_GB2312"/>
                      <w:sz w:val="21"/>
                      <w:color w:val="000000"/>
                    </w:rPr>
                    <w:t>12.各迅道摄像机信号与对应三维场景画面切换同步、平滑连续、无抖动、无夹帧</w:t>
                  </w:r>
                  <w:r>
                    <w:br/>
                  </w:r>
                  <w:r>
                    <w:rPr>
                      <w:rFonts w:ascii="仿宋_GB2312" w:hAnsi="仿宋_GB2312" w:cs="仿宋_GB2312" w:eastAsia="仿宋_GB2312"/>
                      <w:sz w:val="21"/>
                      <w:color w:val="000000"/>
                    </w:rPr>
                    <w:t>13.支持播单拖拽添加所有条目类型，并且在播单中能够用鼠标拖拽调整条目在播单中的顺序；</w:t>
                  </w:r>
                  <w:r>
                    <w:br/>
                  </w:r>
                  <w:r>
                    <w:rPr>
                      <w:rFonts w:ascii="仿宋_GB2312" w:hAnsi="仿宋_GB2312" w:cs="仿宋_GB2312" w:eastAsia="仿宋_GB2312"/>
                      <w:sz w:val="21"/>
                      <w:color w:val="000000"/>
                    </w:rPr>
                    <w:t xml:space="preserve">14.系统支持分类管理场景、图文动画、字幕、本地图片、视频、音频等资源文件                                                                  </w:t>
                  </w:r>
                  <w:r>
                    <w:br/>
                  </w:r>
                  <w:r>
                    <w:rPr>
                      <w:rFonts w:ascii="仿宋_GB2312" w:hAnsi="仿宋_GB2312" w:cs="仿宋_GB2312" w:eastAsia="仿宋_GB2312"/>
                      <w:sz w:val="21"/>
                      <w:color w:val="000000"/>
                    </w:rPr>
                    <w:t xml:space="preserve">15.系统支持异地同场功能；                                                  </w:t>
                  </w:r>
                  <w:r>
                    <w:br/>
                  </w:r>
                  <w:r>
                    <w:rPr>
                      <w:rFonts w:ascii="仿宋_GB2312" w:hAnsi="仿宋_GB2312" w:cs="仿宋_GB2312" w:eastAsia="仿宋_GB2312"/>
                      <w:sz w:val="21"/>
                      <w:color w:val="000000"/>
                    </w:rPr>
                    <w:t xml:space="preserve">16.系统支持虚拟现实实时交互功能；                                                           </w:t>
                  </w:r>
                  <w:r>
                    <w:br/>
                  </w:r>
                  <w:r>
                    <w:rPr>
                      <w:rFonts w:ascii="仿宋_GB2312" w:hAnsi="仿宋_GB2312" w:cs="仿宋_GB2312" w:eastAsia="仿宋_GB2312"/>
                      <w:sz w:val="21"/>
                      <w:color w:val="000000"/>
                    </w:rPr>
                    <w:t xml:space="preserve">17.系统支持AR虚拟植入功能；                                                     </w:t>
                  </w:r>
                  <w:r>
                    <w:br/>
                  </w:r>
                  <w:r>
                    <w:rPr>
                      <w:rFonts w:ascii="仿宋_GB2312" w:hAnsi="仿宋_GB2312" w:cs="仿宋_GB2312" w:eastAsia="仿宋_GB2312"/>
                      <w:sz w:val="21"/>
                      <w:color w:val="000000"/>
                    </w:rPr>
                    <w:t>18、系统支持AI智能化卡通自主响应功能；</w:t>
                  </w:r>
                  <w:r>
                    <w:br/>
                  </w:r>
                  <w:r>
                    <w:rPr>
                      <w:rFonts w:ascii="仿宋_GB2312" w:hAnsi="仿宋_GB2312" w:cs="仿宋_GB2312" w:eastAsia="仿宋_GB2312"/>
                      <w:sz w:val="21"/>
                      <w:color w:val="000000"/>
                    </w:rPr>
                    <w:t>二、硬件技术要求：</w:t>
                  </w:r>
                  <w:r>
                    <w:br/>
                  </w:r>
                  <w:r>
                    <w:rPr>
                      <w:rFonts w:ascii="仿宋_GB2312" w:hAnsi="仿宋_GB2312" w:cs="仿宋_GB2312" w:eastAsia="仿宋_GB2312"/>
                      <w:sz w:val="21"/>
                      <w:color w:val="000000"/>
                    </w:rPr>
                    <w:t xml:space="preserve">1.系统采用4K 3D图形渲染输出卡，支持≥ 4路3G/HD/SD SDI输入输出；                                               </w:t>
                  </w:r>
                  <w:r>
                    <w:br/>
                  </w:r>
                  <w:r>
                    <w:rPr>
                      <w:rFonts w:ascii="仿宋_GB2312" w:hAnsi="仿宋_GB2312" w:cs="仿宋_GB2312" w:eastAsia="仿宋_GB2312"/>
                      <w:sz w:val="21"/>
                      <w:color w:val="000000"/>
                    </w:rPr>
                    <w:t>2.系统兼容PAL、NTSC、720/50P、720/59.94P、720/60P、1080/50i、1080/59.94i、1080/60i、1080/23.98P、1080/24P、1080/25P、1080/29.97P、1080/30P、1080/50P、1080/59.94P、1080/60P等多种制式视频信号，并可对其抠像以及在场景中播放；</w:t>
                  </w:r>
                  <w:r>
                    <w:br/>
                  </w:r>
                  <w:r>
                    <w:rPr>
                      <w:rFonts w:ascii="仿宋_GB2312" w:hAnsi="仿宋_GB2312" w:cs="仿宋_GB2312" w:eastAsia="仿宋_GB2312"/>
                      <w:sz w:val="21"/>
                      <w:color w:val="000000"/>
                    </w:rPr>
                    <w:t>3.内置同步锁相接口，支持外同步和内同步；</w:t>
                  </w:r>
                  <w:r>
                    <w:br/>
                  </w:r>
                  <w:r>
                    <w:rPr>
                      <w:rFonts w:ascii="仿宋_GB2312" w:hAnsi="仿宋_GB2312" w:cs="仿宋_GB2312" w:eastAsia="仿宋_GB2312"/>
                      <w:sz w:val="21"/>
                      <w:color w:val="000000"/>
                    </w:rPr>
                    <w:t>4.采用后面板接口的工业级机箱，无需外挂接口箱；</w:t>
                  </w:r>
                  <w:r>
                    <w:br/>
                  </w:r>
                  <w:r>
                    <w:rPr>
                      <w:rFonts w:ascii="仿宋_GB2312" w:hAnsi="仿宋_GB2312" w:cs="仿宋_GB2312" w:eastAsia="仿宋_GB2312"/>
                      <w:sz w:val="21"/>
                      <w:color w:val="000000"/>
                    </w:rPr>
                    <w:t>5.CPU：≥20核心28线程；内存:≥32G；双显示器：≥27英寸（每个）； 硬盘：≥2T (M.2)；显卡：≥2500MHz、12G、显存位宽192bit、分辨率7680×4320；</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11"/>
                  <w:vMerge/>
                  <w:tcBorders>
                    <w:top w:val="non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non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色键器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1、设备类型：高清实时硬件色键器，实时合成处理器，紧凑型Mini机身。</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至少适用</w:t>
                  </w:r>
                  <w:r>
                    <w:rPr>
                      <w:rFonts w:ascii="仿宋_GB2312" w:hAnsi="仿宋_GB2312" w:cs="仿宋_GB2312" w:eastAsia="仿宋_GB2312"/>
                      <w:sz w:val="21"/>
                      <w:color w:val="000000"/>
                    </w:rPr>
                    <w:t>融媒体中心、虚拟演播室、直播抠像、现场实时合成。</w:t>
                  </w:r>
                </w:p>
                <w:p>
                  <w:pPr>
                    <w:pStyle w:val="null3"/>
                    <w:jc w:val="left"/>
                  </w:pPr>
                  <w:r>
                    <w:rPr>
                      <w:rFonts w:ascii="仿宋_GB2312" w:hAnsi="仿宋_GB2312" w:cs="仿宋_GB2312" w:eastAsia="仿宋_GB2312"/>
                      <w:sz w:val="21"/>
                      <w:color w:val="000000"/>
                    </w:rPr>
                    <w:t>3、虚拟场景：支持利用预渲染静帧创建固定机位虚拟场景。</w:t>
                  </w:r>
                </w:p>
                <w:p>
                  <w:pPr>
                    <w:pStyle w:val="null3"/>
                    <w:jc w:val="left"/>
                  </w:pPr>
                  <w:r>
                    <w:rPr>
                      <w:rFonts w:ascii="仿宋_GB2312" w:hAnsi="仿宋_GB2312" w:cs="仿宋_GB2312" w:eastAsia="仿宋_GB2312"/>
                      <w:sz w:val="21"/>
                      <w:color w:val="000000"/>
                    </w:rPr>
                    <w:t>4、抠像算法：广播级抠像算法，支持亮度/色度双通道独立抠像。</w:t>
                  </w:r>
                </w:p>
                <w:p>
                  <w:pPr>
                    <w:pStyle w:val="null3"/>
                    <w:jc w:val="left"/>
                  </w:pPr>
                  <w:r>
                    <w:rPr>
                      <w:rFonts w:ascii="仿宋_GB2312" w:hAnsi="仿宋_GB2312" w:cs="仿宋_GB2312" w:eastAsia="仿宋_GB2312"/>
                      <w:sz w:val="21"/>
                      <w:color w:val="000000"/>
                    </w:rPr>
                    <w:t>5、抠像颜色：支持不少于2种颜色同时抠除。</w:t>
                  </w:r>
                </w:p>
                <w:p>
                  <w:pPr>
                    <w:pStyle w:val="null3"/>
                    <w:jc w:val="left"/>
                  </w:pPr>
                  <w:r>
                    <w:rPr>
                      <w:rFonts w:ascii="仿宋_GB2312" w:hAnsi="仿宋_GB2312" w:cs="仿宋_GB2312" w:eastAsia="仿宋_GB2312"/>
                      <w:sz w:val="21"/>
                      <w:color w:val="000000"/>
                    </w:rPr>
                    <w:t>6、抠像精度：支持亚像素级边缘处理，对半透明物体抠像无锯齿、无光晕。</w:t>
                  </w:r>
                </w:p>
                <w:p>
                  <w:pPr>
                    <w:pStyle w:val="null3"/>
                    <w:jc w:val="left"/>
                  </w:pPr>
                  <w:r>
                    <w:rPr>
                      <w:rFonts w:ascii="仿宋_GB2312" w:hAnsi="仿宋_GB2312" w:cs="仿宋_GB2312" w:eastAsia="仿宋_GB2312"/>
                      <w:sz w:val="21"/>
                      <w:color w:val="000000"/>
                    </w:rPr>
                    <w:t>7、光照适应：支持自动色键参数校准，自适应演播室光照变化。</w:t>
                  </w:r>
                </w:p>
                <w:p>
                  <w:pPr>
                    <w:pStyle w:val="null3"/>
                    <w:jc w:val="left"/>
                  </w:pPr>
                  <w:r>
                    <w:rPr>
                      <w:rFonts w:ascii="仿宋_GB2312" w:hAnsi="仿宋_GB2312" w:cs="仿宋_GB2312" w:eastAsia="仿宋_GB2312"/>
                      <w:sz w:val="21"/>
                      <w:color w:val="000000"/>
                    </w:rPr>
                    <w:t>8、视频输入：≥2路3G-SDI（支持独立抠像通道）。</w:t>
                  </w:r>
                </w:p>
                <w:p>
                  <w:pPr>
                    <w:pStyle w:val="null3"/>
                    <w:jc w:val="left"/>
                  </w:pPr>
                  <w:r>
                    <w:rPr>
                      <w:rFonts w:ascii="仿宋_GB2312" w:hAnsi="仿宋_GB2312" w:cs="仿宋_GB2312" w:eastAsia="仿宋_GB2312"/>
                      <w:sz w:val="21"/>
                      <w:color w:val="000000"/>
                    </w:rPr>
                    <w:t>9、视频输出：≥4路3G-SDI，支持PGM、PVM、Clean Feed、Fill+Key独立配置。</w:t>
                  </w:r>
                </w:p>
                <w:p>
                  <w:pPr>
                    <w:pStyle w:val="null3"/>
                    <w:jc w:val="left"/>
                  </w:pPr>
                  <w:r>
                    <w:rPr>
                      <w:rFonts w:ascii="仿宋_GB2312" w:hAnsi="仿宋_GB2312" w:cs="仿宋_GB2312" w:eastAsia="仿宋_GB2312"/>
                      <w:sz w:val="21"/>
                      <w:color w:val="000000"/>
                    </w:rPr>
                    <w:t>10、参考输入：支持三电平或黑场同步信号输入。</w:t>
                  </w:r>
                </w:p>
                <w:p>
                  <w:pPr>
                    <w:pStyle w:val="null3"/>
                    <w:jc w:val="left"/>
                  </w:pPr>
                  <w:r>
                    <w:rPr>
                      <w:rFonts w:ascii="仿宋_GB2312" w:hAnsi="仿宋_GB2312" w:cs="仿宋_GB2312" w:eastAsia="仿宋_GB2312"/>
                      <w:sz w:val="21"/>
                      <w:color w:val="000000"/>
                    </w:rPr>
                    <w:t>11、旁通功能：支持硬件旁通，设备故障时输入信号直通输出。</w:t>
                  </w:r>
                </w:p>
                <w:p>
                  <w:pPr>
                    <w:pStyle w:val="null3"/>
                    <w:jc w:val="left"/>
                  </w:pPr>
                  <w:r>
                    <w:rPr>
                      <w:rFonts w:ascii="仿宋_GB2312" w:hAnsi="仿宋_GB2312" w:cs="仿宋_GB2312" w:eastAsia="仿宋_GB2312"/>
                      <w:sz w:val="21"/>
                      <w:color w:val="000000"/>
                    </w:rPr>
                    <w:t>12、支持格式：</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1）HD：1080/50i、1080/60i、1080/50P、1080/60P、1080/25P、1080/30P、720/50P、720/60P</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2）4K：3840×2160/50P、3840×2160/60P</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3）竖屏：1080×1920/50P、1080×1920/60P</w:t>
                  </w:r>
                </w:p>
                <w:p>
                  <w:pPr>
                    <w:pStyle w:val="null3"/>
                    <w:jc w:val="left"/>
                  </w:pPr>
                  <w:r>
                    <w:rPr>
                      <w:rFonts w:ascii="仿宋_GB2312" w:hAnsi="仿宋_GB2312" w:cs="仿宋_GB2312" w:eastAsia="仿宋_GB2312"/>
                      <w:sz w:val="21"/>
                      <w:color w:val="000000"/>
                    </w:rPr>
                    <w:t>13、处理延迟：≤1帧。</w:t>
                  </w:r>
                </w:p>
                <w:p>
                  <w:pPr>
                    <w:pStyle w:val="null3"/>
                    <w:jc w:val="left"/>
                  </w:pPr>
                  <w:r>
                    <w:rPr>
                      <w:rFonts w:ascii="仿宋_GB2312" w:hAnsi="仿宋_GB2312" w:cs="仿宋_GB2312" w:eastAsia="仿宋_GB2312"/>
                      <w:sz w:val="21"/>
                      <w:color w:val="000000"/>
                    </w:rPr>
                    <w:t>14、支持RS232、以太网、Web页面远程控制。</w:t>
                  </w:r>
                </w:p>
                <w:p>
                  <w:pPr>
                    <w:pStyle w:val="null3"/>
                    <w:jc w:val="left"/>
                  </w:pPr>
                  <w:r>
                    <w:rPr>
                      <w:rFonts w:ascii="仿宋_GB2312" w:hAnsi="仿宋_GB2312" w:cs="仿宋_GB2312" w:eastAsia="仿宋_GB2312"/>
                      <w:sz w:val="21"/>
                      <w:color w:val="000000"/>
                    </w:rPr>
                    <w:t>15、提供HTTP API接口，支持与导播切换台、虚拟演播室系统联动。</w:t>
                  </w:r>
                </w:p>
                <w:p>
                  <w:pPr>
                    <w:pStyle w:val="null3"/>
                    <w:jc w:val="left"/>
                  </w:pPr>
                  <w:r>
                    <w:rPr>
                      <w:rFonts w:ascii="仿宋_GB2312" w:hAnsi="仿宋_GB2312" w:cs="仿宋_GB2312" w:eastAsia="仿宋_GB2312"/>
                      <w:sz w:val="21"/>
                      <w:color w:val="000000"/>
                    </w:rPr>
                    <w:t>16、支持前面板按键及菜单调节。</w:t>
                  </w:r>
                </w:p>
                <w:p>
                  <w:pPr>
                    <w:pStyle w:val="null3"/>
                    <w:jc w:val="left"/>
                  </w:pPr>
                  <w:r>
                    <w:rPr>
                      <w:rFonts w:ascii="仿宋_GB2312" w:hAnsi="仿宋_GB2312" w:cs="仿宋_GB2312" w:eastAsia="仿宋_GB2312"/>
                      <w:sz w:val="21"/>
                      <w:color w:val="000000"/>
                    </w:rPr>
                    <w:t>17、支持主备色键器热备，主设备故障时自动无缝切换。</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37"/>
                  <w:gridSpan w:val="5"/>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四、交互系统</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触摸屏</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≥86 英寸，显示比例16:9</w:t>
                  </w:r>
                  <w:r>
                    <w:br/>
                  </w:r>
                  <w:r>
                    <w:rPr>
                      <w:rFonts w:ascii="仿宋_GB2312" w:hAnsi="仿宋_GB2312" w:cs="仿宋_GB2312" w:eastAsia="仿宋_GB2312"/>
                      <w:sz w:val="21"/>
                      <w:color w:val="000000"/>
                    </w:rPr>
                    <w:t>物理分辨率：</w:t>
                  </w:r>
                  <w:r>
                    <w:rPr>
                      <w:rFonts w:ascii="仿宋_GB2312" w:hAnsi="仿宋_GB2312" w:cs="仿宋_GB2312" w:eastAsia="仿宋_GB2312"/>
                      <w:sz w:val="21"/>
                      <w:color w:val="000000"/>
                    </w:rPr>
                    <w:t>3840×2160（4K UHD 超高清）</w:t>
                  </w:r>
                  <w:r>
                    <w:br/>
                  </w:r>
                  <w:r>
                    <w:rPr>
                      <w:rFonts w:ascii="仿宋_GB2312" w:hAnsi="仿宋_GB2312" w:cs="仿宋_GB2312" w:eastAsia="仿宋_GB2312"/>
                      <w:sz w:val="21"/>
                      <w:color w:val="000000"/>
                    </w:rPr>
                    <w:t>屏幕亮度：</w:t>
                  </w:r>
                  <w:r>
                    <w:rPr>
                      <w:rFonts w:ascii="仿宋_GB2312" w:hAnsi="仿宋_GB2312" w:cs="仿宋_GB2312" w:eastAsia="仿宋_GB2312"/>
                      <w:sz w:val="21"/>
                      <w:color w:val="000000"/>
                    </w:rPr>
                    <w:t>≥500cd/㎡</w:t>
                  </w:r>
                  <w:r>
                    <w:br/>
                  </w:r>
                  <w:r>
                    <w:rPr>
                      <w:rFonts w:ascii="仿宋_GB2312" w:hAnsi="仿宋_GB2312" w:cs="仿宋_GB2312" w:eastAsia="仿宋_GB2312"/>
                      <w:sz w:val="21"/>
                      <w:color w:val="000000"/>
                    </w:rPr>
                    <w:t>对比度：</w:t>
                  </w:r>
                  <w:r>
                    <w:rPr>
                      <w:rFonts w:ascii="仿宋_GB2312" w:hAnsi="仿宋_GB2312" w:cs="仿宋_GB2312" w:eastAsia="仿宋_GB2312"/>
                      <w:sz w:val="21"/>
                      <w:color w:val="000000"/>
                    </w:rPr>
                    <w:t>≥5000:1</w:t>
                  </w:r>
                  <w:r>
                    <w:br/>
                  </w:r>
                  <w:r>
                    <w:rPr>
                      <w:rFonts w:ascii="仿宋_GB2312" w:hAnsi="仿宋_GB2312" w:cs="仿宋_GB2312" w:eastAsia="仿宋_GB2312"/>
                      <w:sz w:val="21"/>
                      <w:color w:val="000000"/>
                    </w:rPr>
                    <w:t>可视角度：水平</w:t>
                  </w:r>
                  <w:r>
                    <w:rPr>
                      <w:rFonts w:ascii="仿宋_GB2312" w:hAnsi="仿宋_GB2312" w:cs="仿宋_GB2312" w:eastAsia="仿宋_GB2312"/>
                      <w:sz w:val="21"/>
                      <w:color w:val="000000"/>
                    </w:rPr>
                    <w:t>/ 垂直≥178°（全视角无偏色）</w:t>
                  </w:r>
                  <w:r>
                    <w:br/>
                  </w:r>
                  <w:r>
                    <w:rPr>
                      <w:rFonts w:ascii="仿宋_GB2312" w:hAnsi="仿宋_GB2312" w:cs="仿宋_GB2312" w:eastAsia="仿宋_GB2312"/>
                      <w:sz w:val="21"/>
                      <w:color w:val="000000"/>
                    </w:rPr>
                    <w:t>色域覆盖：</w:t>
                  </w:r>
                  <w:r>
                    <w:rPr>
                      <w:rFonts w:ascii="仿宋_GB2312" w:hAnsi="仿宋_GB2312" w:cs="仿宋_GB2312" w:eastAsia="仿宋_GB2312"/>
                      <w:sz w:val="21"/>
                      <w:color w:val="000000"/>
                    </w:rPr>
                    <w:t>NTSC≥90%、DCI-P3 广色域</w:t>
                  </w:r>
                  <w:r>
                    <w:br/>
                  </w:r>
                  <w:r>
                    <w:rPr>
                      <w:rFonts w:ascii="仿宋_GB2312" w:hAnsi="仿宋_GB2312" w:cs="仿宋_GB2312" w:eastAsia="仿宋_GB2312"/>
                      <w:sz w:val="21"/>
                      <w:color w:val="000000"/>
                    </w:rPr>
                    <w:t>响应时间：</w:t>
                  </w:r>
                  <w:r>
                    <w:rPr>
                      <w:rFonts w:ascii="仿宋_GB2312" w:hAnsi="仿宋_GB2312" w:cs="仿宋_GB2312" w:eastAsia="仿宋_GB2312"/>
                      <w:sz w:val="21"/>
                      <w:color w:val="000000"/>
                    </w:rPr>
                    <w:t>≤8ms，屏幕刷新率60Hz</w:t>
                  </w:r>
                  <w:r>
                    <w:br/>
                  </w:r>
                  <w:r>
                    <w:rPr>
                      <w:rFonts w:ascii="仿宋_GB2312" w:hAnsi="仿宋_GB2312" w:cs="仿宋_GB2312" w:eastAsia="仿宋_GB2312"/>
                      <w:sz w:val="21"/>
                      <w:color w:val="000000"/>
                    </w:rPr>
                    <w:t>屏幕寿命：</w:t>
                  </w:r>
                  <w:r>
                    <w:rPr>
                      <w:rFonts w:ascii="仿宋_GB2312" w:hAnsi="仿宋_GB2312" w:cs="仿宋_GB2312" w:eastAsia="仿宋_GB2312"/>
                      <w:sz w:val="21"/>
                      <w:color w:val="000000"/>
                    </w:rPr>
                    <w:t>≥50000 小时</w:t>
                  </w:r>
                </w:p>
                <w:p>
                  <w:pPr>
                    <w:pStyle w:val="null3"/>
                    <w:jc w:val="left"/>
                  </w:pPr>
                  <w:r>
                    <w:rPr>
                      <w:rFonts w:ascii="仿宋_GB2312" w:hAnsi="仿宋_GB2312" w:cs="仿宋_GB2312" w:eastAsia="仿宋_GB2312"/>
                      <w:sz w:val="21"/>
                      <w:color w:val="000000"/>
                    </w:rPr>
                    <w:t>配备可移动支架，接口满足软件系统要求</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三联屏</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支持整屏大画面融合、三屏独立分显、信号轮巡、多源接入、远程控制，</w:t>
                  </w:r>
                  <w:r>
                    <w:rPr>
                      <w:rFonts w:ascii="仿宋_GB2312" w:hAnsi="仿宋_GB2312" w:cs="仿宋_GB2312" w:eastAsia="仿宋_GB2312"/>
                      <w:sz w:val="21"/>
                      <w:color w:val="000000"/>
                    </w:rPr>
                    <w:t>≥50寸，支架可伸缩转向调节，接口满足软件系统要求</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37"/>
                  <w:gridSpan w:val="5"/>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五、音视频系统</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录像系统</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、传感器：</w:t>
                  </w:r>
                  <w:r>
                    <w:rPr>
                      <w:rFonts w:ascii="仿宋_GB2312" w:hAnsi="仿宋_GB2312" w:cs="仿宋_GB2312" w:eastAsia="仿宋_GB2312"/>
                      <w:sz w:val="21"/>
                      <w:color w:val="000000"/>
                    </w:rPr>
                    <w:t>≥3片1/2英寸CMOS，有效像素≥600万</w:t>
                  </w:r>
                </w:p>
                <w:p>
                  <w:pPr>
                    <w:pStyle w:val="null3"/>
                    <w:jc w:val="left"/>
                  </w:pPr>
                  <w:r>
                    <w:rPr>
                      <w:rFonts w:ascii="仿宋_GB2312" w:hAnsi="仿宋_GB2312" w:cs="仿宋_GB2312" w:eastAsia="仿宋_GB2312"/>
                      <w:sz w:val="21"/>
                      <w:color w:val="000000"/>
                    </w:rPr>
                    <w:t>2、水平解像度：≥1000电视线</w:t>
                  </w:r>
                </w:p>
                <w:p>
                  <w:pPr>
                    <w:pStyle w:val="null3"/>
                    <w:jc w:val="left"/>
                  </w:pPr>
                  <w:r>
                    <w:rPr>
                      <w:rFonts w:ascii="仿宋_GB2312" w:hAnsi="仿宋_GB2312" w:cs="仿宋_GB2312" w:eastAsia="仿宋_GB2312"/>
                      <w:sz w:val="21"/>
                      <w:color w:val="000000"/>
                    </w:rPr>
                    <w:t>3、镜头变焦倍率：≥14倍光学变焦</w:t>
                  </w:r>
                </w:p>
                <w:p>
                  <w:pPr>
                    <w:pStyle w:val="null3"/>
                    <w:jc w:val="left"/>
                  </w:pPr>
                  <w:r>
                    <w:rPr>
                      <w:rFonts w:ascii="仿宋_GB2312" w:hAnsi="仿宋_GB2312" w:cs="仿宋_GB2312" w:eastAsia="仿宋_GB2312"/>
                      <w:sz w:val="21"/>
                      <w:color w:val="000000"/>
                    </w:rPr>
                    <w:t>4、最大光圈：≤F1.9</w:t>
                  </w:r>
                </w:p>
                <w:p>
                  <w:pPr>
                    <w:pStyle w:val="null3"/>
                    <w:jc w:val="left"/>
                  </w:pPr>
                  <w:r>
                    <w:rPr>
                      <w:rFonts w:ascii="仿宋_GB2312" w:hAnsi="仿宋_GB2312" w:cs="仿宋_GB2312" w:eastAsia="仿宋_GB2312"/>
                      <w:sz w:val="21"/>
                      <w:color w:val="000000"/>
                    </w:rPr>
                    <w:t>5、录制格式：支持1920×1080全高清，码率≥35Mbps</w:t>
                  </w:r>
                </w:p>
                <w:p>
                  <w:pPr>
                    <w:pStyle w:val="null3"/>
                    <w:jc w:val="left"/>
                  </w:pPr>
                  <w:r>
                    <w:rPr>
                      <w:rFonts w:ascii="仿宋_GB2312" w:hAnsi="仿宋_GB2312" w:cs="仿宋_GB2312" w:eastAsia="仿宋_GB2312"/>
                      <w:sz w:val="21"/>
                      <w:color w:val="000000"/>
                    </w:rPr>
                    <w:t>6、最低照度：≤0.15流明</w:t>
                  </w:r>
                </w:p>
                <w:p>
                  <w:pPr>
                    <w:pStyle w:val="null3"/>
                    <w:jc w:val="left"/>
                  </w:pPr>
                  <w:r>
                    <w:rPr>
                      <w:rFonts w:ascii="仿宋_GB2312" w:hAnsi="仿宋_GB2312" w:cs="仿宋_GB2312" w:eastAsia="仿宋_GB2312"/>
                      <w:sz w:val="21"/>
                      <w:color w:val="000000"/>
                    </w:rPr>
                    <w:t>7、存储介质：双存储卡插槽，支持热插拔</w:t>
                  </w:r>
                </w:p>
                <w:p>
                  <w:pPr>
                    <w:pStyle w:val="null3"/>
                    <w:jc w:val="left"/>
                  </w:pPr>
                  <w:r>
                    <w:rPr>
                      <w:rFonts w:ascii="仿宋_GB2312" w:hAnsi="仿宋_GB2312" w:cs="仿宋_GB2312" w:eastAsia="仿宋_GB2312"/>
                      <w:sz w:val="21"/>
                      <w:color w:val="000000"/>
                    </w:rPr>
                    <w:t>8、输出接口：具备HD-SDI输出及同步锁相（Gen-Lock）接口</w:t>
                  </w:r>
                </w:p>
                <w:p>
                  <w:pPr>
                    <w:pStyle w:val="null3"/>
                    <w:jc w:val="left"/>
                  </w:pPr>
                  <w:r>
                    <w:rPr>
                      <w:rFonts w:ascii="仿宋_GB2312" w:hAnsi="仿宋_GB2312" w:cs="仿宋_GB2312" w:eastAsia="仿宋_GB2312"/>
                      <w:sz w:val="21"/>
                      <w:color w:val="000000"/>
                    </w:rPr>
                    <w:t>9、供电：支持外接电源及电池供电，连续工作≥</w:t>
                  </w:r>
                  <w:r>
                    <w:rPr>
                      <w:rFonts w:ascii="仿宋_GB2312" w:hAnsi="仿宋_GB2312" w:cs="仿宋_GB2312" w:eastAsia="仿宋_GB2312"/>
                      <w:sz w:val="21"/>
                      <w:color w:val="000000"/>
                    </w:rPr>
                    <w:t>120</w:t>
                  </w:r>
                  <w:r>
                    <w:rPr>
                      <w:rFonts w:ascii="仿宋_GB2312" w:hAnsi="仿宋_GB2312" w:cs="仿宋_GB2312" w:eastAsia="仿宋_GB2312"/>
                      <w:sz w:val="21"/>
                      <w:color w:val="000000"/>
                    </w:rPr>
                    <w:t>分钟</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录音系统</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一拖一无线腰包式麦克风套装</w:t>
                  </w:r>
                  <w:r>
                    <w:br/>
                  </w:r>
                  <w:r>
                    <w:rPr>
                      <w:rFonts w:ascii="仿宋_GB2312" w:hAnsi="仿宋_GB2312" w:cs="仿宋_GB2312" w:eastAsia="仿宋_GB2312"/>
                      <w:sz w:val="21"/>
                      <w:color w:val="000000"/>
                    </w:rPr>
                    <w:t>传输距离：最大工作距离不少于</w:t>
                  </w:r>
                  <w:r>
                    <w:rPr>
                      <w:rFonts w:ascii="仿宋_GB2312" w:hAnsi="仿宋_GB2312" w:cs="仿宋_GB2312" w:eastAsia="仿宋_GB2312"/>
                      <w:sz w:val="21"/>
                      <w:color w:val="000000"/>
                    </w:rPr>
                    <w:t>100米。</w:t>
                  </w:r>
                  <w:r>
                    <w:br/>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23Hz-18kHz</w:t>
                  </w:r>
                </w:p>
                <w:p>
                  <w:pPr>
                    <w:pStyle w:val="null3"/>
                    <w:jc w:val="left"/>
                  </w:pPr>
                  <w:r>
                    <w:rPr>
                      <w:rFonts w:ascii="仿宋_GB2312" w:hAnsi="仿宋_GB2312" w:cs="仿宋_GB2312" w:eastAsia="仿宋_GB2312"/>
                      <w:sz w:val="21"/>
                      <w:color w:val="000000"/>
                    </w:rPr>
                    <w:t>失真度：</w:t>
                  </w:r>
                  <w:r>
                    <w:rPr>
                      <w:rFonts w:ascii="仿宋_GB2312" w:hAnsi="仿宋_GB2312" w:cs="仿宋_GB2312" w:eastAsia="仿宋_GB2312"/>
                      <w:sz w:val="21"/>
                      <w:color w:val="000000"/>
                    </w:rPr>
                    <w:t>≤0.9%信噪比：</w:t>
                  </w:r>
                </w:p>
                <w:p>
                  <w:pPr>
                    <w:pStyle w:val="null3"/>
                    <w:jc w:val="left"/>
                  </w:pPr>
                  <w:r>
                    <w:rPr>
                      <w:rFonts w:ascii="仿宋_GB2312" w:hAnsi="仿宋_GB2312" w:cs="仿宋_GB2312" w:eastAsia="仿宋_GB2312"/>
                      <w:sz w:val="21"/>
                      <w:color w:val="000000"/>
                    </w:rPr>
                    <w:t>96dB音频延迟：≤0.4ms（模拟）/ ≤0.3ms（数字）</w:t>
                  </w:r>
                  <w:r>
                    <w:br/>
                  </w:r>
                  <w:r>
                    <w:rPr>
                      <w:rFonts w:ascii="仿宋_GB2312" w:hAnsi="仿宋_GB2312" w:cs="仿宋_GB2312" w:eastAsia="仿宋_GB2312"/>
                      <w:sz w:val="21"/>
                      <w:color w:val="000000"/>
                    </w:rPr>
                    <w:t>发射器</w:t>
                  </w:r>
                  <w:r>
                    <w:br/>
                  </w:r>
                  <w:r>
                    <w:rPr>
                      <w:rFonts w:ascii="仿宋_GB2312" w:hAnsi="仿宋_GB2312" w:cs="仿宋_GB2312" w:eastAsia="仿宋_GB2312"/>
                      <w:sz w:val="21"/>
                      <w:color w:val="000000"/>
                    </w:rPr>
                    <w:t>输入接口：配备</w:t>
                  </w:r>
                  <w:r>
                    <w:rPr>
                      <w:rFonts w:ascii="仿宋_GB2312" w:hAnsi="仿宋_GB2312" w:cs="仿宋_GB2312" w:eastAsia="仿宋_GB2312"/>
                      <w:sz w:val="21"/>
                      <w:color w:val="000000"/>
                    </w:rPr>
                    <w:t>3.5mm</w:t>
                  </w:r>
                </w:p>
                <w:p>
                  <w:pPr>
                    <w:pStyle w:val="null3"/>
                    <w:jc w:val="left"/>
                  </w:pPr>
                  <w:r>
                    <w:rPr>
                      <w:rFonts w:ascii="仿宋_GB2312" w:hAnsi="仿宋_GB2312" w:cs="仿宋_GB2312" w:eastAsia="仿宋_GB2312"/>
                      <w:sz w:val="21"/>
                      <w:color w:val="000000"/>
                    </w:rPr>
                    <w:t>增益与输出：增益调节范围</w:t>
                  </w:r>
                  <w:r>
                    <w:rPr>
                      <w:rFonts w:ascii="仿宋_GB2312" w:hAnsi="仿宋_GB2312" w:cs="仿宋_GB2312" w:eastAsia="仿宋_GB2312"/>
                      <w:sz w:val="21"/>
                      <w:color w:val="000000"/>
                    </w:rPr>
                    <w:t>0 - +27dB，以 3dB 为调节步长，支持自动电平控制；射频输出功率可选 5mw 或 30mw，适配不同距离传输需求。</w:t>
                  </w:r>
                  <w:r>
                    <w:br/>
                  </w:r>
                  <w:r>
                    <w:rPr>
                      <w:rFonts w:ascii="仿宋_GB2312" w:hAnsi="仿宋_GB2312" w:cs="仿宋_GB2312" w:eastAsia="仿宋_GB2312"/>
                      <w:sz w:val="21"/>
                      <w:color w:val="000000"/>
                    </w:rPr>
                    <w:t>操控与显示：带有静音开关，配备</w:t>
                  </w:r>
                  <w:r>
                    <w:rPr>
                      <w:rFonts w:ascii="仿宋_GB2312" w:hAnsi="仿宋_GB2312" w:cs="仿宋_GB2312" w:eastAsia="仿宋_GB2312"/>
                      <w:sz w:val="21"/>
                      <w:color w:val="000000"/>
                    </w:rPr>
                    <w:t>OLED 显示屏，还支持 IR 同步方式，方便与接收器配对。</w:t>
                  </w:r>
                  <w:r>
                    <w:br/>
                  </w:r>
                  <w:r>
                    <w:rPr>
                      <w:rFonts w:ascii="仿宋_GB2312" w:hAnsi="仿宋_GB2312" w:cs="仿宋_GB2312" w:eastAsia="仿宋_GB2312"/>
                      <w:sz w:val="21"/>
                      <w:color w:val="000000"/>
                    </w:rPr>
                    <w:t>接收器</w:t>
                  </w:r>
                  <w:r>
                    <w:br/>
                  </w:r>
                  <w:r>
                    <w:rPr>
                      <w:rFonts w:ascii="仿宋_GB2312" w:hAnsi="仿宋_GB2312" w:cs="仿宋_GB2312" w:eastAsia="仿宋_GB2312"/>
                      <w:sz w:val="21"/>
                      <w:color w:val="000000"/>
                    </w:rPr>
                    <w:t>接收类型：采用空间分集（单声道真分集式），搭配</w:t>
                  </w:r>
                  <w:r>
                    <w:rPr>
                      <w:rFonts w:ascii="仿宋_GB2312" w:hAnsi="仿宋_GB2312" w:cs="仿宋_GB2312" w:eastAsia="仿宋_GB2312"/>
                      <w:sz w:val="21"/>
                      <w:color w:val="000000"/>
                    </w:rPr>
                    <w:t>1/4λ 波长有线可调节角度天线，保障信号接收稳定。</w:t>
                  </w:r>
                  <w:r>
                    <w:br/>
                  </w:r>
                  <w:r>
                    <w:rPr>
                      <w:rFonts w:ascii="仿宋_GB2312" w:hAnsi="仿宋_GB2312" w:cs="仿宋_GB2312" w:eastAsia="仿宋_GB2312"/>
                      <w:sz w:val="21"/>
                      <w:color w:val="000000"/>
                    </w:rPr>
                    <w:t>音频输出：具备</w:t>
                  </w:r>
                  <w:r>
                    <w:rPr>
                      <w:rFonts w:ascii="仿宋_GB2312" w:hAnsi="仿宋_GB2312" w:cs="仿宋_GB2312" w:eastAsia="仿宋_GB2312"/>
                      <w:sz w:val="21"/>
                      <w:color w:val="000000"/>
                    </w:rPr>
                    <w:t>3.5mm 直径，模拟输出电平 - 60dBV，外部连接模拟输出 - 50dBV、数字输出 - 20dBFS；音频输出调整范围为 - 12dB 至 + 12dB，以 3dB 为步长。</w:t>
                  </w:r>
                  <w:r>
                    <w:br/>
                  </w:r>
                  <w:r>
                    <w:rPr>
                      <w:rFonts w:ascii="仿宋_GB2312" w:hAnsi="仿宋_GB2312" w:cs="仿宋_GB2312" w:eastAsia="仿宋_GB2312"/>
                      <w:sz w:val="21"/>
                      <w:color w:val="000000"/>
                    </w:rPr>
                    <w:t>辅助配置：设有</w:t>
                  </w:r>
                  <w:r>
                    <w:rPr>
                      <w:rFonts w:ascii="仿宋_GB2312" w:hAnsi="仿宋_GB2312" w:cs="仿宋_GB2312" w:eastAsia="仿宋_GB2312"/>
                      <w:sz w:val="21"/>
                      <w:color w:val="000000"/>
                    </w:rPr>
                    <w:t>3.5mm 监听耳机输出接口，支持通过 NFC 或 IR 模式与发射器同步，适配不同用户的设备配对需求。</w:t>
                  </w:r>
                  <w:r>
                    <w:br/>
                  </w:r>
                  <w:r>
                    <w:rPr>
                      <w:rFonts w:ascii="仿宋_GB2312" w:hAnsi="仿宋_GB2312" w:cs="仿宋_GB2312" w:eastAsia="仿宋_GB2312"/>
                      <w:sz w:val="21"/>
                      <w:color w:val="000000"/>
                    </w:rPr>
                    <w:t>配套麦克风</w:t>
                  </w:r>
                  <w:r>
                    <w:br/>
                  </w:r>
                  <w:r>
                    <w:rPr>
                      <w:rFonts w:ascii="仿宋_GB2312" w:hAnsi="仿宋_GB2312" w:cs="仿宋_GB2312" w:eastAsia="仿宋_GB2312"/>
                      <w:sz w:val="21"/>
                      <w:color w:val="000000"/>
                    </w:rPr>
                    <w:t>领夹麦：全指向，最大声压级</w:t>
                  </w:r>
                  <w:r>
                    <w:rPr>
                      <w:rFonts w:ascii="仿宋_GB2312" w:hAnsi="仿宋_GB2312" w:cs="仿宋_GB2312" w:eastAsia="仿宋_GB2312"/>
                      <w:sz w:val="21"/>
                      <w:color w:val="000000"/>
                    </w:rPr>
                    <w:t>≥120dB，灵敏度-43±3dB，线长≥1.2米，3.5mm锁定接口</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特技切换台</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集成式便携直播导播一体机，支持导播切换、</w:t>
                  </w:r>
                  <w:r>
                    <w:rPr>
                      <w:rFonts w:ascii="仿宋_GB2312" w:hAnsi="仿宋_GB2312" w:cs="仿宋_GB2312" w:eastAsia="仿宋_GB2312"/>
                      <w:sz w:val="21"/>
                      <w:color w:val="000000"/>
                    </w:rPr>
                    <w:t>5G多网聚合编码、高清推流、本地录制、远程拉流、虚拟抠像及Tally控制功能，无需外接电脑即可独立完成全流程直播导播。视频输入≥12路（含SDI、HDMI及网络流），支持1080/50i、1080/60i、1080/50P、1080/60P格式；支持5G/4G/WiFi/有线多链路聚合传输及断网自动切换；支持RTMP/SRT多平台推流，同时推流≥3个平台；支持H.264/H.265本地录制，最高分辨率1920×1080，码率≥20Mbps；支持实时虚拟抠像合成及不少于2种背景源；支持双色Tally输出，兼容主流Tally系统；内置≥7英寸监视器，具备物理按键或触控操作；音频输入≥2路（XLR或3.5mm）。整机硬件一体化设计，双触摸屏操作、实体导播按键 + 硬件推杆。</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导播间监视器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1、显示规格</w:t>
                  </w:r>
                </w:p>
                <w:p>
                  <w:pPr>
                    <w:pStyle w:val="null3"/>
                    <w:jc w:val="left"/>
                  </w:pP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≥55英寸；</w:t>
                  </w:r>
                </w:p>
                <w:p>
                  <w:pPr>
                    <w:pStyle w:val="null3"/>
                    <w:jc w:val="left"/>
                  </w:pPr>
                  <w:r>
                    <w:rPr>
                      <w:rFonts w:ascii="仿宋_GB2312" w:hAnsi="仿宋_GB2312" w:cs="仿宋_GB2312" w:eastAsia="仿宋_GB2312"/>
                      <w:sz w:val="21"/>
                      <w:color w:val="000000"/>
                    </w:rPr>
                    <w:t>物理分辨率：</w:t>
                  </w:r>
                  <w:r>
                    <w:rPr>
                      <w:rFonts w:ascii="仿宋_GB2312" w:hAnsi="仿宋_GB2312" w:cs="仿宋_GB2312" w:eastAsia="仿宋_GB2312"/>
                      <w:sz w:val="21"/>
                      <w:color w:val="000000"/>
                    </w:rPr>
                    <w:t>≥3840×2160，4K超高清；</w:t>
                  </w:r>
                </w:p>
                <w:p>
                  <w:pPr>
                    <w:pStyle w:val="null3"/>
                    <w:jc w:val="left"/>
                  </w:pPr>
                  <w:r>
                    <w:rPr>
                      <w:rFonts w:ascii="仿宋_GB2312" w:hAnsi="仿宋_GB2312" w:cs="仿宋_GB2312" w:eastAsia="仿宋_GB2312"/>
                      <w:sz w:val="21"/>
                      <w:color w:val="000000"/>
                    </w:rPr>
                    <w:t>典型亮度：</w:t>
                  </w:r>
                  <w:r>
                    <w:rPr>
                      <w:rFonts w:ascii="仿宋_GB2312" w:hAnsi="仿宋_GB2312" w:cs="仿宋_GB2312" w:eastAsia="仿宋_GB2312"/>
                      <w:sz w:val="21"/>
                      <w:color w:val="000000"/>
                    </w:rPr>
                    <w:t>≥350nit；</w:t>
                  </w:r>
                </w:p>
                <w:p>
                  <w:pPr>
                    <w:pStyle w:val="null3"/>
                    <w:jc w:val="left"/>
                  </w:pPr>
                  <w:r>
                    <w:rPr>
                      <w:rFonts w:ascii="仿宋_GB2312" w:hAnsi="仿宋_GB2312" w:cs="仿宋_GB2312" w:eastAsia="仿宋_GB2312"/>
                      <w:sz w:val="21"/>
                      <w:color w:val="000000"/>
                    </w:rPr>
                    <w:t>峰值亮度：</w:t>
                  </w:r>
                  <w:r>
                    <w:rPr>
                      <w:rFonts w:ascii="仿宋_GB2312" w:hAnsi="仿宋_GB2312" w:cs="仿宋_GB2312" w:eastAsia="仿宋_GB2312"/>
                      <w:sz w:val="21"/>
                      <w:color w:val="000000"/>
                    </w:rPr>
                    <w:t>≥800nit；</w:t>
                  </w:r>
                </w:p>
                <w:p>
                  <w:pPr>
                    <w:pStyle w:val="null3"/>
                    <w:jc w:val="left"/>
                  </w:pPr>
                  <w:r>
                    <w:rPr>
                      <w:rFonts w:ascii="仿宋_GB2312" w:hAnsi="仿宋_GB2312" w:cs="仿宋_GB2312" w:eastAsia="仿宋_GB2312"/>
                      <w:sz w:val="21"/>
                      <w:color w:val="000000"/>
                    </w:rPr>
                    <w:t>静态对比度：</w:t>
                  </w:r>
                  <w:r>
                    <w:rPr>
                      <w:rFonts w:ascii="仿宋_GB2312" w:hAnsi="仿宋_GB2312" w:cs="仿宋_GB2312" w:eastAsia="仿宋_GB2312"/>
                      <w:sz w:val="21"/>
                      <w:color w:val="000000"/>
                    </w:rPr>
                    <w:t>≥5000:1；</w:t>
                  </w:r>
                </w:p>
                <w:p>
                  <w:pPr>
                    <w:pStyle w:val="null3"/>
                    <w:jc w:val="left"/>
                  </w:pP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178°；</w:t>
                  </w:r>
                </w:p>
                <w:p>
                  <w:pPr>
                    <w:pStyle w:val="null3"/>
                    <w:jc w:val="left"/>
                  </w:pPr>
                  <w:r>
                    <w:rPr>
                      <w:rFonts w:ascii="仿宋_GB2312" w:hAnsi="仿宋_GB2312" w:cs="仿宋_GB2312" w:eastAsia="仿宋_GB2312"/>
                      <w:sz w:val="21"/>
                      <w:color w:val="000000"/>
                    </w:rPr>
                    <w:t>刷新率：物理</w:t>
                  </w:r>
                  <w:r>
                    <w:rPr>
                      <w:rFonts w:ascii="仿宋_GB2312" w:hAnsi="仿宋_GB2312" w:cs="仿宋_GB2312" w:eastAsia="仿宋_GB2312"/>
                      <w:sz w:val="21"/>
                      <w:color w:val="000000"/>
                    </w:rPr>
                    <w:t>60Hz，支持144Hz动态倍频技术；</w:t>
                  </w:r>
                </w:p>
                <w:p>
                  <w:pPr>
                    <w:pStyle w:val="null3"/>
                    <w:jc w:val="left"/>
                  </w:pPr>
                  <w:r>
                    <w:rPr>
                      <w:rFonts w:ascii="仿宋_GB2312" w:hAnsi="仿宋_GB2312" w:cs="仿宋_GB2312" w:eastAsia="仿宋_GB2312"/>
                      <w:sz w:val="21"/>
                      <w:color w:val="000000"/>
                    </w:rPr>
                    <w:t>动态画质：支持</w:t>
                  </w:r>
                  <w:r>
                    <w:rPr>
                      <w:rFonts w:ascii="仿宋_GB2312" w:hAnsi="仿宋_GB2312" w:cs="仿宋_GB2312" w:eastAsia="仿宋_GB2312"/>
                      <w:sz w:val="21"/>
                      <w:color w:val="000000"/>
                    </w:rPr>
                    <w:t>HDR10高动态范围显示标准；</w:t>
                  </w:r>
                </w:p>
                <w:p>
                  <w:pPr>
                    <w:pStyle w:val="null3"/>
                    <w:jc w:val="left"/>
                  </w:pPr>
                  <w:r>
                    <w:rPr>
                      <w:rFonts w:ascii="仿宋_GB2312" w:hAnsi="仿宋_GB2312" w:cs="仿宋_GB2312" w:eastAsia="仿宋_GB2312"/>
                      <w:sz w:val="21"/>
                      <w:color w:val="000000"/>
                    </w:rPr>
                    <w:t>2、核心硬件与系统性能</w:t>
                  </w:r>
                </w:p>
                <w:p>
                  <w:pPr>
                    <w:pStyle w:val="null3"/>
                    <w:jc w:val="left"/>
                  </w:pPr>
                  <w:r>
                    <w:rPr>
                      <w:rFonts w:ascii="仿宋_GB2312" w:hAnsi="仿宋_GB2312" w:cs="仿宋_GB2312" w:eastAsia="仿宋_GB2312"/>
                      <w:sz w:val="21"/>
                      <w:color w:val="000000"/>
                    </w:rPr>
                    <w:t>主控芯片：</w:t>
                  </w:r>
                  <w:r>
                    <w:rPr>
                      <w:rFonts w:ascii="仿宋_GB2312" w:hAnsi="仿宋_GB2312" w:cs="仿宋_GB2312" w:eastAsia="仿宋_GB2312"/>
                      <w:sz w:val="21"/>
                      <w:color w:val="000000"/>
                    </w:rPr>
                    <w:t>≥7×24小时低功耗长时间待机运行；</w:t>
                  </w:r>
                </w:p>
                <w:p>
                  <w:pPr>
                    <w:pStyle w:val="null3"/>
                    <w:jc w:val="left"/>
                  </w:pP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≥3GB RAM；</w:t>
                  </w:r>
                </w:p>
                <w:p>
                  <w:pPr>
                    <w:pStyle w:val="null3"/>
                    <w:jc w:val="left"/>
                  </w:pPr>
                  <w:r>
                    <w:rPr>
                      <w:rFonts w:ascii="仿宋_GB2312" w:hAnsi="仿宋_GB2312" w:cs="仿宋_GB2312" w:eastAsia="仿宋_GB2312"/>
                      <w:sz w:val="21"/>
                      <w:color w:val="000000"/>
                    </w:rPr>
                    <w:t>机身存储：</w:t>
                  </w:r>
                  <w:r>
                    <w:rPr>
                      <w:rFonts w:ascii="仿宋_GB2312" w:hAnsi="仿宋_GB2312" w:cs="仿宋_GB2312" w:eastAsia="仿宋_GB2312"/>
                      <w:sz w:val="21"/>
                      <w:color w:val="000000"/>
                    </w:rPr>
                    <w:t>≥32GB ROM；</w:t>
                  </w:r>
                </w:p>
                <w:p>
                  <w:pPr>
                    <w:pStyle w:val="null3"/>
                    <w:jc w:val="left"/>
                  </w:pPr>
                  <w:r>
                    <w:rPr>
                      <w:rFonts w:ascii="仿宋_GB2312" w:hAnsi="仿宋_GB2312" w:cs="仿宋_GB2312" w:eastAsia="仿宋_GB2312"/>
                      <w:sz w:val="21"/>
                      <w:color w:val="000000"/>
                    </w:rPr>
                    <w:t>3、专业接口配置</w:t>
                  </w:r>
                </w:p>
                <w:p>
                  <w:pPr>
                    <w:pStyle w:val="null3"/>
                    <w:jc w:val="left"/>
                  </w:pPr>
                  <w:r>
                    <w:rPr>
                      <w:rFonts w:ascii="仿宋_GB2312" w:hAnsi="仿宋_GB2312" w:cs="仿宋_GB2312" w:eastAsia="仿宋_GB2312"/>
                      <w:sz w:val="21"/>
                      <w:color w:val="000000"/>
                    </w:rPr>
                    <w:t>高清视频输入接口：</w:t>
                  </w:r>
                  <w:r>
                    <w:rPr>
                      <w:rFonts w:ascii="仿宋_GB2312" w:hAnsi="仿宋_GB2312" w:cs="仿宋_GB2312" w:eastAsia="仿宋_GB2312"/>
                      <w:sz w:val="21"/>
                      <w:color w:val="000000"/>
                    </w:rPr>
                    <w:t>HDMI2.1接口≥1路，支持4K@120Hz高清信号输入，兼容主流切换台、录机、工作站输出；</w:t>
                  </w:r>
                </w:p>
                <w:p>
                  <w:pPr>
                    <w:pStyle w:val="null3"/>
                    <w:jc w:val="left"/>
                  </w:pPr>
                  <w:r>
                    <w:rPr>
                      <w:rFonts w:ascii="仿宋_GB2312" w:hAnsi="仿宋_GB2312" w:cs="仿宋_GB2312" w:eastAsia="仿宋_GB2312"/>
                      <w:sz w:val="21"/>
                      <w:color w:val="000000"/>
                    </w:rPr>
                    <w:t>HDMI2.0接口≥2路，支持4K@60Hz稳定输入；</w:t>
                  </w:r>
                </w:p>
                <w:p>
                  <w:pPr>
                    <w:pStyle w:val="null3"/>
                    <w:jc w:val="left"/>
                  </w:pPr>
                  <w:r>
                    <w:rPr>
                      <w:rFonts w:ascii="仿宋_GB2312" w:hAnsi="仿宋_GB2312" w:cs="仿宋_GB2312" w:eastAsia="仿宋_GB2312"/>
                      <w:sz w:val="21"/>
                      <w:color w:val="000000"/>
                    </w:rPr>
                    <w:t>外设接口：</w:t>
                  </w:r>
                  <w:r>
                    <w:rPr>
                      <w:rFonts w:ascii="仿宋_GB2312" w:hAnsi="仿宋_GB2312" w:cs="仿宋_GB2312" w:eastAsia="仿宋_GB2312"/>
                      <w:sz w:val="21"/>
                      <w:color w:val="000000"/>
                    </w:rPr>
                    <w:t>USB3.0≥1路、USB2.0≥1路，可外接U盘、键鼠、运维调试设备；</w:t>
                  </w:r>
                </w:p>
                <w:p>
                  <w:pPr>
                    <w:pStyle w:val="null3"/>
                    <w:jc w:val="left"/>
                  </w:pPr>
                  <w:r>
                    <w:rPr>
                      <w:rFonts w:ascii="仿宋_GB2312" w:hAnsi="仿宋_GB2312" w:cs="仿宋_GB2312" w:eastAsia="仿宋_GB2312"/>
                      <w:sz w:val="21"/>
                      <w:color w:val="000000"/>
                    </w:rPr>
                    <w:t>网络接口：</w:t>
                  </w:r>
                  <w:r>
                    <w:rPr>
                      <w:rFonts w:ascii="仿宋_GB2312" w:hAnsi="仿宋_GB2312" w:cs="仿宋_GB2312" w:eastAsia="仿宋_GB2312"/>
                      <w:sz w:val="21"/>
                      <w:color w:val="000000"/>
                    </w:rPr>
                    <w:t>RJ45千兆有线网口；</w:t>
                  </w:r>
                </w:p>
                <w:p>
                  <w:pPr>
                    <w:pStyle w:val="null3"/>
                    <w:jc w:val="left"/>
                  </w:pPr>
                  <w:r>
                    <w:rPr>
                      <w:rFonts w:ascii="仿宋_GB2312" w:hAnsi="仿宋_GB2312" w:cs="仿宋_GB2312" w:eastAsia="仿宋_GB2312"/>
                      <w:sz w:val="21"/>
                      <w:color w:val="000000"/>
                    </w:rPr>
                    <w:t>音频输出：光纤</w:t>
                  </w:r>
                  <w:r>
                    <w:rPr>
                      <w:rFonts w:ascii="仿宋_GB2312" w:hAnsi="仿宋_GB2312" w:cs="仿宋_GB2312" w:eastAsia="仿宋_GB2312"/>
                      <w:sz w:val="21"/>
                      <w:color w:val="000000"/>
                    </w:rPr>
                    <w:t>SPDIF数字音频输出、3.5mm模拟音频接口，可外接导播监听音箱、音频混音设备。</w:t>
                  </w:r>
                </w:p>
                <w:p>
                  <w:pPr>
                    <w:pStyle w:val="null3"/>
                    <w:jc w:val="left"/>
                  </w:pPr>
                  <w:r>
                    <w:rPr>
                      <w:rFonts w:ascii="仿宋_GB2312" w:hAnsi="仿宋_GB2312" w:cs="仿宋_GB2312" w:eastAsia="仿宋_GB2312"/>
                      <w:sz w:val="21"/>
                      <w:color w:val="000000"/>
                    </w:rPr>
                    <w:t>4、无线与音频配套能力</w:t>
                  </w:r>
                </w:p>
                <w:p>
                  <w:pPr>
                    <w:pStyle w:val="null3"/>
                    <w:jc w:val="left"/>
                  </w:pPr>
                  <w:r>
                    <w:rPr>
                      <w:rFonts w:ascii="仿宋_GB2312" w:hAnsi="仿宋_GB2312" w:cs="仿宋_GB2312" w:eastAsia="仿宋_GB2312"/>
                      <w:sz w:val="21"/>
                      <w:color w:val="000000"/>
                    </w:rPr>
                    <w:t>无线网络：支持</w:t>
                  </w:r>
                  <w:r>
                    <w:rPr>
                      <w:rFonts w:ascii="仿宋_GB2312" w:hAnsi="仿宋_GB2312" w:cs="仿宋_GB2312" w:eastAsia="仿宋_GB2312"/>
                      <w:sz w:val="21"/>
                      <w:color w:val="000000"/>
                    </w:rPr>
                    <w:t>Wi-Fi 6（2.4G+5G双频）；</w:t>
                  </w:r>
                </w:p>
                <w:p>
                  <w:pPr>
                    <w:pStyle w:val="null3"/>
                    <w:jc w:val="left"/>
                  </w:pPr>
                  <w:r>
                    <w:rPr>
                      <w:rFonts w:ascii="仿宋_GB2312" w:hAnsi="仿宋_GB2312" w:cs="仿宋_GB2312" w:eastAsia="仿宋_GB2312"/>
                      <w:sz w:val="21"/>
                      <w:color w:val="000000"/>
                    </w:rPr>
                    <w:t>蓝牙功能：支持蓝牙</w:t>
                  </w:r>
                  <w:r>
                    <w:rPr>
                      <w:rFonts w:ascii="仿宋_GB2312" w:hAnsi="仿宋_GB2312" w:cs="仿宋_GB2312" w:eastAsia="仿宋_GB2312"/>
                      <w:sz w:val="21"/>
                      <w:color w:val="000000"/>
                    </w:rPr>
                    <w:t>5.2，可外接蓝牙键鼠、蓝牙耳机、运维外设；</w:t>
                  </w:r>
                </w:p>
                <w:p>
                  <w:pPr>
                    <w:pStyle w:val="null3"/>
                    <w:jc w:val="left"/>
                  </w:pPr>
                  <w:r>
                    <w:rPr>
                      <w:rFonts w:ascii="仿宋_GB2312" w:hAnsi="仿宋_GB2312" w:cs="仿宋_GB2312" w:eastAsia="仿宋_GB2312"/>
                      <w:sz w:val="21"/>
                      <w:color w:val="000000"/>
                    </w:rPr>
                    <w:t>内置音响：内置扬声器，总功率</w:t>
                  </w:r>
                  <w:r>
                    <w:rPr>
                      <w:rFonts w:ascii="仿宋_GB2312" w:hAnsi="仿宋_GB2312" w:cs="仿宋_GB2312" w:eastAsia="仿宋_GB2312"/>
                      <w:sz w:val="21"/>
                      <w:color w:val="000000"/>
                    </w:rPr>
                    <w:t>≥40W；</w:t>
                  </w:r>
                </w:p>
                <w:p>
                  <w:pPr>
                    <w:pStyle w:val="null3"/>
                    <w:jc w:val="left"/>
                  </w:pPr>
                  <w:r>
                    <w:rPr>
                      <w:rFonts w:ascii="仿宋_GB2312" w:hAnsi="仿宋_GB2312" w:cs="仿宋_GB2312" w:eastAsia="仿宋_GB2312"/>
                      <w:sz w:val="21"/>
                      <w:color w:val="000000"/>
                    </w:rPr>
                    <w:t>5、配备专用壁挂安装挂架，安装调试到位；</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移动式返看显示器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1、显示规格</w:t>
                  </w:r>
                </w:p>
                <w:p>
                  <w:pPr>
                    <w:pStyle w:val="null3"/>
                    <w:jc w:val="left"/>
                  </w:pP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≥55英寸；</w:t>
                  </w:r>
                </w:p>
                <w:p>
                  <w:pPr>
                    <w:pStyle w:val="null3"/>
                    <w:jc w:val="left"/>
                  </w:pPr>
                  <w:r>
                    <w:rPr>
                      <w:rFonts w:ascii="仿宋_GB2312" w:hAnsi="仿宋_GB2312" w:cs="仿宋_GB2312" w:eastAsia="仿宋_GB2312"/>
                      <w:sz w:val="21"/>
                      <w:color w:val="000000"/>
                    </w:rPr>
                    <w:t>物理分辨率：</w:t>
                  </w:r>
                  <w:r>
                    <w:rPr>
                      <w:rFonts w:ascii="仿宋_GB2312" w:hAnsi="仿宋_GB2312" w:cs="仿宋_GB2312" w:eastAsia="仿宋_GB2312"/>
                      <w:sz w:val="21"/>
                      <w:color w:val="000000"/>
                    </w:rPr>
                    <w:t>≥3840×2160，4K超高清；</w:t>
                  </w:r>
                </w:p>
                <w:p>
                  <w:pPr>
                    <w:pStyle w:val="null3"/>
                    <w:jc w:val="left"/>
                  </w:pPr>
                  <w:r>
                    <w:rPr>
                      <w:rFonts w:ascii="仿宋_GB2312" w:hAnsi="仿宋_GB2312" w:cs="仿宋_GB2312" w:eastAsia="仿宋_GB2312"/>
                      <w:sz w:val="21"/>
                      <w:color w:val="000000"/>
                    </w:rPr>
                    <w:t>典型亮度：</w:t>
                  </w:r>
                  <w:r>
                    <w:rPr>
                      <w:rFonts w:ascii="仿宋_GB2312" w:hAnsi="仿宋_GB2312" w:cs="仿宋_GB2312" w:eastAsia="仿宋_GB2312"/>
                      <w:sz w:val="21"/>
                      <w:color w:val="000000"/>
                    </w:rPr>
                    <w:t>≥350nit；</w:t>
                  </w:r>
                </w:p>
                <w:p>
                  <w:pPr>
                    <w:pStyle w:val="null3"/>
                    <w:jc w:val="left"/>
                  </w:pPr>
                  <w:r>
                    <w:rPr>
                      <w:rFonts w:ascii="仿宋_GB2312" w:hAnsi="仿宋_GB2312" w:cs="仿宋_GB2312" w:eastAsia="仿宋_GB2312"/>
                      <w:sz w:val="21"/>
                      <w:color w:val="000000"/>
                    </w:rPr>
                    <w:t>峰值亮度：</w:t>
                  </w:r>
                  <w:r>
                    <w:rPr>
                      <w:rFonts w:ascii="仿宋_GB2312" w:hAnsi="仿宋_GB2312" w:cs="仿宋_GB2312" w:eastAsia="仿宋_GB2312"/>
                      <w:sz w:val="21"/>
                      <w:color w:val="000000"/>
                    </w:rPr>
                    <w:t>≥800nit；</w:t>
                  </w:r>
                </w:p>
                <w:p>
                  <w:pPr>
                    <w:pStyle w:val="null3"/>
                    <w:jc w:val="left"/>
                  </w:pPr>
                  <w:r>
                    <w:rPr>
                      <w:rFonts w:ascii="仿宋_GB2312" w:hAnsi="仿宋_GB2312" w:cs="仿宋_GB2312" w:eastAsia="仿宋_GB2312"/>
                      <w:sz w:val="21"/>
                      <w:color w:val="000000"/>
                    </w:rPr>
                    <w:t>静态对比度：</w:t>
                  </w:r>
                  <w:r>
                    <w:rPr>
                      <w:rFonts w:ascii="仿宋_GB2312" w:hAnsi="仿宋_GB2312" w:cs="仿宋_GB2312" w:eastAsia="仿宋_GB2312"/>
                      <w:sz w:val="21"/>
                      <w:color w:val="000000"/>
                    </w:rPr>
                    <w:t>≥5000:1；</w:t>
                  </w:r>
                </w:p>
                <w:p>
                  <w:pPr>
                    <w:pStyle w:val="null3"/>
                    <w:jc w:val="left"/>
                  </w:pPr>
                  <w:r>
                    <w:rPr>
                      <w:rFonts w:ascii="仿宋_GB2312" w:hAnsi="仿宋_GB2312" w:cs="仿宋_GB2312" w:eastAsia="仿宋_GB2312"/>
                      <w:sz w:val="21"/>
                      <w:color w:val="000000"/>
                    </w:rPr>
                    <w:t>可视角度：</w:t>
                  </w:r>
                  <w:r>
                    <w:rPr>
                      <w:rFonts w:ascii="仿宋_GB2312" w:hAnsi="仿宋_GB2312" w:cs="仿宋_GB2312" w:eastAsia="仿宋_GB2312"/>
                      <w:sz w:val="21"/>
                      <w:color w:val="000000"/>
                    </w:rPr>
                    <w:t>178°；</w:t>
                  </w:r>
                </w:p>
                <w:p>
                  <w:pPr>
                    <w:pStyle w:val="null3"/>
                    <w:jc w:val="left"/>
                  </w:pPr>
                  <w:r>
                    <w:rPr>
                      <w:rFonts w:ascii="仿宋_GB2312" w:hAnsi="仿宋_GB2312" w:cs="仿宋_GB2312" w:eastAsia="仿宋_GB2312"/>
                      <w:sz w:val="21"/>
                      <w:color w:val="000000"/>
                    </w:rPr>
                    <w:t>刷新率：物理</w:t>
                  </w:r>
                  <w:r>
                    <w:rPr>
                      <w:rFonts w:ascii="仿宋_GB2312" w:hAnsi="仿宋_GB2312" w:cs="仿宋_GB2312" w:eastAsia="仿宋_GB2312"/>
                      <w:sz w:val="21"/>
                      <w:color w:val="000000"/>
                    </w:rPr>
                    <w:t>60Hz，支持144Hz动态倍频技术；</w:t>
                  </w:r>
                </w:p>
                <w:p>
                  <w:pPr>
                    <w:pStyle w:val="null3"/>
                    <w:jc w:val="left"/>
                  </w:pPr>
                  <w:r>
                    <w:rPr>
                      <w:rFonts w:ascii="仿宋_GB2312" w:hAnsi="仿宋_GB2312" w:cs="仿宋_GB2312" w:eastAsia="仿宋_GB2312"/>
                      <w:sz w:val="21"/>
                      <w:color w:val="000000"/>
                    </w:rPr>
                    <w:t>动态画质：支持</w:t>
                  </w:r>
                  <w:r>
                    <w:rPr>
                      <w:rFonts w:ascii="仿宋_GB2312" w:hAnsi="仿宋_GB2312" w:cs="仿宋_GB2312" w:eastAsia="仿宋_GB2312"/>
                      <w:sz w:val="21"/>
                      <w:color w:val="000000"/>
                    </w:rPr>
                    <w:t>HDR10高动态范围显示标准；</w:t>
                  </w:r>
                </w:p>
                <w:p>
                  <w:pPr>
                    <w:pStyle w:val="null3"/>
                    <w:jc w:val="left"/>
                  </w:pPr>
                  <w:r>
                    <w:rPr>
                      <w:rFonts w:ascii="仿宋_GB2312" w:hAnsi="仿宋_GB2312" w:cs="仿宋_GB2312" w:eastAsia="仿宋_GB2312"/>
                      <w:sz w:val="21"/>
                      <w:color w:val="000000"/>
                    </w:rPr>
                    <w:t>2、核心硬件与系统性能</w:t>
                  </w:r>
                </w:p>
                <w:p>
                  <w:pPr>
                    <w:pStyle w:val="null3"/>
                    <w:jc w:val="left"/>
                  </w:pPr>
                  <w:r>
                    <w:rPr>
                      <w:rFonts w:ascii="仿宋_GB2312" w:hAnsi="仿宋_GB2312" w:cs="仿宋_GB2312" w:eastAsia="仿宋_GB2312"/>
                      <w:sz w:val="21"/>
                      <w:color w:val="000000"/>
                    </w:rPr>
                    <w:t>主控芯片：</w:t>
                  </w:r>
                  <w:r>
                    <w:rPr>
                      <w:rFonts w:ascii="仿宋_GB2312" w:hAnsi="仿宋_GB2312" w:cs="仿宋_GB2312" w:eastAsia="仿宋_GB2312"/>
                      <w:sz w:val="21"/>
                      <w:color w:val="000000"/>
                    </w:rPr>
                    <w:t>≥7×24小时低功耗长时间待机运行；</w:t>
                  </w:r>
                </w:p>
                <w:p>
                  <w:pPr>
                    <w:pStyle w:val="null3"/>
                    <w:jc w:val="left"/>
                  </w:pP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≥3GB RAM；</w:t>
                  </w:r>
                </w:p>
                <w:p>
                  <w:pPr>
                    <w:pStyle w:val="null3"/>
                    <w:jc w:val="left"/>
                  </w:pPr>
                  <w:r>
                    <w:rPr>
                      <w:rFonts w:ascii="仿宋_GB2312" w:hAnsi="仿宋_GB2312" w:cs="仿宋_GB2312" w:eastAsia="仿宋_GB2312"/>
                      <w:sz w:val="21"/>
                      <w:color w:val="000000"/>
                    </w:rPr>
                    <w:t>机身存储：</w:t>
                  </w:r>
                  <w:r>
                    <w:rPr>
                      <w:rFonts w:ascii="仿宋_GB2312" w:hAnsi="仿宋_GB2312" w:cs="仿宋_GB2312" w:eastAsia="仿宋_GB2312"/>
                      <w:sz w:val="21"/>
                      <w:color w:val="000000"/>
                    </w:rPr>
                    <w:t>≥32GB ROM；</w:t>
                  </w:r>
                </w:p>
                <w:p>
                  <w:pPr>
                    <w:pStyle w:val="null3"/>
                    <w:jc w:val="left"/>
                  </w:pPr>
                  <w:r>
                    <w:rPr>
                      <w:rFonts w:ascii="仿宋_GB2312" w:hAnsi="仿宋_GB2312" w:cs="仿宋_GB2312" w:eastAsia="仿宋_GB2312"/>
                      <w:sz w:val="21"/>
                      <w:color w:val="000000"/>
                    </w:rPr>
                    <w:t>3、专业接口配置</w:t>
                  </w:r>
                </w:p>
                <w:p>
                  <w:pPr>
                    <w:pStyle w:val="null3"/>
                    <w:jc w:val="left"/>
                  </w:pPr>
                  <w:r>
                    <w:rPr>
                      <w:rFonts w:ascii="仿宋_GB2312" w:hAnsi="仿宋_GB2312" w:cs="仿宋_GB2312" w:eastAsia="仿宋_GB2312"/>
                      <w:sz w:val="21"/>
                      <w:color w:val="000000"/>
                    </w:rPr>
                    <w:t>高清视频输入接口：</w:t>
                  </w:r>
                  <w:r>
                    <w:rPr>
                      <w:rFonts w:ascii="仿宋_GB2312" w:hAnsi="仿宋_GB2312" w:cs="仿宋_GB2312" w:eastAsia="仿宋_GB2312"/>
                      <w:sz w:val="21"/>
                      <w:color w:val="000000"/>
                    </w:rPr>
                    <w:t>HDMI2.1接口≥1路，支持4K@120Hz高清信号输入，兼容主流切换台、录机、工作站输出；</w:t>
                  </w:r>
                </w:p>
                <w:p>
                  <w:pPr>
                    <w:pStyle w:val="null3"/>
                    <w:jc w:val="left"/>
                  </w:pPr>
                  <w:r>
                    <w:rPr>
                      <w:rFonts w:ascii="仿宋_GB2312" w:hAnsi="仿宋_GB2312" w:cs="仿宋_GB2312" w:eastAsia="仿宋_GB2312"/>
                      <w:sz w:val="21"/>
                      <w:color w:val="000000"/>
                    </w:rPr>
                    <w:t>HDMI2.0接口≥2路，支持4K@60Hz稳定输入；</w:t>
                  </w:r>
                </w:p>
                <w:p>
                  <w:pPr>
                    <w:pStyle w:val="null3"/>
                    <w:jc w:val="left"/>
                  </w:pPr>
                  <w:r>
                    <w:rPr>
                      <w:rFonts w:ascii="仿宋_GB2312" w:hAnsi="仿宋_GB2312" w:cs="仿宋_GB2312" w:eastAsia="仿宋_GB2312"/>
                      <w:sz w:val="21"/>
                      <w:color w:val="000000"/>
                    </w:rPr>
                    <w:t>外设接口：</w:t>
                  </w:r>
                  <w:r>
                    <w:rPr>
                      <w:rFonts w:ascii="仿宋_GB2312" w:hAnsi="仿宋_GB2312" w:cs="仿宋_GB2312" w:eastAsia="仿宋_GB2312"/>
                      <w:sz w:val="21"/>
                      <w:color w:val="000000"/>
                    </w:rPr>
                    <w:t>USB3.0≥1路、USB2.0≥1路，可外接U盘、键鼠、运维调试设备；</w:t>
                  </w:r>
                </w:p>
                <w:p>
                  <w:pPr>
                    <w:pStyle w:val="null3"/>
                    <w:jc w:val="left"/>
                  </w:pPr>
                  <w:r>
                    <w:rPr>
                      <w:rFonts w:ascii="仿宋_GB2312" w:hAnsi="仿宋_GB2312" w:cs="仿宋_GB2312" w:eastAsia="仿宋_GB2312"/>
                      <w:sz w:val="21"/>
                      <w:color w:val="000000"/>
                    </w:rPr>
                    <w:t>网络接口：</w:t>
                  </w:r>
                  <w:r>
                    <w:rPr>
                      <w:rFonts w:ascii="仿宋_GB2312" w:hAnsi="仿宋_GB2312" w:cs="仿宋_GB2312" w:eastAsia="仿宋_GB2312"/>
                      <w:sz w:val="21"/>
                      <w:color w:val="000000"/>
                    </w:rPr>
                    <w:t>RJ45千兆有线网口；</w:t>
                  </w:r>
                </w:p>
                <w:p>
                  <w:pPr>
                    <w:pStyle w:val="null3"/>
                    <w:jc w:val="left"/>
                  </w:pPr>
                  <w:r>
                    <w:rPr>
                      <w:rFonts w:ascii="仿宋_GB2312" w:hAnsi="仿宋_GB2312" w:cs="仿宋_GB2312" w:eastAsia="仿宋_GB2312"/>
                      <w:sz w:val="21"/>
                      <w:color w:val="000000"/>
                    </w:rPr>
                    <w:t>音频输出：光纤</w:t>
                  </w:r>
                  <w:r>
                    <w:rPr>
                      <w:rFonts w:ascii="仿宋_GB2312" w:hAnsi="仿宋_GB2312" w:cs="仿宋_GB2312" w:eastAsia="仿宋_GB2312"/>
                      <w:sz w:val="21"/>
                      <w:color w:val="000000"/>
                    </w:rPr>
                    <w:t>SPDIF数字音频输出、3.5mm模拟音频接口，可外接导播监听音箱、音频混音设备。</w:t>
                  </w:r>
                </w:p>
                <w:p>
                  <w:pPr>
                    <w:pStyle w:val="null3"/>
                    <w:jc w:val="left"/>
                  </w:pPr>
                  <w:r>
                    <w:rPr>
                      <w:rFonts w:ascii="仿宋_GB2312" w:hAnsi="仿宋_GB2312" w:cs="仿宋_GB2312" w:eastAsia="仿宋_GB2312"/>
                      <w:sz w:val="21"/>
                      <w:color w:val="000000"/>
                    </w:rPr>
                    <w:t>4、无线与音频配套能力</w:t>
                  </w:r>
                </w:p>
                <w:p>
                  <w:pPr>
                    <w:pStyle w:val="null3"/>
                    <w:jc w:val="left"/>
                  </w:pPr>
                  <w:r>
                    <w:rPr>
                      <w:rFonts w:ascii="仿宋_GB2312" w:hAnsi="仿宋_GB2312" w:cs="仿宋_GB2312" w:eastAsia="仿宋_GB2312"/>
                      <w:sz w:val="21"/>
                      <w:color w:val="000000"/>
                    </w:rPr>
                    <w:t>无线网络：支持</w:t>
                  </w:r>
                  <w:r>
                    <w:rPr>
                      <w:rFonts w:ascii="仿宋_GB2312" w:hAnsi="仿宋_GB2312" w:cs="仿宋_GB2312" w:eastAsia="仿宋_GB2312"/>
                      <w:sz w:val="21"/>
                      <w:color w:val="000000"/>
                    </w:rPr>
                    <w:t>Wi-Fi 6（2.4G+5G双频）；</w:t>
                  </w:r>
                </w:p>
                <w:p>
                  <w:pPr>
                    <w:pStyle w:val="null3"/>
                    <w:jc w:val="left"/>
                  </w:pPr>
                  <w:r>
                    <w:rPr>
                      <w:rFonts w:ascii="仿宋_GB2312" w:hAnsi="仿宋_GB2312" w:cs="仿宋_GB2312" w:eastAsia="仿宋_GB2312"/>
                      <w:sz w:val="21"/>
                      <w:color w:val="000000"/>
                    </w:rPr>
                    <w:t>蓝牙功能：支持蓝牙</w:t>
                  </w:r>
                  <w:r>
                    <w:rPr>
                      <w:rFonts w:ascii="仿宋_GB2312" w:hAnsi="仿宋_GB2312" w:cs="仿宋_GB2312" w:eastAsia="仿宋_GB2312"/>
                      <w:sz w:val="21"/>
                      <w:color w:val="000000"/>
                    </w:rPr>
                    <w:t>5.2，可外接蓝牙键鼠、蓝牙耳机、运维外设；</w:t>
                  </w:r>
                </w:p>
                <w:p>
                  <w:pPr>
                    <w:pStyle w:val="null3"/>
                    <w:jc w:val="left"/>
                  </w:pPr>
                  <w:r>
                    <w:rPr>
                      <w:rFonts w:ascii="仿宋_GB2312" w:hAnsi="仿宋_GB2312" w:cs="仿宋_GB2312" w:eastAsia="仿宋_GB2312"/>
                      <w:sz w:val="21"/>
                      <w:color w:val="000000"/>
                    </w:rPr>
                    <w:t>内置音响：内置扬声器，总功率</w:t>
                  </w:r>
                  <w:r>
                    <w:rPr>
                      <w:rFonts w:ascii="仿宋_GB2312" w:hAnsi="仿宋_GB2312" w:cs="仿宋_GB2312" w:eastAsia="仿宋_GB2312"/>
                      <w:sz w:val="21"/>
                      <w:color w:val="000000"/>
                    </w:rPr>
                    <w:t>≥40W；</w:t>
                  </w:r>
                </w:p>
                <w:p>
                  <w:pPr>
                    <w:pStyle w:val="null3"/>
                    <w:jc w:val="left"/>
                  </w:pPr>
                  <w:r>
                    <w:rPr>
                      <w:rFonts w:ascii="仿宋_GB2312" w:hAnsi="仿宋_GB2312" w:cs="仿宋_GB2312" w:eastAsia="仿宋_GB2312"/>
                      <w:sz w:val="21"/>
                      <w:color w:val="000000"/>
                    </w:rPr>
                    <w:t>5、配备专用壁移动支架，安装调试到位；</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智编剪辑系统</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CPU: ≥ </w:t>
                  </w:r>
                  <w:r>
                    <w:rPr>
                      <w:rFonts w:ascii="仿宋_GB2312" w:hAnsi="仿宋_GB2312" w:cs="仿宋_GB2312" w:eastAsia="仿宋_GB2312"/>
                      <w:sz w:val="19"/>
                      <w:color w:val="000000"/>
                      <w:shd w:fill="FFFFFF" w:val="clear"/>
                    </w:rPr>
                    <w:t>16</w:t>
                  </w:r>
                  <w:r>
                    <w:rPr>
                      <w:rFonts w:ascii="仿宋_GB2312" w:hAnsi="仿宋_GB2312" w:cs="仿宋_GB2312" w:eastAsia="仿宋_GB2312"/>
                      <w:sz w:val="19"/>
                      <w:color w:val="000000"/>
                      <w:shd w:fill="FFFFFF" w:val="clear"/>
                    </w:rPr>
                    <w:t>核，</w:t>
                  </w:r>
                  <w:r>
                    <w:rPr>
                      <w:rFonts w:ascii="仿宋_GB2312" w:hAnsi="仿宋_GB2312" w:cs="仿宋_GB2312" w:eastAsia="仿宋_GB2312"/>
                      <w:sz w:val="19"/>
                      <w:color w:val="000000"/>
                      <w:shd w:fill="FFFFFF" w:val="clear"/>
                    </w:rPr>
                    <w:t>24</w:t>
                  </w:r>
                  <w:r>
                    <w:rPr>
                      <w:rFonts w:ascii="仿宋_GB2312" w:hAnsi="仿宋_GB2312" w:cs="仿宋_GB2312" w:eastAsia="仿宋_GB2312"/>
                      <w:sz w:val="19"/>
                      <w:color w:val="000000"/>
                      <w:shd w:fill="FFFFFF" w:val="clear"/>
                    </w:rPr>
                    <w:t>线程</w:t>
                  </w:r>
                  <w:r>
                    <w:br/>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 xml:space="preserve">: ≥32G DDR5                                                </w:t>
                  </w:r>
                  <w:r>
                    <w:br/>
                  </w:r>
                  <w:r>
                    <w:rPr>
                      <w:rFonts w:ascii="仿宋_GB2312" w:hAnsi="仿宋_GB2312" w:cs="仿宋_GB2312" w:eastAsia="仿宋_GB2312"/>
                      <w:sz w:val="21"/>
                      <w:color w:val="000000"/>
                    </w:rPr>
                    <w:t>系统存储</w:t>
                  </w:r>
                  <w:r>
                    <w:rPr>
                      <w:rFonts w:ascii="仿宋_GB2312" w:hAnsi="仿宋_GB2312" w:cs="仿宋_GB2312" w:eastAsia="仿宋_GB2312"/>
                      <w:sz w:val="21"/>
                      <w:color w:val="000000"/>
                    </w:rPr>
                    <w:t>: ≥机械硬盘4T*2+固态硬盘: SSD 1T</w:t>
                  </w:r>
                  <w:r>
                    <w:br/>
                  </w:r>
                  <w:r>
                    <w:rPr>
                      <w:rFonts w:ascii="仿宋_GB2312" w:hAnsi="仿宋_GB2312" w:cs="仿宋_GB2312" w:eastAsia="仿宋_GB2312"/>
                      <w:sz w:val="21"/>
                      <w:color w:val="000000"/>
                    </w:rPr>
                    <w:t>显卡图像显卡：</w:t>
                  </w:r>
                  <w:r>
                    <w:rPr>
                      <w:rFonts w:ascii="仿宋_GB2312" w:hAnsi="仿宋_GB2312" w:cs="仿宋_GB2312" w:eastAsia="仿宋_GB2312"/>
                      <w:sz w:val="21"/>
                      <w:color w:val="000000"/>
                    </w:rPr>
                    <w:t>≥12G专业图形显卡</w:t>
                  </w:r>
                  <w:r>
                    <w:br/>
                  </w:r>
                  <w:r>
                    <w:rPr>
                      <w:rFonts w:ascii="仿宋_GB2312" w:hAnsi="仿宋_GB2312" w:cs="仿宋_GB2312" w:eastAsia="仿宋_GB2312"/>
                      <w:sz w:val="21"/>
                      <w:color w:val="000000"/>
                    </w:rPr>
                    <w:t>显示器</w:t>
                  </w:r>
                  <w:r>
                    <w:rPr>
                      <w:rFonts w:ascii="仿宋_GB2312" w:hAnsi="仿宋_GB2312" w:cs="仿宋_GB2312" w:eastAsia="仿宋_GB2312"/>
                      <w:sz w:val="21"/>
                      <w:color w:val="000000"/>
                    </w:rPr>
                    <w:t>:≥ 27寸</w:t>
                  </w:r>
                  <w:r>
                    <w:br/>
                  </w:r>
                  <w:r>
                    <w:rPr>
                      <w:rFonts w:ascii="仿宋_GB2312" w:hAnsi="仿宋_GB2312" w:cs="仿宋_GB2312" w:eastAsia="仿宋_GB2312"/>
                      <w:sz w:val="21"/>
                      <w:color w:val="000000"/>
                    </w:rPr>
                    <w:t>具备直播软件</w:t>
                  </w:r>
                </w:p>
                <w:p>
                  <w:pPr>
                    <w:pStyle w:val="null3"/>
                    <w:jc w:val="left"/>
                  </w:pPr>
                  <w:r>
                    <w:rPr>
                      <w:rFonts w:ascii="仿宋_GB2312" w:hAnsi="仿宋_GB2312" w:cs="仿宋_GB2312" w:eastAsia="仿宋_GB2312"/>
                      <w:sz w:val="21"/>
                      <w:color w:val="000000"/>
                    </w:rPr>
                    <w:t>具备外置声卡及录音软件</w:t>
                  </w:r>
                  <w:r>
                    <w:br/>
                  </w:r>
                  <w:r>
                    <w:rPr>
                      <w:rFonts w:ascii="仿宋_GB2312" w:hAnsi="仿宋_GB2312" w:cs="仿宋_GB2312" w:eastAsia="仿宋_GB2312"/>
                      <w:sz w:val="21"/>
                      <w:color w:val="000000"/>
                    </w:rPr>
                    <w:t>具备高清视音频采集卡</w:t>
                  </w:r>
                  <w:r>
                    <w:br/>
                  </w:r>
                  <w:r>
                    <w:rPr>
                      <w:rFonts w:ascii="仿宋_GB2312" w:hAnsi="仿宋_GB2312" w:cs="仿宋_GB2312" w:eastAsia="仿宋_GB2312"/>
                      <w:sz w:val="21"/>
                      <w:color w:val="000000"/>
                    </w:rPr>
                    <w:t>具备正版录音软件</w:t>
                  </w:r>
                  <w:r>
                    <w:rPr>
                      <w:rFonts w:ascii="仿宋_GB2312" w:hAnsi="仿宋_GB2312" w:cs="仿宋_GB2312" w:eastAsia="仿宋_GB2312"/>
                      <w:sz w:val="21"/>
                      <w:color w:val="000000"/>
                    </w:rPr>
                    <w:t xml:space="preserve">                                                 </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拍摄系统</w:t>
                  </w:r>
                  <w:r>
                    <w:rPr>
                      <w:rFonts w:ascii="仿宋_GB2312" w:hAnsi="仿宋_GB2312" w:cs="仿宋_GB2312" w:eastAsia="仿宋_GB2312"/>
                      <w:sz w:val="21"/>
                      <w:color w:val="000000"/>
                    </w:rPr>
                    <w:t>+辅材</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相机类型：内置闪光灯的自动对焦</w:t>
                  </w:r>
                  <w:r>
                    <w:rPr>
                      <w:rFonts w:ascii="仿宋_GB2312" w:hAnsi="仿宋_GB2312" w:cs="仿宋_GB2312" w:eastAsia="仿宋_GB2312"/>
                      <w:sz w:val="21"/>
                      <w:color w:val="000000"/>
                    </w:rPr>
                    <w:t>/ 自动曝光单反</w:t>
                  </w:r>
                  <w:r>
                    <w:br/>
                  </w:r>
                  <w:r>
                    <w:rPr>
                      <w:rFonts w:ascii="仿宋_GB2312" w:hAnsi="仿宋_GB2312" w:cs="仿宋_GB2312" w:eastAsia="仿宋_GB2312"/>
                      <w:sz w:val="21"/>
                      <w:color w:val="000000"/>
                    </w:rPr>
                    <w:t>画幅：</w:t>
                  </w:r>
                  <w:r>
                    <w:rPr>
                      <w:rFonts w:ascii="仿宋_GB2312" w:hAnsi="仿宋_GB2312" w:cs="仿宋_GB2312" w:eastAsia="仿宋_GB2312"/>
                      <w:sz w:val="21"/>
                      <w:color w:val="000000"/>
                    </w:rPr>
                    <w:t>APS?C（等效 35mm 焦距 ×1.6）</w:t>
                  </w:r>
                  <w:r>
                    <w:br/>
                  </w:r>
                  <w:r>
                    <w:rPr>
                      <w:rFonts w:ascii="仿宋_GB2312" w:hAnsi="仿宋_GB2312" w:cs="仿宋_GB2312" w:eastAsia="仿宋_GB2312"/>
                      <w:sz w:val="21"/>
                      <w:color w:val="000000"/>
                    </w:rPr>
                    <w:t>传感器：</w:t>
                  </w:r>
                  <w:r>
                    <w:rPr>
                      <w:rFonts w:ascii="仿宋_GB2312" w:hAnsi="仿宋_GB2312" w:cs="仿宋_GB2312" w:eastAsia="仿宋_GB2312"/>
                      <w:sz w:val="21"/>
                      <w:color w:val="000000"/>
                    </w:rPr>
                    <w:t>CMOS（全像素双核 CMOS AF）</w:t>
                  </w:r>
                  <w:r>
                    <w:br/>
                  </w:r>
                  <w:r>
                    <w:rPr>
                      <w:rFonts w:ascii="仿宋_GB2312" w:hAnsi="仿宋_GB2312" w:cs="仿宋_GB2312" w:eastAsia="仿宋_GB2312"/>
                      <w:sz w:val="21"/>
                      <w:color w:val="000000"/>
                    </w:rPr>
                    <w:t>有效像素：约</w:t>
                  </w:r>
                  <w:r>
                    <w:rPr>
                      <w:rFonts w:ascii="仿宋_GB2312" w:hAnsi="仿宋_GB2312" w:cs="仿宋_GB2312" w:eastAsia="仿宋_GB2312"/>
                      <w:sz w:val="21"/>
                      <w:color w:val="000000"/>
                    </w:rPr>
                    <w:t>3250 万</w:t>
                  </w:r>
                  <w:r>
                    <w:br/>
                  </w:r>
                  <w:r>
                    <w:rPr>
                      <w:rFonts w:ascii="仿宋_GB2312" w:hAnsi="仿宋_GB2312" w:cs="仿宋_GB2312" w:eastAsia="仿宋_GB2312"/>
                      <w:sz w:val="21"/>
                      <w:color w:val="000000"/>
                    </w:rPr>
                    <w:t>最大分辨率：</w:t>
                  </w:r>
                  <w:r>
                    <w:rPr>
                      <w:rFonts w:ascii="仿宋_GB2312" w:hAnsi="仿宋_GB2312" w:cs="仿宋_GB2312" w:eastAsia="仿宋_GB2312"/>
                      <w:sz w:val="21"/>
                      <w:color w:val="000000"/>
                    </w:rPr>
                    <w:t>6960×4640</w:t>
                  </w:r>
                  <w:r>
                    <w:br/>
                  </w:r>
                  <w:r>
                    <w:rPr>
                      <w:rFonts w:ascii="仿宋_GB2312" w:hAnsi="仿宋_GB2312" w:cs="仿宋_GB2312" w:eastAsia="仿宋_GB2312"/>
                      <w:sz w:val="21"/>
                      <w:color w:val="000000"/>
                    </w:rPr>
                    <w:t>存储介质：</w:t>
                  </w:r>
                  <w:r>
                    <w:rPr>
                      <w:rFonts w:ascii="仿宋_GB2312" w:hAnsi="仿宋_GB2312" w:cs="仿宋_GB2312" w:eastAsia="仿宋_GB2312"/>
                      <w:sz w:val="21"/>
                      <w:color w:val="000000"/>
                    </w:rPr>
                    <w:t>SD/SDHC/SDXC（UHS?I、UHS?II 兼容）</w:t>
                  </w:r>
                  <w:r>
                    <w:br/>
                  </w:r>
                  <w:r>
                    <w:rPr>
                      <w:rFonts w:ascii="仿宋_GB2312" w:hAnsi="仿宋_GB2312" w:cs="仿宋_GB2312" w:eastAsia="仿宋_GB2312"/>
                      <w:sz w:val="21"/>
                      <w:color w:val="000000"/>
                    </w:rPr>
                    <w:t>电池：续航</w:t>
                  </w:r>
                  <w:r>
                    <w:rPr>
                      <w:rFonts w:ascii="仿宋_GB2312" w:hAnsi="仿宋_GB2312" w:cs="仿宋_GB2312" w:eastAsia="仿宋_GB2312"/>
                      <w:sz w:val="21"/>
                      <w:color w:val="000000"/>
                    </w:rPr>
                    <w:t>≥ 1860 张（光学取景）</w:t>
                  </w:r>
                  <w:r>
                    <w:br/>
                  </w:r>
                  <w:r>
                    <w:rPr>
                      <w:rFonts w:ascii="仿宋_GB2312" w:hAnsi="仿宋_GB2312" w:cs="仿宋_GB2312" w:eastAsia="仿宋_GB2312"/>
                      <w:sz w:val="21"/>
                      <w:color w:val="000000"/>
                    </w:rPr>
                    <w:t>（辅材）三脚架、云台、</w:t>
                  </w:r>
                  <w:r>
                    <w:rPr>
                      <w:rFonts w:ascii="仿宋_GB2312" w:hAnsi="仿宋_GB2312" w:cs="仿宋_GB2312" w:eastAsia="仿宋_GB2312"/>
                      <w:sz w:val="21"/>
                      <w:color w:val="000000"/>
                    </w:rPr>
                    <w:t>L型托板</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新闻话筒</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 xml:space="preserve">20—20000 Hz； </w:t>
                  </w:r>
                  <w:r>
                    <w:br/>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 xml:space="preserve">-34dB(19.9mV/Pa)； </w:t>
                  </w:r>
                  <w:r>
                    <w:br/>
                  </w:r>
                  <w:r>
                    <w:rPr>
                      <w:rFonts w:ascii="仿宋_GB2312" w:hAnsi="仿宋_GB2312" w:cs="仿宋_GB2312" w:eastAsia="仿宋_GB2312"/>
                      <w:sz w:val="21"/>
                      <w:color w:val="000000"/>
                    </w:rPr>
                    <w:t>指向性：超心型；</w:t>
                  </w:r>
                  <w:r>
                    <w:br/>
                  </w:r>
                  <w:r>
                    <w:rPr>
                      <w:rFonts w:ascii="仿宋_GB2312" w:hAnsi="仿宋_GB2312" w:cs="仿宋_GB2312" w:eastAsia="仿宋_GB2312"/>
                      <w:sz w:val="21"/>
                      <w:color w:val="000000"/>
                    </w:rPr>
                    <w:t>最大声压级：</w:t>
                  </w:r>
                  <w:r>
                    <w:rPr>
                      <w:rFonts w:ascii="仿宋_GB2312" w:hAnsi="仿宋_GB2312" w:cs="仿宋_GB2312" w:eastAsia="仿宋_GB2312"/>
                      <w:sz w:val="21"/>
                      <w:color w:val="000000"/>
                    </w:rPr>
                    <w:t xml:space="preserve">146dB； </w:t>
                  </w:r>
                  <w:r>
                    <w:br/>
                  </w:r>
                  <w:r>
                    <w:rPr>
                      <w:rFonts w:ascii="仿宋_GB2312" w:hAnsi="仿宋_GB2312" w:cs="仿宋_GB2312" w:eastAsia="仿宋_GB2312"/>
                      <w:sz w:val="21"/>
                      <w:color w:val="000000"/>
                    </w:rPr>
                    <w:t>阻抗：</w:t>
                  </w:r>
                  <w:r>
                    <w:rPr>
                      <w:rFonts w:ascii="仿宋_GB2312" w:hAnsi="仿宋_GB2312" w:cs="仿宋_GB2312" w:eastAsia="仿宋_GB2312"/>
                      <w:sz w:val="21"/>
                      <w:color w:val="000000"/>
                    </w:rPr>
                    <w:t>250Ω；</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DC12-48V；  信噪比：≥80dB</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调音台</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立体声母线：</w:t>
                  </w:r>
                  <w:r>
                    <w:rPr>
                      <w:rFonts w:ascii="仿宋_GB2312" w:hAnsi="仿宋_GB2312" w:cs="仿宋_GB2312" w:eastAsia="仿宋_GB2312"/>
                      <w:sz w:val="21"/>
                      <w:color w:val="000000"/>
                    </w:rPr>
                    <w:t>≥1组</w:t>
                  </w:r>
                </w:p>
                <w:p>
                  <w:pPr>
                    <w:pStyle w:val="null3"/>
                    <w:jc w:val="left"/>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8路独立音频混音处理通道</w:t>
                  </w:r>
                </w:p>
                <w:p>
                  <w:pPr>
                    <w:pStyle w:val="null3"/>
                    <w:jc w:val="left"/>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2路复合式卡侬大三芯通用麦克风接口</w:t>
                  </w:r>
                </w:p>
                <w:p>
                  <w:pPr>
                    <w:pStyle w:val="null3"/>
                    <w:jc w:val="left"/>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2路专业耳机监听接口</w:t>
                  </w:r>
                </w:p>
                <w:p>
                  <w:pPr>
                    <w:pStyle w:val="null3"/>
                    <w:jc w:val="left"/>
                  </w:pPr>
                  <w:r>
                    <w:rPr>
                      <w:rFonts w:ascii="仿宋_GB2312" w:hAnsi="仿宋_GB2312" w:cs="仿宋_GB2312" w:eastAsia="仿宋_GB2312"/>
                      <w:sz w:val="21"/>
                      <w:color w:val="000000"/>
                    </w:rPr>
                    <w:t>频响范围覆盖</w:t>
                  </w:r>
                  <w:r>
                    <w:rPr>
                      <w:rFonts w:ascii="仿宋_GB2312" w:hAnsi="仿宋_GB2312" w:cs="仿宋_GB2312" w:eastAsia="仿宋_GB2312"/>
                      <w:sz w:val="21"/>
                      <w:color w:val="000000"/>
                    </w:rPr>
                    <w:t>30Hz—20kHz全频段</w:t>
                  </w:r>
                </w:p>
                <w:p>
                  <w:pPr>
                    <w:pStyle w:val="null3"/>
                    <w:jc w:val="left"/>
                  </w:pPr>
                  <w:r>
                    <w:rPr>
                      <w:rFonts w:ascii="仿宋_GB2312" w:hAnsi="仿宋_GB2312" w:cs="仿宋_GB2312" w:eastAsia="仿宋_GB2312"/>
                      <w:sz w:val="21"/>
                      <w:color w:val="000000"/>
                    </w:rPr>
                    <w:t>AUX输出：≥1路（支持FX效果发送）</w:t>
                  </w:r>
                </w:p>
                <w:p>
                  <w:pPr>
                    <w:pStyle w:val="null3"/>
                    <w:jc w:val="left"/>
                  </w:pPr>
                  <w:r>
                    <w:rPr>
                      <w:rFonts w:ascii="仿宋_GB2312" w:hAnsi="仿宋_GB2312" w:cs="仿宋_GB2312" w:eastAsia="仿宋_GB2312"/>
                      <w:sz w:val="21"/>
                      <w:color w:val="000000"/>
                    </w:rPr>
                    <w:t>话放：高品质话放，具备倒向晶体管电路</w:t>
                  </w:r>
                </w:p>
                <w:p>
                  <w:pPr>
                    <w:pStyle w:val="null3"/>
                    <w:jc w:val="left"/>
                  </w:pPr>
                  <w:r>
                    <w:rPr>
                      <w:rFonts w:ascii="仿宋_GB2312" w:hAnsi="仿宋_GB2312" w:cs="仿宋_GB2312" w:eastAsia="仿宋_GB2312"/>
                      <w:sz w:val="21"/>
                      <w:color w:val="000000"/>
                    </w:rPr>
                    <w:t>每路单声道输入通道配备独立单旋钮压缩器</w:t>
                  </w:r>
                </w:p>
                <w:p>
                  <w:pPr>
                    <w:pStyle w:val="null3"/>
                    <w:jc w:val="left"/>
                  </w:pPr>
                  <w:r>
                    <w:rPr>
                      <w:rFonts w:ascii="仿宋_GB2312" w:hAnsi="仿宋_GB2312" w:cs="仿宋_GB2312" w:eastAsia="仿宋_GB2312"/>
                      <w:sz w:val="21"/>
                      <w:color w:val="000000"/>
                    </w:rPr>
                    <w:t>单声道输入通道具备</w:t>
                  </w:r>
                  <w:r>
                    <w:rPr>
                      <w:rFonts w:ascii="仿宋_GB2312" w:hAnsi="仿宋_GB2312" w:cs="仿宋_GB2312" w:eastAsia="仿宋_GB2312"/>
                      <w:sz w:val="21"/>
                      <w:color w:val="000000"/>
                    </w:rPr>
                    <w:t>PAD开关</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+48V幻象供电</w:t>
                  </w:r>
                </w:p>
                <w:p>
                  <w:pPr>
                    <w:pStyle w:val="null3"/>
                    <w:jc w:val="left"/>
                  </w:pPr>
                  <w:r>
                    <w:rPr>
                      <w:rFonts w:ascii="仿宋_GB2312" w:hAnsi="仿宋_GB2312" w:cs="仿宋_GB2312" w:eastAsia="仿宋_GB2312"/>
                      <w:sz w:val="21"/>
                      <w:color w:val="000000"/>
                    </w:rPr>
                    <w:t>主输出：</w:t>
                  </w:r>
                  <w:r>
                    <w:rPr>
                      <w:rFonts w:ascii="仿宋_GB2312" w:hAnsi="仿宋_GB2312" w:cs="仿宋_GB2312" w:eastAsia="仿宋_GB2312"/>
                      <w:sz w:val="21"/>
                      <w:color w:val="000000"/>
                    </w:rPr>
                    <w:t>XLR平衡输出</w:t>
                  </w:r>
                </w:p>
                <w:p>
                  <w:pPr>
                    <w:pStyle w:val="null3"/>
                    <w:jc w:val="left"/>
                  </w:pPr>
                  <w:r>
                    <w:rPr>
                      <w:rFonts w:ascii="仿宋_GB2312" w:hAnsi="仿宋_GB2312" w:cs="仿宋_GB2312" w:eastAsia="仿宋_GB2312"/>
                      <w:sz w:val="21"/>
                      <w:color w:val="000000"/>
                    </w:rPr>
                    <w:t>金属机身</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监听耳机</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1、密闭动圈型，灵敏度 100dB/mW；</w:t>
                  </w:r>
                  <w:r>
                    <w:br/>
                  </w:r>
                  <w:r>
                    <w:rPr>
                      <w:rFonts w:ascii="仿宋_GB2312" w:hAnsi="仿宋_GB2312" w:cs="仿宋_GB2312" w:eastAsia="仿宋_GB2312"/>
                      <w:sz w:val="21"/>
                      <w:color w:val="000000"/>
                    </w:rPr>
                    <w:t>2、频率响应 5~28,000Hz；</w:t>
                  </w:r>
                  <w:r>
                    <w:br/>
                  </w:r>
                  <w:r>
                    <w:rPr>
                      <w:rFonts w:ascii="仿宋_GB2312" w:hAnsi="仿宋_GB2312" w:cs="仿宋_GB2312" w:eastAsia="仿宋_GB2312"/>
                      <w:sz w:val="21"/>
                      <w:color w:val="000000"/>
                    </w:rPr>
                    <w:t>3、声压值，最大可承受 1600mW；</w:t>
                  </w:r>
                  <w:r>
                    <w:br/>
                  </w:r>
                  <w:r>
                    <w:rPr>
                      <w:rFonts w:ascii="仿宋_GB2312" w:hAnsi="仿宋_GB2312" w:cs="仿宋_GB2312" w:eastAsia="仿宋_GB2312"/>
                      <w:sz w:val="21"/>
                      <w:color w:val="000000"/>
                    </w:rPr>
                    <w:t>4、可将机壳回转，能改作为单耳监听使用，插头Ø6.3/Ø3.5mm 立体声插头</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监听音箱</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54Hz-30kHz</w:t>
                  </w:r>
                  <w:r>
                    <w:br/>
                  </w:r>
                  <w:r>
                    <w:rPr>
                      <w:rFonts w:ascii="仿宋_GB2312" w:hAnsi="仿宋_GB2312" w:cs="仿宋_GB2312" w:eastAsia="仿宋_GB2312"/>
                      <w:sz w:val="21"/>
                      <w:color w:val="000000"/>
                    </w:rPr>
                    <w:t>高音单元尺寸</w:t>
                  </w:r>
                  <w:r>
                    <w:rPr>
                      <w:rFonts w:ascii="仿宋_GB2312" w:hAnsi="仿宋_GB2312" w:cs="仿宋_GB2312" w:eastAsia="仿宋_GB2312"/>
                      <w:sz w:val="21"/>
                      <w:color w:val="000000"/>
                    </w:rPr>
                    <w:t>:1寸</w:t>
                  </w:r>
                  <w:r>
                    <w:br/>
                  </w:r>
                  <w:r>
                    <w:rPr>
                      <w:rFonts w:ascii="仿宋_GB2312" w:hAnsi="仿宋_GB2312" w:cs="仿宋_GB2312" w:eastAsia="仿宋_GB2312"/>
                      <w:sz w:val="21"/>
                      <w:color w:val="000000"/>
                    </w:rPr>
                    <w:t>低音单元尺寸</w:t>
                  </w:r>
                  <w:r>
                    <w:rPr>
                      <w:rFonts w:ascii="仿宋_GB2312" w:hAnsi="仿宋_GB2312" w:cs="仿宋_GB2312" w:eastAsia="仿宋_GB2312"/>
                      <w:sz w:val="21"/>
                      <w:color w:val="000000"/>
                    </w:rPr>
                    <w:t>:5寸</w:t>
                  </w:r>
                  <w:r>
                    <w:br/>
                  </w:r>
                  <w:r>
                    <w:rPr>
                      <w:rFonts w:ascii="仿宋_GB2312" w:hAnsi="仿宋_GB2312" w:cs="仿宋_GB2312" w:eastAsia="仿宋_GB2312"/>
                      <w:sz w:val="21"/>
                      <w:color w:val="000000"/>
                    </w:rPr>
                    <w:t>高音单元功率</w:t>
                  </w:r>
                  <w:r>
                    <w:rPr>
                      <w:rFonts w:ascii="仿宋_GB2312" w:hAnsi="仿宋_GB2312" w:cs="仿宋_GB2312" w:eastAsia="仿宋_GB2312"/>
                      <w:sz w:val="21"/>
                      <w:color w:val="000000"/>
                    </w:rPr>
                    <w:t>:25W</w:t>
                  </w:r>
                  <w:r>
                    <w:br/>
                  </w:r>
                  <w:r>
                    <w:rPr>
                      <w:rFonts w:ascii="仿宋_GB2312" w:hAnsi="仿宋_GB2312" w:cs="仿宋_GB2312" w:eastAsia="仿宋_GB2312"/>
                      <w:sz w:val="21"/>
                      <w:color w:val="000000"/>
                    </w:rPr>
                    <w:t>低音单元功率</w:t>
                  </w:r>
                  <w:r>
                    <w:rPr>
                      <w:rFonts w:ascii="仿宋_GB2312" w:hAnsi="仿宋_GB2312" w:cs="仿宋_GB2312" w:eastAsia="仿宋_GB2312"/>
                      <w:sz w:val="21"/>
                      <w:color w:val="000000"/>
                    </w:rPr>
                    <w:t>:45W</w:t>
                  </w:r>
                  <w:r>
                    <w:br/>
                  </w:r>
                  <w:r>
                    <w:rPr>
                      <w:rFonts w:ascii="仿宋_GB2312" w:hAnsi="仿宋_GB2312" w:cs="仿宋_GB2312" w:eastAsia="仿宋_GB2312"/>
                      <w:sz w:val="21"/>
                      <w:color w:val="000000"/>
                    </w:rPr>
                    <w:t>总功率</w:t>
                  </w:r>
                  <w:r>
                    <w:rPr>
                      <w:rFonts w:ascii="仿宋_GB2312" w:hAnsi="仿宋_GB2312" w:cs="仿宋_GB2312" w:eastAsia="仿宋_GB2312"/>
                      <w:sz w:val="21"/>
                      <w:color w:val="000000"/>
                    </w:rPr>
                    <w:t>:70W</w:t>
                  </w:r>
                  <w:r>
                    <w:br/>
                  </w:r>
                  <w:r>
                    <w:rPr>
                      <w:rFonts w:ascii="仿宋_GB2312" w:hAnsi="仿宋_GB2312" w:cs="仿宋_GB2312" w:eastAsia="仿宋_GB2312"/>
                      <w:sz w:val="21"/>
                      <w:color w:val="000000"/>
                    </w:rPr>
                    <w:t>分频点</w:t>
                  </w:r>
                  <w:r>
                    <w:rPr>
                      <w:rFonts w:ascii="仿宋_GB2312" w:hAnsi="仿宋_GB2312" w:cs="仿宋_GB2312" w:eastAsia="仿宋_GB2312"/>
                      <w:sz w:val="21"/>
                      <w:color w:val="000000"/>
                    </w:rPr>
                    <w:t>:2kHz</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通话系统</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无线通信基站主机</w:t>
                  </w:r>
                  <w:r>
                    <w:rPr>
                      <w:rFonts w:ascii="仿宋_GB2312" w:hAnsi="仿宋_GB2312" w:cs="仿宋_GB2312" w:eastAsia="仿宋_GB2312"/>
                      <w:sz w:val="21"/>
                      <w:color w:val="000000"/>
                    </w:rPr>
                    <w:t>1台、无线头戴通话终端耳机不少于2副；</w:t>
                  </w:r>
                </w:p>
                <w:p>
                  <w:pPr>
                    <w:pStyle w:val="null3"/>
                    <w:jc w:val="left"/>
                  </w:pPr>
                  <w:r>
                    <w:rPr>
                      <w:rFonts w:ascii="仿宋_GB2312" w:hAnsi="仿宋_GB2312" w:cs="仿宋_GB2312" w:eastAsia="仿宋_GB2312"/>
                      <w:sz w:val="21"/>
                      <w:color w:val="000000"/>
                    </w:rPr>
                    <w:t>支持多方同时双向实时发言；支持一拖二稳定无线自动组网联动；空旷环境有效无线通讯传输距离不低于</w:t>
                  </w:r>
                  <w:r>
                    <w:rPr>
                      <w:rFonts w:ascii="仿宋_GB2312" w:hAnsi="仿宋_GB2312" w:cs="仿宋_GB2312" w:eastAsia="仿宋_GB2312"/>
                      <w:sz w:val="21"/>
                      <w:color w:val="000000"/>
                    </w:rPr>
                    <w:t>350米；专用独立无线工作频段。</w:t>
                  </w:r>
                </w:p>
                <w:p>
                  <w:pPr>
                    <w:pStyle w:val="null3"/>
                    <w:jc w:val="left"/>
                  </w:pPr>
                  <w:r>
                    <w:rPr>
                      <w:rFonts w:ascii="仿宋_GB2312" w:hAnsi="仿宋_GB2312" w:cs="仿宋_GB2312" w:eastAsia="仿宋_GB2312"/>
                      <w:sz w:val="21"/>
                      <w:color w:val="000000"/>
                    </w:rPr>
                    <w:t>人声专用优化频响区间覆盖</w:t>
                  </w:r>
                  <w:r>
                    <w:rPr>
                      <w:rFonts w:ascii="仿宋_GB2312" w:hAnsi="仿宋_GB2312" w:cs="仿宋_GB2312" w:eastAsia="仿宋_GB2312"/>
                      <w:sz w:val="21"/>
                      <w:color w:val="000000"/>
                    </w:rPr>
                    <w:t>150Hz—7kHz；音频信噪比不低于70dB；配备封闭式专业隔音耳罩。</w:t>
                  </w:r>
                </w:p>
                <w:p>
                  <w:pPr>
                    <w:pStyle w:val="null3"/>
                    <w:jc w:val="left"/>
                  </w:pPr>
                  <w:r>
                    <w:rPr>
                      <w:rFonts w:ascii="仿宋_GB2312" w:hAnsi="仿宋_GB2312" w:cs="仿宋_GB2312" w:eastAsia="仿宋_GB2312"/>
                      <w:sz w:val="21"/>
                      <w:color w:val="000000"/>
                    </w:rPr>
                    <w:t>办公充电宝、机房</w:t>
                  </w:r>
                  <w:r>
                    <w:rPr>
                      <w:rFonts w:ascii="仿宋_GB2312" w:hAnsi="仿宋_GB2312" w:cs="仿宋_GB2312" w:eastAsia="仿宋_GB2312"/>
                      <w:sz w:val="21"/>
                      <w:color w:val="000000"/>
                    </w:rPr>
                    <w:t>USB电源、现场移动电源多场景便捷补电；满电单次连续稳定对讲工作时长不低于10小时；支持边充电边正常对讲工作模式。</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同步信号发生器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可提供不少于</w:t>
                  </w:r>
                  <w:r>
                    <w:rPr>
                      <w:rFonts w:ascii="仿宋_GB2312" w:hAnsi="仿宋_GB2312" w:cs="仿宋_GB2312" w:eastAsia="仿宋_GB2312"/>
                      <w:sz w:val="21"/>
                      <w:color w:val="000000"/>
                    </w:rPr>
                    <w:t>6路平稳视频同步信号输出；</w:t>
                  </w:r>
                </w:p>
                <w:p>
                  <w:pPr>
                    <w:pStyle w:val="null3"/>
                    <w:jc w:val="left"/>
                  </w:pPr>
                  <w:r>
                    <w:rPr>
                      <w:rFonts w:ascii="仿宋_GB2312" w:hAnsi="仿宋_GB2312" w:cs="仿宋_GB2312" w:eastAsia="仿宋_GB2312"/>
                      <w:sz w:val="21"/>
                      <w:color w:val="000000"/>
                    </w:rPr>
                    <w:t>可独立输出三电平高清同步信号、黑场标清基准同步信号两种专业制式；</w:t>
                  </w:r>
                </w:p>
                <w:p>
                  <w:pPr>
                    <w:pStyle w:val="null3"/>
                    <w:jc w:val="left"/>
                  </w:pPr>
                  <w:r>
                    <w:rPr>
                      <w:rFonts w:ascii="仿宋_GB2312" w:hAnsi="仿宋_GB2312" w:cs="仿宋_GB2312" w:eastAsia="仿宋_GB2312"/>
                      <w:sz w:val="21"/>
                      <w:color w:val="000000"/>
                    </w:rPr>
                    <w:t>BNC隔离式同步信号输出端口，多通道信号同步并行独立输出；</w:t>
                  </w:r>
                </w:p>
                <w:p>
                  <w:pPr>
                    <w:pStyle w:val="null3"/>
                    <w:jc w:val="left"/>
                  </w:pPr>
                  <w:r>
                    <w:rPr>
                      <w:rFonts w:ascii="仿宋_GB2312" w:hAnsi="仿宋_GB2312" w:cs="仿宋_GB2312" w:eastAsia="仿宋_GB2312"/>
                      <w:sz w:val="21"/>
                      <w:color w:val="000000"/>
                    </w:rPr>
                    <w:t>兼容主流</w:t>
                  </w:r>
                  <w:r>
                    <w:rPr>
                      <w:rFonts w:ascii="仿宋_GB2312" w:hAnsi="仿宋_GB2312" w:cs="仿宋_GB2312" w:eastAsia="仿宋_GB2312"/>
                      <w:sz w:val="21"/>
                      <w:color w:val="000000"/>
                    </w:rPr>
                    <w:t>SDI基带传输码率</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千兆交换机</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1、核心端口硬件规格</w:t>
                  </w:r>
                </w:p>
                <w:p>
                  <w:pPr>
                    <w:pStyle w:val="null3"/>
                    <w:jc w:val="left"/>
                  </w:pPr>
                  <w:r>
                    <w:rPr>
                      <w:rFonts w:ascii="仿宋_GB2312" w:hAnsi="仿宋_GB2312" w:cs="仿宋_GB2312" w:eastAsia="仿宋_GB2312"/>
                      <w:sz w:val="21"/>
                      <w:color w:val="000000"/>
                    </w:rPr>
                    <w:t>1.1.端口配置：8个独立千兆RJ45电口，全端口支持10/100/1000Mbps自适应速率；</w:t>
                  </w:r>
                </w:p>
                <w:p>
                  <w:pPr>
                    <w:pStyle w:val="null3"/>
                    <w:jc w:val="left"/>
                  </w:pPr>
                  <w:r>
                    <w:rPr>
                      <w:rFonts w:ascii="仿宋_GB2312" w:hAnsi="仿宋_GB2312" w:cs="仿宋_GB2312" w:eastAsia="仿宋_GB2312"/>
                      <w:sz w:val="21"/>
                      <w:color w:val="000000"/>
                    </w:rPr>
                    <w:t>1.2支持自动协商全双工/半双工模式；</w:t>
                  </w:r>
                </w:p>
                <w:p>
                  <w:pPr>
                    <w:pStyle w:val="null3"/>
                    <w:jc w:val="left"/>
                  </w:pPr>
                  <w:r>
                    <w:rPr>
                      <w:rFonts w:ascii="仿宋_GB2312" w:hAnsi="仿宋_GB2312" w:cs="仿宋_GB2312" w:eastAsia="仿宋_GB2312"/>
                      <w:sz w:val="21"/>
                      <w:color w:val="000000"/>
                    </w:rPr>
                    <w:t>2、整机交换性能指标</w:t>
                  </w:r>
                </w:p>
                <w:p>
                  <w:pPr>
                    <w:pStyle w:val="null3"/>
                    <w:jc w:val="left"/>
                  </w:pPr>
                  <w:r>
                    <w:rPr>
                      <w:rFonts w:ascii="仿宋_GB2312" w:hAnsi="仿宋_GB2312" w:cs="仿宋_GB2312" w:eastAsia="仿宋_GB2312"/>
                      <w:sz w:val="21"/>
                      <w:color w:val="000000"/>
                    </w:rPr>
                    <w:t>2.1.交换架构：支持存储转发专业交换机制；</w:t>
                  </w:r>
                </w:p>
                <w:p>
                  <w:pPr>
                    <w:pStyle w:val="null3"/>
                    <w:jc w:val="left"/>
                  </w:pPr>
                  <w:r>
                    <w:rPr>
                      <w:rFonts w:ascii="仿宋_GB2312" w:hAnsi="仿宋_GB2312" w:cs="仿宋_GB2312" w:eastAsia="仿宋_GB2312"/>
                      <w:sz w:val="21"/>
                      <w:color w:val="000000"/>
                    </w:rPr>
                    <w:t>2.2.背板带宽：≥16Gbps；</w:t>
                  </w:r>
                </w:p>
                <w:p>
                  <w:pPr>
                    <w:pStyle w:val="null3"/>
                    <w:jc w:val="left"/>
                  </w:pPr>
                  <w:r>
                    <w:rPr>
                      <w:rFonts w:ascii="仿宋_GB2312" w:hAnsi="仿宋_GB2312" w:cs="仿宋_GB2312" w:eastAsia="仿宋_GB2312"/>
                      <w:sz w:val="21"/>
                      <w:color w:val="000000"/>
                    </w:rPr>
                    <w:t>2.3.包转发能力：≥11.9Mpps；</w:t>
                  </w:r>
                </w:p>
                <w:p>
                  <w:pPr>
                    <w:pStyle w:val="null3"/>
                    <w:jc w:val="left"/>
                  </w:pPr>
                  <w:r>
                    <w:rPr>
                      <w:rFonts w:ascii="仿宋_GB2312" w:hAnsi="仿宋_GB2312" w:cs="仿宋_GB2312" w:eastAsia="仿宋_GB2312"/>
                      <w:sz w:val="21"/>
                      <w:color w:val="000000"/>
                    </w:rPr>
                    <w:t>2.4.MAC地址容量：≥2K MAC地址表深度。</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提词器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1、屏幕尺寸：≥17英寸</w:t>
                  </w:r>
                </w:p>
                <w:p>
                  <w:pPr>
                    <w:pStyle w:val="null3"/>
                    <w:jc w:val="left"/>
                  </w:pPr>
                  <w:r>
                    <w:rPr>
                      <w:rFonts w:ascii="仿宋_GB2312" w:hAnsi="仿宋_GB2312" w:cs="仿宋_GB2312" w:eastAsia="仿宋_GB2312"/>
                      <w:sz w:val="21"/>
                      <w:color w:val="000000"/>
                    </w:rPr>
                    <w:t>2、显示分辨率：≥1366×768</w:t>
                  </w:r>
                </w:p>
                <w:p>
                  <w:pPr>
                    <w:pStyle w:val="null3"/>
                    <w:jc w:val="left"/>
                  </w:pPr>
                  <w:r>
                    <w:rPr>
                      <w:rFonts w:ascii="仿宋_GB2312" w:hAnsi="仿宋_GB2312" w:cs="仿宋_GB2312" w:eastAsia="仿宋_GB2312"/>
                      <w:sz w:val="21"/>
                      <w:color w:val="000000"/>
                    </w:rPr>
                    <w:t>3、亮度：≥400cd/㎡</w:t>
                  </w:r>
                </w:p>
                <w:p>
                  <w:pPr>
                    <w:pStyle w:val="null3"/>
                    <w:jc w:val="left"/>
                  </w:pPr>
                  <w:r>
                    <w:rPr>
                      <w:rFonts w:ascii="仿宋_GB2312" w:hAnsi="仿宋_GB2312" w:cs="仿宋_GB2312" w:eastAsia="仿宋_GB2312"/>
                      <w:sz w:val="21"/>
                      <w:color w:val="000000"/>
                    </w:rPr>
                    <w:t>4、控制方式：支持有线脚踏开关及无线遥控翻页</w:t>
                  </w:r>
                </w:p>
                <w:p>
                  <w:pPr>
                    <w:pStyle w:val="null3"/>
                    <w:jc w:val="left"/>
                  </w:pPr>
                  <w:r>
                    <w:rPr>
                      <w:rFonts w:ascii="仿宋_GB2312" w:hAnsi="仿宋_GB2312" w:cs="仿宋_GB2312" w:eastAsia="仿宋_GB2312"/>
                      <w:sz w:val="21"/>
                      <w:color w:val="000000"/>
                    </w:rPr>
                    <w:t>5、安装方式：落地式三脚架，带脚轮</w:t>
                  </w:r>
                </w:p>
                <w:p>
                  <w:pPr>
                    <w:pStyle w:val="null3"/>
                    <w:jc w:val="left"/>
                  </w:pPr>
                  <w:r>
                    <w:rPr>
                      <w:rFonts w:ascii="仿宋_GB2312" w:hAnsi="仿宋_GB2312" w:cs="仿宋_GB2312" w:eastAsia="仿宋_GB2312"/>
                      <w:sz w:val="21"/>
                      <w:color w:val="000000"/>
                    </w:rPr>
                    <w:t>6、兼容性：支持Windows及Mac系统，兼容主流提词软件</w:t>
                  </w:r>
                </w:p>
                <w:p>
                  <w:pPr>
                    <w:pStyle w:val="null3"/>
                    <w:jc w:val="left"/>
                  </w:pPr>
                  <w:r>
                    <w:rPr>
                      <w:rFonts w:ascii="仿宋_GB2312" w:hAnsi="仿宋_GB2312" w:cs="仿宋_GB2312" w:eastAsia="仿宋_GB2312"/>
                      <w:sz w:val="21"/>
                      <w:color w:val="000000"/>
                    </w:rPr>
                    <w:t>7、供电：AC 220V 或 电池供电</w:t>
                  </w:r>
                </w:p>
                <w:p>
                  <w:pPr>
                    <w:pStyle w:val="null3"/>
                    <w:jc w:val="left"/>
                  </w:pPr>
                  <w:r>
                    <w:rPr>
                      <w:rFonts w:ascii="仿宋_GB2312" w:hAnsi="仿宋_GB2312" w:cs="仿宋_GB2312" w:eastAsia="仿宋_GB2312"/>
                      <w:sz w:val="21"/>
                      <w:color w:val="000000"/>
                    </w:rPr>
                    <w:t>8、配件：含航空运输箱</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提词器控制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8核12线程。</w:t>
                  </w:r>
                </w:p>
                <w:p>
                  <w:pPr>
                    <w:pStyle w:val="null3"/>
                    <w:jc w:val="left"/>
                  </w:pP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16GB。</w:t>
                  </w:r>
                </w:p>
                <w:p>
                  <w:pPr>
                    <w:pStyle w:val="null3"/>
                    <w:jc w:val="left"/>
                  </w:pPr>
                  <w:r>
                    <w:rPr>
                      <w:rFonts w:ascii="仿宋_GB2312" w:hAnsi="仿宋_GB2312" w:cs="仿宋_GB2312" w:eastAsia="仿宋_GB2312"/>
                      <w:sz w:val="21"/>
                      <w:color w:val="000000"/>
                    </w:rPr>
                    <w:t>存储：</w:t>
                  </w:r>
                  <w:r>
                    <w:rPr>
                      <w:rFonts w:ascii="仿宋_GB2312" w:hAnsi="仿宋_GB2312" w:cs="仿宋_GB2312" w:eastAsia="仿宋_GB2312"/>
                      <w:sz w:val="21"/>
                      <w:color w:val="000000"/>
                    </w:rPr>
                    <w:t>512GB固态硬盘。</w:t>
                  </w:r>
                </w:p>
                <w:p>
                  <w:pPr>
                    <w:pStyle w:val="null3"/>
                    <w:jc w:val="left"/>
                  </w:pPr>
                  <w:r>
                    <w:rPr>
                      <w:rFonts w:ascii="仿宋_GB2312" w:hAnsi="仿宋_GB2312" w:cs="仿宋_GB2312" w:eastAsia="仿宋_GB2312"/>
                      <w:sz w:val="21"/>
                      <w:color w:val="000000"/>
                    </w:rPr>
                    <w:t>大屏显示系统物理分辨率不低于</w:t>
                  </w:r>
                  <w:r>
                    <w:rPr>
                      <w:rFonts w:ascii="仿宋_GB2312" w:hAnsi="仿宋_GB2312" w:cs="仿宋_GB2312" w:eastAsia="仿宋_GB2312"/>
                      <w:sz w:val="21"/>
                      <w:color w:val="000000"/>
                    </w:rPr>
                    <w:t>1920×1080</w:t>
                  </w:r>
                </w:p>
                <w:p>
                  <w:pPr>
                    <w:pStyle w:val="null3"/>
                    <w:jc w:val="left"/>
                  </w:pPr>
                  <w:r>
                    <w:rPr>
                      <w:rFonts w:ascii="仿宋_GB2312" w:hAnsi="仿宋_GB2312" w:cs="仿宋_GB2312" w:eastAsia="仿宋_GB2312"/>
                      <w:sz w:val="21"/>
                      <w:color w:val="000000"/>
                    </w:rPr>
                    <w:t>内置不低于</w:t>
                  </w:r>
                  <w:r>
                    <w:rPr>
                      <w:rFonts w:ascii="仿宋_GB2312" w:hAnsi="仿宋_GB2312" w:cs="仿宋_GB2312" w:eastAsia="仿宋_GB2312"/>
                      <w:sz w:val="21"/>
                      <w:color w:val="000000"/>
                    </w:rPr>
                    <w:t>56Wh电池，续航不低于12小时；配安全快充适配器。</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操作台</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操作台工作台指挥中心控制台中控台钢制调度台机房电脑指挥桌及配套椅子</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NAS</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四盘位</w:t>
                  </w:r>
                  <w:r>
                    <w:rPr>
                      <w:rFonts w:ascii="仿宋_GB2312" w:hAnsi="仿宋_GB2312" w:cs="仿宋_GB2312" w:eastAsia="仿宋_GB2312"/>
                      <w:sz w:val="21"/>
                      <w:color w:val="000000"/>
                    </w:rPr>
                    <w:t>NAS 网络存储硬盘 ≥ 32TB</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w:t>
                  </w:r>
                  <w:r>
                    <w:rPr>
                      <w:rFonts w:ascii="仿宋_GB2312" w:hAnsi="仿宋_GB2312" w:cs="仿宋_GB2312" w:eastAsia="仿宋_GB2312"/>
                      <w:sz w:val="21"/>
                      <w:color w:val="000000"/>
                    </w:rPr>
                    <w:t>/辅材</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3G-SDI 信号线、DP-DP 线、DP-HDMI 线、HDMI-HDMI 线、网线</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37"/>
                  <w:gridSpan w:val="5"/>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六、融媒体智慧平台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1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融媒体资源中心</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支持内容资源统一管理，包括对稿件库、图片库、视频库、音频库素材库的分类管理；</w:t>
                  </w:r>
                  <w:r>
                    <w:br/>
                  </w:r>
                  <w:r>
                    <w:rPr>
                      <w:rFonts w:ascii="仿宋_GB2312" w:hAnsi="仿宋_GB2312" w:cs="仿宋_GB2312" w:eastAsia="仿宋_GB2312"/>
                      <w:sz w:val="21"/>
                      <w:color w:val="000000"/>
                    </w:rPr>
                    <w:t>支持对多媒体资源的入库、上传、编目、元数据编辑、检索等内容资源管理功能。</w:t>
                  </w:r>
                  <w:r>
                    <w:br/>
                  </w:r>
                  <w:r>
                    <w:rPr>
                      <w:rFonts w:ascii="仿宋_GB2312" w:hAnsi="仿宋_GB2312" w:cs="仿宋_GB2312" w:eastAsia="仿宋_GB2312"/>
                      <w:sz w:val="21"/>
                      <w:color w:val="000000"/>
                    </w:rPr>
                    <w:t>支持资源可根据分类进行列表、快速预览的模式展示；</w:t>
                  </w:r>
                  <w:r>
                    <w:br/>
                  </w:r>
                  <w:r>
                    <w:rPr>
                      <w:rFonts w:ascii="仿宋_GB2312" w:hAnsi="仿宋_GB2312" w:cs="仿宋_GB2312" w:eastAsia="仿宋_GB2312"/>
                      <w:sz w:val="21"/>
                      <w:color w:val="000000"/>
                    </w:rPr>
                    <w:t>支持资源分类的灵活添加、删除、修改以及根据栏目的树形结构展现；</w:t>
                  </w:r>
                  <w:r>
                    <w:br/>
                  </w:r>
                  <w:r>
                    <w:rPr>
                      <w:rFonts w:ascii="仿宋_GB2312" w:hAnsi="仿宋_GB2312" w:cs="仿宋_GB2312" w:eastAsia="仿宋_GB2312"/>
                      <w:sz w:val="21"/>
                      <w:color w:val="000000"/>
                    </w:rPr>
                    <w:t>支持资源筛选、检索功能；</w:t>
                  </w:r>
                  <w:r>
                    <w:br/>
                  </w:r>
                  <w:r>
                    <w:rPr>
                      <w:rFonts w:ascii="仿宋_GB2312" w:hAnsi="仿宋_GB2312" w:cs="仿宋_GB2312" w:eastAsia="仿宋_GB2312"/>
                      <w:sz w:val="21"/>
                      <w:color w:val="000000"/>
                    </w:rPr>
                    <w:t>支持资源自定义权限管理机制。</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vMerge/>
                  <w:tcBorders>
                    <w:top w:val="none" w:color="000000" w:sz="4"/>
                    <w:left w:val="single" w:color="000000" w:sz="4"/>
                    <w:bottom w:val="non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支持视频入库服务，支持上传本地的视频文件，支持视频在线转码；</w:t>
                  </w:r>
                  <w:r>
                    <w:br/>
                  </w:r>
                  <w:r>
                    <w:rPr>
                      <w:rFonts w:ascii="仿宋_GB2312" w:hAnsi="仿宋_GB2312" w:cs="仿宋_GB2312" w:eastAsia="仿宋_GB2312"/>
                      <w:sz w:val="21"/>
                      <w:color w:val="000000"/>
                    </w:rPr>
                    <w:t>支持视频文件的在线预览；</w:t>
                  </w:r>
                  <w:r>
                    <w:br/>
                  </w:r>
                  <w:r>
                    <w:rPr>
                      <w:rFonts w:ascii="仿宋_GB2312" w:hAnsi="仿宋_GB2312" w:cs="仿宋_GB2312" w:eastAsia="仿宋_GB2312"/>
                      <w:sz w:val="21"/>
                      <w:color w:val="000000"/>
                    </w:rPr>
                    <w:t>支持视频编目、分类管理，支持多级分类，可按需自定义分类；</w:t>
                  </w:r>
                  <w:r>
                    <w:br/>
                  </w:r>
                  <w:r>
                    <w:rPr>
                      <w:rFonts w:ascii="仿宋_GB2312" w:hAnsi="仿宋_GB2312" w:cs="仿宋_GB2312" w:eastAsia="仿宋_GB2312"/>
                      <w:sz w:val="21"/>
                      <w:color w:val="000000"/>
                    </w:rPr>
                    <w:t>支持调整视频的分类，能够批量进行视频的移动；</w:t>
                  </w:r>
                  <w:r>
                    <w:br/>
                  </w:r>
                  <w:r>
                    <w:rPr>
                      <w:rFonts w:ascii="仿宋_GB2312" w:hAnsi="仿宋_GB2312" w:cs="仿宋_GB2312" w:eastAsia="仿宋_GB2312"/>
                      <w:sz w:val="21"/>
                      <w:color w:val="000000"/>
                    </w:rPr>
                    <w:t>支持视频的低码率在线预览；</w:t>
                  </w:r>
                  <w:r>
                    <w:br/>
                  </w:r>
                  <w:r>
                    <w:rPr>
                      <w:rFonts w:ascii="仿宋_GB2312" w:hAnsi="仿宋_GB2312" w:cs="仿宋_GB2312" w:eastAsia="仿宋_GB2312"/>
                      <w:sz w:val="21"/>
                      <w:color w:val="000000"/>
                    </w:rPr>
                    <w:t>实现视频的下载、预览以及检索相关功能。</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none" w:color="000000" w:sz="4"/>
                    <w:left w:val="single" w:color="000000" w:sz="4"/>
                    <w:bottom w:val="non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支持根据分类、处理状态、多媒体类型等多种信息筛选</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支持根据标题、时间、关键词等多种信息进行检索</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支持具有管理权限的人员修改音频的信息</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支持具有管理权限的人员批量删除音频</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支持按权限检索或预览源音频；</w:t>
                  </w:r>
                  <w:r>
                    <w:br/>
                  </w:r>
                  <w:r>
                    <w:rPr>
                      <w:rFonts w:ascii="仿宋_GB2312" w:hAnsi="仿宋_GB2312" w:cs="仿宋_GB2312" w:eastAsia="仿宋_GB2312"/>
                      <w:sz w:val="21"/>
                      <w:color w:val="000000"/>
                    </w:rPr>
                    <w:t>支持下载音频文件。</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none" w:color="000000" w:sz="4"/>
                    <w:left w:val="single" w:color="000000" w:sz="4"/>
                    <w:bottom w:val="non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支持图片元数据编辑；</w:t>
                  </w:r>
                  <w:r>
                    <w:br/>
                  </w:r>
                  <w:r>
                    <w:rPr>
                      <w:rFonts w:ascii="仿宋_GB2312" w:hAnsi="仿宋_GB2312" w:cs="仿宋_GB2312" w:eastAsia="仿宋_GB2312"/>
                      <w:sz w:val="21"/>
                      <w:color w:val="000000"/>
                    </w:rPr>
                    <w:t>支持图片的分类管理；</w:t>
                  </w:r>
                  <w:r>
                    <w:br/>
                  </w:r>
                  <w:r>
                    <w:rPr>
                      <w:rFonts w:ascii="仿宋_GB2312" w:hAnsi="仿宋_GB2312" w:cs="仿宋_GB2312" w:eastAsia="仿宋_GB2312"/>
                      <w:sz w:val="21"/>
                      <w:color w:val="000000"/>
                    </w:rPr>
                    <w:t>支持图片根据分类、关键词、标题进行检索；</w:t>
                  </w:r>
                  <w:r>
                    <w:br/>
                  </w:r>
                  <w:r>
                    <w:rPr>
                      <w:rFonts w:ascii="仿宋_GB2312" w:hAnsi="仿宋_GB2312" w:cs="仿宋_GB2312" w:eastAsia="仿宋_GB2312"/>
                      <w:sz w:val="21"/>
                      <w:color w:val="000000"/>
                    </w:rPr>
                    <w:t>支持设置图片的大小、像素比例的设置裁剪</w:t>
                  </w:r>
                  <w:r>
                    <w:br/>
                  </w:r>
                  <w:r>
                    <w:rPr>
                      <w:rFonts w:ascii="仿宋_GB2312" w:hAnsi="仿宋_GB2312" w:cs="仿宋_GB2312" w:eastAsia="仿宋_GB2312"/>
                      <w:sz w:val="21"/>
                      <w:color w:val="000000"/>
                    </w:rPr>
                    <w:t>可支持根据宽度、高度、固定大小进行裁剪；</w:t>
                  </w:r>
                  <w:r>
                    <w:br/>
                  </w:r>
                  <w:r>
                    <w:rPr>
                      <w:rFonts w:ascii="仿宋_GB2312" w:hAnsi="仿宋_GB2312" w:cs="仿宋_GB2312" w:eastAsia="仿宋_GB2312"/>
                      <w:sz w:val="21"/>
                      <w:color w:val="000000"/>
                    </w:rPr>
                    <w:t>可配置多种图片压缩和处理策略；</w:t>
                  </w:r>
                  <w:r>
                    <w:br/>
                  </w:r>
                  <w:r>
                    <w:rPr>
                      <w:rFonts w:ascii="仿宋_GB2312" w:hAnsi="仿宋_GB2312" w:cs="仿宋_GB2312" w:eastAsia="仿宋_GB2312"/>
                      <w:sz w:val="21"/>
                      <w:color w:val="000000"/>
                    </w:rPr>
                    <w:t>支持添加、修改和删除水印。</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none" w:color="000000" w:sz="4"/>
                    <w:left w:val="single" w:color="000000" w:sz="4"/>
                    <w:bottom w:val="non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支持附件上传、管理、检索、预览、下载等相关附件管理功能；</w:t>
                  </w:r>
                  <w:r>
                    <w:br/>
                  </w:r>
                  <w:r>
                    <w:rPr>
                      <w:rFonts w:ascii="仿宋_GB2312" w:hAnsi="仿宋_GB2312" w:cs="仿宋_GB2312" w:eastAsia="仿宋_GB2312"/>
                      <w:sz w:val="21"/>
                      <w:color w:val="000000"/>
                    </w:rPr>
                    <w:t>可支持将附件一键插入到编辑器中。</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融媒体采编平台</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内容编辑模块根据不同权限，可设置支持文稿多级审核机制，针对创建、保存、发布等操作进行全面的权限控制；</w:t>
                  </w:r>
                  <w:r>
                    <w:br/>
                  </w:r>
                  <w:r>
                    <w:rPr>
                      <w:rFonts w:ascii="仿宋_GB2312" w:hAnsi="仿宋_GB2312" w:cs="仿宋_GB2312" w:eastAsia="仿宋_GB2312"/>
                      <w:sz w:val="21"/>
                      <w:color w:val="000000"/>
                    </w:rPr>
                    <w:t>实现资源多元化组合加工的流程生产模式，重点面向网站、微信、微博等渠道，通过对各类稿件编辑器的优化满足全渠道的一体化采编需求；</w:t>
                  </w:r>
                  <w:r>
                    <w:br/>
                  </w:r>
                  <w:r>
                    <w:rPr>
                      <w:rFonts w:ascii="仿宋_GB2312" w:hAnsi="仿宋_GB2312" w:cs="仿宋_GB2312" w:eastAsia="仿宋_GB2312"/>
                      <w:sz w:val="21"/>
                      <w:color w:val="000000"/>
                    </w:rPr>
                    <w:t>通过提供统一的发布功能，支持用户根据发布方向，实现向不同渠道的一稿多发；</w:t>
                  </w:r>
                  <w:r>
                    <w:br/>
                  </w:r>
                  <w:r>
                    <w:rPr>
                      <w:rFonts w:ascii="仿宋_GB2312" w:hAnsi="仿宋_GB2312" w:cs="仿宋_GB2312" w:eastAsia="仿宋_GB2312"/>
                      <w:sz w:val="21"/>
                      <w:color w:val="000000"/>
                    </w:rPr>
                    <w:t>通过流程管理功能，实时管理整个系统的生产加工全过程，实现文稿的数字化全流程、多版本的跟踪服务。</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vMerge/>
                  <w:tcBorders>
                    <w:top w:val="singl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支持文章编辑器功能，包含但不限于支持源代码模式、加粗、斜体、字体设置、字体大小、对齐方式、段前段后、字间距、行间距、颜色控制、插入图片、插入视频等功能；</w:t>
                  </w:r>
                  <w:r>
                    <w:br/>
                  </w:r>
                  <w:r>
                    <w:rPr>
                      <w:rFonts w:ascii="仿宋_GB2312" w:hAnsi="仿宋_GB2312" w:cs="仿宋_GB2312" w:eastAsia="仿宋_GB2312"/>
                      <w:sz w:val="21"/>
                      <w:color w:val="000000"/>
                    </w:rPr>
                    <w:t>支持文章自动排版、添加日期、时间、地图等高级编辑能力；</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word文档形式文件的一键插入，并且格式与原文档保持一致；</w:t>
                  </w:r>
                  <w:r>
                    <w:br/>
                  </w:r>
                  <w:r>
                    <w:rPr>
                      <w:rFonts w:ascii="仿宋_GB2312" w:hAnsi="仿宋_GB2312" w:cs="仿宋_GB2312" w:eastAsia="仿宋_GB2312"/>
                      <w:sz w:val="21"/>
                      <w:color w:val="000000"/>
                    </w:rPr>
                    <w:t>支持以链接形式对其他网站文章的一键导入、引用；</w:t>
                  </w:r>
                  <w:r>
                    <w:br/>
                  </w:r>
                  <w:r>
                    <w:rPr>
                      <w:rFonts w:ascii="仿宋_GB2312" w:hAnsi="仿宋_GB2312" w:cs="仿宋_GB2312" w:eastAsia="仿宋_GB2312"/>
                      <w:sz w:val="21"/>
                      <w:color w:val="000000"/>
                    </w:rPr>
                    <w:t>支持图文新闻、视频新闻、音频新闻、链接新闻等多种内容类型的新闻创作与编辑；</w:t>
                  </w:r>
                  <w:r>
                    <w:br/>
                  </w:r>
                  <w:r>
                    <w:rPr>
                      <w:rFonts w:ascii="仿宋_GB2312" w:hAnsi="仿宋_GB2312" w:cs="仿宋_GB2312" w:eastAsia="仿宋_GB2312"/>
                      <w:sz w:val="21"/>
                      <w:color w:val="000000"/>
                    </w:rPr>
                    <w:t>提供云端轻量化</w:t>
                  </w:r>
                  <w:r>
                    <w:rPr>
                      <w:rFonts w:ascii="仿宋_GB2312" w:hAnsi="仿宋_GB2312" w:cs="仿宋_GB2312" w:eastAsia="仿宋_GB2312"/>
                      <w:sz w:val="21"/>
                      <w:color w:val="000000"/>
                    </w:rPr>
                    <w:t>B/S 架构编辑器，支持所见即所得的可视化文档内容编辑效果；</w:t>
                  </w:r>
                  <w:r>
                    <w:br/>
                  </w:r>
                  <w:r>
                    <w:rPr>
                      <w:rFonts w:ascii="仿宋_GB2312" w:hAnsi="仿宋_GB2312" w:cs="仿宋_GB2312" w:eastAsia="仿宋_GB2312"/>
                      <w:sz w:val="21"/>
                      <w:color w:val="000000"/>
                    </w:rPr>
                    <w:t>支持对文稿其他属性的修改，包括但不限于副标题、关键词、摘要、来源、作者、撰写时间、分类等；</w:t>
                  </w:r>
                  <w:r>
                    <w:br/>
                  </w:r>
                  <w:r>
                    <w:rPr>
                      <w:rFonts w:ascii="仿宋_GB2312" w:hAnsi="仿宋_GB2312" w:cs="仿宋_GB2312" w:eastAsia="仿宋_GB2312"/>
                      <w:sz w:val="21"/>
                      <w:color w:val="000000"/>
                    </w:rPr>
                    <w:t>支持文章定时上下线功能。</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singl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支持专题的创建、删除、编辑、并根据专题名称进行检索等基础功能；</w:t>
                  </w:r>
                  <w:r>
                    <w:br/>
                  </w:r>
                  <w:r>
                    <w:rPr>
                      <w:rFonts w:ascii="仿宋_GB2312" w:hAnsi="仿宋_GB2312" w:cs="仿宋_GB2312" w:eastAsia="仿宋_GB2312"/>
                      <w:sz w:val="21"/>
                      <w:color w:val="000000"/>
                    </w:rPr>
                    <w:t>支持专题封面图设置，列表页专题样式选择，以及详情页专题样式选择；</w:t>
                  </w:r>
                  <w:r>
                    <w:br/>
                  </w:r>
                  <w:r>
                    <w:rPr>
                      <w:rFonts w:ascii="仿宋_GB2312" w:hAnsi="仿宋_GB2312" w:cs="仿宋_GB2312" w:eastAsia="仿宋_GB2312"/>
                      <w:sz w:val="21"/>
                      <w:color w:val="000000"/>
                    </w:rPr>
                    <w:t>支持专题根据目录名生成，并且可支持专题模板设置；</w:t>
                  </w:r>
                  <w:r>
                    <w:br/>
                  </w:r>
                  <w:r>
                    <w:rPr>
                      <w:rFonts w:ascii="仿宋_GB2312" w:hAnsi="仿宋_GB2312" w:cs="仿宋_GB2312" w:eastAsia="仿宋_GB2312"/>
                      <w:sz w:val="21"/>
                      <w:color w:val="000000"/>
                    </w:rPr>
                    <w:t>支持专题子模块的创建、编辑与删除等基础操作；</w:t>
                  </w:r>
                  <w:r>
                    <w:br/>
                  </w:r>
                  <w:r>
                    <w:rPr>
                      <w:rFonts w:ascii="仿宋_GB2312" w:hAnsi="仿宋_GB2312" w:cs="仿宋_GB2312" w:eastAsia="仿宋_GB2312"/>
                      <w:sz w:val="21"/>
                      <w:color w:val="000000"/>
                    </w:rPr>
                    <w:t>可设置专题模块的名称和分页条数；</w:t>
                  </w:r>
                  <w:r>
                    <w:br/>
                  </w:r>
                  <w:r>
                    <w:rPr>
                      <w:rFonts w:ascii="仿宋_GB2312" w:hAnsi="仿宋_GB2312" w:cs="仿宋_GB2312" w:eastAsia="仿宋_GB2312"/>
                      <w:sz w:val="21"/>
                      <w:color w:val="000000"/>
                    </w:rPr>
                    <w:t>可支持在专题子模块中添加文稿库中的文章内容。</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singl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支持对文稿进行新建、编辑、删除、发布、预览等基础操作。</w:t>
                  </w:r>
                  <w:r>
                    <w:br/>
                  </w:r>
                  <w:r>
                    <w:rPr>
                      <w:rFonts w:ascii="仿宋_GB2312" w:hAnsi="仿宋_GB2312" w:cs="仿宋_GB2312" w:eastAsia="仿宋_GB2312"/>
                      <w:sz w:val="21"/>
                      <w:color w:val="000000"/>
                    </w:rPr>
                    <w:t>文稿列表页面支持稿件标题、状态、类型、创建时间以及编辑、预览、删除、发布、送审、操作记录、发布详情等相关操作功能；</w:t>
                  </w:r>
                  <w:r>
                    <w:br/>
                  </w:r>
                  <w:r>
                    <w:rPr>
                      <w:rFonts w:ascii="仿宋_GB2312" w:hAnsi="仿宋_GB2312" w:cs="仿宋_GB2312" w:eastAsia="仿宋_GB2312"/>
                      <w:sz w:val="21"/>
                      <w:color w:val="000000"/>
                    </w:rPr>
                    <w:t>支持文章再不同分类间的复制、移动操作；</w:t>
                  </w:r>
                  <w:r>
                    <w:br/>
                  </w:r>
                  <w:r>
                    <w:rPr>
                      <w:rFonts w:ascii="仿宋_GB2312" w:hAnsi="仿宋_GB2312" w:cs="仿宋_GB2312" w:eastAsia="仿宋_GB2312"/>
                      <w:sz w:val="21"/>
                      <w:color w:val="000000"/>
                    </w:rPr>
                    <w:t>支持自主选择稿件进行历史版本比对、修改标记留痕；</w:t>
                  </w:r>
                  <w:r>
                    <w:br/>
                  </w:r>
                  <w:r>
                    <w:rPr>
                      <w:rFonts w:ascii="仿宋_GB2312" w:hAnsi="仿宋_GB2312" w:cs="仿宋_GB2312" w:eastAsia="仿宋_GB2312"/>
                      <w:sz w:val="21"/>
                      <w:color w:val="000000"/>
                    </w:rPr>
                    <w:t>支持栏目下文章按标题，时间、稿件状态、类型、关键词等信息检索，可返回匹配查询后显示结果，并可进行管理；</w:t>
                  </w:r>
                  <w:r>
                    <w:br/>
                  </w:r>
                  <w:r>
                    <w:rPr>
                      <w:rFonts w:ascii="仿宋_GB2312" w:hAnsi="仿宋_GB2312" w:cs="仿宋_GB2312" w:eastAsia="仿宋_GB2312"/>
                      <w:sz w:val="21"/>
                      <w:color w:val="000000"/>
                    </w:rPr>
                    <w:t>支持对文章封面图按比例自定义进行裁剪；</w:t>
                  </w:r>
                  <w:r>
                    <w:br/>
                  </w:r>
                  <w:r>
                    <w:rPr>
                      <w:rFonts w:ascii="仿宋_GB2312" w:hAnsi="仿宋_GB2312" w:cs="仿宋_GB2312" w:eastAsia="仿宋_GB2312"/>
                      <w:sz w:val="21"/>
                      <w:color w:val="000000"/>
                    </w:rPr>
                    <w:t>支持在新闻列表中将选中的内容导出为</w:t>
                  </w:r>
                  <w:r>
                    <w:rPr>
                      <w:rFonts w:ascii="仿宋_GB2312" w:hAnsi="仿宋_GB2312" w:cs="仿宋_GB2312" w:eastAsia="仿宋_GB2312"/>
                      <w:sz w:val="21"/>
                      <w:color w:val="000000"/>
                    </w:rPr>
                    <w:t>excel表单，并且可支持稿件筛选。</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singl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支持按照业务审核流程对稿件的审核流程进行设置，支持多级审核；</w:t>
                  </w:r>
                  <w:r>
                    <w:br/>
                  </w:r>
                  <w:r>
                    <w:rPr>
                      <w:rFonts w:ascii="仿宋_GB2312" w:hAnsi="仿宋_GB2312" w:cs="仿宋_GB2312" w:eastAsia="仿宋_GB2312"/>
                      <w:sz w:val="21"/>
                      <w:color w:val="000000"/>
                    </w:rPr>
                    <w:t>支持相关人员查看到所有待审的内容列表；</w:t>
                  </w:r>
                  <w:r>
                    <w:br/>
                  </w:r>
                  <w:r>
                    <w:rPr>
                      <w:rFonts w:ascii="仿宋_GB2312" w:hAnsi="仿宋_GB2312" w:cs="仿宋_GB2312" w:eastAsia="仿宋_GB2312"/>
                      <w:sz w:val="21"/>
                      <w:color w:val="000000"/>
                    </w:rPr>
                    <w:t>支持根据不同的用户权限显示待审核的文章列表；</w:t>
                  </w:r>
                  <w:r>
                    <w:br/>
                  </w:r>
                  <w:r>
                    <w:rPr>
                      <w:rFonts w:ascii="仿宋_GB2312" w:hAnsi="仿宋_GB2312" w:cs="仿宋_GB2312" w:eastAsia="仿宋_GB2312"/>
                      <w:sz w:val="21"/>
                      <w:color w:val="000000"/>
                    </w:rPr>
                    <w:t>支持对待审核文章进行预览，并做审核通过和不通过操作；</w:t>
                  </w:r>
                  <w:r>
                    <w:br/>
                  </w:r>
                  <w:r>
                    <w:rPr>
                      <w:rFonts w:ascii="仿宋_GB2312" w:hAnsi="仿宋_GB2312" w:cs="仿宋_GB2312" w:eastAsia="仿宋_GB2312"/>
                      <w:sz w:val="21"/>
                      <w:color w:val="000000"/>
                    </w:rPr>
                    <w:t>支持各环节的审核意见录入，并可查看审核流程步骤。</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singl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支持敏感词的手动添加、删除、编辑、以及根据敏感词检索等基础功能；</w:t>
                  </w:r>
                  <w:r>
                    <w:br/>
                  </w:r>
                  <w:r>
                    <w:rPr>
                      <w:rFonts w:ascii="仿宋_GB2312" w:hAnsi="仿宋_GB2312" w:cs="仿宋_GB2312" w:eastAsia="仿宋_GB2312"/>
                      <w:sz w:val="21"/>
                      <w:color w:val="000000"/>
                    </w:rPr>
                    <w:t>支持按敏感级别设置敏感词及对敏感词进行管理；</w:t>
                  </w:r>
                  <w:r>
                    <w:br/>
                  </w:r>
                  <w:r>
                    <w:rPr>
                      <w:rFonts w:ascii="仿宋_GB2312" w:hAnsi="仿宋_GB2312" w:cs="仿宋_GB2312" w:eastAsia="仿宋_GB2312"/>
                      <w:sz w:val="21"/>
                      <w:color w:val="000000"/>
                    </w:rPr>
                    <w:t>支持敏感词的批量导入、导出功能；</w:t>
                  </w:r>
                  <w:r>
                    <w:br/>
                  </w:r>
                  <w:r>
                    <w:rPr>
                      <w:rFonts w:ascii="仿宋_GB2312" w:hAnsi="仿宋_GB2312" w:cs="仿宋_GB2312" w:eastAsia="仿宋_GB2312"/>
                      <w:sz w:val="21"/>
                      <w:color w:val="000000"/>
                    </w:rPr>
                    <w:t>支持文章内容中的敏感词检测，对内容中检测到的敏感词进行标记；</w:t>
                  </w:r>
                  <w:r>
                    <w:br/>
                  </w:r>
                  <w:r>
                    <w:rPr>
                      <w:rFonts w:ascii="仿宋_GB2312" w:hAnsi="仿宋_GB2312" w:cs="仿宋_GB2312" w:eastAsia="仿宋_GB2312"/>
                      <w:sz w:val="21"/>
                      <w:color w:val="000000"/>
                    </w:rPr>
                    <w:t>支持文章编辑页面，将检出的敏感词显示在右侧的敏感词区域；</w:t>
                  </w:r>
                  <w:r>
                    <w:br/>
                  </w:r>
                  <w:r>
                    <w:rPr>
                      <w:rFonts w:ascii="仿宋_GB2312" w:hAnsi="仿宋_GB2312" w:cs="仿宋_GB2312" w:eastAsia="仿宋_GB2312"/>
                      <w:sz w:val="21"/>
                      <w:color w:val="000000"/>
                    </w:rPr>
                    <w:t>支持手动对敏感词进行替换、忽略、一键全部忽略等操作。</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singl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提供文本、语音、图像类</w:t>
                  </w:r>
                  <w:r>
                    <w:rPr>
                      <w:rFonts w:ascii="仿宋_GB2312" w:hAnsi="仿宋_GB2312" w:cs="仿宋_GB2312" w:eastAsia="仿宋_GB2312"/>
                      <w:sz w:val="21"/>
                      <w:color w:val="000000"/>
                    </w:rPr>
                    <w:t>AI工具，支持智能摘要提取、关键词提取、文生图、图片内容提取、文章润色、智能改写、扩写、文本纠错功能，可本地部署或云端调用。</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融媒体多渠道分发平台</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支持对接网站、微博互联网渠道的融合采编，支持渠道一键提交分发；</w:t>
                  </w:r>
                  <w:r>
                    <w:br/>
                  </w:r>
                  <w:r>
                    <w:rPr>
                      <w:rFonts w:ascii="仿宋_GB2312" w:hAnsi="仿宋_GB2312" w:cs="仿宋_GB2312" w:eastAsia="仿宋_GB2312"/>
                      <w:sz w:val="21"/>
                      <w:color w:val="000000"/>
                    </w:rPr>
                    <w:t>可支持网站栏目添加及管理、绑定栏目发布网站对应页面；</w:t>
                  </w:r>
                  <w:r>
                    <w:br/>
                  </w:r>
                  <w:r>
                    <w:rPr>
                      <w:rFonts w:ascii="仿宋_GB2312" w:hAnsi="仿宋_GB2312" w:cs="仿宋_GB2312" w:eastAsia="仿宋_GB2312"/>
                      <w:sz w:val="21"/>
                      <w:color w:val="000000"/>
                    </w:rPr>
                    <w:t>可支持微博号的绑定和设置。</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vMerge/>
                  <w:tcBorders>
                    <w:top w:val="none" w:color="000000" w:sz="4"/>
                    <w:left w:val="single" w:color="000000" w:sz="4"/>
                    <w:bottom w:val="non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支持将内容发布到网站站点的一个或多个栏目中；</w:t>
                  </w:r>
                  <w:r>
                    <w:br/>
                  </w:r>
                  <w:r>
                    <w:rPr>
                      <w:rFonts w:ascii="仿宋_GB2312" w:hAnsi="仿宋_GB2312" w:cs="仿宋_GB2312" w:eastAsia="仿宋_GB2312"/>
                      <w:sz w:val="21"/>
                      <w:color w:val="000000"/>
                    </w:rPr>
                    <w:t>支持图文、视频、音频、链接文章的一键发布；</w:t>
                  </w:r>
                  <w:r>
                    <w:br/>
                  </w:r>
                  <w:r>
                    <w:rPr>
                      <w:rFonts w:ascii="仿宋_GB2312" w:hAnsi="仿宋_GB2312" w:cs="仿宋_GB2312" w:eastAsia="仿宋_GB2312"/>
                      <w:sz w:val="21"/>
                      <w:color w:val="000000"/>
                    </w:rPr>
                    <w:t>可设置定制发布的时间，支持文章内容的定时上线、下线；</w:t>
                  </w:r>
                  <w:r>
                    <w:br/>
                  </w:r>
                  <w:r>
                    <w:rPr>
                      <w:rFonts w:ascii="仿宋_GB2312" w:hAnsi="仿宋_GB2312" w:cs="仿宋_GB2312" w:eastAsia="仿宋_GB2312"/>
                      <w:sz w:val="21"/>
                      <w:color w:val="000000"/>
                    </w:rPr>
                    <w:t>可控制网站端新闻内容的呈现顺序，支持对文章进行复制、引用、转移、排序、置顶等高级操作。</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none" w:color="000000" w:sz="4"/>
                    <w:left w:val="single" w:color="000000" w:sz="4"/>
                    <w:bottom w:val="non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支持微博头条内容编辑，支持输入表情、文字、图片；</w:t>
                  </w:r>
                  <w:r>
                    <w:br/>
                  </w:r>
                  <w:r>
                    <w:rPr>
                      <w:rFonts w:ascii="仿宋_GB2312" w:hAnsi="仿宋_GB2312" w:cs="仿宋_GB2312" w:eastAsia="仿宋_GB2312"/>
                      <w:sz w:val="21"/>
                      <w:color w:val="000000"/>
                    </w:rPr>
                    <w:t>支持微博链接新闻的内容创作及发布；</w:t>
                  </w:r>
                  <w:r>
                    <w:br/>
                  </w:r>
                  <w:r>
                    <w:rPr>
                      <w:rFonts w:ascii="仿宋_GB2312" w:hAnsi="仿宋_GB2312" w:cs="仿宋_GB2312" w:eastAsia="仿宋_GB2312"/>
                      <w:sz w:val="21"/>
                      <w:color w:val="000000"/>
                    </w:rPr>
                    <w:t>在微博端支持的前提下，支持文字、图片、音频、视频的混合排版编辑及发布；</w:t>
                  </w:r>
                  <w:r>
                    <w:br/>
                  </w:r>
                  <w:r>
                    <w:rPr>
                      <w:rFonts w:ascii="仿宋_GB2312" w:hAnsi="仿宋_GB2312" w:cs="仿宋_GB2312" w:eastAsia="仿宋_GB2312"/>
                      <w:sz w:val="21"/>
                      <w:color w:val="000000"/>
                    </w:rPr>
                    <w:t>支持在编辑文字内容时，自动提醒剩余可输入字数。</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融媒体传播效果分析平台</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shd w:fill="FFFFFF" w:val="clear"/>
                    </w:rPr>
                    <w:t>支持原创稿件在线浏览及多维度统计分析（浏览量、阅读时长、互动数据等）；支持用户行为分析，包括访问渠道、来源、流量统计；支持基于用户行为生成用户标签及画像；支持统计图表展示及数据导出。</w:t>
                  </w:r>
                  <w:r>
                    <w:br/>
                  </w:r>
                  <w:r>
                    <w:rPr>
                      <w:rFonts w:ascii="仿宋_GB2312" w:hAnsi="仿宋_GB2312" w:cs="仿宋_GB2312" w:eastAsia="仿宋_GB2312"/>
                      <w:sz w:val="21"/>
                      <w:color w:val="000000"/>
                    </w:rPr>
                    <w:t>支持采集稿件在各个发布终端的访问量情况和稿件在发布后的点情况，包括阅读量、</w:t>
                  </w:r>
                  <w:r>
                    <w:rPr>
                      <w:rFonts w:ascii="仿宋_GB2312" w:hAnsi="仿宋_GB2312" w:cs="仿宋_GB2312" w:eastAsia="仿宋_GB2312"/>
                      <w:sz w:val="21"/>
                      <w:color w:val="000000"/>
                    </w:rPr>
                    <w:t>PV、UV、IP等，实现新闻资源的传播指数量化计算，综合计算稿件的传播力指数，并形成稿件的传播影响力榜单、以及传播影响力具体构成的数据权重分析。</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vMerge/>
                  <w:tcBorders>
                    <w:top w:val="single" w:color="000000" w:sz="4"/>
                    <w:left w:val="single" w:color="000000" w:sz="4"/>
                    <w:bottom w:val="non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支持最近访问记录查看；</w:t>
                  </w:r>
                  <w:r>
                    <w:br/>
                  </w:r>
                  <w:r>
                    <w:rPr>
                      <w:rFonts w:ascii="仿宋_GB2312" w:hAnsi="仿宋_GB2312" w:cs="仿宋_GB2312" w:eastAsia="仿宋_GB2312"/>
                      <w:sz w:val="21"/>
                      <w:color w:val="000000"/>
                    </w:rPr>
                    <w:t>支持最近访问的</w:t>
                  </w:r>
                  <w:r>
                    <w:rPr>
                      <w:rFonts w:ascii="仿宋_GB2312" w:hAnsi="仿宋_GB2312" w:cs="仿宋_GB2312" w:eastAsia="仿宋_GB2312"/>
                      <w:sz w:val="21"/>
                      <w:color w:val="000000"/>
                    </w:rPr>
                    <w:t>IP采集、访问来源的URL展示，并可直接点击进入；</w:t>
                  </w:r>
                  <w:r>
                    <w:br/>
                  </w:r>
                  <w:r>
                    <w:rPr>
                      <w:rFonts w:ascii="仿宋_GB2312" w:hAnsi="仿宋_GB2312" w:cs="仿宋_GB2312" w:eastAsia="仿宋_GB2312"/>
                      <w:sz w:val="21"/>
                      <w:color w:val="000000"/>
                    </w:rPr>
                    <w:t>支持访问记录的时间记录；</w:t>
                  </w:r>
                  <w:r>
                    <w:br/>
                  </w:r>
                  <w:r>
                    <w:rPr>
                      <w:rFonts w:ascii="仿宋_GB2312" w:hAnsi="仿宋_GB2312" w:cs="仿宋_GB2312" w:eastAsia="仿宋_GB2312"/>
                      <w:sz w:val="21"/>
                      <w:color w:val="000000"/>
                    </w:rPr>
                    <w:t>支持访问记录的浏览器来源、操作系统等信息记录。</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single" w:color="000000" w:sz="4"/>
                    <w:left w:val="single" w:color="000000" w:sz="4"/>
                    <w:bottom w:val="non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可支持全站点击量分析查看；</w:t>
                  </w:r>
                  <w:r>
                    <w:br/>
                  </w:r>
                  <w:r>
                    <w:rPr>
                      <w:rFonts w:ascii="仿宋_GB2312" w:hAnsi="仿宋_GB2312" w:cs="仿宋_GB2312" w:eastAsia="仿宋_GB2312"/>
                      <w:sz w:val="21"/>
                      <w:color w:val="000000"/>
                    </w:rPr>
                    <w:t>支持根据时间趋势图进行展示，并且能够根据时间段查看，并进行信息呈现；</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PV、IP、UV、回头率等统计信息分析；</w:t>
                  </w:r>
                  <w:r>
                    <w:br/>
                  </w:r>
                  <w:r>
                    <w:rPr>
                      <w:rFonts w:ascii="仿宋_GB2312" w:hAnsi="仿宋_GB2312" w:cs="仿宋_GB2312" w:eastAsia="仿宋_GB2312"/>
                      <w:sz w:val="21"/>
                      <w:color w:val="000000"/>
                    </w:rPr>
                    <w:t>支持访问的平均时间长度计算；</w:t>
                  </w:r>
                  <w:r>
                    <w:br/>
                  </w:r>
                  <w:r>
                    <w:rPr>
                      <w:rFonts w:ascii="仿宋_GB2312" w:hAnsi="仿宋_GB2312" w:cs="仿宋_GB2312" w:eastAsia="仿宋_GB2312"/>
                      <w:sz w:val="21"/>
                      <w:color w:val="000000"/>
                    </w:rPr>
                    <w:t>可支持根据不同的栏目进行</w:t>
                  </w:r>
                  <w:r>
                    <w:rPr>
                      <w:rFonts w:ascii="仿宋_GB2312" w:hAnsi="仿宋_GB2312" w:cs="仿宋_GB2312" w:eastAsia="仿宋_GB2312"/>
                      <w:sz w:val="21"/>
                      <w:color w:val="000000"/>
                    </w:rPr>
                    <w:t>PV、IP、UV、回头率等统计信息分析。</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single" w:color="000000" w:sz="4"/>
                    <w:left w:val="single" w:color="000000" w:sz="4"/>
                    <w:bottom w:val="non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支持用户访问分析，根据时间段进行展现，并且可根据时间趋势形成报表趋势图；</w:t>
                  </w:r>
                  <w:r>
                    <w:br/>
                  </w:r>
                  <w:r>
                    <w:rPr>
                      <w:rFonts w:ascii="仿宋_GB2312" w:hAnsi="仿宋_GB2312" w:cs="仿宋_GB2312" w:eastAsia="仿宋_GB2312"/>
                      <w:sz w:val="21"/>
                      <w:color w:val="000000"/>
                    </w:rPr>
                    <w:t>可支持根据时间查询，根据查询结构绘制出报表趋势图；</w:t>
                  </w:r>
                  <w:r>
                    <w:br/>
                  </w:r>
                  <w:r>
                    <w:rPr>
                      <w:rFonts w:ascii="仿宋_GB2312" w:hAnsi="仿宋_GB2312" w:cs="仿宋_GB2312" w:eastAsia="仿宋_GB2312"/>
                      <w:sz w:val="21"/>
                      <w:color w:val="000000"/>
                    </w:rPr>
                    <w:t>可根据时间段展示</w:t>
                  </w:r>
                  <w:r>
                    <w:rPr>
                      <w:rFonts w:ascii="仿宋_GB2312" w:hAnsi="仿宋_GB2312" w:cs="仿宋_GB2312" w:eastAsia="仿宋_GB2312"/>
                      <w:sz w:val="21"/>
                      <w:color w:val="000000"/>
                    </w:rPr>
                    <w:t>PV、UI、IP等信息；</w:t>
                  </w:r>
                  <w:r>
                    <w:br/>
                  </w:r>
                  <w:r>
                    <w:rPr>
                      <w:rFonts w:ascii="仿宋_GB2312" w:hAnsi="仿宋_GB2312" w:cs="仿宋_GB2312" w:eastAsia="仿宋_GB2312"/>
                      <w:sz w:val="21"/>
                      <w:color w:val="000000"/>
                    </w:rPr>
                    <w:t>支持计算出用户回头访问分析数据。</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single" w:color="000000" w:sz="4"/>
                    <w:left w:val="single" w:color="000000" w:sz="4"/>
                    <w:bottom w:val="non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支持人员的发稿量统计；</w:t>
                  </w:r>
                  <w:r>
                    <w:br/>
                  </w:r>
                  <w:r>
                    <w:rPr>
                      <w:rFonts w:ascii="仿宋_GB2312" w:hAnsi="仿宋_GB2312" w:cs="仿宋_GB2312" w:eastAsia="仿宋_GB2312"/>
                      <w:sz w:val="21"/>
                      <w:color w:val="000000"/>
                    </w:rPr>
                    <w:t>可展现对应人员的发稿排名、发稿数、下线数、总点击量等信息查看；</w:t>
                  </w:r>
                  <w:r>
                    <w:br/>
                  </w:r>
                  <w:r>
                    <w:rPr>
                      <w:rFonts w:ascii="仿宋_GB2312" w:hAnsi="仿宋_GB2312" w:cs="仿宋_GB2312" w:eastAsia="仿宋_GB2312"/>
                      <w:sz w:val="21"/>
                      <w:color w:val="000000"/>
                    </w:rPr>
                    <w:t>可根据时间段进行排行统计；</w:t>
                  </w:r>
                  <w:r>
                    <w:br/>
                  </w:r>
                  <w:r>
                    <w:rPr>
                      <w:rFonts w:ascii="仿宋_GB2312" w:hAnsi="仿宋_GB2312" w:cs="仿宋_GB2312" w:eastAsia="仿宋_GB2312"/>
                      <w:sz w:val="21"/>
                      <w:color w:val="000000"/>
                    </w:rPr>
                    <w:t>可支持将统计结果以</w:t>
                  </w:r>
                  <w:r>
                    <w:rPr>
                      <w:rFonts w:ascii="仿宋_GB2312" w:hAnsi="仿宋_GB2312" w:cs="仿宋_GB2312" w:eastAsia="仿宋_GB2312"/>
                      <w:sz w:val="21"/>
                      <w:color w:val="000000"/>
                    </w:rPr>
                    <w:t>excel形式导出。</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融媒体大屏可视化</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支持网站、新媒体等用户传播分析数据的大屏展示；</w:t>
                  </w:r>
                  <w:r>
                    <w:br/>
                  </w:r>
                  <w:r>
                    <w:rPr>
                      <w:rFonts w:ascii="仿宋_GB2312" w:hAnsi="仿宋_GB2312" w:cs="仿宋_GB2312" w:eastAsia="仿宋_GB2312"/>
                      <w:sz w:val="21"/>
                      <w:color w:val="000000"/>
                    </w:rPr>
                    <w:t>支持根据文章点击量、评论数等数据指标进行排行指数的大屏展现；</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vMerge/>
                  <w:tcBorders>
                    <w:top w:val="singl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支持人员的内容生产、发布数据的统计分析大屏展示；</w:t>
                  </w:r>
                  <w:r>
                    <w:br/>
                  </w:r>
                  <w:r>
                    <w:rPr>
                      <w:rFonts w:ascii="仿宋_GB2312" w:hAnsi="仿宋_GB2312" w:cs="仿宋_GB2312" w:eastAsia="仿宋_GB2312"/>
                      <w:sz w:val="21"/>
                      <w:color w:val="000000"/>
                    </w:rPr>
                    <w:t>支持根据时间段展示平台的发布数、文章总数、审核数等数据指标大屏展示；</w:t>
                  </w:r>
                  <w:r>
                    <w:br/>
                  </w:r>
                  <w:r>
                    <w:rPr>
                      <w:rFonts w:ascii="仿宋_GB2312" w:hAnsi="仿宋_GB2312" w:cs="仿宋_GB2312" w:eastAsia="仿宋_GB2312"/>
                      <w:sz w:val="21"/>
                      <w:color w:val="000000"/>
                    </w:rPr>
                    <w:t>支持根据栏目频道进行分类发布统计展现。</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singl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支持根据甲方需求，对融媒体业务数据信息的可视化呈现，包括但不限于新闻素材、供稿，视频、直播等信号动态监测。</w:t>
                  </w:r>
                </w:p>
              </w:tc>
              <w:tc>
                <w:tcPr>
                  <w:tcW w:type="dxa" w:w="15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r>
            <w:tr>
              <w:tc>
                <w:tcPr>
                  <w:tcW w:type="dxa" w:w="111"/>
                  <w:vMerge/>
                  <w:tcBorders>
                    <w:top w:val="singl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w:t>
                  </w:r>
                  <w:r>
                    <w:rPr>
                      <w:rFonts w:ascii="仿宋_GB2312" w:hAnsi="仿宋_GB2312" w:cs="仿宋_GB2312" w:eastAsia="仿宋_GB2312"/>
                      <w:sz w:val="21"/>
                      <w:color w:val="333333"/>
                      <w:shd w:fill="FFFFFF" w:val="clear"/>
                    </w:rPr>
                    <w:t>16</w:t>
                  </w:r>
                  <w:r>
                    <w:rPr>
                      <w:rFonts w:ascii="仿宋_GB2312" w:hAnsi="仿宋_GB2312" w:cs="仿宋_GB2312" w:eastAsia="仿宋_GB2312"/>
                      <w:sz w:val="21"/>
                      <w:color w:val="333333"/>
                      <w:shd w:fill="FFFFFF" w:val="clear"/>
                    </w:rPr>
                    <w:t>核</w:t>
                  </w:r>
                  <w:r>
                    <w:rPr>
                      <w:rFonts w:ascii="仿宋_GB2312" w:hAnsi="仿宋_GB2312" w:cs="仿宋_GB2312" w:eastAsia="仿宋_GB2312"/>
                      <w:sz w:val="21"/>
                      <w:color w:val="333333"/>
                      <w:shd w:fill="FFFFFF" w:val="clear"/>
                    </w:rPr>
                    <w:t>24</w:t>
                  </w:r>
                  <w:r>
                    <w:rPr>
                      <w:rFonts w:ascii="仿宋_GB2312" w:hAnsi="仿宋_GB2312" w:cs="仿宋_GB2312" w:eastAsia="仿宋_GB2312"/>
                      <w:sz w:val="21"/>
                      <w:color w:val="333333"/>
                      <w:shd w:fill="FFFFFF" w:val="clear"/>
                    </w:rPr>
                    <w:t>线程</w:t>
                  </w:r>
                  <w:r>
                    <w:br/>
                  </w:r>
                  <w:r>
                    <w:rPr>
                      <w:rFonts w:ascii="仿宋_GB2312" w:hAnsi="仿宋_GB2312" w:cs="仿宋_GB2312" w:eastAsia="仿宋_GB2312"/>
                      <w:sz w:val="21"/>
                      <w:color w:val="000000"/>
                    </w:rPr>
                    <w:t>内存容量：</w:t>
                  </w:r>
                  <w:r>
                    <w:rPr>
                      <w:rFonts w:ascii="仿宋_GB2312" w:hAnsi="仿宋_GB2312" w:cs="仿宋_GB2312" w:eastAsia="仿宋_GB2312"/>
                      <w:sz w:val="21"/>
                      <w:color w:val="000000"/>
                    </w:rPr>
                    <w:t xml:space="preserve">≥16GB  </w:t>
                  </w:r>
                  <w:r>
                    <w:br/>
                  </w:r>
                  <w:r>
                    <w:rPr>
                      <w:rFonts w:ascii="仿宋_GB2312" w:hAnsi="仿宋_GB2312" w:cs="仿宋_GB2312" w:eastAsia="仿宋_GB2312"/>
                      <w:sz w:val="21"/>
                      <w:color w:val="000000"/>
                    </w:rPr>
                    <w:t>硬盘容量：</w:t>
                  </w:r>
                  <w:r>
                    <w:rPr>
                      <w:rFonts w:ascii="仿宋_GB2312" w:hAnsi="仿宋_GB2312" w:cs="仿宋_GB2312" w:eastAsia="仿宋_GB2312"/>
                      <w:sz w:val="21"/>
                      <w:color w:val="000000"/>
                    </w:rPr>
                    <w:t>≥512GB</w:t>
                  </w:r>
                  <w:r>
                    <w:br/>
                  </w:r>
                  <w:r>
                    <w:rPr>
                      <w:rFonts w:ascii="仿宋_GB2312" w:hAnsi="仿宋_GB2312" w:cs="仿宋_GB2312" w:eastAsia="仿宋_GB2312"/>
                      <w:sz w:val="21"/>
                      <w:color w:val="000000"/>
                    </w:rPr>
                    <w:t>专业图形显卡：显存容量</w:t>
                  </w:r>
                  <w:r>
                    <w:rPr>
                      <w:rFonts w:ascii="仿宋_GB2312" w:hAnsi="仿宋_GB2312" w:cs="仿宋_GB2312" w:eastAsia="仿宋_GB2312"/>
                      <w:sz w:val="21"/>
                      <w:color w:val="000000"/>
                    </w:rPr>
                    <w:t>≥32GB</w:t>
                  </w:r>
                  <w:r>
                    <w:br/>
                  </w: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≥16英寸</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11"/>
                  <w:vMerge/>
                  <w:tcBorders>
                    <w:top w:val="single" w:color="000000" w:sz="4"/>
                    <w:left w:val="singl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≥16核24线程</w:t>
                  </w:r>
                  <w:r>
                    <w:br/>
                  </w:r>
                  <w:r>
                    <w:rPr>
                      <w:rFonts w:ascii="仿宋_GB2312" w:hAnsi="仿宋_GB2312" w:cs="仿宋_GB2312" w:eastAsia="仿宋_GB2312"/>
                      <w:sz w:val="21"/>
                      <w:color w:val="000000"/>
                    </w:rPr>
                    <w:t>双通道</w:t>
                  </w:r>
                  <w:r>
                    <w:rPr>
                      <w:rFonts w:ascii="仿宋_GB2312" w:hAnsi="仿宋_GB2312" w:cs="仿宋_GB2312" w:eastAsia="仿宋_GB2312"/>
                      <w:sz w:val="21"/>
                      <w:color w:val="000000"/>
                    </w:rPr>
                    <w:t>DDR4：2*内存插槽支持XMP内存模块</w:t>
                  </w:r>
                  <w:r>
                    <w:br/>
                  </w:r>
                  <w:r>
                    <w:rPr>
                      <w:rFonts w:ascii="仿宋_GB2312" w:hAnsi="仿宋_GB2312" w:cs="仿宋_GB2312" w:eastAsia="仿宋_GB2312"/>
                      <w:sz w:val="21"/>
                      <w:color w:val="000000"/>
                    </w:rPr>
                    <w:t>内</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存</w:t>
                  </w:r>
                  <w:r>
                    <w:rPr>
                      <w:rFonts w:ascii="仿宋_GB2312" w:hAnsi="仿宋_GB2312" w:cs="仿宋_GB2312" w:eastAsia="仿宋_GB2312"/>
                      <w:sz w:val="21"/>
                      <w:color w:val="000000"/>
                    </w:rPr>
                    <w:t>: ≥32G</w:t>
                  </w:r>
                  <w:r>
                    <w:br/>
                  </w:r>
                  <w:r>
                    <w:rPr>
                      <w:rFonts w:ascii="仿宋_GB2312" w:hAnsi="仿宋_GB2312" w:cs="仿宋_GB2312" w:eastAsia="仿宋_GB2312"/>
                      <w:sz w:val="21"/>
                      <w:color w:val="000000"/>
                    </w:rPr>
                    <w:t>硬</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盘</w:t>
                  </w:r>
                  <w:r>
                    <w:rPr>
                      <w:rFonts w:ascii="仿宋_GB2312" w:hAnsi="仿宋_GB2312" w:cs="仿宋_GB2312" w:eastAsia="仿宋_GB2312"/>
                      <w:sz w:val="21"/>
                      <w:color w:val="000000"/>
                    </w:rPr>
                    <w:t>: ≥512G M.2</w:t>
                  </w:r>
                  <w:r>
                    <w:br/>
                  </w:r>
                  <w:r>
                    <w:rPr>
                      <w:rFonts w:ascii="仿宋_GB2312" w:hAnsi="仿宋_GB2312" w:cs="仿宋_GB2312" w:eastAsia="仿宋_GB2312"/>
                      <w:sz w:val="21"/>
                      <w:color w:val="000000"/>
                    </w:rPr>
                    <w:t>专业图形显卡</w:t>
                  </w:r>
                  <w:r>
                    <w:br/>
                  </w:r>
                  <w:r>
                    <w:rPr>
                      <w:rFonts w:ascii="仿宋_GB2312" w:hAnsi="仿宋_GB2312" w:cs="仿宋_GB2312" w:eastAsia="仿宋_GB2312"/>
                      <w:sz w:val="21"/>
                      <w:color w:val="000000"/>
                    </w:rPr>
                    <w:t>电</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源：</w:t>
                  </w:r>
                  <w:r>
                    <w:rPr>
                      <w:rFonts w:ascii="仿宋_GB2312" w:hAnsi="仿宋_GB2312" w:cs="仿宋_GB2312" w:eastAsia="仿宋_GB2312"/>
                      <w:sz w:val="21"/>
                      <w:color w:val="000000"/>
                    </w:rPr>
                    <w:t>静音电源</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2537"/>
                  <w:gridSpan w:val="5"/>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七、装修及配套设施</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技术规格</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融媒体中心演播室装修</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包含拆除、垃圾清运、声场建造及装修</w:t>
                  </w:r>
                  <w:r>
                    <w:rPr>
                      <w:rFonts w:ascii="仿宋_GB2312" w:hAnsi="仿宋_GB2312" w:cs="仿宋_GB2312" w:eastAsia="仿宋_GB2312"/>
                      <w:sz w:val="21"/>
                      <w:color w:val="000000"/>
                    </w:rPr>
                    <w:t>(150㎡演播室+24㎡导播间)、照明插座、实景装饰访谈区、蓝箱等舞美建造，包括以下要求：1.混响时间：T60 ≤1.0，2.本底噪音：NR≤25，3.墙面：环境噪声隔离层，4.顶面：环境噪声隔离层，5.地面：降噪处理结构层，6.含导播间办公区装修，7.按采购人要求配齐空调、新闻播报台、访谈沙发、茶几、办公桌椅等配套设施。</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合同签订之日起3个月内交货并完成建设。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进度款，终验合格后，达到付款条件起10个工作日内，支付合同总金额的60.0%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验收，货物经检验合格并运抵指定地点后，由采购人对货物的种类、规格、型号、数量、外观、包装设备及有关文件资料（如产品检验合格证书、商检证书、装箱单、保修单等）进行初步验收，查看是否符合合同的规定，并出具设备到货验收证书。 2.最终验收，货物的质量、性能等，待安装调试、局部配套设备联结，必须在项目规定的地点和环境下实现正常运行，并达到项目要求的性能和产品技术规格中的性能。 3.采购人委将依据签署的合同，并参照中标供应商提供的投标文件对其提供的全部设备及服务进行验收。对产品的验收包括检查产品的型号、规格、数量、外型、外观、包装、资料及文件（如装箱单、保修单、随箱介质等）、相关服务是否与合同完全一致。 4.验收依据 (1)招标文件、投标文件、澄清表(如有): (2)本项目采购合同及附件文本; (3)合同签订时国家及行业现行的标准和技术规范。 5..中标人向采购人提交项目实施过程中的所有资料，以便采购人日后管理和维护。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质保期不少于1年，售后服务不少于3年。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（2）落实异常低价审查 （2.1）评审中出现下列情形之一的，评标委员会应当启动异常低价投标（响应）审查程序：（2.1.1）投标（响应）报价低于全部通过符合性审查供应商投标（响应）报价平均值65%的，即投标（响应）报价&lt;全部通过符合性审查供应商投标（响应）报价平均值×65%；（2.1.2）投标（响应）报价低于通过符合性审查的次低报价供应商投标（响应）报价65%的，即投标（响应）报价&lt;通过符合性审查的次低报价供应商投标（响应）报价×65%；（2.1.3）投标（响应）报价低于采购项目最高限价65%的，即投标（响应）报价&lt;采购项目最高限价×65%； （2.1.4）评标委员会基于专业判断，认为供应商报价过低，有可能影响产品质量或者不能诚信履约的其他情形。 （2.2）相关法律法规对供应商报价有规定的，从其规定。（2.3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评标委员会有关互联网浏览、查询历史一并归档。（3）报价包括产品的供应费及所发生的运输费、杂费（含保险）、商检费、搬运费、安装调试费、培训费等，包括从产品供应地点到交货地点所包含的一切费用，报价不可变更，不受市场价变化的影响，不受实际数量变化的影响。（4）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5）如提交保函，建议至少提前一个工作日将保函正本送至采购代理机构，如提供电子保函，应将电子保函发送至代理机构指定邮箱deqinlwj@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分项报价表 保证金汇款声明函 本国产品说明 中小企业声明函 商务应答表 控股管理关系 法定代表人授权书 投标人应提交的相关资格证明材料 近三年无重大违法、违纪书面声明 产品技术参数表 投标函 残疾人福利性单位声明函 标的清单 非联合体不分包投标声明 关于符合本国产品标准的声明函 投标文件封面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分项报价表 保证金汇款声明函 本国产品说明 中小企业声明函 商务应答表 中国境内生产的组件成本核算基本规则 控股管理关系 法定代表人授权书 投标人应提交的相关资格证明材料 近三年无重大违法、违纪书面声明 产品技术参数表 投标函 残疾人福利性单位声明函 服务方案 标的清单 关于符合本国产品标准的声明函 非联合体不分包投标声明 投标文件封面 技术偏离表（格式）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针对本项目制定的总体方案，包含①供货、安装调试及实施方案、②进度计划及进度保证措施、③关键节点的控制措施及项目质量保证措施、④整体设计图纸、效果图、线路图等。 二、评审标准： 1、完整性：内容及相关措施全面，对评审内容中的各项要求有详细描述及说明； 2、可实施性：内容及相关措施科学合理，可操作性强，实施步骤清晰、合理； 3、针对性：能够紧扣项目实际情况，专业性强、内容科学、合理。 三、赋分标准（满分6分）： ①供货、安装调试及实施方案：每完全满足一个评审标准得0.5分，满分1.5分； ②进度计划及进度保证措施：每完全满足一个评审标准得0.5分，满分1.5分； ③关键节点的控制措施及项目质量保证措施：每完全满足一个评审标准得0.5分，满分1.5分； ④整体设计图纸、效果图、线路图等：每完全满足一个评审标准得0.5分，满分1.5分。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一、评审内容： 针对所投产品的技术参数及性能指标需提供技术偏离表，并对招标文件要求的技术参数及性能指标逐条响应。 二、评审标准： 产品技术规格、型号满足招标文件要求，选型科学、产品附件齐全，无缺漏项，按照招标文件要求提供佐证材料，佐证材料详细、完整。 三、赋分标准（满分20分）： 完全满足得20分，每一项▲指标不满足或不能按要求提供足够证明材料的扣2分，每一项其他指标不满足或不能按要求提供足够证明材料的扣1分，扣完为止。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技术偏离表（格式）</w:t>
            </w:r>
          </w:p>
        </w:tc>
      </w:tr>
      <w:tr>
        <w:tc>
          <w:tcPr>
            <w:tcW w:type="dxa" w:w="831"/>
            <w:vMerge/>
          </w:tcPr>
          <w:p/>
        </w:tc>
        <w:tc>
          <w:tcPr>
            <w:tcW w:type="dxa" w:w="1661"/>
          </w:tcPr>
          <w:p>
            <w:pPr>
              <w:pStyle w:val="null3"/>
            </w:pPr>
            <w:r>
              <w:rPr>
                <w:rFonts w:ascii="仿宋_GB2312" w:hAnsi="仿宋_GB2312" w:cs="仿宋_GB2312" w:eastAsia="仿宋_GB2312"/>
              </w:rPr>
              <w:t>实施人员配置方案</w:t>
            </w:r>
          </w:p>
        </w:tc>
        <w:tc>
          <w:tcPr>
            <w:tcW w:type="dxa" w:w="2492"/>
          </w:tcPr>
          <w:p>
            <w:pPr>
              <w:pStyle w:val="null3"/>
            </w:pPr>
            <w:r>
              <w:rPr>
                <w:rFonts w:ascii="仿宋_GB2312" w:hAnsi="仿宋_GB2312" w:cs="仿宋_GB2312" w:eastAsia="仿宋_GB2312"/>
              </w:rPr>
              <w:t>一、评审内容： 针对本项目制定实施人员配置方案，内容包括：①人员配置、岗位职责及分工②人员学历及所学专业背景③人员相关从业经验④人员技术能力及相关证明材料。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①人员配置、岗位职责及分工：每完全满足一个评审标准得0.5分，满分1.5分； ②人员学历及所学专业背景:每完全满足一个评审标准得0.5分，满分1.5分； ③人员相关从业经验：每完全满足一个评审标准得0.5分，满分1.5分； ④人员技术能力及相关证明材料:每完全满足一个评审标准得0.5分，满分1.5分。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针对本项目制定的售后服务方案，内容包括：①售后服务机构情况及人员安排；②售后服务响应时间与处理时间。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①售后服务机构情况及人员安排：每完全满足一个评审标准得1分，满分3分； ②售后服务响应时间与处理时间：每完全满足一个评审标准得1分，满分3分。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1.投标人须具有有效的 ISO9001 质量管理体系认证证书（认证范围需至少覆盖一项本次招标相关业务，证书在有效期内且可在国家认证认可监督管理委员会官网查询），提供得2分。 2.投标人须具有有效的ISO14001 环境管理体系认证证书（认证范围需至少覆盖一项本次招标相关业务，证书在有效期内且可在国家认证认可监督管理委员会官网查询），提供得2分。 3.投标人须具有有效的ISO45001 职业健康安全管理体系认证证书（认证范围需至少覆盖一项本次招标相关业务，证书在有效期内且可在国家认证认可监督管理委员会官网查询），提供得2分。 4.投标人须具有有效的ISO27001信息安全认证证书（认证范围需至少覆盖一项本次招标相关业务，证书在有效期内且可在国家认证认可监督管理委员会官网查询），提供得2分。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与本次招标类似项目业绩（须包含虚拟系统、大屏系统、交互系统、灯光系统、音视频系统、融媒体系统、声学建造系统等主要部分三项以上），每个得1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详见附件：技术偏离表（格式）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