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版本号：ZHZB-2026-JT-0502420260527002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教学一体机智慧黑板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ZHZB-2026-JT-05024</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教学一体机智慧黑板</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ZHZB-2026-JT-05024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教学一体机智慧黑板</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西安市卫生学校教学一体机智慧黑板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肖崇阳、高欢欢、刘晓丽、卫钰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代理服务费收费标准：参照国家计委颁发的《招标代理服务收费管理暂行办法》（计价格[2002]1980号）和《关于招标代理服务收费有关问题的通知》（发改办价格[2003]857号）的有关规定收取。 成交供应商在领取《成交通知书》前，须向采购代理机构一次性支付采购代理服务费。另需论证费1500元。 本项目类型：货物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西安市卫生学校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西安市卫生学校教学一体机智慧黑板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教学一体机智慧黑板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标的名称：教学一体机智慧黑板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液晶互联黑板【</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20套</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1.1整体尺寸要求≥4</w:t>
            </w:r>
            <w:r>
              <w:rPr>
                <w:rFonts w:ascii="仿宋_GB2312" w:hAnsi="仿宋_GB2312" w:cs="仿宋_GB2312" w:eastAsia="仿宋_GB2312"/>
                <w:sz w:val="24"/>
              </w:rPr>
              <w:t>2</w:t>
            </w:r>
            <w:r>
              <w:rPr>
                <w:rFonts w:ascii="仿宋_GB2312" w:hAnsi="仿宋_GB2312" w:cs="仿宋_GB2312" w:eastAsia="仿宋_GB2312"/>
                <w:sz w:val="24"/>
              </w:rPr>
              <w:t>00*</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需满足中间显示屏为</w:t>
            </w:r>
            <w:r>
              <w:rPr>
                <w:rFonts w:ascii="仿宋_GB2312" w:hAnsi="仿宋_GB2312" w:cs="仿宋_GB2312" w:eastAsia="仿宋_GB2312"/>
                <w:sz w:val="24"/>
              </w:rPr>
              <w:t>≥</w:t>
            </w:r>
            <w:r>
              <w:rPr>
                <w:rFonts w:ascii="仿宋_GB2312" w:hAnsi="仿宋_GB2312" w:cs="仿宋_GB2312" w:eastAsia="仿宋_GB2312"/>
                <w:sz w:val="24"/>
              </w:rPr>
              <w:t>86英寸一体机，双侧为</w:t>
            </w:r>
            <w:r>
              <w:rPr>
                <w:rFonts w:ascii="仿宋_GB2312" w:hAnsi="仿宋_GB2312" w:cs="仿宋_GB2312" w:eastAsia="仿宋_GB2312"/>
                <w:sz w:val="24"/>
              </w:rPr>
              <w:t>光</w:t>
            </w:r>
            <w:r>
              <w:rPr>
                <w:rFonts w:ascii="仿宋_GB2312" w:hAnsi="仿宋_GB2312" w:cs="仿宋_GB2312" w:eastAsia="仿宋_GB2312"/>
                <w:sz w:val="24"/>
              </w:rPr>
              <w:t>能书写板。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显示屏</w:t>
            </w:r>
            <w:r>
              <w:rPr>
                <w:rFonts w:ascii="仿宋_GB2312" w:hAnsi="仿宋_GB2312" w:cs="仿宋_GB2312" w:eastAsia="仿宋_GB2312"/>
                <w:sz w:val="24"/>
              </w:rPr>
              <w:t>LED背光源，亮度：≥</w:t>
            </w:r>
            <w:r>
              <w:rPr>
                <w:rFonts w:ascii="仿宋_GB2312" w:hAnsi="仿宋_GB2312" w:cs="仿宋_GB2312" w:eastAsia="仿宋_GB2312"/>
                <w:sz w:val="24"/>
              </w:rPr>
              <w:t>35</w:t>
            </w:r>
            <w:r>
              <w:rPr>
                <w:rFonts w:ascii="仿宋_GB2312" w:hAnsi="仿宋_GB2312" w:cs="仿宋_GB2312" w:eastAsia="仿宋_GB2312"/>
                <w:sz w:val="24"/>
              </w:rPr>
              <w:t>0cd/m² ；对比度</w:t>
            </w:r>
            <w:r>
              <w:rPr>
                <w:rFonts w:ascii="仿宋_GB2312" w:hAnsi="仿宋_GB2312" w:cs="仿宋_GB2312" w:eastAsia="仿宋_GB2312"/>
                <w:sz w:val="24"/>
              </w:rPr>
              <w:t>50</w:t>
            </w:r>
            <w:r>
              <w:rPr>
                <w:rFonts w:ascii="仿宋_GB2312" w:hAnsi="仿宋_GB2312" w:cs="仿宋_GB2312" w:eastAsia="仿宋_GB2312"/>
                <w:sz w:val="24"/>
              </w:rPr>
              <w:t>00：1，图像分辨率：3840×2160；可视角度：水平≥178°</w:t>
            </w:r>
            <w:r>
              <w:rPr>
                <w:rFonts w:ascii="仿宋_GB2312" w:hAnsi="仿宋_GB2312" w:cs="仿宋_GB2312" w:eastAsia="仿宋_GB2312"/>
                <w:sz w:val="24"/>
              </w:rPr>
              <w:t>；提供第三方专业检测机构出具的有效的检测报告。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显示屏</w:t>
            </w:r>
            <w:r>
              <w:rPr>
                <w:rFonts w:ascii="仿宋_GB2312" w:hAnsi="仿宋_GB2312" w:cs="仿宋_GB2312" w:eastAsia="仿宋_GB2312"/>
                <w:sz w:val="24"/>
              </w:rPr>
              <w:t>屏幕显示比例</w:t>
            </w:r>
            <w:r>
              <w:rPr>
                <w:rFonts w:ascii="仿宋_GB2312" w:hAnsi="仿宋_GB2312" w:cs="仿宋_GB2312" w:eastAsia="仿宋_GB2312"/>
                <w:sz w:val="24"/>
              </w:rPr>
              <w:t>16:9，4mm 防眩钢化玻璃，表面硬度达到莫氏7级</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显示屏具有减滤蓝光功能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显示屏采用红外触摸技术，</w:t>
            </w:r>
            <w:r>
              <w:rPr>
                <w:rFonts w:ascii="仿宋_GB2312" w:hAnsi="仿宋_GB2312" w:cs="仿宋_GB2312" w:eastAsia="仿宋_GB2312"/>
                <w:sz w:val="24"/>
              </w:rPr>
              <w:t>双系统模式下</w:t>
            </w:r>
            <w:r>
              <w:rPr>
                <w:rFonts w:ascii="仿宋_GB2312" w:hAnsi="仿宋_GB2312" w:cs="仿宋_GB2312" w:eastAsia="仿宋_GB2312"/>
                <w:sz w:val="24"/>
              </w:rPr>
              <w:t>触摸点数支持</w:t>
            </w:r>
            <w:r>
              <w:rPr>
                <w:rFonts w:ascii="仿宋_GB2312" w:hAnsi="仿宋_GB2312" w:cs="仿宋_GB2312" w:eastAsia="仿宋_GB2312"/>
                <w:sz w:val="24"/>
              </w:rPr>
              <w:t>40</w:t>
            </w:r>
            <w:r>
              <w:rPr>
                <w:rFonts w:ascii="仿宋_GB2312" w:hAnsi="仿宋_GB2312" w:cs="仿宋_GB2312" w:eastAsia="仿宋_GB2312"/>
                <w:sz w:val="24"/>
              </w:rPr>
              <w:t>点同时触控；采用全贴合或是零贴合</w:t>
            </w:r>
            <w:r>
              <w:rPr>
                <w:rFonts w:ascii="仿宋_GB2312" w:hAnsi="仿宋_GB2312" w:cs="仿宋_GB2312" w:eastAsia="仿宋_GB2312"/>
                <w:sz w:val="24"/>
              </w:rPr>
              <w:t>设计。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显示屏触摸精确性：整机屏幕触摸有效识别高度</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7书写延迟≤4ms</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显示屏</w:t>
            </w:r>
            <w:r>
              <w:rPr>
                <w:rFonts w:ascii="仿宋_GB2312" w:hAnsi="仿宋_GB2312" w:cs="仿宋_GB2312" w:eastAsia="仿宋_GB2312"/>
                <w:sz w:val="24"/>
              </w:rPr>
              <w:t>内</w:t>
            </w:r>
            <w:r>
              <w:rPr>
                <w:rFonts w:ascii="仿宋_GB2312" w:hAnsi="仿宋_GB2312" w:cs="仿宋_GB2312" w:eastAsia="仿宋_GB2312"/>
                <w:sz w:val="24"/>
              </w:rPr>
              <w:t>置扬声器</w:t>
            </w:r>
            <w:r>
              <w:rPr>
                <w:rFonts w:ascii="仿宋_GB2312" w:hAnsi="仿宋_GB2312" w:cs="仿宋_GB2312" w:eastAsia="仿宋_GB2312"/>
                <w:sz w:val="24"/>
              </w:rPr>
              <w:t>：</w:t>
            </w:r>
            <w:r>
              <w:rPr>
                <w:rFonts w:ascii="仿宋_GB2312" w:hAnsi="仿宋_GB2312" w:cs="仿宋_GB2312" w:eastAsia="仿宋_GB2312"/>
                <w:sz w:val="24"/>
              </w:rPr>
              <w:t>扬声器总额定功率</w:t>
            </w:r>
            <w:r>
              <w:rPr>
                <w:rFonts w:ascii="仿宋_GB2312" w:hAnsi="仿宋_GB2312" w:cs="仿宋_GB2312" w:eastAsia="仿宋_GB2312"/>
                <w:sz w:val="24"/>
              </w:rPr>
              <w:t>≥60W</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显示屏产品外观：产品表面无明显的凹痕、划伤、裂缝、变形和污染等。表面涂层均匀，不应起泡、龟裂、脱落和磨损，金属零部件无腐蚀及其他机械损伤。</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1.10</w:t>
            </w:r>
            <w:r>
              <w:rPr>
                <w:rFonts w:ascii="仿宋_GB2312" w:hAnsi="仿宋_GB2312" w:cs="仿宋_GB2312" w:eastAsia="仿宋_GB2312"/>
                <w:sz w:val="24"/>
              </w:rPr>
              <w:t>显示屏节能功能：长时间静止或长时间没有操作，交互平板自动进入待机状态；支持定时开关机设置。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显示屏工作电压：</w:t>
            </w:r>
            <w:r>
              <w:rPr>
                <w:rFonts w:ascii="仿宋_GB2312" w:hAnsi="仿宋_GB2312" w:cs="仿宋_GB2312" w:eastAsia="仿宋_GB2312"/>
                <w:sz w:val="24"/>
              </w:rPr>
              <w:t>AC 100～240V（50/60赫兹）宽电压输入</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显示屏书写方式：手指，书写笔或其他任何非透明物体在屏幕上直接书写</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rPr>
              <w:t>1.13触摸屏具有抗强光干扰功能。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1.14</w:t>
            </w:r>
            <w:r>
              <w:rPr>
                <w:rFonts w:ascii="仿宋_GB2312" w:hAnsi="仿宋_GB2312" w:cs="仿宋_GB2312" w:eastAsia="仿宋_GB2312"/>
                <w:sz w:val="24"/>
              </w:rPr>
              <w:t>显示屏前面板不少于</w:t>
            </w:r>
            <w:r>
              <w:rPr>
                <w:rFonts w:ascii="仿宋_GB2312" w:hAnsi="仿宋_GB2312" w:cs="仿宋_GB2312" w:eastAsia="仿宋_GB2312"/>
                <w:sz w:val="24"/>
              </w:rPr>
              <w:t>4</w:t>
            </w:r>
            <w:r>
              <w:rPr>
                <w:rFonts w:ascii="仿宋_GB2312" w:hAnsi="仿宋_GB2312" w:cs="仿宋_GB2312" w:eastAsia="仿宋_GB2312"/>
                <w:sz w:val="24"/>
              </w:rPr>
              <w:t>个端口，其中</w:t>
            </w:r>
            <w:r>
              <w:rPr>
                <w:rFonts w:ascii="仿宋_GB2312" w:hAnsi="仿宋_GB2312" w:cs="仿宋_GB2312" w:eastAsia="仿宋_GB2312"/>
                <w:sz w:val="24"/>
              </w:rPr>
              <w:t>USB不少于</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1.15</w:t>
            </w:r>
            <w:r>
              <w:rPr>
                <w:rFonts w:ascii="仿宋_GB2312" w:hAnsi="仿宋_GB2312" w:cs="仿宋_GB2312" w:eastAsia="仿宋_GB2312"/>
                <w:sz w:val="24"/>
              </w:rPr>
              <w:t>显示屏内置摄像头</w:t>
            </w:r>
            <w:r>
              <w:rPr>
                <w:rFonts w:ascii="仿宋_GB2312" w:hAnsi="仿宋_GB2312" w:cs="仿宋_GB2312" w:eastAsia="仿宋_GB2312"/>
                <w:sz w:val="24"/>
              </w:rPr>
              <w:t>≥</w:t>
            </w:r>
            <w:r>
              <w:rPr>
                <w:rFonts w:ascii="仿宋_GB2312" w:hAnsi="仿宋_GB2312" w:cs="仿宋_GB2312" w:eastAsia="仿宋_GB2312"/>
                <w:sz w:val="24"/>
              </w:rPr>
              <w:t>1600</w:t>
            </w:r>
            <w:r>
              <w:rPr>
                <w:rFonts w:ascii="仿宋_GB2312" w:hAnsi="仿宋_GB2312" w:cs="仿宋_GB2312" w:eastAsia="仿宋_GB2312"/>
                <w:sz w:val="24"/>
              </w:rPr>
              <w:t>万像素，阵列麦克风</w:t>
            </w:r>
            <w:r>
              <w:rPr>
                <w:rFonts w:ascii="仿宋_GB2312" w:hAnsi="仿宋_GB2312" w:cs="仿宋_GB2312" w:eastAsia="仿宋_GB2312"/>
                <w:sz w:val="24"/>
              </w:rPr>
              <w:t>≥8颗，拾音距离不少于10米</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rPr>
              <w:t>1.16</w:t>
            </w:r>
            <w:r>
              <w:rPr>
                <w:rFonts w:ascii="仿宋_GB2312" w:hAnsi="仿宋_GB2312" w:cs="仿宋_GB2312" w:eastAsia="仿宋_GB2312"/>
                <w:sz w:val="24"/>
              </w:rPr>
              <w:t>显示屏设备自带开放式嵌入式操作系统，支持全通道智能识别</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1.17</w:t>
            </w:r>
            <w:r>
              <w:rPr>
                <w:rFonts w:ascii="仿宋_GB2312" w:hAnsi="仿宋_GB2312" w:cs="仿宋_GB2312" w:eastAsia="仿宋_GB2312"/>
                <w:sz w:val="24"/>
              </w:rPr>
              <w:t>书写时不产生粉尘，不污染设备和环境。可使用配备的书写工具进行板书，笔迹流畅、均匀、清晰、无断线</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1.18</w:t>
            </w:r>
            <w:r>
              <w:rPr>
                <w:rFonts w:ascii="仿宋_GB2312" w:hAnsi="仿宋_GB2312" w:cs="仿宋_GB2312" w:eastAsia="仿宋_GB2312"/>
                <w:sz w:val="24"/>
              </w:rPr>
              <w:t>光能</w:t>
            </w:r>
            <w:r>
              <w:rPr>
                <w:rFonts w:ascii="仿宋_GB2312" w:hAnsi="仿宋_GB2312" w:cs="仿宋_GB2312" w:eastAsia="仿宋_GB2312"/>
                <w:sz w:val="24"/>
              </w:rPr>
              <w:t>书写板配置智能快捷键，</w:t>
            </w:r>
            <w:r>
              <w:rPr>
                <w:rFonts w:ascii="仿宋_GB2312" w:hAnsi="仿宋_GB2312" w:cs="仿宋_GB2312" w:eastAsia="仿宋_GB2312"/>
                <w:sz w:val="24"/>
              </w:rPr>
              <w:t>开</w:t>
            </w:r>
            <w:r>
              <w:rPr>
                <w:rFonts w:ascii="仿宋_GB2312" w:hAnsi="仿宋_GB2312" w:cs="仿宋_GB2312" w:eastAsia="仿宋_GB2312"/>
                <w:sz w:val="24"/>
              </w:rPr>
              <w:t>对显示屏</w:t>
            </w:r>
            <w:r>
              <w:rPr>
                <w:rFonts w:ascii="仿宋_GB2312" w:hAnsi="仿宋_GB2312" w:cs="仿宋_GB2312" w:eastAsia="仿宋_GB2312"/>
                <w:sz w:val="24"/>
              </w:rPr>
              <w:t>软件</w:t>
            </w:r>
            <w:r>
              <w:rPr>
                <w:rFonts w:ascii="仿宋_GB2312" w:hAnsi="仿宋_GB2312" w:cs="仿宋_GB2312" w:eastAsia="仿宋_GB2312"/>
                <w:sz w:val="24"/>
              </w:rPr>
              <w:t>进行操作</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4"/>
              </w:rPr>
              <w:t>1.19</w:t>
            </w:r>
            <w:r>
              <w:rPr>
                <w:rFonts w:ascii="仿宋_GB2312" w:hAnsi="仿宋_GB2312" w:cs="仿宋_GB2312" w:eastAsia="仿宋_GB2312"/>
                <w:sz w:val="24"/>
              </w:rPr>
              <w:t>两侧</w:t>
            </w:r>
            <w:r>
              <w:rPr>
                <w:rFonts w:ascii="仿宋_GB2312" w:hAnsi="仿宋_GB2312" w:cs="仿宋_GB2312" w:eastAsia="仿宋_GB2312"/>
                <w:sz w:val="24"/>
              </w:rPr>
              <w:t>光能</w:t>
            </w:r>
            <w:r>
              <w:rPr>
                <w:rFonts w:ascii="仿宋_GB2312" w:hAnsi="仿宋_GB2312" w:cs="仿宋_GB2312" w:eastAsia="仿宋_GB2312"/>
                <w:sz w:val="24"/>
              </w:rPr>
              <w:t>书写板支持一键擦除和局部擦除功能，需保证停电状态下依然可以书写和擦除</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1.20</w:t>
            </w:r>
            <w:r>
              <w:rPr>
                <w:rFonts w:ascii="仿宋_GB2312" w:hAnsi="仿宋_GB2312" w:cs="仿宋_GB2312" w:eastAsia="仿宋_GB2312"/>
                <w:sz w:val="24"/>
              </w:rPr>
              <w:t>光能</w:t>
            </w:r>
            <w:r>
              <w:rPr>
                <w:rFonts w:ascii="仿宋_GB2312" w:hAnsi="仿宋_GB2312" w:cs="仿宋_GB2312" w:eastAsia="仿宋_GB2312"/>
                <w:sz w:val="24"/>
              </w:rPr>
              <w:t>书写板产品通过抗电强度测试，</w:t>
            </w:r>
            <w:r>
              <w:rPr>
                <w:rFonts w:ascii="仿宋_GB2312" w:hAnsi="仿宋_GB2312" w:cs="仿宋_GB2312" w:eastAsia="仿宋_GB2312"/>
                <w:sz w:val="24"/>
              </w:rPr>
              <w:t>1.5KV无击穿现象，符合安全要求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1.21光能书写板</w:t>
            </w:r>
            <w:r>
              <w:rPr>
                <w:rFonts w:ascii="仿宋_GB2312" w:hAnsi="仿宋_GB2312" w:cs="仿宋_GB2312" w:eastAsia="仿宋_GB2312"/>
                <w:sz w:val="21"/>
              </w:rPr>
              <w:t>外壳防护等级不低于</w:t>
            </w:r>
            <w:r>
              <w:rPr>
                <w:rFonts w:ascii="仿宋_GB2312" w:hAnsi="仿宋_GB2312" w:cs="仿宋_GB2312" w:eastAsia="仿宋_GB2312"/>
                <w:sz w:val="21"/>
              </w:rPr>
              <w:t>IP4</w:t>
            </w:r>
            <w:r>
              <w:rPr>
                <w:rFonts w:ascii="仿宋_GB2312" w:hAnsi="仿宋_GB2312" w:cs="仿宋_GB2312" w:eastAsia="仿宋_GB2312"/>
                <w:sz w:val="21"/>
              </w:rPr>
              <w:t>X</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光能</w:t>
            </w:r>
            <w:r>
              <w:rPr>
                <w:rFonts w:ascii="仿宋_GB2312" w:hAnsi="仿宋_GB2312" w:cs="仿宋_GB2312" w:eastAsia="仿宋_GB2312"/>
                <w:sz w:val="24"/>
              </w:rPr>
              <w:t>书写板产品液晶膜经过抗紫外线工艺处理</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光能</w:t>
            </w:r>
            <w:r>
              <w:rPr>
                <w:rFonts w:ascii="仿宋_GB2312" w:hAnsi="仿宋_GB2312" w:cs="仿宋_GB2312" w:eastAsia="仿宋_GB2312"/>
                <w:sz w:val="24"/>
              </w:rPr>
              <w:t>书写板产品通过冲击试验，采用钢球对产品的水平表面和垂直表面进行冲击，产品无危险现象产生</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内置</w:t>
            </w:r>
            <w:r>
              <w:rPr>
                <w:rFonts w:ascii="仿宋_GB2312" w:hAnsi="仿宋_GB2312" w:cs="仿宋_GB2312" w:eastAsia="仿宋_GB2312"/>
                <w:sz w:val="24"/>
              </w:rPr>
              <w:t>设备</w:t>
            </w:r>
          </w:p>
          <w:p>
            <w:pPr>
              <w:pStyle w:val="null3"/>
              <w:jc w:val="both"/>
            </w:pPr>
            <w:r>
              <w:rPr>
                <w:rFonts w:ascii="仿宋_GB2312" w:hAnsi="仿宋_GB2312" w:cs="仿宋_GB2312" w:eastAsia="仿宋_GB2312"/>
                <w:sz w:val="24"/>
              </w:rPr>
              <w:t>设备</w:t>
            </w:r>
            <w:r>
              <w:rPr>
                <w:rFonts w:ascii="仿宋_GB2312" w:hAnsi="仿宋_GB2312" w:cs="仿宋_GB2312" w:eastAsia="仿宋_GB2312"/>
                <w:sz w:val="24"/>
              </w:rPr>
              <w:t>采用标准的</w:t>
            </w:r>
            <w:r>
              <w:rPr>
                <w:rFonts w:ascii="仿宋_GB2312" w:hAnsi="仿宋_GB2312" w:cs="仿宋_GB2312" w:eastAsia="仿宋_GB2312"/>
                <w:sz w:val="24"/>
              </w:rPr>
              <w:t>80pin针口设计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CPU：≥6核，主频≥2.6GHz</w:t>
            </w:r>
            <w:r>
              <w:rPr>
                <w:rFonts w:ascii="仿宋_GB2312" w:hAnsi="仿宋_GB2312" w:cs="仿宋_GB2312" w:eastAsia="仿宋_GB2312"/>
                <w:sz w:val="24"/>
              </w:rPr>
              <w:t>，显卡：集成显卡；</w:t>
            </w:r>
          </w:p>
          <w:p>
            <w:pPr>
              <w:pStyle w:val="null3"/>
              <w:jc w:val="both"/>
            </w:pPr>
            <w:r>
              <w:rPr>
                <w:rFonts w:ascii="仿宋_GB2312" w:hAnsi="仿宋_GB2312" w:cs="仿宋_GB2312" w:eastAsia="仿宋_GB2312"/>
                <w:sz w:val="24"/>
              </w:rPr>
              <w:t>内存：</w:t>
            </w:r>
            <w:r>
              <w:rPr>
                <w:rFonts w:ascii="仿宋_GB2312" w:hAnsi="仿宋_GB2312" w:cs="仿宋_GB2312" w:eastAsia="仿宋_GB2312"/>
                <w:sz w:val="24"/>
              </w:rPr>
              <w:t>≥8GB，DDR4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固态硬盘：</w:t>
            </w:r>
            <w:r>
              <w:rPr>
                <w:rFonts w:ascii="仿宋_GB2312" w:hAnsi="仿宋_GB2312" w:cs="仿宋_GB2312" w:eastAsia="仿宋_GB2312"/>
                <w:sz w:val="24"/>
              </w:rPr>
              <w:t>≥256GB</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集成网卡；</w:t>
            </w:r>
            <w:r>
              <w:rPr>
                <w:rFonts w:ascii="仿宋_GB2312" w:hAnsi="仿宋_GB2312" w:cs="仿宋_GB2312" w:eastAsia="仿宋_GB2312"/>
                <w:sz w:val="24"/>
              </w:rPr>
              <w:t>WIFI</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4"/>
                <w:b/>
              </w:rPr>
              <w:t>2.交互式备授课软件</w:t>
            </w:r>
            <w:r>
              <w:rPr>
                <w:rFonts w:ascii="仿宋_GB2312" w:hAnsi="仿宋_GB2312" w:cs="仿宋_GB2312" w:eastAsia="仿宋_GB2312"/>
                <w:sz w:val="24"/>
                <w:b/>
              </w:rPr>
              <w:t>（</w:t>
            </w:r>
            <w:r>
              <w:rPr>
                <w:rFonts w:ascii="仿宋_GB2312" w:hAnsi="仿宋_GB2312" w:cs="仿宋_GB2312" w:eastAsia="仿宋_GB2312"/>
                <w:sz w:val="24"/>
                <w:b/>
              </w:rPr>
              <w:t>20套</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电子白板软件包括备课、授课、批注、多媒体</w:t>
            </w:r>
            <w:r>
              <w:rPr>
                <w:rFonts w:ascii="仿宋_GB2312" w:hAnsi="仿宋_GB2312" w:cs="仿宋_GB2312" w:eastAsia="仿宋_GB2312"/>
                <w:sz w:val="24"/>
              </w:rPr>
              <w:t>等</w:t>
            </w:r>
            <w:r>
              <w:rPr>
                <w:rFonts w:ascii="仿宋_GB2312" w:hAnsi="仿宋_GB2312" w:cs="仿宋_GB2312" w:eastAsia="仿宋_GB2312"/>
                <w:sz w:val="24"/>
              </w:rPr>
              <w:t>功能模块，具有备课模式和授课模式，支持调用摄像头功能，支持系统桌面批注功能，支持多媒体调用功能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支持老师个人账号注册登录使用，提供个人独立空间，实现云端远程资源数据同步</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备课模式提供在线教学资源，可在线预览保存在线资源，支持上传本地资源，同时支持将上传资源共享给其他用户</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支持拍照图片保存、动态批注，支持分屏对比教学</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软件工具栏支持在屏幕上、下、左、右四个方向浮动和隐藏</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探照灯工具和幕布工具具备双向切换功能，可随意切换显示或遮挡重点内容，并支持在幕布上进行批注</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手写识别：支持自动手写字体识别成正规字体；支持中英文字、词识别；提供识别候选字功能；支持中文汉字注音、英文音标注音和中文解析功能，并可选择取消注音；提供中英文笔划书写功能；支持显示和隐藏汉字拼音双向切换功能，支持手写输入数学公式符号</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边写边擦：支持白板页面状态下用左手书写，右手同时擦除，互不影响。且支持两到三个人在书写工具的状态下同时书写和擦除，互不影响，方便不同学生在屏幕上同时书写</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支持视频动态批注功能，并可一键保存至白板</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4"/>
              </w:rPr>
              <w:t>2.10</w:t>
            </w:r>
            <w:r>
              <w:rPr>
                <w:rFonts w:ascii="仿宋_GB2312" w:hAnsi="仿宋_GB2312" w:cs="仿宋_GB2312" w:eastAsia="仿宋_GB2312"/>
                <w:sz w:val="24"/>
              </w:rPr>
              <w:t>任意操作下（如图形绘制、擦除等操作），无需选择画笔工具，在屏幕任意位置（显示区域内）长按即可切换到书写状态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语音朗读：可对输入的文字进行语音朗读，并可将声音文件保存至本地，方便教师制作多媒体课件</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书写工具：提供彩虹笔、铅笔、毛笔、荧光笔、排笔、文理笔等</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4"/>
              </w:rPr>
              <w:t>2.13</w:t>
            </w:r>
            <w:r>
              <w:rPr>
                <w:rFonts w:ascii="仿宋_GB2312" w:hAnsi="仿宋_GB2312" w:cs="仿宋_GB2312" w:eastAsia="仿宋_GB2312"/>
                <w:sz w:val="24"/>
              </w:rPr>
              <w:t>板擦：任意擦除、对象擦除、区域擦除、全部擦除，智能手势遮挡擦除等</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4"/>
              </w:rPr>
              <w:t>2.14</w:t>
            </w:r>
            <w:r>
              <w:rPr>
                <w:rFonts w:ascii="仿宋_GB2312" w:hAnsi="仿宋_GB2312" w:cs="仿宋_GB2312" w:eastAsia="仿宋_GB2312"/>
                <w:sz w:val="24"/>
              </w:rPr>
              <w:t>页面漫游：支持页面书写区域无线延伸</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jc w:val="both"/>
            </w:pPr>
            <w:r>
              <w:rPr>
                <w:rFonts w:ascii="仿宋_GB2312" w:hAnsi="仿宋_GB2312" w:cs="仿宋_GB2312" w:eastAsia="仿宋_GB2312"/>
                <w:sz w:val="24"/>
              </w:rPr>
              <w:t>2.15</w:t>
            </w:r>
            <w:r>
              <w:rPr>
                <w:rFonts w:ascii="仿宋_GB2312" w:hAnsi="仿宋_GB2312" w:cs="仿宋_GB2312" w:eastAsia="仿宋_GB2312"/>
                <w:sz w:val="24"/>
              </w:rPr>
              <w:t>学科工具：提供语文、数学、英语、物理、化学、政治、历史、地理、幼教等教学工具资源，用户可自主添加资源到指定文件夹中</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4"/>
              </w:rPr>
              <w:t>2.16</w:t>
            </w:r>
            <w:r>
              <w:rPr>
                <w:rFonts w:ascii="仿宋_GB2312" w:hAnsi="仿宋_GB2312" w:cs="仿宋_GB2312" w:eastAsia="仿宋_GB2312"/>
                <w:sz w:val="24"/>
              </w:rPr>
              <w:t>屏幕功能：提供探照灯、遮幕、黑屏、屏幕截图（矩形截图、圆形截图、三角形截图、自定义图像截图）、放大镜、计算器、页面回放（回放当前页、回放全部、从当前页开始回放）、屏幕录制、摄像头、浏览器、页面放大、页面缩小等教学展示的辅助工具</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4"/>
              </w:rPr>
              <w:t>2.17</w:t>
            </w:r>
            <w:r>
              <w:rPr>
                <w:rFonts w:ascii="仿宋_GB2312" w:hAnsi="仿宋_GB2312" w:cs="仿宋_GB2312" w:eastAsia="仿宋_GB2312"/>
                <w:sz w:val="24"/>
              </w:rPr>
              <w:t>几何工具：支持自动绘画识别圆形、矩形；支持绘制椭形、三角形、四边形、饼状图、柱状图、圆柱、圆锥等功能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4"/>
              </w:rPr>
              <w:t>2.18</w:t>
            </w:r>
            <w:r>
              <w:rPr>
                <w:rFonts w:ascii="仿宋_GB2312" w:hAnsi="仿宋_GB2312" w:cs="仿宋_GB2312" w:eastAsia="仿宋_GB2312"/>
                <w:sz w:val="24"/>
              </w:rPr>
              <w:t>文件导入：支持导入</w:t>
            </w:r>
            <w:r>
              <w:rPr>
                <w:rFonts w:ascii="仿宋_GB2312" w:hAnsi="仿宋_GB2312" w:cs="仿宋_GB2312" w:eastAsia="仿宋_GB2312"/>
                <w:sz w:val="24"/>
              </w:rPr>
              <w:t>PPT、Word、Excel、图片、视频、flash动画等，可直接将外部图片拖曳到软件里，对图片旋转、放大、缩小，对视频可选择播放、暂停、拖放等操作</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4"/>
              </w:rPr>
              <w:t>2.19</w:t>
            </w:r>
            <w:r>
              <w:rPr>
                <w:rFonts w:ascii="仿宋_GB2312" w:hAnsi="仿宋_GB2312" w:cs="仿宋_GB2312" w:eastAsia="仿宋_GB2312"/>
                <w:sz w:val="24"/>
              </w:rPr>
              <w:t>PPT演示模式：支持无需先启动白板软件，也可以在PPT放映状态下自动启动白板软件快捷功能，实现PPT批注、擦除、上下翻页、并可保存当前页面至白板等操作</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4"/>
              </w:rPr>
              <w:t>2.20</w:t>
            </w:r>
            <w:r>
              <w:rPr>
                <w:rFonts w:ascii="仿宋_GB2312" w:hAnsi="仿宋_GB2312" w:cs="仿宋_GB2312" w:eastAsia="仿宋_GB2312"/>
                <w:sz w:val="24"/>
              </w:rPr>
              <w:t>页面设置：支持设置页面透明度、页面预览、更换背景颜色、添加页面背景图片等</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4"/>
              </w:rPr>
              <w:t>2.21</w:t>
            </w:r>
            <w:r>
              <w:rPr>
                <w:rFonts w:ascii="仿宋_GB2312" w:hAnsi="仿宋_GB2312" w:cs="仿宋_GB2312" w:eastAsia="仿宋_GB2312"/>
                <w:sz w:val="24"/>
              </w:rPr>
              <w:t>资源管理：支持资源的自建、导入、导出，资源的分类查看、收藏，支持本地资源的管理及快捷访问</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4"/>
              </w:rPr>
              <w:t>2.22</w:t>
            </w:r>
            <w:r>
              <w:rPr>
                <w:rFonts w:ascii="仿宋_GB2312" w:hAnsi="仿宋_GB2312" w:cs="仿宋_GB2312" w:eastAsia="仿宋_GB2312"/>
                <w:sz w:val="24"/>
              </w:rPr>
              <w:t>本地系统资源：</w:t>
            </w:r>
            <w:r>
              <w:rPr>
                <w:rFonts w:ascii="仿宋_GB2312" w:hAnsi="仿宋_GB2312" w:cs="仿宋_GB2312" w:eastAsia="仿宋_GB2312"/>
                <w:sz w:val="24"/>
              </w:rPr>
              <w:t>需提供</w:t>
            </w:r>
            <w:r>
              <w:rPr>
                <w:rFonts w:ascii="仿宋_GB2312" w:hAnsi="仿宋_GB2312" w:cs="仿宋_GB2312" w:eastAsia="仿宋_GB2312"/>
                <w:sz w:val="24"/>
              </w:rPr>
              <w:t>医学学科图片及动画素材资源库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4"/>
              </w:rPr>
              <w:t>2.23</w:t>
            </w:r>
            <w:r>
              <w:rPr>
                <w:rFonts w:ascii="仿宋_GB2312" w:hAnsi="仿宋_GB2312" w:cs="仿宋_GB2312" w:eastAsia="仿宋_GB2312"/>
                <w:sz w:val="24"/>
              </w:rPr>
              <w:t>网络资源库：可提供</w:t>
            </w:r>
            <w:r>
              <w:rPr>
                <w:rFonts w:ascii="仿宋_GB2312" w:hAnsi="仿宋_GB2312" w:cs="仿宋_GB2312" w:eastAsia="仿宋_GB2312"/>
                <w:sz w:val="24"/>
              </w:rPr>
              <w:t>K12网络教学资源</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.互联软件</w:t>
            </w:r>
            <w:r>
              <w:rPr>
                <w:rFonts w:ascii="仿宋_GB2312" w:hAnsi="仿宋_GB2312" w:cs="仿宋_GB2312" w:eastAsia="仿宋_GB2312"/>
                <w:sz w:val="24"/>
                <w:b/>
              </w:rPr>
              <w:t>（</w:t>
            </w:r>
            <w:r>
              <w:rPr>
                <w:rFonts w:ascii="仿宋_GB2312" w:hAnsi="仿宋_GB2312" w:cs="仿宋_GB2312" w:eastAsia="仿宋_GB2312"/>
                <w:sz w:val="24"/>
                <w:b/>
              </w:rPr>
              <w:t>20套</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1左、右</w:t>
            </w:r>
            <w:r>
              <w:rPr>
                <w:rFonts w:ascii="仿宋_GB2312" w:hAnsi="仿宋_GB2312" w:cs="仿宋_GB2312" w:eastAsia="仿宋_GB2312"/>
                <w:sz w:val="24"/>
              </w:rPr>
              <w:t>书写</w:t>
            </w:r>
            <w:r>
              <w:rPr>
                <w:rFonts w:ascii="仿宋_GB2312" w:hAnsi="仿宋_GB2312" w:cs="仿宋_GB2312" w:eastAsia="仿宋_GB2312"/>
                <w:sz w:val="24"/>
              </w:rPr>
              <w:t>板可与触控一体机进行互动，将</w:t>
            </w:r>
            <w:r>
              <w:rPr>
                <w:rFonts w:ascii="仿宋_GB2312" w:hAnsi="仿宋_GB2312" w:cs="仿宋_GB2312" w:eastAsia="仿宋_GB2312"/>
                <w:sz w:val="24"/>
              </w:rPr>
              <w:t>书写</w:t>
            </w:r>
            <w:r>
              <w:rPr>
                <w:rFonts w:ascii="仿宋_GB2312" w:hAnsi="仿宋_GB2312" w:cs="仿宋_GB2312" w:eastAsia="仿宋_GB2312"/>
                <w:sz w:val="24"/>
              </w:rPr>
              <w:t>板的内容与触控一体机无缝连接，教师在</w:t>
            </w:r>
            <w:r>
              <w:rPr>
                <w:rFonts w:ascii="仿宋_GB2312" w:hAnsi="仿宋_GB2312" w:cs="仿宋_GB2312" w:eastAsia="仿宋_GB2312"/>
                <w:sz w:val="24"/>
              </w:rPr>
              <w:t>书写</w:t>
            </w:r>
            <w:r>
              <w:rPr>
                <w:rFonts w:ascii="仿宋_GB2312" w:hAnsi="仿宋_GB2312" w:cs="仿宋_GB2312" w:eastAsia="仿宋_GB2312"/>
                <w:sz w:val="24"/>
              </w:rPr>
              <w:t>板上的书写内容可同步显示在触控一体机上</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2板书界面与电脑桌面/PPT课件之间，可以自由切换</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4"/>
              </w:rPr>
              <w:t>3.3可以通过触摸快捷键快速切换单页和多页显示，单板书写时，可单页面显示（此时只有一块黑板界面）；双板同时书写时，可多页面同时显示。</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4"/>
              </w:rPr>
              <w:t>3.4可以使用分屏功能，断开</w:t>
            </w:r>
            <w:r>
              <w:rPr>
                <w:rFonts w:ascii="仿宋_GB2312" w:hAnsi="仿宋_GB2312" w:cs="仿宋_GB2312" w:eastAsia="仿宋_GB2312"/>
                <w:sz w:val="24"/>
              </w:rPr>
              <w:t>书写</w:t>
            </w:r>
            <w:r>
              <w:rPr>
                <w:rFonts w:ascii="仿宋_GB2312" w:hAnsi="仿宋_GB2312" w:cs="仿宋_GB2312" w:eastAsia="仿宋_GB2312"/>
                <w:sz w:val="24"/>
              </w:rPr>
              <w:t>板与大屏的传输，使其成为互不影响的</w:t>
            </w:r>
            <w:r>
              <w:rPr>
                <w:rFonts w:ascii="仿宋_GB2312" w:hAnsi="仿宋_GB2312" w:cs="仿宋_GB2312" w:eastAsia="仿宋_GB2312"/>
                <w:sz w:val="24"/>
              </w:rPr>
              <w:t>书写</w:t>
            </w:r>
            <w:r>
              <w:rPr>
                <w:rFonts w:ascii="仿宋_GB2312" w:hAnsi="仿宋_GB2312" w:cs="仿宋_GB2312" w:eastAsia="仿宋_GB2312"/>
                <w:sz w:val="24"/>
              </w:rPr>
              <w:t>板。</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jc w:val="both"/>
            </w:pPr>
            <w:r>
              <w:rPr>
                <w:rFonts w:ascii="仿宋_GB2312" w:hAnsi="仿宋_GB2312" w:cs="仿宋_GB2312" w:eastAsia="仿宋_GB2312"/>
                <w:sz w:val="24"/>
              </w:rPr>
              <w:t>3.5保存后的板书可以上下翻页，也可以通过触摸快捷键，快速预览所有已经存储的板书内容。当点击</w:t>
            </w:r>
            <w:r>
              <w:rPr>
                <w:rFonts w:ascii="仿宋_GB2312" w:hAnsi="仿宋_GB2312" w:cs="仿宋_GB2312" w:eastAsia="仿宋_GB2312"/>
                <w:sz w:val="24"/>
              </w:rPr>
              <w:t>书写</w:t>
            </w:r>
            <w:r>
              <w:rPr>
                <w:rFonts w:ascii="仿宋_GB2312" w:hAnsi="仿宋_GB2312" w:cs="仿宋_GB2312" w:eastAsia="仿宋_GB2312"/>
                <w:sz w:val="24"/>
              </w:rPr>
              <w:t>板上的上下翻页时，仅对当前</w:t>
            </w:r>
            <w:r>
              <w:rPr>
                <w:rFonts w:ascii="仿宋_GB2312" w:hAnsi="仿宋_GB2312" w:cs="仿宋_GB2312" w:eastAsia="仿宋_GB2312"/>
                <w:sz w:val="24"/>
              </w:rPr>
              <w:t>书写</w:t>
            </w:r>
            <w:r>
              <w:rPr>
                <w:rFonts w:ascii="仿宋_GB2312" w:hAnsi="仿宋_GB2312" w:cs="仿宋_GB2312" w:eastAsia="仿宋_GB2312"/>
                <w:sz w:val="24"/>
              </w:rPr>
              <w:t>板的同传内容进行上下翻页，而不影响另一块</w:t>
            </w:r>
            <w:r>
              <w:rPr>
                <w:rFonts w:ascii="仿宋_GB2312" w:hAnsi="仿宋_GB2312" w:cs="仿宋_GB2312" w:eastAsia="仿宋_GB2312"/>
                <w:sz w:val="24"/>
              </w:rPr>
              <w:t>书写</w:t>
            </w:r>
            <w:r>
              <w:rPr>
                <w:rFonts w:ascii="仿宋_GB2312" w:hAnsi="仿宋_GB2312" w:cs="仿宋_GB2312" w:eastAsia="仿宋_GB2312"/>
                <w:sz w:val="24"/>
              </w:rPr>
              <w:t>板的同传界面。</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4"/>
              </w:rPr>
              <w:t>3.6对板书的电子文档进行分享，可以存储在本地，同时生成二维码，便于师生扫码分享。</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4"/>
              </w:rPr>
              <w:t>3.7可以对课堂的板书和讲解进行录制，生成视频文档，利于学生课后复习回放。</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1.供应商必须满足所有技术参数与性能指标，不得出现负偏离，否则按无效响应处理。</w:t>
            </w:r>
          </w:p>
          <w:p>
            <w:pPr>
              <w:pStyle w:val="null3"/>
              <w:jc w:val="both"/>
            </w:pPr>
            <w:r>
              <w:rPr>
                <w:rFonts w:ascii="仿宋_GB2312" w:hAnsi="仿宋_GB2312" w:cs="仿宋_GB2312" w:eastAsia="仿宋_GB2312"/>
                <w:sz w:val="24"/>
              </w:rPr>
              <w:t>2.标注</w:t>
            </w:r>
            <w:r>
              <w:rPr>
                <w:rFonts w:ascii="仿宋_GB2312" w:hAnsi="仿宋_GB2312" w:cs="仿宋_GB2312" w:eastAsia="仿宋_GB2312"/>
                <w:sz w:val="24"/>
              </w:rPr>
              <w:t>▲</w:t>
            </w:r>
            <w:r>
              <w:rPr>
                <w:rFonts w:ascii="仿宋_GB2312" w:hAnsi="仿宋_GB2312" w:cs="仿宋_GB2312" w:eastAsia="仿宋_GB2312"/>
                <w:sz w:val="24"/>
              </w:rPr>
              <w:t>要求的，供应商还需提供供佐证材料（加盖供应商公章的第三方检测机构出具的检测报告、技术白皮书、官网截图任意一种，不提供或缺漏项视为负偏离。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西安市卫生学校（以采购人指定位置为准）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进度款，合同签订后，成交供应商送货至指定地点，安装到位并经采购人验收合格后，达到付款条件起30个工作日内，支付合同总金额的100.0%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【一】供应商应提供安装及调试中的所有辅材。 【二】纸质响应文件要求： （1）成交供应商应在成交结果公告发布后5个工作日内提供纸质响应文件三份（正本壹份、副本贰份，分别胶装），响应文件需包含目录、无少页、缺页、连续页码（或单独使用打码器打码）。 （2）递交地址：陕西省西安市曲江新区雁翔路3269号旺座曲江D座30层3003室，联系人：肖工，联系电话：029-89338755。 （3）成交供应商应保持响应文件纸质版内容与交易系统上传电子版内容完全一致，否则将承担一切法律责任。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技术响应满足第三章3.3技术要求，商务响应满足第三章3.4商务要求（合格），任意一条不满足（不合格）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本国产品说明 关于符合本国产品标准的声明函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