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AF276">
      <w:pPr>
        <w:spacing w:line="360" w:lineRule="auto"/>
        <w:jc w:val="left"/>
        <w:rPr>
          <w:rFonts w:hint="eastAsia" w:ascii="宋体" w:eastAsia="宋体"/>
          <w:color w:val="000000" w:themeColor="text1"/>
          <w:sz w:val="32"/>
          <w:szCs w:val="32"/>
          <w:lang w:val="en-US" w:eastAsia="zh-CN"/>
          <w14:textFill>
            <w14:solidFill>
              <w14:schemeClr w14:val="tx1"/>
            </w14:solidFill>
          </w14:textFill>
        </w:rPr>
      </w:pPr>
      <w:bookmarkStart w:id="70" w:name="_GoBack"/>
      <w:bookmarkEnd w:id="70"/>
      <w:r>
        <w:rPr>
          <w:rFonts w:hint="eastAsia" w:ascii="宋体" w:hAnsi="宋体" w:cs="宋体"/>
          <w:b/>
          <w:bCs/>
          <w:color w:val="auto"/>
          <w:sz w:val="32"/>
          <w:szCs w:val="32"/>
        </w:rPr>
        <w:t>项目编号：</w:t>
      </w:r>
      <w:r>
        <w:rPr>
          <w:rFonts w:hint="eastAsia" w:ascii="宋体" w:hAnsi="宋体" w:cs="宋体"/>
          <w:b/>
          <w:bCs/>
          <w:color w:val="000000" w:themeColor="text1"/>
          <w:sz w:val="32"/>
          <w:szCs w:val="32"/>
          <w:lang w:eastAsia="zh-CN"/>
          <w14:textFill>
            <w14:solidFill>
              <w14:schemeClr w14:val="tx1"/>
            </w14:solidFill>
          </w14:textFill>
        </w:rPr>
        <w:t>YCZX-AK-2026（021）</w:t>
      </w:r>
    </w:p>
    <w:p w14:paraId="4F515CAD">
      <w:pPr>
        <w:pStyle w:val="24"/>
        <w:ind w:left="0" w:leftChars="0" w:firstLine="0" w:firstLineChars="0"/>
        <w:rPr>
          <w:color w:val="auto"/>
        </w:rPr>
      </w:pPr>
    </w:p>
    <w:p w14:paraId="592F30B0">
      <w:pPr>
        <w:pStyle w:val="24"/>
        <w:ind w:left="0" w:leftChars="0" w:firstLine="0" w:firstLineChars="0"/>
        <w:rPr>
          <w:rFonts w:ascii="宋体"/>
          <w:color w:val="auto"/>
          <w:sz w:val="32"/>
          <w:szCs w:val="32"/>
        </w:rPr>
      </w:pPr>
    </w:p>
    <w:p w14:paraId="3D3BB306">
      <w:pPr>
        <w:pStyle w:val="24"/>
      </w:pPr>
    </w:p>
    <w:p w14:paraId="1B039FCA">
      <w:pPr>
        <w:tabs>
          <w:tab w:val="left" w:pos="2070"/>
          <w:tab w:val="center" w:pos="4365"/>
        </w:tabs>
        <w:snapToGrid w:val="0"/>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bookmarkStart w:id="0" w:name="OLE_LINK2"/>
      <w:r>
        <w:rPr>
          <w:rFonts w:hint="eastAsia" w:ascii="宋体" w:hAnsi="宋体" w:cs="宋体"/>
          <w:b/>
          <w:bCs/>
          <w:color w:val="000000" w:themeColor="text1"/>
          <w:sz w:val="36"/>
          <w:szCs w:val="36"/>
          <w:lang w:eastAsia="zh-CN"/>
          <w14:textFill>
            <w14:solidFill>
              <w14:schemeClr w14:val="tx1"/>
            </w14:solidFill>
          </w14:textFill>
        </w:rPr>
        <w:t>汉阴县2026年涧池镇玫瑰园产业园配套设施提升项目</w:t>
      </w:r>
    </w:p>
    <w:p w14:paraId="14CBB401">
      <w:pPr>
        <w:tabs>
          <w:tab w:val="left" w:pos="2070"/>
          <w:tab w:val="center" w:pos="4365"/>
        </w:tabs>
        <w:snapToGrid w:val="0"/>
        <w:spacing w:line="360" w:lineRule="auto"/>
        <w:jc w:val="center"/>
        <w:rPr>
          <w:rStyle w:val="66"/>
          <w:rFonts w:ascii="宋体"/>
          <w:b/>
          <w:i w:val="0"/>
          <w:caps w:val="0"/>
          <w:color w:val="auto"/>
          <w:spacing w:val="0"/>
          <w:w w:val="100"/>
          <w:sz w:val="44"/>
          <w:szCs w:val="44"/>
          <w:lang w:val="en-US" w:eastAsia="zh-CN" w:bidi="ar-SA"/>
        </w:rPr>
      </w:pPr>
    </w:p>
    <w:p w14:paraId="6250A2EE">
      <w:pPr>
        <w:tabs>
          <w:tab w:val="left" w:pos="2070"/>
          <w:tab w:val="center" w:pos="4365"/>
        </w:tabs>
        <w:snapToGrid w:val="0"/>
        <w:spacing w:line="360" w:lineRule="auto"/>
        <w:jc w:val="center"/>
        <w:rPr>
          <w:rFonts w:hint="eastAsia" w:ascii="宋体" w:hAnsi="宋体" w:cs="宋体"/>
          <w:b/>
          <w:bCs/>
          <w:color w:val="auto"/>
          <w:sz w:val="56"/>
          <w:szCs w:val="56"/>
        </w:rPr>
      </w:pPr>
      <w:r>
        <w:rPr>
          <w:rStyle w:val="66"/>
          <w:rFonts w:ascii="宋体"/>
          <w:b/>
          <w:i w:val="0"/>
          <w:caps w:val="0"/>
          <w:color w:val="auto"/>
          <w:spacing w:val="0"/>
          <w:w w:val="100"/>
          <w:sz w:val="44"/>
          <w:szCs w:val="44"/>
          <w:lang w:val="en-US" w:eastAsia="zh-CN" w:bidi="ar-SA"/>
        </w:rPr>
        <w:drawing>
          <wp:inline distT="0" distB="0" distL="114300" distR="114300">
            <wp:extent cx="2174875" cy="1497965"/>
            <wp:effectExtent l="0" t="0" r="15875" b="6985"/>
            <wp:docPr id="5" name="图片 1" descr="31b8297d98b1cbd2285560b99751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1b8297d98b1cbd2285560b997518c0"/>
                    <pic:cNvPicPr>
                      <a:picLocks noChangeAspect="1"/>
                    </pic:cNvPicPr>
                  </pic:nvPicPr>
                  <pic:blipFill>
                    <a:blip r:embed="rId14"/>
                    <a:stretch>
                      <a:fillRect/>
                    </a:stretch>
                  </pic:blipFill>
                  <pic:spPr>
                    <a:xfrm>
                      <a:off x="0" y="0"/>
                      <a:ext cx="2174875" cy="1497965"/>
                    </a:xfrm>
                    <a:prstGeom prst="rect">
                      <a:avLst/>
                    </a:prstGeom>
                    <a:noFill/>
                    <a:ln>
                      <a:noFill/>
                    </a:ln>
                  </pic:spPr>
                </pic:pic>
              </a:graphicData>
            </a:graphic>
          </wp:inline>
        </w:drawing>
      </w:r>
    </w:p>
    <w:p w14:paraId="7F8C304B">
      <w:pPr>
        <w:tabs>
          <w:tab w:val="left" w:pos="2070"/>
          <w:tab w:val="center" w:pos="4365"/>
        </w:tabs>
        <w:snapToGrid w:val="0"/>
        <w:spacing w:line="360" w:lineRule="auto"/>
        <w:jc w:val="center"/>
        <w:rPr>
          <w:rFonts w:hint="eastAsia" w:ascii="宋体" w:hAnsi="宋体" w:cs="宋体"/>
          <w:b/>
          <w:bCs/>
          <w:color w:val="auto"/>
          <w:sz w:val="56"/>
          <w:szCs w:val="56"/>
        </w:rPr>
      </w:pPr>
    </w:p>
    <w:p w14:paraId="3AE8FA36">
      <w:pPr>
        <w:tabs>
          <w:tab w:val="left" w:pos="2070"/>
          <w:tab w:val="center" w:pos="4365"/>
        </w:tabs>
        <w:snapToGrid w:val="0"/>
        <w:spacing w:line="360" w:lineRule="auto"/>
        <w:jc w:val="center"/>
        <w:rPr>
          <w:rFonts w:ascii="宋体"/>
          <w:b/>
          <w:bCs/>
          <w:color w:val="auto"/>
          <w:sz w:val="72"/>
          <w:szCs w:val="72"/>
        </w:rPr>
      </w:pPr>
      <w:r>
        <w:rPr>
          <w:rFonts w:hint="eastAsia" w:ascii="宋体" w:hAnsi="宋体" w:cs="宋体"/>
          <w:b/>
          <w:bCs/>
          <w:color w:val="auto"/>
          <w:sz w:val="56"/>
          <w:szCs w:val="56"/>
        </w:rPr>
        <w:t>竞争性磋商文件</w:t>
      </w:r>
      <w:bookmarkEnd w:id="0"/>
    </w:p>
    <w:p w14:paraId="72A3A06B">
      <w:pPr>
        <w:tabs>
          <w:tab w:val="left" w:pos="2070"/>
          <w:tab w:val="center" w:pos="4365"/>
        </w:tabs>
        <w:snapToGrid w:val="0"/>
        <w:spacing w:line="360" w:lineRule="auto"/>
        <w:jc w:val="center"/>
        <w:rPr>
          <w:rFonts w:ascii="宋体"/>
          <w:b/>
          <w:bCs/>
          <w:color w:val="auto"/>
          <w:sz w:val="36"/>
          <w:szCs w:val="36"/>
        </w:rPr>
      </w:pPr>
    </w:p>
    <w:p w14:paraId="180F7864">
      <w:pPr>
        <w:spacing w:line="360" w:lineRule="auto"/>
        <w:rPr>
          <w:rFonts w:ascii="宋体"/>
          <w:color w:val="auto"/>
          <w:sz w:val="32"/>
          <w:szCs w:val="32"/>
        </w:rPr>
      </w:pPr>
    </w:p>
    <w:p w14:paraId="13042FC1">
      <w:pPr>
        <w:tabs>
          <w:tab w:val="left" w:pos="2070"/>
          <w:tab w:val="center" w:pos="4365"/>
        </w:tabs>
        <w:snapToGrid w:val="0"/>
        <w:spacing w:line="360" w:lineRule="auto"/>
        <w:rPr>
          <w:rFonts w:ascii="宋体"/>
          <w:b/>
          <w:bCs/>
          <w:color w:val="auto"/>
          <w:sz w:val="36"/>
          <w:szCs w:val="36"/>
        </w:rPr>
      </w:pPr>
    </w:p>
    <w:p w14:paraId="436DB938">
      <w:pPr>
        <w:pStyle w:val="24"/>
        <w:ind w:left="0" w:leftChars="0" w:firstLine="0" w:firstLineChars="0"/>
        <w:rPr>
          <w:rFonts w:ascii="宋体"/>
          <w:b/>
          <w:bCs/>
          <w:color w:val="auto"/>
          <w:sz w:val="36"/>
          <w:szCs w:val="36"/>
        </w:rPr>
      </w:pPr>
    </w:p>
    <w:p w14:paraId="4914ABF7">
      <w:pPr>
        <w:spacing w:line="360" w:lineRule="auto"/>
        <w:ind w:firstLine="1285" w:firstLineChars="400"/>
        <w:jc w:val="both"/>
        <w:rPr>
          <w:rFonts w:hint="eastAsia" w:ascii="宋体" w:cs="宋体"/>
          <w:b/>
          <w:bCs/>
          <w:color w:val="000000" w:themeColor="text1"/>
          <w:sz w:val="32"/>
          <w:szCs w:val="32"/>
          <w:lang w:val="en-US" w:eastAsia="zh-CN"/>
          <w14:textFill>
            <w14:solidFill>
              <w14:schemeClr w14:val="tx1"/>
            </w14:solidFill>
          </w14:textFill>
        </w:rPr>
      </w:pPr>
      <w:r>
        <w:rPr>
          <w:rFonts w:hint="eastAsia" w:ascii="宋体" w:cs="宋体"/>
          <w:b/>
          <w:bCs/>
          <w:color w:val="auto"/>
          <w:sz w:val="32"/>
          <w:szCs w:val="32"/>
          <w:lang w:val="en-US" w:eastAsia="zh-CN"/>
        </w:rPr>
        <w:t>采 购 单 位 ：</w:t>
      </w:r>
      <w:r>
        <w:rPr>
          <w:rFonts w:hint="eastAsia" w:ascii="宋体" w:cs="宋体"/>
          <w:b/>
          <w:bCs/>
          <w:color w:val="000000" w:themeColor="text1"/>
          <w:sz w:val="32"/>
          <w:szCs w:val="32"/>
          <w:lang w:eastAsia="zh-CN"/>
          <w14:textFill>
            <w14:solidFill>
              <w14:schemeClr w14:val="tx1"/>
            </w14:solidFill>
          </w14:textFill>
        </w:rPr>
        <w:t>汉阴县涧池镇人民政府</w:t>
      </w:r>
    </w:p>
    <w:p w14:paraId="0E044B2C">
      <w:pPr>
        <w:spacing w:line="360" w:lineRule="auto"/>
        <w:ind w:firstLine="321" w:firstLineChars="100"/>
        <w:jc w:val="center"/>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安康远程智信项目管理有限公司</w:t>
      </w:r>
    </w:p>
    <w:p w14:paraId="354588BF">
      <w:pPr>
        <w:spacing w:line="360" w:lineRule="auto"/>
        <w:ind w:firstLine="1285" w:firstLineChars="400"/>
        <w:jc w:val="both"/>
        <w:rPr>
          <w:rFonts w:hint="default" w:ascii="宋体"/>
          <w:b/>
          <w:bCs/>
          <w:color w:val="auto"/>
          <w:sz w:val="32"/>
          <w:szCs w:val="32"/>
          <w:lang w:val="en-US"/>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七月</w:t>
      </w:r>
    </w:p>
    <w:p w14:paraId="7D8B5A0C">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23E847B9">
      <w:pPr>
        <w:tabs>
          <w:tab w:val="left" w:pos="2070"/>
          <w:tab w:val="center" w:pos="4365"/>
        </w:tabs>
        <w:snapToGrid w:val="0"/>
        <w:spacing w:line="440" w:lineRule="exact"/>
        <w:jc w:val="both"/>
        <w:rPr>
          <w:rFonts w:hint="eastAsia" w:ascii="宋体" w:hAnsi="宋体" w:cs="宋体"/>
          <w:b/>
          <w:bCs/>
          <w:color w:val="auto"/>
          <w:sz w:val="36"/>
          <w:szCs w:val="36"/>
        </w:rPr>
      </w:pPr>
    </w:p>
    <w:p w14:paraId="457F7C89">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37562A80">
      <w:pPr>
        <w:tabs>
          <w:tab w:val="left" w:pos="2070"/>
          <w:tab w:val="center" w:pos="4365"/>
        </w:tabs>
        <w:snapToGrid w:val="0"/>
        <w:spacing w:line="440" w:lineRule="exact"/>
        <w:jc w:val="center"/>
        <w:rPr>
          <w:rFonts w:ascii="宋体"/>
          <w:color w:val="auto"/>
          <w:shd w:val="clear" w:color="auto" w:fill="FFFFFF"/>
        </w:rPr>
      </w:pPr>
    </w:p>
    <w:p w14:paraId="390BD611">
      <w:pPr>
        <w:pStyle w:val="19"/>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宋体" w:hAnsi="宋体" w:cs="宋体"/>
          <w:b/>
          <w:bCs/>
          <w:color w:val="auto"/>
          <w:kern w:val="44"/>
          <w:sz w:val="30"/>
          <w:szCs w:val="30"/>
          <w:shd w:val="clear" w:color="auto" w:fill="FFFFFF"/>
        </w:rPr>
        <w:t xml:space="preserve"> </w:t>
      </w:r>
      <w:r>
        <w:rPr>
          <w:rFonts w:hint="eastAsia" w:ascii="宋体" w:cs="宋体"/>
          <w:b/>
          <w:bCs/>
          <w:color w:val="auto"/>
          <w:kern w:val="44"/>
          <w:sz w:val="30"/>
          <w:szCs w:val="30"/>
          <w:shd w:val="clear" w:color="auto" w:fill="FFFFFF"/>
        </w:rPr>
        <w:t>……………………………………………</w:t>
      </w:r>
      <w:r>
        <w:rPr>
          <w:rFonts w:hint="eastAsia" w:ascii="宋体" w:cs="宋体"/>
          <w:b/>
          <w:bCs/>
          <w:color w:val="auto"/>
          <w:spacing w:val="10"/>
          <w:kern w:val="44"/>
          <w:sz w:val="30"/>
          <w:szCs w:val="30"/>
          <w:shd w:val="clear" w:color="auto" w:fill="FFFFFF"/>
        </w:rPr>
        <w:t>…</w:t>
      </w:r>
      <w:r>
        <w:rPr>
          <w:rFonts w:hint="eastAsia" w:ascii="宋体" w:hAnsi="宋体" w:cs="宋体"/>
          <w:b/>
          <w:bCs/>
          <w:color w:val="auto"/>
          <w:kern w:val="44"/>
          <w:sz w:val="30"/>
          <w:szCs w:val="30"/>
          <w:shd w:val="clear" w:color="auto" w:fill="FFFFFF"/>
          <w:lang w:val="en-US" w:eastAsia="zh-CN"/>
        </w:rPr>
        <w:t>1</w:t>
      </w:r>
    </w:p>
    <w:p w14:paraId="0AF1DBD6">
      <w:pPr>
        <w:pStyle w:val="19"/>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投标人</w:t>
      </w:r>
      <w:r>
        <w:rPr>
          <w:rFonts w:hint="eastAsia" w:ascii="宋体" w:hAnsi="宋体" w:cs="宋体"/>
          <w:b/>
          <w:bCs/>
          <w:color w:val="auto"/>
          <w:spacing w:val="10"/>
          <w:kern w:val="44"/>
          <w:sz w:val="30"/>
          <w:szCs w:val="30"/>
          <w:shd w:val="clear" w:color="auto" w:fill="FFFFFF"/>
        </w:rPr>
        <w:t>须知前附表</w:t>
      </w:r>
      <w:r>
        <w:rPr>
          <w:rFonts w:hint="eastAsia" w:ascii="宋体" w:cs="宋体"/>
          <w:b/>
          <w:bCs/>
          <w:color w:val="auto"/>
          <w:spacing w:val="10"/>
          <w:kern w:val="44"/>
          <w:sz w:val="30"/>
          <w:szCs w:val="30"/>
          <w:shd w:val="clear" w:color="auto" w:fill="FFFFFF"/>
        </w:rPr>
        <w:t>…………………………………</w:t>
      </w:r>
      <w:r>
        <w:rPr>
          <w:rFonts w:hint="eastAsia" w:ascii="宋体" w:hAnsi="宋体" w:cs="宋体"/>
          <w:b/>
          <w:bCs/>
          <w:color w:val="auto"/>
          <w:spacing w:val="10"/>
          <w:kern w:val="44"/>
          <w:sz w:val="30"/>
          <w:szCs w:val="30"/>
          <w:shd w:val="clear" w:color="auto" w:fill="FFFFFF"/>
          <w:lang w:val="en-US" w:eastAsia="zh-CN"/>
        </w:rPr>
        <w:t>4</w:t>
      </w:r>
    </w:p>
    <w:p w14:paraId="7B94341C">
      <w:pPr>
        <w:pStyle w:val="19"/>
        <w:tabs>
          <w:tab w:val="right" w:leader="dot" w:pos="9004"/>
        </w:tabs>
        <w:spacing w:line="900" w:lineRule="exact"/>
        <w:rPr>
          <w:rFonts w:hint="eastAsia" w:ascii="宋体" w:eastAsia="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投标人</w:t>
      </w:r>
      <w:r>
        <w:rPr>
          <w:rFonts w:hint="eastAsia" w:ascii="宋体" w:hAnsi="宋体" w:cs="宋体"/>
          <w:b/>
          <w:bCs/>
          <w:color w:val="auto"/>
          <w:spacing w:val="10"/>
          <w:kern w:val="44"/>
          <w:sz w:val="30"/>
          <w:szCs w:val="30"/>
          <w:shd w:val="clear" w:color="auto" w:fill="FFFFFF"/>
        </w:rPr>
        <w:t>须知</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7</w:t>
      </w:r>
    </w:p>
    <w:p w14:paraId="7A590592">
      <w:pPr>
        <w:pStyle w:val="19"/>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施工</w:t>
      </w:r>
      <w:r>
        <w:rPr>
          <w:rFonts w:hint="eastAsia" w:ascii="宋体" w:hAnsi="宋体" w:cs="宋体"/>
          <w:b/>
          <w:bCs/>
          <w:color w:val="000000" w:themeColor="text1"/>
          <w:spacing w:val="10"/>
          <w:kern w:val="44"/>
          <w:sz w:val="30"/>
          <w:szCs w:val="30"/>
          <w:shd w:val="clear" w:color="auto" w:fill="FFFFFF"/>
          <w:lang w:eastAsia="zh-CN"/>
          <w14:textFill>
            <w14:solidFill>
              <w14:schemeClr w14:val="tx1"/>
            </w14:solidFill>
          </w14:textFill>
        </w:rPr>
        <w:t>内容</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及要求</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32</w:t>
      </w:r>
    </w:p>
    <w:p w14:paraId="17D6DF1C">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36</w:t>
      </w:r>
    </w:p>
    <w:p w14:paraId="1F23DEC9">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合同条款</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38</w:t>
      </w:r>
    </w:p>
    <w:p w14:paraId="0FA2E519">
      <w:pPr>
        <w:pStyle w:val="19"/>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55</w:t>
      </w:r>
    </w:p>
    <w:p w14:paraId="3B2B453E">
      <w:pPr>
        <w:pStyle w:val="19"/>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bookmarkStart w:id="1" w:name="_Toc385234427"/>
    </w:p>
    <w:p w14:paraId="05DFF02D">
      <w:pPr>
        <w:pStyle w:val="19"/>
        <w:tabs>
          <w:tab w:val="right" w:leader="dot" w:pos="9004"/>
        </w:tabs>
        <w:spacing w:line="440" w:lineRule="exact"/>
        <w:rPr>
          <w:rFonts w:ascii="宋体"/>
          <w:b/>
          <w:bCs/>
          <w:color w:val="auto"/>
          <w:kern w:val="44"/>
          <w:sz w:val="24"/>
          <w:szCs w:val="24"/>
        </w:rPr>
      </w:pPr>
      <w:bookmarkStart w:id="2" w:name="_Toc470876866"/>
    </w:p>
    <w:p w14:paraId="09842E24">
      <w:pPr>
        <w:pStyle w:val="19"/>
        <w:tabs>
          <w:tab w:val="right" w:leader="dot" w:pos="9004"/>
        </w:tabs>
        <w:spacing w:line="440" w:lineRule="exact"/>
        <w:rPr>
          <w:rFonts w:ascii="宋体"/>
          <w:b/>
          <w:bCs/>
          <w:color w:val="auto"/>
          <w:kern w:val="44"/>
          <w:sz w:val="24"/>
          <w:szCs w:val="24"/>
        </w:rPr>
      </w:pPr>
    </w:p>
    <w:p w14:paraId="75E36948">
      <w:pPr>
        <w:pStyle w:val="19"/>
        <w:tabs>
          <w:tab w:val="right" w:leader="dot" w:pos="9004"/>
        </w:tabs>
        <w:spacing w:line="440" w:lineRule="exact"/>
        <w:rPr>
          <w:rFonts w:ascii="宋体"/>
          <w:b/>
          <w:bCs/>
          <w:color w:val="auto"/>
          <w:kern w:val="44"/>
          <w:sz w:val="24"/>
          <w:szCs w:val="24"/>
        </w:rPr>
      </w:pPr>
    </w:p>
    <w:p w14:paraId="06BF3CAB">
      <w:pPr>
        <w:pStyle w:val="19"/>
        <w:tabs>
          <w:tab w:val="right" w:leader="dot" w:pos="9004"/>
        </w:tabs>
        <w:spacing w:line="440" w:lineRule="exact"/>
        <w:rPr>
          <w:rFonts w:ascii="宋体"/>
          <w:b/>
          <w:bCs/>
          <w:color w:val="auto"/>
          <w:kern w:val="44"/>
          <w:sz w:val="24"/>
          <w:szCs w:val="24"/>
        </w:rPr>
      </w:pPr>
    </w:p>
    <w:p w14:paraId="5566AF98">
      <w:pPr>
        <w:pStyle w:val="19"/>
        <w:tabs>
          <w:tab w:val="right" w:leader="dot" w:pos="9004"/>
        </w:tabs>
        <w:spacing w:line="440" w:lineRule="exact"/>
        <w:rPr>
          <w:rFonts w:ascii="宋体"/>
          <w:b/>
          <w:bCs/>
          <w:color w:val="auto"/>
          <w:kern w:val="44"/>
          <w:sz w:val="24"/>
          <w:szCs w:val="24"/>
        </w:rPr>
      </w:pPr>
    </w:p>
    <w:p w14:paraId="08FC2B9C">
      <w:pPr>
        <w:pStyle w:val="19"/>
        <w:tabs>
          <w:tab w:val="right" w:leader="dot" w:pos="9004"/>
        </w:tabs>
        <w:spacing w:line="440" w:lineRule="exact"/>
        <w:rPr>
          <w:rFonts w:ascii="宋体"/>
          <w:b/>
          <w:bCs/>
          <w:color w:val="auto"/>
          <w:kern w:val="44"/>
          <w:sz w:val="24"/>
          <w:szCs w:val="24"/>
        </w:rPr>
      </w:pPr>
    </w:p>
    <w:p w14:paraId="207082C7">
      <w:pPr>
        <w:pStyle w:val="19"/>
        <w:tabs>
          <w:tab w:val="right" w:leader="dot" w:pos="9004"/>
        </w:tabs>
        <w:spacing w:line="440" w:lineRule="exact"/>
        <w:rPr>
          <w:rFonts w:ascii="宋体"/>
          <w:b/>
          <w:bCs/>
          <w:color w:val="auto"/>
          <w:kern w:val="44"/>
          <w:sz w:val="24"/>
          <w:szCs w:val="24"/>
        </w:rPr>
      </w:pPr>
    </w:p>
    <w:p w14:paraId="11FCE5EE">
      <w:pPr>
        <w:pStyle w:val="19"/>
        <w:tabs>
          <w:tab w:val="right" w:leader="dot" w:pos="9004"/>
        </w:tabs>
        <w:spacing w:line="440" w:lineRule="exact"/>
        <w:rPr>
          <w:rFonts w:ascii="宋体"/>
          <w:b/>
          <w:bCs/>
          <w:color w:val="auto"/>
          <w:kern w:val="44"/>
          <w:sz w:val="24"/>
          <w:szCs w:val="24"/>
        </w:rPr>
      </w:pPr>
    </w:p>
    <w:p w14:paraId="77575E13">
      <w:pPr>
        <w:pStyle w:val="19"/>
        <w:tabs>
          <w:tab w:val="right" w:leader="dot" w:pos="9004"/>
        </w:tabs>
        <w:spacing w:line="440" w:lineRule="exact"/>
        <w:rPr>
          <w:rFonts w:ascii="宋体"/>
          <w:b/>
          <w:bCs/>
          <w:color w:val="auto"/>
          <w:kern w:val="44"/>
          <w:sz w:val="24"/>
          <w:szCs w:val="24"/>
        </w:rPr>
      </w:pPr>
    </w:p>
    <w:p w14:paraId="3E0C6147">
      <w:pPr>
        <w:rPr>
          <w:rFonts w:ascii="宋体"/>
          <w:b/>
          <w:bCs/>
          <w:color w:val="auto"/>
          <w:kern w:val="44"/>
          <w:sz w:val="24"/>
          <w:szCs w:val="24"/>
        </w:rPr>
      </w:pPr>
    </w:p>
    <w:p w14:paraId="78097F81">
      <w:pPr>
        <w:rPr>
          <w:rFonts w:ascii="宋体"/>
          <w:b/>
          <w:bCs/>
          <w:color w:val="auto"/>
          <w:kern w:val="44"/>
          <w:sz w:val="24"/>
          <w:szCs w:val="24"/>
        </w:rPr>
      </w:pPr>
    </w:p>
    <w:p w14:paraId="40A2F469">
      <w:pPr>
        <w:pStyle w:val="6"/>
        <w:rPr>
          <w:rFonts w:ascii="宋体"/>
          <w:b/>
          <w:bCs/>
          <w:color w:val="auto"/>
          <w:kern w:val="44"/>
          <w:sz w:val="24"/>
          <w:szCs w:val="24"/>
        </w:rPr>
      </w:pPr>
    </w:p>
    <w:p w14:paraId="51C87C89">
      <w:pPr>
        <w:pStyle w:val="6"/>
        <w:rPr>
          <w:rFonts w:ascii="宋体"/>
          <w:b/>
          <w:bCs/>
          <w:color w:val="auto"/>
          <w:kern w:val="44"/>
          <w:sz w:val="24"/>
          <w:szCs w:val="24"/>
        </w:rPr>
      </w:pPr>
    </w:p>
    <w:p w14:paraId="3062A2AC">
      <w:pPr>
        <w:rPr>
          <w:rFonts w:ascii="宋体"/>
          <w:b/>
          <w:bCs/>
          <w:color w:val="auto"/>
          <w:kern w:val="44"/>
          <w:sz w:val="24"/>
          <w:szCs w:val="24"/>
        </w:rPr>
      </w:pPr>
    </w:p>
    <w:p w14:paraId="2090DE72">
      <w:pPr>
        <w:rPr>
          <w:color w:val="auto"/>
        </w:rPr>
      </w:pPr>
    </w:p>
    <w:p w14:paraId="506C9148">
      <w:pPr>
        <w:jc w:val="center"/>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特别提醒</w:t>
      </w:r>
    </w:p>
    <w:p w14:paraId="4EDFC8B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rPr>
        <w:t>1、本项目采用不见面开标</w:t>
      </w:r>
      <w:r>
        <w:rPr>
          <w:rFonts w:hint="eastAsia" w:ascii="宋体" w:hAnsi="宋体" w:cs="宋体"/>
          <w:b/>
          <w:bCs/>
          <w:snapToGrid w:val="0"/>
          <w:color w:val="000000"/>
          <w:sz w:val="24"/>
          <w:lang w:val="en-US" w:eastAsia="zh-CN"/>
        </w:rPr>
        <w:t>方式及</w:t>
      </w:r>
      <w:r>
        <w:rPr>
          <w:rFonts w:hint="eastAsia" w:ascii="宋体" w:hAnsi="宋体" w:eastAsia="宋体" w:cs="宋体"/>
          <w:b/>
          <w:bCs/>
          <w:snapToGrid w:val="0"/>
          <w:color w:val="000000"/>
          <w:sz w:val="24"/>
        </w:rPr>
        <w:t>电子化投标方式投标，</w:t>
      </w: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须使用数字认证证书（CA锁）对</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进行签章、加密、递交及开标时签到、解密等相关招投标事宜。开标时</w:t>
      </w: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须携带数字认证证书（CA锁），如因</w:t>
      </w: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自身原因未正确使用数字认证证书（CA锁）造成无法解密</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，按无效投标对待。</w:t>
      </w:r>
    </w:p>
    <w:p w14:paraId="560EC000">
      <w:pPr>
        <w:spacing w:line="360" w:lineRule="auto"/>
        <w:ind w:firstLine="482" w:firstLineChars="200"/>
        <w:rPr>
          <w:rFonts w:hint="eastAsia" w:ascii="宋体" w:hAnsi="宋体" w:eastAsia="宋体" w:cs="宋体"/>
          <w:b/>
          <w:bCs/>
          <w:snapToGrid w:val="0"/>
          <w:color w:val="000000"/>
          <w:sz w:val="24"/>
          <w:lang w:val="en-US" w:eastAsia="zh-CN"/>
        </w:rPr>
      </w:pPr>
      <w:r>
        <w:rPr>
          <w:rFonts w:hint="eastAsia" w:ascii="宋体" w:hAnsi="宋体" w:cs="宋体"/>
          <w:b/>
          <w:bCs/>
          <w:snapToGrid w:val="0"/>
          <w:color w:val="000000"/>
          <w:sz w:val="24"/>
          <w:lang w:val="en-US" w:eastAsia="zh-CN"/>
        </w:rPr>
        <w:t>2、</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"http://www.sxggzyjy.cn/xwzx/002002/20220621/532f9beb-301b-4f3d-9f91-6530cd24520d.html"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因CA已升级至最新版，请下载最新的驱动以登录系统</w:t>
      </w:r>
      <w:r>
        <w:rPr>
          <w:rFonts w:hint="eastAsia" w:ascii="宋体" w:hAnsi="宋体" w:eastAsia="宋体" w:cs="宋体"/>
          <w:b/>
          <w:bCs/>
          <w:sz w:val="24"/>
          <w:szCs w:val="24"/>
        </w:rPr>
        <w:fldChar w:fldCharType="end"/>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各投标人必须下载并使用新驱动和新工具制做</w:t>
      </w:r>
      <w:r>
        <w:rPr>
          <w:rFonts w:hint="eastAsia" w:ascii="宋体" w:hAnsi="宋体" w:cs="宋体"/>
          <w:b/>
          <w:bCs/>
          <w:sz w:val="24"/>
          <w:szCs w:val="24"/>
          <w:lang w:val="en-US" w:eastAsia="zh-CN"/>
        </w:rPr>
        <w:t>磋商文件</w:t>
      </w:r>
      <w:r>
        <w:rPr>
          <w:rFonts w:hint="eastAsia" w:ascii="宋体" w:hAnsi="宋体" w:eastAsia="宋体" w:cs="宋体"/>
          <w:b/>
          <w:bCs/>
          <w:sz w:val="24"/>
          <w:szCs w:val="24"/>
          <w:lang w:val="en-US" w:eastAsia="zh-CN"/>
        </w:rPr>
        <w:t>以及</w:t>
      </w:r>
      <w:r>
        <w:rPr>
          <w:rFonts w:hint="eastAsia" w:ascii="宋体" w:hAnsi="宋体" w:cs="宋体"/>
          <w:b/>
          <w:bCs/>
          <w:sz w:val="24"/>
          <w:szCs w:val="24"/>
          <w:lang w:val="en-US" w:eastAsia="zh-CN"/>
        </w:rPr>
        <w:t>磋商响应文件</w:t>
      </w:r>
      <w:r>
        <w:rPr>
          <w:rFonts w:hint="eastAsia" w:ascii="宋体" w:hAnsi="宋体" w:eastAsia="宋体" w:cs="宋体"/>
          <w:b/>
          <w:bCs/>
          <w:sz w:val="24"/>
          <w:szCs w:val="24"/>
          <w:lang w:val="en-US" w:eastAsia="zh-CN"/>
        </w:rPr>
        <w:t>（详见网址：http://www.sxggzyjy.cn/fwzn/004003/20220621/532f9beb-301b-4f3d-9f91-6530cd24520d.html），新的不见面开标访问网址为http://219.145.206.209/BidOpeningHall/bidopeninghallaction/hall/login</w:t>
      </w:r>
    </w:p>
    <w:p w14:paraId="0F61E7FB">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val="en-US" w:eastAsia="zh-CN"/>
        </w:rPr>
        <w:t>3</w:t>
      </w:r>
      <w:r>
        <w:rPr>
          <w:rFonts w:hint="eastAsia" w:ascii="宋体" w:hAnsi="宋体" w:eastAsia="宋体" w:cs="宋体"/>
          <w:b/>
          <w:bCs/>
          <w:snapToGrid w:val="0"/>
          <w:color w:val="000000"/>
          <w:sz w:val="24"/>
        </w:rPr>
        <w:t>、制作电子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文件：投标</w:t>
      </w: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须在“全国公共资源交易中心平台（陕西省）（http://www.sxggzyjy.cn/）”</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免费下载</w:t>
      </w:r>
      <w:r>
        <w:rPr>
          <w:rFonts w:hint="eastAsia" w:ascii="宋体" w:hAnsi="宋体" w:eastAsia="宋体" w:cs="宋体"/>
          <w:b/>
          <w:bCs/>
          <w:snapToGrid w:val="0"/>
          <w:color w:val="000000"/>
          <w:sz w:val="24"/>
          <w:lang w:val="en-US" w:eastAsia="zh-CN"/>
        </w:rPr>
        <w:t>新点</w:t>
      </w:r>
      <w:r>
        <w:rPr>
          <w:rFonts w:hint="eastAsia" w:ascii="宋体" w:hAnsi="宋体" w:cs="宋体"/>
          <w:b/>
          <w:bCs/>
          <w:snapToGrid w:val="0"/>
          <w:color w:val="000000"/>
          <w:sz w:val="24"/>
          <w:lang w:val="en-US" w:eastAsia="zh-CN"/>
        </w:rPr>
        <w:t>磋商响应文件</w:t>
      </w:r>
      <w:r>
        <w:rPr>
          <w:rFonts w:hint="eastAsia" w:ascii="宋体" w:hAnsi="宋体" w:eastAsia="宋体" w:cs="宋体"/>
          <w:b/>
          <w:bCs/>
          <w:snapToGrid w:val="0"/>
          <w:color w:val="000000"/>
          <w:sz w:val="24"/>
          <w:lang w:val="en-US" w:eastAsia="zh-CN"/>
        </w:rPr>
        <w:t>制作软件，网址（http://www.sxggzyjy.cn/fwzn/004003/20220621/532f9beb-301b-4f3d-9f91-6530cd24520d.html）</w:t>
      </w:r>
      <w:r>
        <w:rPr>
          <w:rFonts w:hint="eastAsia" w:ascii="宋体" w:hAnsi="宋体" w:eastAsia="宋体" w:cs="宋体"/>
          <w:b/>
          <w:bCs/>
          <w:snapToGrid w:val="0"/>
          <w:color w:val="000000"/>
          <w:sz w:val="24"/>
        </w:rPr>
        <w:t>。</w:t>
      </w:r>
    </w:p>
    <w:p w14:paraId="1BF5902F">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eastAsia="宋体" w:cs="宋体"/>
          <w:b/>
          <w:bCs/>
          <w:snapToGrid w:val="0"/>
          <w:color w:val="000000"/>
          <w:sz w:val="24"/>
          <w:lang w:eastAsia="zh-CN"/>
        </w:rPr>
        <w:t>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lang w:eastAsia="zh-CN"/>
        </w:rPr>
        <w:t>文件</w:t>
      </w:r>
      <w:r>
        <w:rPr>
          <w:rFonts w:hint="eastAsia" w:ascii="宋体" w:hAnsi="宋体" w:eastAsia="宋体" w:cs="宋体"/>
          <w:b/>
          <w:bCs/>
          <w:snapToGrid w:val="0"/>
          <w:color w:val="000000"/>
          <w:sz w:val="24"/>
        </w:rPr>
        <w:t>同样需要使用上述软件进行编制。在编制过程中，如有技术性问题，请先翻阅操作手册或致电软件开发商，技术支持热线：4009280095、4009980000。</w:t>
      </w:r>
    </w:p>
    <w:p w14:paraId="60B74E68">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4</w:t>
      </w:r>
      <w:r>
        <w:rPr>
          <w:rFonts w:hint="eastAsia" w:ascii="宋体" w:hAnsi="宋体" w:eastAsia="宋体" w:cs="宋体"/>
          <w:b/>
          <w:bCs/>
          <w:snapToGrid w:val="0"/>
          <w:color w:val="000000"/>
          <w:sz w:val="24"/>
        </w:rPr>
        <w:t>、递交电子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文件。上传成功后，电子化平台将予以记录。</w:t>
      </w:r>
    </w:p>
    <w:p w14:paraId="33374300">
      <w:pPr>
        <w:adjustRightInd w:val="0"/>
        <w:snapToGrid w:val="0"/>
        <w:spacing w:line="440" w:lineRule="exact"/>
        <w:ind w:firstLine="482" w:firstLineChars="200"/>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5</w:t>
      </w:r>
      <w:r>
        <w:rPr>
          <w:rFonts w:hint="eastAsia" w:ascii="宋体" w:hAnsi="宋体" w:eastAsia="宋体" w:cs="宋体"/>
          <w:b/>
          <w:bCs/>
          <w:snapToGrid w:val="0"/>
          <w:color w:val="000000"/>
          <w:sz w:val="24"/>
        </w:rPr>
        <w:t>、不见面开标</w:t>
      </w:r>
      <w:r>
        <w:rPr>
          <w:rFonts w:hint="eastAsia" w:ascii="宋体" w:hAnsi="宋体" w:eastAsia="宋体" w:cs="宋体"/>
          <w:b/>
          <w:bCs/>
          <w:snapToGrid w:val="0"/>
          <w:color w:val="000000"/>
          <w:sz w:val="24"/>
          <w:lang w:eastAsia="zh-CN"/>
        </w:rPr>
        <w:t>系统</w:t>
      </w:r>
      <w:r>
        <w:rPr>
          <w:rFonts w:hint="eastAsia" w:ascii="宋体" w:hAnsi="宋体" w:eastAsia="宋体" w:cs="宋体"/>
          <w:b/>
          <w:bCs/>
          <w:snapToGrid w:val="0"/>
          <w:color w:val="000000"/>
          <w:sz w:val="24"/>
        </w:rPr>
        <w:t>：打开登录页面网址选择点击右上角“登录”，在左侧选择“</w:t>
      </w: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”身份，登录地区选择“安康市不见面开标”插入CA锁登录，输入密码后，点击“登录”：</w:t>
      </w:r>
      <w:r>
        <w:rPr>
          <w:rFonts w:hint="eastAsia" w:ascii="宋体" w:hAnsi="宋体"/>
          <w:b/>
          <w:bCs/>
          <w:kern w:val="0"/>
          <w:sz w:val="24"/>
          <w:szCs w:val="24"/>
          <w:u w:val="single"/>
          <w:lang w:eastAsia="zh-CN"/>
        </w:rPr>
        <w:t>投标人</w:t>
      </w:r>
      <w:r>
        <w:rPr>
          <w:rFonts w:hint="eastAsia" w:ascii="宋体" w:hAnsi="宋体"/>
          <w:b/>
          <w:bCs/>
          <w:kern w:val="0"/>
          <w:sz w:val="24"/>
          <w:szCs w:val="24"/>
          <w:u w:val="single"/>
        </w:rPr>
        <w:t>提前登陆新点不见面开标大厅进行签到。</w:t>
      </w:r>
      <w:r>
        <w:rPr>
          <w:rFonts w:hint="eastAsia" w:ascii="宋体" w:hAnsi="宋体"/>
          <w:b/>
          <w:bCs/>
          <w:color w:val="000000"/>
          <w:kern w:val="0"/>
          <w:sz w:val="24"/>
          <w:szCs w:val="24"/>
          <w:u w:val="single"/>
        </w:rPr>
        <w:t>http://219.145.206.209/BidOpeningHall/bidopeninghallaction/hall/login</w:t>
      </w:r>
    </w:p>
    <w:p w14:paraId="19B88B9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6</w:t>
      </w:r>
      <w:r>
        <w:rPr>
          <w:rFonts w:hint="eastAsia" w:ascii="宋体" w:hAnsi="宋体" w:eastAsia="宋体" w:cs="宋体"/>
          <w:b/>
          <w:bCs/>
          <w:snapToGrid w:val="0"/>
          <w:color w:val="000000"/>
          <w:sz w:val="24"/>
        </w:rPr>
        <w:t>、开标签到</w:t>
      </w:r>
    </w:p>
    <w:p w14:paraId="78BF2F78">
      <w:pPr>
        <w:adjustRightInd w:val="0"/>
        <w:snapToGrid w:val="0"/>
        <w:spacing w:line="560" w:lineRule="exact"/>
        <w:ind w:firstLine="482" w:firstLineChars="200"/>
        <w:jc w:val="left"/>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等待开标时需要签到，等候开标。请在开标前完成签到，开标时间到了之后就不能签到；点击页面上“签到”按钮进行签到，开标前</w:t>
      </w:r>
      <w:r>
        <w:rPr>
          <w:rFonts w:hint="eastAsia" w:ascii="宋体" w:hAnsi="宋体" w:eastAsia="宋体" w:cs="宋体"/>
          <w:b/>
          <w:bCs/>
          <w:snapToGrid w:val="0"/>
          <w:color w:val="000000"/>
          <w:sz w:val="24"/>
          <w:lang w:val="en-US" w:eastAsia="zh-CN"/>
        </w:rPr>
        <w:t>60</w:t>
      </w:r>
      <w:r>
        <w:rPr>
          <w:rFonts w:hint="eastAsia" w:ascii="宋体" w:hAnsi="宋体" w:eastAsia="宋体" w:cs="宋体"/>
          <w:b/>
          <w:bCs/>
          <w:snapToGrid w:val="0"/>
          <w:color w:val="000000"/>
          <w:sz w:val="24"/>
        </w:rPr>
        <w:t>分钟可以签到。签到成功之后，按钮灰化，无需再次签到，同时第一个座位图右下角出现绿色√</w:t>
      </w:r>
      <w:r>
        <w:rPr>
          <w:rFonts w:hint="eastAsia" w:hAnsi="宋体" w:eastAsia="宋体" w:cs="宋体"/>
          <w:b/>
          <w:bCs/>
          <w:snapToGrid w:val="0"/>
          <w:color w:val="000000"/>
          <w:sz w:val="24"/>
          <w:lang w:eastAsia="zh-CN"/>
        </w:rPr>
        <w:t>。</w:t>
      </w:r>
    </w:p>
    <w:p w14:paraId="2D85F1C9">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7</w:t>
      </w:r>
      <w:r>
        <w:rPr>
          <w:rFonts w:hint="eastAsia" w:ascii="宋体" w:hAnsi="宋体" w:eastAsia="宋体" w:cs="宋体"/>
          <w:b/>
          <w:bCs/>
          <w:snapToGrid w:val="0"/>
          <w:color w:val="000000"/>
          <w:sz w:val="24"/>
        </w:rPr>
        <w:t>、评审过程中，磋商小组要求</w:t>
      </w: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提交多轮（最后）磋商报价时，</w:t>
      </w: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 xml:space="preserve">须登录全国公共资源交易平台（陕西省）在交易系统中提交多轮（最后）报价，并用数字认证证书（CA 锁）签章。 </w:t>
      </w:r>
    </w:p>
    <w:p w14:paraId="594E5031">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8</w:t>
      </w:r>
      <w:r>
        <w:rPr>
          <w:rFonts w:hint="eastAsia" w:ascii="宋体" w:hAnsi="宋体" w:eastAsia="宋体" w:cs="宋体"/>
          <w:b/>
          <w:bCs/>
          <w:snapToGrid w:val="0"/>
          <w:color w:val="000000"/>
          <w:sz w:val="24"/>
        </w:rPr>
        <w:t>、注意事项</w:t>
      </w:r>
    </w:p>
    <w:p w14:paraId="514CCC09">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1</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、为顺利实现不见面开标系统的远程交互，建议</w:t>
      </w: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配置的软硬件设施有：高配置电脑、高速稳定的网络、电源（不间断）、CA锁、音视频设备（话筒、耳麦、高清摄像头、音响），</w:t>
      </w:r>
      <w:r>
        <w:rPr>
          <w:rFonts w:hint="eastAsia" w:ascii="宋体" w:hAnsi="宋体" w:eastAsia="宋体" w:cs="宋体"/>
          <w:b/>
          <w:bCs/>
          <w:snapToGrid w:val="0"/>
          <w:color w:val="000000"/>
          <w:sz w:val="24"/>
          <w:u w:val="single"/>
        </w:rPr>
        <w:t>浏览器要求使用IE11浏览器</w:t>
      </w:r>
      <w:r>
        <w:rPr>
          <w:rFonts w:hint="eastAsia" w:ascii="宋体" w:hAnsi="宋体" w:eastAsia="宋体" w:cs="宋体"/>
          <w:b/>
          <w:bCs/>
          <w:snapToGrid w:val="0"/>
          <w:color w:val="000000"/>
          <w:sz w:val="24"/>
        </w:rPr>
        <w:t>，且电脑已经正确安装了陕西省公共资源CA驱动。投标</w:t>
      </w: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需安装新点播放器，以便观看远程不见面开标直播画面（播放器下载链接为：https://download.bqpoint.com/download/downloaddetail.html?SourceFrom=Down&amp;SoftGuid=55aa4e06-c384-4005-bcb9-48932d410fd4）。</w:t>
      </w:r>
    </w:p>
    <w:p w14:paraId="7519C731">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2</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、建议</w:t>
      </w:r>
      <w:r>
        <w:rPr>
          <w:rFonts w:hint="eastAsia" w:ascii="宋体" w:hAnsi="宋体" w:cs="宋体"/>
          <w:b/>
          <w:bCs/>
          <w:snapToGrid w:val="0"/>
          <w:color w:val="000000"/>
          <w:sz w:val="24"/>
          <w:lang w:eastAsia="zh-CN"/>
        </w:rPr>
        <w:t>投标人</w:t>
      </w:r>
      <w:r>
        <w:rPr>
          <w:rFonts w:hint="eastAsia" w:ascii="宋体" w:hAnsi="宋体" w:eastAsia="宋体" w:cs="宋体"/>
          <w:b/>
          <w:bCs/>
          <w:snapToGrid w:val="0"/>
          <w:color w:val="000000"/>
          <w:sz w:val="24"/>
        </w:rPr>
        <w:t>在开标前半小时登录不见面开标大厅，并及时签到（开标前60分钟即可签到），遇到问题及时联系客服4009280095。</w:t>
      </w:r>
    </w:p>
    <w:p w14:paraId="363C1CE8">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3</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w:t>
      </w:r>
      <w:r>
        <w:rPr>
          <w:rFonts w:hint="eastAsia" w:ascii="宋体" w:hAnsi="宋体" w:cs="宋体"/>
          <w:b/>
          <w:bCs/>
          <w:snapToGrid w:val="0"/>
          <w:color w:val="000000"/>
          <w:sz w:val="24"/>
          <w:szCs w:val="22"/>
          <w:lang w:eastAsia="zh-CN"/>
        </w:rPr>
        <w:t>投标人</w:t>
      </w:r>
      <w:r>
        <w:rPr>
          <w:rFonts w:hint="eastAsia" w:ascii="宋体" w:hAnsi="宋体" w:eastAsia="宋体" w:cs="宋体"/>
          <w:b/>
          <w:bCs/>
          <w:snapToGrid w:val="0"/>
          <w:color w:val="000000"/>
          <w:sz w:val="24"/>
          <w:szCs w:val="22"/>
        </w:rPr>
        <w:t>需注意CA锁一定要提前准备好，并确保CA锁为制作</w:t>
      </w:r>
      <w:r>
        <w:rPr>
          <w:rFonts w:hint="eastAsia" w:ascii="宋体" w:hAnsi="宋体" w:cs="宋体"/>
          <w:b/>
          <w:bCs/>
          <w:snapToGrid w:val="0"/>
          <w:color w:val="000000"/>
          <w:sz w:val="24"/>
          <w:szCs w:val="22"/>
          <w:lang w:eastAsia="zh-CN"/>
        </w:rPr>
        <w:t>电子磋商响应文件</w:t>
      </w:r>
      <w:r>
        <w:rPr>
          <w:rFonts w:hint="eastAsia" w:ascii="宋体" w:hAnsi="宋体" w:eastAsia="宋体" w:cs="宋体"/>
          <w:b/>
          <w:bCs/>
          <w:snapToGrid w:val="0"/>
          <w:color w:val="000000"/>
          <w:sz w:val="24"/>
          <w:szCs w:val="22"/>
        </w:rPr>
        <w:t>的CA锁。</w:t>
      </w:r>
    </w:p>
    <w:p w14:paraId="199F0D21">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4</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、及时关注右侧公告及互动栏目信息。</w:t>
      </w:r>
    </w:p>
    <w:p w14:paraId="1938E22C">
      <w:pPr>
        <w:pStyle w:val="19"/>
        <w:tabs>
          <w:tab w:val="right" w:leader="dot" w:pos="9004"/>
        </w:tabs>
        <w:spacing w:line="440" w:lineRule="exact"/>
        <w:jc w:val="center"/>
        <w:rPr>
          <w:rFonts w:hint="eastAsia" w:ascii="宋体" w:hAnsi="宋体" w:eastAsia="宋体" w:cs="宋体"/>
          <w:b/>
          <w:bCs/>
          <w:color w:val="auto"/>
          <w:kern w:val="44"/>
          <w:sz w:val="32"/>
          <w:szCs w:val="32"/>
        </w:rPr>
      </w:pPr>
    </w:p>
    <w:p w14:paraId="15D7C749">
      <w:pPr>
        <w:pStyle w:val="6"/>
      </w:pPr>
    </w:p>
    <w:p w14:paraId="475EAA30">
      <w:pPr>
        <w:pStyle w:val="19"/>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541BA4F2">
      <w:pPr>
        <w:pStyle w:val="19"/>
        <w:tabs>
          <w:tab w:val="right" w:leader="dot" w:pos="9004"/>
        </w:tabs>
        <w:spacing w:line="440" w:lineRule="exact"/>
        <w:jc w:val="center"/>
        <w:rPr>
          <w:rFonts w:ascii="宋体"/>
          <w:b/>
          <w:bCs/>
          <w:color w:val="auto"/>
          <w:kern w:val="44"/>
          <w:sz w:val="32"/>
          <w:szCs w:val="32"/>
        </w:rPr>
      </w:pPr>
      <w:r>
        <w:rPr>
          <w:rFonts w:hint="eastAsia" w:ascii="宋体" w:hAnsi="宋体" w:cs="宋体"/>
          <w:b/>
          <w:bCs/>
          <w:color w:val="auto"/>
          <w:kern w:val="44"/>
          <w:sz w:val="32"/>
          <w:szCs w:val="32"/>
        </w:rPr>
        <w:t>第一部分</w:t>
      </w:r>
      <w:bookmarkEnd w:id="1"/>
      <w:bookmarkEnd w:id="2"/>
      <w:bookmarkStart w:id="3" w:name="_Toc385234428"/>
      <w:bookmarkStart w:id="4" w:name="_Toc32625104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p>
    <w:p w14:paraId="774FAFCB">
      <w:pPr>
        <w:numPr>
          <w:ilvl w:val="0"/>
          <w:numId w:val="0"/>
        </w:numPr>
        <w:pBdr>
          <w:top w:val="single" w:color="auto" w:sz="4" w:space="1"/>
          <w:left w:val="single" w:color="auto" w:sz="4" w:space="4"/>
          <w:bottom w:val="single" w:color="auto" w:sz="4" w:space="1"/>
          <w:right w:val="single" w:color="auto" w:sz="4" w:space="4"/>
          <w:between w:val="none" w:color="auto" w:sz="0" w:space="0"/>
        </w:pBdr>
        <w:ind w:left="0" w:leftChars="0"/>
        <w:rPr>
          <w:rFonts w:hint="eastAsia" w:ascii="宋体" w:hAnsi="宋体" w:eastAsia="宋体" w:cs="宋体"/>
          <w:sz w:val="24"/>
          <w:szCs w:val="24"/>
          <w:lang w:val="en-US" w:eastAsia="zh-CN"/>
        </w:rPr>
      </w:pPr>
      <w:bookmarkStart w:id="5" w:name="_Toc453858057"/>
      <w:bookmarkStart w:id="6" w:name="_Toc453917520"/>
      <w:bookmarkStart w:id="7" w:name="_Toc453917613"/>
      <w:bookmarkStart w:id="8" w:name="_Toc470876867"/>
      <w:r>
        <w:rPr>
          <w:rFonts w:hint="eastAsia" w:ascii="宋体" w:hAnsi="宋体" w:eastAsia="宋体" w:cs="宋体"/>
          <w:sz w:val="24"/>
          <w:szCs w:val="24"/>
          <w:lang w:val="en-US" w:eastAsia="zh-CN"/>
        </w:rPr>
        <w:t>项目概况：</w:t>
      </w:r>
    </w:p>
    <w:p w14:paraId="6C3E7C54">
      <w:pPr>
        <w:widowControl/>
        <w:numPr>
          <w:ilvl w:val="0"/>
          <w:numId w:val="0"/>
        </w:numPr>
        <w:pBdr>
          <w:top w:val="single" w:color="auto" w:sz="4" w:space="1"/>
          <w:left w:val="single" w:color="auto" w:sz="4" w:space="4"/>
          <w:bottom w:val="single" w:color="auto" w:sz="4" w:space="1"/>
          <w:right w:val="single" w:color="auto" w:sz="4" w:space="4"/>
          <w:between w:val="none" w:color="auto" w:sz="0" w:space="0"/>
        </w:pBdr>
        <w:adjustRightInd w:val="0"/>
        <w:snapToGrid w:val="0"/>
        <w:spacing w:line="400" w:lineRule="exact"/>
        <w:ind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kern w:val="2"/>
          <w:sz w:val="24"/>
          <w:szCs w:val="24"/>
          <w:lang w:val="en-US" w:eastAsia="zh-CN" w:bidi="ar-SA"/>
          <w14:textFill>
            <w14:solidFill>
              <w14:schemeClr w14:val="tx1"/>
            </w14:solidFill>
          </w14:textFill>
        </w:rPr>
        <w:t>汉阴县2026年涧池镇玫瑰园产业园配套设施提升项目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采购项目潜在的</w:t>
      </w:r>
      <w:r>
        <w:rPr>
          <w:rFonts w:hint="eastAsia" w:ascii="宋体" w:hAnsi="宋体" w:cs="宋体"/>
          <w:b w:val="0"/>
          <w:bCs/>
          <w:color w:val="000000" w:themeColor="text1"/>
          <w:kern w:val="2"/>
          <w:sz w:val="24"/>
          <w:szCs w:val="24"/>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可在全国公共资源交易平台（陕西省 安康市）获取采购文件，并于202</w:t>
      </w:r>
      <w:r>
        <w:rPr>
          <w:rFonts w:hint="eastAsia" w:ascii="宋体" w:hAnsi="宋体"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ascii="宋体" w:hAnsi="宋体" w:cs="宋体"/>
          <w:b w:val="0"/>
          <w:bCs/>
          <w:color w:val="000000" w:themeColor="text1"/>
          <w:kern w:val="2"/>
          <w:sz w:val="24"/>
          <w:szCs w:val="24"/>
          <w:lang w:val="en-US" w:eastAsia="zh-CN" w:bidi="ar-SA"/>
          <w14:textFill>
            <w14:solidFill>
              <w14:schemeClr w14:val="tx1"/>
            </w14:solidFill>
          </w14:textFill>
        </w:rPr>
        <w:t>08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ascii="宋体" w:hAnsi="宋体" w:cs="宋体"/>
          <w:b w:val="0"/>
          <w:bCs/>
          <w:color w:val="000000" w:themeColor="text1"/>
          <w:kern w:val="2"/>
          <w:sz w:val="24"/>
          <w:szCs w:val="24"/>
          <w:lang w:val="en-US" w:eastAsia="zh-CN" w:bidi="ar-SA"/>
          <w14:textFill>
            <w14:solidFill>
              <w14:schemeClr w14:val="tx1"/>
            </w14:solidFill>
          </w14:textFill>
        </w:rPr>
        <w:t>13</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日</w:t>
      </w:r>
      <w:r>
        <w:rPr>
          <w:rFonts w:hint="eastAsia" w:ascii="宋体" w:hAnsi="宋体" w:cs="宋体"/>
          <w:b w:val="0"/>
          <w:bCs/>
          <w:color w:val="000000" w:themeColor="text1"/>
          <w:kern w:val="2"/>
          <w:sz w:val="24"/>
          <w:szCs w:val="24"/>
          <w:u w:val="none"/>
          <w:lang w:val="en-US" w:eastAsia="zh-CN" w:bidi="ar-SA"/>
          <w14:textFill>
            <w14:solidFill>
              <w14:schemeClr w14:val="tx1"/>
            </w14:solidFill>
          </w14:textFill>
        </w:rPr>
        <w:t>16</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时00分（北京时间）</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前提交响应文件。</w:t>
      </w:r>
    </w:p>
    <w:p w14:paraId="017BD7C1">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both"/>
        <w:textAlignment w:val="auto"/>
        <w:rPr>
          <w:rFonts w:hint="eastAsia" w:ascii="宋体" w:hAnsi="宋体" w:eastAsia="宋体" w:cs="宋体"/>
          <w:b/>
          <w:bCs w:val="0"/>
          <w:color w:val="333333"/>
          <w:kern w:val="0"/>
          <w:sz w:val="24"/>
          <w:szCs w:val="24"/>
          <w:lang w:val="en-US" w:eastAsia="zh-CN" w:bidi="ar"/>
        </w:rPr>
      </w:pPr>
      <w:r>
        <w:rPr>
          <w:rFonts w:hint="eastAsia" w:ascii="宋体" w:hAnsi="宋体" w:eastAsia="宋体" w:cs="宋体"/>
          <w:b/>
          <w:bCs w:val="0"/>
          <w:color w:val="333333"/>
          <w:kern w:val="0"/>
          <w:sz w:val="24"/>
          <w:szCs w:val="24"/>
          <w:lang w:val="en-US" w:eastAsia="zh-CN" w:bidi="ar"/>
        </w:rPr>
        <w:t>一、项目基本情况：</w:t>
      </w:r>
    </w:p>
    <w:p w14:paraId="421FF33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项目编号：</w:t>
      </w:r>
      <w:r>
        <w:rPr>
          <w:rFonts w:hint="eastAsia" w:cs="宋体"/>
          <w:b w:val="0"/>
          <w:bCs/>
          <w:color w:val="000000" w:themeColor="text1"/>
          <w:kern w:val="2"/>
          <w:sz w:val="24"/>
          <w:szCs w:val="24"/>
          <w:lang w:val="en-US" w:eastAsia="zh-CN" w:bidi="ar-SA"/>
          <w14:textFill>
            <w14:solidFill>
              <w14:schemeClr w14:val="tx1"/>
            </w14:solidFill>
          </w14:textFill>
        </w:rPr>
        <w:t>YCZX-AK-2026（021）</w:t>
      </w:r>
    </w:p>
    <w:p w14:paraId="2B30096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项目名称：</w:t>
      </w:r>
      <w:r>
        <w:rPr>
          <w:rFonts w:hint="eastAsia" w:cs="宋体"/>
          <w:b w:val="0"/>
          <w:bCs/>
          <w:color w:val="000000" w:themeColor="text1"/>
          <w:kern w:val="2"/>
          <w:sz w:val="24"/>
          <w:szCs w:val="24"/>
          <w:lang w:val="en-US" w:eastAsia="zh-CN" w:bidi="ar-SA"/>
          <w14:textFill>
            <w14:solidFill>
              <w14:schemeClr w14:val="tx1"/>
            </w14:solidFill>
          </w14:textFill>
        </w:rPr>
        <w:t>汉阴县2026年涧池镇玫瑰园产业园配套设施提升项目</w:t>
      </w:r>
    </w:p>
    <w:p w14:paraId="5C8F063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采购方式：竞争性磋商</w:t>
      </w:r>
    </w:p>
    <w:p w14:paraId="33404B8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预算金额：</w:t>
      </w:r>
      <w:r>
        <w:rPr>
          <w:rFonts w:hint="eastAsia" w:cs="宋体"/>
          <w:b w:val="0"/>
          <w:bCs/>
          <w:color w:val="000000" w:themeColor="text1"/>
          <w:kern w:val="2"/>
          <w:sz w:val="24"/>
          <w:szCs w:val="24"/>
          <w:lang w:val="en-US" w:eastAsia="zh-CN" w:bidi="ar-SA"/>
          <w14:textFill>
            <w14:solidFill>
              <w14:schemeClr w14:val="tx1"/>
            </w14:solidFill>
          </w14:textFill>
        </w:rPr>
        <w:t>1500000.00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7FEEF94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采购需求：</w:t>
      </w:r>
    </w:p>
    <w:p w14:paraId="1CA253A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汉阴县2026年涧池镇玫瑰园产业园配套设施提升项目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0D20D85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合同包预算金额：</w:t>
      </w:r>
      <w:r>
        <w:rPr>
          <w:rFonts w:hint="eastAsia" w:cs="宋体"/>
          <w:b w:val="0"/>
          <w:bCs/>
          <w:color w:val="000000" w:themeColor="text1"/>
          <w:kern w:val="2"/>
          <w:sz w:val="24"/>
          <w:szCs w:val="24"/>
          <w:lang w:val="en-US" w:eastAsia="zh-CN" w:bidi="ar-SA"/>
          <w14:textFill>
            <w14:solidFill>
              <w14:schemeClr w14:val="tx1"/>
            </w14:solidFill>
          </w14:textFill>
        </w:rPr>
        <w:t>1500000.00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4F3F6787">
      <w:pPr>
        <w:keepNext w:val="0"/>
        <w:keepLines w:val="0"/>
        <w:widowControl/>
        <w:suppressLineNumbers w:val="0"/>
        <w:ind w:firstLine="720" w:firstLineChars="300"/>
        <w:jc w:val="left"/>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合同包最高限价：</w:t>
      </w:r>
      <w:r>
        <w:rPr>
          <w:rFonts w:hint="eastAsia" w:ascii="宋体" w:hAnsi="宋体" w:cs="宋体"/>
          <w:b w:val="0"/>
          <w:bCs/>
          <w:color w:val="000000" w:themeColor="text1"/>
          <w:kern w:val="2"/>
          <w:sz w:val="24"/>
          <w:szCs w:val="24"/>
          <w:lang w:val="en-US" w:eastAsia="zh-CN" w:bidi="ar-SA"/>
          <w14:textFill>
            <w14:solidFill>
              <w14:schemeClr w14:val="tx1"/>
            </w14:solidFill>
          </w14:textFill>
        </w:rPr>
        <w:t>1500000.00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tbl>
      <w:tblPr>
        <w:tblStyle w:val="27"/>
        <w:tblW w:w="916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635"/>
        <w:gridCol w:w="1620"/>
        <w:gridCol w:w="1287"/>
        <w:gridCol w:w="1575"/>
        <w:gridCol w:w="2385"/>
      </w:tblGrid>
      <w:tr w14:paraId="7B25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14:paraId="6BC59CE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品目号</w:t>
            </w:r>
          </w:p>
        </w:tc>
        <w:tc>
          <w:tcPr>
            <w:tcW w:w="1635" w:type="dxa"/>
            <w:vAlign w:val="center"/>
          </w:tcPr>
          <w:p w14:paraId="1FAACB0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品目名称</w:t>
            </w:r>
          </w:p>
        </w:tc>
        <w:tc>
          <w:tcPr>
            <w:tcW w:w="1620" w:type="dxa"/>
            <w:vAlign w:val="center"/>
          </w:tcPr>
          <w:p w14:paraId="2BA2698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采购标的</w:t>
            </w:r>
          </w:p>
        </w:tc>
        <w:tc>
          <w:tcPr>
            <w:tcW w:w="1287" w:type="dxa"/>
            <w:vAlign w:val="center"/>
          </w:tcPr>
          <w:p w14:paraId="1E18831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数量</w:t>
            </w:r>
          </w:p>
          <w:p w14:paraId="01C6510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（单位）</w:t>
            </w:r>
          </w:p>
        </w:tc>
        <w:tc>
          <w:tcPr>
            <w:tcW w:w="1575" w:type="dxa"/>
            <w:vAlign w:val="center"/>
          </w:tcPr>
          <w:p w14:paraId="38ADF4F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技术规格、参数</w:t>
            </w:r>
          </w:p>
          <w:p w14:paraId="635CEB9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及要求</w:t>
            </w:r>
          </w:p>
        </w:tc>
        <w:tc>
          <w:tcPr>
            <w:tcW w:w="2385" w:type="dxa"/>
            <w:vAlign w:val="center"/>
          </w:tcPr>
          <w:p w14:paraId="42B8334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品目预算</w:t>
            </w:r>
          </w:p>
          <w:p w14:paraId="4353F90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(元)</w:t>
            </w:r>
          </w:p>
        </w:tc>
      </w:tr>
      <w:tr w14:paraId="06360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665" w:type="dxa"/>
            <w:vAlign w:val="center"/>
          </w:tcPr>
          <w:p w14:paraId="6893591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1-1</w:t>
            </w:r>
          </w:p>
        </w:tc>
        <w:tc>
          <w:tcPr>
            <w:tcW w:w="1635" w:type="dxa"/>
            <w:vAlign w:val="center"/>
          </w:tcPr>
          <w:p w14:paraId="59116BA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default"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其他专业施工</w:t>
            </w:r>
          </w:p>
        </w:tc>
        <w:tc>
          <w:tcPr>
            <w:tcW w:w="1620" w:type="dxa"/>
            <w:vAlign w:val="center"/>
          </w:tcPr>
          <w:p w14:paraId="4BE37D7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汉阴县2026年涧池镇玫瑰园产业园配套设施提升项目</w:t>
            </w:r>
          </w:p>
        </w:tc>
        <w:tc>
          <w:tcPr>
            <w:tcW w:w="1287" w:type="dxa"/>
            <w:vAlign w:val="center"/>
          </w:tcPr>
          <w:p w14:paraId="4AC362C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w:t>
            </w:r>
            <w:r>
              <w:rPr>
                <w:rFonts w:hint="eastAsia" w:cs="宋体"/>
                <w:b w:val="0"/>
                <w:bCs/>
                <w:color w:val="000000" w:themeColor="text1"/>
                <w:kern w:val="2"/>
                <w:sz w:val="24"/>
                <w:szCs w:val="24"/>
                <w:vertAlign w:val="baseline"/>
                <w:lang w:val="en-US" w:eastAsia="zh-CN" w:bidi="ar-SA"/>
                <w14:textFill>
                  <w14:solidFill>
                    <w14:schemeClr w14:val="tx1"/>
                  </w14:solidFill>
                </w14:textFill>
              </w:rPr>
              <w:t>批</w:t>
            </w: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w:t>
            </w:r>
          </w:p>
        </w:tc>
        <w:tc>
          <w:tcPr>
            <w:tcW w:w="1575" w:type="dxa"/>
            <w:vAlign w:val="center"/>
          </w:tcPr>
          <w:p w14:paraId="399466A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详见采购文件</w:t>
            </w:r>
          </w:p>
        </w:tc>
        <w:tc>
          <w:tcPr>
            <w:tcW w:w="2385" w:type="dxa"/>
            <w:vAlign w:val="center"/>
          </w:tcPr>
          <w:p w14:paraId="69F83FC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1500000.00</w:t>
            </w:r>
          </w:p>
        </w:tc>
      </w:tr>
    </w:tbl>
    <w:p w14:paraId="15627FC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FF0000"/>
          <w:kern w:val="2"/>
          <w:sz w:val="24"/>
          <w:szCs w:val="24"/>
          <w:lang w:val="en-US" w:eastAsia="zh-CN" w:bidi="ar-SA"/>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本项目不接受联合体投标</w:t>
      </w:r>
    </w:p>
    <w:p w14:paraId="68EF565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合同履行期限：</w:t>
      </w:r>
      <w:r>
        <w:rPr>
          <w:rFonts w:hint="eastAsia" w:cs="宋体"/>
          <w:b w:val="0"/>
          <w:bCs/>
          <w:color w:val="000000" w:themeColor="text1"/>
          <w:kern w:val="2"/>
          <w:sz w:val="24"/>
          <w:szCs w:val="24"/>
          <w:lang w:val="en-US" w:eastAsia="zh-CN" w:bidi="ar-SA"/>
          <w14:textFill>
            <w14:solidFill>
              <w14:schemeClr w14:val="tx1"/>
            </w14:solidFill>
          </w14:textFill>
        </w:rPr>
        <w:t>自合同签订之日起30天完工。</w:t>
      </w:r>
    </w:p>
    <w:p w14:paraId="69E93BF3">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二、申请人资格要求 ：</w:t>
      </w:r>
    </w:p>
    <w:p w14:paraId="0B23176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满足《中华人民共和国政府</w:t>
      </w:r>
      <w:r>
        <w:rPr>
          <w:rFonts w:hint="eastAsia" w:cs="宋体"/>
          <w:b w:val="0"/>
          <w:bCs/>
          <w:color w:val="000000" w:themeColor="text1"/>
          <w:kern w:val="2"/>
          <w:sz w:val="24"/>
          <w:szCs w:val="24"/>
          <w:highlight w:val="none"/>
          <w:lang w:val="en-US" w:eastAsia="zh-CN" w:bidi="ar-SA"/>
          <w14:textFill>
            <w14:solidFill>
              <w14:schemeClr w14:val="tx1"/>
            </w14:solidFill>
          </w14:textFill>
        </w:rPr>
        <w:t>采</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购法》第二十二条规定</w:t>
      </w:r>
      <w:r>
        <w:rPr>
          <w:rFonts w:hint="eastAsia" w:cs="宋体"/>
          <w:b w:val="0"/>
          <w:bCs/>
          <w:color w:val="000000" w:themeColor="text1"/>
          <w:kern w:val="2"/>
          <w:sz w:val="24"/>
          <w:szCs w:val="24"/>
          <w:highlight w:val="none"/>
          <w:lang w:val="en-US" w:eastAsia="zh-CN" w:bidi="ar-SA"/>
          <w14:textFill>
            <w14:solidFill>
              <w14:schemeClr w14:val="tx1"/>
            </w14:solidFill>
          </w14:textFill>
        </w:rPr>
        <w:t>；</w:t>
      </w:r>
    </w:p>
    <w:p w14:paraId="3FD9300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w:t>
      </w:r>
    </w:p>
    <w:p w14:paraId="351D185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汉阴县2026年涧池镇玫瑰园产业园配套设施提升项目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)落实政府采购政策需满足的资格要求如下:</w:t>
      </w:r>
    </w:p>
    <w:p w14:paraId="5AFF2917">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1）本项目为专门面向中小企业采购，投标人应为中型企业或小型、微型企业或监狱企业或残疾人福利性单位。投标人为中小企业的，提供《中小企业声明函》；本项目采购标的对应的中小企业划分标准所属行业为：建筑业；投标人为监狱企业的，应提供监狱企业的证明文件；投标人为残疾人福利性单位的，应提供《残疾人福利性单位声明函》（监狱企业或残疾人福利性单位视同小型、微型企业）。</w:t>
      </w:r>
    </w:p>
    <w:p w14:paraId="4FE4BD02">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（2）其他需要落实的政府采购政策，按国家相关规定执行。</w:t>
      </w:r>
    </w:p>
    <w:p w14:paraId="250E6470">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420" w:leftChars="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3.本项目的特定资格要求：</w:t>
      </w:r>
    </w:p>
    <w:p w14:paraId="347FE2E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汉阴县2026年涧池镇玫瑰园产业园配套设施提升项目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)特定资格要求如下:</w:t>
      </w:r>
    </w:p>
    <w:p w14:paraId="42EC094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（1）具有独立承担民事责任能力的法人、其他组织或自然人，并出具合法有效的营业执照或事业单位法人证书等国家规定的相关证明，自然人参与的提供其身份证明；           </w:t>
      </w:r>
    </w:p>
    <w:p w14:paraId="34D092D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（2）法定代表人授权书（附法定代表人身份证复印件）及被授权人身份证复印件（法定代表人直接参加投标只须提供法定代表人身份证复印件）；</w:t>
      </w:r>
    </w:p>
    <w:p w14:paraId="10A4B92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状况：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535CAFA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6E0C7C8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人须具备建设行政主管部门颁发的建筑装修装饰工程专业承包二级及以上资质，具备有效的安全生产许可证，并在人员、设备、资金等方面具备相应的施工能力；投标人拟派项目经理具有建筑工程专业二级（含二级）以上注册建造师资格，注册证、安全生产考核合格证齐全有效，且无在建工程。</w:t>
      </w:r>
    </w:p>
    <w:p w14:paraId="209C5A4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（6）具有履行合同所必需的设备和专业技术能力（提供自述材料）；</w:t>
      </w:r>
    </w:p>
    <w:p w14:paraId="0B96CE4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38BAD15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（8）本项目不接受联合体投标。</w:t>
      </w:r>
    </w:p>
    <w:p w14:paraId="1C43021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9）本项目为专门面向中小企业采购，投标人应为中型企业或小型、微型企业或监狱企业或残疾人福利性单位。投标人为中小企业的，提供《中小企业声明函》；本项目采购标的对应的中小企业划分标准所属行业为：建筑业；投标人为监狱企业的，应提供监狱企业的证明文件；投标人为残疾人福利性单位的，应提供《残疾人福利性单位声明函》（监狱企业或残疾人福利性单位视同小型、微型企业）。</w:t>
      </w:r>
    </w:p>
    <w:p w14:paraId="41E021A9">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三、获取采购文件</w:t>
      </w:r>
    </w:p>
    <w:p w14:paraId="3599271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w:t>
      </w:r>
      <w:r>
        <w:rPr>
          <w:rFonts w:hint="eastAsia" w:ascii="宋体" w:hAnsi="宋体" w:eastAsia="宋体" w:cs="宋体"/>
          <w:color w:val="000000" w:themeColor="text1"/>
          <w:sz w:val="24"/>
          <w:szCs w:val="24"/>
          <w14:textFill>
            <w14:solidFill>
              <w14:schemeClr w14:val="tx1"/>
            </w14:solidFill>
          </w14:textFill>
        </w:rPr>
        <w:t>202</w:t>
      </w:r>
      <w:r>
        <w:rPr>
          <w:rFonts w:hint="eastAsia"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cs="宋体"/>
          <w:color w:val="000000" w:themeColor="text1"/>
          <w:sz w:val="24"/>
          <w:szCs w:val="24"/>
          <w:lang w:val="en-US" w:eastAsia="zh-CN"/>
          <w14:textFill>
            <w14:solidFill>
              <w14:schemeClr w14:val="tx1"/>
            </w14:solidFill>
          </w14:textFill>
        </w:rPr>
        <w:t>08</w:t>
      </w:r>
      <w:r>
        <w:rPr>
          <w:rFonts w:hint="eastAsia" w:ascii="宋体" w:hAnsi="宋体" w:eastAsia="宋体" w:cs="宋体"/>
          <w:color w:val="000000" w:themeColor="text1"/>
          <w:sz w:val="24"/>
          <w:szCs w:val="24"/>
          <w14:textFill>
            <w14:solidFill>
              <w14:schemeClr w14:val="tx1"/>
            </w14:solidFill>
          </w14:textFill>
        </w:rPr>
        <w:t>月</w:t>
      </w:r>
      <w:r>
        <w:rPr>
          <w:rFonts w:hint="eastAsia" w:cs="宋体"/>
          <w:color w:val="000000" w:themeColor="text1"/>
          <w:sz w:val="24"/>
          <w:szCs w:val="24"/>
          <w:lang w:val="en-US" w:eastAsia="zh-CN"/>
          <w14:textFill>
            <w14:solidFill>
              <w14:schemeClr w14:val="tx1"/>
            </w14:solidFill>
          </w14:textFill>
        </w:rPr>
        <w:t>03</w:t>
      </w:r>
      <w:r>
        <w:rPr>
          <w:rFonts w:hint="eastAsia" w:ascii="宋体" w:hAnsi="宋体" w:eastAsia="宋体" w:cs="宋体"/>
          <w:color w:val="000000" w:themeColor="text1"/>
          <w:sz w:val="24"/>
          <w:szCs w:val="24"/>
          <w14:textFill>
            <w14:solidFill>
              <w14:schemeClr w14:val="tx1"/>
            </w14:solidFill>
          </w14:textFill>
        </w:rPr>
        <w:t>日至202</w:t>
      </w:r>
      <w:r>
        <w:rPr>
          <w:rFonts w:hint="eastAsia"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cs="宋体"/>
          <w:color w:val="000000" w:themeColor="text1"/>
          <w:sz w:val="24"/>
          <w:szCs w:val="24"/>
          <w:lang w:val="en-US" w:eastAsia="zh-CN"/>
          <w14:textFill>
            <w14:solidFill>
              <w14:schemeClr w14:val="tx1"/>
            </w14:solidFill>
          </w14:textFill>
        </w:rPr>
        <w:t>08</w:t>
      </w:r>
      <w:r>
        <w:rPr>
          <w:rFonts w:hint="eastAsia" w:ascii="宋体" w:hAnsi="宋体" w:eastAsia="宋体" w:cs="宋体"/>
          <w:color w:val="000000" w:themeColor="text1"/>
          <w:sz w:val="24"/>
          <w:szCs w:val="24"/>
          <w14:textFill>
            <w14:solidFill>
              <w14:schemeClr w14:val="tx1"/>
            </w14:solidFill>
          </w14:textFill>
        </w:rPr>
        <w:t>月</w:t>
      </w:r>
      <w:r>
        <w:rPr>
          <w:rFonts w:hint="eastAsia" w:cs="宋体"/>
          <w:color w:val="000000" w:themeColor="text1"/>
          <w:sz w:val="24"/>
          <w:szCs w:val="24"/>
          <w:lang w:val="en-US" w:eastAsia="zh-CN"/>
          <w14:textFill>
            <w14:solidFill>
              <w14:schemeClr w14:val="tx1"/>
            </w14:solidFill>
          </w14:textFill>
        </w:rPr>
        <w:t>07</w:t>
      </w:r>
      <w:r>
        <w:rPr>
          <w:rFonts w:hint="eastAsia" w:ascii="宋体" w:hAnsi="宋体" w:eastAsia="宋体" w:cs="宋体"/>
          <w:color w:val="000000" w:themeColor="text1"/>
          <w:sz w:val="24"/>
          <w:szCs w:val="24"/>
          <w14:textFill>
            <w14:solidFill>
              <w14:schemeClr w14:val="tx1"/>
            </w14:solidFill>
          </w14:textFill>
        </w:rPr>
        <w:t>日，每天上午0</w:t>
      </w:r>
      <w:r>
        <w:rPr>
          <w:rFonts w:hint="eastAsia"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:00:00至12:00:00，下午1</w:t>
      </w:r>
      <w:r>
        <w:rPr>
          <w:rFonts w:hint="eastAsia"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:00:00至1</w:t>
      </w:r>
      <w:r>
        <w:rPr>
          <w:rFonts w:hint="eastAsia"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:00:00（</w:t>
      </w:r>
      <w:r>
        <w:rPr>
          <w:rFonts w:hint="eastAsia" w:ascii="宋体" w:hAnsi="宋体" w:eastAsia="宋体" w:cs="宋体"/>
          <w:b/>
          <w:bCs/>
          <w:color w:val="000000" w:themeColor="text1"/>
          <w:sz w:val="24"/>
          <w:szCs w:val="24"/>
          <w14:textFill>
            <w14:solidFill>
              <w14:schemeClr w14:val="tx1"/>
            </w14:solidFill>
          </w14:textFill>
        </w:rPr>
        <w:t>北京时间,法定节假日除外</w:t>
      </w:r>
      <w:r>
        <w:rPr>
          <w:rFonts w:hint="eastAsia" w:ascii="宋体" w:hAnsi="宋体" w:eastAsia="宋体" w:cs="宋体"/>
          <w:color w:val="000000" w:themeColor="text1"/>
          <w:sz w:val="24"/>
          <w:szCs w:val="24"/>
          <w14:textFill>
            <w14:solidFill>
              <w14:schemeClr w14:val="tx1"/>
            </w14:solidFill>
          </w14:textFill>
        </w:rPr>
        <w:t>）</w:t>
      </w:r>
    </w:p>
    <w:p w14:paraId="3D3FC171">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8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途径：</w:t>
      </w:r>
      <w:r>
        <w:rPr>
          <w:rFonts w:hint="eastAsia" w:ascii="宋体" w:hAnsi="宋体" w:eastAsia="宋体" w:cs="宋体"/>
          <w:color w:val="000000" w:themeColor="text1"/>
          <w:sz w:val="24"/>
          <w:szCs w:val="24"/>
          <w14:textFill>
            <w14:solidFill>
              <w14:schemeClr w14:val="tx1"/>
            </w14:solidFill>
          </w14:textFill>
        </w:rPr>
        <w:t>全国公共资源交易平台（陕西省安康市）</w:t>
      </w:r>
    </w:p>
    <w:p w14:paraId="5E8D51F1">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8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方式：在线获取</w:t>
      </w:r>
    </w:p>
    <w:p w14:paraId="714E0A02">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8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售价：0元</w:t>
      </w:r>
    </w:p>
    <w:p w14:paraId="0E2EAA26">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四、响应文件提交</w:t>
      </w:r>
    </w:p>
    <w:p w14:paraId="586D2662">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截止时间：202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08</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13</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时00分00秒（北京时间）</w:t>
      </w:r>
    </w:p>
    <w:p w14:paraId="1317E7CE">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地点：安康市公共资源交易中心（采用电子化投标及远程不见面开标方式）</w:t>
      </w:r>
    </w:p>
    <w:p w14:paraId="0DEC16A3">
      <w:pPr>
        <w:pStyle w:val="59"/>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开启</w:t>
      </w:r>
    </w:p>
    <w:p w14:paraId="4AF6E4B2">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08</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13</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日1</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时00分00秒（北京时间）</w:t>
      </w:r>
    </w:p>
    <w:p w14:paraId="6B3A1E1B">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地点：安康市公共资源交易中心不见面开标大厅</w:t>
      </w:r>
    </w:p>
    <w:p w14:paraId="1B4932AE">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六、公告期限</w:t>
      </w:r>
    </w:p>
    <w:p w14:paraId="57E5C611">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自本公告发布之日起3个工作日。</w:t>
      </w:r>
    </w:p>
    <w:p w14:paraId="4686A9E4">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七、其他补充事宜</w:t>
      </w:r>
    </w:p>
    <w:p w14:paraId="249FF082">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480" w:lineRule="atLeast"/>
        <w:ind w:left="0" w:right="0" w:firstLine="420"/>
        <w:jc w:val="both"/>
        <w:textAlignment w:val="baseline"/>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注：（1）</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投标人</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使用捆绑陕西省公共资源交易平台的CA锁登录电子交易平台，通过政府采购系统企业端进入，点击“我要投标”并完善相关投标信息；（2）投标</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人</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须在文件获取截止时间前登录电子交易平台下载磋商文件，否则责任自负；</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电子</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磋商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文件获取截止时间为202</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年</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08</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月</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日</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18</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时00分，未在发售时间内下载电子</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磋商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文件将导致投标被拒绝。（</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）本项目采用不见面开标：电子化投标方式投标，相关操作流程详见全国公共资源交易平台（陕西省）网站[服务指南-下载专区]中的《陕西省公共资源交易中心政府采购项目投标指南》。（</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）电子磋商文件技术支持：4009280095、4009980000；（</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）未及时下载文件的将会影响后续开评标活动；（</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）请各投标人获取磋商文件后，按照陕西省财政厅《关于政府采购投标人注册登记有关事项的通知》要求，通过陕西省政府采购网注册登记加入陕西省政府采购投标人库。</w:t>
      </w:r>
    </w:p>
    <w:p w14:paraId="413068D9">
      <w:pPr>
        <w:pStyle w:val="5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八、凡对本次采购提出询问，请按以下方式联系。</w:t>
      </w:r>
      <w:r>
        <w:rPr>
          <w:rFonts w:hint="eastAsia" w:ascii="宋体" w:hAnsi="宋体" w:eastAsia="宋体" w:cs="宋体"/>
          <w:color w:val="000000" w:themeColor="text1"/>
          <w:sz w:val="24"/>
          <w:szCs w:val="24"/>
          <w14:textFill>
            <w14:solidFill>
              <w14:schemeClr w14:val="tx1"/>
            </w14:solidFill>
          </w14:textFill>
        </w:rPr>
        <w:t xml:space="preserve"> </w:t>
      </w:r>
    </w:p>
    <w:p w14:paraId="23FF4532">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信息：</w:t>
      </w:r>
    </w:p>
    <w:p w14:paraId="5C09C571">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名称：汉阴县涧池镇人民政府</w:t>
      </w:r>
    </w:p>
    <w:p w14:paraId="19DB6F30">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地址：汉阴县涧池镇老街100号</w:t>
      </w:r>
    </w:p>
    <w:p w14:paraId="3A7D2D1F">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w:t>
      </w:r>
      <w:r>
        <w:rPr>
          <w:rFonts w:hint="eastAsia" w:cs="宋体"/>
          <w:color w:val="000000" w:themeColor="text1"/>
          <w:sz w:val="24"/>
          <w:szCs w:val="24"/>
          <w:lang w:val="en-US" w:eastAsia="zh-CN"/>
          <w14:textFill>
            <w14:solidFill>
              <w14:schemeClr w14:val="tx1"/>
            </w14:solidFill>
          </w14:textFill>
        </w:rPr>
        <w:t>13649151786</w:t>
      </w:r>
    </w:p>
    <w:p w14:paraId="5979F695">
      <w:pPr>
        <w:pStyle w:val="23"/>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采购代理机构信息</w:t>
      </w:r>
    </w:p>
    <w:p w14:paraId="09931696">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名称：安康远程智信项目管理有限公司</w:t>
      </w:r>
    </w:p>
    <w:p w14:paraId="7BB7D248">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w:t>
      </w:r>
      <w:r>
        <w:rPr>
          <w:rFonts w:hint="eastAsia" w:cs="宋体"/>
          <w:color w:val="000000" w:themeColor="text1"/>
          <w:sz w:val="24"/>
          <w:szCs w:val="24"/>
          <w:lang w:val="en-US" w:eastAsia="zh-CN"/>
          <w14:textFill>
            <w14:solidFill>
              <w14:schemeClr w14:val="tx1"/>
            </w14:solidFill>
          </w14:textFill>
        </w:rPr>
        <w:t>安康市汉滨区后张岭张家大院路口进来50米处</w:t>
      </w:r>
    </w:p>
    <w:p w14:paraId="5082B48B">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联系方式：18590005321</w:t>
      </w:r>
    </w:p>
    <w:p w14:paraId="7942AED4">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项目联系方式</w:t>
      </w:r>
    </w:p>
    <w:p w14:paraId="2B1A3E67">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项目联系人：王</w:t>
      </w:r>
      <w:r>
        <w:rPr>
          <w:rFonts w:hint="eastAsia" w:cs="宋体"/>
          <w:color w:val="000000" w:themeColor="text1"/>
          <w:sz w:val="24"/>
          <w:szCs w:val="24"/>
          <w:lang w:val="en-US" w:eastAsia="zh-CN"/>
          <w14:textFill>
            <w14:solidFill>
              <w14:schemeClr w14:val="tx1"/>
            </w14:solidFill>
          </w14:textFill>
        </w:rPr>
        <w:t>靓靓</w:t>
      </w:r>
    </w:p>
    <w:p w14:paraId="1418833D">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电话：18590005321</w:t>
      </w:r>
    </w:p>
    <w:p w14:paraId="4171C5A2">
      <w:pPr>
        <w:keepNext w:val="0"/>
        <w:keepLines w:val="0"/>
        <w:pageBreakBefore w:val="0"/>
        <w:widowControl/>
        <w:kinsoku/>
        <w:wordWrap/>
        <w:overflowPunct/>
        <w:topLinePunct w:val="0"/>
        <w:autoSpaceDE/>
        <w:autoSpaceDN/>
        <w:bidi w:val="0"/>
        <w:adjustRightInd w:val="0"/>
        <w:snapToGrid w:val="0"/>
        <w:spacing w:after="0" w:line="240" w:lineRule="exact"/>
        <w:ind w:left="0" w:leftChars="0"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7E319186">
      <w:pPr>
        <w:keepNext w:val="0"/>
        <w:keepLines w:val="0"/>
        <w:pageBreakBefore w:val="0"/>
        <w:widowControl/>
        <w:kinsoku/>
        <w:wordWrap/>
        <w:overflowPunct/>
        <w:topLinePunct w:val="0"/>
        <w:autoSpaceDE/>
        <w:autoSpaceDN/>
        <w:bidi w:val="0"/>
        <w:adjustRightInd w:val="0"/>
        <w:snapToGrid w:val="0"/>
        <w:spacing w:after="0" w:line="240" w:lineRule="exact"/>
        <w:ind w:left="0" w:leftChars="0"/>
        <w:jc w:val="righ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安康远程智信项目管理有限公司</w:t>
      </w:r>
    </w:p>
    <w:p w14:paraId="11D8C0C7">
      <w:pPr>
        <w:keepNext w:val="0"/>
        <w:keepLines w:val="0"/>
        <w:pageBreakBefore w:val="0"/>
        <w:kinsoku/>
        <w:wordWrap/>
        <w:overflowPunct/>
        <w:topLinePunct w:val="0"/>
        <w:autoSpaceDE/>
        <w:autoSpaceDN/>
        <w:bidi w:val="0"/>
        <w:spacing w:line="240" w:lineRule="exact"/>
        <w:jc w:val="right"/>
        <w:textAlignment w:val="auto"/>
        <w:rPr>
          <w:rFonts w:hint="eastAsia" w:ascii="仿宋" w:hAnsi="仿宋" w:eastAsia="仿宋" w:cs="仿宋"/>
          <w:sz w:val="24"/>
          <w:szCs w:val="24"/>
          <w:u w:val="none"/>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202</w:t>
      </w:r>
      <w:r>
        <w:rPr>
          <w:rFonts w:hint="eastAsia" w:ascii="宋体" w:hAnsi="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eastAsia="宋体" w:cs="宋体"/>
          <w:color w:val="000000" w:themeColor="text1"/>
          <w:sz w:val="24"/>
          <w:szCs w:val="24"/>
          <w:u w:val="none"/>
          <w14:textFill>
            <w14:solidFill>
              <w14:schemeClr w14:val="tx1"/>
            </w14:solidFill>
          </w14:textFill>
        </w:rPr>
        <w:t>年</w:t>
      </w:r>
      <w:r>
        <w:rPr>
          <w:rFonts w:hint="eastAsia" w:ascii="宋体" w:hAnsi="宋体" w:cs="宋体"/>
          <w:color w:val="000000" w:themeColor="text1"/>
          <w:sz w:val="24"/>
          <w:szCs w:val="24"/>
          <w:u w:val="none"/>
          <w:lang w:val="en-US" w:eastAsia="zh-CN"/>
          <w14:textFill>
            <w14:solidFill>
              <w14:schemeClr w14:val="tx1"/>
            </w14:solidFill>
          </w14:textFill>
        </w:rPr>
        <w:t>07</w:t>
      </w:r>
      <w:r>
        <w:rPr>
          <w:rFonts w:hint="eastAsia" w:ascii="宋体" w:hAnsi="宋体" w:eastAsia="宋体" w:cs="宋体"/>
          <w:color w:val="000000" w:themeColor="text1"/>
          <w:sz w:val="24"/>
          <w:szCs w:val="24"/>
          <w:u w:val="none"/>
          <w14:textFill>
            <w14:solidFill>
              <w14:schemeClr w14:val="tx1"/>
            </w14:solidFill>
          </w14:textFill>
        </w:rPr>
        <w:t>月</w:t>
      </w:r>
      <w:r>
        <w:rPr>
          <w:rFonts w:hint="eastAsia" w:ascii="宋体" w:hAnsi="宋体" w:cs="宋体"/>
          <w:color w:val="000000" w:themeColor="text1"/>
          <w:sz w:val="24"/>
          <w:szCs w:val="24"/>
          <w:u w:val="none"/>
          <w:lang w:val="en-US" w:eastAsia="zh-CN"/>
          <w14:textFill>
            <w14:solidFill>
              <w14:schemeClr w14:val="tx1"/>
            </w14:solidFill>
          </w14:textFill>
        </w:rPr>
        <w:t>31</w:t>
      </w:r>
      <w:r>
        <w:rPr>
          <w:rFonts w:hint="eastAsia" w:ascii="宋体" w:hAnsi="宋体" w:eastAsia="宋体" w:cs="宋体"/>
          <w:color w:val="000000" w:themeColor="text1"/>
          <w:sz w:val="24"/>
          <w:szCs w:val="24"/>
          <w:u w:val="none"/>
          <w14:textFill>
            <w14:solidFill>
              <w14:schemeClr w14:val="tx1"/>
            </w14:solidFill>
          </w14:textFill>
        </w:rPr>
        <w:t>日</w:t>
      </w:r>
    </w:p>
    <w:p w14:paraId="4CF1555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7E40E4D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80" w:lineRule="exact"/>
        <w:ind w:right="0"/>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6EFD801C">
      <w:pPr>
        <w:keepNext w:val="0"/>
        <w:keepLines w:val="0"/>
        <w:pageBreakBefore w:val="0"/>
        <w:widowControl/>
        <w:kinsoku/>
        <w:wordWrap/>
        <w:overflowPunct/>
        <w:topLinePunct w:val="0"/>
        <w:autoSpaceDE/>
        <w:autoSpaceDN/>
        <w:bidi w:val="0"/>
        <w:adjustRightInd w:val="0"/>
        <w:snapToGrid w:val="0"/>
        <w:spacing w:after="0" w:line="440" w:lineRule="exact"/>
        <w:ind w:left="0" w:leftChars="0"/>
        <w:jc w:val="both"/>
        <w:textAlignment w:val="auto"/>
        <w:outlineLvl w:val="9"/>
        <w:rPr>
          <w:rFonts w:ascii="宋体" w:cs="宋体"/>
          <w:b/>
          <w:bCs/>
          <w:sz w:val="24"/>
          <w:szCs w:val="24"/>
        </w:rPr>
      </w:pPr>
      <w:r>
        <mc:AlternateContent>
          <mc:Choice Requires="wps">
            <w:drawing>
              <wp:anchor distT="0" distB="0" distL="114300" distR="114300" simplePos="0" relativeHeight="251659264" behindDoc="0" locked="0" layoutInCell="1" allowOverlap="1">
                <wp:simplePos x="0" y="0"/>
                <wp:positionH relativeFrom="column">
                  <wp:posOffset>-406400</wp:posOffset>
                </wp:positionH>
                <wp:positionV relativeFrom="paragraph">
                  <wp:posOffset>85725</wp:posOffset>
                </wp:positionV>
                <wp:extent cx="6468745"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wps:spPr>
                      <wps:bodyPr upright="1"/>
                    </wps:wsp>
                  </a:graphicData>
                </a:graphic>
              </wp:anchor>
            </w:drawing>
          </mc:Choice>
          <mc:Fallback>
            <w:pict>
              <v:line id="_x0000_s1026" o:spid="_x0000_s1026" o:spt="20" style="position:absolute;left:0pt;margin-left:-32pt;margin-top:6.75pt;height:0pt;width:509.35pt;z-index:251659264;mso-width-relative:page;mso-height-relative:page;" filled="f" stroked="t" coordsize="21600,21600" o:gfxdata="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PsJvvXAAAACQEAAA8AAAAAAAAAAQAgAAAAIgAAAGRycy9kb3ducmV2LnhtbFBL&#10;AQIUABQAAAAIAIdO4kCdHfva9wEAAOYDAAAOAAAAAAAAAAEAIAAAACYBAABkcnMvZTJvRG9jLnht&#10;bFBLBQYAAAAABgAGAFkBAACPBQAAAAA=&#10;">
                <v:fill on="f" focussize="0,0"/>
                <v:stroke color="#000000" joinstyle="round" dashstyle="dashDot"/>
                <v:imagedata o:title=""/>
                <o:lock v:ext="edit" aspectratio="f"/>
              </v:line>
            </w:pict>
          </mc:Fallback>
        </mc:AlternateContent>
      </w:r>
      <w:r>
        <w:rPr>
          <w:rFonts w:hint="eastAsia" w:ascii="宋体" w:hAnsi="宋体" w:cs="宋体"/>
          <w:b/>
          <w:bCs/>
          <w:sz w:val="24"/>
          <w:szCs w:val="24"/>
        </w:rPr>
        <w:t>本项目成交服务费：</w:t>
      </w:r>
    </w:p>
    <w:p w14:paraId="182B70E0">
      <w:pPr>
        <w:widowControl/>
        <w:spacing w:line="480" w:lineRule="atLeast"/>
        <w:ind w:firstLine="48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计费标准：</w:t>
      </w:r>
      <w:r>
        <w:rPr>
          <w:rFonts w:hint="eastAsia" w:ascii="宋体" w:hAnsi="宋体" w:eastAsia="宋体" w:cs="宋体"/>
          <w:color w:val="000000" w:themeColor="text1"/>
          <w:kern w:val="0"/>
          <w:sz w:val="24"/>
          <w:szCs w:val="24"/>
          <w:lang w:val="en-US" w:eastAsia="zh-CN"/>
          <w14:textFill>
            <w14:solidFill>
              <w14:schemeClr w14:val="tx1"/>
            </w14:solidFill>
          </w14:textFill>
        </w:rPr>
        <w:t>招标代理服务费的金额以《汉阴县财政局关于印发&lt;汉阴县 工程造价咨询等服务类收费项目评审最高限价及简化政府采购程序&gt;的通知》（汉财字〔2018〕99号）文件所载工程类项目差额累进费率仅作为本项目代理服务费测算参考依据规定收取。</w:t>
      </w:r>
    </w:p>
    <w:p w14:paraId="1CF0DD4C">
      <w:pPr>
        <w:widowControl/>
        <w:spacing w:line="480" w:lineRule="atLeast"/>
        <w:ind w:firstLine="48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2.费用承担：本项目代理服务费由</w:t>
      </w:r>
      <w:r>
        <w:rPr>
          <w:rFonts w:hint="eastAsia" w:ascii="宋体" w:hAnsi="宋体" w:cs="宋体"/>
          <w:b/>
          <w:bCs/>
          <w:color w:val="000000" w:themeColor="text1"/>
          <w:kern w:val="0"/>
          <w:sz w:val="24"/>
          <w:szCs w:val="24"/>
          <w:u w:val="single"/>
          <w:lang w:val="en-US" w:eastAsia="zh-CN"/>
          <w14:textFill>
            <w14:solidFill>
              <w14:schemeClr w14:val="tx1"/>
            </w14:solidFill>
          </w14:textFill>
        </w:rPr>
        <w:t>成交供应商</w:t>
      </w:r>
      <w:r>
        <w:rPr>
          <w:rFonts w:hint="eastAsia" w:ascii="宋体" w:hAnsi="宋体" w:eastAsia="宋体" w:cs="宋体"/>
          <w:color w:val="000000" w:themeColor="text1"/>
          <w:kern w:val="0"/>
          <w:sz w:val="24"/>
          <w:szCs w:val="24"/>
          <w:lang w:val="en-US" w:eastAsia="zh-CN"/>
          <w14:textFill>
            <w14:solidFill>
              <w14:schemeClr w14:val="tx1"/>
            </w14:solidFill>
          </w14:textFill>
        </w:rPr>
        <w:t>全额支付。</w:t>
      </w:r>
    </w:p>
    <w:p w14:paraId="00CE9C5B">
      <w:pPr>
        <w:widowControl/>
        <w:spacing w:line="480" w:lineRule="atLeast"/>
        <w:ind w:firstLine="48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3.招标代理服务费缴纳账户：</w:t>
      </w:r>
    </w:p>
    <w:p w14:paraId="32B8CC97">
      <w:pPr>
        <w:widowControl/>
        <w:spacing w:line="480" w:lineRule="atLeast"/>
        <w:ind w:firstLine="48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开户名称：安康远程智信项目管理有限公司</w:t>
      </w:r>
    </w:p>
    <w:p w14:paraId="58BA23E8">
      <w:pPr>
        <w:widowControl/>
        <w:numPr>
          <w:ilvl w:val="0"/>
          <w:numId w:val="0"/>
        </w:numPr>
        <w:spacing w:line="480" w:lineRule="atLeast"/>
        <w:ind w:firstLine="480" w:firstLineChars="20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银行账号：2607060409200039188</w:t>
      </w:r>
    </w:p>
    <w:p w14:paraId="5C4ED09B">
      <w:pPr>
        <w:widowControl/>
        <w:numPr>
          <w:ilvl w:val="0"/>
          <w:numId w:val="0"/>
        </w:numPr>
        <w:spacing w:line="480" w:lineRule="atLeast"/>
        <w:ind w:firstLine="480" w:firstLineChars="200"/>
        <w:jc w:val="left"/>
        <w:rPr>
          <w:rFonts w:hint="eastAsia" w:ascii="宋体" w:hAnsi="宋体" w:eastAsia="宋体" w:cs="宋体"/>
          <w:sz w:val="24"/>
          <w:szCs w:val="24"/>
          <w:lang w:val="en-US" w:eastAsia="zh-CN"/>
        </w:rPr>
      </w:pPr>
      <w:r>
        <w:rPr>
          <w:rFonts w:hint="eastAsia" w:ascii="宋体" w:hAnsi="宋体" w:eastAsia="宋体" w:cs="宋体"/>
          <w:color w:val="000000" w:themeColor="text1"/>
          <w:kern w:val="0"/>
          <w:sz w:val="24"/>
          <w:szCs w:val="24"/>
          <w:lang w:val="en-US" w:eastAsia="zh-CN"/>
          <w14:textFill>
            <w14:solidFill>
              <w14:schemeClr w14:val="tx1"/>
            </w14:solidFill>
          </w14:textFill>
        </w:rPr>
        <w:t>开户行：中国工商银行股份有限公司安康高新支行</w:t>
      </w:r>
    </w:p>
    <w:p w14:paraId="03D55C67">
      <w:pPr>
        <w:widowControl/>
        <w:spacing w:line="440" w:lineRule="exact"/>
        <w:ind w:right="-197" w:rightChars="-94"/>
        <w:jc w:val="center"/>
        <w:rPr>
          <w:rFonts w:hint="eastAsia" w:ascii="宋体" w:hAnsi="宋体" w:cs="宋体"/>
          <w:b/>
          <w:bCs/>
          <w:color w:val="auto"/>
          <w:spacing w:val="10"/>
          <w:kern w:val="44"/>
          <w:sz w:val="32"/>
          <w:szCs w:val="32"/>
        </w:rPr>
      </w:pPr>
    </w:p>
    <w:p w14:paraId="29ADFCFC">
      <w:pPr>
        <w:widowControl/>
        <w:spacing w:line="440" w:lineRule="exact"/>
        <w:ind w:right="-197" w:rightChars="-94"/>
        <w:jc w:val="center"/>
        <w:rPr>
          <w:rFonts w:hint="eastAsia" w:ascii="宋体" w:hAnsi="宋体" w:cs="宋体"/>
          <w:b/>
          <w:bCs/>
          <w:color w:val="auto"/>
          <w:spacing w:val="10"/>
          <w:kern w:val="44"/>
          <w:sz w:val="32"/>
          <w:szCs w:val="32"/>
        </w:rPr>
      </w:pPr>
    </w:p>
    <w:p w14:paraId="3E72A23F">
      <w:pPr>
        <w:widowControl/>
        <w:spacing w:line="440" w:lineRule="exact"/>
        <w:ind w:right="-197" w:rightChars="-94"/>
        <w:jc w:val="center"/>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投标人</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6"/>
        <w:tblW w:w="899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6336"/>
      </w:tblGrid>
      <w:tr w14:paraId="6A05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6244FDF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序号</w:t>
            </w:r>
          </w:p>
        </w:tc>
        <w:tc>
          <w:tcPr>
            <w:tcW w:w="1949" w:type="dxa"/>
            <w:vAlign w:val="center"/>
          </w:tcPr>
          <w:p w14:paraId="1B300E89">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内</w:t>
            </w:r>
            <w:r>
              <w:rPr>
                <w:rFonts w:ascii="宋体" w:hAnsi="宋体" w:cs="宋体"/>
                <w:b/>
                <w:bCs/>
                <w:color w:val="000000" w:themeColor="text1"/>
                <w:kern w:val="0"/>
                <w:sz w:val="24"/>
                <w:szCs w:val="24"/>
                <w14:textFill>
                  <w14:solidFill>
                    <w14:schemeClr w14:val="tx1"/>
                  </w14:solidFill>
                </w14:textFill>
              </w:rPr>
              <w:t xml:space="preserve"> </w:t>
            </w:r>
            <w:r>
              <w:rPr>
                <w:rFonts w:hint="eastAsia" w:ascii="宋体" w:hAnsi="宋体" w:cs="宋体"/>
                <w:b/>
                <w:bCs/>
                <w:color w:val="000000" w:themeColor="text1"/>
                <w:kern w:val="0"/>
                <w:sz w:val="24"/>
                <w:szCs w:val="24"/>
                <w14:textFill>
                  <w14:solidFill>
                    <w14:schemeClr w14:val="tx1"/>
                  </w14:solidFill>
                </w14:textFill>
              </w:rPr>
              <w:t>容</w:t>
            </w:r>
          </w:p>
        </w:tc>
        <w:tc>
          <w:tcPr>
            <w:tcW w:w="6336" w:type="dxa"/>
            <w:vAlign w:val="center"/>
          </w:tcPr>
          <w:p w14:paraId="24FE662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说明与要求</w:t>
            </w:r>
          </w:p>
        </w:tc>
      </w:tr>
      <w:tr w14:paraId="6F8B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C28FCD7">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w:t>
            </w:r>
          </w:p>
        </w:tc>
        <w:tc>
          <w:tcPr>
            <w:tcW w:w="1949" w:type="dxa"/>
            <w:vAlign w:val="center"/>
          </w:tcPr>
          <w:p w14:paraId="4F2ECEC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项目名称</w:t>
            </w:r>
          </w:p>
        </w:tc>
        <w:tc>
          <w:tcPr>
            <w:tcW w:w="6336" w:type="dxa"/>
            <w:vAlign w:val="center"/>
          </w:tcPr>
          <w:p w14:paraId="4809A812">
            <w:pPr>
              <w:keepNext w:val="0"/>
              <w:keepLines w:val="0"/>
              <w:pageBreakBefore w:val="0"/>
              <w:kinsoku/>
              <w:wordWrap/>
              <w:overflowPunct/>
              <w:topLinePunct w:val="0"/>
              <w:autoSpaceDE/>
              <w:autoSpaceDN/>
              <w:bidi w:val="0"/>
              <w:spacing w:line="400" w:lineRule="exact"/>
              <w:ind w:right="420"/>
              <w:jc w:val="left"/>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汉阴县2026年涧池镇玫瑰园产业园配套设施提升项目</w:t>
            </w:r>
          </w:p>
        </w:tc>
      </w:tr>
      <w:tr w14:paraId="1F845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09" w:type="dxa"/>
            <w:vAlign w:val="center"/>
          </w:tcPr>
          <w:p w14:paraId="4F4F2EC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2</w:t>
            </w:r>
          </w:p>
        </w:tc>
        <w:tc>
          <w:tcPr>
            <w:tcW w:w="1949" w:type="dxa"/>
            <w:vAlign w:val="center"/>
          </w:tcPr>
          <w:p w14:paraId="4A143F6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采购人</w:t>
            </w:r>
          </w:p>
        </w:tc>
        <w:tc>
          <w:tcPr>
            <w:tcW w:w="6336" w:type="dxa"/>
            <w:vAlign w:val="center"/>
          </w:tcPr>
          <w:p w14:paraId="1B82A047">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汉阴县涧池镇人民政府</w:t>
            </w:r>
          </w:p>
        </w:tc>
      </w:tr>
      <w:tr w14:paraId="0065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2F6D3D27">
            <w:pPr>
              <w:keepNext w:val="0"/>
              <w:keepLines w:val="0"/>
              <w:pageBreakBefore w:val="0"/>
              <w:kinsoku/>
              <w:wordWrap/>
              <w:overflowPunct/>
              <w:topLinePunct w:val="0"/>
              <w:autoSpaceDE/>
              <w:autoSpaceDN/>
              <w:bidi w:val="0"/>
              <w:spacing w:line="400" w:lineRule="exact"/>
              <w:jc w:val="center"/>
              <w:textAlignment w:val="auto"/>
              <w:rPr>
                <w:rFonts w:hint="eastAsia" w:ascii="宋体" w:eastAsia="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3</w:t>
            </w:r>
          </w:p>
        </w:tc>
        <w:tc>
          <w:tcPr>
            <w:tcW w:w="1949" w:type="dxa"/>
            <w:vAlign w:val="center"/>
          </w:tcPr>
          <w:p w14:paraId="032666D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采购</w:t>
            </w:r>
            <w:r>
              <w:rPr>
                <w:rFonts w:hint="eastAsia" w:ascii="宋体" w:hAnsi="宋体" w:cs="宋体"/>
                <w:b/>
                <w:bCs/>
                <w:color w:val="000000" w:themeColor="text1"/>
                <w:kern w:val="0"/>
                <w:sz w:val="24"/>
                <w:szCs w:val="24"/>
                <w:lang w:eastAsia="zh-CN"/>
                <w14:textFill>
                  <w14:solidFill>
                    <w14:schemeClr w14:val="tx1"/>
                  </w14:solidFill>
                </w14:textFill>
              </w:rPr>
              <w:t>内容</w:t>
            </w:r>
          </w:p>
        </w:tc>
        <w:tc>
          <w:tcPr>
            <w:tcW w:w="6336" w:type="dxa"/>
            <w:vAlign w:val="center"/>
          </w:tcPr>
          <w:p w14:paraId="7198EED0">
            <w:pPr>
              <w:keepNext w:val="0"/>
              <w:keepLines w:val="0"/>
              <w:widowControl/>
              <w:suppressLineNumbers w:val="0"/>
              <w:jc w:val="left"/>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汉阴县2026年涧池镇玫瑰园产业园配套设施提升项目</w:t>
            </w:r>
            <w:r>
              <w:rPr>
                <w:rFonts w:hint="eastAsia" w:ascii="宋体" w:hAnsi="宋体" w:cs="宋体"/>
                <w:bCs/>
                <w:szCs w:val="24"/>
              </w:rPr>
              <w:t>（</w:t>
            </w:r>
            <w:r>
              <w:rPr>
                <w:rFonts w:hint="eastAsia" w:ascii="宋体" w:hAnsi="宋体" w:cs="宋体"/>
                <w:color w:val="000000" w:themeColor="text1"/>
                <w:sz w:val="24"/>
                <w:lang w:val="en-US" w:eastAsia="zh-CN"/>
                <w14:textFill>
                  <w14:solidFill>
                    <w14:schemeClr w14:val="tx1"/>
                  </w14:solidFill>
                </w14:textFill>
              </w:rPr>
              <w:t>具体施工内容及要求 详见磋商文件第四部分采购内容及要求</w:t>
            </w:r>
            <w:r>
              <w:rPr>
                <w:rFonts w:hint="eastAsia" w:ascii="宋体" w:hAnsi="宋体" w:cs="宋体"/>
                <w:bCs/>
                <w:szCs w:val="24"/>
              </w:rPr>
              <w:t>）</w:t>
            </w:r>
          </w:p>
        </w:tc>
      </w:tr>
      <w:tr w14:paraId="3D83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1429EE7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26BE415B">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  最高限价</w:t>
            </w:r>
          </w:p>
        </w:tc>
        <w:tc>
          <w:tcPr>
            <w:tcW w:w="6336" w:type="dxa"/>
            <w:vAlign w:val="center"/>
          </w:tcPr>
          <w:p w14:paraId="27E5BADE">
            <w:pPr>
              <w:keepNext w:val="0"/>
              <w:keepLines w:val="0"/>
              <w:widowControl/>
              <w:suppressLineNumbers w:val="0"/>
              <w:jc w:val="left"/>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1500000.00元，投标人所投报价不得超出本项目最高限价，否则按无效文件处理。</w:t>
            </w:r>
          </w:p>
        </w:tc>
      </w:tr>
      <w:tr w14:paraId="683D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2D764D4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5</w:t>
            </w:r>
          </w:p>
        </w:tc>
        <w:tc>
          <w:tcPr>
            <w:tcW w:w="1949" w:type="dxa"/>
            <w:vAlign w:val="center"/>
          </w:tcPr>
          <w:p w14:paraId="7A929FC3">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工期</w:t>
            </w:r>
          </w:p>
        </w:tc>
        <w:tc>
          <w:tcPr>
            <w:tcW w:w="6336" w:type="dxa"/>
            <w:vAlign w:val="center"/>
          </w:tcPr>
          <w:p w14:paraId="62D1405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color w:val="000000" w:themeColor="text1"/>
                <w:kern w:val="2"/>
                <w:sz w:val="21"/>
                <w:szCs w:val="24"/>
                <w:u w:val="singl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自合同签订之日起30天完工。</w:t>
            </w:r>
          </w:p>
        </w:tc>
      </w:tr>
      <w:tr w14:paraId="5738F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09" w:type="dxa"/>
            <w:vAlign w:val="center"/>
          </w:tcPr>
          <w:p w14:paraId="46003B3C">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cs="宋体"/>
                <w:b/>
                <w:color w:val="000000" w:themeColor="text1"/>
                <w:kern w:val="0"/>
                <w:sz w:val="24"/>
                <w:szCs w:val="24"/>
                <w:lang w:val="en-US" w:eastAsia="zh-CN"/>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6</w:t>
            </w:r>
          </w:p>
        </w:tc>
        <w:tc>
          <w:tcPr>
            <w:tcW w:w="1949" w:type="dxa"/>
            <w:vAlign w:val="center"/>
          </w:tcPr>
          <w:p w14:paraId="65B4A0EE">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质量标准</w:t>
            </w:r>
          </w:p>
        </w:tc>
        <w:tc>
          <w:tcPr>
            <w:tcW w:w="6336" w:type="dxa"/>
            <w:vAlign w:val="center"/>
          </w:tcPr>
          <w:p w14:paraId="0185F39C">
            <w:pPr>
              <w:spacing w:line="440" w:lineRule="exac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hAnsi="宋体" w:cs="宋体"/>
                <w:bCs/>
                <w:color w:val="000000" w:themeColor="text1"/>
                <w:sz w:val="24"/>
                <w:szCs w:val="24"/>
                <w:lang w:val="en-US" w:eastAsia="zh-CN"/>
                <w14:textFill>
                  <w14:solidFill>
                    <w14:schemeClr w14:val="tx1"/>
                  </w14:solidFill>
                </w14:textFill>
              </w:rPr>
              <w:t>工</w:t>
            </w:r>
            <w:r>
              <w:rPr>
                <w:rFonts w:hint="eastAsia" w:hAnsi="宋体" w:cs="宋体"/>
                <w:bCs/>
                <w:color w:val="000000" w:themeColor="text1"/>
                <w:sz w:val="24"/>
                <w:szCs w:val="24"/>
                <w14:textFill>
                  <w14:solidFill>
                    <w14:schemeClr w14:val="tx1"/>
                  </w14:solidFill>
                </w14:textFill>
              </w:rPr>
              <w:t>程质量必须达到国家建设工程验收标准的“合格”。</w:t>
            </w:r>
          </w:p>
        </w:tc>
      </w:tr>
      <w:tr w14:paraId="6C0A5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09" w:type="dxa"/>
            <w:vAlign w:val="center"/>
          </w:tcPr>
          <w:p w14:paraId="495E87A6">
            <w:pPr>
              <w:keepNext w:val="0"/>
              <w:keepLines w:val="0"/>
              <w:pageBreakBefore w:val="0"/>
              <w:kinsoku/>
              <w:wordWrap/>
              <w:overflowPunct/>
              <w:topLinePunct w:val="0"/>
              <w:autoSpaceDE/>
              <w:autoSpaceDN/>
              <w:bidi w:val="0"/>
              <w:spacing w:line="400" w:lineRule="exact"/>
              <w:jc w:val="center"/>
              <w:textAlignment w:val="auto"/>
              <w:rPr>
                <w:rFonts w:hint="default" w:ascii="宋体" w:hAnsi="宋体" w:cs="宋体"/>
                <w:b/>
                <w:color w:val="000000" w:themeColor="text1"/>
                <w:kern w:val="0"/>
                <w:sz w:val="24"/>
                <w:szCs w:val="24"/>
                <w:lang w:val="en-US" w:eastAsia="zh-CN"/>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7</w:t>
            </w:r>
          </w:p>
        </w:tc>
        <w:tc>
          <w:tcPr>
            <w:tcW w:w="1949" w:type="dxa"/>
            <w:vAlign w:val="center"/>
          </w:tcPr>
          <w:p w14:paraId="22E51E7C">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工程质保期</w:t>
            </w:r>
          </w:p>
        </w:tc>
        <w:tc>
          <w:tcPr>
            <w:tcW w:w="6336" w:type="dxa"/>
            <w:vAlign w:val="center"/>
          </w:tcPr>
          <w:p w14:paraId="42760AE6">
            <w:pPr>
              <w:keepNext w:val="0"/>
              <w:keepLines w:val="0"/>
              <w:pageBreakBefore w:val="0"/>
              <w:widowControl w:val="0"/>
              <w:kinsoku/>
              <w:wordWrap/>
              <w:overflowPunct/>
              <w:topLinePunct w:val="0"/>
              <w:autoSpaceDE/>
              <w:autoSpaceDN/>
              <w:bidi w:val="0"/>
              <w:spacing w:line="440" w:lineRule="exact"/>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本项目质保期严格按照《建设工程质量管理条例》及相关行业规范执行，质保期自整体工程竣工验收合格之日起计算，具体质保要求如下：</w:t>
            </w:r>
          </w:p>
          <w:p w14:paraId="3FA716A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（1）本项目装修装饰、电气管线、给排水管道、设备安装等常规施工工程，法定质量保修期为2年；</w:t>
            </w:r>
          </w:p>
          <w:p w14:paraId="6A9D22E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（2）屋面防水工程、有防水要求的卫生间、墙面防渗等防水工程，法定最低质量保修期为5年；</w:t>
            </w:r>
          </w:p>
          <w:p w14:paraId="756C1EC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default" w:hAnsi="宋体" w:cs="宋体"/>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项目配套家电、暖通设备、定制家具、厨卫器具、景观设施等成品货物，质保服务按产品原厂正规质保标准执行，且不得低于国家三包标准及行业通用质保要求。中标供应商须严格按照本质保标准完成全周期售后维保工作，质保期内免费提供维修、更换、调试等售后服务。</w:t>
            </w:r>
          </w:p>
        </w:tc>
      </w:tr>
      <w:tr w14:paraId="5AC0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34326A17">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8</w:t>
            </w:r>
          </w:p>
        </w:tc>
        <w:tc>
          <w:tcPr>
            <w:tcW w:w="1949" w:type="dxa"/>
            <w:vAlign w:val="center"/>
          </w:tcPr>
          <w:p w14:paraId="6D78D710">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资格审查方式</w:t>
            </w:r>
          </w:p>
        </w:tc>
        <w:tc>
          <w:tcPr>
            <w:tcW w:w="6336" w:type="dxa"/>
            <w:vAlign w:val="center"/>
          </w:tcPr>
          <w:p w14:paraId="2087CE68">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资格后审</w:t>
            </w:r>
          </w:p>
        </w:tc>
      </w:tr>
      <w:tr w14:paraId="22B6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5EF9DF6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9</w:t>
            </w:r>
          </w:p>
        </w:tc>
        <w:tc>
          <w:tcPr>
            <w:tcW w:w="1949" w:type="dxa"/>
            <w:vAlign w:val="center"/>
          </w:tcPr>
          <w:p w14:paraId="1BFCD04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仿宋"/>
                <w:b/>
                <w:color w:val="000000" w:themeColor="text1"/>
                <w:kern w:val="0"/>
                <w:sz w:val="24"/>
                <w:szCs w:val="24"/>
                <w:lang w:eastAsia="zh-CN"/>
                <w14:textFill>
                  <w14:solidFill>
                    <w14:schemeClr w14:val="tx1"/>
                  </w14:solidFill>
                </w14:textFill>
              </w:rPr>
            </w:pPr>
            <w:r>
              <w:rPr>
                <w:rFonts w:hint="eastAsia" w:ascii="宋体" w:hAnsi="宋体" w:cs="仿宋"/>
                <w:b/>
                <w:color w:val="000000" w:themeColor="text1"/>
                <w:kern w:val="0"/>
                <w:sz w:val="24"/>
                <w:szCs w:val="24"/>
                <w:lang w:eastAsia="zh-CN"/>
                <w14:textFill>
                  <w14:solidFill>
                    <w14:schemeClr w14:val="tx1"/>
                  </w14:solidFill>
                </w14:textFill>
              </w:rPr>
              <w:t>投标人</w:t>
            </w:r>
          </w:p>
          <w:p w14:paraId="3B67EED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仿宋"/>
                <w:b/>
                <w:color w:val="000000" w:themeColor="text1"/>
                <w:kern w:val="0"/>
                <w:sz w:val="24"/>
                <w:szCs w:val="24"/>
                <w:lang w:val="en-US" w:eastAsia="zh-CN"/>
                <w14:textFill>
                  <w14:solidFill>
                    <w14:schemeClr w14:val="tx1"/>
                  </w14:solidFill>
                </w14:textFill>
              </w:rPr>
              <w:t>资格</w:t>
            </w:r>
            <w:r>
              <w:rPr>
                <w:rFonts w:hint="eastAsia" w:ascii="宋体" w:hAnsi="宋体" w:cs="仿宋"/>
                <w:b/>
                <w:color w:val="000000" w:themeColor="text1"/>
                <w:kern w:val="0"/>
                <w:sz w:val="24"/>
                <w:szCs w:val="24"/>
                <w14:textFill>
                  <w14:solidFill>
                    <w14:schemeClr w14:val="tx1"/>
                  </w14:solidFill>
                </w14:textFill>
              </w:rPr>
              <w:t>要求</w:t>
            </w:r>
          </w:p>
        </w:tc>
        <w:tc>
          <w:tcPr>
            <w:tcW w:w="6336" w:type="dxa"/>
            <w:vAlign w:val="center"/>
          </w:tcPr>
          <w:p w14:paraId="4F0E6623">
            <w:pPr>
              <w:keepNext w:val="0"/>
              <w:keepLines w:val="0"/>
              <w:pageBreakBefore w:val="0"/>
              <w:widowControl/>
              <w:kinsoku/>
              <w:wordWrap/>
              <w:overflowPunct/>
              <w:topLinePunct w:val="0"/>
              <w:autoSpaceDE/>
              <w:autoSpaceDN/>
              <w:bidi w:val="0"/>
              <w:adjustRightInd w:val="0"/>
              <w:snapToGrid w:val="0"/>
              <w:spacing w:after="0" w:line="400" w:lineRule="exact"/>
              <w:ind w:right="0" w:rightChars="0"/>
              <w:textAlignment w:val="auto"/>
              <w:outlineLvl w:val="9"/>
              <w:rPr>
                <w:rFonts w:hint="eastAsia" w:ascii="宋体" w:hAnsi="宋体" w:eastAsia="宋体" w:cs="宋体"/>
                <w:color w:val="000000" w:themeColor="text1"/>
                <w:sz w:val="24"/>
                <w:szCs w:val="24"/>
                <w14:textFill>
                  <w14:solidFill>
                    <w14:schemeClr w14:val="tx1"/>
                  </w14:solidFill>
                </w14:textFill>
              </w:rPr>
            </w:pPr>
            <w:bookmarkStart w:id="9" w:name="_Toc20612"/>
            <w:r>
              <w:rPr>
                <w:rFonts w:hint="eastAsia" w:ascii="宋体" w:hAnsi="宋体" w:eastAsia="宋体" w:cs="宋体"/>
                <w:color w:val="000000" w:themeColor="text1"/>
                <w:sz w:val="24"/>
                <w:szCs w:val="24"/>
                <w14:textFill>
                  <w14:solidFill>
                    <w14:schemeClr w14:val="tx1"/>
                  </w14:solidFill>
                </w14:textFill>
              </w:rPr>
              <w:t>基本资格条件：符合《中华人民共和国政府采购法》第二十二条的规定；</w:t>
            </w:r>
          </w:p>
          <w:bookmarkEnd w:id="9"/>
          <w:p w14:paraId="06C452E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2694E3D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法定代表人授权书（附法定代表人身份证复印件）及被授权人身份证复印件（法定代表人直接参加投标只须提供法定代表人身份证复印件）；</w:t>
            </w:r>
          </w:p>
          <w:p w14:paraId="325142A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3）财务状况：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3F8ABDF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4）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19BA3D2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人须具备建设行政主管部门颁发的建筑装修装饰工程专业承包二级及以上资质，具备有效的安全生产许可证，并在人员、设备、资金等方面具备相应的施工能力；投标人拟派项目经理具有建筑工程专业二级（含二级）以上注册建造师资格，注册证、安全生产考核合格证齐全有效，且无在建工程。</w:t>
            </w:r>
          </w:p>
          <w:p w14:paraId="6E6AE26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7182EE4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110FE67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51D8AF6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cs="宋体"/>
                <w:b w:val="0"/>
                <w:bCs/>
                <w:color w:val="000000" w:themeColor="text1"/>
                <w:kern w:val="2"/>
                <w:sz w:val="24"/>
                <w:szCs w:val="24"/>
                <w:highlight w:val="none"/>
                <w:lang w:val="en-US" w:eastAsia="zh-CN" w:bidi="ar-SA"/>
                <w14:textFill>
                  <w14:solidFill>
                    <w14:schemeClr w14:val="tx1"/>
                  </w14:solidFill>
                </w14:textFill>
              </w:rPr>
              <w:t>本项目为专门面向中小企业采购，投标人应为中型企业或小型、微型企业或监狱企业或残疾人福利性单位。投标人为中小企业的，提供《中小企业声明函》；本项目采购标的对应的中小企业划分标准所属行业为：建筑业；投标人为监狱企业的，应提供监狱企业的证明文件；投标人为残疾人福利性单位的，应提供《残疾人福利性单位声明函》（监狱企业或残疾人福利性单位视同小型、微型企业）。</w:t>
            </w:r>
          </w:p>
        </w:tc>
      </w:tr>
      <w:tr w14:paraId="3ECB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26853A1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10</w:t>
            </w:r>
          </w:p>
        </w:tc>
        <w:tc>
          <w:tcPr>
            <w:tcW w:w="1949" w:type="dxa"/>
            <w:vAlign w:val="center"/>
          </w:tcPr>
          <w:p w14:paraId="097F5DD4">
            <w:pPr>
              <w:spacing w:line="400" w:lineRule="exact"/>
              <w:jc w:val="center"/>
              <w:rPr>
                <w:rFonts w:hint="eastAsia" w:ascii="宋体" w:hAnsi="宋体" w:eastAsia="宋体" w:cs="Calibri"/>
                <w:b/>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承包方式</w:t>
            </w:r>
          </w:p>
        </w:tc>
        <w:tc>
          <w:tcPr>
            <w:tcW w:w="6336" w:type="dxa"/>
            <w:vAlign w:val="center"/>
          </w:tcPr>
          <w:p w14:paraId="61781B6B">
            <w:pPr>
              <w:pStyle w:val="7"/>
              <w:rPr>
                <w:rFonts w:hint="default" w:ascii="宋体" w:hAnsi="宋体" w:eastAsia="宋体" w:cs="仿宋"/>
                <w:color w:val="000000" w:themeColor="text1"/>
                <w:kern w:val="0"/>
                <w:sz w:val="24"/>
                <w:szCs w:val="24"/>
                <w:lang w:val="en-US" w:eastAsia="zh-CN" w:bidi="ar-SA"/>
                <w14:textFill>
                  <w14:solidFill>
                    <w14:schemeClr w14:val="tx1"/>
                  </w14:solidFill>
                </w14:textFill>
              </w:rPr>
            </w:pPr>
            <w:r>
              <w:rPr>
                <w:rFonts w:hint="eastAsia" w:cs="Times New Roman"/>
                <w:color w:val="000000" w:themeColor="text1"/>
                <w:kern w:val="2"/>
                <w:sz w:val="24"/>
                <w:szCs w:val="24"/>
                <w:lang w:val="en-US" w:eastAsia="zh-CN" w:bidi="ar-SA"/>
                <w14:textFill>
                  <w14:solidFill>
                    <w14:schemeClr w14:val="tx1"/>
                  </w14:solidFill>
                </w14:textFill>
              </w:rPr>
              <w:t>本项目采用工程量清单计价模式，据实结算。</w:t>
            </w:r>
          </w:p>
        </w:tc>
      </w:tr>
      <w:tr w14:paraId="46255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6A11ED6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11</w:t>
            </w:r>
          </w:p>
        </w:tc>
        <w:tc>
          <w:tcPr>
            <w:tcW w:w="1949" w:type="dxa"/>
          </w:tcPr>
          <w:p w14:paraId="5A3B500B">
            <w:pPr>
              <w:keepNext w:val="0"/>
              <w:keepLines w:val="0"/>
              <w:pageBreakBefore w:val="0"/>
              <w:kinsoku/>
              <w:wordWrap/>
              <w:overflowPunct/>
              <w:topLinePunct w:val="0"/>
              <w:autoSpaceDE/>
              <w:autoSpaceDN/>
              <w:bidi w:val="0"/>
              <w:adjustRightInd w:val="0"/>
              <w:snapToGrid w:val="0"/>
              <w:spacing w:line="400" w:lineRule="exact"/>
              <w:jc w:val="center"/>
              <w:textAlignment w:val="auto"/>
              <w:rPr>
                <w:color w:val="000000" w:themeColor="text1"/>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是否接受联合体投标</w:t>
            </w:r>
          </w:p>
        </w:tc>
        <w:tc>
          <w:tcPr>
            <w:tcW w:w="6336" w:type="dxa"/>
            <w:vAlign w:val="center"/>
          </w:tcPr>
          <w:p w14:paraId="67B62975">
            <w:pPr>
              <w:keepNext w:val="0"/>
              <w:keepLines w:val="0"/>
              <w:pageBreakBefore w:val="0"/>
              <w:widowControl/>
              <w:kinsoku/>
              <w:wordWrap/>
              <w:overflowPunct/>
              <w:topLinePunct w:val="0"/>
              <w:autoSpaceDE/>
              <w:autoSpaceDN/>
              <w:bidi w:val="0"/>
              <w:spacing w:line="400" w:lineRule="exact"/>
              <w:jc w:val="left"/>
              <w:textAlignment w:val="auto"/>
              <w:rPr>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否</w:t>
            </w:r>
          </w:p>
        </w:tc>
      </w:tr>
      <w:tr w14:paraId="125DD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4BE3EFA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12</w:t>
            </w:r>
          </w:p>
        </w:tc>
        <w:tc>
          <w:tcPr>
            <w:tcW w:w="1949" w:type="dxa"/>
          </w:tcPr>
          <w:p w14:paraId="32D7D78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现场踏勘</w:t>
            </w:r>
          </w:p>
        </w:tc>
        <w:tc>
          <w:tcPr>
            <w:tcW w:w="6336" w:type="dxa"/>
            <w:vAlign w:val="center"/>
          </w:tcPr>
          <w:p w14:paraId="7D5CF872">
            <w:pPr>
              <w:keepNext w:val="0"/>
              <w:keepLines w:val="0"/>
              <w:pageBreakBefore w:val="0"/>
              <w:widowControl/>
              <w:kinsoku/>
              <w:wordWrap/>
              <w:overflowPunct/>
              <w:topLinePunct w:val="0"/>
              <w:autoSpaceDE/>
              <w:autoSpaceDN/>
              <w:bidi w:val="0"/>
              <w:spacing w:line="400" w:lineRule="exact"/>
              <w:jc w:val="left"/>
              <w:textAlignment w:val="auto"/>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自行踏勘，未踏勘现场造成的一切后果由投标人自行承担。（一切费用自理）。</w:t>
            </w:r>
          </w:p>
        </w:tc>
      </w:tr>
      <w:tr w14:paraId="360B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07990FA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13</w:t>
            </w:r>
          </w:p>
        </w:tc>
        <w:tc>
          <w:tcPr>
            <w:tcW w:w="1949" w:type="dxa"/>
            <w:vAlign w:val="center"/>
          </w:tcPr>
          <w:p w14:paraId="6ACB31C2">
            <w:pPr>
              <w:keepNext w:val="0"/>
              <w:keepLines w:val="0"/>
              <w:pageBreakBefore w:val="0"/>
              <w:kinsoku/>
              <w:wordWrap/>
              <w:overflowPunct/>
              <w:topLinePunct w:val="0"/>
              <w:autoSpaceDE/>
              <w:autoSpaceDN/>
              <w:bidi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磋商时间</w:t>
            </w:r>
            <w:r>
              <w:rPr>
                <w:rFonts w:hint="eastAsia" w:ascii="宋体" w:hAnsi="宋体" w:cs="宋体"/>
                <w:b/>
                <w:bCs/>
                <w:color w:val="000000" w:themeColor="text1"/>
                <w:kern w:val="0"/>
                <w:sz w:val="24"/>
                <w:szCs w:val="24"/>
                <w:lang w:val="en-US" w:eastAsia="zh-CN"/>
                <w14:textFill>
                  <w14:solidFill>
                    <w14:schemeClr w14:val="tx1"/>
                  </w14:solidFill>
                </w14:textFill>
              </w:rPr>
              <w:t>和地点</w:t>
            </w:r>
          </w:p>
        </w:tc>
        <w:tc>
          <w:tcPr>
            <w:tcW w:w="6336" w:type="dxa"/>
            <w:vAlign w:val="center"/>
          </w:tcPr>
          <w:p w14:paraId="1493E9BC">
            <w:pPr>
              <w:keepNext w:val="0"/>
              <w:keepLines w:val="0"/>
              <w:pageBreakBefore w:val="0"/>
              <w:kinsoku/>
              <w:wordWrap/>
              <w:overflowPunct/>
              <w:topLinePunct w:val="0"/>
              <w:autoSpaceDE/>
              <w:autoSpaceDN/>
              <w:bidi w:val="0"/>
              <w:adjustRightInd w:val="0"/>
              <w:snapToGrid w:val="0"/>
              <w:spacing w:line="400" w:lineRule="exact"/>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磋商时间：</w:t>
            </w:r>
            <w:r>
              <w:rPr>
                <w:rFonts w:hint="eastAsia" w:ascii="宋体" w:hAnsi="宋体" w:eastAsia="宋体" w:cs="宋体"/>
                <w:b/>
                <w:bCs/>
                <w:color w:val="000000" w:themeColor="text1"/>
                <w:kern w:val="0"/>
                <w:sz w:val="24"/>
                <w:szCs w:val="24"/>
                <w:lang w:eastAsia="zh-CN"/>
                <w14:textFill>
                  <w14:solidFill>
                    <w14:schemeClr w14:val="tx1"/>
                  </w14:solidFill>
                </w14:textFill>
              </w:rPr>
              <w:t>20</w:t>
            </w:r>
            <w:r>
              <w:rPr>
                <w:rFonts w:hint="eastAsia" w:ascii="宋体" w:hAnsi="宋体" w:eastAsia="宋体" w:cs="宋体"/>
                <w:b/>
                <w:bCs/>
                <w:color w:val="000000" w:themeColor="text1"/>
                <w:kern w:val="0"/>
                <w:sz w:val="24"/>
                <w:szCs w:val="24"/>
                <w:lang w:val="en-US" w:eastAsia="zh-CN"/>
                <w14:textFill>
                  <w14:solidFill>
                    <w14:schemeClr w14:val="tx1"/>
                  </w14:solidFill>
                </w14:textFill>
              </w:rPr>
              <w:t>26</w:t>
            </w:r>
            <w:r>
              <w:rPr>
                <w:rFonts w:hint="eastAsia" w:ascii="宋体" w:hAnsi="宋体" w:eastAsia="宋体" w:cs="宋体"/>
                <w:b/>
                <w:bCs/>
                <w:color w:val="000000" w:themeColor="text1"/>
                <w:kern w:val="0"/>
                <w:sz w:val="24"/>
                <w:szCs w:val="24"/>
                <w:lang w:eastAsia="zh-CN"/>
                <w14:textFill>
                  <w14:solidFill>
                    <w14:schemeClr w14:val="tx1"/>
                  </w14:solidFill>
                </w14:textFill>
              </w:rPr>
              <w:t>年</w:t>
            </w:r>
            <w:r>
              <w:rPr>
                <w:rFonts w:hint="eastAsia" w:ascii="宋体" w:hAnsi="宋体" w:cs="宋体"/>
                <w:b/>
                <w:bCs/>
                <w:color w:val="000000" w:themeColor="text1"/>
                <w:kern w:val="0"/>
                <w:sz w:val="24"/>
                <w:szCs w:val="24"/>
                <w:lang w:val="en-US" w:eastAsia="zh-CN"/>
                <w14:textFill>
                  <w14:solidFill>
                    <w14:schemeClr w14:val="tx1"/>
                  </w14:solidFill>
                </w14:textFill>
              </w:rPr>
              <w:t>08</w:t>
            </w:r>
            <w:r>
              <w:rPr>
                <w:rFonts w:hint="eastAsia" w:ascii="宋体" w:hAnsi="宋体" w:eastAsia="宋体" w:cs="宋体"/>
                <w:b/>
                <w:bCs/>
                <w:color w:val="000000" w:themeColor="text1"/>
                <w:kern w:val="0"/>
                <w:sz w:val="24"/>
                <w:szCs w:val="24"/>
                <w:lang w:eastAsia="zh-CN"/>
                <w14:textFill>
                  <w14:solidFill>
                    <w14:schemeClr w14:val="tx1"/>
                  </w14:solidFill>
                </w14:textFill>
              </w:rPr>
              <w:t>月</w:t>
            </w:r>
            <w:r>
              <w:rPr>
                <w:rFonts w:hint="eastAsia" w:ascii="宋体" w:hAnsi="宋体" w:cs="宋体"/>
                <w:b/>
                <w:bCs/>
                <w:color w:val="000000" w:themeColor="text1"/>
                <w:kern w:val="0"/>
                <w:sz w:val="24"/>
                <w:szCs w:val="24"/>
                <w:lang w:val="en-US" w:eastAsia="zh-CN"/>
                <w14:textFill>
                  <w14:solidFill>
                    <w14:schemeClr w14:val="tx1"/>
                  </w14:solidFill>
                </w14:textFill>
              </w:rPr>
              <w:t>13</w:t>
            </w:r>
            <w:r>
              <w:rPr>
                <w:rFonts w:hint="eastAsia" w:ascii="宋体" w:hAnsi="宋体" w:eastAsia="宋体" w:cs="宋体"/>
                <w:b/>
                <w:bCs/>
                <w:color w:val="000000" w:themeColor="text1"/>
                <w:kern w:val="0"/>
                <w:sz w:val="24"/>
                <w:szCs w:val="24"/>
                <w:lang w:eastAsia="zh-CN"/>
                <w14:textFill>
                  <w14:solidFill>
                    <w14:schemeClr w14:val="tx1"/>
                  </w14:solidFill>
                </w14:textFill>
              </w:rPr>
              <w:t>日</w:t>
            </w:r>
            <w:r>
              <w:rPr>
                <w:rFonts w:hint="eastAsia" w:ascii="宋体" w:hAnsi="宋体" w:eastAsia="宋体" w:cs="宋体"/>
                <w:b/>
                <w:bCs/>
                <w:color w:val="000000" w:themeColor="text1"/>
                <w:kern w:val="0"/>
                <w:sz w:val="24"/>
                <w:szCs w:val="24"/>
                <w:lang w:val="en-US" w:eastAsia="zh-CN"/>
                <w14:textFill>
                  <w14:solidFill>
                    <w14:schemeClr w14:val="tx1"/>
                  </w14:solidFill>
                </w14:textFill>
              </w:rPr>
              <w:t>16时00分（同投标截止时间）</w:t>
            </w:r>
          </w:p>
          <w:p w14:paraId="60BB2D85">
            <w:pPr>
              <w:keepNext w:val="0"/>
              <w:keepLines w:val="0"/>
              <w:pageBreakBefore w:val="0"/>
              <w:kinsoku/>
              <w:wordWrap/>
              <w:overflowPunct/>
              <w:topLinePunct w:val="0"/>
              <w:autoSpaceDE/>
              <w:autoSpaceDN/>
              <w:bidi w:val="0"/>
              <w:adjustRightInd w:val="0"/>
              <w:snapToGrid w:val="0"/>
              <w:spacing w:line="400" w:lineRule="exact"/>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磋商地点：本项目采用电子化投标及远程不见面开标，“不见面开标大厅”登陆网址：</w:t>
            </w:r>
          </w:p>
          <w:p w14:paraId="6BF46ED0">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http://219.145.206.209/BidOpeningHall/bidopeninghallaction/ hall/login。</w:t>
            </w:r>
          </w:p>
        </w:tc>
      </w:tr>
      <w:tr w14:paraId="33B2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09CE61B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14</w:t>
            </w:r>
          </w:p>
        </w:tc>
        <w:tc>
          <w:tcPr>
            <w:tcW w:w="1949" w:type="dxa"/>
            <w:vAlign w:val="center"/>
          </w:tcPr>
          <w:p w14:paraId="20063B8C">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磋商截止时间</w:t>
            </w:r>
          </w:p>
        </w:tc>
        <w:tc>
          <w:tcPr>
            <w:tcW w:w="6336" w:type="dxa"/>
            <w:vAlign w:val="center"/>
          </w:tcPr>
          <w:p w14:paraId="41F00257">
            <w:pPr>
              <w:keepNext w:val="0"/>
              <w:keepLines w:val="0"/>
              <w:pageBreakBefore w:val="0"/>
              <w:kinsoku/>
              <w:wordWrap/>
              <w:overflowPunct/>
              <w:topLinePunct w:val="0"/>
              <w:autoSpaceDE/>
              <w:autoSpaceDN/>
              <w:bidi w:val="0"/>
              <w:adjustRightInd w:val="0"/>
              <w:snapToGrid w:val="0"/>
              <w:spacing w:line="400" w:lineRule="exact"/>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本项目采用电子投标，</w:t>
            </w:r>
            <w:r>
              <w:rPr>
                <w:rFonts w:hint="eastAsia" w:ascii="宋体" w:hAnsi="宋体" w:eastAsia="宋体" w:cs="宋体"/>
                <w:b/>
                <w:bCs/>
                <w:color w:val="000000" w:themeColor="text1"/>
                <w:kern w:val="0"/>
                <w:sz w:val="24"/>
                <w:szCs w:val="24"/>
                <w:lang w:eastAsia="zh-CN"/>
                <w14:textFill>
                  <w14:solidFill>
                    <w14:schemeClr w14:val="tx1"/>
                  </w14:solidFill>
                </w14:textFill>
              </w:rPr>
              <w:t>电子磋商响应文件</w:t>
            </w:r>
            <w:r>
              <w:rPr>
                <w:rFonts w:hint="eastAsia" w:ascii="宋体" w:hAnsi="宋体" w:eastAsia="宋体" w:cs="宋体"/>
                <w:b/>
                <w:bCs/>
                <w:color w:val="000000" w:themeColor="text1"/>
                <w:kern w:val="0"/>
                <w:sz w:val="24"/>
                <w:szCs w:val="24"/>
                <w14:textFill>
                  <w14:solidFill>
                    <w14:schemeClr w14:val="tx1"/>
                  </w14:solidFill>
                </w14:textFill>
              </w:rPr>
              <w:t>（*.SXSTF）可于</w:t>
            </w:r>
            <w:r>
              <w:rPr>
                <w:rFonts w:hint="eastAsia" w:ascii="宋体" w:hAnsi="宋体" w:eastAsia="宋体" w:cs="宋体"/>
                <w:b/>
                <w:bCs/>
                <w:color w:val="000000" w:themeColor="text1"/>
                <w:kern w:val="0"/>
                <w:sz w:val="24"/>
                <w:szCs w:val="24"/>
                <w:lang w:eastAsia="zh-CN"/>
                <w14:textFill>
                  <w14:solidFill>
                    <w14:schemeClr w14:val="tx1"/>
                  </w14:solidFill>
                </w14:textFill>
              </w:rPr>
              <w:t>20</w:t>
            </w:r>
            <w:r>
              <w:rPr>
                <w:rFonts w:hint="eastAsia" w:ascii="宋体" w:hAnsi="宋体" w:eastAsia="宋体" w:cs="宋体"/>
                <w:b/>
                <w:bCs/>
                <w:color w:val="000000" w:themeColor="text1"/>
                <w:kern w:val="0"/>
                <w:sz w:val="24"/>
                <w:szCs w:val="24"/>
                <w:lang w:val="en-US" w:eastAsia="zh-CN"/>
                <w14:textFill>
                  <w14:solidFill>
                    <w14:schemeClr w14:val="tx1"/>
                  </w14:solidFill>
                </w14:textFill>
              </w:rPr>
              <w:t>26</w:t>
            </w:r>
            <w:r>
              <w:rPr>
                <w:rFonts w:hint="eastAsia" w:ascii="宋体" w:hAnsi="宋体" w:eastAsia="宋体" w:cs="宋体"/>
                <w:b/>
                <w:bCs/>
                <w:color w:val="000000" w:themeColor="text1"/>
                <w:kern w:val="0"/>
                <w:sz w:val="24"/>
                <w:szCs w:val="24"/>
                <w:lang w:eastAsia="zh-CN"/>
                <w14:textFill>
                  <w14:solidFill>
                    <w14:schemeClr w14:val="tx1"/>
                  </w14:solidFill>
                </w14:textFill>
              </w:rPr>
              <w:t>年</w:t>
            </w:r>
            <w:r>
              <w:rPr>
                <w:rFonts w:hint="eastAsia" w:ascii="宋体" w:hAnsi="宋体" w:cs="宋体"/>
                <w:b/>
                <w:bCs/>
                <w:color w:val="000000" w:themeColor="text1"/>
                <w:kern w:val="0"/>
                <w:sz w:val="24"/>
                <w:szCs w:val="24"/>
                <w:lang w:val="en-US" w:eastAsia="zh-CN"/>
                <w14:textFill>
                  <w14:solidFill>
                    <w14:schemeClr w14:val="tx1"/>
                  </w14:solidFill>
                </w14:textFill>
              </w:rPr>
              <w:t>08</w:t>
            </w:r>
            <w:r>
              <w:rPr>
                <w:rFonts w:hint="eastAsia" w:ascii="宋体" w:hAnsi="宋体" w:eastAsia="宋体" w:cs="宋体"/>
                <w:b/>
                <w:bCs/>
                <w:color w:val="000000" w:themeColor="text1"/>
                <w:kern w:val="0"/>
                <w:sz w:val="24"/>
                <w:szCs w:val="24"/>
                <w:lang w:eastAsia="zh-CN"/>
                <w14:textFill>
                  <w14:solidFill>
                    <w14:schemeClr w14:val="tx1"/>
                  </w14:solidFill>
                </w14:textFill>
              </w:rPr>
              <w:t>月</w:t>
            </w:r>
            <w:r>
              <w:rPr>
                <w:rFonts w:hint="eastAsia" w:ascii="宋体" w:hAnsi="宋体" w:cs="宋体"/>
                <w:b/>
                <w:bCs/>
                <w:color w:val="000000" w:themeColor="text1"/>
                <w:kern w:val="0"/>
                <w:sz w:val="24"/>
                <w:szCs w:val="24"/>
                <w:lang w:val="en-US" w:eastAsia="zh-CN"/>
                <w14:textFill>
                  <w14:solidFill>
                    <w14:schemeClr w14:val="tx1"/>
                  </w14:solidFill>
                </w14:textFill>
              </w:rPr>
              <w:t>13</w:t>
            </w:r>
            <w:r>
              <w:rPr>
                <w:rFonts w:hint="eastAsia" w:ascii="宋体" w:hAnsi="宋体" w:eastAsia="宋体" w:cs="宋体"/>
                <w:b/>
                <w:bCs/>
                <w:color w:val="000000" w:themeColor="text1"/>
                <w:kern w:val="0"/>
                <w:sz w:val="24"/>
                <w:szCs w:val="24"/>
                <w:lang w:eastAsia="zh-CN"/>
                <w14:textFill>
                  <w14:solidFill>
                    <w14:schemeClr w14:val="tx1"/>
                  </w14:solidFill>
                </w14:textFill>
              </w:rPr>
              <w:t>日</w:t>
            </w:r>
            <w:r>
              <w:rPr>
                <w:rFonts w:hint="eastAsia" w:ascii="宋体" w:hAnsi="宋体" w:eastAsia="宋体" w:cs="宋体"/>
                <w:b/>
                <w:bCs/>
                <w:color w:val="000000" w:themeColor="text1"/>
                <w:kern w:val="0"/>
                <w:sz w:val="24"/>
                <w:szCs w:val="24"/>
                <w:lang w:val="en-US" w:eastAsia="zh-CN"/>
                <w14:textFill>
                  <w14:solidFill>
                    <w14:schemeClr w14:val="tx1"/>
                  </w14:solidFill>
                </w14:textFill>
              </w:rPr>
              <w:t>16:00前</w:t>
            </w:r>
            <w:r>
              <w:rPr>
                <w:rFonts w:hint="eastAsia" w:ascii="宋体" w:hAnsi="宋体" w:eastAsia="宋体" w:cs="宋体"/>
                <w:b/>
                <w:bCs/>
                <w:color w:val="000000" w:themeColor="text1"/>
                <w:kern w:val="0"/>
                <w:sz w:val="24"/>
                <w:szCs w:val="24"/>
                <w14:textFill>
                  <w14:solidFill>
                    <w14:schemeClr w14:val="tx1"/>
                  </w14:solidFill>
                </w14:textFill>
              </w:rPr>
              <w:t>任意时间段登录全国公共资源交易平台（陕西省）网站进行</w:t>
            </w:r>
            <w:r>
              <w:rPr>
                <w:rFonts w:hint="eastAsia" w:ascii="宋体" w:hAnsi="宋体" w:eastAsia="宋体" w:cs="宋体"/>
                <w:b/>
                <w:bCs/>
                <w:color w:val="000000" w:themeColor="text1"/>
                <w:kern w:val="0"/>
                <w:sz w:val="24"/>
                <w:szCs w:val="24"/>
                <w:lang w:val="en-US" w:eastAsia="zh-CN"/>
                <w14:textFill>
                  <w14:solidFill>
                    <w14:schemeClr w14:val="tx1"/>
                  </w14:solidFill>
                </w14:textFill>
              </w:rPr>
              <w:t>递交</w:t>
            </w:r>
            <w:r>
              <w:rPr>
                <w:rFonts w:hint="eastAsia" w:ascii="宋体" w:hAnsi="宋体" w:eastAsia="宋体" w:cs="宋体"/>
                <w:b/>
                <w:bCs/>
                <w:color w:val="000000" w:themeColor="text1"/>
                <w:kern w:val="0"/>
                <w:sz w:val="24"/>
                <w:szCs w:val="24"/>
                <w14:textFill>
                  <w14:solidFill>
                    <w14:schemeClr w14:val="tx1"/>
                  </w14:solidFill>
                </w14:textFill>
              </w:rPr>
              <w:t>，逾期系统将拒绝接收。</w:t>
            </w:r>
          </w:p>
        </w:tc>
      </w:tr>
      <w:tr w14:paraId="5E3F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778C5C4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15</w:t>
            </w:r>
          </w:p>
        </w:tc>
        <w:tc>
          <w:tcPr>
            <w:tcW w:w="1949" w:type="dxa"/>
            <w:vAlign w:val="center"/>
          </w:tcPr>
          <w:p w14:paraId="064F86F6">
            <w:pPr>
              <w:keepNext w:val="0"/>
              <w:keepLines w:val="0"/>
              <w:pageBreakBefore w:val="0"/>
              <w:kinsoku/>
              <w:wordWrap/>
              <w:overflowPunct/>
              <w:topLinePunct w:val="0"/>
              <w:autoSpaceDE/>
              <w:autoSpaceDN/>
              <w:bidi w:val="0"/>
              <w:adjustRightInd w:val="0"/>
              <w:snapToGrid w:val="0"/>
              <w:spacing w:line="400" w:lineRule="exact"/>
              <w:ind w:leftChars="-54" w:right="-105" w:rightChars="-50" w:hanging="113" w:hangingChars="47"/>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响应文件有效期</w:t>
            </w:r>
          </w:p>
        </w:tc>
        <w:tc>
          <w:tcPr>
            <w:tcW w:w="6336" w:type="dxa"/>
            <w:vAlign w:val="center"/>
          </w:tcPr>
          <w:p w14:paraId="6A2D8FAC">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u w:val="single"/>
                <w14:textFill>
                  <w14:solidFill>
                    <w14:schemeClr w14:val="tx1"/>
                  </w14:solidFill>
                </w14:textFill>
              </w:rPr>
              <w:t>90</w:t>
            </w:r>
            <w:r>
              <w:rPr>
                <w:rFonts w:hint="eastAsia" w:ascii="宋体" w:hAnsi="宋体" w:cs="宋体"/>
                <w:color w:val="000000" w:themeColor="text1"/>
                <w:kern w:val="0"/>
                <w:sz w:val="24"/>
                <w:szCs w:val="24"/>
                <w14:textFill>
                  <w14:solidFill>
                    <w14:schemeClr w14:val="tx1"/>
                  </w14:solidFill>
                </w14:textFill>
              </w:rPr>
              <w:t>日历天（从提交响应文件日起计算）</w:t>
            </w:r>
          </w:p>
        </w:tc>
      </w:tr>
      <w:tr w14:paraId="2BD2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1125DB8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16</w:t>
            </w:r>
          </w:p>
        </w:tc>
        <w:tc>
          <w:tcPr>
            <w:tcW w:w="1949" w:type="dxa"/>
            <w:vAlign w:val="center"/>
          </w:tcPr>
          <w:p w14:paraId="1B8C06F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响应文件份数</w:t>
            </w:r>
          </w:p>
        </w:tc>
        <w:tc>
          <w:tcPr>
            <w:tcW w:w="6336" w:type="dxa"/>
            <w:vAlign w:val="center"/>
          </w:tcPr>
          <w:p w14:paraId="34E514B2">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hint="eastAsia" w:ascii="宋体" w:hAnsi="宋体"/>
                <w:b/>
                <w:bCs/>
                <w:color w:val="000000" w:themeColor="text1"/>
                <w:kern w:val="0"/>
                <w:sz w:val="24"/>
                <w:szCs w:val="24"/>
                <w14:textFill>
                  <w14:solidFill>
                    <w14:schemeClr w14:val="tx1"/>
                  </w14:solidFill>
                </w14:textFill>
              </w:rPr>
              <w:t>电子</w:t>
            </w:r>
            <w:r>
              <w:rPr>
                <w:rFonts w:hint="eastAsia" w:ascii="宋体" w:hAnsi="宋体" w:eastAsia="宋体" w:cs="宋体"/>
                <w:b/>
                <w:bCs/>
                <w:color w:val="000000" w:themeColor="text1"/>
                <w:sz w:val="24"/>
                <w:szCs w:val="24"/>
                <w:lang w:val="en-US" w:eastAsia="zh-CN"/>
                <w14:textFill>
                  <w14:solidFill>
                    <w14:schemeClr w14:val="tx1"/>
                  </w14:solidFill>
                </w14:textFill>
              </w:rPr>
              <w:t>磋商</w:t>
            </w:r>
            <w:r>
              <w:rPr>
                <w:rFonts w:hint="eastAsia" w:ascii="宋体" w:hAnsi="宋体" w:eastAsia="宋体" w:cs="宋体"/>
                <w:b/>
                <w:bCs/>
                <w:color w:val="000000" w:themeColor="text1"/>
                <w:sz w:val="24"/>
                <w:szCs w:val="24"/>
                <w:lang w:eastAsia="zh-CN"/>
                <w14:textFill>
                  <w14:solidFill>
                    <w14:schemeClr w14:val="tx1"/>
                  </w14:solidFill>
                </w14:textFill>
              </w:rPr>
              <w:t>响应文件</w:t>
            </w:r>
            <w:r>
              <w:rPr>
                <w:rFonts w:hint="eastAsia" w:ascii="宋体" w:hAnsi="宋体"/>
                <w:b/>
                <w:bCs/>
                <w:color w:val="000000" w:themeColor="text1"/>
                <w:kern w:val="0"/>
                <w:sz w:val="24"/>
                <w:szCs w:val="24"/>
                <w14:textFill>
                  <w14:solidFill>
                    <w14:schemeClr w14:val="tx1"/>
                  </w14:solidFill>
                </w14:textFill>
              </w:rPr>
              <w:t>壹份（*.SXSTF）</w:t>
            </w:r>
            <w:r>
              <w:rPr>
                <w:rFonts w:hint="eastAsia" w:ascii="宋体" w:hAnsi="宋体"/>
                <w:b/>
                <w:bCs/>
                <w:color w:val="000000" w:themeColor="text1"/>
                <w:kern w:val="0"/>
                <w:sz w:val="24"/>
                <w:szCs w:val="24"/>
                <w:lang w:eastAsia="zh-CN"/>
                <w14:textFill>
                  <w14:solidFill>
                    <w14:schemeClr w14:val="tx1"/>
                  </w14:solidFill>
                </w14:textFill>
              </w:rPr>
              <w:t>；</w:t>
            </w:r>
          </w:p>
        </w:tc>
      </w:tr>
      <w:tr w14:paraId="2915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ABAF4F7">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17</w:t>
            </w:r>
          </w:p>
        </w:tc>
        <w:tc>
          <w:tcPr>
            <w:tcW w:w="1949" w:type="dxa"/>
            <w:vAlign w:val="center"/>
          </w:tcPr>
          <w:p w14:paraId="1F88FD9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评分办法</w:t>
            </w:r>
          </w:p>
        </w:tc>
        <w:tc>
          <w:tcPr>
            <w:tcW w:w="6336" w:type="dxa"/>
            <w:vAlign w:val="center"/>
          </w:tcPr>
          <w:p w14:paraId="0FF5B866">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综合评分法，具体内容详见第三部分“</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须知”第五项磋商与评审第</w:t>
            </w:r>
            <w:r>
              <w:rPr>
                <w:rFonts w:ascii="宋体" w:hAnsi="宋体" w:cs="宋体"/>
                <w:color w:val="000000" w:themeColor="text1"/>
                <w:kern w:val="0"/>
                <w:sz w:val="24"/>
                <w:szCs w:val="24"/>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条。</w:t>
            </w:r>
          </w:p>
        </w:tc>
      </w:tr>
      <w:tr w14:paraId="21D9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E9ABDA5">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18</w:t>
            </w:r>
          </w:p>
        </w:tc>
        <w:tc>
          <w:tcPr>
            <w:tcW w:w="1949" w:type="dxa"/>
            <w:vAlign w:val="center"/>
          </w:tcPr>
          <w:p w14:paraId="5D90ECD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磋商小组构成</w:t>
            </w:r>
          </w:p>
        </w:tc>
        <w:tc>
          <w:tcPr>
            <w:tcW w:w="6336" w:type="dxa"/>
            <w:vAlign w:val="center"/>
          </w:tcPr>
          <w:p w14:paraId="40A4EFD8">
            <w:pPr>
              <w:keepNext w:val="0"/>
              <w:keepLines w:val="0"/>
              <w:widowControl/>
              <w:suppressLineNumbers w:val="0"/>
              <w:jc w:val="left"/>
              <w:rPr>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根据《中华人民共和国政府采购法》、</w:t>
            </w:r>
            <w:r>
              <w:rPr>
                <w:rFonts w:hint="eastAsia" w:ascii="宋体" w:hAnsi="宋体" w:eastAsia="宋体" w:cs="宋体"/>
                <w:color w:val="000000" w:themeColor="text1"/>
                <w:kern w:val="0"/>
                <w:sz w:val="24"/>
                <w:szCs w:val="24"/>
                <w:lang w:val="en-US" w:eastAsia="zh-CN" w:bidi="ar"/>
                <w14:textFill>
                  <w14:solidFill>
                    <w14:schemeClr w14:val="tx1"/>
                  </w14:solidFill>
                </w14:textFill>
              </w:rPr>
              <w:t>《中华人民共和国政府采购法实施条例》、</w:t>
            </w:r>
            <w:r>
              <w:rPr>
                <w:rFonts w:hint="eastAsia" w:ascii="宋体" w:hAnsi="宋体" w:cs="宋体"/>
                <w:color w:val="000000" w:themeColor="text1"/>
                <w:kern w:val="0"/>
                <w:sz w:val="24"/>
                <w:szCs w:val="24"/>
                <w14:textFill>
                  <w14:solidFill>
                    <w14:schemeClr w14:val="tx1"/>
                  </w14:solidFill>
                </w14:textFill>
              </w:rPr>
              <w:t>《政府采购竞争性磋商采购方式管理暂行办法》等有关法律规定组建磋商小组。</w:t>
            </w:r>
          </w:p>
        </w:tc>
      </w:tr>
      <w:tr w14:paraId="3676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6076A1AE">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18</w:t>
            </w:r>
          </w:p>
        </w:tc>
        <w:tc>
          <w:tcPr>
            <w:tcW w:w="1949" w:type="dxa"/>
            <w:vAlign w:val="center"/>
          </w:tcPr>
          <w:p w14:paraId="4D86B9E5">
            <w:pPr>
              <w:adjustRightInd w:val="0"/>
              <w:snapToGrid w:val="0"/>
              <w:spacing w:line="480" w:lineRule="exact"/>
              <w:jc w:val="center"/>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答疑</w:t>
            </w:r>
          </w:p>
        </w:tc>
        <w:tc>
          <w:tcPr>
            <w:tcW w:w="6336" w:type="dxa"/>
            <w:vAlign w:val="center"/>
          </w:tcPr>
          <w:p w14:paraId="61F5A39C">
            <w:pPr>
              <w:spacing w:line="480" w:lineRule="exact"/>
              <w:rPr>
                <w:rFonts w:hint="eastAsia" w:ascii="宋体" w:hAnsi="宋体" w:eastAsia="宋体" w:cs="宋体"/>
                <w:color w:val="000000" w:themeColor="text1"/>
                <w:kern w:val="2"/>
                <w:sz w:val="24"/>
                <w:szCs w:val="21"/>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如有疑问，投标人需书面提出，经采购人收集问题后，统一答疑。</w:t>
            </w:r>
          </w:p>
        </w:tc>
      </w:tr>
      <w:tr w14:paraId="3846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910667B">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19</w:t>
            </w:r>
          </w:p>
        </w:tc>
        <w:tc>
          <w:tcPr>
            <w:tcW w:w="1949" w:type="dxa"/>
            <w:vAlign w:val="center"/>
          </w:tcPr>
          <w:p w14:paraId="208BB8B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b/>
                <w:color w:val="000000" w:themeColor="text1"/>
                <w:kern w:val="0"/>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特别提醒</w:t>
            </w:r>
          </w:p>
        </w:tc>
        <w:tc>
          <w:tcPr>
            <w:tcW w:w="6336" w:type="dxa"/>
            <w:vAlign w:val="center"/>
          </w:tcPr>
          <w:p w14:paraId="2BB06EF3">
            <w:pPr>
              <w:keepNext w:val="0"/>
              <w:keepLines w:val="0"/>
              <w:widowControl/>
              <w:suppressLineNumbers w:val="0"/>
              <w:jc w:val="left"/>
              <w:rPr>
                <w:rFonts w:hint="eastAsia" w:ascii="宋体" w:hAnsi="宋体" w:eastAsia="宋体" w:cs="宋体"/>
                <w:b/>
                <w:bCs/>
                <w:snapToGrid w:val="0"/>
                <w:color w:val="000000" w:themeColor="text1"/>
                <w:sz w:val="24"/>
                <w:szCs w:val="24"/>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1、</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本项目采用电子化投标及远程不见面开标方式。</w:t>
            </w:r>
            <w:r>
              <w:rPr>
                <w:rFonts w:hint="eastAsia" w:ascii="宋体" w:hAnsi="宋体" w:cs="宋体"/>
                <w:b/>
                <w:bCs/>
                <w:color w:val="000000" w:themeColor="text1"/>
                <w:kern w:val="0"/>
                <w:sz w:val="24"/>
                <w:szCs w:val="24"/>
                <w:lang w:val="en-US" w:eastAsia="zh-CN" w:bidi="ar"/>
                <w14:textFill>
                  <w14:solidFill>
                    <w14:schemeClr w14:val="tx1"/>
                  </w14:solidFill>
                </w14:textFill>
              </w:rPr>
              <w:t>投标人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须使用数字认证证书（CA 锁）对电子响应文件进行签章、加密、递交及开标 时解密等相关招投标事宜。开标前，</w:t>
            </w:r>
            <w:r>
              <w:rPr>
                <w:rFonts w:hint="eastAsia" w:ascii="宋体" w:hAnsi="宋体" w:cs="宋体"/>
                <w:b/>
                <w:bCs/>
                <w:color w:val="000000" w:themeColor="text1"/>
                <w:kern w:val="0"/>
                <w:sz w:val="24"/>
                <w:szCs w:val="24"/>
                <w:lang w:val="en-US" w:eastAsia="zh-CN" w:bidi="ar"/>
                <w14:textFill>
                  <w14:solidFill>
                    <w14:schemeClr w14:val="tx1"/>
                  </w14:solidFill>
                </w14:textFill>
              </w:rPr>
              <w:t>投标人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需登录网络开标大厅。开标时，按照工作人员要求进行远程解密，如因</w:t>
            </w:r>
            <w:r>
              <w:rPr>
                <w:rFonts w:hint="eastAsia" w:ascii="宋体" w:hAnsi="宋体" w:cs="宋体"/>
                <w:b/>
                <w:bCs/>
                <w:color w:val="000000" w:themeColor="text1"/>
                <w:kern w:val="0"/>
                <w:sz w:val="24"/>
                <w:szCs w:val="24"/>
                <w:lang w:val="en-US" w:eastAsia="zh-CN" w:bidi="ar"/>
                <w14:textFill>
                  <w14:solidFill>
                    <w14:schemeClr w14:val="tx1"/>
                  </w14:solidFill>
                </w14:textFill>
              </w:rPr>
              <w:t>投标人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自身原因造成无法在规定时间内解密响应文件的，按无效投标对待。</w:t>
            </w:r>
          </w:p>
          <w:p w14:paraId="1280E20C">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2、</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制作电子响应文件。</w:t>
            </w:r>
            <w:r>
              <w:rPr>
                <w:rFonts w:hint="eastAsia" w:ascii="宋体" w:hAnsi="宋体" w:cs="宋体"/>
                <w:b/>
                <w:bCs/>
                <w:color w:val="000000" w:themeColor="text1"/>
                <w:kern w:val="0"/>
                <w:sz w:val="24"/>
                <w:szCs w:val="24"/>
                <w:lang w:val="en-US" w:eastAsia="zh-CN" w:bidi="ar"/>
                <w14:textFill>
                  <w14:solidFill>
                    <w14:schemeClr w14:val="tx1"/>
                  </w14:solidFill>
                </w14:textFill>
              </w:rPr>
              <w:t>投标人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须在“全国公共资源交易中心平台（陕 西省）（http://www.sxggzyjy.cn/）”的“服务指南”栏目“下载 专区”中，免费下载“陕西省公共资源交易平台政府采购电子标书制 作工具”，并升级至最新版本，使用该客户端制作电子响应文件，制作扩展名为“.SXSTF”的电子响应文件。</w:t>
            </w:r>
          </w:p>
          <w:p w14:paraId="33839F23">
            <w:pPr>
              <w:keepNext w:val="0"/>
              <w:keepLines w:val="0"/>
              <w:widowControl/>
              <w:suppressLineNumbers w:val="0"/>
              <w:jc w:val="left"/>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3、</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递交电子响应文件。登录全国公共资源交易中心平台（陕西省安康市）（http://www.sxggzyjy.cn/），选择“电子交易平台—陕西 政府采购交易系统—企业端”进行登录，登录后选择“交易乙方”身份进入，进入菜单“采购业务—我的项目—项目流程—上传响应文件”，上传加密的电子响应文件。上传成功后，电子化平台将予以记录。</w:t>
            </w:r>
          </w:p>
          <w:p w14:paraId="622AF23A">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4、为了保证远程不见面开标顺利进行，</w:t>
            </w:r>
            <w:r>
              <w:rPr>
                <w:rFonts w:hint="eastAsia" w:ascii="宋体" w:hAnsi="宋体" w:cs="宋体"/>
                <w:b/>
                <w:bCs/>
                <w:color w:val="000000" w:themeColor="text1"/>
                <w:kern w:val="0"/>
                <w:sz w:val="24"/>
                <w:szCs w:val="24"/>
                <w:lang w:val="en-US" w:eastAsia="zh-CN" w:bidi="ar"/>
                <w14:textFill>
                  <w14:solidFill>
                    <w14:schemeClr w14:val="tx1"/>
                  </w14:solidFill>
                </w14:textFill>
              </w:rPr>
              <w:t>投标人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需使用配备音响和拾音设备的电脑提前一个小时登录网络开标大厅（陕西省安康市）自行调试（“不见面开标大厅”登录网址： </w:t>
            </w:r>
          </w:p>
          <w:p w14:paraId="18C64B96">
            <w:pPr>
              <w:keepNext w:val="0"/>
              <w:keepLines w:val="0"/>
              <w:widowControl/>
              <w:suppressLineNumbers w:val="0"/>
              <w:jc w:val="left"/>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http://219.145.206.209/BidOpeningHall/bidopeninghallaction/ hall/login）。并按照工作人员要求进行响应文件解密，远程观看开标直播。及时加入网络开标大厅公布的腾讯QQ号，以便澄清等情况处理。如遇困难，请拨打系统平台技术支持电话：4009980000 </w:t>
            </w:r>
          </w:p>
          <w:p w14:paraId="41DF308C">
            <w:pPr>
              <w:keepNext w:val="0"/>
              <w:keepLines w:val="0"/>
              <w:widowControl/>
              <w:suppressLineNumbers w:val="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bidi="ar"/>
                <w14:textFill>
                  <w14:solidFill>
                    <w14:schemeClr w14:val="tx1"/>
                  </w14:solidFill>
                </w14:textFill>
              </w:rPr>
              <w:t>5、</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投标</w:t>
            </w:r>
            <w:r>
              <w:rPr>
                <w:rFonts w:hint="eastAsia" w:ascii="宋体" w:hAnsi="宋体" w:cs="宋体"/>
                <w:b/>
                <w:bCs/>
                <w:color w:val="000000" w:themeColor="text1"/>
                <w:kern w:val="0"/>
                <w:sz w:val="24"/>
                <w:szCs w:val="24"/>
                <w:lang w:val="en-US" w:eastAsia="zh-CN" w:bidi="ar"/>
                <w14:textFill>
                  <w14:solidFill>
                    <w14:schemeClr w14:val="tx1"/>
                  </w14:solidFill>
                </w14:textFill>
              </w:rPr>
              <w:t>投标人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需安装新点播放器，以便观看远程不见面开标直播画面（播放器下载链接为：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begin"/>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instrText xml:space="preserve"> HYPERLINK "https://download.bqpoint.com/download/downloadprodetail.html?SourceFrom=Down&amp;SoftGuid=55aa4e06-c384-4005-bcb9-48932d410fd4" </w:instrTex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separate"/>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https://download.bqpoint.com/download/downloadprodetail.html?SourceFrom=Down&amp;SoftGuid=55aa4e06-c384-4005-bcb9-48932d410fd4</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end"/>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相关操作培训请关注（陕西省公共资源交易中心）通知公告栏目，相关操作流程详见全国公共资源交易平台（陕西省）网站【首页.服务指南.下载专区】中的《陕西省公共资源交易政府采购项目远程不见面开标操作手册（</w:t>
            </w:r>
            <w:r>
              <w:rPr>
                <w:rFonts w:hint="eastAsia" w:ascii="宋体" w:hAnsi="宋体" w:cs="宋体"/>
                <w:b/>
                <w:bCs/>
                <w:color w:val="000000" w:themeColor="text1"/>
                <w:kern w:val="0"/>
                <w:sz w:val="24"/>
                <w:szCs w:val="24"/>
                <w:lang w:val="en-US" w:eastAsia="zh-CN" w:bidi="ar"/>
                <w14:textFill>
                  <w14:solidFill>
                    <w14:schemeClr w14:val="tx1"/>
                  </w14:solidFill>
                </w14:textFill>
              </w:rPr>
              <w:t>投标人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版）》</w:t>
            </w:r>
            <w:r>
              <w:rPr>
                <w:rFonts w:hint="eastAsia" w:ascii="宋体" w:hAnsi="宋体" w:cs="宋体"/>
                <w:b/>
                <w:bCs/>
                <w:color w:val="000000" w:themeColor="text1"/>
                <w:kern w:val="0"/>
                <w:sz w:val="24"/>
                <w:szCs w:val="24"/>
                <w:lang w:val="en-US" w:eastAsia="zh-CN" w:bidi="ar"/>
                <w14:textFill>
                  <w14:solidFill>
                    <w14:schemeClr w14:val="tx1"/>
                  </w14:solidFill>
                </w14:textFill>
              </w:rPr>
              <w:t>。</w:t>
            </w:r>
          </w:p>
        </w:tc>
      </w:tr>
      <w:tr w14:paraId="344C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2B656B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20</w:t>
            </w:r>
          </w:p>
        </w:tc>
        <w:tc>
          <w:tcPr>
            <w:tcW w:w="1949" w:type="dxa"/>
            <w:vAlign w:val="center"/>
          </w:tcPr>
          <w:p w14:paraId="7C2209CA">
            <w:pPr>
              <w:kinsoku/>
              <w:wordWrap/>
              <w:overflowPunct/>
              <w:bidi w:val="0"/>
              <w:spacing w:line="440" w:lineRule="exact"/>
              <w:jc w:val="center"/>
              <w:textAlignment w:val="baseline"/>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pPr>
            <w:r>
              <w:rPr>
                <w:rStyle w:val="66"/>
                <w:rFonts w:hint="eastAsia" w:hAnsi="宋体"/>
                <w:b/>
                <w:bCs/>
                <w:color w:val="000000" w:themeColor="text1"/>
                <w:kern w:val="2"/>
                <w:sz w:val="24"/>
                <w:szCs w:val="24"/>
                <w:lang w:val="en-US" w:eastAsia="zh-CN" w:bidi="ar-SA"/>
                <w14:textFill>
                  <w14:solidFill>
                    <w14:schemeClr w14:val="tx1"/>
                  </w14:solidFill>
                </w14:textFill>
              </w:rPr>
              <w:t>招标代理服务费</w:t>
            </w:r>
          </w:p>
        </w:tc>
        <w:tc>
          <w:tcPr>
            <w:tcW w:w="6336" w:type="dxa"/>
            <w:vAlign w:val="center"/>
          </w:tcPr>
          <w:p w14:paraId="188F5F34">
            <w:pPr>
              <w:widowControl/>
              <w:spacing w:line="480" w:lineRule="atLeast"/>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计费标准：</w:t>
            </w:r>
            <w:r>
              <w:rPr>
                <w:rFonts w:hint="eastAsia" w:ascii="宋体" w:hAnsi="宋体" w:eastAsia="宋体" w:cs="宋体"/>
                <w:color w:val="000000" w:themeColor="text1"/>
                <w:kern w:val="0"/>
                <w:sz w:val="24"/>
                <w:szCs w:val="24"/>
                <w:lang w:val="en-US" w:eastAsia="zh-CN"/>
                <w14:textFill>
                  <w14:solidFill>
                    <w14:schemeClr w14:val="tx1"/>
                  </w14:solidFill>
                </w14:textFill>
              </w:rPr>
              <w:t>招标代理服务费的金额以《汉阴县财政局关于印发&lt;汉阴县 工程造价咨询等服务类收费项目评审最高限价及简化政府采购程序&gt;的通知》（汉财字〔2018〕99号）文件所载工程类项目差额累进费率仅作为本项目代理服务费测算参考依据规定收取。</w:t>
            </w:r>
          </w:p>
          <w:p w14:paraId="51E155FB">
            <w:pPr>
              <w:widowControl/>
              <w:spacing w:line="480" w:lineRule="atLeast"/>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2.费用承担：本项目代理服务费由</w:t>
            </w:r>
            <w:r>
              <w:rPr>
                <w:rFonts w:hint="eastAsia" w:ascii="宋体" w:hAnsi="宋体" w:cs="宋体"/>
                <w:color w:val="000000" w:themeColor="text1"/>
                <w:kern w:val="0"/>
                <w:sz w:val="24"/>
                <w:szCs w:val="24"/>
                <w:u w:val="single"/>
                <w:lang w:val="en-US" w:eastAsia="zh-CN"/>
                <w14:textFill>
                  <w14:solidFill>
                    <w14:schemeClr w14:val="tx1"/>
                  </w14:solidFill>
                </w14:textFill>
              </w:rPr>
              <w:t>成交供应商</w:t>
            </w:r>
            <w:r>
              <w:rPr>
                <w:rFonts w:hint="eastAsia" w:ascii="宋体" w:hAnsi="宋体" w:eastAsia="宋体" w:cs="宋体"/>
                <w:color w:val="000000" w:themeColor="text1"/>
                <w:kern w:val="0"/>
                <w:sz w:val="24"/>
                <w:szCs w:val="24"/>
                <w:lang w:val="en-US" w:eastAsia="zh-CN"/>
                <w14:textFill>
                  <w14:solidFill>
                    <w14:schemeClr w14:val="tx1"/>
                  </w14:solidFill>
                </w14:textFill>
              </w:rPr>
              <w:t>全额支付。</w:t>
            </w:r>
          </w:p>
          <w:p w14:paraId="785CC8E3">
            <w:pPr>
              <w:widowControl/>
              <w:spacing w:line="480" w:lineRule="atLeast"/>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3.招标代理服务费缴纳账户：</w:t>
            </w:r>
          </w:p>
          <w:p w14:paraId="51DE2EDF">
            <w:pPr>
              <w:widowControl/>
              <w:spacing w:line="480" w:lineRule="atLeast"/>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开户名称：安康远程智信项目管理有限公司</w:t>
            </w:r>
          </w:p>
          <w:p w14:paraId="1564728C">
            <w:pPr>
              <w:widowControl/>
              <w:numPr>
                <w:ilvl w:val="0"/>
                <w:numId w:val="0"/>
              </w:numPr>
              <w:spacing w:line="480" w:lineRule="atLeast"/>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银行账号：2607060409200039188</w:t>
            </w:r>
          </w:p>
          <w:p w14:paraId="4FFA089E">
            <w:pPr>
              <w:widowControl/>
              <w:numPr>
                <w:ilvl w:val="0"/>
                <w:numId w:val="0"/>
              </w:numPr>
              <w:spacing w:line="480" w:lineRule="atLeast"/>
              <w:jc w:val="left"/>
              <w:rPr>
                <w:rFonts w:hint="eastAsia" w:ascii="宋体" w:hAnsi="宋体" w:eastAsia="宋体" w:cs="宋体"/>
                <w:sz w:val="24"/>
                <w:szCs w:val="24"/>
                <w:lang w:val="en-US" w:eastAsia="zh-CN"/>
              </w:rPr>
            </w:pPr>
            <w:r>
              <w:rPr>
                <w:rFonts w:hint="eastAsia" w:ascii="宋体" w:hAnsi="宋体" w:eastAsia="宋体" w:cs="宋体"/>
                <w:color w:val="000000" w:themeColor="text1"/>
                <w:kern w:val="0"/>
                <w:sz w:val="24"/>
                <w:szCs w:val="24"/>
                <w:lang w:val="en-US" w:eastAsia="zh-CN"/>
                <w14:textFill>
                  <w14:solidFill>
                    <w14:schemeClr w14:val="tx1"/>
                  </w14:solidFill>
                </w14:textFill>
              </w:rPr>
              <w:t>开户行：中国工商银行股份有限公司安康高新支行</w:t>
            </w:r>
          </w:p>
          <w:p w14:paraId="20F165A7">
            <w:pPr>
              <w:pStyle w:val="25"/>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hAnsi="宋体" w:cs="宋体"/>
                <w:color w:val="000000" w:themeColor="text1"/>
                <w:sz w:val="24"/>
                <w:szCs w:val="24"/>
                <w:lang w:val="en-US" w:eastAsia="zh-CN" w:bidi="ar-SA"/>
                <w14:textFill>
                  <w14:solidFill>
                    <w14:schemeClr w14:val="tx1"/>
                  </w14:solidFill>
                </w14:textFill>
              </w:rPr>
              <w:t>4</w:t>
            </w:r>
            <w:r>
              <w:rPr>
                <w:rFonts w:hint="eastAsia" w:ascii="宋体" w:hAnsi="宋体" w:eastAsia="宋体" w:cs="宋体"/>
                <w:color w:val="000000" w:themeColor="text1"/>
                <w:sz w:val="24"/>
                <w:szCs w:val="24"/>
                <w:lang w:val="en-US" w:eastAsia="zh-CN" w:bidi="ar-SA"/>
                <w14:textFill>
                  <w14:solidFill>
                    <w14:schemeClr w14:val="tx1"/>
                  </w14:solidFill>
                </w14:textFill>
              </w:rPr>
              <w:t>.成交单位在领取《成交通知书》前，由成交单位一次性向安康远程智信项目管理有限公司递交装订成册并加盖公章的纸质版文件2套及电子版 U 盘 1 份（投标人对所提供资料的电子版 U 盘 与上传文件保持一致且对文件的真实性、合法性、准确性、完整性负责）。</w:t>
            </w:r>
          </w:p>
        </w:tc>
      </w:tr>
      <w:tr w14:paraId="42A8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709" w:type="dxa"/>
            <w:vAlign w:val="center"/>
          </w:tcPr>
          <w:p w14:paraId="6FB3C40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21</w:t>
            </w:r>
          </w:p>
        </w:tc>
        <w:tc>
          <w:tcPr>
            <w:tcW w:w="1949" w:type="dxa"/>
            <w:vAlign w:val="center"/>
          </w:tcPr>
          <w:p w14:paraId="08050EC9">
            <w:pPr>
              <w:kinsoku/>
              <w:wordWrap/>
              <w:overflowPunct/>
              <w:bidi w:val="0"/>
              <w:spacing w:line="440" w:lineRule="exact"/>
              <w:jc w:val="center"/>
              <w:textAlignment w:val="baseline"/>
              <w:rPr>
                <w:rStyle w:val="66"/>
                <w:rFonts w:hint="default" w:hAnsi="宋体"/>
                <w:color w:val="000000" w:themeColor="text1"/>
                <w:kern w:val="2"/>
                <w:sz w:val="24"/>
                <w:szCs w:val="24"/>
                <w:lang w:val="en-US" w:eastAsia="zh-CN" w:bidi="ar-SA"/>
                <w14:textFill>
                  <w14:solidFill>
                    <w14:schemeClr w14:val="tx1"/>
                  </w14:solidFill>
                </w14:textFill>
              </w:rPr>
            </w:pPr>
            <w:r>
              <w:rPr>
                <w:rStyle w:val="66"/>
                <w:rFonts w:hint="eastAsia" w:hAnsi="宋体"/>
                <w:b/>
                <w:bCs/>
                <w:color w:val="000000" w:themeColor="text1"/>
                <w:kern w:val="2"/>
                <w:sz w:val="24"/>
                <w:szCs w:val="24"/>
                <w:lang w:val="en-US" w:eastAsia="zh-CN" w:bidi="ar-SA"/>
                <w14:textFill>
                  <w14:solidFill>
                    <w14:schemeClr w14:val="tx1"/>
                  </w14:solidFill>
                </w14:textFill>
              </w:rPr>
              <w:t>本项目所属行业</w:t>
            </w:r>
          </w:p>
        </w:tc>
        <w:tc>
          <w:tcPr>
            <w:tcW w:w="6336" w:type="dxa"/>
            <w:vAlign w:val="center"/>
          </w:tcPr>
          <w:p w14:paraId="72B22E10">
            <w:pPr>
              <w:kinsoku/>
              <w:wordWrap/>
              <w:overflowPunct/>
              <w:bidi w:val="0"/>
              <w:spacing w:line="440" w:lineRule="exact"/>
              <w:jc w:val="both"/>
              <w:textAlignment w:val="baseline"/>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建筑业</w:t>
            </w:r>
          </w:p>
        </w:tc>
      </w:tr>
    </w:tbl>
    <w:p w14:paraId="676EBD25">
      <w:pPr>
        <w:adjustRightInd w:val="0"/>
        <w:snapToGrid w:val="0"/>
        <w:spacing w:line="440" w:lineRule="exact"/>
        <w:ind w:firstLine="480" w:firstLineChars="200"/>
        <w:jc w:val="center"/>
        <w:rPr>
          <w:rFonts w:ascii="宋体"/>
          <w:color w:val="auto"/>
          <w:kern w:val="0"/>
          <w:sz w:val="24"/>
          <w:szCs w:val="24"/>
        </w:rPr>
      </w:pPr>
      <w:r>
        <w:rPr>
          <w:rFonts w:ascii="宋体"/>
          <w:color w:val="auto"/>
          <w:kern w:val="0"/>
          <w:sz w:val="24"/>
          <w:szCs w:val="24"/>
        </w:rPr>
        <w:br w:type="page"/>
      </w:r>
      <w:bookmarkStart w:id="10" w:name="_Toc453917521"/>
      <w:bookmarkStart w:id="11" w:name="_Toc453858058"/>
      <w:bookmarkStart w:id="12" w:name="_Toc470876868"/>
      <w:bookmarkStart w:id="13" w:name="_Toc385234429"/>
      <w:bookmarkStart w:id="14" w:name="_Toc453917614"/>
    </w:p>
    <w:p w14:paraId="0AAC8C49">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投标人</w:t>
      </w:r>
      <w:r>
        <w:rPr>
          <w:rFonts w:hint="eastAsia" w:ascii="宋体" w:hAnsi="宋体" w:cs="宋体"/>
          <w:b/>
          <w:bCs/>
          <w:color w:val="auto"/>
          <w:kern w:val="44"/>
          <w:sz w:val="32"/>
          <w:szCs w:val="32"/>
        </w:rPr>
        <w:t>须知</w:t>
      </w:r>
      <w:bookmarkEnd w:id="10"/>
      <w:bookmarkEnd w:id="11"/>
      <w:bookmarkEnd w:id="12"/>
      <w:bookmarkEnd w:id="13"/>
      <w:bookmarkEnd w:id="14"/>
      <w:bookmarkStart w:id="15" w:name="_Toc453917522"/>
      <w:bookmarkStart w:id="16" w:name="_Toc385234430"/>
      <w:bookmarkStart w:id="17" w:name="_Toc453917615"/>
      <w:bookmarkStart w:id="18" w:name="_Toc453858059"/>
    </w:p>
    <w:p w14:paraId="3557CBF7">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5"/>
      <w:bookmarkEnd w:id="16"/>
      <w:bookmarkEnd w:id="17"/>
      <w:bookmarkEnd w:id="18"/>
    </w:p>
    <w:p w14:paraId="671DB610">
      <w:pPr>
        <w:adjustRightInd w:val="0"/>
        <w:snapToGrid w:val="0"/>
        <w:spacing w:line="440" w:lineRule="exact"/>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采购</w:t>
      </w:r>
      <w:r>
        <w:rPr>
          <w:rFonts w:hint="eastAsia" w:ascii="宋体" w:hAnsi="宋体"/>
          <w:b/>
          <w:kern w:val="0"/>
          <w:sz w:val="24"/>
          <w:szCs w:val="24"/>
        </w:rPr>
        <w:t>依据</w:t>
      </w:r>
    </w:p>
    <w:p w14:paraId="05730CC6">
      <w:pPr>
        <w:adjustRightInd w:val="0"/>
        <w:snapToGrid w:val="0"/>
        <w:spacing w:line="440" w:lineRule="exact"/>
        <w:ind w:firstLine="480" w:firstLineChars="200"/>
        <w:rPr>
          <w:rFonts w:ascii="宋体"/>
          <w:color w:val="000000"/>
          <w:kern w:val="0"/>
          <w:sz w:val="24"/>
          <w:szCs w:val="24"/>
        </w:rPr>
      </w:pPr>
      <w:r>
        <w:rPr>
          <w:rFonts w:hint="eastAsia" w:ascii="宋体" w:hAnsi="宋体" w:cs="宋体"/>
          <w:color w:val="auto"/>
          <w:kern w:val="0"/>
          <w:sz w:val="24"/>
          <w:szCs w:val="24"/>
        </w:rPr>
        <w:t>本次采购依据《中华人民共和国政府采购法》、《中华人民共和国政府采购法实施条例》、《政府采购竞争性磋商采购方式管理暂行办法》（财库〔</w:t>
      </w:r>
      <w:r>
        <w:rPr>
          <w:rFonts w:ascii="宋体" w:hAnsi="宋体" w:cs="宋体"/>
          <w:color w:val="auto"/>
          <w:kern w:val="0"/>
          <w:sz w:val="24"/>
          <w:szCs w:val="24"/>
        </w:rPr>
        <w:t>2014</w:t>
      </w:r>
      <w:r>
        <w:rPr>
          <w:rFonts w:hint="eastAsia" w:ascii="宋体" w:hAnsi="宋体" w:cs="宋体"/>
          <w:color w:val="auto"/>
          <w:kern w:val="0"/>
          <w:sz w:val="24"/>
          <w:szCs w:val="24"/>
        </w:rPr>
        <w:t>〕</w:t>
      </w:r>
      <w:r>
        <w:rPr>
          <w:rFonts w:ascii="宋体" w:hAnsi="宋体" w:cs="宋体"/>
          <w:color w:val="auto"/>
          <w:kern w:val="0"/>
          <w:sz w:val="24"/>
          <w:szCs w:val="24"/>
        </w:rPr>
        <w:t>214</w:t>
      </w:r>
      <w:r>
        <w:rPr>
          <w:rFonts w:hint="eastAsia" w:ascii="宋体" w:hAnsi="宋体" w:cs="宋体"/>
          <w:color w:val="auto"/>
          <w:kern w:val="0"/>
          <w:sz w:val="24"/>
          <w:szCs w:val="24"/>
        </w:rPr>
        <w:t>号</w:t>
      </w:r>
      <w:r>
        <w:rPr>
          <w:rFonts w:ascii="宋体" w:hAnsi="宋体" w:cs="宋体"/>
          <w:color w:val="auto"/>
          <w:kern w:val="0"/>
          <w:sz w:val="24"/>
          <w:szCs w:val="24"/>
        </w:rPr>
        <w:t>)</w:t>
      </w:r>
      <w:r>
        <w:rPr>
          <w:rFonts w:hint="eastAsia" w:ascii="宋体" w:hAnsi="宋体" w:cs="宋体"/>
          <w:color w:val="auto"/>
          <w:kern w:val="0"/>
          <w:sz w:val="24"/>
          <w:szCs w:val="24"/>
        </w:rPr>
        <w:t>及国家现行有关法律法规执行。</w:t>
      </w:r>
    </w:p>
    <w:p w14:paraId="18620678">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73E7A5A5">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2F28926D">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投标人</w:t>
      </w:r>
      <w:r>
        <w:rPr>
          <w:rFonts w:hint="eastAsia" w:ascii="宋体" w:hAnsi="宋体" w:cs="宋体"/>
          <w:b/>
          <w:bCs/>
          <w:color w:val="auto"/>
          <w:kern w:val="0"/>
          <w:sz w:val="24"/>
          <w:szCs w:val="24"/>
        </w:rPr>
        <w:t>的资格条件</w:t>
      </w:r>
    </w:p>
    <w:p w14:paraId="03249BAA">
      <w:pPr>
        <w:spacing w:line="440" w:lineRule="exact"/>
        <w:ind w:firstLine="480" w:firstLineChars="200"/>
        <w:rPr>
          <w:rFonts w:ascii="宋体"/>
          <w:kern w:val="0"/>
          <w:sz w:val="24"/>
          <w:szCs w:val="24"/>
        </w:rPr>
      </w:pPr>
      <w:r>
        <w:rPr>
          <w:rFonts w:ascii="宋体" w:hAnsi="宋体"/>
          <w:kern w:val="0"/>
          <w:sz w:val="24"/>
          <w:szCs w:val="24"/>
        </w:rPr>
        <w:t>3.1</w:t>
      </w:r>
      <w:r>
        <w:rPr>
          <w:rFonts w:hint="eastAsia" w:ascii="宋体" w:hAnsi="宋体"/>
          <w:kern w:val="0"/>
          <w:sz w:val="24"/>
          <w:szCs w:val="20"/>
        </w:rPr>
        <w:t>依照《中华人民共和国公司法》注册、符合《中华人民共和国政府采购法》第二十二条规定并具备</w:t>
      </w:r>
      <w:r>
        <w:rPr>
          <w:rFonts w:hint="eastAsia" w:ascii="宋体" w:hAnsi="宋体"/>
          <w:bCs/>
          <w:kern w:val="0"/>
          <w:sz w:val="24"/>
          <w:szCs w:val="20"/>
        </w:rPr>
        <w:t>国家规定的相关该行业必备资质，</w:t>
      </w:r>
      <w:r>
        <w:rPr>
          <w:rFonts w:hint="eastAsia" w:ascii="宋体" w:hAnsi="宋体"/>
          <w:kern w:val="0"/>
          <w:sz w:val="24"/>
          <w:szCs w:val="24"/>
        </w:rPr>
        <w:t>具有本项目</w:t>
      </w:r>
      <w:r>
        <w:rPr>
          <w:rFonts w:hint="eastAsia" w:ascii="宋体" w:hAnsi="宋体"/>
          <w:kern w:val="0"/>
          <w:sz w:val="24"/>
          <w:szCs w:val="24"/>
          <w:lang w:val="en-US" w:eastAsia="zh-CN"/>
        </w:rPr>
        <w:t>施工</w:t>
      </w:r>
      <w:r>
        <w:rPr>
          <w:rFonts w:hint="eastAsia" w:ascii="宋体" w:hAnsi="宋体"/>
          <w:kern w:val="0"/>
          <w:sz w:val="24"/>
          <w:szCs w:val="24"/>
        </w:rPr>
        <w:t>及服务能力，符合、承认并承诺履行本磋商文件各项规定的国内投标人均可参加报价。</w:t>
      </w:r>
    </w:p>
    <w:p w14:paraId="16566F49">
      <w:pPr>
        <w:adjustRightInd w:val="0"/>
        <w:snapToGrid w:val="0"/>
        <w:spacing w:line="440" w:lineRule="exact"/>
        <w:ind w:firstLine="480" w:firstLineChars="200"/>
        <w:rPr>
          <w:rFonts w:ascii="宋体"/>
          <w:kern w:val="0"/>
          <w:sz w:val="24"/>
          <w:szCs w:val="24"/>
        </w:rPr>
      </w:pPr>
      <w:r>
        <w:rPr>
          <w:rFonts w:ascii="宋体" w:hAnsi="宋体"/>
          <w:kern w:val="0"/>
          <w:sz w:val="24"/>
          <w:szCs w:val="24"/>
        </w:rPr>
        <w:t xml:space="preserve">3.2 </w:t>
      </w:r>
      <w:r>
        <w:rPr>
          <w:rFonts w:hint="eastAsia" w:ascii="宋体" w:hAnsi="宋体"/>
          <w:kern w:val="0"/>
          <w:sz w:val="24"/>
          <w:szCs w:val="24"/>
        </w:rPr>
        <w:t>投标人必须是已在中国境内依法登记注册并仍有效存续的投标人，并且其所持有的由工商行政管理局所核发的有效的营业执照上所载明的营业期限余额应当不少于本次采购的相关合同基本义务履行所需期限。</w:t>
      </w:r>
    </w:p>
    <w:p w14:paraId="2BD6DFB8">
      <w:pPr>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3.3</w:t>
      </w:r>
      <w:r>
        <w:rPr>
          <w:rFonts w:hint="eastAsia" w:ascii="宋体" w:hAnsi="宋体" w:cs="宋体"/>
          <w:b/>
          <w:bCs/>
          <w:color w:val="auto"/>
          <w:kern w:val="0"/>
          <w:sz w:val="24"/>
          <w:szCs w:val="24"/>
        </w:rPr>
        <w:t>资质要求</w:t>
      </w:r>
    </w:p>
    <w:p w14:paraId="791B6A4E">
      <w:pPr>
        <w:spacing w:line="440" w:lineRule="exact"/>
        <w:ind w:firstLine="480" w:firstLineChars="200"/>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宋体" w:hAnsi="宋体" w:cs="宋体"/>
          <w:b w:val="0"/>
          <w:bCs w:val="0"/>
          <w:color w:val="auto"/>
          <w:kern w:val="0"/>
          <w:sz w:val="24"/>
          <w:szCs w:val="24"/>
          <w:lang w:val="en-US" w:eastAsia="zh-CN"/>
        </w:rPr>
        <w:t>（一）必备资格要求：</w:t>
      </w:r>
    </w:p>
    <w:p w14:paraId="3C7A4591">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kern w:val="0"/>
          <w:sz w:val="24"/>
          <w:szCs w:val="24"/>
          <w:lang w:val="en-US" w:eastAsia="zh-CN"/>
        </w:rPr>
        <w:t xml:space="preserve">① </w:t>
      </w:r>
      <w:r>
        <w:rPr>
          <w:rFonts w:hint="eastAsia" w:ascii="宋体" w:hAnsi="宋体" w:cs="宋体"/>
          <w:color w:val="auto"/>
          <w:sz w:val="24"/>
          <w:szCs w:val="24"/>
          <w:lang w:val="en-US" w:eastAsia="zh-CN"/>
        </w:rPr>
        <w:t xml:space="preserve">具有独立承担民事责任能力的法人、其他组织或自然人，并出具合法有效的营业执照或事业单位法人证书等国家规定的相关证明，自然人参与的提供其身份证明；           </w:t>
      </w:r>
    </w:p>
    <w:p w14:paraId="3FA2B257">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kern w:val="0"/>
          <w:sz w:val="24"/>
          <w:szCs w:val="24"/>
          <w:lang w:val="en-US" w:eastAsia="zh-CN"/>
        </w:rPr>
        <w:t>②</w:t>
      </w:r>
      <w:r>
        <w:rPr>
          <w:rFonts w:hint="eastAsia" w:ascii="宋体" w:hAnsi="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7DFFA173">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kern w:val="0"/>
          <w:sz w:val="24"/>
          <w:szCs w:val="24"/>
          <w:lang w:val="en-US" w:eastAsia="zh-CN"/>
        </w:rPr>
        <w:t>③</w:t>
      </w:r>
      <w:r>
        <w:rPr>
          <w:rFonts w:hint="eastAsia" w:ascii="宋体" w:hAnsi="宋体" w:cs="宋体"/>
          <w:color w:val="auto"/>
          <w:sz w:val="24"/>
          <w:szCs w:val="24"/>
          <w:lang w:val="en-US" w:eastAsia="zh-CN"/>
        </w:rPr>
        <w:t>财务状况：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6BB9EB58">
      <w:pPr>
        <w:snapToGrid w:val="0"/>
        <w:spacing w:line="440" w:lineRule="exact"/>
        <w:ind w:firstLine="480" w:firstLineChars="200"/>
        <w:rPr>
          <w:rFonts w:hint="eastAsia" w:ascii="宋体" w:hAnsi="宋体" w:eastAsia="宋体" w:cs="宋体"/>
          <w:color w:val="auto"/>
          <w:sz w:val="24"/>
          <w:szCs w:val="24"/>
          <w:lang w:val="en-US" w:eastAsia="zh-CN"/>
        </w:rPr>
      </w:pPr>
      <w:r>
        <w:rPr>
          <w:rFonts w:hint="eastAsia" w:ascii="宋体" w:hAnsi="宋体"/>
          <w:kern w:val="0"/>
          <w:sz w:val="24"/>
          <w:szCs w:val="24"/>
          <w:lang w:val="en-US" w:eastAsia="zh-CN"/>
        </w:rPr>
        <w:t>④</w:t>
      </w:r>
      <w:r>
        <w:rPr>
          <w:rFonts w:hint="eastAsia" w:ascii="宋体" w:hAnsi="宋体" w:eastAsia="宋体" w:cs="宋体"/>
          <w:color w:val="auto"/>
          <w:sz w:val="24"/>
          <w:szCs w:val="24"/>
          <w:lang w:val="en-US" w:eastAsia="zh-CN"/>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0292D43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kern w:val="0"/>
          <w:sz w:val="24"/>
          <w:szCs w:val="24"/>
          <w:lang w:val="en-US" w:eastAsia="zh-CN"/>
        </w:rPr>
        <w:t>⑤</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投标人须具备建设行政主管部门颁发的建筑装修装饰工程专业承包二级及以上资质，具备有效的安全生产许可证，并在人员、设备、资金等方面具备相应的施工能力；投标人拟派项目经理具有建筑工程专业二级（含二级）以上注册建造师资格，注册证、安全生产考核合格证齐全有效，且无在建工程。</w:t>
      </w:r>
    </w:p>
    <w:p w14:paraId="1E85D3BC">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kern w:val="0"/>
          <w:sz w:val="24"/>
          <w:szCs w:val="24"/>
          <w:lang w:val="en-US" w:eastAsia="zh-CN"/>
        </w:rPr>
        <w:t>⑥</w:t>
      </w:r>
      <w:r>
        <w:rPr>
          <w:rFonts w:hint="eastAsia" w:ascii="宋体" w:hAnsi="宋体" w:cs="宋体"/>
          <w:color w:val="auto"/>
          <w:sz w:val="24"/>
          <w:szCs w:val="24"/>
          <w:lang w:val="en-US" w:eastAsia="zh-CN"/>
        </w:rPr>
        <w:t>具有履行合同所必需的设备和专业技术能力（提供自述材料）；</w:t>
      </w:r>
    </w:p>
    <w:p w14:paraId="147967A5">
      <w:pPr>
        <w:snapToGrid w:val="0"/>
        <w:spacing w:line="440" w:lineRule="exact"/>
        <w:ind w:firstLine="480" w:firstLineChars="200"/>
        <w:rPr>
          <w:rFonts w:hint="eastAsia" w:ascii="宋体" w:hAnsi="宋体" w:cs="宋体"/>
          <w:color w:val="auto"/>
          <w:sz w:val="24"/>
          <w:szCs w:val="24"/>
          <w:lang w:val="zh-CN" w:eastAsia="zh-CN"/>
        </w:rPr>
      </w:pPr>
      <w:r>
        <w:rPr>
          <w:rFonts w:hint="eastAsia" w:ascii="宋体" w:hAnsi="宋体"/>
          <w:kern w:val="0"/>
          <w:sz w:val="24"/>
          <w:szCs w:val="24"/>
          <w:lang w:val="en-US" w:eastAsia="zh-CN"/>
        </w:rPr>
        <w:t>⑦</w:t>
      </w:r>
      <w:r>
        <w:rPr>
          <w:rFonts w:hint="eastAsia" w:ascii="宋体" w:hAnsi="宋体" w:cs="宋体"/>
          <w:color w:val="auto"/>
          <w:sz w:val="24"/>
          <w:szCs w:val="24"/>
          <w:lang w:val="zh-CN" w:eastAsia="zh-CN"/>
        </w:rPr>
        <w:t>参加政府采购活动前三年内，在经营活动中没有重大违法记录的书面声明；</w:t>
      </w:r>
    </w:p>
    <w:p w14:paraId="3DEBEB4A">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kern w:val="0"/>
          <w:sz w:val="24"/>
          <w:szCs w:val="24"/>
          <w:lang w:val="en-US" w:eastAsia="zh-CN"/>
        </w:rPr>
        <w:t>⑧</w:t>
      </w:r>
      <w:r>
        <w:rPr>
          <w:rFonts w:hint="eastAsia" w:ascii="宋体" w:hAnsi="宋体" w:cs="宋体"/>
          <w:color w:val="auto"/>
          <w:sz w:val="24"/>
          <w:szCs w:val="24"/>
          <w:lang w:val="en-US" w:eastAsia="zh-CN"/>
        </w:rPr>
        <w:t>本项目不接受联合体投标。</w:t>
      </w:r>
    </w:p>
    <w:p w14:paraId="1DD04418">
      <w:pPr>
        <w:snapToGrid w:val="0"/>
        <w:spacing w:line="4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⑨本项目为专门面向中小企业采购，投标人应为中型企业或小型、微型企业或监狱企业或残疾人福利性单位。投标人为中小企业的，提供《中小企业声明函》；本项目采购标的对应的中小企业划分标准所属行业为：建筑业；投标人为监狱企业的，应提供监狱企业的证明文件；投标人为残疾人福利性单位的，应提供《残疾人福利性单位声明函》（监狱企业或残疾人福利性单位视同小型、微型企业）。</w:t>
      </w:r>
    </w:p>
    <w:p w14:paraId="696B28C0">
      <w:pPr>
        <w:spacing w:line="550" w:lineRule="exact"/>
        <w:ind w:firstLine="482" w:firstLineChars="200"/>
        <w:rPr>
          <w:rFonts w:ascii="宋体"/>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lang w:val="en-US" w:eastAsia="zh-CN"/>
        </w:rPr>
        <w:t>4</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如有下列情形之一的按废标处理：</w:t>
      </w:r>
    </w:p>
    <w:p w14:paraId="56BF5FD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5728918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7769BC5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1545399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F4DFF4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1300D08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3E8B2E37">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7F18F45A">
      <w:pPr>
        <w:snapToGrid w:val="0"/>
        <w:spacing w:line="44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）被省级或招标项目备案地司法部门或建设行政主管部门作行政处罚（或不良行为记录），但不在其行政处罚期（或不良行为记录期）内的除外。</w:t>
      </w:r>
    </w:p>
    <w:p w14:paraId="26E497F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投标人</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5B94A33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应书面方式立即予以回复确认。因登记有误或传真线路故障导致通知延迟送达或无法送达，</w:t>
      </w:r>
      <w:bookmarkStart w:id="19" w:name="_Toc453917616"/>
      <w:bookmarkStart w:id="20" w:name="_Toc453917523"/>
      <w:bookmarkStart w:id="21" w:name="_Toc453858060"/>
      <w:bookmarkStart w:id="22" w:name="_Toc326251051"/>
      <w:bookmarkStart w:id="23" w:name="_Toc385234431"/>
      <w:r>
        <w:rPr>
          <w:rFonts w:hint="eastAsia" w:ascii="宋体" w:hAnsi="宋体" w:cs="宋体"/>
          <w:color w:val="auto"/>
          <w:kern w:val="0"/>
          <w:sz w:val="24"/>
          <w:szCs w:val="24"/>
        </w:rPr>
        <w:t>代理机构件不承担责任。</w:t>
      </w:r>
    </w:p>
    <w:p w14:paraId="64820592">
      <w:pPr>
        <w:adjustRightInd w:val="0"/>
        <w:snapToGrid w:val="0"/>
        <w:spacing w:line="440" w:lineRule="exact"/>
        <w:ind w:firstLine="482" w:firstLineChars="200"/>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w:t>
      </w:r>
      <w:r>
        <w:rPr>
          <w:rFonts w:hint="eastAsia" w:ascii="宋体" w:hAnsi="宋体" w:cs="宋体"/>
          <w:color w:val="auto"/>
          <w:kern w:val="0"/>
          <w:sz w:val="24"/>
          <w:szCs w:val="24"/>
          <w:lang w:val="en-US" w:eastAsia="zh-CN"/>
        </w:rPr>
        <w:t>以下简称“磋商文件”，竞争性磋商响应文件以下简称“响应文件”，磋商文件中投标人及投标单位指投标人。磋商文件</w:t>
      </w:r>
      <w:r>
        <w:rPr>
          <w:rFonts w:hint="eastAsia" w:ascii="宋体" w:hAnsi="宋体" w:cs="宋体"/>
          <w:color w:val="auto"/>
          <w:kern w:val="0"/>
          <w:sz w:val="24"/>
          <w:szCs w:val="24"/>
        </w:rPr>
        <w:t>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3474AAF2">
      <w:pPr>
        <w:adjustRightInd w:val="0"/>
        <w:snapToGrid w:val="0"/>
        <w:spacing w:line="440" w:lineRule="exact"/>
        <w:ind w:firstLine="3132" w:firstLineChars="1300"/>
        <w:rPr>
          <w:rFonts w:ascii="宋体"/>
          <w:color w:val="auto"/>
          <w:kern w:val="0"/>
          <w:sz w:val="24"/>
          <w:szCs w:val="24"/>
        </w:rPr>
      </w:pPr>
      <w:r>
        <w:rPr>
          <w:rFonts w:hint="eastAsia" w:ascii="宋体" w:hAnsi="宋体" w:cs="宋体"/>
          <w:b/>
          <w:bCs/>
          <w:color w:val="auto"/>
          <w:kern w:val="44"/>
          <w:sz w:val="24"/>
          <w:szCs w:val="24"/>
        </w:rPr>
        <w:t>二、竞争性磋商文件</w:t>
      </w:r>
      <w:bookmarkEnd w:id="19"/>
      <w:bookmarkEnd w:id="20"/>
      <w:bookmarkEnd w:id="21"/>
      <w:bookmarkEnd w:id="22"/>
      <w:bookmarkEnd w:id="23"/>
    </w:p>
    <w:p w14:paraId="6123F944">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6EFCAAFF">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6ED095D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783E7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须知前附表</w:t>
      </w:r>
    </w:p>
    <w:p w14:paraId="5B1B09B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w:t>
      </w:r>
    </w:p>
    <w:p w14:paraId="1805A7FB">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施工内容及要求</w:t>
      </w:r>
    </w:p>
    <w:p w14:paraId="4BD5E38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70619C1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117B34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487C8E07">
      <w:pPr>
        <w:snapToGrid w:val="0"/>
        <w:spacing w:line="440" w:lineRule="exact"/>
        <w:ind w:firstLine="482" w:firstLineChars="200"/>
        <w:rPr>
          <w:rFonts w:ascii="宋体"/>
          <w:color w:val="auto"/>
          <w:sz w:val="24"/>
          <w:szCs w:val="24"/>
        </w:rPr>
      </w:pPr>
      <w:r>
        <w:rPr>
          <w:rFonts w:hint="eastAsia" w:ascii="宋体" w:hAnsi="宋体" w:cs="宋体"/>
          <w:b/>
          <w:bCs/>
          <w:color w:val="auto"/>
          <w:sz w:val="24"/>
          <w:szCs w:val="24"/>
          <w:lang w:val="en-US" w:eastAsia="zh-CN"/>
        </w:rPr>
        <w:t>1.</w:t>
      </w:r>
      <w:r>
        <w:rPr>
          <w:rFonts w:ascii="宋体" w:hAnsi="宋体" w:cs="宋体"/>
          <w:b/>
          <w:bCs/>
          <w:color w:val="auto"/>
          <w:sz w:val="24"/>
          <w:szCs w:val="24"/>
        </w:rPr>
        <w:t>2</w:t>
      </w:r>
      <w:r>
        <w:rPr>
          <w:rFonts w:hint="eastAsia" w:ascii="宋体" w:hAnsi="宋体" w:cs="宋体"/>
          <w:color w:val="auto"/>
          <w:sz w:val="24"/>
          <w:szCs w:val="24"/>
          <w:lang w:eastAsia="zh-CN"/>
        </w:rPr>
        <w:t>投标人</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1DA7CE7B">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hint="eastAsia" w:ascii="宋体" w:hAnsi="宋体" w:cs="宋体"/>
          <w:b/>
          <w:bCs/>
          <w:color w:val="auto"/>
          <w:kern w:val="0"/>
          <w:sz w:val="24"/>
          <w:szCs w:val="24"/>
        </w:rPr>
        <w:t>竞争性磋商文件的澄清和修改</w:t>
      </w:r>
    </w:p>
    <w:p w14:paraId="5C874B80">
      <w:pPr>
        <w:snapToGrid w:val="0"/>
        <w:spacing w:line="440" w:lineRule="exact"/>
        <w:ind w:firstLine="482" w:firstLineChars="200"/>
        <w:rPr>
          <w:rFonts w:ascii="宋体" w:hAnsi="宋体" w:cs="宋体"/>
          <w:b/>
          <w:bCs/>
          <w:color w:val="auto"/>
          <w:sz w:val="24"/>
          <w:szCs w:val="24"/>
        </w:rPr>
      </w:pPr>
      <w:bookmarkStart w:id="24" w:name="_Toc385234432"/>
      <w:bookmarkStart w:id="25" w:name="_Toc453917524"/>
      <w:bookmarkStart w:id="26" w:name="_Toc453917617"/>
      <w:bookmarkStart w:id="27" w:name="_Toc453858061"/>
      <w:r>
        <w:rPr>
          <w:rFonts w:hint="eastAsia" w:ascii="宋体" w:hAnsi="宋体" w:cs="宋体"/>
          <w:b/>
          <w:bCs/>
          <w:color w:val="auto"/>
          <w:sz w:val="24"/>
          <w:szCs w:val="24"/>
          <w:lang w:val="en-US" w:eastAsia="zh-CN"/>
        </w:rPr>
        <w:t>2.1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63702E63">
      <w:pPr>
        <w:snapToGrid w:val="0"/>
        <w:spacing w:line="440" w:lineRule="exact"/>
        <w:ind w:firstLine="482" w:firstLineChars="200"/>
        <w:rPr>
          <w:rFonts w:ascii="宋体"/>
          <w:color w:val="auto"/>
          <w:sz w:val="24"/>
          <w:szCs w:val="24"/>
        </w:rPr>
      </w:pPr>
      <w:r>
        <w:rPr>
          <w:rFonts w:hint="eastAsia" w:ascii="宋体" w:hAnsi="宋体" w:cs="宋体"/>
          <w:b/>
          <w:bCs/>
          <w:color w:val="000000" w:themeColor="text1"/>
          <w:sz w:val="24"/>
          <w:szCs w:val="24"/>
          <w:lang w:val="en-US" w:eastAsia="zh-CN"/>
          <w14:textFill>
            <w14:solidFill>
              <w14:schemeClr w14:val="tx1"/>
            </w14:solidFill>
          </w14:textFill>
        </w:rPr>
        <w:t>2.2</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投标人</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7253AE8A">
      <w:pPr>
        <w:snapToGrid w:val="0"/>
        <w:spacing w:line="440" w:lineRule="exact"/>
        <w:ind w:firstLine="482" w:firstLineChars="200"/>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2.3</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均具有约束力。</w:t>
      </w:r>
    </w:p>
    <w:p w14:paraId="2F3FB8C8">
      <w:pPr>
        <w:snapToGrid w:val="0"/>
        <w:spacing w:line="440" w:lineRule="exact"/>
        <w:ind w:firstLine="482" w:firstLineChars="200"/>
        <w:jc w:val="center"/>
        <w:rPr>
          <w:rFonts w:ascii="宋体"/>
          <w:color w:val="auto"/>
          <w:sz w:val="24"/>
          <w:szCs w:val="24"/>
        </w:rPr>
      </w:pPr>
      <w:r>
        <w:rPr>
          <w:rFonts w:hint="eastAsia" w:ascii="宋体" w:hAnsi="宋体" w:cs="宋体"/>
          <w:b/>
          <w:bCs/>
          <w:color w:val="auto"/>
          <w:kern w:val="44"/>
          <w:sz w:val="24"/>
          <w:szCs w:val="24"/>
        </w:rPr>
        <w:t>三、竞争性磋商响应文件及编制要求</w:t>
      </w:r>
      <w:bookmarkEnd w:id="24"/>
      <w:bookmarkEnd w:id="25"/>
      <w:bookmarkEnd w:id="26"/>
      <w:bookmarkEnd w:id="27"/>
    </w:p>
    <w:p w14:paraId="068FC862">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hint="eastAsia" w:ascii="宋体" w:hAnsi="宋体" w:cs="宋体"/>
          <w:b/>
          <w:bCs/>
          <w:color w:val="auto"/>
          <w:kern w:val="0"/>
          <w:sz w:val="24"/>
          <w:szCs w:val="24"/>
        </w:rPr>
        <w:t>竞争性磋商响应文件的语言和计量单位</w:t>
      </w:r>
    </w:p>
    <w:p w14:paraId="38B04B20">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与代理机构就有关报价的所有来往函件，均应使用中文简体字。</w:t>
      </w:r>
    </w:p>
    <w:p w14:paraId="765EAFB2">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3727586F">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6D4C11CD">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43B645E8">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施工方案</w:t>
      </w:r>
      <w:r>
        <w:rPr>
          <w:rFonts w:hint="eastAsia" w:ascii="宋体" w:hAnsi="宋体" w:cs="宋体"/>
          <w:color w:val="auto"/>
          <w:kern w:val="0"/>
          <w:sz w:val="24"/>
          <w:szCs w:val="24"/>
        </w:rPr>
        <w:t>）以及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69855236">
      <w:pPr>
        <w:adjustRightInd w:val="0"/>
        <w:snapToGrid w:val="0"/>
        <w:spacing w:line="480" w:lineRule="exact"/>
        <w:ind w:firstLine="482" w:firstLineChars="200"/>
        <w:rPr>
          <w:rFonts w:hint="eastAsia"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2.3文件的制作和签名</w:t>
      </w:r>
    </w:p>
    <w:p w14:paraId="7AD6D385">
      <w:pPr>
        <w:adjustRightInd w:val="0"/>
        <w:snapToGrid w:val="0"/>
        <w:spacing w:line="440" w:lineRule="exact"/>
        <w:ind w:firstLine="482" w:firstLineChars="200"/>
        <w:rPr>
          <w:rFonts w:hint="eastAsia"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lang w:val="en-US" w:eastAsia="zh-CN"/>
        </w:rPr>
        <w:t>.3.1本项目采用电子化投标及远程不见面开标方式。</w:t>
      </w:r>
    </w:p>
    <w:p w14:paraId="0C9C5AD3">
      <w:pPr>
        <w:adjustRightInd w:val="0"/>
        <w:snapToGrid w:val="0"/>
        <w:spacing w:line="440" w:lineRule="exact"/>
        <w:ind w:firstLine="480" w:firstLineChars="200"/>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2.3.2制作电子磋商响应文件时，应使用最新发布的电子磋商文件及专用制作工具进行编制。并使用数字认证证书（CA）对电子磋商响应文件进行签署、加密、递交及开标时解密等相关操作。磋商响应文件中需要加盖法定代表人私章的地方，请使用“法人CA”进行签章；需要加盖投标人公章的地方，请使用“企业 CA”进行盖章。加密和解密应当使用同一 CA，否则将会导致解密失败。</w:t>
      </w:r>
    </w:p>
    <w:p w14:paraId="75D29113">
      <w:pPr>
        <w:pStyle w:val="25"/>
        <w:numPr>
          <w:ilvl w:val="0"/>
          <w:numId w:val="0"/>
        </w:numPr>
        <w:ind w:leftChars="0" w:firstLine="480" w:firstLineChars="200"/>
        <w:rPr>
          <w:rFonts w:hint="eastAsia" w:hAnsi="宋体" w:cs="宋体"/>
          <w:color w:val="000000" w:themeColor="text1"/>
          <w:kern w:val="0"/>
          <w:sz w:val="24"/>
          <w:szCs w:val="24"/>
          <w:lang w:val="en-US" w:eastAsia="zh-CN"/>
          <w14:textFill>
            <w14:solidFill>
              <w14:schemeClr w14:val="tx1"/>
            </w14:solidFill>
          </w14:textFill>
        </w:rPr>
      </w:pPr>
      <w:r>
        <w:rPr>
          <w:rFonts w:hint="eastAsia" w:hAnsi="宋体" w:cs="宋体"/>
          <w:color w:val="000000" w:themeColor="text1"/>
          <w:kern w:val="0"/>
          <w:sz w:val="24"/>
          <w:szCs w:val="24"/>
          <w:lang w:val="en-US" w:eastAsia="zh-CN"/>
          <w14:textFill>
            <w14:solidFill>
              <w14:schemeClr w14:val="tx1"/>
            </w14:solidFill>
          </w14:textFill>
        </w:rPr>
        <w:t>（1）电子磋商文件的下载</w:t>
      </w:r>
    </w:p>
    <w:p w14:paraId="69A3CFD0">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投标人登录全国公共资源交易平台（陕西省）网站[电子交易平台-企业端]后，在[我的项目]中点击“项目流程-交易文件下载”下载电子磋商文件（*.SXSZF）；</w:t>
      </w:r>
    </w:p>
    <w:p w14:paraId="690B3C44">
      <w:pPr>
        <w:spacing w:line="360" w:lineRule="auto"/>
        <w:ind w:firstLine="480" w:firstLineChars="200"/>
        <w:rPr>
          <w:rFonts w:hint="eastAsia" w:eastAsia="宋体"/>
          <w:color w:val="000000" w:themeColor="text1"/>
          <w:lang w:val="en-US"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注意：该项目如有变更文件，则应点击“项目流程&gt;答疑文件下载”下载更新后的电子磋商文件（*.SXSCF），使用旧版电子磋商文件制作的电子磋商响应文件，系统将拒绝接收</w:t>
      </w:r>
      <w:r>
        <w:rPr>
          <w:rFonts w:hint="eastAsia" w:ascii="宋体" w:hAnsi="宋体" w:cs="宋体"/>
          <w:color w:val="000000" w:themeColor="text1"/>
          <w:kern w:val="0"/>
          <w:sz w:val="24"/>
          <w:szCs w:val="24"/>
          <w:highlight w:val="none"/>
          <w:lang w:eastAsia="zh-CN"/>
          <w14:textFill>
            <w14:solidFill>
              <w14:schemeClr w14:val="tx1"/>
            </w14:solidFill>
          </w14:textFill>
        </w:rPr>
        <w:t>。</w:t>
      </w:r>
    </w:p>
    <w:p w14:paraId="55A27267">
      <w:pPr>
        <w:pStyle w:val="25"/>
        <w:numPr>
          <w:ilvl w:val="0"/>
          <w:numId w:val="0"/>
        </w:numPr>
        <w:ind w:leftChars="0" w:firstLine="480" w:firstLineChars="200"/>
        <w:rPr>
          <w:rFonts w:hint="default" w:hAnsi="宋体" w:cs="宋体"/>
          <w:color w:val="000000" w:themeColor="text1"/>
          <w:kern w:val="0"/>
          <w:sz w:val="24"/>
          <w:szCs w:val="24"/>
          <w:lang w:val="en-US" w:eastAsia="zh-CN"/>
          <w14:textFill>
            <w14:solidFill>
              <w14:schemeClr w14:val="tx1"/>
            </w14:solidFill>
          </w14:textFill>
        </w:rPr>
      </w:pPr>
      <w:r>
        <w:rPr>
          <w:rFonts w:hint="eastAsia" w:hAnsi="宋体" w:cs="宋体"/>
          <w:color w:val="000000" w:themeColor="text1"/>
          <w:kern w:val="0"/>
          <w:sz w:val="24"/>
          <w:szCs w:val="24"/>
          <w:lang w:val="en-US" w:eastAsia="zh-CN"/>
          <w14:textFill>
            <w14:solidFill>
              <w14:schemeClr w14:val="tx1"/>
            </w14:solidFill>
          </w14:textFill>
        </w:rPr>
        <w:t>（2）电子磋商文件需要使用专用软件打开、浏览</w:t>
      </w:r>
    </w:p>
    <w:p w14:paraId="6A4DAEFA">
      <w:pPr>
        <w:spacing w:line="360" w:lineRule="auto"/>
        <w:ind w:firstLine="436" w:firstLineChars="200"/>
        <w:rPr>
          <w:rFonts w:hint="eastAsia" w:ascii="宋体" w:hAnsi="宋体" w:cs="宋体"/>
          <w:color w:val="000000" w:themeColor="text1"/>
          <w:spacing w:val="-11"/>
          <w:kern w:val="0"/>
          <w:sz w:val="24"/>
          <w:szCs w:val="24"/>
          <w:highlight w:val="none"/>
          <w14:textFill>
            <w14:solidFill>
              <w14:schemeClr w14:val="tx1"/>
            </w14:solidFill>
          </w14:textFill>
        </w:rPr>
      </w:pPr>
      <w:r>
        <w:rPr>
          <w:rFonts w:hint="eastAsia" w:ascii="宋体" w:hAnsi="宋体" w:cs="宋体"/>
          <w:color w:val="000000" w:themeColor="text1"/>
          <w:spacing w:val="-11"/>
          <w:kern w:val="0"/>
          <w:sz w:val="24"/>
          <w:szCs w:val="24"/>
          <w:highlight w:val="none"/>
          <w:lang w:eastAsia="zh-CN"/>
          <w14:textFill>
            <w14:solidFill>
              <w14:schemeClr w14:val="tx1"/>
            </w14:solidFill>
          </w14:textFill>
        </w:rPr>
        <w:t>投标人</w:t>
      </w:r>
      <w:r>
        <w:rPr>
          <w:rFonts w:hint="eastAsia" w:ascii="宋体" w:hAnsi="宋体" w:eastAsia="宋体" w:cs="宋体"/>
          <w:color w:val="000000" w:themeColor="text1"/>
          <w:spacing w:val="-11"/>
          <w:kern w:val="0"/>
          <w:sz w:val="24"/>
          <w:szCs w:val="24"/>
          <w:highlight w:val="none"/>
          <w14:textFill>
            <w14:solidFill>
              <w14:schemeClr w14:val="tx1"/>
            </w14:solidFill>
          </w14:textFill>
        </w:rPr>
        <w:t>登录全国公共资源交易平台（陕西省）网站[</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新闻资讯</w:t>
      </w:r>
      <w:r>
        <w:rPr>
          <w:rFonts w:hint="eastAsia" w:ascii="宋体" w:hAnsi="宋体" w:eastAsia="宋体" w:cs="宋体"/>
          <w:color w:val="000000" w:themeColor="text1"/>
          <w:spacing w:val="-11"/>
          <w:kern w:val="0"/>
          <w:sz w:val="24"/>
          <w:szCs w:val="24"/>
          <w:highlight w:val="none"/>
          <w14:textFill>
            <w14:solidFill>
              <w14:schemeClr w14:val="tx1"/>
            </w14:solidFill>
          </w14:textFill>
        </w:rPr>
        <w:t>-</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通知公告</w:t>
      </w:r>
      <w:r>
        <w:rPr>
          <w:rFonts w:hint="eastAsia" w:ascii="宋体" w:hAnsi="宋体" w:eastAsia="宋体" w:cs="宋体"/>
          <w:color w:val="000000" w:themeColor="text1"/>
          <w:spacing w:val="-11"/>
          <w:kern w:val="0"/>
          <w:sz w:val="24"/>
          <w:szCs w:val="24"/>
          <w:highlight w:val="none"/>
          <w14:textFill>
            <w14:solidFill>
              <w14:schemeClr w14:val="tx1"/>
            </w14:solidFill>
          </w14:textFill>
        </w:rPr>
        <w:t>]免费下载《</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新点</w:t>
      </w:r>
      <w:r>
        <w:rPr>
          <w:rFonts w:hint="eastAsia" w:ascii="宋体" w:hAnsi="宋体" w:cs="宋体"/>
          <w:color w:val="000000" w:themeColor="text1"/>
          <w:spacing w:val="-11"/>
          <w:kern w:val="0"/>
          <w:sz w:val="24"/>
          <w:szCs w:val="24"/>
          <w:highlight w:val="none"/>
          <w:lang w:val="en-US" w:eastAsia="zh-CN"/>
          <w14:textFill>
            <w14:solidFill>
              <w14:schemeClr w14:val="tx1"/>
            </w14:solidFill>
          </w14:textFill>
        </w:rPr>
        <w:t>磋商响应文件</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制作软件（陕西省公共资源）</w:t>
      </w:r>
      <w:r>
        <w:rPr>
          <w:rFonts w:hint="eastAsia" w:ascii="宋体" w:hAnsi="宋体" w:eastAsia="宋体" w:cs="宋体"/>
          <w:color w:val="000000" w:themeColor="text1"/>
          <w:spacing w:val="-11"/>
          <w:kern w:val="0"/>
          <w:sz w:val="24"/>
          <w:szCs w:val="24"/>
          <w:highlight w:val="none"/>
          <w14:textFill>
            <w14:solidFill>
              <w14:schemeClr w14:val="tx1"/>
            </w14:solidFill>
          </w14:textFill>
        </w:rPr>
        <w:t>》，下载网址：http://www.sxggzyjy.cn/fwzn/004003/20220621/532f9beb-301b-4f3d-9f91-6530cd24520d.html，并升级至最新版本，使用该客户端可以打开电子</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11"/>
          <w:kern w:val="0"/>
          <w:sz w:val="24"/>
          <w:szCs w:val="24"/>
          <w:highlight w:val="none"/>
          <w14:textFill>
            <w14:solidFill>
              <w14:schemeClr w14:val="tx1"/>
            </w14:solidFill>
          </w14:textFill>
        </w:rPr>
        <w:t>文件。</w:t>
      </w:r>
    </w:p>
    <w:p w14:paraId="4F45E453">
      <w:pPr>
        <w:pStyle w:val="25"/>
        <w:numPr>
          <w:ilvl w:val="0"/>
          <w:numId w:val="4"/>
        </w:numPr>
        <w:ind w:left="0" w:leftChars="0" w:firstLine="0" w:firstLineChars="0"/>
        <w:rPr>
          <w:rFonts w:hint="default" w:hAnsi="宋体" w:cs="宋体"/>
          <w:color w:val="000000" w:themeColor="text1"/>
          <w:kern w:val="0"/>
          <w:sz w:val="24"/>
          <w:szCs w:val="24"/>
          <w:lang w:val="en-US" w:eastAsia="zh-CN"/>
          <w14:textFill>
            <w14:solidFill>
              <w14:schemeClr w14:val="tx1"/>
            </w14:solidFill>
          </w14:textFill>
        </w:rPr>
      </w:pPr>
      <w:r>
        <w:rPr>
          <w:rFonts w:hint="eastAsia" w:hAnsi="宋体" w:cs="宋体"/>
          <w:color w:val="000000" w:themeColor="text1"/>
          <w:kern w:val="0"/>
          <w:sz w:val="24"/>
          <w:szCs w:val="24"/>
          <w:lang w:val="en-US" w:eastAsia="zh-CN"/>
          <w14:textFill>
            <w14:solidFill>
              <w14:schemeClr w14:val="tx1"/>
            </w14:solidFill>
          </w14:textFill>
        </w:rPr>
        <w:t>制作电子磋商响应文件：</w:t>
      </w:r>
    </w:p>
    <w:p w14:paraId="3DFE1280">
      <w:pPr>
        <w:spacing w:line="360" w:lineRule="auto"/>
        <w:ind w:firstLine="436" w:firstLineChars="200"/>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电子磋商响应文件同样需要使用上述专用软件进行编制。若磋商响应文件签章后，导出的 PDF 文件里看不到签章，请尝试使用查看磋商响应文件工具打开未加密的磋商响应文件重新导出。在编制过程中，如有技术性问题，请先翻阅操作手册或致电软件开发商，技术支持热线：4009280095、400998000。</w:t>
      </w:r>
    </w:p>
    <w:p w14:paraId="7FC18E9C">
      <w:pPr>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3</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7F4701BE">
      <w:pPr>
        <w:snapToGrid w:val="0"/>
        <w:spacing w:line="440" w:lineRule="exact"/>
        <w:ind w:firstLine="482" w:firstLineChars="200"/>
        <w:rPr>
          <w:rFonts w:hint="eastAsia" w:ascii="宋体" w:hAnsi="宋体" w:eastAsia="宋体" w:cs="宋体"/>
          <w:b/>
          <w:bCs/>
          <w:color w:val="000000"/>
          <w:kern w:val="0"/>
          <w:sz w:val="24"/>
          <w:szCs w:val="24"/>
          <w:highlight w:val="none"/>
        </w:rPr>
      </w:pPr>
      <w:r>
        <w:rPr>
          <w:rFonts w:hint="eastAsia" w:ascii="宋体" w:hAnsi="宋体" w:cs="宋体"/>
          <w:b/>
          <w:bCs/>
          <w:color w:val="auto"/>
          <w:kern w:val="0"/>
          <w:sz w:val="24"/>
          <w:szCs w:val="24"/>
          <w:lang w:val="en-US" w:eastAsia="zh-CN"/>
        </w:rPr>
        <w:t>3</w:t>
      </w:r>
      <w:r>
        <w:rPr>
          <w:rFonts w:ascii="宋体" w:hAnsi="宋体" w:cs="宋体"/>
          <w:b/>
          <w:bCs/>
          <w:color w:val="auto"/>
          <w:kern w:val="0"/>
          <w:sz w:val="24"/>
          <w:szCs w:val="24"/>
        </w:rPr>
        <w:t>.1</w:t>
      </w:r>
      <w:r>
        <w:rPr>
          <w:rFonts w:hint="eastAsia" w:ascii="宋体" w:hAnsi="宋体" w:eastAsia="宋体" w:cs="宋体"/>
          <w:b/>
          <w:bCs/>
          <w:color w:val="000000"/>
          <w:kern w:val="0"/>
          <w:sz w:val="24"/>
          <w:szCs w:val="24"/>
          <w:highlight w:val="none"/>
        </w:rPr>
        <w:t>本项目采用电子化评审系统。</w:t>
      </w:r>
    </w:p>
    <w:p w14:paraId="11052ADC">
      <w:pPr>
        <w:adjustRightInd w:val="0"/>
        <w:snapToGrid w:val="0"/>
        <w:spacing w:line="560" w:lineRule="exact"/>
        <w:ind w:firstLine="480" w:firstLineChars="200"/>
        <w:jc w:val="left"/>
        <w:rPr>
          <w:rFonts w:hint="default" w:ascii="宋体" w:hAnsi="宋体" w:cs="宋体"/>
          <w:b w:val="0"/>
          <w:bCs w:val="0"/>
          <w:color w:val="000000" w:themeColor="text1"/>
          <w:kern w:val="0"/>
          <w:sz w:val="24"/>
          <w:szCs w:val="24"/>
          <w:lang w:val="en-US"/>
          <w14:textFill>
            <w14:solidFill>
              <w14:schemeClr w14:val="tx1"/>
            </w14:solidFill>
          </w14:textFill>
        </w:rPr>
      </w:pPr>
      <w:r>
        <w:rPr>
          <w:rFonts w:hint="eastAsia" w:ascii="宋体" w:hAnsi="宋体" w:cs="宋体"/>
          <w:b w:val="0"/>
          <w:bCs w:val="0"/>
          <w:color w:val="auto"/>
          <w:kern w:val="0"/>
          <w:sz w:val="24"/>
          <w:szCs w:val="24"/>
          <w:lang w:val="en-US" w:eastAsia="zh-CN"/>
        </w:rPr>
        <w:t>3.2投标人应按照第七部分提供的格式编写竞争性磋商响应文件，不得缺少磋商文件要求填写的表格或提交的资料。</w:t>
      </w:r>
    </w:p>
    <w:p w14:paraId="66FB7986">
      <w:pPr>
        <w:snapToGrid w:val="0"/>
        <w:spacing w:line="440" w:lineRule="exact"/>
        <w:ind w:firstLine="482" w:firstLineChars="200"/>
        <w:rPr>
          <w:rFonts w:ascii="宋体"/>
          <w:b/>
          <w:sz w:val="24"/>
          <w:szCs w:val="24"/>
        </w:rPr>
      </w:pPr>
      <w:r>
        <w:rPr>
          <w:rFonts w:hint="eastAsia" w:ascii="宋体" w:hAnsi="宋体"/>
          <w:b/>
          <w:sz w:val="24"/>
          <w:szCs w:val="24"/>
          <w:lang w:val="en-US" w:eastAsia="zh-CN"/>
        </w:rPr>
        <w:t>4</w:t>
      </w:r>
      <w:r>
        <w:rPr>
          <w:rFonts w:ascii="宋体"/>
          <w:b/>
          <w:sz w:val="24"/>
          <w:szCs w:val="24"/>
        </w:rPr>
        <w:t>.</w:t>
      </w:r>
      <w:r>
        <w:rPr>
          <w:rFonts w:hint="eastAsia" w:ascii="宋体" w:hAnsi="宋体"/>
          <w:b/>
          <w:sz w:val="24"/>
          <w:szCs w:val="24"/>
        </w:rPr>
        <w:t>磋商报价</w:t>
      </w:r>
    </w:p>
    <w:p w14:paraId="1F5B0775">
      <w:pPr>
        <w:spacing w:line="360" w:lineRule="auto"/>
        <w:ind w:firstLine="480" w:firstLineChars="200"/>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rPr>
        <w:t>.1</w:t>
      </w:r>
      <w:r>
        <w:rPr>
          <w:rFonts w:hint="eastAsia" w:ascii="宋体" w:hAnsi="宋体" w:cs="Times New Roman"/>
          <w:color w:val="auto"/>
          <w:sz w:val="24"/>
          <w:szCs w:val="24"/>
          <w:lang w:val="en-US" w:eastAsia="zh-CN"/>
        </w:rPr>
        <w:t>本项目的磋商报价采用本须知前附表规定的承包方式进行报价。</w:t>
      </w:r>
    </w:p>
    <w:p w14:paraId="3F821273">
      <w:pPr>
        <w:adjustRightInd w:val="0"/>
        <w:snapToGrid w:val="0"/>
        <w:spacing w:line="440" w:lineRule="exact"/>
        <w:ind w:firstLine="480" w:firstLineChars="200"/>
        <w:rPr>
          <w:rFonts w:hint="eastAsia" w:ascii="宋体" w:hAnsi="宋体"/>
          <w:sz w:val="24"/>
          <w:szCs w:val="24"/>
        </w:rPr>
      </w:pP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lang w:val="en-US" w:eastAsia="zh-CN"/>
        </w:rPr>
        <w:t>.2</w:t>
      </w:r>
      <w:r>
        <w:rPr>
          <w:rFonts w:ascii="宋体" w:hAnsi="宋体" w:eastAsia="宋体" w:cs="宋体"/>
          <w:sz w:val="24"/>
          <w:szCs w:val="24"/>
        </w:rPr>
        <w:t>磋商报价为投标人充分考虑磋商文件的各项条款和所掌握的市场情况及本工程的实际情况，根据企业自身情况自主做出的磋商报价。</w:t>
      </w:r>
    </w:p>
    <w:p w14:paraId="39083334">
      <w:pPr>
        <w:adjustRightInd w:val="0"/>
        <w:snapToGrid w:val="0"/>
        <w:spacing w:line="440" w:lineRule="exact"/>
        <w:ind w:firstLine="480" w:firstLineChars="200"/>
        <w:rPr>
          <w:rFonts w:ascii="宋体" w:hAnsi="宋体" w:eastAsia="宋体" w:cs="宋体"/>
          <w:b/>
          <w:bCs/>
          <w:sz w:val="24"/>
          <w:szCs w:val="24"/>
        </w:rPr>
      </w:pPr>
      <w:r>
        <w:rPr>
          <w:rFonts w:hint="eastAsia" w:ascii="宋体" w:hAnsi="宋体"/>
          <w:sz w:val="24"/>
          <w:szCs w:val="24"/>
          <w:lang w:val="en-US" w:eastAsia="zh-CN"/>
        </w:rPr>
        <w:t>4.3</w:t>
      </w:r>
      <w:r>
        <w:rPr>
          <w:rFonts w:ascii="宋体" w:hAnsi="宋体" w:eastAsia="宋体" w:cs="宋体"/>
          <w:sz w:val="24"/>
          <w:szCs w:val="24"/>
        </w:rPr>
        <w:t>投标人的投标报价，包含本工程范围及工期的全部项目，不得以任何理由重复或缺项，作为投标人计算单价或总价的依据。</w:t>
      </w:r>
      <w:r>
        <w:rPr>
          <w:rFonts w:ascii="宋体" w:hAnsi="宋体" w:eastAsia="宋体" w:cs="宋体"/>
          <w:b/>
          <w:bCs/>
          <w:sz w:val="24"/>
          <w:szCs w:val="24"/>
        </w:rPr>
        <w:t>投标人应计未计的相关费用在项目实施后，采购人将不予支付，并视为该费用已包括在其他有价款的工程项目单价或合价内。投标人所报投标报价不得超过本项目最高限价，否则按无效文件处理。</w:t>
      </w:r>
    </w:p>
    <w:p w14:paraId="630AECBF">
      <w:pPr>
        <w:adjustRightInd w:val="0"/>
        <w:snapToGrid w:val="0"/>
        <w:spacing w:line="440" w:lineRule="exact"/>
        <w:ind w:firstLine="480" w:firstLineChars="200"/>
        <w:rPr>
          <w:rFonts w:ascii="宋体" w:hAnsi="宋体" w:eastAsia="宋体" w:cs="宋体"/>
          <w:sz w:val="24"/>
          <w:szCs w:val="24"/>
        </w:rPr>
      </w:pPr>
      <w:r>
        <w:rPr>
          <w:rFonts w:hint="eastAsia" w:ascii="宋体" w:hAnsi="宋体"/>
          <w:sz w:val="24"/>
          <w:szCs w:val="24"/>
          <w:lang w:val="en-US" w:eastAsia="zh-CN"/>
        </w:rPr>
        <w:t>4.4</w:t>
      </w:r>
      <w:r>
        <w:rPr>
          <w:rFonts w:ascii="宋体" w:hAnsi="宋体" w:eastAsia="宋体" w:cs="宋体"/>
          <w:sz w:val="24"/>
          <w:szCs w:val="24"/>
        </w:rPr>
        <w:t>本工程的施工地点为本须知前附表所述，除非合同中另有规定，投标人在报价中所报的单价和合价，以及磋商报价汇总表中的价格均包括完成该工程项目的成本、利润、税金、大型机械进出场费、风险费、赶工费、政策性文件规定费用等所有费用。</w:t>
      </w:r>
    </w:p>
    <w:p w14:paraId="70A23628">
      <w:pPr>
        <w:adjustRightInd w:val="0"/>
        <w:snapToGrid w:val="0"/>
        <w:spacing w:line="440" w:lineRule="exact"/>
        <w:ind w:firstLine="480" w:firstLineChars="200"/>
        <w:rPr>
          <w:rFonts w:hint="eastAsia" w:ascii="宋体" w:hAnsi="宋体" w:eastAsia="宋体" w:cs="Times New Roman"/>
          <w:color w:val="auto"/>
          <w:sz w:val="24"/>
          <w:szCs w:val="24"/>
          <w:lang w:eastAsia="zh-CN"/>
        </w:rPr>
      </w:pPr>
      <w:r>
        <w:rPr>
          <w:rFonts w:hint="eastAsia" w:ascii="宋体" w:hAnsi="宋体" w:cs="Times New Roman"/>
          <w:sz w:val="24"/>
          <w:szCs w:val="24"/>
          <w:lang w:val="en-US" w:eastAsia="zh-CN"/>
        </w:rPr>
        <w:t>4</w:t>
      </w:r>
      <w:r>
        <w:rPr>
          <w:rFonts w:hint="eastAsia" w:ascii="宋体" w:hAnsi="宋体" w:eastAsia="宋体" w:cs="Times New Roman"/>
          <w:sz w:val="24"/>
          <w:szCs w:val="24"/>
          <w:lang w:val="en-US" w:eastAsia="zh-CN"/>
        </w:rPr>
        <w:t>.5</w:t>
      </w:r>
      <w:r>
        <w:rPr>
          <w:rFonts w:ascii="宋体" w:hAnsi="宋体" w:eastAsia="宋体" w:cs="宋体"/>
          <w:sz w:val="24"/>
          <w:szCs w:val="24"/>
        </w:rPr>
        <w:t>投标人应按采购人提供的施工内容并结合现场踏勘的实际情况列出的拟完成本工程项目和工程量填报单价和合价，每一个项目只允许有一个报价。任何有选择的报价将不予接受。投标人未填写单价或合价的工程项目，在实施后，采购人将不予支付，并视为该项费用已包括在其他有价款的工程项目单价或合价内。</w:t>
      </w:r>
    </w:p>
    <w:p w14:paraId="5FB2BB77">
      <w:pPr>
        <w:adjustRightInd w:val="0"/>
        <w:snapToGrid w:val="0"/>
        <w:spacing w:line="440" w:lineRule="exact"/>
        <w:ind w:firstLine="482" w:firstLineChars="200"/>
        <w:rPr>
          <w:rFonts w:hint="eastAsia" w:ascii="宋体" w:hAnsi="宋体" w:cs="Times New Roman"/>
          <w:b/>
          <w:bCs/>
          <w:color w:val="auto"/>
          <w:sz w:val="24"/>
          <w:szCs w:val="24"/>
          <w:lang w:val="en-US" w:eastAsia="zh-CN"/>
        </w:rPr>
      </w:pPr>
      <w:r>
        <w:rPr>
          <w:rFonts w:hint="eastAsia" w:ascii="宋体" w:hAnsi="宋体" w:cs="Times New Roman"/>
          <w:b/>
          <w:bCs/>
          <w:color w:val="auto"/>
          <w:sz w:val="24"/>
          <w:szCs w:val="24"/>
          <w:lang w:val="en-US" w:eastAsia="zh-CN"/>
        </w:rPr>
        <w:t>4.6</w:t>
      </w:r>
      <w:r>
        <w:rPr>
          <w:rFonts w:ascii="宋体" w:hAnsi="宋体" w:eastAsia="宋体" w:cs="宋体"/>
          <w:b/>
          <w:bCs/>
          <w:sz w:val="24"/>
          <w:szCs w:val="24"/>
        </w:rPr>
        <w:t>最低报价不是成交的唯一依据。</w:t>
      </w:r>
    </w:p>
    <w:p w14:paraId="6880DF41">
      <w:pPr>
        <w:adjustRightInd w:val="0"/>
        <w:snapToGrid w:val="0"/>
        <w:spacing w:line="440" w:lineRule="exact"/>
        <w:ind w:firstLine="480" w:firstLineChars="200"/>
        <w:rPr>
          <w:rFonts w:ascii="宋体" w:hAnsi="宋体" w:eastAsia="宋体" w:cs="宋体"/>
          <w:sz w:val="24"/>
          <w:szCs w:val="24"/>
        </w:rPr>
      </w:pPr>
      <w:r>
        <w:rPr>
          <w:rFonts w:hint="eastAsia" w:ascii="宋体" w:hAnsi="宋体"/>
          <w:color w:val="auto"/>
          <w:sz w:val="24"/>
          <w:szCs w:val="24"/>
          <w:lang w:val="en-US" w:eastAsia="zh-CN"/>
        </w:rPr>
        <w:t>4.7</w:t>
      </w:r>
      <w:r>
        <w:rPr>
          <w:rFonts w:ascii="宋体" w:hAnsi="宋体" w:eastAsia="宋体" w:cs="宋体"/>
          <w:sz w:val="24"/>
          <w:szCs w:val="24"/>
        </w:rPr>
        <w:t>投标人可先行到现场踏勘，以充分了解施工现场地理位置、环境情况、道路、存储空间、装卸限制以及任何其他足以影响投标报价的情况，任何因忽视或误解工地情况而导致的索赔或工期延长申请将不被批准。凡因投标人对磋商文件阅读疏忽或误解，或因对施工现场、施工环境、市场行情等了解不清而造成的后果和风险，由投标人负责。在施工期间，要协调施工现场周边社会关系，不得以协调不力而影响工程进度，所发生的一切费用应在报价时加以考虑。</w:t>
      </w:r>
    </w:p>
    <w:p w14:paraId="59AD4316">
      <w:pPr>
        <w:adjustRightInd w:val="0"/>
        <w:snapToGrid w:val="0"/>
        <w:spacing w:line="440" w:lineRule="exact"/>
        <w:ind w:firstLine="482" w:firstLineChars="200"/>
        <w:rPr>
          <w:rFonts w:hint="eastAsia" w:ascii="宋体" w:hAnsi="宋体" w:eastAsia="宋体"/>
          <w:b/>
          <w:bCs/>
          <w:color w:val="auto"/>
          <w:sz w:val="24"/>
          <w:szCs w:val="24"/>
          <w:lang w:val="en-US" w:eastAsia="zh-CN"/>
        </w:rPr>
      </w:pPr>
      <w:r>
        <w:rPr>
          <w:rFonts w:hint="eastAsia" w:ascii="宋体" w:hAnsi="宋体" w:eastAsia="宋体"/>
          <w:b/>
          <w:bCs/>
          <w:color w:val="auto"/>
          <w:sz w:val="24"/>
          <w:szCs w:val="24"/>
          <w:lang w:val="en-US" w:eastAsia="zh-CN"/>
        </w:rPr>
        <w:t>4.8投标人不得以低于成本的报价参加投标。当磋商小组在评审过程中出现下列情形之一的，磋商小组应当启动异常低价投标（响应）审查程序：</w:t>
      </w:r>
    </w:p>
    <w:p w14:paraId="3F533CFC">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（1）投标（响应）报价低于全部通过符合性审查投标人（响应）报价平均值65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全部通过符合性审查投标人（响应）报价平均值</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w:t>
      </w:r>
    </w:p>
    <w:p w14:paraId="634252F8">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2</w:t>
      </w:r>
      <w:r>
        <w:rPr>
          <w:rFonts w:hint="eastAsia" w:ascii="宋体" w:hAnsi="宋体"/>
          <w:b/>
          <w:bCs/>
          <w:color w:val="auto"/>
          <w:sz w:val="24"/>
          <w:szCs w:val="24"/>
          <w:lang w:val="en-US" w:eastAsia="zh-CN"/>
        </w:rPr>
        <w:t>）投标（响应）报价低于通过符合性审查的次低报价投标人（响应）报价65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通过符合性审查的次低报价投标人（响应）报价</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 xml:space="preserve">； </w:t>
      </w:r>
    </w:p>
    <w:p w14:paraId="149AB8B7">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3</w:t>
      </w:r>
      <w:r>
        <w:rPr>
          <w:rFonts w:hint="eastAsia" w:ascii="宋体" w:hAnsi="宋体"/>
          <w:b/>
          <w:bCs/>
          <w:color w:val="auto"/>
          <w:sz w:val="24"/>
          <w:szCs w:val="24"/>
          <w:lang w:val="en-US" w:eastAsia="zh-CN"/>
        </w:rPr>
        <w:t>）投标（响应）报价低于采购项目最高限价65%的，即投标（响应）报价&lt;采购项目最高限价×65%；</w:t>
      </w:r>
    </w:p>
    <w:p w14:paraId="5C168375">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（4）磋商小组基于专业判断，认为投标人报价过低，有可能影响产品质量或者不能诚信履约的其他情形。 </w:t>
      </w:r>
    </w:p>
    <w:p w14:paraId="276A7A09">
      <w:pPr>
        <w:adjustRightInd w:val="0"/>
        <w:snapToGrid w:val="0"/>
        <w:spacing w:line="440" w:lineRule="exact"/>
        <w:ind w:firstLine="482" w:firstLineChars="200"/>
        <w:rPr>
          <w:rFonts w:hint="eastAsia" w:ascii="宋体" w:hAnsi="宋体" w:eastAsia="宋体"/>
          <w:b/>
          <w:bCs/>
          <w:color w:val="auto"/>
          <w:sz w:val="24"/>
          <w:szCs w:val="24"/>
          <w:lang w:val="en-US" w:eastAsia="zh-CN"/>
        </w:rPr>
      </w:pPr>
      <w:r>
        <w:rPr>
          <w:rFonts w:hint="eastAsia" w:ascii="宋体" w:hAnsi="宋体" w:eastAsia="宋体"/>
          <w:b/>
          <w:bCs/>
          <w:color w:val="auto"/>
          <w:sz w:val="24"/>
          <w:szCs w:val="24"/>
          <w:lang w:val="en-US" w:eastAsia="zh-CN"/>
        </w:rPr>
        <w:t>出现上述情形的，磋商小组应当要求相关投标人在评审现场 30 分钟内对投标（响应）价格作出解释，提供项目具体成本测算等与报价合理性相关的书面说明及必要的证明材料，包括但不限于原材料成本、人工成本、制造费用等；若投标人已随投标（响应）文件一并提交相关书面说明及必要的证明材料的，在评审现场可不再重复提交。若投标（响应）投标人不能提供书面说明、证明材料，或者提供的书面说明、证明材料不能证明其报价合理性的，磋商小组认定该投标人以低于成本报价竞标，其投标应作无效投标（响应）处理。</w:t>
      </w:r>
    </w:p>
    <w:p w14:paraId="51D3A4D7">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b/>
          <w:kern w:val="0"/>
          <w:sz w:val="24"/>
          <w:szCs w:val="24"/>
        </w:rPr>
        <w:t>磋商货币</w:t>
      </w:r>
    </w:p>
    <w:p w14:paraId="5DAB4CC0">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提供报价以人民币为货币单位。</w:t>
      </w:r>
    </w:p>
    <w:p w14:paraId="40E65BF2">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0847F90E">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70C6FCE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投标人</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投标人</w:t>
      </w:r>
      <w:r>
        <w:rPr>
          <w:rFonts w:hint="eastAsia" w:ascii="宋体" w:hAnsi="宋体"/>
          <w:kern w:val="0"/>
          <w:sz w:val="24"/>
          <w:szCs w:val="24"/>
        </w:rPr>
        <w:t>在规定时间内未做出解释、作出的解释不合理或不能提供证明材料的，磋商小组有权作无效报价处理。</w:t>
      </w:r>
    </w:p>
    <w:p w14:paraId="3C591E90">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lang w:eastAsia="zh-CN"/>
        </w:rPr>
        <w:t>投标人</w:t>
      </w:r>
      <w:r>
        <w:rPr>
          <w:rFonts w:hint="eastAsia" w:ascii="宋体" w:hAnsi="宋体"/>
          <w:kern w:val="0"/>
          <w:sz w:val="24"/>
          <w:szCs w:val="24"/>
        </w:rPr>
        <w:t>必须保证响应文件所提供的全部资料真实可靠，并接受磋商小组对其中任何资料进一步审查的要求。</w:t>
      </w:r>
    </w:p>
    <w:p w14:paraId="2CD272E2">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6</w:t>
      </w:r>
      <w:r>
        <w:rPr>
          <w:rFonts w:ascii="宋体" w:hAnsi="宋体"/>
          <w:kern w:val="0"/>
          <w:sz w:val="24"/>
          <w:szCs w:val="24"/>
        </w:rPr>
        <w:t>.4</w:t>
      </w:r>
      <w:r>
        <w:rPr>
          <w:rFonts w:hint="eastAsia" w:ascii="宋体" w:hAnsi="宋体" w:cs="宋体"/>
          <w:color w:val="000000" w:themeColor="text1"/>
          <w:kern w:val="0"/>
          <w:sz w:val="24"/>
          <w:szCs w:val="24"/>
          <w14:textFill>
            <w14:solidFill>
              <w14:schemeClr w14:val="tx1"/>
            </w14:solidFill>
          </w14:textFill>
        </w:rPr>
        <w:t>竞争性磋商响应文件应字迹清楚、内容齐全、不得涂改或增删。如有修改和增删，必须加盖</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公章及法定代表人或其授权代表签字。因竞争性磋商响应文件字迹模糊或表达不清所引起的不利后果由</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自行承担。</w:t>
      </w:r>
    </w:p>
    <w:p w14:paraId="16F5D8D5">
      <w:pPr>
        <w:adjustRightInd w:val="0"/>
        <w:snapToGrid w:val="0"/>
        <w:spacing w:line="440" w:lineRule="exact"/>
        <w:ind w:firstLine="480" w:firstLineChars="200"/>
        <w:rPr>
          <w:rFonts w:ascii="宋体"/>
          <w:kern w:val="0"/>
          <w:sz w:val="24"/>
          <w:szCs w:val="24"/>
        </w:rPr>
      </w:pPr>
      <w:r>
        <w:rPr>
          <w:rFonts w:hint="eastAsia" w:ascii="宋体" w:hAnsi="宋体"/>
          <w:sz w:val="24"/>
          <w:szCs w:val="24"/>
          <w:lang w:val="en-US" w:eastAsia="zh-CN"/>
        </w:rPr>
        <w:t>6</w:t>
      </w:r>
      <w:r>
        <w:rPr>
          <w:rFonts w:ascii="宋体" w:hAnsi="宋体"/>
          <w:sz w:val="24"/>
          <w:szCs w:val="24"/>
        </w:rPr>
        <w:t>.5</w:t>
      </w:r>
      <w:r>
        <w:rPr>
          <w:rFonts w:hint="eastAsia" w:ascii="宋体" w:hAnsi="宋体"/>
          <w:kern w:val="0"/>
          <w:sz w:val="24"/>
          <w:szCs w:val="24"/>
          <w:lang w:eastAsia="zh-CN"/>
        </w:rPr>
        <w:t>投标人</w:t>
      </w:r>
      <w:r>
        <w:rPr>
          <w:rFonts w:hint="eastAsia" w:ascii="宋体" w:hAnsi="宋体"/>
          <w:kern w:val="0"/>
          <w:sz w:val="24"/>
          <w:szCs w:val="24"/>
        </w:rPr>
        <w:t>之间不得相互串通报价，不得妨碍其他</w:t>
      </w:r>
      <w:r>
        <w:rPr>
          <w:rFonts w:hint="eastAsia" w:ascii="宋体" w:hAnsi="宋体"/>
          <w:kern w:val="0"/>
          <w:sz w:val="24"/>
          <w:szCs w:val="24"/>
          <w:lang w:eastAsia="zh-CN"/>
        </w:rPr>
        <w:t>投标人</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投标人</w:t>
      </w:r>
      <w:r>
        <w:rPr>
          <w:rFonts w:hint="eastAsia" w:ascii="宋体" w:hAnsi="宋体"/>
          <w:kern w:val="0"/>
          <w:sz w:val="24"/>
          <w:szCs w:val="24"/>
        </w:rPr>
        <w:t>的合法权益。</w:t>
      </w:r>
    </w:p>
    <w:p w14:paraId="2B41F760">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3798044B">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b/>
          <w:bCs/>
          <w:kern w:val="0"/>
          <w:sz w:val="24"/>
          <w:szCs w:val="24"/>
        </w:rPr>
        <w:t>磋商响应文件有效期为磋商之日起九十（</w:t>
      </w:r>
      <w:r>
        <w:rPr>
          <w:rFonts w:ascii="宋体" w:hAnsi="宋体"/>
          <w:b/>
          <w:bCs/>
          <w:kern w:val="0"/>
          <w:sz w:val="24"/>
          <w:szCs w:val="24"/>
        </w:rPr>
        <w:t>90</w:t>
      </w:r>
      <w:r>
        <w:rPr>
          <w:rFonts w:hint="eastAsia" w:ascii="宋体" w:hAnsi="宋体"/>
          <w:b/>
          <w:bCs/>
          <w:kern w:val="0"/>
          <w:sz w:val="24"/>
          <w:szCs w:val="24"/>
        </w:rPr>
        <w:t>）个日历日</w:t>
      </w:r>
      <w:r>
        <w:rPr>
          <w:rFonts w:hint="eastAsia" w:ascii="宋体" w:hAnsi="宋体"/>
          <w:kern w:val="0"/>
          <w:sz w:val="24"/>
          <w:szCs w:val="24"/>
        </w:rPr>
        <w:t>（成交单位的磋商响应文件有效期与合同有效期一致）。</w:t>
      </w:r>
      <w:r>
        <w:rPr>
          <w:rFonts w:hint="eastAsia" w:ascii="宋体" w:hAnsi="宋体"/>
          <w:kern w:val="0"/>
          <w:sz w:val="24"/>
          <w:szCs w:val="24"/>
          <w:lang w:eastAsia="zh-CN"/>
        </w:rPr>
        <w:t>投标人</w:t>
      </w:r>
      <w:r>
        <w:rPr>
          <w:rFonts w:hint="eastAsia" w:ascii="宋体" w:hAnsi="宋体"/>
          <w:kern w:val="0"/>
          <w:sz w:val="24"/>
          <w:szCs w:val="24"/>
        </w:rPr>
        <w:t>的磋商响应文件有效期比磋商文件规定短的将被视为非响应性而予以拒绝。</w:t>
      </w:r>
    </w:p>
    <w:p w14:paraId="1AE2738F">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投标人</w:t>
      </w:r>
      <w:r>
        <w:rPr>
          <w:rFonts w:hint="eastAsia" w:ascii="宋体" w:hAnsi="宋体"/>
          <w:kern w:val="0"/>
          <w:sz w:val="24"/>
          <w:szCs w:val="24"/>
        </w:rPr>
        <w:t>同意延长磋商响应文件有效期。这种要求与答复均应为书面形式提交。</w:t>
      </w:r>
    </w:p>
    <w:p w14:paraId="2832BA26">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28" w:name="_Toc453917525"/>
      <w:bookmarkStart w:id="29" w:name="_Toc453858062"/>
      <w:bookmarkStart w:id="30" w:name="_Toc453917618"/>
      <w:bookmarkStart w:id="31" w:name="_Toc385234433"/>
    </w:p>
    <w:p w14:paraId="02423E9F">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应提交磋商响应文件</w:t>
      </w:r>
      <w:r>
        <w:rPr>
          <w:rFonts w:hint="eastAsia" w:ascii="宋体" w:hAnsi="宋体"/>
          <w:b/>
          <w:bCs/>
          <w:kern w:val="0"/>
          <w:sz w:val="24"/>
          <w:szCs w:val="24"/>
          <w:lang w:eastAsia="zh-CN"/>
        </w:rPr>
        <w:t>电子磋商响应文件</w:t>
      </w:r>
      <w:r>
        <w:rPr>
          <w:rFonts w:hint="eastAsia" w:ascii="宋体" w:hAnsi="宋体"/>
          <w:b/>
          <w:bCs/>
          <w:kern w:val="0"/>
          <w:sz w:val="24"/>
          <w:szCs w:val="24"/>
        </w:rPr>
        <w:t>壹份（*.SXSTF）</w:t>
      </w:r>
      <w:r>
        <w:rPr>
          <w:rFonts w:hint="eastAsia" w:ascii="宋体" w:hAnsi="宋体"/>
          <w:kern w:val="0"/>
          <w:sz w:val="24"/>
          <w:szCs w:val="24"/>
        </w:rPr>
        <w:t>。</w:t>
      </w:r>
    </w:p>
    <w:p w14:paraId="3A40E884">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kern w:val="0"/>
          <w:sz w:val="24"/>
          <w:szCs w:val="24"/>
          <w:highlight w:val="none"/>
          <w:lang w:val="en-US" w:eastAsia="zh-CN"/>
        </w:rPr>
        <w:t>8</w:t>
      </w:r>
      <w:r>
        <w:rPr>
          <w:rFonts w:ascii="宋体" w:hAnsi="宋体"/>
          <w:kern w:val="0"/>
          <w:sz w:val="24"/>
          <w:szCs w:val="24"/>
          <w:highlight w:val="none"/>
        </w:rPr>
        <w:t>.2</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投标人</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403688FB">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投标人</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12198C6F">
      <w:pPr>
        <w:adjustRightInd w:val="0"/>
        <w:snapToGrid w:val="0"/>
        <w:spacing w:line="440" w:lineRule="exact"/>
        <w:ind w:firstLine="475" w:firstLineChars="198"/>
        <w:rPr>
          <w:rFonts w:hint="eastAsia" w:ascii="宋体" w:hAnsi="宋体" w:cs="宋体"/>
          <w:kern w:val="0"/>
          <w:sz w:val="24"/>
          <w:szCs w:val="24"/>
        </w:rPr>
      </w:pPr>
      <w:r>
        <w:rPr>
          <w:rFonts w:hint="eastAsia" w:ascii="宋体" w:hAnsi="宋体"/>
          <w:kern w:val="0"/>
          <w:sz w:val="24"/>
          <w:szCs w:val="24"/>
          <w:lang w:val="en-US" w:eastAsia="zh-CN"/>
        </w:rPr>
        <w:t>8</w:t>
      </w:r>
      <w:r>
        <w:rPr>
          <w:rFonts w:ascii="宋体" w:hAnsi="宋体"/>
          <w:kern w:val="0"/>
          <w:sz w:val="24"/>
          <w:szCs w:val="24"/>
        </w:rPr>
        <w:t>.4</w:t>
      </w:r>
      <w:r>
        <w:rPr>
          <w:rFonts w:hint="eastAsia" w:ascii="宋体" w:hAnsi="宋体" w:cs="宋体"/>
          <w:kern w:val="0"/>
          <w:sz w:val="24"/>
          <w:szCs w:val="24"/>
        </w:rPr>
        <w:t>竞争性磋商响应文件字迹应清晰易于辨认。</w:t>
      </w:r>
    </w:p>
    <w:p w14:paraId="2A8482B4">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8</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投标人</w:t>
      </w:r>
      <w:r>
        <w:rPr>
          <w:rFonts w:hint="eastAsia" w:ascii="宋体" w:hAnsi="宋体"/>
          <w:kern w:val="0"/>
          <w:sz w:val="24"/>
          <w:szCs w:val="24"/>
        </w:rPr>
        <w:t>负责。</w:t>
      </w:r>
    </w:p>
    <w:p w14:paraId="78C2B5B9">
      <w:pPr>
        <w:adjustRightInd w:val="0"/>
        <w:snapToGrid w:val="0"/>
        <w:spacing w:line="440" w:lineRule="exact"/>
        <w:ind w:firstLine="477" w:firstLineChars="198"/>
        <w:jc w:val="center"/>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28"/>
      <w:bookmarkEnd w:id="29"/>
      <w:bookmarkEnd w:id="30"/>
      <w:bookmarkEnd w:id="31"/>
    </w:p>
    <w:p w14:paraId="4957E5B7">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1、投标人</w:t>
      </w:r>
      <w:r>
        <w:rPr>
          <w:rFonts w:hint="eastAsia" w:ascii="宋体" w:hAnsi="宋体" w:eastAsia="宋体" w:cs="宋体"/>
          <w:b/>
          <w:bCs/>
          <w:color w:val="auto"/>
          <w:kern w:val="0"/>
          <w:sz w:val="24"/>
          <w:szCs w:val="24"/>
          <w:lang w:val="en-US" w:eastAsia="zh-CN"/>
        </w:rPr>
        <w:t xml:space="preserve">必须在磋商文件规定的响应文件递交截止时间之前，将响应文件上传至全国公共资源交易平台（陕西省安康市）； </w:t>
      </w:r>
    </w:p>
    <w:p w14:paraId="6E7E396D">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lang w:val="en-US" w:eastAsia="zh-CN"/>
        </w:rPr>
        <w:t xml:space="preserve">响应文件递交截止时间系统将自动关闭上传通道； </w:t>
      </w:r>
    </w:p>
    <w:p w14:paraId="44E1AF87">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3、</w:t>
      </w:r>
      <w:r>
        <w:rPr>
          <w:rFonts w:hint="eastAsia" w:ascii="宋体" w:hAnsi="宋体" w:eastAsia="宋体" w:cs="宋体"/>
          <w:b/>
          <w:bCs/>
          <w:color w:val="auto"/>
          <w:kern w:val="0"/>
          <w:sz w:val="24"/>
          <w:szCs w:val="24"/>
          <w:lang w:val="en-US" w:eastAsia="zh-CN"/>
        </w:rPr>
        <w:t xml:space="preserve">本项目不接受邮寄或现场递交的纸质响应文件； </w:t>
      </w:r>
    </w:p>
    <w:p w14:paraId="6E3CB914">
      <w:pPr>
        <w:snapToGrid w:val="0"/>
        <w:spacing w:line="440" w:lineRule="exact"/>
        <w:ind w:firstLine="482" w:firstLineChars="200"/>
        <w:rPr>
          <w:rFonts w:hint="eastAsia" w:ascii="宋体" w:hAnsi="宋体" w:cs="宋体"/>
          <w:b w:val="0"/>
          <w:bCs/>
          <w:color w:val="auto"/>
          <w:kern w:val="0"/>
          <w:sz w:val="24"/>
          <w:szCs w:val="24"/>
          <w:lang w:val="en-US" w:eastAsia="zh-CN"/>
        </w:rPr>
      </w:pPr>
      <w:r>
        <w:rPr>
          <w:rFonts w:hint="eastAsia" w:ascii="宋体" w:hAnsi="宋体" w:cs="宋体"/>
          <w:b/>
          <w:bCs/>
          <w:color w:val="auto"/>
          <w:kern w:val="0"/>
          <w:sz w:val="24"/>
          <w:szCs w:val="24"/>
          <w:lang w:val="en-US" w:eastAsia="zh-CN"/>
        </w:rPr>
        <w:t>4、</w:t>
      </w:r>
      <w:r>
        <w:rPr>
          <w:rFonts w:hint="eastAsia" w:ascii="宋体" w:hAnsi="宋体" w:eastAsia="宋体" w:cs="宋体"/>
          <w:b/>
          <w:bCs/>
          <w:color w:val="auto"/>
          <w:kern w:val="0"/>
          <w:sz w:val="24"/>
          <w:szCs w:val="24"/>
          <w:lang w:val="en-US" w:eastAsia="zh-CN"/>
        </w:rPr>
        <w:t>电子磋商响应文件递交与解密</w:t>
      </w:r>
    </w:p>
    <w:p w14:paraId="0F4612C9">
      <w:pPr>
        <w:adjustRightInd w:val="0"/>
        <w:snapToGrid w:val="0"/>
        <w:spacing w:line="440" w:lineRule="exact"/>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cs="宋体"/>
          <w:b/>
          <w:bCs w:val="0"/>
          <w:color w:val="auto"/>
          <w:kern w:val="0"/>
          <w:sz w:val="24"/>
          <w:szCs w:val="24"/>
          <w:lang w:val="en-US" w:eastAsia="zh-CN"/>
        </w:rPr>
        <w:t>4.1</w:t>
      </w:r>
      <w:r>
        <w:rPr>
          <w:rFonts w:hint="eastAsia" w:ascii="宋体" w:hAnsi="宋体" w:eastAsia="宋体" w:cs="宋体"/>
          <w:b/>
          <w:bCs w:val="0"/>
          <w:color w:val="auto"/>
          <w:kern w:val="0"/>
          <w:sz w:val="24"/>
          <w:szCs w:val="24"/>
          <w:lang w:val="en-US" w:eastAsia="zh-CN"/>
        </w:rPr>
        <w:t>电子</w:t>
      </w:r>
      <w:r>
        <w:rPr>
          <w:rFonts w:hint="eastAsia" w:ascii="宋体" w:hAnsi="宋体" w:cs="宋体"/>
          <w:b/>
          <w:bCs w:val="0"/>
          <w:color w:val="auto"/>
          <w:kern w:val="0"/>
          <w:sz w:val="24"/>
          <w:szCs w:val="24"/>
          <w:lang w:val="en-US" w:eastAsia="zh-CN"/>
        </w:rPr>
        <w:t>磋商响应</w:t>
      </w:r>
      <w:r>
        <w:rPr>
          <w:rFonts w:hint="eastAsia" w:ascii="宋体" w:hAnsi="宋体" w:eastAsia="宋体" w:cs="宋体"/>
          <w:b/>
          <w:bCs w:val="0"/>
          <w:color w:val="auto"/>
          <w:kern w:val="0"/>
          <w:sz w:val="24"/>
          <w:szCs w:val="24"/>
          <w:lang w:val="en-US" w:eastAsia="zh-CN"/>
        </w:rPr>
        <w:t>文件递交</w:t>
      </w:r>
    </w:p>
    <w:p w14:paraId="42246DEE">
      <w:pPr>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电子磋商响应文件可于提交磋商响应文件截止时间前任意时段登录全国公共资源交易平台（陕西省）网站[电子交易平台-企业端]进行提交，逾期系统将拒绝接收。提交时，</w:t>
      </w:r>
      <w:r>
        <w:rPr>
          <w:rFonts w:hint="eastAsia" w:ascii="宋体" w:hAnsi="宋体" w:cs="宋体"/>
          <w:color w:val="auto"/>
          <w:kern w:val="0"/>
          <w:sz w:val="24"/>
          <w:szCs w:val="24"/>
          <w:lang w:val="en-US" w:eastAsia="zh-CN"/>
        </w:rPr>
        <w:t>投标人</w:t>
      </w:r>
      <w:r>
        <w:rPr>
          <w:rFonts w:hint="eastAsia" w:ascii="宋体" w:hAnsi="宋体" w:eastAsia="宋体" w:cs="宋体"/>
          <w:color w:val="auto"/>
          <w:kern w:val="0"/>
          <w:sz w:val="24"/>
          <w:szCs w:val="24"/>
          <w:lang w:val="en-US" w:eastAsia="zh-CN"/>
        </w:rPr>
        <w:t>应登录全国公共资源交易中心平台（陕西省），选择[“首页&gt;电子交易平台&gt;企业端&gt;我的项目”]，点击[项目流程]，在打开的[项目管理]对话框中选择[上传响应文件]，上传加密的电子磋商响应文件（*.SXSTF），上传成功后，电子化平台将予以记录。</w:t>
      </w:r>
    </w:p>
    <w:p w14:paraId="50FD6E2E">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4.2</w:t>
      </w:r>
      <w:r>
        <w:rPr>
          <w:rFonts w:hint="eastAsia" w:ascii="宋体" w:hAnsi="宋体" w:eastAsia="宋体" w:cs="宋体"/>
          <w:b/>
          <w:bCs/>
          <w:color w:val="auto"/>
          <w:kern w:val="0"/>
          <w:sz w:val="24"/>
          <w:szCs w:val="24"/>
          <w:lang w:val="en-US" w:eastAsia="zh-CN"/>
        </w:rPr>
        <w:t>电子磋商响应文件的开启和解密</w:t>
      </w:r>
    </w:p>
    <w:p w14:paraId="7AE957A0">
      <w:pPr>
        <w:snapToGrid w:val="0"/>
        <w:spacing w:line="440" w:lineRule="exact"/>
        <w:ind w:firstLine="480" w:firstLineChars="200"/>
        <w:rPr>
          <w:rFonts w:hint="eastAsia" w:ascii="宋体" w:hAnsi="宋体"/>
          <w:kern w:val="0"/>
          <w:sz w:val="24"/>
          <w:szCs w:val="24"/>
          <w:lang w:val="en-US" w:eastAsia="zh-CN"/>
        </w:rPr>
      </w:pPr>
      <w:r>
        <w:rPr>
          <w:rFonts w:hint="eastAsia" w:ascii="宋体" w:hAnsi="宋体" w:eastAsia="宋体" w:cs="宋体"/>
          <w:color w:val="auto"/>
          <w:kern w:val="0"/>
          <w:sz w:val="24"/>
          <w:szCs w:val="24"/>
          <w:lang w:val="en-US" w:eastAsia="zh-CN"/>
        </w:rPr>
        <w:t>开标时，按照工作人员要求进行远程解密，使用电子磋商响应文件加密时所用的数字认证证书（CA 锁）自行解密电子磋商响应文件（超过系统默认解密时间未解密成功的视为解密失败，其磋商响应文件按无效文件处理），投标单位需在解密时间规定内完成标书解密。所有投标单位解密完成后由开标人员将响应文件导入开评标系统。如因</w:t>
      </w:r>
      <w:r>
        <w:rPr>
          <w:rFonts w:hint="eastAsia" w:ascii="宋体" w:hAnsi="宋体" w:cs="宋体"/>
          <w:color w:val="auto"/>
          <w:kern w:val="0"/>
          <w:sz w:val="24"/>
          <w:szCs w:val="24"/>
          <w:lang w:val="en-US" w:eastAsia="zh-CN"/>
        </w:rPr>
        <w:t>投标人</w:t>
      </w:r>
      <w:r>
        <w:rPr>
          <w:rFonts w:hint="eastAsia" w:ascii="宋体" w:hAnsi="宋体" w:eastAsia="宋体" w:cs="宋体"/>
          <w:color w:val="auto"/>
          <w:kern w:val="0"/>
          <w:sz w:val="24"/>
          <w:szCs w:val="24"/>
          <w:lang w:val="en-US" w:eastAsia="zh-CN"/>
        </w:rPr>
        <w:t>自身原因造成无法在规定时间内解密响应文件的，按无效响应对待。</w:t>
      </w:r>
    </w:p>
    <w:p w14:paraId="5257F6D1">
      <w:pPr>
        <w:spacing w:line="360" w:lineRule="auto"/>
        <w:ind w:firstLine="482" w:firstLineChars="200"/>
        <w:rPr>
          <w:rFonts w:ascii="宋体"/>
          <w:b/>
          <w:kern w:val="0"/>
          <w:sz w:val="24"/>
          <w:szCs w:val="24"/>
        </w:rPr>
      </w:pP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bCs/>
          <w:color w:val="000000" w:themeColor="text1"/>
          <w:kern w:val="0"/>
          <w:sz w:val="24"/>
          <w:szCs w:val="24"/>
          <w14:textFill>
            <w14:solidFill>
              <w14:schemeClr w14:val="tx1"/>
            </w14:solidFill>
          </w14:textFill>
        </w:rPr>
        <w:t>提交竞争性磋商响应文件截止时间</w:t>
      </w:r>
    </w:p>
    <w:p w14:paraId="50601982">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电子磋商响应文件</w:t>
      </w:r>
      <w:r>
        <w:rPr>
          <w:rFonts w:hint="eastAsia" w:ascii="宋体" w:hAnsi="宋体"/>
          <w:kern w:val="0"/>
          <w:sz w:val="24"/>
          <w:szCs w:val="24"/>
        </w:rPr>
        <w:t>可于提交</w:t>
      </w:r>
      <w:r>
        <w:rPr>
          <w:rFonts w:hint="eastAsia" w:ascii="宋体" w:hAnsi="宋体"/>
          <w:kern w:val="0"/>
          <w:sz w:val="24"/>
          <w:szCs w:val="24"/>
          <w:lang w:eastAsia="zh-CN"/>
        </w:rPr>
        <w:t>电子磋商响应文件</w:t>
      </w:r>
      <w:r>
        <w:rPr>
          <w:rFonts w:hint="eastAsia" w:ascii="宋体" w:hAnsi="宋体"/>
          <w:kern w:val="0"/>
          <w:sz w:val="24"/>
          <w:szCs w:val="24"/>
        </w:rPr>
        <w:t>截止时间前任意时段登录全国公共资源交易平台（陕西省） 网站进行提交，提交</w:t>
      </w:r>
      <w:r>
        <w:rPr>
          <w:rFonts w:hint="eastAsia" w:ascii="宋体" w:hAnsi="宋体"/>
          <w:kern w:val="0"/>
          <w:sz w:val="24"/>
          <w:szCs w:val="24"/>
          <w:lang w:eastAsia="zh-CN"/>
        </w:rPr>
        <w:t>电子磋商响应文件</w:t>
      </w:r>
      <w:r>
        <w:rPr>
          <w:rFonts w:hint="eastAsia" w:ascii="宋体" w:hAnsi="宋体"/>
          <w:kern w:val="0"/>
          <w:sz w:val="24"/>
          <w:szCs w:val="24"/>
        </w:rPr>
        <w:t>截止时间后系统将拒绝接收。</w:t>
      </w:r>
    </w:p>
    <w:p w14:paraId="1A48A04A">
      <w:pPr>
        <w:adjustRightInd w:val="0"/>
        <w:snapToGrid w:val="0"/>
        <w:spacing w:line="44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5</w:t>
      </w:r>
      <w:r>
        <w:rPr>
          <w:rFonts w:hint="eastAsia" w:ascii="宋体" w:hAnsi="宋体"/>
          <w:kern w:val="0"/>
          <w:sz w:val="24"/>
          <w:szCs w:val="24"/>
          <w:lang w:eastAsia="zh-CN"/>
        </w:rPr>
        <w:t>.2</w:t>
      </w:r>
      <w:r>
        <w:rPr>
          <w:rFonts w:hint="eastAsia" w:ascii="宋体" w:hAnsi="宋体"/>
          <w:kern w:val="0"/>
          <w:sz w:val="24"/>
          <w:szCs w:val="24"/>
          <w:lang w:val="en-US" w:eastAsia="zh-CN"/>
        </w:rPr>
        <w:t xml:space="preserve"> 参加报价的投标人代表须在不见面开标系统中签到，相关操作流程详见全国公共资源交易平台（陕西省）网站【首页.服务指南.下载专区】中的《陕西省公共资源交易政府采购项目远程不见面开标操作手册（投标人版）》。</w:t>
      </w:r>
    </w:p>
    <w:p w14:paraId="27639FCC">
      <w:pPr>
        <w:adjustRightInd w:val="0"/>
        <w:snapToGrid w:val="0"/>
        <w:spacing w:line="480" w:lineRule="exact"/>
        <w:ind w:firstLine="480" w:firstLineChars="200"/>
        <w:rPr>
          <w:rFonts w:ascii="宋体"/>
          <w:kern w:val="0"/>
          <w:sz w:val="24"/>
          <w:szCs w:val="24"/>
        </w:rPr>
      </w:pPr>
      <w:r>
        <w:rPr>
          <w:rFonts w:hint="eastAsia" w:ascii="宋体" w:hAnsi="宋体" w:cs="宋体"/>
          <w:color w:val="000000" w:themeColor="text1"/>
          <w:kern w:val="0"/>
          <w:sz w:val="24"/>
          <w:szCs w:val="24"/>
          <w:lang w:val="en-US" w:eastAsia="zh-CN"/>
          <w14:textFill>
            <w14:solidFill>
              <w14:schemeClr w14:val="tx1"/>
            </w14:solidFill>
          </w14:textFill>
        </w:rPr>
        <w:t>5.3</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可以按本须知第</w:t>
      </w:r>
      <w:r>
        <w:rPr>
          <w:rFonts w:hint="eastAsia" w:ascii="宋体" w:hAnsi="宋体" w:cs="宋体"/>
          <w:color w:val="000000" w:themeColor="text1"/>
          <w:kern w:val="0"/>
          <w:sz w:val="24"/>
          <w:szCs w:val="24"/>
          <w:lang w:val="en-US" w:eastAsia="zh-CN"/>
          <w14:textFill>
            <w14:solidFill>
              <w14:schemeClr w14:val="tx1"/>
            </w14:solidFill>
          </w14:textFill>
        </w:rPr>
        <w:t>二</w:t>
      </w:r>
      <w:r>
        <w:rPr>
          <w:rFonts w:hint="eastAsia" w:ascii="宋体" w:hAnsi="宋体" w:cs="宋体"/>
          <w:color w:val="000000" w:themeColor="text1"/>
          <w:kern w:val="0"/>
          <w:sz w:val="24"/>
          <w:szCs w:val="24"/>
          <w14:textFill>
            <w14:solidFill>
              <w14:schemeClr w14:val="tx1"/>
            </w14:solidFill>
          </w14:textFill>
        </w:rPr>
        <w:t>项“竞争性磋商”第</w:t>
      </w: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条规定，通知因修改竞争性磋商文件而适当延长磋商截止期。在此情况下，</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受磋商截止期制约的所有权利和义务均应延长至新的截止期。</w:t>
      </w:r>
    </w:p>
    <w:p w14:paraId="33338F71">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hint="eastAsia" w:ascii="宋体" w:hAnsi="宋体"/>
          <w:b/>
          <w:kern w:val="0"/>
          <w:sz w:val="24"/>
          <w:szCs w:val="24"/>
          <w:lang w:val="en-US" w:eastAsia="zh-CN"/>
        </w:rPr>
        <w:t>6</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4DF7EE55">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6.1</w:t>
      </w:r>
      <w:r>
        <w:rPr>
          <w:rFonts w:hint="eastAsia" w:ascii="宋体" w:hAnsi="宋体"/>
          <w:b/>
          <w:kern w:val="0"/>
          <w:sz w:val="24"/>
          <w:szCs w:val="24"/>
        </w:rPr>
        <w:t>响应文件有下列情况之一者将视为无效：</w:t>
      </w:r>
    </w:p>
    <w:p w14:paraId="71285543">
      <w:pPr>
        <w:spacing w:line="360" w:lineRule="auto"/>
        <w:ind w:firstLine="480" w:firstLineChars="200"/>
        <w:rPr>
          <w:rFonts w:ascii="宋体" w:hAnsi="宋体" w:cs="宋体"/>
          <w:kern w:val="0"/>
          <w:sz w:val="24"/>
          <w:szCs w:val="24"/>
          <w:highlight w:val="none"/>
        </w:rPr>
      </w:pPr>
      <w:bookmarkStart w:id="32" w:name="_Toc453858063"/>
      <w:bookmarkStart w:id="33" w:name="_Toc385234434"/>
      <w:bookmarkStart w:id="34" w:name="_Toc453917619"/>
      <w:bookmarkStart w:id="35" w:name="_Toc453917526"/>
      <w:r>
        <w:rPr>
          <w:rFonts w:hint="eastAsia" w:ascii="宋体" w:hAnsi="宋体" w:cs="宋体"/>
          <w:kern w:val="0"/>
          <w:sz w:val="24"/>
          <w:szCs w:val="24"/>
          <w:highlight w:val="none"/>
        </w:rPr>
        <w:t>（1）未加盖投标人公章和法定代表人或其授权代表签字或盖章的；</w:t>
      </w:r>
    </w:p>
    <w:p w14:paraId="21A62F7F">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（2）未按竞争性磋商文件要求提交资格证明文件或未通过竞争性磋商响应文件有效性审查的；</w:t>
      </w:r>
    </w:p>
    <w:p w14:paraId="4BCD03DE">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（3）提交的竞争性磋商响应文件有效期短于竞争性磋商文件规定有效期的；</w:t>
      </w:r>
    </w:p>
    <w:p w14:paraId="0399B39D">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（4）未按磋商小组要求对竞争性磋商响应文件进行澄清（说明或者更正）的；</w:t>
      </w:r>
    </w:p>
    <w:p w14:paraId="1CF38204">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（5）磋商小组对竞争性磋商响应文件评审后，认为在有效性、完整性和响应程度方面没有实质性响应竞争性磋商文件的</w:t>
      </w:r>
      <w:r>
        <w:rPr>
          <w:rFonts w:hint="eastAsia" w:ascii="宋体" w:hAnsi="宋体" w:cs="宋体"/>
          <w:sz w:val="24"/>
          <w:highlight w:val="none"/>
        </w:rPr>
        <w:t>或有重大缺项漏项,明显不符合技术规格、技术标准的要求的；</w:t>
      </w:r>
    </w:p>
    <w:p w14:paraId="79AA49DF">
      <w:pPr>
        <w:spacing w:line="360" w:lineRule="auto"/>
        <w:ind w:firstLine="480" w:firstLineChars="200"/>
        <w:rPr>
          <w:rFonts w:ascii="宋体" w:hAnsi="宋体" w:cs="宋体"/>
          <w:sz w:val="24"/>
          <w:highlight w:val="none"/>
        </w:rPr>
      </w:pPr>
      <w:r>
        <w:rPr>
          <w:rFonts w:hint="eastAsia" w:ascii="宋体" w:hAnsi="宋体" w:cs="宋体"/>
          <w:kern w:val="0"/>
          <w:sz w:val="24"/>
          <w:szCs w:val="24"/>
          <w:highlight w:val="none"/>
        </w:rPr>
        <w:t>（6）重新提交的竞争性磋商响应文件没有实质性响应竞争性磋商文件的。</w:t>
      </w:r>
    </w:p>
    <w:p w14:paraId="73C279CE">
      <w:pPr>
        <w:spacing w:line="360" w:lineRule="auto"/>
        <w:ind w:firstLine="480" w:firstLineChars="200"/>
        <w:rPr>
          <w:rFonts w:ascii="宋体" w:hAnsi="宋体" w:cs="宋体"/>
          <w:sz w:val="24"/>
          <w:highlight w:val="none"/>
        </w:rPr>
      </w:pPr>
      <w:r>
        <w:rPr>
          <w:rFonts w:hint="eastAsia" w:ascii="宋体" w:hAnsi="宋体" w:cs="宋体"/>
          <w:sz w:val="24"/>
          <w:highlight w:val="none"/>
        </w:rPr>
        <w:t>（7）投标单位针对同一项目递交两份或多份内容不同的竞争性磋商响应文件，未书面声明哪一份是有效的或出现选择性报价的；</w:t>
      </w:r>
    </w:p>
    <w:p w14:paraId="3BC52EA5">
      <w:pPr>
        <w:spacing w:line="360" w:lineRule="auto"/>
        <w:ind w:firstLine="480" w:firstLineChars="200"/>
        <w:rPr>
          <w:rFonts w:ascii="宋体" w:hAnsi="宋体" w:cs="宋体"/>
          <w:sz w:val="24"/>
          <w:highlight w:val="none"/>
        </w:rPr>
      </w:pPr>
      <w:r>
        <w:rPr>
          <w:rFonts w:hint="eastAsia" w:ascii="宋体" w:hAnsi="宋体" w:cs="宋体"/>
          <w:sz w:val="24"/>
          <w:highlight w:val="none"/>
        </w:rPr>
        <w:t>（8）磋商报价大于项目预算（或大于等于最高限价），或者磋商报价与市场价偏离较大，低于成本，形成不正当竞争的；</w:t>
      </w:r>
    </w:p>
    <w:p w14:paraId="6EF17EBA">
      <w:pPr>
        <w:spacing w:line="360" w:lineRule="auto"/>
        <w:ind w:firstLine="480" w:firstLineChars="200"/>
        <w:rPr>
          <w:rFonts w:ascii="宋体" w:hAnsi="宋体" w:cs="宋体"/>
          <w:kern w:val="0"/>
          <w:sz w:val="24"/>
          <w:szCs w:val="24"/>
          <w:highlight w:val="none"/>
        </w:rPr>
      </w:pPr>
      <w:r>
        <w:rPr>
          <w:rFonts w:hint="eastAsia" w:ascii="宋体" w:hAnsi="宋体" w:cs="宋体"/>
          <w:sz w:val="24"/>
          <w:highlight w:val="none"/>
        </w:rPr>
        <w:t>（9）</w:t>
      </w:r>
      <w:r>
        <w:rPr>
          <w:rFonts w:hint="eastAsia" w:ascii="宋体" w:hAnsi="宋体" w:cs="宋体"/>
          <w:kern w:val="0"/>
          <w:sz w:val="24"/>
          <w:szCs w:val="24"/>
          <w:highlight w:val="none"/>
        </w:rPr>
        <w:t>在</w:t>
      </w:r>
      <w:r>
        <w:rPr>
          <w:rFonts w:hint="eastAsia" w:ascii="宋体" w:hAnsi="宋体" w:cs="宋体"/>
          <w:sz w:val="24"/>
          <w:szCs w:val="24"/>
          <w:highlight w:val="none"/>
        </w:rPr>
        <w:t>“信用中国”网站(www.creditchina.gov.cn)、中国政府采购网(www.ccgp.gov.cn )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投标人，采购代理机构将拒绝其参与政府采购活动。）；</w:t>
      </w:r>
    </w:p>
    <w:p w14:paraId="2A1EA9F3">
      <w:pPr>
        <w:spacing w:line="360" w:lineRule="auto"/>
        <w:ind w:firstLine="480" w:firstLineChars="200"/>
        <w:rPr>
          <w:rFonts w:ascii="宋体" w:hAnsi="宋体" w:cs="宋体"/>
          <w:sz w:val="24"/>
          <w:highlight w:val="none"/>
        </w:rPr>
      </w:pPr>
      <w:r>
        <w:rPr>
          <w:rFonts w:hint="eastAsia" w:ascii="宋体" w:hAnsi="宋体" w:cs="宋体"/>
          <w:sz w:val="24"/>
          <w:highlight w:val="none"/>
        </w:rPr>
        <w:t>（10）不符合现行法律法规和竞争性磋商文件规定的其他实质性要求的。</w:t>
      </w:r>
    </w:p>
    <w:p w14:paraId="35918C58">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6.2有下列情形之一的，视为投标人串通投标，其投标无效：</w:t>
      </w:r>
    </w:p>
    <w:p w14:paraId="6BFE18C5">
      <w:pPr>
        <w:spacing w:line="360" w:lineRule="auto"/>
        <w:ind w:firstLine="480" w:firstLineChars="200"/>
        <w:rPr>
          <w:rFonts w:ascii="宋体" w:hAnsi="宋体" w:cs="宋体"/>
          <w:sz w:val="24"/>
          <w:highlight w:val="none"/>
        </w:rPr>
      </w:pPr>
      <w:r>
        <w:rPr>
          <w:rFonts w:hint="eastAsia" w:ascii="宋体" w:hAnsi="宋体" w:cs="宋体"/>
          <w:sz w:val="24"/>
          <w:highlight w:val="none"/>
        </w:rPr>
        <w:t>（1）不同投标人的竞争性磋商响应文件由同一单位或者个人编制；</w:t>
      </w:r>
    </w:p>
    <w:p w14:paraId="2521C5C0">
      <w:pPr>
        <w:spacing w:line="360" w:lineRule="auto"/>
        <w:ind w:firstLine="480" w:firstLineChars="200"/>
        <w:rPr>
          <w:rFonts w:ascii="宋体" w:hAnsi="宋体" w:cs="宋体"/>
          <w:sz w:val="24"/>
          <w:highlight w:val="none"/>
        </w:rPr>
      </w:pPr>
      <w:r>
        <w:rPr>
          <w:rFonts w:hint="eastAsia" w:ascii="宋体" w:hAnsi="宋体" w:cs="宋体"/>
          <w:sz w:val="24"/>
          <w:highlight w:val="none"/>
        </w:rPr>
        <w:t>（2）不同投标人委托同一单位或个人办理磋商事宜；</w:t>
      </w:r>
    </w:p>
    <w:p w14:paraId="57B72FF6">
      <w:pPr>
        <w:spacing w:line="360" w:lineRule="auto"/>
        <w:ind w:firstLine="480" w:firstLineChars="200"/>
        <w:rPr>
          <w:rFonts w:ascii="宋体" w:hAnsi="宋体" w:cs="宋体"/>
          <w:sz w:val="24"/>
          <w:highlight w:val="none"/>
        </w:rPr>
      </w:pPr>
      <w:r>
        <w:rPr>
          <w:rFonts w:hint="eastAsia" w:ascii="宋体" w:hAnsi="宋体" w:cs="宋体"/>
          <w:sz w:val="24"/>
          <w:highlight w:val="none"/>
        </w:rPr>
        <w:t>（3）不同投标人的竞争性磋商响应文件载明的项目管理成员或者联系人员为同一人；</w:t>
      </w:r>
    </w:p>
    <w:p w14:paraId="62A5E7E3">
      <w:pPr>
        <w:spacing w:line="360" w:lineRule="auto"/>
        <w:ind w:firstLine="480" w:firstLineChars="200"/>
        <w:rPr>
          <w:rFonts w:ascii="宋体" w:hAnsi="宋体" w:cs="宋体"/>
          <w:sz w:val="24"/>
          <w:highlight w:val="none"/>
        </w:rPr>
      </w:pPr>
      <w:r>
        <w:rPr>
          <w:rFonts w:hint="eastAsia" w:ascii="宋体" w:hAnsi="宋体" w:cs="宋体"/>
          <w:sz w:val="24"/>
          <w:highlight w:val="none"/>
        </w:rPr>
        <w:t>（4）不同投标人的竞争性磋商响应文件异常一致或者磋商报价呈规律性差异；</w:t>
      </w:r>
    </w:p>
    <w:p w14:paraId="529DC995">
      <w:pPr>
        <w:spacing w:line="360" w:lineRule="auto"/>
        <w:ind w:firstLine="480" w:firstLineChars="200"/>
        <w:rPr>
          <w:rFonts w:ascii="宋体" w:hAnsi="宋体" w:cs="宋体"/>
          <w:sz w:val="24"/>
          <w:highlight w:val="none"/>
        </w:rPr>
      </w:pPr>
      <w:r>
        <w:rPr>
          <w:rFonts w:hint="eastAsia" w:ascii="宋体" w:hAnsi="宋体" w:cs="宋体"/>
          <w:sz w:val="24"/>
          <w:highlight w:val="none"/>
        </w:rPr>
        <w:t>（5）不同投标人的竞争性磋商响应文件互相混装；</w:t>
      </w:r>
    </w:p>
    <w:p w14:paraId="59D2B630">
      <w:pPr>
        <w:spacing w:line="360" w:lineRule="auto"/>
        <w:ind w:firstLine="480" w:firstLineChars="200"/>
        <w:rPr>
          <w:rFonts w:ascii="宋体" w:hAnsi="宋体" w:cs="宋体"/>
          <w:sz w:val="24"/>
          <w:highlight w:val="none"/>
        </w:rPr>
      </w:pPr>
      <w:r>
        <w:rPr>
          <w:rFonts w:hint="eastAsia" w:ascii="宋体" w:hAnsi="宋体" w:cs="宋体"/>
          <w:sz w:val="24"/>
          <w:highlight w:val="none"/>
        </w:rPr>
        <w:t>（6）在电子评标过程中，对各投标人电子响应文件进行雷同性分析中，不同投标人的文件制作机器码或文件创建标识码为同一编码。</w:t>
      </w:r>
    </w:p>
    <w:p w14:paraId="15E4EA84">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7</w:t>
      </w:r>
      <w:r>
        <w:rPr>
          <w:rFonts w:hint="eastAsia" w:ascii="宋体" w:hAnsi="宋体"/>
          <w:b/>
          <w:kern w:val="0"/>
          <w:sz w:val="24"/>
          <w:szCs w:val="24"/>
        </w:rPr>
        <w:t>．磋商响应文件的修改和撤回</w:t>
      </w:r>
    </w:p>
    <w:p w14:paraId="5B98EAF0">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在递交竞争性磋商响应文件后，磋商截止时间前，可以修改或撤回其竞争性磋商响应文件。但</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必须在规定的磋商截止期之前将修改或撤回的书面通知递交到</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w:t>
      </w:r>
    </w:p>
    <w:p w14:paraId="360E3A02">
      <w:pPr>
        <w:adjustRightInd w:val="0"/>
        <w:snapToGrid w:val="0"/>
        <w:spacing w:line="480" w:lineRule="exact"/>
        <w:ind w:firstLine="480" w:firstLineChars="200"/>
        <w:rPr>
          <w:rFonts w:ascii="宋体" w:hAnsi="宋体" w:cs="宋体"/>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cs="宋体"/>
          <w:kern w:val="0"/>
          <w:sz w:val="24"/>
          <w:szCs w:val="24"/>
        </w:rPr>
        <w:t>在磋商截止日期之后，</w:t>
      </w:r>
      <w:r>
        <w:rPr>
          <w:rFonts w:hint="eastAsia" w:ascii="宋体" w:hAnsi="宋体" w:cs="宋体"/>
          <w:kern w:val="0"/>
          <w:sz w:val="24"/>
          <w:szCs w:val="24"/>
          <w:lang w:eastAsia="zh-CN"/>
        </w:rPr>
        <w:t>投标人</w:t>
      </w:r>
      <w:r>
        <w:rPr>
          <w:rFonts w:hint="eastAsia" w:ascii="宋体" w:hAnsi="宋体" w:cs="宋体"/>
          <w:kern w:val="0"/>
          <w:sz w:val="24"/>
          <w:szCs w:val="24"/>
        </w:rPr>
        <w:t>不得对其磋商响应文件做任何修改。从磋商截止期始至磋商文件确定的磋商响应文件有效期期满这段时间内，</w:t>
      </w:r>
      <w:r>
        <w:rPr>
          <w:rFonts w:hint="eastAsia" w:ascii="宋体" w:hAnsi="宋体" w:cs="宋体"/>
          <w:kern w:val="0"/>
          <w:sz w:val="24"/>
          <w:szCs w:val="24"/>
          <w:lang w:eastAsia="zh-CN"/>
        </w:rPr>
        <w:t>投标人</w:t>
      </w:r>
      <w:r>
        <w:rPr>
          <w:rFonts w:hint="eastAsia" w:ascii="宋体" w:hAnsi="宋体" w:cs="宋体"/>
          <w:kern w:val="0"/>
          <w:sz w:val="24"/>
          <w:szCs w:val="24"/>
        </w:rPr>
        <w:t>不得撤回其磋商响应文件，</w:t>
      </w:r>
      <w:r>
        <w:rPr>
          <w:rFonts w:ascii="宋体" w:hAnsi="宋体" w:cs="宋体"/>
          <w:sz w:val="24"/>
          <w:szCs w:val="24"/>
        </w:rPr>
        <w:t>否则</w:t>
      </w:r>
      <w:r>
        <w:rPr>
          <w:rFonts w:hint="eastAsia" w:ascii="宋体" w:hAnsi="宋体" w:cs="宋体"/>
          <w:kern w:val="0"/>
          <w:sz w:val="24"/>
          <w:szCs w:val="24"/>
          <w:lang w:eastAsia="zh-CN"/>
        </w:rPr>
        <w:t>投标人</w:t>
      </w:r>
      <w:r>
        <w:rPr>
          <w:rFonts w:ascii="宋体" w:hAnsi="宋体" w:cs="宋体"/>
          <w:sz w:val="24"/>
          <w:szCs w:val="24"/>
        </w:rPr>
        <w:t>的失信行为将被纳入诚信记录。</w:t>
      </w:r>
    </w:p>
    <w:p w14:paraId="25CECEF4">
      <w:pPr>
        <w:adjustRightInd w:val="0"/>
        <w:snapToGrid w:val="0"/>
        <w:spacing w:line="440" w:lineRule="exact"/>
        <w:ind w:firstLine="482" w:firstLineChars="200"/>
        <w:jc w:val="center"/>
        <w:outlineLvl w:val="1"/>
        <w:rPr>
          <w:rFonts w:ascii="宋体"/>
          <w:b/>
          <w:kern w:val="0"/>
          <w:sz w:val="24"/>
          <w:szCs w:val="24"/>
        </w:rPr>
      </w:pPr>
      <w:r>
        <w:rPr>
          <w:rFonts w:hint="eastAsia" w:ascii="宋体" w:hAnsi="宋体"/>
          <w:b/>
          <w:kern w:val="0"/>
          <w:sz w:val="24"/>
          <w:szCs w:val="24"/>
        </w:rPr>
        <w:t>五、磋商与评审</w:t>
      </w:r>
    </w:p>
    <w:p w14:paraId="2673847D">
      <w:pPr>
        <w:adjustRightInd w:val="0"/>
        <w:snapToGrid w:val="0"/>
        <w:spacing w:line="440" w:lineRule="exact"/>
        <w:ind w:firstLine="482" w:firstLineChars="200"/>
        <w:rPr>
          <w:rFonts w:hint="default" w:ascii="宋体" w:eastAsia="宋体"/>
          <w:b/>
          <w:kern w:val="0"/>
          <w:sz w:val="24"/>
          <w:szCs w:val="24"/>
          <w:lang w:val="en-US" w:eastAsia="zh-CN"/>
        </w:rPr>
      </w:pPr>
      <w:r>
        <w:rPr>
          <w:rFonts w:hint="eastAsia" w:ascii="宋体" w:hAnsi="宋体"/>
          <w:b/>
          <w:kern w:val="0"/>
          <w:sz w:val="24"/>
          <w:szCs w:val="24"/>
          <w:lang w:val="en-US" w:eastAsia="zh-CN"/>
        </w:rPr>
        <w:t>1</w:t>
      </w:r>
      <w:r>
        <w:rPr>
          <w:rFonts w:hint="eastAsia" w:ascii="宋体" w:hAnsi="宋体"/>
          <w:b/>
          <w:kern w:val="0"/>
          <w:sz w:val="24"/>
          <w:szCs w:val="24"/>
        </w:rPr>
        <w:t>．</w:t>
      </w:r>
      <w:r>
        <w:rPr>
          <w:rFonts w:hint="eastAsia" w:ascii="宋体" w:hAnsi="宋体"/>
          <w:b/>
          <w:kern w:val="0"/>
          <w:sz w:val="24"/>
          <w:szCs w:val="24"/>
          <w:lang w:val="en-US" w:eastAsia="zh-CN"/>
        </w:rPr>
        <w:t>磋商响应文件开启和评审</w:t>
      </w:r>
    </w:p>
    <w:p w14:paraId="43DEE9F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组织磋商、评审工作，磋商整个过程接受监督部门的监督。</w:t>
      </w:r>
    </w:p>
    <w:p w14:paraId="43392FAE">
      <w:pPr>
        <w:adjustRightInd w:val="0"/>
        <w:snapToGrid w:val="0"/>
        <w:spacing w:line="480" w:lineRule="exact"/>
        <w:ind w:firstLine="480" w:firstLineChars="200"/>
        <w:rPr>
          <w:rFonts w:hint="eastAsia" w:ascii="宋体" w:hAnsi="宋体" w:cs="宋体"/>
          <w:b/>
          <w:bCs/>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w:t>
      </w:r>
      <w:r>
        <w:rPr>
          <w:rFonts w:hint="eastAsia" w:ascii="宋体" w:hAnsi="宋体" w:cs="宋体"/>
          <w:color w:val="000000" w:themeColor="text1"/>
          <w:kern w:val="0"/>
          <w:sz w:val="24"/>
          <w:szCs w:val="24"/>
          <w:lang w:eastAsia="zh-CN"/>
          <w14:textFill>
            <w14:solidFill>
              <w14:schemeClr w14:val="tx1"/>
            </w14:solidFill>
          </w14:textFill>
        </w:rPr>
        <w:t>.2</w:t>
      </w:r>
      <w:r>
        <w:rPr>
          <w:rFonts w:hint="eastAsia" w:ascii="宋体" w:hAnsi="宋体" w:cs="宋体"/>
          <w:b/>
          <w:bCs/>
          <w:color w:val="000000" w:themeColor="text1"/>
          <w:kern w:val="0"/>
          <w:sz w:val="24"/>
          <w:szCs w:val="24"/>
          <w:lang w:val="en-US" w:eastAsia="zh-CN"/>
          <w14:textFill>
            <w14:solidFill>
              <w14:schemeClr w14:val="tx1"/>
            </w14:solidFill>
          </w14:textFill>
        </w:rPr>
        <w:t>首先由各投标人提前至少半小时登录远程开标大厅，并调试设备至正常状态。开标时， 按照工作人员要求进行远程解密，使用电子磋商响应文件加密时所用的数字认证证书（CA 锁） 自行解密电子磋商响应文件，投标单位需在解密时间规定内完成标书解密。</w:t>
      </w:r>
    </w:p>
    <w:p w14:paraId="76E53842">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1.3采购代理机构将对在整个磋商会议现场、评审过程进行摄像及文字记录，并存档备查。</w:t>
      </w:r>
    </w:p>
    <w:p w14:paraId="7122AD1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1.4评审时，由采购人或采购代理机构对递交磋商响应文件的各投标人在“信用中国”网站( www.creditchina.gov.cn)、中国政府采购网( www.ccgp.gov.cn )等信用主体网站进行信用查询（查询时间点为竞争性磋商文件发出至投标截止时间止），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投标人，采购人将拒绝其参与政府采购活动。</w:t>
      </w:r>
    </w:p>
    <w:p w14:paraId="609D93CC">
      <w:pPr>
        <w:adjustRightInd w:val="0"/>
        <w:snapToGrid w:val="0"/>
        <w:spacing w:line="480" w:lineRule="exact"/>
        <w:ind w:firstLine="482" w:firstLineChars="200"/>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1.5在开标环节出现下列情况之一的，其电子磋商响应文件视为无效文件：</w:t>
      </w:r>
    </w:p>
    <w:p w14:paraId="4CE2CDF8">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（1）投标人拒绝对电子磋商响应文件进行解密的； </w:t>
      </w:r>
    </w:p>
    <w:p w14:paraId="11F31472">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（2）因投标人自身原因（如未带 CA 锁、或所带 CA 锁与制作电子磋商响应文件使用的 CA 锁不一致、或沿用旧版磋商文件编制磋商响应文件等情形），导致在规定时间内无法解密磋商响应文件的； </w:t>
      </w:r>
    </w:p>
    <w:p w14:paraId="42FE84C3">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（3）上传的电子磋商响应文件无法打开的； </w:t>
      </w:r>
    </w:p>
    <w:p w14:paraId="79B70C7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（4）政府采购法律法规规定的其他无效情形。</w:t>
      </w:r>
    </w:p>
    <w:p w14:paraId="5449EE2C">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lang w:val="en-US" w:eastAsia="zh-CN"/>
        </w:rPr>
        <w:t>1.6特殊情形下的应急处置</w:t>
      </w:r>
    </w:p>
    <w:p w14:paraId="34B7F84B">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 xml:space="preserve">（1）在开标、评审过程中，如因停电、断网、电子化系统故障等特殊原因导致电子化开、 评标无法正常进行时，将按照《安康市公共资源交易平台电子化交易应急处置管理办法（试行）》 执行。《安康市公共资源交易平台电子化交易应急处置管理办法（试行）》链接： http://ak.sxggzyjy.cn/xwzx/002002/20210730/71d9e716-cb77-45ad-b689-f7d151fb8a 85.html </w:t>
      </w:r>
    </w:p>
    <w:p w14:paraId="11C52050">
      <w:pPr>
        <w:spacing w:line="360" w:lineRule="auto"/>
        <w:ind w:firstLine="480" w:firstLineChars="200"/>
        <w:rPr>
          <w:rFonts w:hint="default"/>
          <w:lang w:val="en-US" w:eastAsia="zh-CN"/>
        </w:rPr>
      </w:pPr>
      <w:r>
        <w:rPr>
          <w:rFonts w:hint="eastAsia" w:ascii="宋体" w:hAnsi="宋体" w:cs="宋体"/>
          <w:sz w:val="24"/>
          <w:highlight w:val="none"/>
          <w:lang w:val="en-US" w:eastAsia="zh-CN"/>
        </w:rPr>
        <w:t>（2）因投标人（含投标人、投标人、竞买人等）自身问题，电脑遭遇网络堵塞、病毒入侵、硬件故障或者数字证书遗失、遗忘等原因导致不能正常参与电子交易活动的，后果由投标人承担。</w:t>
      </w:r>
    </w:p>
    <w:p w14:paraId="3B2009F6">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w:t>
      </w:r>
      <w:r>
        <w:rPr>
          <w:rFonts w:hint="eastAsia" w:ascii="宋体" w:hAnsi="宋体"/>
          <w:b/>
          <w:kern w:val="0"/>
          <w:sz w:val="24"/>
          <w:szCs w:val="24"/>
        </w:rPr>
        <w:t>．磋商小组</w:t>
      </w:r>
    </w:p>
    <w:p w14:paraId="4B32BB86">
      <w:pPr>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2.1采购单位将按照《中华人民共和国政府采购法》、《政府采购竞争性磋商招标方式管理暂行办法》等有关规定组建磋商小组。</w:t>
      </w:r>
    </w:p>
    <w:p w14:paraId="710D6E09">
      <w:pPr>
        <w:adjustRightInd w:val="0"/>
        <w:snapToGrid w:val="0"/>
        <w:spacing w:line="440" w:lineRule="exact"/>
        <w:ind w:firstLine="480" w:firstLineChars="200"/>
        <w:rPr>
          <w:rFonts w:ascii="宋体"/>
          <w:kern w:val="0"/>
          <w:sz w:val="24"/>
          <w:szCs w:val="24"/>
        </w:rPr>
      </w:pPr>
      <w:r>
        <w:rPr>
          <w:rFonts w:ascii="宋体" w:hAnsi="宋体"/>
          <w:kern w:val="0"/>
          <w:sz w:val="24"/>
          <w:szCs w:val="24"/>
        </w:rPr>
        <w:t>2.2</w:t>
      </w:r>
      <w:r>
        <w:rPr>
          <w:rFonts w:hint="eastAsia" w:ascii="宋体" w:hAnsi="宋体"/>
          <w:kern w:val="0"/>
          <w:sz w:val="24"/>
          <w:szCs w:val="24"/>
        </w:rPr>
        <w:t>磋商小组由</w:t>
      </w:r>
      <w:r>
        <w:rPr>
          <w:rFonts w:hint="eastAsia" w:ascii="宋体" w:hAnsi="宋体"/>
          <w:kern w:val="0"/>
          <w:sz w:val="24"/>
          <w:szCs w:val="24"/>
          <w:lang w:eastAsia="zh-CN"/>
        </w:rPr>
        <w:t>采购人</w:t>
      </w:r>
      <w:r>
        <w:rPr>
          <w:rFonts w:hint="eastAsia" w:ascii="宋体" w:hAnsi="宋体"/>
          <w:kern w:val="0"/>
          <w:sz w:val="24"/>
          <w:szCs w:val="24"/>
        </w:rPr>
        <w:t>代表及评审专家组成，评审专家从政府采购专家库中随机抽取产生。</w:t>
      </w:r>
    </w:p>
    <w:p w14:paraId="3DAF20AE">
      <w:pPr>
        <w:adjustRightInd w:val="0"/>
        <w:snapToGrid w:val="0"/>
        <w:spacing w:line="440" w:lineRule="exact"/>
        <w:ind w:firstLine="480" w:firstLineChars="200"/>
        <w:rPr>
          <w:rFonts w:ascii="宋体"/>
          <w:kern w:val="0"/>
          <w:sz w:val="24"/>
          <w:szCs w:val="24"/>
        </w:rPr>
      </w:pPr>
      <w:r>
        <w:rPr>
          <w:rFonts w:ascii="宋体" w:hAnsi="宋体"/>
          <w:kern w:val="0"/>
          <w:sz w:val="24"/>
          <w:szCs w:val="24"/>
        </w:rPr>
        <w:t>2.3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eastAsia="zh-CN"/>
        </w:rPr>
        <w:t>采购单位</w:t>
      </w:r>
      <w:r>
        <w:rPr>
          <w:rFonts w:hint="eastAsia" w:ascii="宋体" w:hAnsi="宋体"/>
          <w:kern w:val="0"/>
          <w:sz w:val="24"/>
          <w:szCs w:val="24"/>
        </w:rPr>
        <w:t>提交书面提交评审报告，推荐成交候选人。</w:t>
      </w:r>
    </w:p>
    <w:p w14:paraId="7F68417D">
      <w:pPr>
        <w:adjustRightInd w:val="0"/>
        <w:snapToGrid w:val="0"/>
        <w:spacing w:line="440" w:lineRule="exact"/>
        <w:ind w:firstLine="480" w:firstLineChars="200"/>
        <w:rPr>
          <w:rFonts w:ascii="宋体"/>
          <w:kern w:val="0"/>
          <w:sz w:val="24"/>
          <w:szCs w:val="24"/>
        </w:rPr>
      </w:pPr>
      <w:r>
        <w:rPr>
          <w:rFonts w:ascii="宋体" w:hAnsi="宋体"/>
          <w:kern w:val="0"/>
          <w:sz w:val="24"/>
          <w:szCs w:val="24"/>
        </w:rPr>
        <w:t>2.4</w:t>
      </w:r>
      <w:r>
        <w:rPr>
          <w:rFonts w:hint="eastAsia" w:ascii="宋体" w:hAnsi="宋体"/>
          <w:kern w:val="0"/>
          <w:sz w:val="24"/>
          <w:szCs w:val="24"/>
        </w:rPr>
        <w:t>文件开启后，直到向成交的</w:t>
      </w:r>
      <w:r>
        <w:rPr>
          <w:rFonts w:hint="eastAsia" w:ascii="宋体" w:hAnsi="宋体"/>
          <w:kern w:val="0"/>
          <w:sz w:val="24"/>
          <w:szCs w:val="24"/>
          <w:lang w:eastAsia="zh-CN"/>
        </w:rPr>
        <w:t>投标人</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投标人</w:t>
      </w:r>
      <w:r>
        <w:rPr>
          <w:rFonts w:hint="eastAsia" w:ascii="宋体" w:hAnsi="宋体"/>
          <w:kern w:val="0"/>
          <w:sz w:val="24"/>
          <w:szCs w:val="24"/>
        </w:rPr>
        <w:t>及与磋商无关的其他人透露。</w:t>
      </w:r>
    </w:p>
    <w:p w14:paraId="725248DF">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3</w:t>
      </w:r>
      <w:r>
        <w:rPr>
          <w:rFonts w:ascii="宋体"/>
          <w:b/>
          <w:kern w:val="0"/>
          <w:sz w:val="24"/>
          <w:szCs w:val="24"/>
        </w:rPr>
        <w:t>.</w:t>
      </w:r>
      <w:r>
        <w:rPr>
          <w:rFonts w:hint="eastAsia" w:ascii="宋体" w:hAnsi="宋体"/>
          <w:b/>
          <w:kern w:val="0"/>
          <w:sz w:val="24"/>
          <w:szCs w:val="24"/>
        </w:rPr>
        <w:t>磋商办法及内容</w:t>
      </w:r>
    </w:p>
    <w:p w14:paraId="5194B8B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磋商原则：</w:t>
      </w:r>
    </w:p>
    <w:p w14:paraId="1909FB81">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1CC88FE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507237E3">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66D369AF">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00A2250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22441D58">
      <w:pPr>
        <w:adjustRightInd w:val="0"/>
        <w:snapToGrid w:val="0"/>
        <w:spacing w:line="440" w:lineRule="exact"/>
        <w:ind w:firstLine="480" w:firstLineChars="200"/>
        <w:rPr>
          <w:rFonts w:hint="eastAsia" w:ascii="宋体" w:hAnsi="宋体" w:cs="Times New Roman"/>
          <w:b/>
          <w:bCs/>
          <w:kern w:val="0"/>
          <w:sz w:val="24"/>
          <w:szCs w:val="24"/>
        </w:rPr>
      </w:pPr>
      <w:r>
        <w:rPr>
          <w:rFonts w:hint="eastAsia" w:ascii="宋体" w:hAnsi="宋体"/>
          <w:kern w:val="0"/>
          <w:sz w:val="24"/>
          <w:szCs w:val="24"/>
          <w:lang w:val="en-US" w:eastAsia="zh-CN"/>
        </w:rPr>
        <w:t>3</w:t>
      </w:r>
      <w:r>
        <w:rPr>
          <w:rFonts w:ascii="宋体" w:hAnsi="宋体"/>
          <w:kern w:val="0"/>
          <w:sz w:val="24"/>
          <w:szCs w:val="24"/>
        </w:rPr>
        <w:t>.2.1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根据陕财办采资[2016]53号文件“不得在每轮磋商结束时公开投标人的报价”的规定。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hint="eastAsia" w:ascii="宋体" w:hAnsi="宋体"/>
          <w:kern w:val="0"/>
          <w:sz w:val="24"/>
          <w:szCs w:val="24"/>
          <w:lang w:val="en-US" w:eastAsia="zh-CN"/>
        </w:rPr>
        <w:t>3</w:t>
      </w:r>
      <w:r>
        <w:rPr>
          <w:rFonts w:ascii="宋体" w:hAnsi="宋体"/>
          <w:kern w:val="0"/>
          <w:sz w:val="24"/>
          <w:szCs w:val="24"/>
        </w:rPr>
        <w:t>.2.2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070"/>
        <w:gridCol w:w="5559"/>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20FEDDA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具有独立承担民事责任的能力：提供登载有统一社会信用代码的营业执照（或《事业单位法人证书》或其他合法组织登记证书、自然人只须提交身份证）；</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24EABA6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cs="宋体"/>
                <w:b w:val="0"/>
                <w:bCs/>
                <w:color w:val="000000"/>
                <w:kern w:val="2"/>
                <w:sz w:val="24"/>
                <w:szCs w:val="24"/>
                <w:lang w:val="en-US" w:eastAsia="zh-CN" w:bidi="ar-SA"/>
              </w:rPr>
              <w:t>财务状况</w:t>
            </w:r>
          </w:p>
        </w:tc>
        <w:tc>
          <w:tcPr>
            <w:tcW w:w="5559" w:type="dxa"/>
            <w:vAlign w:val="center"/>
          </w:tcPr>
          <w:p w14:paraId="1B9CE50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kern w:val="2"/>
                <w:sz w:val="24"/>
                <w:szCs w:val="24"/>
                <w:lang w:val="en-US" w:eastAsia="zh-CN" w:bidi="ar-SA"/>
              </w:rPr>
              <w:t>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有依法缴纳税收和社会保障资金的良好记录</w:t>
            </w:r>
          </w:p>
        </w:tc>
        <w:tc>
          <w:tcPr>
            <w:tcW w:w="5559" w:type="dxa"/>
            <w:vAlign w:val="center"/>
          </w:tcPr>
          <w:p w14:paraId="3507E31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投标人资格要求</w:t>
            </w:r>
            <w:r>
              <w:rPr>
                <w:rFonts w:hint="eastAsia" w:ascii="宋体" w:hAnsi="宋体" w:cs="宋体"/>
                <w:color w:val="000000"/>
                <w:kern w:val="0"/>
                <w:sz w:val="24"/>
                <w:szCs w:val="24"/>
                <w:lang w:val="en-US" w:eastAsia="zh-CN" w:bidi="ar"/>
              </w:rPr>
              <w:t>及</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项目经理资格</w:t>
            </w:r>
          </w:p>
        </w:tc>
        <w:tc>
          <w:tcPr>
            <w:tcW w:w="5559" w:type="dxa"/>
            <w:vAlign w:val="center"/>
          </w:tcPr>
          <w:p w14:paraId="20F1A1B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投标人须具备建设行政主管部门颁发的建筑装修装饰工程专业承包二级及以上资质，具备有效的安全生产许可证，并在人员、设备、资金等方面具备相应的施工能力；投标人拟派项目经理具有建筑工程专业二级（含二级）以上注册建造师资格，注册证、安全生产考核合格证齐全有效，且无在建工程。</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具有履行合同所必需的设备和专业技术能力</w:t>
            </w:r>
          </w:p>
        </w:tc>
        <w:tc>
          <w:tcPr>
            <w:tcW w:w="5559" w:type="dxa"/>
            <w:vAlign w:val="center"/>
          </w:tcPr>
          <w:p w14:paraId="337F864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具备履行合同所必须的设备和专业技术能力的书面声明；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tc>
        <w:tc>
          <w:tcPr>
            <w:tcW w:w="5559" w:type="dxa"/>
            <w:vAlign w:val="center"/>
          </w:tcPr>
          <w:p w14:paraId="614E254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w:t>
            </w:r>
          </w:p>
        </w:tc>
        <w:tc>
          <w:tcPr>
            <w:tcW w:w="5559" w:type="dxa"/>
            <w:vAlign w:val="center"/>
          </w:tcPr>
          <w:p w14:paraId="3DC6DE0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3ADCFFC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1919476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jc w:val="both"/>
              <w:textAlignment w:val="auto"/>
              <w:rPr>
                <w:rFonts w:hint="eastAsia" w:ascii="宋体" w:hAnsi="宋体" w:eastAsia="宋体" w:cs="宋体"/>
                <w:b w:val="0"/>
                <w:bCs/>
                <w:color w:val="000000"/>
                <w:kern w:val="2"/>
                <w:sz w:val="24"/>
                <w:szCs w:val="24"/>
                <w:lang w:val="en-US" w:eastAsia="zh-CN" w:bidi="ar-SA"/>
              </w:rPr>
            </w:pPr>
            <w:r>
              <w:rPr>
                <w:rFonts w:hint="eastAsia" w:cs="宋体"/>
                <w:b w:val="0"/>
                <w:bCs/>
                <w:color w:val="000000" w:themeColor="text1"/>
                <w:kern w:val="2"/>
                <w:sz w:val="24"/>
                <w:szCs w:val="24"/>
                <w:highlight w:val="none"/>
                <w:lang w:val="en-US" w:eastAsia="zh-CN" w:bidi="ar-SA"/>
                <w14:textFill>
                  <w14:solidFill>
                    <w14:schemeClr w14:val="tx1"/>
                  </w14:solidFill>
                </w14:textFill>
              </w:rPr>
              <w:t>本项目为专门面向中小企业采购，投标人应为中型企业或小型、微型企业或监狱企业或残疾人福利性单位。投标人为中小企业的，提供《中小企业声明函》；本项目采购标的对应的中小企业划分标准所属行业为：建筑业；投标人为监狱企业的，应提供监狱企业的证明文件；投标人为残疾人福利性单位的，应提供《残疾人福利性单位声明函》（监狱企业或残疾人福利性单位视同小型、微型企业）。</w:t>
            </w:r>
          </w:p>
        </w:tc>
      </w:tr>
    </w:tbl>
    <w:p w14:paraId="69898F31">
      <w:pPr>
        <w:keepNext w:val="0"/>
        <w:keepLines w:val="0"/>
        <w:widowControl/>
        <w:suppressLineNumbers w:val="0"/>
        <w:ind w:firstLine="480" w:firstLineChars="200"/>
        <w:jc w:val="left"/>
        <w:rPr>
          <w:rFonts w:ascii="宋体" w:hAnsi="宋体"/>
          <w:kern w:val="0"/>
          <w:sz w:val="24"/>
          <w:szCs w:val="24"/>
        </w:rPr>
      </w:pPr>
      <w:r>
        <w:rPr>
          <w:rFonts w:hint="eastAsia" w:ascii="宋体" w:hAnsi="宋体" w:eastAsia="宋体" w:cs="宋体"/>
          <w:color w:val="000000"/>
          <w:kern w:val="0"/>
          <w:sz w:val="24"/>
          <w:szCs w:val="24"/>
          <w:lang w:val="en-US" w:eastAsia="zh-CN" w:bidi="ar"/>
        </w:rPr>
        <w:t>资格审查由采购人授权磋商小组进行评审。</w:t>
      </w:r>
    </w:p>
    <w:p w14:paraId="797ED927">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3.2.3</w:t>
      </w:r>
      <w:r>
        <w:rPr>
          <w:rFonts w:hint="eastAsia" w:ascii="宋体" w:hAnsi="宋体"/>
          <w:kern w:val="0"/>
          <w:sz w:val="24"/>
          <w:szCs w:val="24"/>
        </w:rPr>
        <w:t>符合性评审</w:t>
      </w:r>
    </w:p>
    <w:p w14:paraId="3C8C583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3.2.3.1</w:t>
      </w:r>
      <w:r>
        <w:rPr>
          <w:rFonts w:hint="eastAsia" w:ascii="宋体" w:hAnsi="宋体"/>
          <w:kern w:val="0"/>
          <w:sz w:val="24"/>
          <w:szCs w:val="24"/>
        </w:rPr>
        <w:t>磋商小组对磋商响应文件的有效性、完整性和响应程度进行审查，出现下列情况的按无效文件处理。</w:t>
      </w:r>
    </w:p>
    <w:p w14:paraId="78C9C3F3">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）各</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未经过正常渠道</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竞争性磋商文件，或参加磋商的各</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名称与购买竞争性磋商文件时登记的单位名称不符。</w:t>
      </w:r>
    </w:p>
    <w:p w14:paraId="6C1BC97A">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未提供法定代表人授权书（法定代表人直接参加磋商的除外）或授权书不符合竞争性磋商文件要求的。</w:t>
      </w:r>
    </w:p>
    <w:p w14:paraId="0CC48B8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）竞争性磋商响应文件要求加盖</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公章或签字处未执行文件规定、竞争性磋商响应文件有效期或有效期未能达到竞争性磋商文件的要求的。</w:t>
      </w:r>
    </w:p>
    <w:p w14:paraId="68725CAD">
      <w:pPr>
        <w:adjustRightInd w:val="0"/>
        <w:snapToGrid w:val="0"/>
        <w:spacing w:line="480" w:lineRule="exact"/>
        <w:ind w:firstLine="480" w:firstLineChars="200"/>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投标报价不符合唯一性要求或投标报价和分项报价不合理、低于成本，无法保证服务、货物、工程质量或诚信履约或超出采购预算或磋商文件规定的最高限价。</w:t>
      </w:r>
    </w:p>
    <w:p w14:paraId="600E2006">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）提供虚假证明（包括第三方提供的虚假证明、证件），开具虚假业绩，除按无效文件处理外，按有关规定进行相应的处罚。</w:t>
      </w:r>
    </w:p>
    <w:p w14:paraId="01CFB854">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）磋商方案出现严重漏项，造成系统缺陷，已影响到该项目的实施。</w:t>
      </w:r>
    </w:p>
    <w:p w14:paraId="17C6B7A0">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在重大项目履约过程中有不良记录，不能按期履约的</w:t>
      </w:r>
      <w:r>
        <w:rPr>
          <w:rFonts w:hint="eastAsia" w:ascii="宋体" w:hAnsi="宋体" w:cs="宋体"/>
          <w:color w:val="000000" w:themeColor="text1"/>
          <w:kern w:val="0"/>
          <w:sz w:val="24"/>
          <w:szCs w:val="24"/>
          <w:lang w:val="en-US" w:eastAsia="zh-CN"/>
          <w14:textFill>
            <w14:solidFill>
              <w14:schemeClr w14:val="tx1"/>
            </w14:solidFill>
          </w14:textFill>
        </w:rPr>
        <w:t>或在“信用中国”网站、中国政府采购网被列入失信被执行人、重大税收违法案件当事人名单、政府采购严重违法失信行为记录名单的</w:t>
      </w:r>
      <w:r>
        <w:rPr>
          <w:rFonts w:hint="eastAsia" w:ascii="宋体" w:hAnsi="宋体" w:cs="宋体"/>
          <w:color w:val="000000" w:themeColor="text1"/>
          <w:kern w:val="0"/>
          <w:sz w:val="24"/>
          <w:szCs w:val="24"/>
          <w14:textFill>
            <w14:solidFill>
              <w14:schemeClr w14:val="tx1"/>
            </w14:solidFill>
          </w14:textFill>
        </w:rPr>
        <w:t>。</w:t>
      </w:r>
    </w:p>
    <w:p w14:paraId="6A2ED153">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6"/>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0323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vAlign w:val="center"/>
          </w:tcPr>
          <w:p w14:paraId="4945BD9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1D5FFAC2">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vAlign w:val="center"/>
          </w:tcPr>
          <w:p w14:paraId="218C011A">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346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vAlign w:val="center"/>
          </w:tcPr>
          <w:p w14:paraId="1435ED4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vAlign w:val="center"/>
          </w:tcPr>
          <w:p w14:paraId="254C2D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eastAsia="zh-CN"/>
              </w:rPr>
              <w:t>投标人</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vAlign w:val="center"/>
          </w:tcPr>
          <w:p w14:paraId="1720508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资质证件</w:t>
            </w:r>
            <w:r>
              <w:rPr>
                <w:rFonts w:hint="eastAsia" w:ascii="宋体" w:hAnsi="宋体" w:eastAsia="宋体" w:cs="宋体"/>
                <w:kern w:val="0"/>
                <w:sz w:val="24"/>
                <w:szCs w:val="24"/>
              </w:rPr>
              <w:t>一致</w:t>
            </w:r>
            <w:r>
              <w:rPr>
                <w:rFonts w:hint="eastAsia" w:ascii="宋体" w:hAnsi="宋体" w:eastAsia="宋体" w:cs="宋体"/>
                <w:kern w:val="0"/>
                <w:sz w:val="24"/>
                <w:szCs w:val="24"/>
                <w:lang w:eastAsia="zh-CN"/>
              </w:rPr>
              <w:t>。</w:t>
            </w:r>
          </w:p>
        </w:tc>
      </w:tr>
      <w:tr w14:paraId="2826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vAlign w:val="center"/>
          </w:tcPr>
          <w:p w14:paraId="348DC7D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vAlign w:val="center"/>
          </w:tcPr>
          <w:p w14:paraId="1FF5EDF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vAlign w:val="center"/>
          </w:tcPr>
          <w:p w14:paraId="1E9C296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w:t>
            </w:r>
            <w:r>
              <w:rPr>
                <w:rFonts w:hint="eastAsia" w:ascii="宋体" w:hAnsi="宋体" w:cs="宋体"/>
                <w:kern w:val="0"/>
                <w:sz w:val="24"/>
                <w:szCs w:val="24"/>
                <w:lang w:eastAsia="zh-CN"/>
              </w:rPr>
              <w:t>投标人</w:t>
            </w:r>
            <w:r>
              <w:rPr>
                <w:rFonts w:hint="eastAsia" w:ascii="宋体" w:hAnsi="宋体" w:eastAsia="宋体" w:cs="宋体"/>
                <w:kern w:val="0"/>
                <w:sz w:val="24"/>
                <w:szCs w:val="24"/>
              </w:rPr>
              <w:t>须知”规定</w:t>
            </w:r>
          </w:p>
        </w:tc>
      </w:tr>
      <w:tr w14:paraId="63C0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vAlign w:val="center"/>
          </w:tcPr>
          <w:p w14:paraId="2CC3B49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vAlign w:val="center"/>
          </w:tcPr>
          <w:p w14:paraId="516A3AC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vAlign w:val="center"/>
          </w:tcPr>
          <w:p w14:paraId="081F4F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14" w:hRule="exact"/>
          <w:jc w:val="center"/>
        </w:trPr>
        <w:tc>
          <w:tcPr>
            <w:tcW w:w="565" w:type="dxa"/>
            <w:tcBorders>
              <w:left w:val="single" w:color="auto" w:sz="4" w:space="0"/>
              <w:right w:val="single" w:color="auto" w:sz="4" w:space="0"/>
            </w:tcBorders>
            <w:vAlign w:val="center"/>
          </w:tcPr>
          <w:p w14:paraId="19DE259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vAlign w:val="center"/>
          </w:tcPr>
          <w:p w14:paraId="122FBDA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0AF440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59F8F4D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257FA7F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6C438F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p w14:paraId="5A823797">
            <w:pPr>
              <w:pStyle w:val="10"/>
              <w:rPr>
                <w:rFonts w:hint="eastAsia" w:ascii="宋体" w:hAnsi="宋体" w:eastAsia="宋体" w:cs="宋体"/>
                <w:kern w:val="0"/>
                <w:sz w:val="24"/>
                <w:szCs w:val="24"/>
              </w:rPr>
            </w:pPr>
          </w:p>
          <w:p w14:paraId="2585527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（3）投标价和分项报价合理、不低于成本，能保证服务、货物、工程质量和诚信履约。</w:t>
            </w:r>
          </w:p>
        </w:tc>
      </w:tr>
      <w:tr w14:paraId="5E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vAlign w:val="center"/>
          </w:tcPr>
          <w:p w14:paraId="6302C15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vAlign w:val="center"/>
          </w:tcPr>
          <w:p w14:paraId="74AA9A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vAlign w:val="center"/>
          </w:tcPr>
          <w:p w14:paraId="6BA9DB6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90日历天。</w:t>
            </w:r>
          </w:p>
        </w:tc>
      </w:tr>
      <w:tr w14:paraId="28B5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4E5F197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vAlign w:val="center"/>
          </w:tcPr>
          <w:p w14:paraId="211C687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vAlign w:val="center"/>
          </w:tcPr>
          <w:p w14:paraId="689D8D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w:t>
            </w:r>
            <w:r>
              <w:rPr>
                <w:rFonts w:hint="eastAsia" w:ascii="宋体" w:hAnsi="宋体" w:eastAsia="宋体" w:cs="宋体"/>
                <w:kern w:val="0"/>
                <w:sz w:val="24"/>
                <w:szCs w:val="24"/>
                <w:lang w:val="en-US" w:eastAsia="zh-CN"/>
              </w:rPr>
              <w:t>内容及要求”。</w:t>
            </w:r>
          </w:p>
        </w:tc>
      </w:tr>
      <w:tr w14:paraId="379B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7A53EC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846128D">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38FFA134">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p>
        </w:tc>
      </w:tr>
      <w:tr w14:paraId="3E796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53" w:hRule="exact"/>
          <w:jc w:val="center"/>
        </w:trPr>
        <w:tc>
          <w:tcPr>
            <w:tcW w:w="565" w:type="dxa"/>
            <w:tcBorders>
              <w:left w:val="single" w:color="auto" w:sz="4" w:space="0"/>
              <w:right w:val="single" w:color="auto" w:sz="4" w:space="0"/>
            </w:tcBorders>
            <w:vAlign w:val="center"/>
          </w:tcPr>
          <w:p w14:paraId="6886A9C0">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77F7F28">
            <w:pPr>
              <w:adjustRightInd w:val="0"/>
              <w:snapToGrid w:val="0"/>
              <w:spacing w:line="360" w:lineRule="exact"/>
              <w:jc w:val="both"/>
              <w:rPr>
                <w:rFonts w:hint="eastAsia" w:ascii="宋体" w:hAnsi="宋体" w:eastAsia="宋体" w:cs="宋体"/>
                <w:kern w:val="0"/>
                <w:sz w:val="24"/>
                <w:szCs w:val="24"/>
                <w:lang w:val="en-US" w:eastAsia="zh-CN" w:bidi="ar-SA"/>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684FE920">
            <w:pPr>
              <w:adjustRightInd w:val="0"/>
              <w:snapToGrid w:val="0"/>
              <w:spacing w:line="360" w:lineRule="exact"/>
              <w:jc w:val="left"/>
              <w:rPr>
                <w:rFonts w:hint="eastAsia" w:ascii="宋体" w:hAnsi="宋体" w:eastAsia="宋体" w:cs="宋体"/>
                <w:kern w:val="0"/>
                <w:sz w:val="24"/>
                <w:szCs w:val="24"/>
                <w:lang w:val="en-US" w:eastAsia="zh-CN" w:bidi="ar-SA"/>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)查询主体失信记录（截止时间点为投标截止时间止），投标人未被列入失信被执行人、重大税收违法案件当事人名单、政 府采购严重违法失信行为记录名单【以评审现场查询结果为准】。</w:t>
            </w:r>
          </w:p>
        </w:tc>
      </w:tr>
    </w:tbl>
    <w:p w14:paraId="7761C79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3.2.</w:t>
      </w:r>
      <w:r>
        <w:rPr>
          <w:rFonts w:hint="eastAsia" w:ascii="宋体" w:hAnsi="宋体"/>
          <w:kern w:val="0"/>
          <w:sz w:val="24"/>
          <w:szCs w:val="24"/>
          <w:lang w:val="en-US" w:eastAsia="zh-CN"/>
        </w:rPr>
        <w:t>3.2</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投标人</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投标人</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427D516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3.2.3.3</w:t>
      </w:r>
      <w:r>
        <w:rPr>
          <w:rFonts w:hint="eastAsia" w:ascii="宋体" w:hAnsi="宋体"/>
          <w:kern w:val="0"/>
          <w:sz w:val="24"/>
          <w:szCs w:val="24"/>
        </w:rPr>
        <w:t>磋商小组要求</w:t>
      </w:r>
      <w:r>
        <w:rPr>
          <w:rFonts w:hint="eastAsia" w:ascii="宋体" w:hAnsi="宋体"/>
          <w:kern w:val="0"/>
          <w:sz w:val="24"/>
          <w:szCs w:val="24"/>
          <w:lang w:eastAsia="zh-CN"/>
        </w:rPr>
        <w:t>投标人</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投标人</w:t>
      </w:r>
      <w:r>
        <w:rPr>
          <w:rFonts w:hint="eastAsia" w:ascii="宋体" w:hAnsi="宋体"/>
          <w:kern w:val="0"/>
          <w:sz w:val="24"/>
          <w:szCs w:val="24"/>
        </w:rPr>
        <w:t>的澄清、说明或者更正应当由法定代表人或其授权代表签字或者加盖公章。由授权代表签字的，应当附法定代表人授权书。</w:t>
      </w:r>
    </w:p>
    <w:p w14:paraId="0B47482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3.2.4</w:t>
      </w:r>
      <w:r>
        <w:rPr>
          <w:rFonts w:hint="eastAsia" w:ascii="宋体" w:hAnsi="宋体"/>
          <w:kern w:val="0"/>
          <w:sz w:val="24"/>
          <w:szCs w:val="24"/>
        </w:rPr>
        <w:t>磋商过程</w:t>
      </w:r>
    </w:p>
    <w:p w14:paraId="3FA2997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投标人</w:t>
      </w:r>
      <w:r>
        <w:rPr>
          <w:rFonts w:hint="eastAsia" w:ascii="宋体" w:hAnsi="宋体"/>
          <w:kern w:val="0"/>
          <w:sz w:val="24"/>
          <w:szCs w:val="24"/>
        </w:rPr>
        <w:t>分别进行磋商，并给予所有参加磋商的</w:t>
      </w:r>
      <w:r>
        <w:rPr>
          <w:rFonts w:hint="eastAsia" w:ascii="宋体" w:hAnsi="宋体"/>
          <w:kern w:val="0"/>
          <w:sz w:val="24"/>
          <w:szCs w:val="24"/>
          <w:lang w:eastAsia="zh-CN"/>
        </w:rPr>
        <w:t>投标人</w:t>
      </w:r>
      <w:r>
        <w:rPr>
          <w:rFonts w:hint="eastAsia" w:ascii="宋体" w:hAnsi="宋体"/>
          <w:kern w:val="0"/>
          <w:sz w:val="24"/>
          <w:szCs w:val="24"/>
        </w:rPr>
        <w:t>平等的磋商机会。</w:t>
      </w:r>
      <w:r>
        <w:rPr>
          <w:rFonts w:ascii="宋体" w:hAnsi="宋体"/>
          <w:kern w:val="0"/>
          <w:sz w:val="24"/>
          <w:szCs w:val="24"/>
        </w:rPr>
        <w:t xml:space="preserve"> </w:t>
      </w:r>
    </w:p>
    <w:p w14:paraId="25489C6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1DA34988">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投标人</w:t>
      </w:r>
      <w:r>
        <w:rPr>
          <w:rFonts w:hint="eastAsia" w:ascii="宋体" w:hAnsi="宋体"/>
          <w:kern w:val="0"/>
          <w:sz w:val="24"/>
          <w:szCs w:val="24"/>
        </w:rPr>
        <w:t>。</w:t>
      </w:r>
      <w:r>
        <w:rPr>
          <w:rFonts w:ascii="宋体" w:hAnsi="宋体"/>
          <w:kern w:val="0"/>
          <w:sz w:val="24"/>
          <w:szCs w:val="24"/>
        </w:rPr>
        <w:t xml:space="preserve"> </w:t>
      </w:r>
    </w:p>
    <w:p w14:paraId="0FBF9EB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2"/>
      <w:bookmarkEnd w:id="33"/>
      <w:bookmarkEnd w:id="34"/>
      <w:bookmarkEnd w:id="35"/>
    </w:p>
    <w:p w14:paraId="01942EC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hint="eastAsia" w:ascii="宋体" w:hAnsi="宋体"/>
          <w:b/>
          <w:kern w:val="0"/>
          <w:sz w:val="24"/>
          <w:szCs w:val="24"/>
          <w:lang w:val="en-US" w:eastAsia="zh-CN"/>
        </w:rPr>
        <w:t>3.2.5</w:t>
      </w:r>
      <w:r>
        <w:rPr>
          <w:rFonts w:hint="eastAsia" w:ascii="宋体" w:hAnsi="宋体"/>
          <w:b/>
          <w:kern w:val="0"/>
          <w:sz w:val="24"/>
          <w:szCs w:val="24"/>
        </w:rPr>
        <w:t>最后报价</w:t>
      </w:r>
    </w:p>
    <w:p w14:paraId="692485F8">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b/>
          <w:bCs/>
          <w:kern w:val="0"/>
          <w:sz w:val="24"/>
          <w:szCs w:val="24"/>
        </w:rPr>
      </w:pPr>
      <w:r>
        <w:rPr>
          <w:rFonts w:hint="eastAsia" w:ascii="宋体" w:hAnsi="宋体"/>
          <w:b/>
          <w:bCs/>
          <w:kern w:val="0"/>
          <w:sz w:val="24"/>
          <w:szCs w:val="24"/>
          <w:lang w:val="en-US" w:eastAsia="zh-CN"/>
        </w:rPr>
        <w:t>（1）竞争性磋商文件能够详细列明采购标的技术、施工要求的，磋商结束后，所有实质性响应的投标人应使用企业 CA（主锁，否则无法完成网络报价）登录全国公共资源交易中心平 台（陕西省）( http://xxxq.sxggzyiy.cn/)上选择“电子交易平台一陕西政府采购交易系统一企业端”进行登录，登录后选择“交易乙方”身份进入，进入菜单“采购业务-我的项目-项目流程-网络报价，在规定时间（系统默认二次报价时间为 10 分钟）内提交最后报价。</w:t>
      </w:r>
    </w:p>
    <w:p w14:paraId="06C77B3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b w:val="0"/>
          <w:bCs w:val="0"/>
          <w:kern w:val="0"/>
          <w:sz w:val="24"/>
          <w:szCs w:val="24"/>
        </w:rPr>
      </w:pPr>
      <w:r>
        <w:rPr>
          <w:rFonts w:hint="eastAsia" w:ascii="宋体" w:hAnsi="宋体"/>
          <w:b w:val="0"/>
          <w:bCs w:val="0"/>
          <w:kern w:val="0"/>
          <w:sz w:val="24"/>
          <w:szCs w:val="24"/>
          <w:lang w:val="en-US" w:eastAsia="zh-CN"/>
        </w:rPr>
        <w:t>（2）</w:t>
      </w:r>
      <w:r>
        <w:rPr>
          <w:rFonts w:hint="eastAsia" w:ascii="宋体" w:hAnsi="宋体"/>
          <w:b w:val="0"/>
          <w:bCs w:val="0"/>
          <w:kern w:val="0"/>
          <w:sz w:val="24"/>
          <w:szCs w:val="24"/>
        </w:rPr>
        <w:t>磋商文件不能详细列明采购标的的</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w:t>
      </w:r>
      <w:r>
        <w:rPr>
          <w:rFonts w:hint="eastAsia" w:ascii="宋体" w:hAnsi="宋体"/>
          <w:b w:val="0"/>
          <w:bCs w:val="0"/>
          <w:kern w:val="0"/>
          <w:sz w:val="24"/>
          <w:szCs w:val="24"/>
          <w:lang w:val="en-US" w:eastAsia="zh-CN"/>
        </w:rPr>
        <w:t>施工</w:t>
      </w:r>
      <w:r>
        <w:rPr>
          <w:rFonts w:hint="eastAsia" w:ascii="宋体" w:hAnsi="宋体"/>
          <w:b w:val="0"/>
          <w:bCs w:val="0"/>
          <w:kern w:val="0"/>
          <w:sz w:val="24"/>
          <w:szCs w:val="24"/>
        </w:rPr>
        <w:t>要求</w:t>
      </w:r>
      <w:r>
        <w:rPr>
          <w:rFonts w:hint="eastAsia" w:ascii="宋体" w:hAnsi="宋体"/>
          <w:b w:val="0"/>
          <w:bCs w:val="0"/>
          <w:kern w:val="0"/>
          <w:sz w:val="24"/>
          <w:szCs w:val="24"/>
          <w:lang w:val="en-US" w:eastAsia="zh-CN"/>
        </w:rPr>
        <w:t>的</w:t>
      </w:r>
      <w:r>
        <w:rPr>
          <w:rFonts w:hint="eastAsia" w:ascii="宋体" w:hAnsi="宋体"/>
          <w:b w:val="0"/>
          <w:bCs w:val="0"/>
          <w:kern w:val="0"/>
          <w:sz w:val="24"/>
          <w:szCs w:val="24"/>
        </w:rPr>
        <w:t>，需经磋商由</w:t>
      </w:r>
      <w:r>
        <w:rPr>
          <w:rFonts w:hint="eastAsia" w:ascii="宋体" w:hAnsi="宋体"/>
          <w:b w:val="0"/>
          <w:bCs w:val="0"/>
          <w:kern w:val="0"/>
          <w:sz w:val="24"/>
          <w:szCs w:val="24"/>
          <w:lang w:eastAsia="zh-CN"/>
        </w:rPr>
        <w:t>投标人</w:t>
      </w:r>
      <w:r>
        <w:rPr>
          <w:rFonts w:hint="eastAsia" w:ascii="宋体" w:hAnsi="宋体"/>
          <w:b w:val="0"/>
          <w:bCs w:val="0"/>
          <w:kern w:val="0"/>
          <w:sz w:val="24"/>
          <w:szCs w:val="24"/>
        </w:rPr>
        <w:t>提供最终</w:t>
      </w:r>
      <w:r>
        <w:rPr>
          <w:rFonts w:hint="eastAsia" w:ascii="宋体" w:hAnsi="宋体"/>
          <w:b w:val="0"/>
          <w:bCs w:val="0"/>
          <w:kern w:val="0"/>
          <w:sz w:val="24"/>
          <w:szCs w:val="24"/>
          <w:lang w:val="en-US" w:eastAsia="zh-CN"/>
        </w:rPr>
        <w:t>施工方案</w:t>
      </w:r>
      <w:r>
        <w:rPr>
          <w:rFonts w:hint="eastAsia" w:ascii="宋体" w:hAnsi="宋体"/>
          <w:b w:val="0"/>
          <w:bCs w:val="0"/>
          <w:kern w:val="0"/>
          <w:sz w:val="24"/>
          <w:szCs w:val="24"/>
        </w:rPr>
        <w:t>或解决方案的，磋商结束后，磋商小组应当按照少数服从多数的原则投票推荐3家以上</w:t>
      </w:r>
      <w:r>
        <w:rPr>
          <w:rFonts w:hint="eastAsia" w:ascii="宋体" w:hAnsi="宋体"/>
          <w:b w:val="0"/>
          <w:bCs w:val="0"/>
          <w:kern w:val="0"/>
          <w:sz w:val="24"/>
          <w:szCs w:val="24"/>
          <w:lang w:eastAsia="zh-CN"/>
        </w:rPr>
        <w:t>投标人</w:t>
      </w:r>
      <w:r>
        <w:rPr>
          <w:rFonts w:hint="eastAsia" w:ascii="宋体" w:hAnsi="宋体"/>
          <w:b w:val="0"/>
          <w:bCs w:val="0"/>
          <w:kern w:val="0"/>
          <w:sz w:val="24"/>
          <w:szCs w:val="24"/>
        </w:rPr>
        <w:t>的</w:t>
      </w:r>
      <w:r>
        <w:rPr>
          <w:rFonts w:hint="eastAsia" w:ascii="宋体" w:hAnsi="宋体"/>
          <w:b w:val="0"/>
          <w:bCs w:val="0"/>
          <w:kern w:val="0"/>
          <w:sz w:val="24"/>
          <w:szCs w:val="24"/>
          <w:lang w:val="en-US" w:eastAsia="zh-CN"/>
        </w:rPr>
        <w:t>施工方案</w:t>
      </w:r>
      <w:r>
        <w:rPr>
          <w:rFonts w:hint="eastAsia" w:ascii="宋体" w:hAnsi="宋体"/>
          <w:b w:val="0"/>
          <w:bCs w:val="0"/>
          <w:kern w:val="0"/>
          <w:sz w:val="24"/>
          <w:szCs w:val="24"/>
        </w:rPr>
        <w:t>或者</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 xml:space="preserve">方案，并要求其在规定时间内提交最后报价。 </w:t>
      </w:r>
    </w:p>
    <w:p w14:paraId="7034F3DD">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3</w:t>
      </w:r>
      <w:r>
        <w:rPr>
          <w:rFonts w:hint="eastAsia" w:ascii="宋体" w:hAnsi="宋体"/>
          <w:kern w:val="0"/>
          <w:sz w:val="24"/>
          <w:szCs w:val="24"/>
          <w:lang w:eastAsia="zh-CN"/>
        </w:rPr>
        <w:t>）</w:t>
      </w:r>
      <w:r>
        <w:rPr>
          <w:rFonts w:hint="eastAsia" w:ascii="宋体" w:hAnsi="宋体"/>
          <w:kern w:val="0"/>
          <w:sz w:val="24"/>
          <w:szCs w:val="24"/>
        </w:rPr>
        <w:t>最后报价是</w:t>
      </w:r>
      <w:r>
        <w:rPr>
          <w:rFonts w:hint="eastAsia" w:ascii="宋体" w:hAnsi="宋体"/>
          <w:kern w:val="0"/>
          <w:sz w:val="24"/>
          <w:szCs w:val="24"/>
          <w:lang w:eastAsia="zh-CN"/>
        </w:rPr>
        <w:t>投标人</w:t>
      </w:r>
      <w:r>
        <w:rPr>
          <w:rFonts w:hint="eastAsia" w:ascii="宋体" w:hAnsi="宋体"/>
          <w:kern w:val="0"/>
          <w:sz w:val="24"/>
          <w:szCs w:val="24"/>
        </w:rPr>
        <w:t>磋商响应文件的有效组成部分。</w:t>
      </w:r>
    </w:p>
    <w:p w14:paraId="307229E2">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eastAsia="宋体" w:cs="Times New Roman"/>
          <w:b/>
          <w:bCs/>
          <w:kern w:val="0"/>
          <w:sz w:val="24"/>
          <w:szCs w:val="24"/>
        </w:rPr>
      </w:pPr>
      <w:r>
        <w:rPr>
          <w:rFonts w:hint="eastAsia" w:ascii="宋体" w:hAnsi="宋体" w:eastAsia="宋体" w:cs="Times New Roman"/>
          <w:b/>
          <w:bCs/>
          <w:kern w:val="0"/>
          <w:sz w:val="24"/>
          <w:szCs w:val="24"/>
          <w:lang w:val="en-US" w:eastAsia="zh-CN"/>
        </w:rPr>
        <w:t>（4）</w:t>
      </w:r>
      <w:r>
        <w:rPr>
          <w:rFonts w:hint="eastAsia" w:ascii="宋体" w:hAnsi="宋体" w:eastAsia="宋体" w:cs="Times New Roman"/>
          <w:b/>
          <w:bCs/>
          <w:kern w:val="0"/>
          <w:sz w:val="24"/>
          <w:szCs w:val="24"/>
        </w:rPr>
        <w:t>通过符合性评审的</w:t>
      </w:r>
      <w:r>
        <w:rPr>
          <w:rFonts w:hint="eastAsia" w:ascii="宋体" w:hAnsi="宋体" w:eastAsia="宋体" w:cs="Times New Roman"/>
          <w:b/>
          <w:bCs/>
          <w:kern w:val="0"/>
          <w:sz w:val="24"/>
          <w:szCs w:val="24"/>
          <w:lang w:eastAsia="zh-CN"/>
        </w:rPr>
        <w:t>投标人</w:t>
      </w:r>
      <w:r>
        <w:rPr>
          <w:rFonts w:hint="eastAsia" w:ascii="宋体" w:hAnsi="宋体" w:eastAsia="宋体" w:cs="Times New Roman"/>
          <w:b/>
          <w:bCs/>
          <w:kern w:val="0"/>
          <w:sz w:val="24"/>
          <w:szCs w:val="24"/>
        </w:rPr>
        <w:t>，方可进入最后报价。</w:t>
      </w:r>
    </w:p>
    <w:p w14:paraId="75B289DC">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hint="eastAsia" w:ascii="宋体" w:hAnsi="宋体"/>
          <w:b/>
          <w:kern w:val="0"/>
          <w:sz w:val="24"/>
          <w:szCs w:val="24"/>
          <w:lang w:val="en-US" w:eastAsia="zh-CN"/>
        </w:rPr>
        <w:t>3.2.6</w:t>
      </w:r>
      <w:r>
        <w:rPr>
          <w:rFonts w:hint="eastAsia" w:ascii="宋体" w:hAnsi="宋体"/>
          <w:b/>
          <w:kern w:val="0"/>
          <w:sz w:val="24"/>
          <w:szCs w:val="24"/>
        </w:rPr>
        <w:t>磋商响应文件的详细评审</w:t>
      </w:r>
    </w:p>
    <w:p w14:paraId="3066992C">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3.2.6.1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投标人</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投标人</w:t>
      </w:r>
      <w:r>
        <w:rPr>
          <w:rFonts w:hint="eastAsia" w:ascii="宋体" w:hAnsi="宋体"/>
          <w:kern w:val="0"/>
          <w:sz w:val="24"/>
          <w:szCs w:val="24"/>
        </w:rPr>
        <w:t>的响应文件进行评分。</w:t>
      </w:r>
    </w:p>
    <w:p w14:paraId="128C695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3.2.6.2</w:t>
      </w:r>
      <w:r>
        <w:rPr>
          <w:rFonts w:hint="eastAsia" w:ascii="宋体" w:hAnsi="宋体" w:cs="宋体"/>
          <w:b/>
          <w:bCs/>
          <w:color w:val="auto"/>
          <w:kern w:val="0"/>
          <w:sz w:val="24"/>
          <w:szCs w:val="24"/>
        </w:rPr>
        <w:t>评标办法：综合评分法。</w:t>
      </w:r>
    </w:p>
    <w:p w14:paraId="6C44C893">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default" w:hAnsi="宋体"/>
          <w:sz w:val="24"/>
          <w:szCs w:val="24"/>
          <w:lang w:val="en-US" w:eastAsia="zh-CN"/>
        </w:rPr>
      </w:pPr>
      <w:r>
        <w:rPr>
          <w:rFonts w:hint="eastAsia" w:hAnsi="宋体"/>
          <w:sz w:val="24"/>
          <w:szCs w:val="24"/>
          <w:lang w:val="en-US" w:eastAsia="zh-CN"/>
        </w:rPr>
        <w:t>（1）本项目非单一产品采购项目，须根据采购项目技术构成、履约能力、施工价格比重等合理确定施工单位，本项目评标办法为</w:t>
      </w:r>
      <w:r>
        <w:rPr>
          <w:rFonts w:hint="eastAsia" w:ascii="宋体" w:hAnsi="宋体" w:cs="宋体"/>
          <w:b/>
          <w:bCs/>
          <w:color w:val="auto"/>
          <w:kern w:val="0"/>
          <w:sz w:val="24"/>
          <w:szCs w:val="24"/>
        </w:rPr>
        <w:t>综合评分法。</w:t>
      </w:r>
    </w:p>
    <w:p w14:paraId="432D61B9">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auto"/>
          <w:sz w:val="24"/>
          <w:szCs w:val="24"/>
        </w:rPr>
      </w:pPr>
      <w:r>
        <w:rPr>
          <w:rFonts w:hint="eastAsia" w:hAnsi="宋体"/>
          <w:sz w:val="24"/>
          <w:szCs w:val="24"/>
          <w:lang w:val="en-US" w:eastAsia="zh-CN"/>
        </w:rPr>
        <w:t>（2）评价与比较以竞争性磋商响应文件为依据，对所有实质性</w:t>
      </w:r>
      <w:r>
        <w:rPr>
          <w:rFonts w:hint="eastAsia" w:hAnsi="宋体"/>
          <w:sz w:val="24"/>
          <w:szCs w:val="24"/>
        </w:rPr>
        <w:t>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s="宋体"/>
          <w:color w:val="auto"/>
          <w:sz w:val="24"/>
          <w:szCs w:val="24"/>
        </w:rPr>
        <w:t>“</w:t>
      </w:r>
      <w:r>
        <w:rPr>
          <w:rFonts w:hint="eastAsia" w:hAnsi="宋体" w:cs="宋体"/>
          <w:color w:val="auto"/>
          <w:sz w:val="24"/>
          <w:szCs w:val="24"/>
          <w:lang w:val="en-US" w:eastAsia="zh-CN"/>
        </w:rPr>
        <w:t>施工组织设计</w:t>
      </w:r>
      <w:r>
        <w:rPr>
          <w:rFonts w:hint="eastAsia" w:hAnsi="宋体" w:cs="宋体"/>
          <w:color w:val="auto"/>
          <w:sz w:val="24"/>
          <w:szCs w:val="24"/>
        </w:rPr>
        <w:t>”、</w:t>
      </w:r>
      <w:r>
        <w:rPr>
          <w:rFonts w:hint="eastAsia" w:hAnsi="宋体" w:cs="宋体"/>
          <w:color w:val="auto"/>
          <w:sz w:val="24"/>
          <w:szCs w:val="24"/>
          <w:lang w:eastAsia="zh-CN"/>
        </w:rPr>
        <w:t>“</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lang w:val="zh-CN" w:eastAsia="zh-CN"/>
        </w:rPr>
        <w:t>质量的保障措施及承诺</w:t>
      </w:r>
      <w:r>
        <w:rPr>
          <w:rFonts w:hint="eastAsia" w:hAnsi="宋体" w:cs="宋体"/>
          <w:color w:val="auto"/>
          <w:sz w:val="24"/>
          <w:szCs w:val="24"/>
          <w:lang w:eastAsia="zh-CN"/>
        </w:rPr>
        <w:t>”、</w:t>
      </w:r>
      <w:r>
        <w:rPr>
          <w:rFonts w:hint="eastAsia" w:hAnsi="宋体"/>
          <w:sz w:val="24"/>
          <w:szCs w:val="24"/>
        </w:rPr>
        <w:t>“业绩”等方面进行评审赋分。</w:t>
      </w:r>
    </w:p>
    <w:p w14:paraId="6EFAF661">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（3）附：评分标准</w:t>
      </w:r>
    </w:p>
    <w:p w14:paraId="52E9273F">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cs="宋体"/>
          <w:color w:val="auto"/>
          <w:sz w:val="24"/>
          <w:szCs w:val="24"/>
          <w:lang w:val="zh-CN"/>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以评标总得分最高的投标人作为拟成交投标人。</w:t>
      </w:r>
    </w:p>
    <w:p w14:paraId="3617B274">
      <w:pPr>
        <w:keepNext w:val="0"/>
        <w:keepLines w:val="0"/>
        <w:pageBreakBefore w:val="0"/>
        <w:kinsoku/>
        <w:wordWrap/>
        <w:overflowPunct/>
        <w:topLinePunct w:val="0"/>
        <w:autoSpaceDE/>
        <w:autoSpaceDN/>
        <w:bidi w:val="0"/>
        <w:spacing w:line="400" w:lineRule="exact"/>
        <w:ind w:firstLine="480" w:firstLineChars="200"/>
        <w:textAlignment w:val="auto"/>
        <w:rPr>
          <w:rFonts w:hAnsi="宋体"/>
          <w:color w:val="auto"/>
          <w:sz w:val="24"/>
          <w:szCs w:val="24"/>
        </w:rPr>
      </w:pP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6"/>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350"/>
        <w:gridCol w:w="731"/>
        <w:gridCol w:w="6723"/>
      </w:tblGrid>
      <w:tr w14:paraId="5229A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249CB7AF">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862F48A">
            <w:pPr>
              <w:snapToGrid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评审内容</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4F71322A">
            <w:pPr>
              <w:snapToGrid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分值</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374B1C72">
            <w:pPr>
              <w:snapToGrid w:val="0"/>
              <w:spacing w:line="360" w:lineRule="exact"/>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327B8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6F33820">
            <w:pPr>
              <w:spacing w:line="36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一</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63484940">
            <w:pPr>
              <w:spacing w:line="36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投标报价</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499187C7">
            <w:pPr>
              <w:spacing w:line="36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r>
              <w:rPr>
                <w:rFonts w:hint="eastAsia" w:ascii="宋体" w:hAnsi="宋体" w:eastAsia="宋体" w:cs="宋体"/>
                <w:sz w:val="24"/>
                <w:szCs w:val="24"/>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75821C99">
            <w:pPr>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价格分采用低价优先法计算，即满足磋商文件要求且投标报价最低的投标报价为评标基准价，其价格分为满分。其他投标人的价格分统一按照下列公式计算：</w:t>
            </w:r>
          </w:p>
          <w:p w14:paraId="2FF50358">
            <w:pPr>
              <w:spacing w:line="44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投标报价=（评标基准价/投标报价）×</w:t>
            </w:r>
            <w:r>
              <w:rPr>
                <w:rFonts w:hint="eastAsia" w:ascii="宋体" w:hAnsi="宋体" w:cs="宋体"/>
                <w:b w:val="0"/>
                <w:bCs w:val="0"/>
                <w:color w:val="auto"/>
                <w:sz w:val="24"/>
                <w:szCs w:val="24"/>
                <w:lang w:val="en-US" w:eastAsia="zh-CN"/>
              </w:rPr>
              <w:t>30</w:t>
            </w:r>
          </w:p>
          <w:p w14:paraId="30165C44">
            <w:pPr>
              <w:spacing w:line="360" w:lineRule="exact"/>
              <w:rPr>
                <w:rFonts w:hint="eastAsia" w:ascii="宋体" w:hAnsi="宋体" w:eastAsia="宋体" w:cs="宋体"/>
                <w:sz w:val="24"/>
                <w:szCs w:val="24"/>
              </w:rPr>
            </w:pPr>
            <w:r>
              <w:rPr>
                <w:rFonts w:hint="eastAsia" w:ascii="宋体" w:hAnsi="宋体" w:eastAsia="宋体" w:cs="宋体"/>
                <w:b/>
                <w:bCs/>
                <w:color w:val="auto"/>
                <w:sz w:val="24"/>
                <w:szCs w:val="24"/>
              </w:rPr>
              <w:t>注：</w:t>
            </w:r>
            <w:r>
              <w:rPr>
                <w:rFonts w:hint="eastAsia" w:ascii="宋体" w:hAnsi="宋体" w:cs="宋体"/>
                <w:b/>
                <w:bCs/>
                <w:color w:val="auto"/>
                <w:sz w:val="24"/>
                <w:szCs w:val="24"/>
                <w:lang w:eastAsia="zh-CN"/>
              </w:rPr>
              <w:t>投标人</w:t>
            </w:r>
            <w:r>
              <w:rPr>
                <w:rFonts w:hint="eastAsia" w:ascii="宋体" w:hAnsi="宋体" w:eastAsia="宋体" w:cs="宋体"/>
                <w:b/>
                <w:bCs/>
                <w:color w:val="auto"/>
                <w:sz w:val="24"/>
                <w:szCs w:val="24"/>
              </w:rPr>
              <w:t>不得以低于成本的报价参加磋商，</w:t>
            </w:r>
            <w:r>
              <w:rPr>
                <w:rFonts w:hint="eastAsia" w:ascii="宋体" w:hAnsi="宋体" w:cs="宋体"/>
                <w:b/>
                <w:bCs/>
                <w:color w:val="auto"/>
                <w:sz w:val="24"/>
                <w:szCs w:val="24"/>
                <w:lang w:eastAsia="zh-CN"/>
              </w:rPr>
              <w:t>投标人</w:t>
            </w:r>
            <w:r>
              <w:rPr>
                <w:rFonts w:hint="eastAsia" w:ascii="宋体" w:hAnsi="宋体" w:eastAsia="宋体" w:cs="宋体"/>
                <w:b/>
                <w:bCs/>
                <w:color w:val="auto"/>
                <w:sz w:val="24"/>
                <w:szCs w:val="24"/>
              </w:rPr>
              <w:t>的投标报价明显低于其他</w:t>
            </w:r>
            <w:r>
              <w:rPr>
                <w:rFonts w:hint="eastAsia" w:ascii="宋体" w:hAnsi="宋体" w:cs="宋体"/>
                <w:b/>
                <w:bCs/>
                <w:color w:val="auto"/>
                <w:sz w:val="24"/>
                <w:szCs w:val="24"/>
                <w:lang w:eastAsia="zh-CN"/>
              </w:rPr>
              <w:t>投标人</w:t>
            </w:r>
            <w:r>
              <w:rPr>
                <w:rFonts w:hint="eastAsia" w:ascii="宋体" w:hAnsi="宋体" w:eastAsia="宋体" w:cs="宋体"/>
                <w:b/>
                <w:bCs/>
                <w:color w:val="auto"/>
                <w:sz w:val="24"/>
                <w:szCs w:val="24"/>
              </w:rPr>
              <w:t>的报价，经磋商小组质询后不能在规定时间内说明理由，或说明理由经磋商小组认为不成立，将取消投标资格。</w:t>
            </w:r>
          </w:p>
        </w:tc>
      </w:tr>
      <w:tr w14:paraId="65BB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522295D8">
            <w:pPr>
              <w:spacing w:line="36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二</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71EA3AD">
            <w:pPr>
              <w:spacing w:line="40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商务响应</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506A193C">
            <w:pPr>
              <w:spacing w:line="400" w:lineRule="exact"/>
              <w:ind w:left="-118" w:leftChars="-56" w:right="-94" w:rightChars="-45"/>
              <w:jc w:val="center"/>
              <w:rPr>
                <w:rFonts w:hint="eastAsia" w:ascii="宋体" w:hAnsi="宋体" w:eastAsia="宋体" w:cs="宋体"/>
                <w:sz w:val="24"/>
                <w:szCs w:val="24"/>
              </w:rPr>
            </w:pPr>
            <w:r>
              <w:rPr>
                <w:rFonts w:hint="eastAsia" w:ascii="宋体" w:hAnsi="宋体" w:eastAsia="宋体" w:cs="宋体"/>
                <w:sz w:val="24"/>
                <w:szCs w:val="24"/>
              </w:rPr>
              <w:t>5分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36FD5A87">
            <w:pPr>
              <w:widowControl/>
              <w:jc w:val="left"/>
              <w:rPr>
                <w:rFonts w:hint="eastAsia" w:ascii="宋体" w:hAnsi="宋体" w:eastAsia="宋体" w:cs="宋体"/>
                <w:sz w:val="24"/>
                <w:szCs w:val="24"/>
              </w:rPr>
            </w:pPr>
            <w:r>
              <w:rPr>
                <w:rFonts w:hint="eastAsia" w:ascii="宋体" w:hAnsi="宋体" w:eastAsia="宋体" w:cs="宋体"/>
                <w:sz w:val="24"/>
                <w:szCs w:val="24"/>
              </w:rPr>
              <w:t>经过有效性和符合性审核合格的投标人，对商务要求完全响应</w:t>
            </w:r>
            <w:r>
              <w:rPr>
                <w:rFonts w:hint="eastAsia" w:ascii="宋体" w:hAnsi="宋体" w:eastAsia="宋体" w:cs="宋体"/>
                <w:sz w:val="24"/>
                <w:szCs w:val="24"/>
                <w:lang w:val="en-US" w:eastAsia="zh-CN"/>
              </w:rPr>
              <w:t>竞争性磋商</w:t>
            </w:r>
            <w:r>
              <w:rPr>
                <w:rFonts w:hint="eastAsia" w:ascii="宋体" w:hAnsi="宋体" w:eastAsia="宋体" w:cs="宋体"/>
                <w:sz w:val="24"/>
                <w:szCs w:val="24"/>
              </w:rPr>
              <w:t>文件要求的计3分。商务偏离表中每出现一处优于情况的另加1分，计满5分为止。无响应或部分响应的不计分。</w:t>
            </w:r>
          </w:p>
        </w:tc>
      </w:tr>
      <w:tr w14:paraId="28FE5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trPr>
        <w:tc>
          <w:tcPr>
            <w:tcW w:w="835" w:type="dxa"/>
            <w:vMerge w:val="restart"/>
            <w:tcBorders>
              <w:top w:val="single" w:color="auto" w:sz="4" w:space="0"/>
              <w:left w:val="single" w:color="auto" w:sz="4" w:space="0"/>
              <w:right w:val="single" w:color="auto" w:sz="4" w:space="0"/>
            </w:tcBorders>
            <w:noWrap w:val="0"/>
            <w:vAlign w:val="center"/>
          </w:tcPr>
          <w:p w14:paraId="0AB6721A">
            <w:pPr>
              <w:spacing w:line="360" w:lineRule="exact"/>
              <w:ind w:right="-94" w:rightChars="-45"/>
              <w:jc w:val="center"/>
              <w:rPr>
                <w:rFonts w:hint="eastAsia" w:ascii="宋体" w:hAnsi="宋体" w:eastAsia="宋体" w:cs="宋体"/>
                <w:sz w:val="24"/>
                <w:szCs w:val="24"/>
              </w:rPr>
            </w:pPr>
            <w:r>
              <w:rPr>
                <w:rFonts w:hint="eastAsia" w:ascii="宋体" w:hAnsi="宋体" w:eastAsia="宋体" w:cs="宋体"/>
                <w:sz w:val="24"/>
                <w:szCs w:val="24"/>
              </w:rPr>
              <w:t>三</w:t>
            </w:r>
          </w:p>
        </w:tc>
        <w:tc>
          <w:tcPr>
            <w:tcW w:w="1350" w:type="dxa"/>
            <w:vMerge w:val="restart"/>
            <w:tcBorders>
              <w:top w:val="single" w:color="auto" w:sz="4" w:space="0"/>
              <w:left w:val="single" w:color="auto" w:sz="4" w:space="0"/>
              <w:right w:val="single" w:color="auto" w:sz="4" w:space="0"/>
            </w:tcBorders>
            <w:noWrap w:val="0"/>
            <w:vAlign w:val="center"/>
          </w:tcPr>
          <w:p w14:paraId="54319EE3">
            <w:pPr>
              <w:spacing w:line="360" w:lineRule="exact"/>
              <w:ind w:right="-94" w:rightChars="-4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施工组织设计</w:t>
            </w:r>
          </w:p>
        </w:tc>
        <w:tc>
          <w:tcPr>
            <w:tcW w:w="731" w:type="dxa"/>
            <w:vMerge w:val="restart"/>
            <w:tcBorders>
              <w:top w:val="single" w:color="auto" w:sz="4" w:space="0"/>
              <w:left w:val="single" w:color="auto" w:sz="4" w:space="0"/>
              <w:right w:val="single" w:color="auto" w:sz="4" w:space="0"/>
            </w:tcBorders>
            <w:noWrap w:val="0"/>
            <w:vAlign w:val="center"/>
          </w:tcPr>
          <w:p w14:paraId="485B7BD3">
            <w:pPr>
              <w:spacing w:line="360" w:lineRule="exact"/>
              <w:ind w:right="-94" w:rightChars="-45"/>
              <w:rPr>
                <w:rFonts w:hint="eastAsia" w:ascii="宋体" w:hAnsi="宋体" w:eastAsia="宋体" w:cs="宋体"/>
                <w:sz w:val="24"/>
                <w:szCs w:val="24"/>
              </w:rPr>
            </w:pPr>
            <w:r>
              <w:rPr>
                <w:rFonts w:hint="eastAsia" w:ascii="宋体" w:hAnsi="宋体" w:cs="宋体"/>
                <w:sz w:val="24"/>
                <w:szCs w:val="24"/>
                <w:lang w:val="en-US" w:eastAsia="zh-CN"/>
              </w:rPr>
              <w:t>55</w:t>
            </w:r>
            <w:r>
              <w:rPr>
                <w:rFonts w:hint="eastAsia" w:ascii="宋体" w:hAnsi="宋体" w:eastAsia="宋体" w:cs="宋体"/>
                <w:sz w:val="24"/>
                <w:szCs w:val="24"/>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224606FB">
            <w:pPr>
              <w:keepNext w:val="0"/>
              <w:keepLines w:val="0"/>
              <w:widowControl/>
              <w:suppressLineNumbers w:val="0"/>
              <w:jc w:val="left"/>
            </w:pPr>
            <w:r>
              <w:rPr>
                <w:rFonts w:hint="eastAsia" w:ascii="宋体" w:hAnsi="宋体" w:eastAsia="宋体" w:cs="宋体"/>
                <w:sz w:val="24"/>
                <w:szCs w:val="24"/>
              </w:rPr>
              <w:t>1、</w:t>
            </w:r>
            <w:r>
              <w:rPr>
                <w:rFonts w:hint="eastAsia" w:ascii="宋体" w:hAnsi="宋体" w:eastAsia="宋体" w:cs="宋体"/>
                <w:color w:val="000000"/>
                <w:kern w:val="0"/>
                <w:sz w:val="24"/>
                <w:szCs w:val="24"/>
                <w:lang w:val="en-US" w:eastAsia="zh-CN" w:bidi="ar"/>
              </w:rPr>
              <w:t xml:space="preserve">施工方案，供应商应按照本项目的实际情况根据工程的具体 </w:t>
            </w:r>
          </w:p>
          <w:p w14:paraId="48B18A4E">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特点，提出切合实际有针对性的施工方案和方法。方案全面合 </w:t>
            </w:r>
          </w:p>
          <w:p w14:paraId="6527802F">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格、完整详尽、符合本项目施工情况实际计 7-10 分，方案基本完善、合理可行但细节待完善的计 3-7 分，方案存在部分缺陷和不足，不符合项目实际情况的计 0-3 分；</w:t>
            </w:r>
          </w:p>
        </w:tc>
      </w:tr>
      <w:tr w14:paraId="0372D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trPr>
        <w:tc>
          <w:tcPr>
            <w:tcW w:w="835" w:type="dxa"/>
            <w:vMerge w:val="continue"/>
            <w:tcBorders>
              <w:top w:val="single" w:color="auto" w:sz="4" w:space="0"/>
              <w:left w:val="single" w:color="auto" w:sz="4" w:space="0"/>
              <w:right w:val="single" w:color="auto" w:sz="4" w:space="0"/>
            </w:tcBorders>
            <w:noWrap w:val="0"/>
            <w:vAlign w:val="center"/>
          </w:tcPr>
          <w:p w14:paraId="61302D73">
            <w:pPr>
              <w:spacing w:line="360" w:lineRule="exact"/>
              <w:ind w:right="-94" w:rightChars="-45"/>
              <w:jc w:val="center"/>
              <w:rPr>
                <w:rFonts w:hint="eastAsia" w:ascii="宋体" w:hAnsi="宋体" w:eastAsia="宋体" w:cs="宋体"/>
                <w:sz w:val="24"/>
                <w:szCs w:val="24"/>
              </w:rPr>
            </w:pPr>
          </w:p>
        </w:tc>
        <w:tc>
          <w:tcPr>
            <w:tcW w:w="1350" w:type="dxa"/>
            <w:vMerge w:val="continue"/>
            <w:tcBorders>
              <w:top w:val="single" w:color="auto" w:sz="4" w:space="0"/>
              <w:left w:val="single" w:color="auto" w:sz="4" w:space="0"/>
              <w:right w:val="single" w:color="auto" w:sz="4" w:space="0"/>
            </w:tcBorders>
            <w:noWrap w:val="0"/>
            <w:vAlign w:val="center"/>
          </w:tcPr>
          <w:p w14:paraId="4E8E8889">
            <w:pPr>
              <w:spacing w:line="360" w:lineRule="exact"/>
              <w:ind w:right="-94" w:rightChars="-45"/>
              <w:rPr>
                <w:rFonts w:hint="eastAsia" w:ascii="宋体" w:hAnsi="宋体" w:eastAsia="宋体" w:cs="宋体"/>
                <w:sz w:val="24"/>
                <w:szCs w:val="24"/>
              </w:rPr>
            </w:pPr>
          </w:p>
        </w:tc>
        <w:tc>
          <w:tcPr>
            <w:tcW w:w="731" w:type="dxa"/>
            <w:vMerge w:val="continue"/>
            <w:tcBorders>
              <w:top w:val="single" w:color="auto" w:sz="4" w:space="0"/>
              <w:left w:val="single" w:color="auto" w:sz="4" w:space="0"/>
              <w:right w:val="single" w:color="auto" w:sz="4" w:space="0"/>
            </w:tcBorders>
            <w:noWrap w:val="0"/>
            <w:vAlign w:val="center"/>
          </w:tcPr>
          <w:p w14:paraId="2EE8C4CC">
            <w:pPr>
              <w:spacing w:line="360" w:lineRule="exact"/>
              <w:ind w:right="-94" w:rightChars="-45"/>
              <w:rPr>
                <w:rFonts w:hint="eastAsia" w:ascii="宋体" w:hAnsi="宋体" w:eastAsia="宋体" w:cs="宋体"/>
                <w:sz w:val="24"/>
                <w:szCs w:val="24"/>
              </w:rPr>
            </w:pPr>
          </w:p>
        </w:tc>
        <w:tc>
          <w:tcPr>
            <w:tcW w:w="6723" w:type="dxa"/>
            <w:tcBorders>
              <w:top w:val="single" w:color="auto" w:sz="4" w:space="0"/>
              <w:left w:val="single" w:color="auto" w:sz="4" w:space="0"/>
              <w:bottom w:val="single" w:color="auto" w:sz="4" w:space="0"/>
              <w:right w:val="single" w:color="auto" w:sz="4" w:space="0"/>
            </w:tcBorders>
            <w:noWrap w:val="0"/>
            <w:vAlign w:val="center"/>
          </w:tcPr>
          <w:p w14:paraId="1CFD084C">
            <w:pPr>
              <w:keepNext w:val="0"/>
              <w:keepLines w:val="0"/>
              <w:widowControl/>
              <w:suppressLineNumbers w:val="0"/>
              <w:jc w:val="left"/>
            </w:pPr>
            <w:r>
              <w:rPr>
                <w:rFonts w:hint="eastAsia" w:ascii="宋体" w:hAnsi="宋体" w:eastAsia="宋体" w:cs="宋体"/>
                <w:sz w:val="24"/>
                <w:szCs w:val="24"/>
              </w:rPr>
              <w:t>2、</w:t>
            </w:r>
            <w:r>
              <w:rPr>
                <w:rFonts w:hint="eastAsia" w:ascii="宋体" w:hAnsi="宋体" w:eastAsia="宋体" w:cs="宋体"/>
                <w:color w:val="000000"/>
                <w:kern w:val="0"/>
                <w:sz w:val="24"/>
                <w:szCs w:val="24"/>
                <w:lang w:val="en-US" w:eastAsia="zh-CN" w:bidi="ar"/>
              </w:rPr>
              <w:t xml:space="preserve">确保工程质量和安全生产的技术组织措施，供应商应按照本 </w:t>
            </w:r>
          </w:p>
          <w:p w14:paraId="7285C637">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项目的实际情况根据工程的具体特点提出科学合理的措施。措 </w:t>
            </w:r>
          </w:p>
          <w:p w14:paraId="4B62E38C">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施编制科学合理、完整详尽计 7-10 分，措施编制基本完善、合理可行但细节待完善的计 3-7 分，措施编制存在部分缺陷和不足，不符合项目实际情况的计 0-3 分；</w:t>
            </w:r>
          </w:p>
        </w:tc>
      </w:tr>
      <w:tr w14:paraId="6BF31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835" w:type="dxa"/>
            <w:vMerge w:val="continue"/>
            <w:tcBorders>
              <w:top w:val="single" w:color="auto" w:sz="4" w:space="0"/>
              <w:left w:val="single" w:color="auto" w:sz="4" w:space="0"/>
              <w:right w:val="single" w:color="auto" w:sz="4" w:space="0"/>
            </w:tcBorders>
            <w:noWrap w:val="0"/>
            <w:vAlign w:val="center"/>
          </w:tcPr>
          <w:p w14:paraId="26BD210A">
            <w:pPr>
              <w:spacing w:line="360" w:lineRule="exact"/>
              <w:ind w:right="-94" w:rightChars="-45"/>
              <w:jc w:val="center"/>
              <w:rPr>
                <w:rFonts w:hint="eastAsia" w:ascii="宋体" w:hAnsi="宋体" w:eastAsia="宋体" w:cs="宋体"/>
                <w:sz w:val="24"/>
                <w:szCs w:val="24"/>
              </w:rPr>
            </w:pPr>
          </w:p>
        </w:tc>
        <w:tc>
          <w:tcPr>
            <w:tcW w:w="1350" w:type="dxa"/>
            <w:vMerge w:val="continue"/>
            <w:tcBorders>
              <w:top w:val="single" w:color="auto" w:sz="4" w:space="0"/>
              <w:left w:val="single" w:color="auto" w:sz="4" w:space="0"/>
              <w:right w:val="single" w:color="auto" w:sz="4" w:space="0"/>
            </w:tcBorders>
            <w:noWrap w:val="0"/>
            <w:vAlign w:val="center"/>
          </w:tcPr>
          <w:p w14:paraId="359928ED">
            <w:pPr>
              <w:spacing w:line="360" w:lineRule="exact"/>
              <w:ind w:right="-94" w:rightChars="-45"/>
              <w:rPr>
                <w:rFonts w:hint="eastAsia" w:ascii="宋体" w:hAnsi="宋体" w:eastAsia="宋体" w:cs="宋体"/>
                <w:sz w:val="24"/>
                <w:szCs w:val="24"/>
              </w:rPr>
            </w:pPr>
          </w:p>
        </w:tc>
        <w:tc>
          <w:tcPr>
            <w:tcW w:w="731" w:type="dxa"/>
            <w:vMerge w:val="continue"/>
            <w:tcBorders>
              <w:top w:val="single" w:color="auto" w:sz="4" w:space="0"/>
              <w:left w:val="single" w:color="auto" w:sz="4" w:space="0"/>
              <w:right w:val="single" w:color="auto" w:sz="4" w:space="0"/>
            </w:tcBorders>
            <w:noWrap w:val="0"/>
            <w:vAlign w:val="center"/>
          </w:tcPr>
          <w:p w14:paraId="47D19FC1">
            <w:pPr>
              <w:spacing w:line="360" w:lineRule="exact"/>
              <w:ind w:right="-94" w:rightChars="-45"/>
              <w:rPr>
                <w:rFonts w:hint="eastAsia" w:ascii="宋体" w:hAnsi="宋体" w:eastAsia="宋体" w:cs="宋体"/>
                <w:sz w:val="24"/>
                <w:szCs w:val="24"/>
              </w:rPr>
            </w:pPr>
          </w:p>
        </w:tc>
        <w:tc>
          <w:tcPr>
            <w:tcW w:w="6723" w:type="dxa"/>
            <w:tcBorders>
              <w:top w:val="single" w:color="auto" w:sz="4" w:space="0"/>
              <w:left w:val="single" w:color="auto" w:sz="4" w:space="0"/>
              <w:bottom w:val="single" w:color="auto" w:sz="4" w:space="0"/>
              <w:right w:val="single" w:color="auto" w:sz="4" w:space="0"/>
            </w:tcBorders>
            <w:noWrap w:val="0"/>
            <w:vAlign w:val="center"/>
          </w:tcPr>
          <w:p w14:paraId="64F5A0A8">
            <w:pPr>
              <w:keepNext w:val="0"/>
              <w:keepLines w:val="0"/>
              <w:widowControl/>
              <w:suppressLineNumbers w:val="0"/>
              <w:jc w:val="left"/>
            </w:pPr>
            <w:r>
              <w:rPr>
                <w:rFonts w:hint="eastAsia" w:ascii="宋体" w:hAnsi="宋体" w:eastAsia="宋体" w:cs="宋体"/>
                <w:sz w:val="24"/>
                <w:szCs w:val="24"/>
              </w:rPr>
              <w:t>3、</w:t>
            </w:r>
            <w:r>
              <w:rPr>
                <w:rFonts w:hint="eastAsia" w:ascii="宋体" w:hAnsi="宋体" w:eastAsia="宋体" w:cs="宋体"/>
                <w:color w:val="000000"/>
                <w:kern w:val="0"/>
                <w:sz w:val="24"/>
                <w:szCs w:val="24"/>
                <w:lang w:val="en-US" w:eastAsia="zh-CN" w:bidi="ar"/>
              </w:rPr>
              <w:t xml:space="preserve">确保文明施工的技术组织措施及环境保护措施，投标人应按 </w:t>
            </w:r>
          </w:p>
          <w:p w14:paraId="41E577ED">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照本项目的实际情况根据工程的具体特点提出科学合理的措 </w:t>
            </w:r>
          </w:p>
          <w:p w14:paraId="10EBD57A">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施。措施编制科学合理、完整详尽计7-10分，措施编制基本完善、合理可行细节待完善的计3-</w:t>
            </w:r>
            <w:r>
              <w:rPr>
                <w:rFonts w:hint="eastAsia" w:ascii="宋体" w:hAnsi="宋体" w:cs="宋体"/>
                <w:color w:val="000000"/>
                <w:kern w:val="0"/>
                <w:sz w:val="24"/>
                <w:szCs w:val="24"/>
                <w:lang w:val="en-US" w:eastAsia="zh-CN" w:bidi="ar"/>
              </w:rPr>
              <w:t>7</w:t>
            </w:r>
            <w:r>
              <w:rPr>
                <w:rFonts w:hint="eastAsia" w:ascii="宋体" w:hAnsi="宋体" w:eastAsia="宋体" w:cs="宋体"/>
                <w:color w:val="000000"/>
                <w:kern w:val="0"/>
                <w:sz w:val="24"/>
                <w:szCs w:val="24"/>
                <w:lang w:val="en-US" w:eastAsia="zh-CN" w:bidi="ar"/>
              </w:rPr>
              <w:t>分，措施编制存在部分缺陷和不足，不符合项目实际情况的计0-</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分；</w:t>
            </w:r>
          </w:p>
        </w:tc>
      </w:tr>
      <w:tr w14:paraId="6D2AA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835" w:type="dxa"/>
            <w:vMerge w:val="continue"/>
            <w:tcBorders>
              <w:left w:val="single" w:color="auto" w:sz="4" w:space="0"/>
              <w:right w:val="single" w:color="auto" w:sz="4" w:space="0"/>
            </w:tcBorders>
            <w:noWrap w:val="0"/>
            <w:vAlign w:val="center"/>
          </w:tcPr>
          <w:p w14:paraId="706876E8">
            <w:pPr>
              <w:spacing w:line="360" w:lineRule="exact"/>
              <w:ind w:right="-94" w:rightChars="-45"/>
              <w:jc w:val="center"/>
              <w:rPr>
                <w:rFonts w:hint="eastAsia" w:ascii="宋体" w:hAnsi="宋体" w:eastAsia="宋体" w:cs="宋体"/>
                <w:sz w:val="24"/>
                <w:szCs w:val="24"/>
              </w:rPr>
            </w:pPr>
          </w:p>
        </w:tc>
        <w:tc>
          <w:tcPr>
            <w:tcW w:w="1350" w:type="dxa"/>
            <w:vMerge w:val="continue"/>
            <w:tcBorders>
              <w:left w:val="single" w:color="auto" w:sz="4" w:space="0"/>
              <w:right w:val="single" w:color="auto" w:sz="4" w:space="0"/>
            </w:tcBorders>
            <w:noWrap w:val="0"/>
            <w:vAlign w:val="center"/>
          </w:tcPr>
          <w:p w14:paraId="577724B1">
            <w:pPr>
              <w:spacing w:line="360" w:lineRule="exact"/>
              <w:ind w:right="-94" w:rightChars="-45"/>
              <w:rPr>
                <w:rFonts w:hint="eastAsia" w:ascii="宋体" w:hAnsi="宋体" w:eastAsia="宋体" w:cs="宋体"/>
                <w:sz w:val="24"/>
                <w:szCs w:val="24"/>
              </w:rPr>
            </w:pPr>
          </w:p>
        </w:tc>
        <w:tc>
          <w:tcPr>
            <w:tcW w:w="731" w:type="dxa"/>
            <w:vMerge w:val="continue"/>
            <w:tcBorders>
              <w:left w:val="single" w:color="auto" w:sz="4" w:space="0"/>
              <w:right w:val="single" w:color="auto" w:sz="4" w:space="0"/>
            </w:tcBorders>
            <w:noWrap w:val="0"/>
            <w:vAlign w:val="center"/>
          </w:tcPr>
          <w:p w14:paraId="044E7618">
            <w:pPr>
              <w:spacing w:line="360" w:lineRule="exact"/>
              <w:ind w:right="-94" w:rightChars="-45"/>
              <w:rPr>
                <w:rFonts w:hint="eastAsia" w:ascii="宋体" w:hAnsi="宋体" w:eastAsia="宋体" w:cs="宋体"/>
                <w:sz w:val="24"/>
                <w:szCs w:val="24"/>
              </w:rPr>
            </w:pPr>
          </w:p>
        </w:tc>
        <w:tc>
          <w:tcPr>
            <w:tcW w:w="6723" w:type="dxa"/>
            <w:tcBorders>
              <w:top w:val="single" w:color="auto" w:sz="4" w:space="0"/>
              <w:left w:val="single" w:color="auto" w:sz="4" w:space="0"/>
              <w:bottom w:val="single" w:color="auto" w:sz="4" w:space="0"/>
              <w:right w:val="single" w:color="auto" w:sz="4" w:space="0"/>
            </w:tcBorders>
            <w:noWrap w:val="0"/>
            <w:vAlign w:val="center"/>
          </w:tcPr>
          <w:p w14:paraId="4B2DF131">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4、确保工期的技术组织措施，供应商应按照本项目的实际情况 </w:t>
            </w:r>
          </w:p>
          <w:p w14:paraId="108C0B23">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根据工程的具体特点提出科学合理的措施。措施编制科学合理、 </w:t>
            </w:r>
          </w:p>
          <w:p w14:paraId="3EA2A3A7">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完整详尽计 5-6 分，措施编制基本完善、合理可行但细节待完 </w:t>
            </w:r>
          </w:p>
          <w:p w14:paraId="39637185">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善的计 2-5 分，措施编制存在部分缺陷和不足，不符合项目实 </w:t>
            </w:r>
          </w:p>
          <w:p w14:paraId="68DDD0F3">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际情况的计 0-2 分；</w:t>
            </w:r>
          </w:p>
        </w:tc>
      </w:tr>
      <w:tr w14:paraId="72FEB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835" w:type="dxa"/>
            <w:vMerge w:val="continue"/>
            <w:tcBorders>
              <w:left w:val="single" w:color="auto" w:sz="4" w:space="0"/>
              <w:right w:val="single" w:color="auto" w:sz="4" w:space="0"/>
            </w:tcBorders>
            <w:noWrap w:val="0"/>
            <w:vAlign w:val="center"/>
          </w:tcPr>
          <w:p w14:paraId="52D77D4B">
            <w:pPr>
              <w:spacing w:line="360" w:lineRule="exact"/>
              <w:ind w:right="-94" w:rightChars="-45"/>
              <w:jc w:val="center"/>
              <w:rPr>
                <w:rFonts w:hint="eastAsia" w:ascii="宋体" w:hAnsi="宋体" w:eastAsia="宋体" w:cs="宋体"/>
                <w:sz w:val="24"/>
                <w:szCs w:val="24"/>
              </w:rPr>
            </w:pPr>
          </w:p>
        </w:tc>
        <w:tc>
          <w:tcPr>
            <w:tcW w:w="1350" w:type="dxa"/>
            <w:vMerge w:val="continue"/>
            <w:tcBorders>
              <w:left w:val="single" w:color="auto" w:sz="4" w:space="0"/>
              <w:right w:val="single" w:color="auto" w:sz="4" w:space="0"/>
            </w:tcBorders>
            <w:noWrap w:val="0"/>
            <w:vAlign w:val="center"/>
          </w:tcPr>
          <w:p w14:paraId="337BA91F">
            <w:pPr>
              <w:spacing w:line="360" w:lineRule="exact"/>
              <w:ind w:right="-94" w:rightChars="-45"/>
              <w:rPr>
                <w:rFonts w:hint="eastAsia" w:ascii="宋体" w:hAnsi="宋体" w:eastAsia="宋体" w:cs="宋体"/>
                <w:sz w:val="24"/>
                <w:szCs w:val="24"/>
              </w:rPr>
            </w:pPr>
          </w:p>
        </w:tc>
        <w:tc>
          <w:tcPr>
            <w:tcW w:w="731" w:type="dxa"/>
            <w:vMerge w:val="continue"/>
            <w:tcBorders>
              <w:left w:val="single" w:color="auto" w:sz="4" w:space="0"/>
              <w:right w:val="single" w:color="auto" w:sz="4" w:space="0"/>
            </w:tcBorders>
            <w:noWrap w:val="0"/>
            <w:vAlign w:val="center"/>
          </w:tcPr>
          <w:p w14:paraId="5DC58A3A">
            <w:pPr>
              <w:spacing w:line="360" w:lineRule="exact"/>
              <w:ind w:right="-94" w:rightChars="-45"/>
              <w:rPr>
                <w:rFonts w:hint="eastAsia" w:ascii="宋体" w:hAnsi="宋体" w:eastAsia="宋体" w:cs="宋体"/>
                <w:sz w:val="24"/>
                <w:szCs w:val="24"/>
              </w:rPr>
            </w:pPr>
          </w:p>
        </w:tc>
        <w:tc>
          <w:tcPr>
            <w:tcW w:w="6723" w:type="dxa"/>
            <w:tcBorders>
              <w:top w:val="single" w:color="auto" w:sz="4" w:space="0"/>
              <w:left w:val="single" w:color="auto" w:sz="4" w:space="0"/>
              <w:bottom w:val="single" w:color="auto" w:sz="4" w:space="0"/>
              <w:right w:val="single" w:color="auto" w:sz="4" w:space="0"/>
            </w:tcBorders>
            <w:noWrap w:val="0"/>
            <w:vAlign w:val="center"/>
          </w:tcPr>
          <w:p w14:paraId="6480118B">
            <w:pPr>
              <w:keepNext w:val="0"/>
              <w:keepLines w:val="0"/>
              <w:widowControl/>
              <w:suppressLineNumbers w:val="0"/>
              <w:jc w:val="left"/>
              <w:rPr>
                <w:color w:val="FF0000"/>
              </w:rPr>
            </w:pPr>
            <w:r>
              <w:rPr>
                <w:rFonts w:hint="eastAsia" w:ascii="宋体" w:hAnsi="宋体" w:cs="宋体"/>
                <w:color w:val="auto"/>
                <w:sz w:val="24"/>
                <w:szCs w:val="24"/>
                <w:lang w:val="en-US" w:eastAsia="zh-CN"/>
              </w:rPr>
              <w:t>5、</w:t>
            </w:r>
            <w:r>
              <w:rPr>
                <w:rFonts w:hint="eastAsia" w:ascii="宋体" w:hAnsi="宋体" w:eastAsia="宋体" w:cs="宋体"/>
                <w:color w:val="000000" w:themeColor="text1"/>
                <w:kern w:val="0"/>
                <w:sz w:val="24"/>
                <w:szCs w:val="24"/>
                <w:lang w:val="en-US" w:eastAsia="zh-CN" w:bidi="ar"/>
                <w14:textFill>
                  <w14:solidFill>
                    <w14:schemeClr w14:val="tx1"/>
                  </w14:solidFill>
                </w14:textFill>
              </w:rPr>
              <w:t>项目组织管理人员构成（满分</w:t>
            </w:r>
            <w:r>
              <w:rPr>
                <w:rFonts w:hint="eastAsia" w:ascii="宋体" w:hAnsi="宋体" w:cs="宋体"/>
                <w:color w:val="000000" w:themeColor="text1"/>
                <w:kern w:val="0"/>
                <w:sz w:val="24"/>
                <w:szCs w:val="24"/>
                <w:lang w:val="en-US" w:eastAsia="zh-CN" w:bidi="ar"/>
                <w14:textFill>
                  <w14:solidFill>
                    <w14:schemeClr w14:val="tx1"/>
                  </w14:solidFill>
                </w14:textFill>
              </w:rPr>
              <w:t>10</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分）： </w:t>
            </w:r>
          </w:p>
          <w:p w14:paraId="0F114A0F">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（1）其中项目经理职称为中级及以上得 2 分，否则不得分； </w:t>
            </w:r>
          </w:p>
          <w:p w14:paraId="25F478E7">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（2）技术负责人（3 分） </w:t>
            </w:r>
          </w:p>
          <w:p w14:paraId="0D371F44">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为本专业得 1 分； </w:t>
            </w:r>
          </w:p>
          <w:p w14:paraId="1DF91C57">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职称为中级及以上得 2 分，否则不得分； </w:t>
            </w:r>
          </w:p>
          <w:p w14:paraId="4BE70C70">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（3）拟投入的资料员、施工员、质量员、材料员应具有有效职 </w:t>
            </w:r>
          </w:p>
          <w:p w14:paraId="6E0160A1">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业培训合格证，专职安全生产管理人员提供安全生产考核合格 </w:t>
            </w:r>
          </w:p>
          <w:p w14:paraId="749CDC8D">
            <w:pPr>
              <w:keepNext w:val="0"/>
              <w:keepLines w:val="0"/>
              <w:widowControl/>
              <w:suppressLineNumbers w:val="0"/>
              <w:jc w:val="left"/>
              <w:rPr>
                <w:rFonts w:hint="default"/>
                <w:lang w:val="en-US" w:eastAsia="zh-CN"/>
              </w:rPr>
            </w:pPr>
            <w:r>
              <w:rPr>
                <w:rFonts w:hint="eastAsia" w:ascii="宋体" w:hAnsi="宋体" w:eastAsia="宋体" w:cs="宋体"/>
                <w:color w:val="000000"/>
                <w:kern w:val="0"/>
                <w:sz w:val="24"/>
                <w:szCs w:val="24"/>
                <w:lang w:val="en-US" w:eastAsia="zh-CN" w:bidi="ar"/>
              </w:rPr>
              <w:t>证书，每一人计 1 分，计满 5 分为止。</w:t>
            </w:r>
          </w:p>
        </w:tc>
      </w:tr>
      <w:tr w14:paraId="2473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35" w:type="dxa"/>
            <w:vMerge w:val="continue"/>
            <w:tcBorders>
              <w:left w:val="single" w:color="auto" w:sz="4" w:space="0"/>
              <w:right w:val="single" w:color="auto" w:sz="4" w:space="0"/>
            </w:tcBorders>
            <w:noWrap w:val="0"/>
            <w:vAlign w:val="center"/>
          </w:tcPr>
          <w:p w14:paraId="24D1F66E">
            <w:pPr>
              <w:spacing w:line="360" w:lineRule="exact"/>
              <w:ind w:right="-94" w:rightChars="-45"/>
              <w:jc w:val="center"/>
              <w:rPr>
                <w:rFonts w:hint="eastAsia" w:ascii="宋体" w:hAnsi="宋体" w:eastAsia="宋体" w:cs="宋体"/>
                <w:sz w:val="24"/>
                <w:szCs w:val="24"/>
              </w:rPr>
            </w:pPr>
          </w:p>
        </w:tc>
        <w:tc>
          <w:tcPr>
            <w:tcW w:w="1350" w:type="dxa"/>
            <w:vMerge w:val="continue"/>
            <w:tcBorders>
              <w:left w:val="single" w:color="auto" w:sz="4" w:space="0"/>
              <w:right w:val="single" w:color="auto" w:sz="4" w:space="0"/>
            </w:tcBorders>
            <w:noWrap w:val="0"/>
            <w:vAlign w:val="center"/>
          </w:tcPr>
          <w:p w14:paraId="33124F0F">
            <w:pPr>
              <w:spacing w:line="360" w:lineRule="exact"/>
              <w:ind w:right="-94" w:rightChars="-45"/>
              <w:rPr>
                <w:rFonts w:hint="eastAsia" w:ascii="宋体" w:hAnsi="宋体" w:eastAsia="宋体" w:cs="宋体"/>
                <w:sz w:val="24"/>
                <w:szCs w:val="24"/>
              </w:rPr>
            </w:pPr>
          </w:p>
        </w:tc>
        <w:tc>
          <w:tcPr>
            <w:tcW w:w="731" w:type="dxa"/>
            <w:vMerge w:val="continue"/>
            <w:tcBorders>
              <w:left w:val="single" w:color="auto" w:sz="4" w:space="0"/>
              <w:right w:val="single" w:color="auto" w:sz="4" w:space="0"/>
            </w:tcBorders>
            <w:noWrap w:val="0"/>
            <w:vAlign w:val="center"/>
          </w:tcPr>
          <w:p w14:paraId="233EDDB5">
            <w:pPr>
              <w:spacing w:line="360" w:lineRule="exact"/>
              <w:ind w:right="-94" w:rightChars="-45"/>
              <w:rPr>
                <w:rFonts w:hint="eastAsia" w:ascii="宋体" w:hAnsi="宋体" w:eastAsia="宋体" w:cs="宋体"/>
                <w:sz w:val="24"/>
                <w:szCs w:val="24"/>
              </w:rPr>
            </w:pPr>
          </w:p>
        </w:tc>
        <w:tc>
          <w:tcPr>
            <w:tcW w:w="6723" w:type="dxa"/>
            <w:tcBorders>
              <w:top w:val="single" w:color="auto" w:sz="4" w:space="0"/>
              <w:left w:val="single" w:color="auto" w:sz="4" w:space="0"/>
              <w:bottom w:val="single" w:color="auto" w:sz="4" w:space="0"/>
              <w:right w:val="single" w:color="auto" w:sz="4" w:space="0"/>
            </w:tcBorders>
            <w:noWrap w:val="0"/>
            <w:vAlign w:val="center"/>
          </w:tcPr>
          <w:p w14:paraId="215AF6AE">
            <w:pPr>
              <w:keepNext w:val="0"/>
              <w:keepLines w:val="0"/>
              <w:widowControl/>
              <w:numPr>
                <w:ilvl w:val="0"/>
                <w:numId w:val="5"/>
              </w:numPr>
              <w:suppressLineNumbers w:val="0"/>
              <w:ind w:leftChars="0"/>
              <w:jc w:val="left"/>
              <w:rPr>
                <w:rFonts w:ascii="宋体" w:hAnsi="宋体" w:eastAsia="宋体" w:cs="宋体"/>
                <w:sz w:val="24"/>
                <w:szCs w:val="24"/>
              </w:rPr>
            </w:pPr>
            <w:r>
              <w:rPr>
                <w:rFonts w:ascii="宋体" w:hAnsi="宋体" w:eastAsia="宋体" w:cs="宋体"/>
                <w:sz w:val="24"/>
                <w:szCs w:val="24"/>
              </w:rPr>
              <w:t xml:space="preserve">施工机械配备和材料投入计划（6 分） </w:t>
            </w:r>
          </w:p>
          <w:p w14:paraId="22F776C1">
            <w:pPr>
              <w:keepNext w:val="0"/>
              <w:keepLines w:val="0"/>
              <w:widowControl/>
              <w:numPr>
                <w:ilvl w:val="0"/>
                <w:numId w:val="0"/>
              </w:numPr>
              <w:suppressLineNumbers w:val="0"/>
              <w:jc w:val="left"/>
              <w:rPr>
                <w:rFonts w:ascii="宋体" w:hAnsi="宋体" w:eastAsia="宋体" w:cs="宋体"/>
                <w:sz w:val="24"/>
                <w:szCs w:val="24"/>
              </w:rPr>
            </w:pPr>
            <w:r>
              <w:rPr>
                <w:rFonts w:ascii="宋体" w:hAnsi="宋体" w:eastAsia="宋体" w:cs="宋体"/>
                <w:sz w:val="24"/>
                <w:szCs w:val="24"/>
              </w:rPr>
              <w:t xml:space="preserve">本项目涵盖成品家电、暖通设备、定制家具、厨卫器具、景观配套设施的采购、供货与安装作业，供应商需编制完整施工机械配置方案、工程主材投入计划，同时针对工程量清单内全部成品货物，细化完善技术配置、质量管控、供货组织、进场验收全流程保障措施。本评审项将结合投标人《技术参数响应及偏离表》的填报完整度、规范程度综合打分： </w:t>
            </w:r>
          </w:p>
          <w:p w14:paraId="7A15DC58">
            <w:pPr>
              <w:keepNext w:val="0"/>
              <w:keepLines w:val="0"/>
              <w:widowControl/>
              <w:numPr>
                <w:ilvl w:val="0"/>
                <w:numId w:val="6"/>
              </w:numPr>
              <w:suppressLineNumbers w:val="0"/>
              <w:jc w:val="left"/>
              <w:rPr>
                <w:rFonts w:ascii="宋体" w:hAnsi="宋体" w:eastAsia="宋体" w:cs="宋体"/>
                <w:sz w:val="24"/>
                <w:szCs w:val="24"/>
              </w:rPr>
            </w:pPr>
            <w:r>
              <w:rPr>
                <w:rFonts w:ascii="宋体" w:hAnsi="宋体" w:eastAsia="宋体" w:cs="宋体"/>
                <w:sz w:val="24"/>
                <w:szCs w:val="24"/>
              </w:rPr>
              <w:t xml:space="preserve">方案内容详实完整，贴合本项目施工实际，针对性强；施工机械配置齐全适配各施工工序，材料分批次进场投入计划科学可行；《技术参数响应及偏离表》中全部成品货物品牌、型号、技术参数逐条如实、规范填报，无复制清单、仅填写 “满足/响应”等敷衍表述，不存在实质性参数负偏离，供货、验收、质量管控保障体系完善，得 4-6 分； </w:t>
            </w:r>
          </w:p>
          <w:p w14:paraId="2FCED961">
            <w:pPr>
              <w:keepNext w:val="0"/>
              <w:keepLines w:val="0"/>
              <w:widowControl/>
              <w:numPr>
                <w:ilvl w:val="0"/>
                <w:numId w:val="6"/>
              </w:numPr>
              <w:suppressLineNumbers w:val="0"/>
              <w:jc w:val="left"/>
              <w:rPr>
                <w:rFonts w:hint="default" w:ascii="宋体" w:hAnsi="宋体" w:eastAsia="宋体" w:cs="宋体"/>
                <w:sz w:val="24"/>
                <w:szCs w:val="24"/>
                <w:lang w:val="en-US" w:eastAsia="zh-CN"/>
              </w:rPr>
            </w:pPr>
            <w:r>
              <w:rPr>
                <w:rFonts w:ascii="宋体" w:hAnsi="宋体" w:eastAsia="宋体" w:cs="宋体"/>
                <w:sz w:val="24"/>
                <w:szCs w:val="24"/>
              </w:rPr>
              <w:t xml:space="preserve">方案内容基本齐全，可满足项目施工、供货整体需求，项目针对性一般；仅存在少量轻微填报瑕疵、个别非核心参数细微偏差，不影响项目履约及竣工验收标准，得 2-4 分； </w:t>
            </w:r>
          </w:p>
          <w:p w14:paraId="19C88060">
            <w:pPr>
              <w:keepNext w:val="0"/>
              <w:keepLines w:val="0"/>
              <w:widowControl/>
              <w:numPr>
                <w:ilvl w:val="0"/>
                <w:numId w:val="6"/>
              </w:numPr>
              <w:suppressLineNumbers w:val="0"/>
              <w:jc w:val="left"/>
              <w:rPr>
                <w:rFonts w:hint="default" w:ascii="宋体" w:hAnsi="宋体" w:eastAsia="宋体" w:cs="宋体"/>
                <w:sz w:val="24"/>
                <w:szCs w:val="24"/>
                <w:lang w:val="en-US" w:eastAsia="zh-CN"/>
              </w:rPr>
            </w:pPr>
            <w:r>
              <w:rPr>
                <w:rFonts w:ascii="宋体" w:hAnsi="宋体" w:eastAsia="宋体" w:cs="宋体"/>
                <w:sz w:val="24"/>
                <w:szCs w:val="24"/>
              </w:rPr>
              <w:t>方案内容简略单薄，项目适配性、针对性较差；成品设备填报格式不规范、大量采用模糊化应答，参数负偏离条目较多，供货、质量、验收相关履约保障措施缺失或不完善，得 1-2 分； （4）未单独编制提交本专项方案，或《技术参数响应及偏离表》出现清单子目大面积漏填、通篇简略敷衍填报、关键技术参数存在严重负偏离，难以保障项目正常施工履约及竣工验收的，本项得 0 分。</w:t>
            </w:r>
          </w:p>
        </w:tc>
      </w:tr>
      <w:tr w14:paraId="72762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trPr>
        <w:tc>
          <w:tcPr>
            <w:tcW w:w="835" w:type="dxa"/>
            <w:vMerge w:val="continue"/>
            <w:tcBorders>
              <w:left w:val="single" w:color="auto" w:sz="4" w:space="0"/>
              <w:right w:val="single" w:color="auto" w:sz="4" w:space="0"/>
            </w:tcBorders>
            <w:noWrap w:val="0"/>
            <w:vAlign w:val="center"/>
          </w:tcPr>
          <w:p w14:paraId="4A7F1B62">
            <w:pPr>
              <w:spacing w:line="360" w:lineRule="exact"/>
              <w:ind w:right="-94" w:rightChars="-45"/>
              <w:jc w:val="center"/>
              <w:rPr>
                <w:rFonts w:hint="eastAsia" w:ascii="宋体" w:hAnsi="宋体" w:eastAsia="宋体" w:cs="宋体"/>
                <w:sz w:val="24"/>
                <w:szCs w:val="24"/>
              </w:rPr>
            </w:pPr>
          </w:p>
        </w:tc>
        <w:tc>
          <w:tcPr>
            <w:tcW w:w="1350" w:type="dxa"/>
            <w:vMerge w:val="continue"/>
            <w:tcBorders>
              <w:left w:val="single" w:color="auto" w:sz="4" w:space="0"/>
              <w:right w:val="single" w:color="auto" w:sz="4" w:space="0"/>
            </w:tcBorders>
            <w:noWrap w:val="0"/>
            <w:vAlign w:val="center"/>
          </w:tcPr>
          <w:p w14:paraId="0D3157E1">
            <w:pPr>
              <w:spacing w:line="360" w:lineRule="exact"/>
              <w:ind w:right="-94" w:rightChars="-45"/>
              <w:rPr>
                <w:rFonts w:hint="eastAsia" w:ascii="宋体" w:hAnsi="宋体" w:eastAsia="宋体" w:cs="宋体"/>
                <w:sz w:val="24"/>
                <w:szCs w:val="24"/>
              </w:rPr>
            </w:pPr>
          </w:p>
        </w:tc>
        <w:tc>
          <w:tcPr>
            <w:tcW w:w="731" w:type="dxa"/>
            <w:vMerge w:val="continue"/>
            <w:tcBorders>
              <w:left w:val="single" w:color="auto" w:sz="4" w:space="0"/>
              <w:right w:val="single" w:color="auto" w:sz="4" w:space="0"/>
            </w:tcBorders>
            <w:noWrap w:val="0"/>
            <w:vAlign w:val="center"/>
          </w:tcPr>
          <w:p w14:paraId="00B9D842">
            <w:pPr>
              <w:spacing w:line="360" w:lineRule="exact"/>
              <w:ind w:right="-94" w:rightChars="-45"/>
              <w:rPr>
                <w:rFonts w:hint="eastAsia" w:ascii="宋体" w:hAnsi="宋体" w:eastAsia="宋体" w:cs="宋体"/>
                <w:sz w:val="24"/>
                <w:szCs w:val="24"/>
              </w:rPr>
            </w:pPr>
          </w:p>
        </w:tc>
        <w:tc>
          <w:tcPr>
            <w:tcW w:w="6723" w:type="dxa"/>
            <w:tcBorders>
              <w:top w:val="single" w:color="auto" w:sz="4" w:space="0"/>
              <w:left w:val="single" w:color="auto" w:sz="4" w:space="0"/>
              <w:bottom w:val="single" w:color="auto" w:sz="4" w:space="0"/>
              <w:right w:val="single" w:color="auto" w:sz="4" w:space="0"/>
            </w:tcBorders>
            <w:noWrap w:val="0"/>
            <w:vAlign w:val="center"/>
          </w:tcPr>
          <w:p w14:paraId="54F54292">
            <w:pPr>
              <w:keepNext w:val="0"/>
              <w:keepLines w:val="0"/>
              <w:widowControl/>
              <w:suppressLineNumbers w:val="0"/>
              <w:jc w:val="left"/>
            </w:pPr>
            <w:r>
              <w:rPr>
                <w:rFonts w:hint="eastAsia" w:ascii="宋体" w:hAnsi="宋体" w:eastAsia="宋体" w:cs="宋体"/>
                <w:color w:val="000000"/>
                <w:kern w:val="0"/>
                <w:sz w:val="24"/>
                <w:szCs w:val="24"/>
                <w:lang w:val="en-US" w:eastAsia="zh-CN" w:bidi="ar"/>
              </w:rPr>
              <w:t>7</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施工进度表或施工网络图，各分项施工进度安排合理、施工 </w:t>
            </w:r>
          </w:p>
          <w:p w14:paraId="484C648F">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节点清晰，施工进度满足本项目要求的计 2-3 分，分项施工进 </w:t>
            </w:r>
          </w:p>
          <w:p w14:paraId="1BADABCC">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度或施工节点存在部分缺陷或不足的计 1-2 分，施工进度无法 </w:t>
            </w:r>
          </w:p>
          <w:p w14:paraId="3DD4D335">
            <w:pPr>
              <w:keepNext w:val="0"/>
              <w:keepLines w:val="0"/>
              <w:widowControl/>
              <w:suppressLineNumbers w:val="0"/>
              <w:jc w:val="left"/>
              <w:rPr>
                <w:rFonts w:hint="eastAsia" w:ascii="宋体" w:hAnsi="宋体" w:eastAsia="宋体" w:cs="宋体"/>
                <w:color w:val="auto"/>
                <w:sz w:val="24"/>
                <w:szCs w:val="24"/>
                <w:lang w:val="en-US" w:eastAsia="zh-CN"/>
              </w:rPr>
            </w:pPr>
            <w:r>
              <w:rPr>
                <w:rFonts w:hint="eastAsia" w:ascii="宋体" w:hAnsi="宋体" w:eastAsia="宋体" w:cs="宋体"/>
                <w:color w:val="000000"/>
                <w:kern w:val="0"/>
                <w:sz w:val="24"/>
                <w:szCs w:val="24"/>
                <w:lang w:val="en-US" w:eastAsia="zh-CN" w:bidi="ar"/>
              </w:rPr>
              <w:t>满足本项目要求的或本项未描述的计 0-1 分。</w:t>
            </w:r>
          </w:p>
        </w:tc>
      </w:tr>
      <w:tr w14:paraId="7D1B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3483BA9B">
            <w:pPr>
              <w:spacing w:line="360" w:lineRule="exact"/>
              <w:ind w:left="-118" w:leftChars="-56" w:right="-94" w:rightChars="-45"/>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四</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785CC05A">
            <w:pPr>
              <w:keepNext w:val="0"/>
              <w:keepLines w:val="0"/>
              <w:widowControl/>
              <w:suppressLineNumbers w:val="0"/>
              <w:jc w:val="left"/>
              <w:rPr>
                <w:rFonts w:hint="eastAsia" w:ascii="宋体" w:hAnsi="宋体" w:eastAsia="宋体" w:cs="宋体"/>
                <w:kern w:val="0"/>
                <w:sz w:val="24"/>
                <w:szCs w:val="24"/>
              </w:rPr>
            </w:pPr>
            <w:r>
              <w:rPr>
                <w:rFonts w:hint="eastAsia" w:ascii="宋体" w:hAnsi="宋体" w:eastAsia="宋体" w:cs="宋体"/>
                <w:color w:val="000000"/>
                <w:kern w:val="0"/>
                <w:sz w:val="24"/>
                <w:szCs w:val="24"/>
                <w:lang w:val="en-US" w:eastAsia="zh-CN" w:bidi="ar"/>
              </w:rPr>
              <w:t>工程质保期内服务承诺</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58CA128B">
            <w:pPr>
              <w:spacing w:line="360" w:lineRule="exact"/>
              <w:ind w:left="-118" w:leftChars="-56" w:right="-94" w:rightChars="-45"/>
              <w:jc w:val="center"/>
              <w:rPr>
                <w:rFonts w:hint="eastAsia" w:ascii="宋体" w:hAnsi="宋体" w:eastAsia="宋体" w:cs="宋体"/>
                <w:kern w:val="0"/>
                <w:sz w:val="24"/>
                <w:szCs w:val="24"/>
              </w:rPr>
            </w:pPr>
            <w:r>
              <w:rPr>
                <w:rFonts w:hint="eastAsia" w:ascii="宋体" w:hAnsi="宋体" w:cs="宋体"/>
                <w:kern w:val="0"/>
                <w:sz w:val="24"/>
                <w:szCs w:val="24"/>
                <w:lang w:val="en-US" w:eastAsia="zh-CN"/>
              </w:rPr>
              <w:t>6</w:t>
            </w:r>
            <w:r>
              <w:rPr>
                <w:rFonts w:hint="eastAsia" w:ascii="宋体" w:hAnsi="宋体" w:eastAsia="宋体" w:cs="宋体"/>
                <w:kern w:val="0"/>
                <w:sz w:val="24"/>
                <w:szCs w:val="24"/>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5D4CFFBA">
            <w:pPr>
              <w:keepNext w:val="0"/>
              <w:keepLines w:val="0"/>
              <w:widowControl/>
              <w:suppressLineNumbers w:val="0"/>
              <w:jc w:val="left"/>
            </w:pPr>
            <w:r>
              <w:rPr>
                <w:rFonts w:ascii="新宋体" w:hAnsi="新宋体" w:eastAsia="新宋体" w:cs="新宋体"/>
                <w:color w:val="000000"/>
                <w:kern w:val="0"/>
                <w:sz w:val="24"/>
                <w:szCs w:val="24"/>
                <w:lang w:val="en-US" w:eastAsia="zh-CN" w:bidi="ar"/>
              </w:rPr>
              <w:t xml:space="preserve">有详细的针对本项目工程质保期内的售后服务承诺及说明，工 </w:t>
            </w:r>
          </w:p>
          <w:p w14:paraId="50E2B17C">
            <w:pPr>
              <w:keepNext w:val="0"/>
              <w:keepLines w:val="0"/>
              <w:widowControl/>
              <w:suppressLineNumbers w:val="0"/>
              <w:jc w:val="left"/>
            </w:pPr>
            <w:r>
              <w:rPr>
                <w:rFonts w:hint="eastAsia" w:ascii="新宋体" w:hAnsi="新宋体" w:eastAsia="新宋体" w:cs="新宋体"/>
                <w:color w:val="000000"/>
                <w:kern w:val="0"/>
                <w:sz w:val="24"/>
                <w:szCs w:val="24"/>
                <w:lang w:val="en-US" w:eastAsia="zh-CN" w:bidi="ar"/>
              </w:rPr>
              <w:t xml:space="preserve">程竣工验收合格后使用过程中因质量问题而产生的补救措施， </w:t>
            </w:r>
          </w:p>
          <w:p w14:paraId="46B67B9F">
            <w:pPr>
              <w:keepNext w:val="0"/>
              <w:keepLines w:val="0"/>
              <w:widowControl/>
              <w:suppressLineNumbers w:val="0"/>
              <w:jc w:val="left"/>
            </w:pPr>
            <w:r>
              <w:rPr>
                <w:rFonts w:hint="eastAsia" w:ascii="新宋体" w:hAnsi="新宋体" w:eastAsia="新宋体" w:cs="新宋体"/>
                <w:color w:val="000000"/>
                <w:kern w:val="0"/>
                <w:sz w:val="24"/>
                <w:szCs w:val="24"/>
                <w:lang w:val="en-US" w:eastAsia="zh-CN" w:bidi="ar"/>
              </w:rPr>
              <w:t xml:space="preserve">应急预案、响应时间及措施。承诺及配套服务措施完整详尽、 </w:t>
            </w:r>
          </w:p>
          <w:p w14:paraId="5795593A">
            <w:pPr>
              <w:keepNext w:val="0"/>
              <w:keepLines w:val="0"/>
              <w:widowControl/>
              <w:suppressLineNumbers w:val="0"/>
              <w:jc w:val="left"/>
            </w:pPr>
            <w:r>
              <w:rPr>
                <w:rFonts w:hint="eastAsia" w:ascii="新宋体" w:hAnsi="新宋体" w:eastAsia="新宋体" w:cs="新宋体"/>
                <w:color w:val="000000"/>
                <w:kern w:val="0"/>
                <w:sz w:val="24"/>
                <w:szCs w:val="24"/>
                <w:lang w:val="en-US" w:eastAsia="zh-CN" w:bidi="ar"/>
              </w:rPr>
              <w:t xml:space="preserve">可操作性强计 4-6 分，承诺及配套服务措施基本完整、基本合 </w:t>
            </w:r>
          </w:p>
          <w:p w14:paraId="183CFF22">
            <w:pPr>
              <w:keepNext w:val="0"/>
              <w:keepLines w:val="0"/>
              <w:widowControl/>
              <w:suppressLineNumbers w:val="0"/>
              <w:jc w:val="left"/>
            </w:pPr>
            <w:r>
              <w:rPr>
                <w:rFonts w:hint="eastAsia" w:ascii="新宋体" w:hAnsi="新宋体" w:eastAsia="新宋体" w:cs="新宋体"/>
                <w:color w:val="000000"/>
                <w:kern w:val="0"/>
                <w:sz w:val="24"/>
                <w:szCs w:val="24"/>
                <w:lang w:val="en-US" w:eastAsia="zh-CN" w:bidi="ar"/>
              </w:rPr>
              <w:t>理</w:t>
            </w:r>
            <w:r>
              <w:rPr>
                <w:rFonts w:hint="eastAsia" w:ascii="宋体" w:hAnsi="宋体" w:eastAsia="宋体" w:cs="宋体"/>
                <w:color w:val="000000"/>
                <w:kern w:val="0"/>
                <w:sz w:val="24"/>
                <w:szCs w:val="24"/>
                <w:lang w:val="en-US" w:eastAsia="zh-CN" w:bidi="ar"/>
              </w:rPr>
              <w:t>但细节待完善的</w:t>
            </w:r>
            <w:r>
              <w:rPr>
                <w:rFonts w:hint="eastAsia" w:ascii="新宋体" w:hAnsi="新宋体" w:eastAsia="新宋体" w:cs="新宋体"/>
                <w:color w:val="000000"/>
                <w:kern w:val="0"/>
                <w:sz w:val="24"/>
                <w:szCs w:val="24"/>
                <w:lang w:val="en-US" w:eastAsia="zh-CN" w:bidi="ar"/>
              </w:rPr>
              <w:t xml:space="preserve">计 2-4 分，承诺及配套服务措施存在部分缺 </w:t>
            </w:r>
          </w:p>
          <w:p w14:paraId="7BCA1ABD">
            <w:pPr>
              <w:keepNext w:val="0"/>
              <w:keepLines w:val="0"/>
              <w:widowControl/>
              <w:suppressLineNumbers w:val="0"/>
              <w:jc w:val="left"/>
              <w:rPr>
                <w:rFonts w:hint="eastAsia" w:ascii="宋体" w:hAnsi="宋体" w:eastAsia="宋体" w:cs="宋体"/>
                <w:bCs/>
                <w:kern w:val="0"/>
                <w:sz w:val="24"/>
                <w:szCs w:val="24"/>
              </w:rPr>
            </w:pPr>
            <w:r>
              <w:rPr>
                <w:rFonts w:hint="eastAsia" w:ascii="新宋体" w:hAnsi="新宋体" w:eastAsia="新宋体" w:cs="新宋体"/>
                <w:color w:val="000000"/>
                <w:kern w:val="0"/>
                <w:sz w:val="24"/>
                <w:szCs w:val="24"/>
                <w:lang w:val="en-US" w:eastAsia="zh-CN" w:bidi="ar"/>
              </w:rPr>
              <w:t>陷和不足，不符合项目实际情况的计 0-2 分。</w:t>
            </w:r>
          </w:p>
        </w:tc>
      </w:tr>
      <w:tr w14:paraId="54C38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031D79BA">
            <w:pPr>
              <w:spacing w:line="360" w:lineRule="exact"/>
              <w:ind w:left="-118" w:leftChars="-56" w:right="-94" w:rightChars="-45"/>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39FDF38E">
            <w:pPr>
              <w:keepNext w:val="0"/>
              <w:keepLines w:val="0"/>
              <w:pageBreakBefore w:val="0"/>
              <w:widowControl w:val="0"/>
              <w:kinsoku/>
              <w:wordWrap/>
              <w:overflowPunct/>
              <w:topLinePunct w:val="0"/>
              <w:autoSpaceDE/>
              <w:autoSpaceDN/>
              <w:bidi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业绩</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266FAC32">
            <w:pPr>
              <w:spacing w:line="360" w:lineRule="exact"/>
              <w:ind w:left="-118" w:leftChars="-56" w:right="-94" w:rightChars="-45"/>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4</w:t>
            </w:r>
            <w:r>
              <w:rPr>
                <w:rFonts w:hint="eastAsia" w:ascii="宋体" w:hAnsi="宋体" w:eastAsia="宋体" w:cs="宋体"/>
                <w:kern w:val="0"/>
                <w:sz w:val="24"/>
                <w:szCs w:val="24"/>
                <w:lang w:val="en-US" w:eastAsia="zh-CN"/>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691F55E3">
            <w:pPr>
              <w:widowControl/>
              <w:adjustRightInd w:val="0"/>
              <w:snapToGrid w:val="0"/>
              <w:spacing w:line="36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投标人</w:t>
            </w:r>
            <w:r>
              <w:rPr>
                <w:rFonts w:hint="eastAsia" w:ascii="宋体" w:hAnsi="宋体" w:eastAsia="宋体" w:cs="宋体"/>
                <w:color w:val="auto"/>
                <w:sz w:val="24"/>
                <w:szCs w:val="24"/>
                <w:lang w:val="en-US" w:eastAsia="zh-CN"/>
              </w:rPr>
              <w:t>提供近三年（202</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月至今）已完成</w:t>
            </w:r>
            <w:r>
              <w:rPr>
                <w:rFonts w:hint="eastAsia" w:ascii="宋体" w:hAnsi="宋体" w:cs="宋体"/>
                <w:color w:val="auto"/>
                <w:sz w:val="24"/>
                <w:szCs w:val="24"/>
                <w:lang w:val="en-US" w:eastAsia="zh-CN"/>
              </w:rPr>
              <w:t>类似</w:t>
            </w:r>
            <w:r>
              <w:rPr>
                <w:rFonts w:hint="eastAsia" w:ascii="宋体" w:hAnsi="宋体" w:eastAsia="宋体" w:cs="宋体"/>
                <w:color w:val="auto"/>
                <w:sz w:val="24"/>
                <w:szCs w:val="24"/>
                <w:lang w:val="en-US" w:eastAsia="zh-CN"/>
              </w:rPr>
              <w:t>的项目业绩，每个有效业绩得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分，最多得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w:t>
            </w:r>
          </w:p>
          <w:p w14:paraId="79D2F585">
            <w:pPr>
              <w:widowControl/>
              <w:adjustRightInd w:val="0"/>
              <w:snapToGrid w:val="0"/>
              <w:spacing w:line="360" w:lineRule="exact"/>
              <w:rPr>
                <w:rFonts w:hint="eastAsia" w:ascii="宋体" w:hAnsi="宋体" w:eastAsia="宋体" w:cs="宋体"/>
                <w:color w:val="auto"/>
                <w:sz w:val="24"/>
                <w:szCs w:val="24"/>
                <w:lang w:val="en-US" w:eastAsia="zh-CN"/>
              </w:rPr>
            </w:pPr>
            <w:r>
              <w:rPr>
                <w:rFonts w:hint="eastAsia" w:ascii="宋体" w:hAnsi="宋体" w:eastAsia="宋体" w:cs="宋体"/>
                <w:b/>
                <w:bCs/>
                <w:color w:val="000000" w:themeColor="text1"/>
                <w:sz w:val="24"/>
                <w:szCs w:val="24"/>
                <w14:textFill>
                  <w14:solidFill>
                    <w14:schemeClr w14:val="tx1"/>
                  </w14:solidFill>
                </w14:textFill>
              </w:rPr>
              <w:t>（以合同签订时间为准，提供合同复印件加盖投标人公章）</w:t>
            </w:r>
            <w:r>
              <w:rPr>
                <w:rFonts w:hint="eastAsia" w:ascii="宋体" w:hAnsi="宋体" w:cs="宋体"/>
                <w:b/>
                <w:bCs/>
                <w:color w:val="000000" w:themeColor="text1"/>
                <w:sz w:val="24"/>
                <w:szCs w:val="24"/>
                <w:lang w:eastAsia="zh-CN"/>
                <w14:textFill>
                  <w14:solidFill>
                    <w14:schemeClr w14:val="tx1"/>
                  </w14:solidFill>
                </w14:textFill>
              </w:rPr>
              <w:t>。</w:t>
            </w:r>
          </w:p>
        </w:tc>
      </w:tr>
    </w:tbl>
    <w:p w14:paraId="0A81E356">
      <w:pPr>
        <w:numPr>
          <w:ilvl w:val="0"/>
          <w:numId w:val="7"/>
        </w:numPr>
        <w:autoSpaceDE w:val="0"/>
        <w:autoSpaceDN w:val="0"/>
        <w:adjustRightInd w:val="0"/>
        <w:snapToGrid w:val="0"/>
        <w:spacing w:line="440" w:lineRule="exact"/>
        <w:ind w:firstLine="480" w:firstLineChars="200"/>
        <w:rPr>
          <w:rFonts w:hint="eastAsia" w:hAnsi="宋体"/>
          <w:color w:val="auto"/>
          <w:sz w:val="24"/>
          <w:szCs w:val="24"/>
          <w:lang w:val="en-US" w:eastAsia="zh-CN"/>
        </w:rPr>
      </w:pPr>
      <w:bookmarkStart w:id="36" w:name="_Toc385234441"/>
      <w:bookmarkStart w:id="37" w:name="_Toc326251061"/>
      <w:bookmarkStart w:id="38" w:name="_Toc175644061"/>
      <w:r>
        <w:rPr>
          <w:rFonts w:hint="eastAsia" w:hAnsi="宋体"/>
          <w:color w:val="auto"/>
          <w:sz w:val="24"/>
          <w:szCs w:val="24"/>
          <w:lang w:val="en-US" w:eastAsia="zh-CN"/>
        </w:rPr>
        <w:t>投标人的竞争性磋商响应文件中须提供与以上评分因素相关的证明材料。如果发现有弄虚作假的，磋商小组将取消其投标资格。</w:t>
      </w:r>
    </w:p>
    <w:p w14:paraId="5FD35AC5">
      <w:pPr>
        <w:numPr>
          <w:ilvl w:val="0"/>
          <w:numId w:val="7"/>
        </w:numPr>
        <w:autoSpaceDE w:val="0"/>
        <w:autoSpaceDN w:val="0"/>
        <w:adjustRightInd w:val="0"/>
        <w:snapToGrid w:val="0"/>
        <w:spacing w:line="440" w:lineRule="exact"/>
        <w:ind w:firstLine="480" w:firstLineChars="200"/>
        <w:rPr>
          <w:rFonts w:hint="default" w:hAnsi="宋体"/>
          <w:color w:val="auto"/>
          <w:sz w:val="24"/>
          <w:szCs w:val="24"/>
          <w:lang w:val="en-US" w:eastAsia="zh-CN"/>
        </w:rPr>
      </w:pPr>
      <w:r>
        <w:rPr>
          <w:rFonts w:hint="eastAsia" w:hAnsi="宋体"/>
          <w:color w:val="auto"/>
          <w:sz w:val="24"/>
          <w:szCs w:val="24"/>
          <w:lang w:val="en-US" w:eastAsia="zh-CN"/>
        </w:rPr>
        <w:t>响应文件报价出现前后不一致的，按照下列规定修正：</w:t>
      </w:r>
    </w:p>
    <w:p w14:paraId="26CB9BA4">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 xml:space="preserve"> ①全国公共资源交易平台或安康不见面开标大厅系统中报价与响应文件中报价不一致的，以响应文件中的报价为准；</w:t>
      </w:r>
    </w:p>
    <w:p w14:paraId="7163F09E">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rPr>
        <w:t>②</w:t>
      </w:r>
      <w:r>
        <w:rPr>
          <w:rFonts w:hint="eastAsia" w:ascii="宋体" w:hAnsi="宋体"/>
          <w:kern w:val="0"/>
          <w:sz w:val="24"/>
          <w:szCs w:val="24"/>
          <w:lang w:val="en-US" w:eastAsia="zh-CN"/>
        </w:rPr>
        <w:t>响应文件中开标一览表（报价表）内容与响应文件中相应内容不一致的，以开标一览表（报价表）为准；</w:t>
      </w:r>
    </w:p>
    <w:p w14:paraId="6AD8648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rPr>
        <w:t>③</w:t>
      </w:r>
      <w:r>
        <w:rPr>
          <w:rFonts w:hint="eastAsia" w:ascii="宋体" w:hAnsi="宋体"/>
          <w:kern w:val="0"/>
          <w:sz w:val="24"/>
          <w:szCs w:val="24"/>
          <w:lang w:val="en-US" w:eastAsia="zh-CN"/>
        </w:rPr>
        <w:t>大写金额与小写金额不一致的，以大写金额为准；</w:t>
      </w:r>
    </w:p>
    <w:p w14:paraId="2E4170A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\o\ac(○,4)</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单价金额小数点或百分比有明显错位的，以开标一览表的总价为准，并修改单价；</w:t>
      </w:r>
    </w:p>
    <w:p w14:paraId="1378B7A3">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\o\ac(○,5)</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总价金额与按单价汇总金额不一致的，以单价金额计算结果为准；</w:t>
      </w:r>
    </w:p>
    <w:p w14:paraId="29A607DF">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\o\ac(○,6)</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报价方式为优惠率、折扣率或费率，并以此为依据计算报价的。若最终报价金额与据此计算出的金额不一致，则以优惠率、折扣率或费率为准，对报价金额进行修正。</w:t>
      </w:r>
    </w:p>
    <w:p w14:paraId="358933B5">
      <w:pPr>
        <w:adjustRightInd w:val="0"/>
        <w:snapToGrid w:val="0"/>
        <w:spacing w:line="48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同时出现两种以上不一致的，按照前款规定的顺序修正。修正后的报价经投标人确认后产生约束力，投标人不确认的，其投标无效。</w:t>
      </w:r>
    </w:p>
    <w:p w14:paraId="462E7A6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eastAsia="zh-CN"/>
        </w:rPr>
        <w:t>投标人</w:t>
      </w:r>
      <w:r>
        <w:rPr>
          <w:rFonts w:hint="eastAsia" w:ascii="宋体" w:hAnsi="宋体"/>
          <w:kern w:val="0"/>
          <w:sz w:val="24"/>
          <w:szCs w:val="24"/>
        </w:rPr>
        <w:t>的竞争性磋商响应文件中须提供与以上评分因素相关的证明材料。如果发现有弄虚作假的，磋商小组将取消其投标资格。</w:t>
      </w:r>
    </w:p>
    <w:p w14:paraId="08F2D71F">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b/>
          <w:kern w:val="0"/>
          <w:sz w:val="24"/>
          <w:szCs w:val="24"/>
        </w:rPr>
        <w:t>本项目需要落实的政府采购政策</w:t>
      </w:r>
    </w:p>
    <w:p w14:paraId="092996B3">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投标企业政府采购政策</w:t>
      </w:r>
    </w:p>
    <w:p w14:paraId="04E5C49C">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50BF7C0F">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4DC3636F">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w:t>
      </w:r>
      <w:r>
        <w:rPr>
          <w:rFonts w:hint="eastAsia" w:ascii="宋体" w:hAnsi="宋体" w:cs="宋体"/>
          <w:sz w:val="24"/>
          <w:szCs w:val="24"/>
          <w:lang w:eastAsia="zh-CN"/>
        </w:rPr>
        <w:t>投标人</w:t>
      </w:r>
      <w:r>
        <w:rPr>
          <w:rFonts w:ascii="宋体" w:hAnsi="宋体" w:eastAsia="宋体" w:cs="宋体"/>
          <w:sz w:val="24"/>
          <w:szCs w:val="24"/>
        </w:rPr>
        <w:t>提供的货物、工程或者服务符合下列情形的（符合中小企业划分标准的个体工商户，在政府采购活动中视同中小企业），享受中小企业扶持政策：</w:t>
      </w:r>
    </w:p>
    <w:p w14:paraId="51E19F6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0D585703">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4B992C8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41B09825">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w:t>
      </w:r>
      <w:r>
        <w:rPr>
          <w:rFonts w:hint="eastAsia" w:ascii="宋体" w:hAnsi="宋体" w:cs="宋体"/>
          <w:b w:val="0"/>
          <w:bCs w:val="0"/>
          <w:sz w:val="24"/>
          <w:szCs w:val="24"/>
          <w:lang w:eastAsia="zh-CN"/>
        </w:rPr>
        <w:t>投标人</w:t>
      </w:r>
      <w:r>
        <w:rPr>
          <w:rFonts w:hint="eastAsia" w:ascii="宋体" w:hAnsi="宋体" w:eastAsia="宋体" w:cs="宋体"/>
          <w:b w:val="0"/>
          <w:bCs w:val="0"/>
          <w:sz w:val="24"/>
          <w:szCs w:val="24"/>
        </w:rPr>
        <w:t>提供的货物既有中小企业制造货物，也有大型企业制造货物的，不享受中小企业扶持政策。</w:t>
      </w:r>
    </w:p>
    <w:p w14:paraId="1078D551">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738F9D98">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26840E68">
      <w:pPr>
        <w:numPr>
          <w:ilvl w:val="0"/>
          <w:numId w:val="8"/>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40C8F927">
      <w:pPr>
        <w:numPr>
          <w:ilvl w:val="0"/>
          <w:numId w:val="8"/>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504FE545">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4ED4C2EF">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3CC56C2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0F080268">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 xml:space="preserve">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1A8DBED6">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36C98A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07D8C7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140BE68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04EB65C1">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cs="宋体"/>
          <w:kern w:val="0"/>
          <w:sz w:val="24"/>
          <w:szCs w:val="24"/>
          <w:lang w:val="en-US" w:eastAsia="zh-CN"/>
        </w:rPr>
        <w:t>4</w:t>
      </w:r>
      <w:r>
        <w:rPr>
          <w:rFonts w:hint="eastAsia" w:ascii="宋体" w:hAnsi="宋体" w:eastAsia="宋体" w:cs="宋体"/>
          <w:kern w:val="0"/>
          <w:sz w:val="24"/>
          <w:szCs w:val="24"/>
        </w:rPr>
        <w:t>.3 价格优惠比例</w:t>
      </w:r>
    </w:p>
    <w:p w14:paraId="70EF9FF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1B6C0A3A">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①未预留份额专门面向中小企业的货物、服务采购项目：符合竞争性磋商文件规定的小微企业优惠条件的投标人，价格给予 10%的扣除（不重复优惠，最高为 10%），用扣除后的价格参与评审。 </w:t>
      </w:r>
    </w:p>
    <w:p w14:paraId="28F6937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②未预留份额专门面向中小企业的工程采购项目：符合竞争性磋商文件规定的小微企业优惠条件的投标人，价格给予 3%的扣除（不重复优惠，最高为 3%），用扣除后的价格参与评审。 </w:t>
      </w:r>
    </w:p>
    <w:p w14:paraId="762B2965">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1DDD5E57">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513F57A0">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4E63C583">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eastAsia="宋体" w:cs="Times New Roman"/>
          <w:kern w:val="0"/>
          <w:sz w:val="24"/>
          <w:szCs w:val="24"/>
        </w:rPr>
        <w:t>2）投标产品优惠比例</w:t>
      </w:r>
    </w:p>
    <w:p w14:paraId="55E7A691">
      <w:pPr>
        <w:adjustRightInd w:val="0"/>
        <w:snapToGrid w:val="0"/>
        <w:spacing w:line="480" w:lineRule="exact"/>
        <w:ind w:firstLine="480" w:firstLineChars="200"/>
        <w:jc w:val="both"/>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投标产品为节能、环保、环境标志品目清单中的产品，符合竞争性磋商文件要求的，价格给予 3%的扣除（不重复优惠，最高为 3%），用扣除后的价格参与评审。</w:t>
      </w:r>
    </w:p>
    <w:p w14:paraId="5BABB3AF">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eastAsia="宋体" w:cs="Times New Roman"/>
          <w:kern w:val="0"/>
          <w:sz w:val="24"/>
          <w:szCs w:val="24"/>
          <w:lang w:val="en-US" w:eastAsia="zh-CN"/>
        </w:rPr>
        <w:t>3）同时为节能产品、环境标志产品和两型产品的，由</w:t>
      </w:r>
      <w:r>
        <w:rPr>
          <w:rFonts w:hint="eastAsia" w:ascii="宋体" w:hAnsi="宋体" w:cs="Times New Roman"/>
          <w:kern w:val="0"/>
          <w:sz w:val="24"/>
          <w:szCs w:val="24"/>
          <w:lang w:val="en-US" w:eastAsia="zh-CN"/>
        </w:rPr>
        <w:t>投标人</w:t>
      </w:r>
      <w:r>
        <w:rPr>
          <w:rFonts w:hint="eastAsia" w:ascii="宋体" w:hAnsi="宋体" w:eastAsia="宋体" w:cs="Times New Roman"/>
          <w:kern w:val="0"/>
          <w:sz w:val="24"/>
          <w:szCs w:val="24"/>
          <w:lang w:val="en-US" w:eastAsia="zh-CN"/>
        </w:rPr>
        <w:t>选择其一享受评审优惠；只有同时又符合国家促进中小企业发展政策的，可以重复享受评审优惠。同一项目中只有部分产品属于评审优惠政策范围的，评审时指对该部分产品实行优惠</w:t>
      </w:r>
    </w:p>
    <w:p w14:paraId="27610162">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cs="Times New Roman"/>
          <w:kern w:val="0"/>
          <w:sz w:val="24"/>
          <w:szCs w:val="24"/>
          <w:lang w:val="en-US" w:eastAsia="zh-CN"/>
        </w:rPr>
        <w:t>4</w:t>
      </w:r>
      <w:r>
        <w:rPr>
          <w:rFonts w:hint="eastAsia" w:ascii="宋体" w:hAnsi="宋体" w:eastAsia="宋体" w:cs="Times New Roman"/>
          <w:kern w:val="0"/>
          <w:sz w:val="24"/>
          <w:szCs w:val="24"/>
          <w:lang w:val="en-US" w:eastAsia="zh-CN"/>
        </w:rPr>
        <w:t>.4为支持和促进中小企业发展，进一步发挥政府采购政策功能作用，有效缓解中小企业融资难等问题，根据财政部财库【2011】124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府采购网( www.ccgp-shaanxi.gov.cn/)重要通知专栏中查询了解。</w:t>
      </w:r>
    </w:p>
    <w:p w14:paraId="05AC94C0">
      <w:pPr>
        <w:adjustRightInd w:val="0"/>
        <w:snapToGrid w:val="0"/>
        <w:spacing w:line="480" w:lineRule="exact"/>
        <w:ind w:firstLine="480" w:firstLineChars="200"/>
        <w:jc w:val="both"/>
        <w:rPr>
          <w:rFonts w:hint="default" w:ascii="宋体" w:hAnsi="宋体" w:eastAsia="宋体" w:cs="Times New Roman"/>
          <w:kern w:val="0"/>
          <w:sz w:val="24"/>
          <w:szCs w:val="24"/>
          <w:lang w:val="en-US" w:eastAsia="zh-CN"/>
        </w:rPr>
      </w:pPr>
      <w:r>
        <w:rPr>
          <w:rFonts w:hint="eastAsia" w:ascii="宋体" w:hAnsi="宋体" w:cs="Times New Roman"/>
          <w:kern w:val="0"/>
          <w:sz w:val="24"/>
          <w:szCs w:val="24"/>
          <w:lang w:val="en-US" w:eastAsia="zh-CN"/>
        </w:rPr>
        <w:t>4</w:t>
      </w:r>
      <w:r>
        <w:rPr>
          <w:rFonts w:hint="eastAsia" w:ascii="宋体" w:hAnsi="宋体" w:eastAsia="宋体" w:cs="Times New Roman"/>
          <w:kern w:val="0"/>
          <w:sz w:val="24"/>
          <w:szCs w:val="24"/>
          <w:lang w:val="en-US" w:eastAsia="zh-CN"/>
        </w:rPr>
        <w:t>.5</w:t>
      </w:r>
      <w:r>
        <w:rPr>
          <w:rFonts w:hint="eastAsia" w:ascii="宋体" w:hAnsi="宋体" w:cs="Times New Roman"/>
          <w:kern w:val="0"/>
          <w:sz w:val="24"/>
          <w:szCs w:val="24"/>
          <w:lang w:val="en-US" w:eastAsia="zh-CN"/>
        </w:rPr>
        <w:t>投标人</w:t>
      </w:r>
      <w:r>
        <w:rPr>
          <w:rFonts w:hint="eastAsia" w:ascii="宋体" w:hAnsi="宋体" w:eastAsia="宋体" w:cs="Times New Roman"/>
          <w:kern w:val="0"/>
          <w:sz w:val="24"/>
          <w:szCs w:val="24"/>
          <w:lang w:val="en-US" w:eastAsia="zh-CN"/>
        </w:rPr>
        <w:t>为中小企业的，可依据《陕西省中小企业政府采购信用融资办法》（陕财办采〔2018〕23 号）申请信用融资，</w:t>
      </w:r>
      <w:r>
        <w:rPr>
          <w:rFonts w:hint="eastAsia" w:ascii="宋体" w:hAnsi="宋体" w:cs="Times New Roman"/>
          <w:kern w:val="0"/>
          <w:sz w:val="24"/>
          <w:szCs w:val="24"/>
          <w:lang w:val="en-US" w:eastAsia="zh-CN"/>
        </w:rPr>
        <w:t>投标人</w:t>
      </w:r>
      <w:r>
        <w:rPr>
          <w:rFonts w:hint="eastAsia" w:ascii="宋体" w:hAnsi="宋体" w:eastAsia="宋体" w:cs="Times New Roman"/>
          <w:kern w:val="0"/>
          <w:sz w:val="24"/>
          <w:szCs w:val="24"/>
          <w:lang w:val="en-US" w:eastAsia="zh-CN"/>
        </w:rPr>
        <w:t>获得政府采购合同后，凭政府采购合同向银行提出融 资申请。并根据各银行提供的方案，自行选择符合自身情况的金融产品，银行根据</w:t>
      </w:r>
      <w:r>
        <w:rPr>
          <w:rFonts w:hint="eastAsia" w:ascii="宋体" w:hAnsi="宋体" w:cs="Times New Roman"/>
          <w:kern w:val="0"/>
          <w:sz w:val="24"/>
          <w:szCs w:val="24"/>
          <w:lang w:val="en-US" w:eastAsia="zh-CN"/>
        </w:rPr>
        <w:t>投标人</w:t>
      </w:r>
      <w:r>
        <w:rPr>
          <w:rFonts w:hint="eastAsia" w:ascii="宋体" w:hAnsi="宋体" w:eastAsia="宋体" w:cs="Times New Roman"/>
          <w:kern w:val="0"/>
          <w:sz w:val="24"/>
          <w:szCs w:val="24"/>
          <w:lang w:val="en-US" w:eastAsia="zh-CN"/>
        </w:rPr>
        <w:t>的申 请开展尽职调查，合理确定融资授信额度。如融资金额未超过政府采购合同金额的，银行原则上不得要求</w:t>
      </w:r>
      <w:r>
        <w:rPr>
          <w:rFonts w:hint="eastAsia" w:ascii="宋体" w:hAnsi="宋体" w:cs="Times New Roman"/>
          <w:kern w:val="0"/>
          <w:sz w:val="24"/>
          <w:szCs w:val="24"/>
          <w:lang w:val="en-US" w:eastAsia="zh-CN"/>
        </w:rPr>
        <w:t>投标人</w:t>
      </w:r>
      <w:r>
        <w:rPr>
          <w:rFonts w:hint="eastAsia" w:ascii="宋体" w:hAnsi="宋体" w:eastAsia="宋体" w:cs="Times New Roman"/>
          <w:kern w:val="0"/>
          <w:sz w:val="24"/>
          <w:szCs w:val="24"/>
          <w:lang w:val="en-US" w:eastAsia="zh-CN"/>
        </w:rPr>
        <w:t>提供财产抵押或第三方担保，或附加其他任何形式的担保条件。银行为参与政府采购融资的</w:t>
      </w:r>
      <w:r>
        <w:rPr>
          <w:rFonts w:hint="eastAsia" w:ascii="宋体" w:hAnsi="宋体" w:cs="Times New Roman"/>
          <w:kern w:val="0"/>
          <w:sz w:val="24"/>
          <w:szCs w:val="24"/>
          <w:lang w:val="en-US" w:eastAsia="zh-CN"/>
        </w:rPr>
        <w:t>投标人</w:t>
      </w:r>
      <w:r>
        <w:rPr>
          <w:rFonts w:hint="eastAsia" w:ascii="宋体" w:hAnsi="宋体" w:eastAsia="宋体" w:cs="Times New Roman"/>
          <w:kern w:val="0"/>
          <w:sz w:val="24"/>
          <w:szCs w:val="24"/>
          <w:lang w:val="en-US" w:eastAsia="zh-CN"/>
        </w:rPr>
        <w:t xml:space="preserve">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5C83EA19">
      <w:pPr>
        <w:spacing w:line="500" w:lineRule="exact"/>
        <w:ind w:firstLine="482" w:firstLineChars="200"/>
        <w:rPr>
          <w:rFonts w:hint="eastAsia" w:ascii="宋体" w:eastAsia="宋体"/>
          <w:b/>
          <w:kern w:val="0"/>
          <w:sz w:val="24"/>
          <w:szCs w:val="24"/>
          <w:lang w:eastAsia="zh-CN"/>
        </w:rPr>
      </w:pPr>
      <w:r>
        <w:rPr>
          <w:rFonts w:hint="eastAsia" w:ascii="宋体"/>
          <w:b/>
          <w:kern w:val="0"/>
          <w:sz w:val="24"/>
          <w:szCs w:val="24"/>
          <w:lang w:val="en-US" w:eastAsia="zh-CN"/>
        </w:rPr>
        <w:t>5.</w:t>
      </w:r>
      <w:r>
        <w:rPr>
          <w:rFonts w:hint="eastAsia" w:ascii="宋体" w:hAnsi="宋体"/>
          <w:b/>
          <w:kern w:val="0"/>
          <w:sz w:val="24"/>
          <w:szCs w:val="24"/>
        </w:rPr>
        <w:t>确定成交候选</w:t>
      </w:r>
      <w:r>
        <w:rPr>
          <w:rFonts w:hint="eastAsia" w:ascii="宋体" w:hAnsi="宋体"/>
          <w:b/>
          <w:kern w:val="0"/>
          <w:sz w:val="24"/>
          <w:szCs w:val="24"/>
          <w:lang w:eastAsia="zh-CN"/>
        </w:rPr>
        <w:t>投标人</w:t>
      </w:r>
    </w:p>
    <w:p w14:paraId="23DD9283">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5</w:t>
      </w:r>
      <w:r>
        <w:rPr>
          <w:rFonts w:hint="eastAsia" w:ascii="宋体" w:hAnsi="宋体"/>
          <w:kern w:val="0"/>
          <w:sz w:val="24"/>
          <w:szCs w:val="24"/>
        </w:rPr>
        <w:t>.1</w:t>
      </w:r>
      <w:r>
        <w:rPr>
          <w:rFonts w:hint="eastAsia" w:ascii="宋体" w:hAnsi="宋体"/>
          <w:kern w:val="0"/>
          <w:sz w:val="24"/>
          <w:szCs w:val="24"/>
          <w:lang w:val="en-US" w:eastAsia="zh-CN"/>
        </w:rPr>
        <w:t>本次采用综合评分法，磋商小组按照公开、公平、公正、诚信的原则对待每位投标人，在全部满足磋商文件实质性要求前提下，按评审得分结果由高至低排序推荐 3 名成交候选投标人，并编写评审报告。</w:t>
      </w:r>
    </w:p>
    <w:p w14:paraId="2DF4FF17">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5</w:t>
      </w:r>
      <w:r>
        <w:rPr>
          <w:rFonts w:hint="eastAsia" w:ascii="宋体" w:hAnsi="宋体"/>
          <w:kern w:val="0"/>
          <w:sz w:val="24"/>
          <w:szCs w:val="24"/>
        </w:rPr>
        <w:t>.2</w:t>
      </w:r>
      <w:r>
        <w:rPr>
          <w:rFonts w:hint="eastAsia" w:ascii="宋体" w:hAnsi="宋体"/>
          <w:kern w:val="0"/>
          <w:sz w:val="24"/>
          <w:szCs w:val="24"/>
          <w:lang w:val="en-US" w:eastAsia="zh-CN"/>
        </w:rPr>
        <w:t xml:space="preserve">采购人根据磋商小组评审报告和采购代理机构的《报送评审结果的函》推荐的候选投标人，确定成交单位，并出具《定标复函》。 </w:t>
      </w:r>
    </w:p>
    <w:p w14:paraId="258C1C98">
      <w:pPr>
        <w:adjustRightInd w:val="0"/>
        <w:snapToGrid w:val="0"/>
        <w:spacing w:line="480" w:lineRule="exact"/>
        <w:ind w:firstLine="482" w:firstLineChars="200"/>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磋商保密</w:t>
      </w:r>
    </w:p>
    <w:p w14:paraId="67B0F5BD">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投标人</w:t>
      </w:r>
      <w:r>
        <w:rPr>
          <w:rFonts w:hint="eastAsia" w:ascii="宋体" w:hAnsi="宋体"/>
          <w:kern w:val="0"/>
          <w:sz w:val="24"/>
          <w:szCs w:val="24"/>
        </w:rPr>
        <w:t>的技术资料、价格和其他信息。</w:t>
      </w:r>
    </w:p>
    <w:p w14:paraId="651FC2D4">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投标人</w:t>
      </w:r>
      <w:r>
        <w:rPr>
          <w:rFonts w:hint="eastAsia" w:ascii="宋体" w:hAnsi="宋体"/>
          <w:kern w:val="0"/>
          <w:sz w:val="24"/>
          <w:szCs w:val="24"/>
        </w:rPr>
        <w:t>企图影响代理机构或磋商小组的任何活动，将导致报价被拒绝，并承担相应的法律责任。</w:t>
      </w:r>
    </w:p>
    <w:p w14:paraId="435108E0">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4286243F">
      <w:pPr>
        <w:adjustRightInd w:val="0"/>
        <w:snapToGrid w:val="0"/>
        <w:spacing w:line="480" w:lineRule="exact"/>
        <w:ind w:firstLine="482" w:firstLineChars="200"/>
        <w:jc w:val="center"/>
        <w:outlineLvl w:val="1"/>
        <w:rPr>
          <w:rFonts w:ascii="宋体"/>
          <w:kern w:val="0"/>
          <w:sz w:val="24"/>
          <w:szCs w:val="24"/>
        </w:rPr>
      </w:pPr>
      <w:bookmarkStart w:id="39" w:name="_Toc453917620"/>
      <w:bookmarkStart w:id="40" w:name="_Toc385234435"/>
      <w:bookmarkStart w:id="41" w:name="_Toc453917527"/>
      <w:bookmarkStart w:id="42" w:name="_Toc453858064"/>
      <w:r>
        <w:rPr>
          <w:rFonts w:hint="eastAsia" w:ascii="宋体" w:hAnsi="宋体" w:cs="宋体"/>
          <w:b/>
          <w:bCs/>
          <w:kern w:val="44"/>
          <w:sz w:val="24"/>
          <w:szCs w:val="24"/>
        </w:rPr>
        <w:t>六、签订合同</w:t>
      </w:r>
      <w:bookmarkEnd w:id="39"/>
      <w:bookmarkEnd w:id="40"/>
      <w:bookmarkEnd w:id="41"/>
      <w:bookmarkEnd w:id="42"/>
    </w:p>
    <w:p w14:paraId="22BF42ED">
      <w:pPr>
        <w:adjustRightInd w:val="0"/>
        <w:snapToGrid w:val="0"/>
        <w:spacing w:line="480" w:lineRule="exact"/>
        <w:ind w:firstLine="482" w:firstLineChars="200"/>
        <w:rPr>
          <w:rFonts w:ascii="宋体"/>
          <w:b/>
          <w:kern w:val="0"/>
          <w:sz w:val="24"/>
          <w:szCs w:val="24"/>
        </w:rPr>
      </w:pPr>
      <w:r>
        <w:rPr>
          <w:rFonts w:hint="eastAsia" w:ascii="宋体" w:hAnsi="宋体"/>
          <w:b/>
          <w:kern w:val="0"/>
          <w:sz w:val="24"/>
          <w:szCs w:val="24"/>
          <w:lang w:val="en-US" w:eastAsia="zh-CN"/>
        </w:rPr>
        <w:t>1</w:t>
      </w:r>
      <w:r>
        <w:rPr>
          <w:rFonts w:ascii="宋体" w:hAnsi="宋体"/>
          <w:b/>
          <w:kern w:val="0"/>
          <w:sz w:val="24"/>
          <w:szCs w:val="24"/>
        </w:rPr>
        <w:t>.</w:t>
      </w:r>
      <w:r>
        <w:rPr>
          <w:rFonts w:hint="eastAsia" w:ascii="宋体" w:hAnsi="宋体"/>
          <w:b/>
          <w:kern w:val="0"/>
          <w:sz w:val="24"/>
          <w:szCs w:val="24"/>
        </w:rPr>
        <w:t>成交通知</w:t>
      </w:r>
    </w:p>
    <w:p w14:paraId="493BE78B">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1.1</w:t>
      </w:r>
      <w:r>
        <w:rPr>
          <w:rFonts w:hint="eastAsia" w:ascii="宋体" w:hAnsi="宋体" w:cs="宋体"/>
          <w:color w:val="000000" w:themeColor="text1"/>
          <w:kern w:val="0"/>
          <w:sz w:val="24"/>
          <w:szCs w:val="24"/>
          <w14:textFill>
            <w14:solidFill>
              <w14:schemeClr w14:val="tx1"/>
            </w14:solidFill>
          </w14:textFill>
        </w:rPr>
        <w:t>成交单位确定</w:t>
      </w:r>
      <w:r>
        <w:rPr>
          <w:rFonts w:hint="eastAsia" w:ascii="宋体" w:hAnsi="宋体" w:cs="宋体"/>
          <w:color w:val="000000" w:themeColor="text1"/>
          <w:kern w:val="0"/>
          <w:sz w:val="24"/>
          <w:szCs w:val="24"/>
          <w:lang w:val="en-US" w:eastAsia="zh-CN"/>
          <w14:textFill>
            <w14:solidFill>
              <w14:schemeClr w14:val="tx1"/>
            </w14:solidFill>
          </w14:textFill>
        </w:rPr>
        <w:t>之日起2个工作日内</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将在刊登本次磋商公告的媒体上发布成交公告，并</w:t>
      </w:r>
      <w:r>
        <w:rPr>
          <w:rFonts w:hint="eastAsia" w:ascii="宋体" w:hAnsi="宋体" w:cs="宋体"/>
          <w:color w:val="000000" w:themeColor="text1"/>
          <w:kern w:val="0"/>
          <w:sz w:val="24"/>
          <w:szCs w:val="24"/>
          <w:lang w:val="en-US" w:eastAsia="zh-CN"/>
          <w14:textFill>
            <w14:solidFill>
              <w14:schemeClr w14:val="tx1"/>
            </w14:solidFill>
          </w14:textFill>
        </w:rPr>
        <w:t>同时</w:t>
      </w:r>
      <w:r>
        <w:rPr>
          <w:rFonts w:hint="eastAsia" w:ascii="宋体" w:hAnsi="宋体" w:cs="宋体"/>
          <w:color w:val="000000" w:themeColor="text1"/>
          <w:kern w:val="0"/>
          <w:sz w:val="24"/>
          <w:szCs w:val="24"/>
          <w14:textFill>
            <w14:solidFill>
              <w14:schemeClr w14:val="tx1"/>
            </w14:solidFill>
          </w14:textFill>
        </w:rPr>
        <w:t>以书面形式向成交单位发出成交通知书。成交通知书对</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和成交单位具有同等法律效力。成交通知书发出以后，</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改变成交结果或者成交单位放弃成交，应当承担相应的法律责任。</w:t>
      </w:r>
    </w:p>
    <w:p w14:paraId="426DA9E7">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hint="eastAsia" w:ascii="宋体" w:hAnsi="宋体"/>
          <w:kern w:val="0"/>
          <w:sz w:val="24"/>
          <w:szCs w:val="24"/>
        </w:rPr>
        <w:t xml:space="preserve">.2 </w:t>
      </w:r>
      <w:r>
        <w:rPr>
          <w:rFonts w:hint="eastAsia" w:ascii="宋体" w:hAnsi="宋体" w:cs="宋体"/>
          <w:color w:val="000000" w:themeColor="text1"/>
          <w:kern w:val="0"/>
          <w:sz w:val="24"/>
          <w:szCs w:val="24"/>
          <w14:textFill>
            <w14:solidFill>
              <w14:schemeClr w14:val="tx1"/>
            </w14:solidFill>
          </w14:textFill>
        </w:rPr>
        <w:t>代理机构对未成交的</w:t>
      </w:r>
      <w:r>
        <w:rPr>
          <w:rFonts w:hint="eastAsia" w:ascii="宋体" w:hAnsi="宋体" w:cs="宋体"/>
          <w:color w:val="000000" w:themeColor="text1"/>
          <w:kern w:val="0"/>
          <w:sz w:val="24"/>
          <w:szCs w:val="24"/>
          <w:lang w:eastAsia="zh-CN"/>
          <w14:textFill>
            <w14:solidFill>
              <w14:schemeClr w14:val="tx1"/>
            </w14:solidFill>
          </w14:textFill>
        </w:rPr>
        <w:t>投标人</w:t>
      </w:r>
      <w:r>
        <w:rPr>
          <w:rFonts w:hint="eastAsia" w:ascii="宋体" w:hAnsi="宋体" w:cs="宋体"/>
          <w:color w:val="000000" w:themeColor="text1"/>
          <w:kern w:val="0"/>
          <w:sz w:val="24"/>
          <w:szCs w:val="24"/>
          <w14:textFill>
            <w14:solidFill>
              <w14:schemeClr w14:val="tx1"/>
            </w14:solidFill>
          </w14:textFill>
        </w:rPr>
        <w:t>不作未成交原因的解释。</w:t>
      </w:r>
    </w:p>
    <w:p w14:paraId="25A00211">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hint="eastAsia" w:ascii="宋体" w:hAnsi="宋体"/>
          <w:kern w:val="0"/>
          <w:sz w:val="24"/>
          <w:szCs w:val="24"/>
        </w:rPr>
        <w:t xml:space="preserve">.3 </w:t>
      </w:r>
      <w:r>
        <w:rPr>
          <w:rFonts w:hint="eastAsia" w:ascii="宋体" w:hAnsi="宋体" w:cs="宋体"/>
          <w:color w:val="000000" w:themeColor="text1"/>
          <w:kern w:val="0"/>
          <w:sz w:val="24"/>
          <w:szCs w:val="24"/>
          <w14:textFill>
            <w14:solidFill>
              <w14:schemeClr w14:val="tx1"/>
            </w14:solidFill>
          </w14:textFill>
        </w:rPr>
        <w:t>成交通知书是合同的组成部分。</w:t>
      </w:r>
    </w:p>
    <w:p w14:paraId="0354139C">
      <w:pPr>
        <w:adjustRightInd w:val="0"/>
        <w:snapToGrid w:val="0"/>
        <w:spacing w:line="480" w:lineRule="exact"/>
        <w:ind w:firstLine="482" w:firstLineChars="200"/>
        <w:rPr>
          <w:rFonts w:hint="eastAsia" w:ascii="宋体" w:hAnsi="宋体" w:eastAsia="宋体"/>
          <w:b/>
          <w:kern w:val="0"/>
          <w:sz w:val="24"/>
          <w:szCs w:val="24"/>
        </w:rPr>
      </w:pPr>
      <w:r>
        <w:rPr>
          <w:rFonts w:hint="eastAsia" w:ascii="宋体" w:hAnsi="宋体"/>
          <w:b/>
          <w:kern w:val="0"/>
          <w:sz w:val="24"/>
          <w:szCs w:val="24"/>
          <w:lang w:val="en-US" w:eastAsia="zh-CN"/>
        </w:rPr>
        <w:t>2</w:t>
      </w:r>
      <w:r>
        <w:rPr>
          <w:rFonts w:hint="eastAsia" w:ascii="宋体" w:hAnsi="宋体" w:eastAsia="宋体"/>
          <w:b/>
          <w:kern w:val="0"/>
          <w:sz w:val="24"/>
          <w:szCs w:val="24"/>
        </w:rPr>
        <w:t>.成交服务费</w:t>
      </w:r>
    </w:p>
    <w:p w14:paraId="193BC221">
      <w:pPr>
        <w:adjustRightInd w:val="0"/>
        <w:snapToGrid w:val="0"/>
        <w:spacing w:line="480" w:lineRule="exact"/>
        <w:ind w:firstLine="480" w:firstLineChars="200"/>
        <w:rPr>
          <w:rFonts w:hint="eastAsia" w:ascii="宋体" w:hAnsi="宋体" w:eastAsia="宋体"/>
          <w:kern w:val="0"/>
          <w:sz w:val="24"/>
          <w:szCs w:val="24"/>
        </w:rPr>
      </w:pPr>
      <w:r>
        <w:rPr>
          <w:rFonts w:hint="eastAsia" w:ascii="宋体" w:hAnsi="宋体" w:eastAsia="宋体"/>
          <w:kern w:val="0"/>
          <w:sz w:val="24"/>
          <w:szCs w:val="24"/>
          <w:lang w:val="en-US" w:eastAsia="zh-CN"/>
        </w:rPr>
        <w:t>招标代理服务费的金额以《汉阴县财政局关于印发&lt;汉阴县 工程造价咨询等服务类收费项目评审最高限价及简化政府采购程序&gt;的通知》（汉财字〔2018〕99号）文件</w:t>
      </w:r>
      <w:r>
        <w:rPr>
          <w:rFonts w:hint="eastAsia" w:ascii="宋体" w:hAnsi="宋体" w:eastAsia="宋体"/>
          <w:kern w:val="0"/>
          <w:sz w:val="24"/>
          <w:szCs w:val="24"/>
        </w:rPr>
        <w:t>所载</w:t>
      </w:r>
      <w:r>
        <w:rPr>
          <w:rFonts w:hint="eastAsia" w:ascii="宋体" w:hAnsi="宋体" w:eastAsia="宋体"/>
          <w:kern w:val="0"/>
          <w:sz w:val="24"/>
          <w:szCs w:val="24"/>
          <w:lang w:val="en-US" w:eastAsia="zh-CN"/>
        </w:rPr>
        <w:t>工程</w:t>
      </w:r>
      <w:r>
        <w:rPr>
          <w:rFonts w:hint="eastAsia" w:ascii="宋体" w:hAnsi="宋体" w:eastAsia="宋体"/>
          <w:kern w:val="0"/>
          <w:sz w:val="24"/>
          <w:szCs w:val="24"/>
        </w:rPr>
        <w:t>类项目差额累进费率仅作为本项目代理服务费测算参考依据</w:t>
      </w:r>
      <w:r>
        <w:rPr>
          <w:rFonts w:hint="eastAsia" w:ascii="宋体" w:hAnsi="宋体" w:eastAsia="宋体"/>
          <w:kern w:val="0"/>
          <w:sz w:val="24"/>
          <w:szCs w:val="24"/>
          <w:lang w:val="en-US" w:eastAsia="zh-CN"/>
        </w:rPr>
        <w:t>规定收取。</w:t>
      </w:r>
      <w:r>
        <w:rPr>
          <w:rFonts w:hint="eastAsia" w:ascii="宋体" w:hAnsi="宋体" w:eastAsia="宋体"/>
          <w:kern w:val="0"/>
          <w:sz w:val="24"/>
          <w:szCs w:val="24"/>
        </w:rPr>
        <w:t>（</w:t>
      </w:r>
      <w:r>
        <w:rPr>
          <w:rFonts w:hint="eastAsia" w:ascii="宋体" w:hAnsi="宋体" w:eastAsia="宋体"/>
          <w:kern w:val="0"/>
          <w:sz w:val="24"/>
          <w:szCs w:val="24"/>
          <w:lang w:val="en-US" w:eastAsia="zh-CN"/>
        </w:rPr>
        <w:t>成交</w:t>
      </w:r>
      <w:r>
        <w:rPr>
          <w:rFonts w:hint="eastAsia" w:ascii="宋体" w:hAnsi="宋体" w:eastAsia="宋体"/>
          <w:kern w:val="0"/>
          <w:sz w:val="24"/>
          <w:szCs w:val="24"/>
        </w:rPr>
        <w:t>服务费缴纳信息详见第</w:t>
      </w:r>
      <w:r>
        <w:rPr>
          <w:rFonts w:hint="eastAsia" w:ascii="宋体" w:hAnsi="宋体" w:eastAsia="宋体"/>
          <w:kern w:val="0"/>
          <w:sz w:val="24"/>
          <w:szCs w:val="24"/>
          <w:lang w:val="en-US" w:eastAsia="zh-CN"/>
        </w:rPr>
        <w:t>二</w:t>
      </w:r>
      <w:r>
        <w:rPr>
          <w:rFonts w:hint="eastAsia" w:ascii="宋体" w:hAnsi="宋体" w:eastAsia="宋体"/>
          <w:kern w:val="0"/>
          <w:sz w:val="24"/>
          <w:szCs w:val="24"/>
        </w:rPr>
        <w:t>部分</w:t>
      </w:r>
      <w:r>
        <w:rPr>
          <w:rFonts w:hint="eastAsia" w:ascii="宋体" w:hAnsi="宋体" w:eastAsia="宋体"/>
          <w:kern w:val="0"/>
          <w:sz w:val="24"/>
          <w:szCs w:val="24"/>
          <w:lang w:val="en-US" w:eastAsia="zh-CN"/>
        </w:rPr>
        <w:t>投标人须知前附表</w:t>
      </w:r>
      <w:r>
        <w:rPr>
          <w:rFonts w:hint="eastAsia" w:ascii="宋体" w:hAnsi="宋体" w:eastAsia="宋体"/>
          <w:kern w:val="0"/>
          <w:sz w:val="24"/>
          <w:szCs w:val="24"/>
        </w:rPr>
        <w:t>）</w:t>
      </w:r>
    </w:p>
    <w:p w14:paraId="3D0AA763">
      <w:pPr>
        <w:adjustRightInd w:val="0"/>
        <w:snapToGrid w:val="0"/>
        <w:spacing w:line="480" w:lineRule="exact"/>
        <w:ind w:firstLine="482" w:firstLineChars="200"/>
        <w:rPr>
          <w:rFonts w:ascii="宋体"/>
          <w:b/>
          <w:kern w:val="0"/>
          <w:sz w:val="24"/>
          <w:szCs w:val="24"/>
        </w:rPr>
      </w:pPr>
      <w:r>
        <w:rPr>
          <w:rFonts w:hint="eastAsia" w:ascii="宋体" w:hAnsi="宋体"/>
          <w:b/>
          <w:kern w:val="0"/>
          <w:sz w:val="24"/>
          <w:szCs w:val="24"/>
          <w:lang w:val="en-US" w:eastAsia="zh-CN"/>
        </w:rPr>
        <w:t>3</w:t>
      </w:r>
      <w:r>
        <w:rPr>
          <w:rFonts w:ascii="宋体"/>
          <w:b/>
          <w:kern w:val="0"/>
          <w:sz w:val="24"/>
          <w:szCs w:val="24"/>
        </w:rPr>
        <w:t>.</w:t>
      </w:r>
      <w:r>
        <w:rPr>
          <w:rFonts w:hint="eastAsia" w:ascii="宋体" w:hAnsi="宋体"/>
          <w:b/>
          <w:kern w:val="0"/>
          <w:sz w:val="24"/>
          <w:szCs w:val="24"/>
        </w:rPr>
        <w:t>签订合同</w:t>
      </w:r>
    </w:p>
    <w:p w14:paraId="4EFF8357">
      <w:pPr>
        <w:adjustRightInd w:val="0"/>
        <w:snapToGrid w:val="0"/>
        <w:spacing w:line="480" w:lineRule="exact"/>
        <w:ind w:firstLine="475" w:firstLineChars="198"/>
        <w:rPr>
          <w:rFonts w:hint="eastAsia" w:ascii="宋体" w:hAnsi="宋体"/>
          <w:b w:val="0"/>
          <w:bCs w:val="0"/>
          <w:kern w:val="0"/>
          <w:sz w:val="24"/>
          <w:szCs w:val="24"/>
        </w:rPr>
      </w:pPr>
      <w:r>
        <w:rPr>
          <w:rFonts w:hint="eastAsia" w:ascii="宋体" w:hAnsi="宋体"/>
          <w:b w:val="0"/>
          <w:bCs w:val="0"/>
          <w:kern w:val="0"/>
          <w:sz w:val="24"/>
          <w:szCs w:val="24"/>
          <w:lang w:val="en-US" w:eastAsia="zh-CN"/>
        </w:rPr>
        <w:t>3.1成交单位应在接到成交通知书之日起 25日历日内按照竞争性磋商文件、响应文件及评审过程中的有关澄清、说明或者补正文件的内容与采购人签订合同。成交单位不得再与采购人签订背离合同实质性内容的其它协议或声明</w:t>
      </w:r>
    </w:p>
    <w:p w14:paraId="77E37172">
      <w:pPr>
        <w:adjustRightInd w:val="0"/>
        <w:snapToGrid w:val="0"/>
        <w:spacing w:line="480" w:lineRule="exact"/>
        <w:ind w:firstLine="475" w:firstLineChars="198"/>
        <w:rPr>
          <w:rFonts w:hint="eastAsia" w:ascii="宋体" w:hAnsi="宋体"/>
          <w:b w:val="0"/>
          <w:bCs w:val="0"/>
          <w:kern w:val="0"/>
          <w:sz w:val="24"/>
          <w:szCs w:val="24"/>
        </w:rPr>
      </w:pPr>
      <w:r>
        <w:rPr>
          <w:rFonts w:hint="eastAsia" w:ascii="宋体" w:hAnsi="宋体"/>
          <w:b w:val="0"/>
          <w:bCs w:val="0"/>
          <w:kern w:val="0"/>
          <w:sz w:val="24"/>
          <w:szCs w:val="24"/>
          <w:lang w:val="en-US" w:eastAsia="zh-CN"/>
        </w:rPr>
        <w:t>3</w:t>
      </w:r>
      <w:r>
        <w:rPr>
          <w:rFonts w:hint="eastAsia" w:ascii="宋体" w:hAnsi="宋体"/>
          <w:b w:val="0"/>
          <w:bCs w:val="0"/>
          <w:kern w:val="0"/>
          <w:sz w:val="24"/>
          <w:szCs w:val="24"/>
        </w:rPr>
        <w:t xml:space="preserve">.2 </w:t>
      </w:r>
      <w:r>
        <w:rPr>
          <w:rFonts w:hint="eastAsia" w:ascii="宋体" w:hAnsi="宋体"/>
          <w:b w:val="0"/>
          <w:bCs w:val="0"/>
          <w:kern w:val="0"/>
          <w:sz w:val="24"/>
          <w:szCs w:val="24"/>
          <w:lang w:val="en-US" w:eastAsia="zh-CN"/>
        </w:rPr>
        <w:t>采购单位在授予合同时有权在10%的幅度内对磋商文件规定的工程数量和服务予以增加或减少，但不得对单价或其它的实质性条款和条件做任何改变。</w:t>
      </w:r>
    </w:p>
    <w:p w14:paraId="01AC3DAF">
      <w:pPr>
        <w:adjustRightInd w:val="0"/>
        <w:snapToGrid w:val="0"/>
        <w:spacing w:line="480" w:lineRule="exact"/>
        <w:ind w:firstLine="480" w:firstLineChars="200"/>
        <w:rPr>
          <w:rFonts w:hint="eastAsia" w:ascii="宋体" w:hAnsi="宋体"/>
          <w:b w:val="0"/>
          <w:bCs w:val="0"/>
          <w:kern w:val="0"/>
          <w:sz w:val="24"/>
          <w:szCs w:val="24"/>
        </w:rPr>
      </w:pPr>
      <w:bookmarkStart w:id="43" w:name="_Toc453917621"/>
      <w:bookmarkStart w:id="44" w:name="_Toc453917528"/>
      <w:bookmarkStart w:id="45" w:name="_Toc385234436"/>
      <w:bookmarkStart w:id="46" w:name="_Toc453858065"/>
      <w:r>
        <w:rPr>
          <w:rFonts w:hint="eastAsia" w:ascii="宋体" w:hAnsi="宋体"/>
          <w:b w:val="0"/>
          <w:bCs w:val="0"/>
          <w:kern w:val="0"/>
          <w:sz w:val="24"/>
          <w:szCs w:val="24"/>
          <w:lang w:val="en-US" w:eastAsia="zh-CN"/>
        </w:rPr>
        <w:t>3.3如果成交人没有按照上述第六项“签订合同”第 3.1 条规定执行，采购单位将有充分理由取消该成交决定，将依法向成交单位提出赔偿，并将成交单位的失信行为纳入诚信记录。在此情况下，采购单位可将合同授予综合得分排序名列下一个的投标人，或重新招标。</w:t>
      </w:r>
    </w:p>
    <w:p w14:paraId="3C3878B1">
      <w:pPr>
        <w:adjustRightInd w:val="0"/>
        <w:snapToGrid w:val="0"/>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七、保密和披露</w:t>
      </w:r>
      <w:bookmarkEnd w:id="43"/>
      <w:bookmarkEnd w:id="44"/>
      <w:bookmarkEnd w:id="45"/>
      <w:bookmarkEnd w:id="46"/>
    </w:p>
    <w:p w14:paraId="75712BDF">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1</w:t>
      </w:r>
      <w:r>
        <w:rPr>
          <w:rFonts w:ascii="宋体"/>
          <w:b/>
          <w:kern w:val="0"/>
          <w:sz w:val="24"/>
          <w:szCs w:val="24"/>
        </w:rPr>
        <w:t>.</w:t>
      </w:r>
      <w:r>
        <w:rPr>
          <w:rFonts w:hint="eastAsia" w:ascii="宋体" w:hAnsi="宋体"/>
          <w:b/>
          <w:kern w:val="0"/>
          <w:sz w:val="24"/>
          <w:szCs w:val="24"/>
        </w:rPr>
        <w:t>保密</w:t>
      </w:r>
    </w:p>
    <w:p w14:paraId="65408AFD">
      <w:pPr>
        <w:spacing w:line="480" w:lineRule="exact"/>
        <w:ind w:firstLine="480" w:firstLineChars="200"/>
        <w:rPr>
          <w:rFonts w:ascii="宋体"/>
          <w:kern w:val="0"/>
          <w:sz w:val="24"/>
          <w:szCs w:val="24"/>
        </w:rPr>
      </w:pPr>
      <w:r>
        <w:rPr>
          <w:rFonts w:hint="eastAsia" w:ascii="宋体" w:hAnsi="宋体"/>
          <w:kern w:val="0"/>
          <w:sz w:val="24"/>
          <w:szCs w:val="24"/>
          <w:lang w:eastAsia="zh-CN"/>
        </w:rPr>
        <w:t>投标人</w:t>
      </w:r>
      <w:r>
        <w:rPr>
          <w:rFonts w:hint="eastAsia" w:ascii="宋体" w:hAnsi="宋体"/>
          <w:kern w:val="0"/>
          <w:sz w:val="24"/>
          <w:szCs w:val="24"/>
        </w:rPr>
        <w:t>自领取磋商文件之日起，须承诺承担对本采购项目的保密义务，不得将因本次磋商获得的信息向第三人外传。</w:t>
      </w:r>
    </w:p>
    <w:p w14:paraId="09D8E2D9">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披露</w:t>
      </w:r>
    </w:p>
    <w:p w14:paraId="5FB9CC5D">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投标人</w:t>
      </w:r>
      <w:r>
        <w:rPr>
          <w:rFonts w:hint="eastAsia" w:ascii="宋体" w:hAnsi="宋体"/>
          <w:kern w:val="0"/>
          <w:sz w:val="24"/>
          <w:szCs w:val="24"/>
        </w:rPr>
        <w:t>提供的所有资料向有关政府部门或评审标书的有关人员披露。</w:t>
      </w:r>
    </w:p>
    <w:p w14:paraId="029DC30C">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47" w:name="_Toc385234437"/>
      <w:bookmarkStart w:id="48" w:name="_Toc453917529"/>
      <w:bookmarkStart w:id="49" w:name="_Toc453858066"/>
      <w:bookmarkStart w:id="50" w:name="_Toc453917622"/>
    </w:p>
    <w:p w14:paraId="0470C2AC">
      <w:pPr>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八、</w:t>
      </w:r>
      <w:bookmarkEnd w:id="47"/>
      <w:bookmarkEnd w:id="48"/>
      <w:bookmarkEnd w:id="49"/>
      <w:bookmarkEnd w:id="50"/>
      <w:r>
        <w:rPr>
          <w:rFonts w:hint="eastAsia" w:ascii="宋体" w:hAnsi="宋体" w:cs="宋体"/>
          <w:b/>
          <w:bCs/>
          <w:kern w:val="44"/>
          <w:sz w:val="24"/>
          <w:szCs w:val="24"/>
        </w:rPr>
        <w:t>质疑与投诉</w:t>
      </w:r>
    </w:p>
    <w:p w14:paraId="4F9192E4">
      <w:pPr>
        <w:spacing w:line="480" w:lineRule="exact"/>
        <w:ind w:firstLine="720" w:firstLineChars="300"/>
        <w:rPr>
          <w:rFonts w:hint="eastAsia" w:ascii="宋体" w:hAnsi="宋体"/>
          <w:kern w:val="0"/>
          <w:sz w:val="24"/>
          <w:szCs w:val="24"/>
        </w:rPr>
      </w:pPr>
      <w:bookmarkStart w:id="51" w:name="_Toc453858067"/>
      <w:bookmarkStart w:id="52" w:name="_Toc385234438"/>
      <w:bookmarkStart w:id="53" w:name="_Toc453917530"/>
      <w:bookmarkStart w:id="54" w:name="_Toc453917623"/>
      <w:r>
        <w:rPr>
          <w:rFonts w:hint="eastAsia" w:ascii="宋体" w:hAnsi="宋体"/>
          <w:kern w:val="0"/>
          <w:sz w:val="24"/>
          <w:szCs w:val="24"/>
          <w:lang w:val="en-US" w:eastAsia="zh-CN"/>
        </w:rPr>
        <w:t>1.</w:t>
      </w:r>
      <w:r>
        <w:rPr>
          <w:rFonts w:hint="eastAsia" w:ascii="宋体" w:hAnsi="宋体"/>
          <w:kern w:val="0"/>
          <w:sz w:val="24"/>
          <w:szCs w:val="24"/>
        </w:rPr>
        <w:t>质疑。</w:t>
      </w:r>
    </w:p>
    <w:p w14:paraId="33780B9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投标人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7D7A47B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（2）提出质疑的投标人应当是参与本项目采购活动的投标人。</w:t>
      </w:r>
    </w:p>
    <w:p w14:paraId="6CFFCEA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（3）潜在投标人已依法获取其可质疑的竞争性磋商文件的，可以对该文件提出质疑。对采购文件提出质疑的，应当在获取竞争性磋商文件（以投标人填写报名登记表的时间为准）起7个工作日内提出。</w:t>
      </w:r>
    </w:p>
    <w:p w14:paraId="325281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（4）投标人提出质疑应当提交质疑函和必要的证明材料，质疑函应包括下列内容：</w:t>
      </w:r>
    </w:p>
    <w:p w14:paraId="419AC3B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投标人的姓名或者名称、地址、邮编、联系人及联系电话；</w:t>
      </w:r>
    </w:p>
    <w:p w14:paraId="4654264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41C6023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14FFBB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2417C62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7FE035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48B5031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（5）投标人为自然人的，应当由本人签字；投标人为法人或者其他组织的，应当由法定代表人、主要负责人，或者其被授权人签字或者盖章并加盖公章。</w:t>
      </w:r>
    </w:p>
    <w:p w14:paraId="053B4F2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0F71C7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（7）采购单位负责投标人质疑答复。采购单位委托采购代理机构采购的，采购代理机构在委托授权范围内作出答复。</w:t>
      </w:r>
    </w:p>
    <w:p w14:paraId="45FDA00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096B981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172555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D526D3B">
      <w:pPr>
        <w:spacing w:line="360" w:lineRule="auto"/>
        <w:ind w:firstLine="480" w:firstLineChars="200"/>
        <w:rPr>
          <w:rFonts w:hint="default" w:ascii="Times New Roman" w:hAnsi="宋体" w:cs="宋体"/>
          <w:sz w:val="24"/>
          <w:szCs w:val="24"/>
          <w:lang w:val="en-US" w:eastAsia="zh-CN"/>
        </w:rPr>
      </w:pPr>
      <w:r>
        <w:rPr>
          <w:rFonts w:hint="eastAsia" w:ascii="Times New Roman" w:hAnsi="宋体" w:cs="宋体"/>
          <w:sz w:val="24"/>
          <w:szCs w:val="24"/>
          <w:lang w:val="en-US" w:eastAsia="zh-CN"/>
        </w:rPr>
        <w:t>项目联系人：</w:t>
      </w:r>
      <w:r>
        <w:rPr>
          <w:rFonts w:hint="eastAsia" w:hAnsi="宋体" w:cs="宋体"/>
          <w:sz w:val="24"/>
          <w:szCs w:val="24"/>
          <w:lang w:val="en-US" w:eastAsia="zh-CN"/>
        </w:rPr>
        <w:t>王工</w:t>
      </w:r>
    </w:p>
    <w:p w14:paraId="0B026485">
      <w:pPr>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联系电话：18590005321</w:t>
      </w:r>
    </w:p>
    <w:p w14:paraId="71A860AF">
      <w:pPr>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邮    箱：919269328@qq.com</w:t>
      </w:r>
    </w:p>
    <w:p w14:paraId="31BE5E87">
      <w:pPr>
        <w:spacing w:line="480" w:lineRule="exact"/>
        <w:ind w:firstLine="720" w:firstLineChars="300"/>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投诉。</w:t>
      </w:r>
    </w:p>
    <w:p w14:paraId="540328D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（1）质疑投标人对采购单位、采购代理机构的答复不满意，或者采购单位、采购代理机构未在规定时间内作出答复的，可以在答复期满后15个工作日内向同级财政部门提起投诉。</w:t>
      </w:r>
    </w:p>
    <w:p w14:paraId="57F910D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（2）投诉人投诉时,应当提交投诉书和必要的证明材料，并按照被投诉采购单位、采购代理机构（以下简称被投诉人）和与投诉事项有关的投标人数量提供投诉书的副本。投诉书应当包括下列内容：</w:t>
      </w:r>
    </w:p>
    <w:p w14:paraId="1E7C343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49DACE4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61375FB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013223A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3AA990D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605B0E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2552D93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1A964FC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115E836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6BAA66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542A9D4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2FDF6D3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A6BD32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1CEDC12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（5）投标人投诉的事项不得超出已质疑事项的范围，但基于质疑答复内容提出的投诉事项除外。</w:t>
      </w:r>
    </w:p>
    <w:p w14:paraId="4BDC2D77">
      <w:pPr>
        <w:spacing w:line="360" w:lineRule="auto"/>
        <w:ind w:firstLine="480" w:firstLineChars="200"/>
        <w:rPr>
          <w:rFonts w:hint="eastAsia"/>
        </w:rPr>
      </w:pPr>
      <w:r>
        <w:rPr>
          <w:rFonts w:hint="eastAsia" w:ascii="宋体" w:hAnsi="宋体" w:eastAsia="宋体" w:cs="宋体"/>
          <w:sz w:val="24"/>
          <w:szCs w:val="24"/>
          <w:lang w:val="en-US" w:eastAsia="zh-CN"/>
        </w:rPr>
        <w:t>（6）</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在全国范围12个月内三次以上投诉查无实据的，由财政部门列入不良行为记录名单。</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捏造事实、提供虚假材料或者以非法手段取得证明材料进行投诉的，由财政部门列入不良记录名单，禁止其1至3年内参加采购活动。</w:t>
      </w:r>
    </w:p>
    <w:p w14:paraId="59EACAF5">
      <w:pPr>
        <w:spacing w:line="480" w:lineRule="exact"/>
        <w:ind w:firstLine="482" w:firstLineChars="200"/>
        <w:jc w:val="center"/>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投标人</w:t>
      </w:r>
      <w:r>
        <w:rPr>
          <w:rFonts w:hint="eastAsia" w:ascii="宋体" w:hAnsi="宋体" w:cs="宋体"/>
          <w:b/>
          <w:bCs/>
          <w:kern w:val="44"/>
          <w:sz w:val="24"/>
          <w:szCs w:val="24"/>
        </w:rPr>
        <w:t>违规处罚</w:t>
      </w:r>
      <w:bookmarkEnd w:id="51"/>
      <w:bookmarkEnd w:id="52"/>
      <w:bookmarkEnd w:id="53"/>
      <w:bookmarkEnd w:id="54"/>
    </w:p>
    <w:p w14:paraId="1ACE0BCF">
      <w:pPr>
        <w:spacing w:line="480" w:lineRule="exact"/>
        <w:ind w:firstLine="480" w:firstLineChars="200"/>
        <w:rPr>
          <w:rFonts w:ascii="宋体"/>
          <w:sz w:val="24"/>
          <w:szCs w:val="24"/>
        </w:rPr>
      </w:pPr>
      <w:r>
        <w:rPr>
          <w:rFonts w:hint="eastAsia" w:ascii="宋体" w:hAnsi="宋体"/>
          <w:sz w:val="24"/>
          <w:szCs w:val="24"/>
          <w:lang w:val="en-US" w:eastAsia="zh-CN"/>
        </w:rPr>
        <w:t>1</w:t>
      </w:r>
      <w:r>
        <w:rPr>
          <w:rFonts w:ascii="宋体" w:hAnsi="宋体"/>
          <w:sz w:val="24"/>
          <w:szCs w:val="24"/>
        </w:rPr>
        <w:t>.</w:t>
      </w:r>
      <w:r>
        <w:rPr>
          <w:rFonts w:hint="eastAsia" w:ascii="宋体" w:hAnsi="宋体"/>
          <w:sz w:val="24"/>
          <w:szCs w:val="24"/>
          <w:lang w:eastAsia="zh-CN"/>
        </w:rPr>
        <w:t>投标人</w:t>
      </w:r>
      <w:r>
        <w:rPr>
          <w:rFonts w:hint="eastAsia" w:ascii="宋体" w:hAnsi="宋体"/>
          <w:sz w:val="24"/>
          <w:szCs w:val="24"/>
        </w:rPr>
        <w:t>有下列情形之一的，成交无效，同时代理机构将提请政府采购监管部门，依据政府采购法律法规的规定作出处理。</w:t>
      </w:r>
    </w:p>
    <w:p w14:paraId="57C9EC31">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）有效</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不足三家；</w:t>
      </w:r>
    </w:p>
    <w:p w14:paraId="05CF3407">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）磋商小组三分之二以上的评委认定所有投标报价存在价格不实的现象；</w:t>
      </w:r>
    </w:p>
    <w:p w14:paraId="237355A4">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）有证据证明有围标现象的发生。</w:t>
      </w:r>
    </w:p>
    <w:p w14:paraId="3FF61A83">
      <w:pPr>
        <w:spacing w:line="480" w:lineRule="exact"/>
        <w:ind w:firstLine="480" w:firstLineChars="200"/>
        <w:rPr>
          <w:rFonts w:ascii="宋体"/>
          <w:sz w:val="24"/>
          <w:szCs w:val="24"/>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）因重大变故，招标任务取消的。</w:t>
      </w:r>
    </w:p>
    <w:p w14:paraId="43755410">
      <w:pPr>
        <w:spacing w:line="400" w:lineRule="exact"/>
        <w:ind w:firstLine="480" w:firstLineChars="200"/>
        <w:rPr>
          <w:rFonts w:ascii="宋体"/>
          <w:kern w:val="0"/>
          <w:sz w:val="24"/>
          <w:szCs w:val="24"/>
        </w:rPr>
      </w:pPr>
      <w:bookmarkStart w:id="55" w:name="_Toc453858068"/>
      <w:bookmarkStart w:id="56" w:name="_Toc385234440"/>
      <w:bookmarkStart w:id="57" w:name="_Toc326251060"/>
      <w:bookmarkStart w:id="58" w:name="_Toc453917624"/>
      <w:bookmarkStart w:id="59" w:name="_Toc453917531"/>
      <w:bookmarkStart w:id="60" w:name="_Toc470876869"/>
      <w:r>
        <w:rPr>
          <w:rFonts w:hint="eastAsia" w:ascii="宋体" w:hAnsi="宋体"/>
          <w:kern w:val="0"/>
          <w:sz w:val="24"/>
          <w:szCs w:val="24"/>
          <w:lang w:val="en-US" w:eastAsia="zh-CN"/>
        </w:rPr>
        <w:t>2.</w:t>
      </w:r>
      <w:r>
        <w:rPr>
          <w:rFonts w:hint="eastAsia" w:ascii="宋体" w:hAnsi="宋体"/>
          <w:kern w:val="0"/>
          <w:sz w:val="24"/>
          <w:szCs w:val="24"/>
          <w:lang w:eastAsia="zh-CN"/>
        </w:rPr>
        <w:t>投标人</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bookmarkEnd w:id="55"/>
    <w:bookmarkEnd w:id="56"/>
    <w:bookmarkEnd w:id="57"/>
    <w:bookmarkEnd w:id="58"/>
    <w:bookmarkEnd w:id="59"/>
    <w:bookmarkEnd w:id="60"/>
    <w:p w14:paraId="263ABD1C">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）提供虚假材料谋取成交的；</w:t>
      </w:r>
    </w:p>
    <w:p w14:paraId="0D91F8CA">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）采取不正当手段诋毁、排挤其他</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的；</w:t>
      </w:r>
    </w:p>
    <w:p w14:paraId="174796B0">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、其他</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恶意串通的；</w:t>
      </w:r>
    </w:p>
    <w:p w14:paraId="7E523509">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auto"/>
          <w:sz w:val="24"/>
          <w:szCs w:val="24"/>
          <w:lang w:val="en-US" w:eastAsia="zh-CN"/>
        </w:rPr>
        <w:t>投标截止时间后</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撤回其报价的；</w:t>
      </w:r>
    </w:p>
    <w:p w14:paraId="0493C8A7">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）在磋商期间，影响代理机构或磋商小组正常磋商的；</w:t>
      </w:r>
    </w:p>
    <w:p w14:paraId="7C6CF061">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）成交后未按本竞争性磋商文件要求签约或与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订立背离合同实质性内容的其它协议的；</w:t>
      </w:r>
    </w:p>
    <w:p w14:paraId="21CBC366">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7</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未按竞争性磋商文件规定和合同约定履行义务的。</w:t>
      </w:r>
    </w:p>
    <w:p w14:paraId="4B254AEB">
      <w:pPr>
        <w:spacing w:line="480" w:lineRule="exact"/>
        <w:ind w:firstLine="480" w:firstLineChars="200"/>
        <w:rPr>
          <w:rFonts w:ascii="宋体"/>
          <w:color w:val="000000" w:themeColor="text1"/>
          <w:kern w:val="0"/>
          <w:sz w:val="24"/>
          <w:szCs w:val="24"/>
          <w14:textFill>
            <w14:solidFill>
              <w14:schemeClr w14:val="tx1"/>
            </w14:solidFill>
          </w14:textFill>
        </w:rPr>
        <w:sectPr>
          <w:footerReference r:id="rId8" w:type="first"/>
          <w:footerReference r:id="rId7" w:type="default"/>
          <w:pgSz w:w="11906" w:h="16838"/>
          <w:pgMar w:top="1134" w:right="1361" w:bottom="1020" w:left="1531" w:header="851" w:footer="992" w:gutter="0"/>
          <w:pgBorders>
            <w:top w:val="none" w:sz="0" w:space="0"/>
            <w:left w:val="none" w:sz="0" w:space="0"/>
            <w:bottom w:val="none" w:sz="0" w:space="0"/>
            <w:right w:val="none" w:sz="0" w:space="0"/>
          </w:pgBorders>
          <w:pgNumType w:fmt="decimal" w:start="1"/>
          <w:cols w:space="0" w:num="1"/>
          <w:docGrid w:type="lines" w:linePitch="321" w:charSpace="0"/>
        </w:sect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）法律法规规定的其它事项。</w:t>
      </w:r>
    </w:p>
    <w:p w14:paraId="4541B27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pacing w:val="20"/>
          <w:kern w:val="44"/>
          <w:sz w:val="32"/>
          <w:szCs w:val="32"/>
          <w14:textFill>
            <w14:solidFill>
              <w14:schemeClr w14:val="tx1"/>
            </w14:solidFill>
          </w14:textFill>
        </w:rPr>
        <w:t xml:space="preserve">第四部分  </w:t>
      </w:r>
      <w:r>
        <w:rPr>
          <w:rFonts w:hint="eastAsia" w:ascii="宋体" w:hAnsi="宋体" w:cs="宋体"/>
          <w:b/>
          <w:bCs/>
          <w:color w:val="000000" w:themeColor="text1"/>
          <w:spacing w:val="20"/>
          <w:kern w:val="44"/>
          <w:sz w:val="32"/>
          <w:szCs w:val="32"/>
          <w:lang w:val="en-US" w:eastAsia="zh-CN"/>
          <w14:textFill>
            <w14:solidFill>
              <w14:schemeClr w14:val="tx1"/>
            </w14:solidFill>
          </w14:textFill>
        </w:rPr>
        <w:t>施工</w:t>
      </w:r>
      <w:r>
        <w:rPr>
          <w:rFonts w:hint="eastAsia" w:ascii="宋体" w:hAnsi="宋体" w:eastAsia="宋体" w:cs="宋体"/>
          <w:b/>
          <w:bCs/>
          <w:color w:val="000000" w:themeColor="text1"/>
          <w:spacing w:val="20"/>
          <w:kern w:val="44"/>
          <w:sz w:val="32"/>
          <w:szCs w:val="32"/>
          <w:lang w:eastAsia="zh-CN"/>
          <w14:textFill>
            <w14:solidFill>
              <w14:schemeClr w14:val="tx1"/>
            </w14:solidFill>
          </w14:textFill>
        </w:rPr>
        <w:t>内容</w:t>
      </w:r>
      <w:r>
        <w:rPr>
          <w:rFonts w:hint="eastAsia" w:ascii="宋体" w:hAnsi="宋体" w:eastAsia="宋体" w:cs="宋体"/>
          <w:b/>
          <w:bCs/>
          <w:color w:val="000000" w:themeColor="text1"/>
          <w:spacing w:val="20"/>
          <w:kern w:val="44"/>
          <w:sz w:val="32"/>
          <w:szCs w:val="32"/>
          <w14:textFill>
            <w14:solidFill>
              <w14:schemeClr w14:val="tx1"/>
            </w14:solidFill>
          </w14:textFill>
        </w:rPr>
        <w:t>及要求</w:t>
      </w:r>
    </w:p>
    <w:bookmarkEnd w:id="36"/>
    <w:bookmarkEnd w:id="37"/>
    <w:bookmarkEnd w:id="38"/>
    <w:p w14:paraId="784404C2">
      <w:pPr>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bCs w:val="0"/>
          <w:color w:val="000000" w:themeColor="text1"/>
          <w:sz w:val="24"/>
          <w:szCs w:val="24"/>
          <w14:textFill>
            <w14:solidFill>
              <w14:schemeClr w14:val="tx1"/>
            </w14:solidFill>
          </w14:textFill>
        </w:rPr>
      </w:pPr>
      <w:bookmarkStart w:id="61" w:name="_Toc175644062"/>
      <w:bookmarkStart w:id="62" w:name="_Toc326251062"/>
      <w:bookmarkStart w:id="63" w:name="_Toc86202633"/>
      <w:r>
        <w:rPr>
          <w:rFonts w:hint="eastAsia" w:ascii="宋体" w:hAnsi="宋体" w:eastAsia="宋体" w:cs="宋体"/>
          <w:b/>
          <w:bCs w:val="0"/>
          <w:color w:val="000000" w:themeColor="text1"/>
          <w:sz w:val="24"/>
          <w:szCs w:val="24"/>
          <w:lang w:val="en-US" w:eastAsia="zh-CN"/>
          <w14:textFill>
            <w14:solidFill>
              <w14:schemeClr w14:val="tx1"/>
            </w14:solidFill>
          </w14:textFill>
        </w:rPr>
        <w:t>一</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eastAsia="宋体" w:cs="宋体"/>
          <w:b/>
          <w:bCs w:val="0"/>
          <w:color w:val="000000" w:themeColor="text1"/>
          <w:sz w:val="24"/>
          <w:szCs w:val="24"/>
          <w:lang w:val="en-US" w:eastAsia="zh-CN"/>
          <w14:textFill>
            <w14:solidFill>
              <w14:schemeClr w14:val="tx1"/>
            </w14:solidFill>
          </w14:textFill>
        </w:rPr>
        <w:t>项目名称</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eastAsia="zh-CN"/>
          <w14:textFill>
            <w14:solidFill>
              <w14:schemeClr w14:val="tx1"/>
            </w14:solidFill>
          </w14:textFill>
        </w:rPr>
        <w:t>汉阴县2026年涧池镇玫瑰园产业园配套设施提升项目</w:t>
      </w:r>
      <w:r>
        <w:rPr>
          <w:rFonts w:hint="eastAsia" w:ascii="宋体" w:hAnsi="宋体" w:eastAsia="宋体" w:cs="宋体"/>
          <w:b/>
          <w:bCs w:val="0"/>
          <w:color w:val="000000" w:themeColor="text1"/>
          <w:sz w:val="24"/>
          <w:szCs w:val="24"/>
          <w:lang w:eastAsia="zh-CN"/>
          <w14:textFill>
            <w14:solidFill>
              <w14:schemeClr w14:val="tx1"/>
            </w14:solidFill>
          </w14:textFill>
        </w:rPr>
        <w:t>。</w:t>
      </w:r>
      <w:r>
        <w:rPr>
          <w:rFonts w:hint="eastAsia" w:ascii="宋体" w:hAnsi="宋体" w:eastAsia="宋体" w:cs="宋体"/>
          <w:b/>
          <w:bCs w:val="0"/>
          <w:color w:val="000000" w:themeColor="text1"/>
          <w:sz w:val="24"/>
          <w:szCs w:val="24"/>
          <w14:textFill>
            <w14:solidFill>
              <w14:schemeClr w14:val="tx1"/>
            </w14:solidFill>
          </w14:textFill>
        </w:rPr>
        <w:t xml:space="preserve"> </w:t>
      </w:r>
    </w:p>
    <w:p w14:paraId="055D340C">
      <w:pPr>
        <w:keepNext w:val="0"/>
        <w:keepLines w:val="0"/>
        <w:pageBreakBefore w:val="0"/>
        <w:widowControl/>
        <w:kinsoku/>
        <w:wordWrap/>
        <w:overflowPunct/>
        <w:topLinePunct w:val="0"/>
        <w:autoSpaceDE/>
        <w:autoSpaceDN/>
        <w:bidi w:val="0"/>
        <w:adjustRightInd/>
        <w:snapToGrid/>
        <w:spacing w:line="500" w:lineRule="atLeast"/>
        <w:ind w:right="-197" w:rightChars="-94"/>
        <w:textAlignment w:val="auto"/>
        <w:rPr>
          <w:rFonts w:ascii="宋体" w:hAnsi="宋体"/>
          <w:b/>
          <w:color w:val="auto"/>
          <w:sz w:val="24"/>
          <w:szCs w:val="24"/>
        </w:rPr>
      </w:pPr>
      <w:r>
        <w:rPr>
          <w:rFonts w:hint="eastAsia" w:ascii="宋体" w:hAnsi="宋体"/>
          <w:b/>
          <w:color w:val="auto"/>
          <w:sz w:val="24"/>
          <w:szCs w:val="24"/>
          <w:lang w:val="en-US" w:eastAsia="zh-CN"/>
        </w:rPr>
        <w:t>二、</w:t>
      </w:r>
      <w:r>
        <w:rPr>
          <w:rFonts w:hint="eastAsia" w:ascii="宋体" w:hAnsi="宋体"/>
          <w:b/>
          <w:color w:val="auto"/>
          <w:sz w:val="24"/>
          <w:szCs w:val="24"/>
        </w:rPr>
        <w:t>现场踏勘</w:t>
      </w:r>
    </w:p>
    <w:p w14:paraId="690A80E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由投标人自行勘察，未勘察现场造成的一切后果由投标人自行承担。（一切费用自理）</w:t>
      </w:r>
    </w:p>
    <w:p w14:paraId="65873400">
      <w:pPr>
        <w:keepNext w:val="0"/>
        <w:keepLines w:val="0"/>
        <w:pageBreakBefore w:val="0"/>
        <w:widowControl/>
        <w:kinsoku/>
        <w:wordWrap/>
        <w:overflowPunct/>
        <w:topLinePunct w:val="0"/>
        <w:autoSpaceDE/>
        <w:autoSpaceDN/>
        <w:bidi w:val="0"/>
        <w:adjustRightInd/>
        <w:snapToGrid/>
        <w:spacing w:line="500" w:lineRule="atLeast"/>
        <w:ind w:right="-197" w:rightChars="-94"/>
        <w:textAlignment w:val="auto"/>
        <w:rPr>
          <w:rFonts w:hint="eastAsia"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三、工程量清单（另附）</w:t>
      </w:r>
    </w:p>
    <w:p w14:paraId="3CCACC41">
      <w:pPr>
        <w:keepNext w:val="0"/>
        <w:keepLines w:val="0"/>
        <w:pageBreakBefore w:val="0"/>
        <w:widowControl/>
        <w:kinsoku/>
        <w:wordWrap/>
        <w:overflowPunct/>
        <w:topLinePunct w:val="0"/>
        <w:autoSpaceDE/>
        <w:autoSpaceDN/>
        <w:bidi w:val="0"/>
        <w:adjustRightInd/>
        <w:snapToGrid/>
        <w:spacing w:line="500" w:lineRule="atLeast"/>
        <w:ind w:right="-197" w:rightChars="-94"/>
        <w:textAlignment w:val="auto"/>
        <w:rPr>
          <w:rFonts w:hint="eastAsia"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四、工程量清单货物填报规则：</w:t>
      </w:r>
    </w:p>
    <w:p w14:paraId="7D55B1A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eastAsia="zh-CN"/>
        </w:rPr>
        <w:t>本项目所有货物、设备的响应标准，以本项目发布的工程量清单载明的技术参数、规格、材质、功能要求作为唯一依据；本项目未设置核心关键参数、实质性否决条款，无废标判定类参数。清单内空调、洁具、家用电器、壁炉、电视、各类家具、餐桌、麻将机、户外配套设施、餐饮厨具等全部成品、成套设备，供应商须在《技术参数响应及偏离表》逐条填报精准技术参数、外形尺寸、制作材质、设备性能指标；严禁直接复制清单原文，或仅填写 “满足、响应、符合” 等模糊表述。若出现参数负偏离、未逐条规范填报、应答内容简略不实等情形，不做否决投标、无效响应处理，统一由磋商小组在 “施工机械配备和材料投入计划（6 分）” 评分项内酌情扣分。</w:t>
      </w:r>
    </w:p>
    <w:p w14:paraId="4F7332E7">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品牌、型号填报要求：清单内所有成品货物均须如实填报本次投标产品的实际品牌、完整产品型号，该信息作为评审比对、合同履约、货物进场核验、竣工验收、质保售后核查的唯一依据。本条仅为标准化履约管控与评审打分要求，不属于实质性否决条款，采购文件未指定、不限定任何品牌，不存在排他性；未完整、详实填报品牌及型号的，磋商小组在前述 6 分评分项内酌情扣分。</w:t>
      </w:r>
    </w:p>
    <w:p w14:paraId="395A2887">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填报豁免范围：纯施工辅材、零散耗材、无固定品牌与定型规格的工程辅助材料，无需逐条填报品牌、型号，供应商仅需承诺所用材料符合国家现行规范及本项目竣工验收标准即可。</w:t>
      </w:r>
    </w:p>
    <w:p w14:paraId="71231BBE">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合规说明：本采购文件未设置指定品牌、限定品牌库、排他性技术参数，清单全部技术要求均采用通用行业标准，凡满足清单技术指标的合规品牌产品，均可参与本项目投标响应。</w:t>
      </w:r>
    </w:p>
    <w:p w14:paraId="08E2E058">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pPr>
      <w:r>
        <w:rPr>
          <w:rFonts w:hint="eastAsia" w:ascii="宋体" w:hAnsi="宋体"/>
          <w:b/>
          <w:color w:val="000000"/>
          <w:sz w:val="24"/>
          <w:szCs w:val="24"/>
          <w:lang w:val="en-US" w:eastAsia="zh-CN" w:bidi="ar"/>
        </w:rPr>
        <w:t>五、工程材料：</w:t>
      </w:r>
    </w:p>
    <w:p w14:paraId="13CC6D7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本工程材料均选用国优产品，同时在响应文件中必须明确所有材料的价格。本工程材料品牌或价格参考市场价，投标单位自主报价。 工程材料在工程实施过程中，由采购人认质。凡在工程实施过程因设计变更引起的施工费用，由发包方和承包方共同签字确认变更后协商解决。</w:t>
      </w:r>
    </w:p>
    <w:p w14:paraId="25DAD9D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eastAsia="宋体" w:cs="Times New Roman"/>
          <w:b/>
          <w:color w:val="000000"/>
          <w:sz w:val="24"/>
          <w:szCs w:val="24"/>
          <w:lang w:val="en-US" w:eastAsia="zh-CN" w:bidi="ar"/>
        </w:rPr>
        <w:t>六、</w:t>
      </w:r>
      <w:r>
        <w:rPr>
          <w:rFonts w:hint="eastAsia" w:ascii="宋体" w:hAnsi="宋体"/>
          <w:b/>
          <w:color w:val="000000"/>
          <w:sz w:val="24"/>
          <w:szCs w:val="24"/>
          <w:lang w:val="en-US" w:eastAsia="zh-CN" w:bidi="ar"/>
        </w:rPr>
        <w:t>材料供应与验收</w:t>
      </w:r>
    </w:p>
    <w:p w14:paraId="3A0952ED">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31078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2、因材料质量不合格所造成的损失（包括仓库保管费）由材料采购方负责。 </w:t>
      </w:r>
    </w:p>
    <w:p w14:paraId="31DF3CC0">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3、根据工程需要，经发包人代表签证，承包方可使用代用材料。因发包方原因使用时，由发包方承担增加的经济支出，因承包方原因使用时，由承包方承担增加的费用。 </w:t>
      </w:r>
    </w:p>
    <w:p w14:paraId="583638D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4、因材料供应不及时造成停工待料时，其停、窝工损失由供货责任方承担。</w:t>
      </w:r>
    </w:p>
    <w:p w14:paraId="573B5427">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七、工程质量、技术要求</w:t>
      </w:r>
    </w:p>
    <w:p w14:paraId="127AE7C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1、本工程质量等级要求合格。 </w:t>
      </w:r>
    </w:p>
    <w:p w14:paraId="3EFD631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2、承包方必须按照招标要求及国家现行有关施工验收规范组织施工，建立健全质量保证体系，做到安全生产及文明施工，工程竣工验收质量达不到采购人要求的合格标准，发包方有权罚没质量保证金。 </w:t>
      </w:r>
    </w:p>
    <w:p w14:paraId="631D330C">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3、本工程所需施工材料、设备均由承包方负责供应，必须满足设计要求和国家有关标准，并应具有合格证等质量证明资料，经发包方人员认定后方可使用。 </w:t>
      </w:r>
    </w:p>
    <w:p w14:paraId="188F3FF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4、各工序应严格按施工组织设计进行质量控制，每道工序完工后，应进行检查，市政工程专业工种之间应及时进行交接检验，并形成记录。未经检查验收不得进行下一道工序。 </w:t>
      </w:r>
    </w:p>
    <w:p w14:paraId="5856594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5、工程完工后，承包方应在组织有关人员进行自行检验评定后，向发包人提交工程验收报告及相关施工资料</w:t>
      </w:r>
      <w:r>
        <w:rPr>
          <w:rFonts w:hint="eastAsia" w:ascii="宋体" w:hAnsi="宋体" w:cs="宋体"/>
          <w:color w:val="auto"/>
          <w:sz w:val="24"/>
          <w:szCs w:val="24"/>
          <w:lang w:val="en-US" w:eastAsia="zh-CN"/>
        </w:rPr>
        <w:t>。</w:t>
      </w:r>
    </w:p>
    <w:p w14:paraId="1176937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6、</w:t>
      </w:r>
      <w:r>
        <w:rPr>
          <w:rFonts w:hint="eastAsia" w:ascii="宋体" w:hAnsi="宋体" w:eastAsia="宋体" w:cs="宋体"/>
          <w:color w:val="auto"/>
          <w:sz w:val="24"/>
          <w:szCs w:val="24"/>
          <w:lang w:val="en-US" w:eastAsia="zh-CN"/>
        </w:rPr>
        <w:t>服务承诺：要求具有完善的保修服务体系，高效的工作作风，高水平的技术维修人员</w:t>
      </w:r>
      <w:r>
        <w:rPr>
          <w:rFonts w:hint="eastAsia" w:ascii="宋体" w:hAnsi="宋体" w:cs="宋体"/>
          <w:color w:val="auto"/>
          <w:sz w:val="24"/>
          <w:szCs w:val="24"/>
          <w:lang w:val="en-US" w:eastAsia="zh-CN"/>
        </w:rPr>
        <w:t>。</w:t>
      </w:r>
    </w:p>
    <w:p w14:paraId="7BB40196">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八、工程施工配合要求</w:t>
      </w:r>
    </w:p>
    <w:p w14:paraId="4092FB9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1、发包方责任： </w:t>
      </w:r>
    </w:p>
    <w:p w14:paraId="7D1EA42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 负责工程的总体协调和管理； </w:t>
      </w:r>
    </w:p>
    <w:p w14:paraId="7E47963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 确认承包人的总体方案和施工方案； </w:t>
      </w:r>
    </w:p>
    <w:p w14:paraId="4068782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 审查承包人的施工人员并办理出入证； </w:t>
      </w:r>
    </w:p>
    <w:p w14:paraId="298E836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 协助承包人协调水、电及临时设施等相关事宜，为施工创造条件。 </w:t>
      </w:r>
    </w:p>
    <w:p w14:paraId="2E759F94">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 组织对施工材料及总体工程进行验收。 </w:t>
      </w:r>
    </w:p>
    <w:p w14:paraId="323F7E8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2、承包方责任： </w:t>
      </w:r>
    </w:p>
    <w:p w14:paraId="1CD4810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 负责工程施工组织设计，并经发包方确认； </w:t>
      </w:r>
    </w:p>
    <w:p w14:paraId="5FE7EC1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按照响应文件中确定的施工进度计划和工程方案进行施工，确保按期完工，工程计划及进度调整必须征得发包人同意。 </w:t>
      </w:r>
    </w:p>
    <w:p w14:paraId="4AC2E4D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 服从发包方的管理，施工人员必须经发包方审定，遵守发包方的有关规定，服从管理，文明施工。 </w:t>
      </w:r>
    </w:p>
    <w:p w14:paraId="27B7EF1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负责施工区域内的安全、保卫及消防工作。 </w:t>
      </w:r>
    </w:p>
    <w:p w14:paraId="147F8BA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 负责交工前的产品保护工作。 </w:t>
      </w:r>
    </w:p>
    <w:p w14:paraId="47FC3567">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 做好安排，合理调度人员，保证连续施工，确保按期完工。 </w:t>
      </w:r>
    </w:p>
    <w:p w14:paraId="3C4C9E9B">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 施工期间水、电等相关事宜的协调及费用由中标单位承担</w:t>
      </w:r>
      <w:r>
        <w:rPr>
          <w:rFonts w:hint="eastAsia" w:ascii="宋体" w:hAnsi="宋体" w:cs="宋体"/>
          <w:color w:val="auto"/>
          <w:sz w:val="24"/>
          <w:szCs w:val="24"/>
          <w:lang w:val="en-US" w:eastAsia="zh-CN"/>
        </w:rPr>
        <w:t>。</w:t>
      </w:r>
    </w:p>
    <w:p w14:paraId="78809E09">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九、质量验收标准：按国家及相关地方政策规范执行。</w:t>
      </w:r>
    </w:p>
    <w:p w14:paraId="6FE3352D">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themeColor="text1"/>
          <w:sz w:val="24"/>
          <w:szCs w:val="24"/>
          <w:lang w:val="en-US" w:eastAsia="zh-CN" w:bidi="ar"/>
          <w14:textFill>
            <w14:solidFill>
              <w14:schemeClr w14:val="tx1"/>
            </w14:solidFill>
          </w14:textFill>
        </w:rPr>
      </w:pPr>
      <w:r>
        <w:rPr>
          <w:rFonts w:hint="eastAsia" w:ascii="宋体" w:hAnsi="宋体"/>
          <w:b/>
          <w:color w:val="FF0000"/>
          <w:sz w:val="24"/>
          <w:szCs w:val="24"/>
          <w:lang w:val="en-US" w:eastAsia="zh-CN" w:bidi="ar"/>
        </w:rPr>
        <w:t xml:space="preserve"> </w:t>
      </w:r>
      <w:r>
        <w:rPr>
          <w:rFonts w:hint="eastAsia" w:ascii="宋体" w:hAnsi="宋体"/>
          <w:b/>
          <w:color w:val="000000" w:themeColor="text1"/>
          <w:sz w:val="24"/>
          <w:szCs w:val="24"/>
          <w:lang w:val="en-US" w:eastAsia="zh-CN" w:bidi="ar"/>
          <w14:textFill>
            <w14:solidFill>
              <w14:schemeClr w14:val="tx1"/>
            </w14:solidFill>
          </w14:textFill>
        </w:rPr>
        <w:t>十、编制说明：</w:t>
      </w:r>
    </w:p>
    <w:p w14:paraId="02C00714">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2" w:firstLineChars="200"/>
        <w:textAlignment w:val="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（一）工程概况</w:t>
      </w:r>
      <w:r>
        <w:rPr>
          <w:rFonts w:hint="eastAsia" w:ascii="宋体" w:hAnsi="宋体" w:cs="宋体"/>
          <w:b/>
          <w:bCs/>
          <w:color w:val="000000" w:themeColor="text1"/>
          <w:sz w:val="24"/>
          <w:szCs w:val="24"/>
          <w:lang w:val="en-US" w:eastAsia="zh-CN"/>
          <w14:textFill>
            <w14:solidFill>
              <w14:schemeClr w14:val="tx1"/>
            </w14:solidFill>
          </w14:textFill>
        </w:rPr>
        <w:t>：</w:t>
      </w:r>
    </w:p>
    <w:p w14:paraId="60CBA0F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1、建筑地点：安康市汉阴县涧池镇。 </w:t>
      </w:r>
    </w:p>
    <w:p w14:paraId="015EF73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2、工程专业：主要涉及装饰装修工程、安装工程、室外工程</w:t>
      </w:r>
    </w:p>
    <w:p w14:paraId="2A1A101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3、编制范围：2026年涧池镇玫瑰园产业园配套设施提升项目。 </w:t>
      </w:r>
    </w:p>
    <w:p w14:paraId="477910EF">
      <w:pPr>
        <w:keepNext w:val="0"/>
        <w:keepLines w:val="0"/>
        <w:widowControl/>
        <w:suppressLineNumbers w:val="0"/>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pacing w:val="20"/>
          <w:kern w:val="44"/>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（二）编制依据： </w:t>
      </w:r>
    </w:p>
    <w:p w14:paraId="54E2485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1、施工设计图纸。 </w:t>
      </w:r>
    </w:p>
    <w:p w14:paraId="459A5587">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2、陕西省住房和城乡建设厅《关于印发 2025 陕西省建设工程费用规 则等计价依据的通知》（陕建管发〔2025〕10 号）。 </w:t>
      </w:r>
    </w:p>
    <w:p w14:paraId="3E35FF2C">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3、《陕西省建设工程费用规则》(2025)、《陕西省房屋建筑与装饰工 程消耗量定额》(2025)、《陕西省通用安装工程消耗量定额》(2025)、《陕西省市政工程消耗量定额》(2025)、《陕西省园林绿化工程消耗量定额》(2025)等及配套相关文件。 </w:t>
      </w:r>
    </w:p>
    <w:p w14:paraId="1716FC1D">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4、《安康建设工程造价信息》（2026年第3 期），部分参考市场价编制。 </w:t>
      </w:r>
      <w:r>
        <w:rPr>
          <w:rFonts w:hint="eastAsia" w:ascii="宋体" w:hAnsi="宋体" w:cs="宋体"/>
          <w:b/>
          <w:bCs/>
          <w:color w:val="000000" w:themeColor="text1"/>
          <w:spacing w:val="20"/>
          <w:kern w:val="44"/>
          <w:sz w:val="32"/>
          <w:szCs w:val="32"/>
          <w14:textFill>
            <w14:solidFill>
              <w14:schemeClr w14:val="tx1"/>
            </w14:solidFill>
          </w14:textFill>
        </w:rPr>
        <w:br w:type="textWrapping"/>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（三）编制说明： </w:t>
      </w:r>
    </w:p>
    <w:p w14:paraId="0C2A019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1、严格按照设计图纸编制预算。 </w:t>
      </w:r>
    </w:p>
    <w:p w14:paraId="65D4F86F">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2、预算按常规施工工艺进行计算，部分工程量暂按设计图纸给定数量计入。 </w:t>
      </w:r>
    </w:p>
    <w:p w14:paraId="0CD4C7AF">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3、本预算清单采用广联达云计价平台 7.5000.23.1 版本编制。</w:t>
      </w:r>
    </w:p>
    <w:p w14:paraId="1EAEDBE3">
      <w:pPr>
        <w:spacing w:line="440" w:lineRule="exact"/>
        <w:jc w:val="both"/>
        <w:rPr>
          <w:rFonts w:hint="eastAsia" w:ascii="宋体" w:hAnsi="宋体" w:eastAsia="宋体" w:cs="宋体"/>
          <w:b/>
          <w:bCs/>
          <w:color w:val="auto"/>
          <w:spacing w:val="20"/>
          <w:kern w:val="44"/>
          <w:sz w:val="32"/>
          <w:szCs w:val="32"/>
          <w:lang w:eastAsia="zh-CN"/>
        </w:rPr>
      </w:pPr>
    </w:p>
    <w:p w14:paraId="5D95BAC0">
      <w:pPr>
        <w:spacing w:line="440" w:lineRule="exact"/>
        <w:jc w:val="center"/>
        <w:rPr>
          <w:rFonts w:hint="eastAsia" w:ascii="宋体" w:hAnsi="宋体" w:cs="宋体"/>
          <w:b/>
          <w:bCs/>
          <w:color w:val="auto"/>
          <w:spacing w:val="20"/>
          <w:kern w:val="44"/>
          <w:sz w:val="32"/>
          <w:szCs w:val="32"/>
        </w:rPr>
      </w:pPr>
    </w:p>
    <w:p w14:paraId="28CBE05F">
      <w:pPr>
        <w:spacing w:line="440" w:lineRule="exact"/>
        <w:jc w:val="center"/>
        <w:rPr>
          <w:rFonts w:hint="eastAsia" w:ascii="宋体" w:hAnsi="宋体" w:cs="宋体"/>
          <w:b/>
          <w:bCs/>
          <w:color w:val="auto"/>
          <w:spacing w:val="20"/>
          <w:kern w:val="44"/>
          <w:sz w:val="32"/>
          <w:szCs w:val="32"/>
        </w:rPr>
      </w:pPr>
    </w:p>
    <w:p w14:paraId="5A926E60">
      <w:pPr>
        <w:spacing w:line="440" w:lineRule="exact"/>
        <w:jc w:val="center"/>
        <w:rPr>
          <w:rFonts w:hint="eastAsia" w:ascii="宋体" w:hAnsi="宋体" w:cs="宋体"/>
          <w:b/>
          <w:bCs/>
          <w:color w:val="auto"/>
          <w:spacing w:val="20"/>
          <w:kern w:val="44"/>
          <w:sz w:val="32"/>
          <w:szCs w:val="32"/>
        </w:rPr>
      </w:pPr>
    </w:p>
    <w:p w14:paraId="621EAB45">
      <w:pPr>
        <w:spacing w:line="440" w:lineRule="exact"/>
        <w:jc w:val="both"/>
        <w:rPr>
          <w:rFonts w:hint="eastAsia" w:ascii="宋体" w:hAnsi="宋体" w:cs="宋体"/>
          <w:b/>
          <w:bCs/>
          <w:color w:val="auto"/>
          <w:spacing w:val="20"/>
          <w:kern w:val="44"/>
          <w:sz w:val="32"/>
          <w:szCs w:val="32"/>
        </w:rPr>
      </w:pPr>
    </w:p>
    <w:p w14:paraId="19B60801">
      <w:pPr>
        <w:spacing w:line="440" w:lineRule="exact"/>
        <w:jc w:val="both"/>
        <w:rPr>
          <w:rFonts w:hint="eastAsia" w:ascii="宋体" w:hAnsi="宋体" w:cs="宋体"/>
          <w:b/>
          <w:bCs/>
          <w:color w:val="auto"/>
          <w:spacing w:val="20"/>
          <w:kern w:val="44"/>
          <w:sz w:val="32"/>
          <w:szCs w:val="32"/>
        </w:rPr>
      </w:pPr>
    </w:p>
    <w:p w14:paraId="2C7D1790">
      <w:pPr>
        <w:spacing w:line="440" w:lineRule="exact"/>
        <w:jc w:val="both"/>
        <w:rPr>
          <w:rFonts w:hint="eastAsia" w:ascii="宋体" w:hAnsi="宋体" w:cs="宋体"/>
          <w:b/>
          <w:bCs/>
          <w:color w:val="auto"/>
          <w:spacing w:val="20"/>
          <w:kern w:val="44"/>
          <w:sz w:val="32"/>
          <w:szCs w:val="32"/>
        </w:rPr>
      </w:pPr>
    </w:p>
    <w:p w14:paraId="6F76D67E">
      <w:pPr>
        <w:spacing w:line="440" w:lineRule="exact"/>
        <w:jc w:val="both"/>
        <w:rPr>
          <w:rFonts w:hint="eastAsia" w:ascii="宋体" w:hAnsi="宋体" w:cs="宋体"/>
          <w:b/>
          <w:bCs/>
          <w:color w:val="auto"/>
          <w:spacing w:val="20"/>
          <w:kern w:val="44"/>
          <w:sz w:val="32"/>
          <w:szCs w:val="32"/>
        </w:rPr>
      </w:pPr>
    </w:p>
    <w:p w14:paraId="0390D896">
      <w:pPr>
        <w:spacing w:line="440" w:lineRule="exact"/>
        <w:jc w:val="both"/>
        <w:rPr>
          <w:rFonts w:hint="eastAsia" w:ascii="宋体" w:hAnsi="宋体" w:cs="宋体"/>
          <w:b/>
          <w:bCs/>
          <w:color w:val="auto"/>
          <w:spacing w:val="20"/>
          <w:kern w:val="44"/>
          <w:sz w:val="32"/>
          <w:szCs w:val="32"/>
        </w:rPr>
      </w:pPr>
    </w:p>
    <w:p w14:paraId="04E8D477">
      <w:pPr>
        <w:spacing w:line="440" w:lineRule="exact"/>
        <w:jc w:val="both"/>
        <w:rPr>
          <w:rFonts w:hint="eastAsia" w:ascii="宋体" w:hAnsi="宋体" w:cs="宋体"/>
          <w:b/>
          <w:bCs/>
          <w:color w:val="auto"/>
          <w:spacing w:val="20"/>
          <w:kern w:val="44"/>
          <w:sz w:val="32"/>
          <w:szCs w:val="32"/>
        </w:rPr>
      </w:pPr>
    </w:p>
    <w:p w14:paraId="6D38E11E">
      <w:pPr>
        <w:spacing w:line="440" w:lineRule="exact"/>
        <w:jc w:val="both"/>
        <w:rPr>
          <w:rFonts w:hint="eastAsia" w:ascii="宋体" w:hAnsi="宋体" w:cs="宋体"/>
          <w:b/>
          <w:bCs/>
          <w:color w:val="auto"/>
          <w:spacing w:val="20"/>
          <w:kern w:val="44"/>
          <w:sz w:val="32"/>
          <w:szCs w:val="32"/>
        </w:rPr>
      </w:pPr>
    </w:p>
    <w:p w14:paraId="2229FFAA">
      <w:pPr>
        <w:spacing w:line="440" w:lineRule="exact"/>
        <w:jc w:val="both"/>
        <w:rPr>
          <w:rFonts w:hint="eastAsia" w:ascii="宋体" w:hAnsi="宋体" w:cs="宋体"/>
          <w:b/>
          <w:bCs/>
          <w:color w:val="auto"/>
          <w:spacing w:val="20"/>
          <w:kern w:val="44"/>
          <w:sz w:val="32"/>
          <w:szCs w:val="32"/>
        </w:rPr>
      </w:pPr>
    </w:p>
    <w:p w14:paraId="341E2506">
      <w:pPr>
        <w:spacing w:line="440" w:lineRule="exact"/>
        <w:jc w:val="both"/>
        <w:rPr>
          <w:rFonts w:hint="eastAsia" w:ascii="宋体" w:hAnsi="宋体" w:cs="宋体"/>
          <w:b/>
          <w:bCs/>
          <w:color w:val="auto"/>
          <w:spacing w:val="20"/>
          <w:kern w:val="44"/>
          <w:sz w:val="32"/>
          <w:szCs w:val="32"/>
        </w:rPr>
      </w:pPr>
    </w:p>
    <w:p w14:paraId="7895741F">
      <w:pPr>
        <w:spacing w:line="440" w:lineRule="exact"/>
        <w:jc w:val="both"/>
        <w:rPr>
          <w:rFonts w:hint="eastAsia" w:ascii="宋体" w:hAnsi="宋体" w:cs="宋体"/>
          <w:b/>
          <w:bCs/>
          <w:color w:val="auto"/>
          <w:spacing w:val="20"/>
          <w:kern w:val="44"/>
          <w:sz w:val="32"/>
          <w:szCs w:val="32"/>
        </w:rPr>
      </w:pPr>
    </w:p>
    <w:p w14:paraId="104EFD4B">
      <w:pPr>
        <w:spacing w:line="440" w:lineRule="exact"/>
        <w:jc w:val="both"/>
        <w:rPr>
          <w:rFonts w:hint="eastAsia" w:ascii="宋体" w:hAnsi="宋体" w:cs="宋体"/>
          <w:b/>
          <w:bCs/>
          <w:color w:val="auto"/>
          <w:spacing w:val="20"/>
          <w:kern w:val="44"/>
          <w:sz w:val="32"/>
          <w:szCs w:val="32"/>
        </w:rPr>
      </w:pPr>
    </w:p>
    <w:p w14:paraId="7E86C3C8">
      <w:pPr>
        <w:spacing w:line="440" w:lineRule="exact"/>
        <w:jc w:val="both"/>
        <w:rPr>
          <w:rFonts w:hint="eastAsia" w:ascii="宋体" w:hAnsi="宋体" w:cs="宋体"/>
          <w:b/>
          <w:bCs/>
          <w:color w:val="auto"/>
          <w:spacing w:val="20"/>
          <w:kern w:val="44"/>
          <w:sz w:val="32"/>
          <w:szCs w:val="32"/>
        </w:rPr>
      </w:pPr>
    </w:p>
    <w:p w14:paraId="10B75718">
      <w:pPr>
        <w:spacing w:line="440" w:lineRule="exact"/>
        <w:jc w:val="both"/>
        <w:rPr>
          <w:rFonts w:hint="eastAsia" w:ascii="宋体" w:hAnsi="宋体" w:cs="宋体"/>
          <w:b/>
          <w:bCs/>
          <w:color w:val="auto"/>
          <w:spacing w:val="20"/>
          <w:kern w:val="44"/>
          <w:sz w:val="32"/>
          <w:szCs w:val="32"/>
        </w:rPr>
      </w:pPr>
    </w:p>
    <w:p w14:paraId="3BD5C053">
      <w:pPr>
        <w:spacing w:line="440" w:lineRule="exact"/>
        <w:jc w:val="both"/>
        <w:rPr>
          <w:rFonts w:hint="eastAsia" w:ascii="宋体" w:hAnsi="宋体" w:cs="宋体"/>
          <w:b/>
          <w:bCs/>
          <w:color w:val="auto"/>
          <w:spacing w:val="20"/>
          <w:kern w:val="44"/>
          <w:sz w:val="32"/>
          <w:szCs w:val="32"/>
        </w:rPr>
      </w:pPr>
    </w:p>
    <w:p w14:paraId="63873EA3">
      <w:pPr>
        <w:spacing w:line="440" w:lineRule="exact"/>
        <w:jc w:val="center"/>
        <w:rPr>
          <w:rFonts w:ascii="宋体"/>
          <w:b/>
          <w:bCs/>
          <w:color w:val="000000" w:themeColor="text1"/>
          <w:spacing w:val="20"/>
          <w:kern w:val="44"/>
          <w:sz w:val="32"/>
          <w:szCs w:val="32"/>
          <w14:textFill>
            <w14:solidFill>
              <w14:schemeClr w14:val="tx1"/>
            </w14:solidFill>
          </w14:textFill>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000000" w:themeColor="text1"/>
          <w:spacing w:val="20"/>
          <w:kern w:val="44"/>
          <w:sz w:val="32"/>
          <w:szCs w:val="32"/>
          <w14:textFill>
            <w14:solidFill>
              <w14:schemeClr w14:val="tx1"/>
            </w14:solidFill>
          </w14:textFill>
        </w:rPr>
        <w:t>商务条款</w:t>
      </w:r>
    </w:p>
    <w:p w14:paraId="692AB78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2" w:firstLineChars="200"/>
        <w:jc w:val="both"/>
        <w:textAlignment w:val="auto"/>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cs="宋体"/>
          <w:b/>
          <w:bCs/>
          <w:color w:val="000000" w:themeColor="text1"/>
          <w:sz w:val="24"/>
          <w:szCs w:val="24"/>
          <w:lang w:val="en-US" w:eastAsia="zh-CN"/>
          <w14:textFill>
            <w14:solidFill>
              <w14:schemeClr w14:val="tx1"/>
            </w14:solidFill>
          </w14:textFill>
        </w:rPr>
        <w:t>一、</w:t>
      </w:r>
      <w:r>
        <w:rPr>
          <w:rFonts w:hint="eastAsia" w:ascii="宋体" w:hAnsi="宋体" w:cs="宋体"/>
          <w:b/>
          <w:bCs/>
          <w:color w:val="000000" w:themeColor="text1"/>
          <w:sz w:val="24"/>
          <w:szCs w:val="24"/>
          <w:lang w:val="en-US" w:eastAsia="zh-CN"/>
          <w14:textFill>
            <w14:solidFill>
              <w14:schemeClr w14:val="tx1"/>
            </w14:solidFill>
          </w14:textFill>
        </w:rPr>
        <w:t>工期</w:t>
      </w:r>
      <w:r>
        <w:rPr>
          <w:rFonts w:hint="eastAsia" w:ascii="宋体" w:hAnsi="宋体" w:cs="宋体"/>
          <w:b/>
          <w:bCs/>
          <w:color w:val="000000" w:themeColor="text1"/>
          <w:sz w:val="24"/>
          <w:szCs w:val="24"/>
          <w14:textFill>
            <w14:solidFill>
              <w14:schemeClr w14:val="tx1"/>
            </w14:solidFill>
          </w14:textFill>
        </w:rPr>
        <w:t>：</w:t>
      </w:r>
      <w:bookmarkStart w:id="64" w:name="_Toc167714038"/>
      <w:bookmarkStart w:id="65" w:name="_Toc167712840"/>
      <w:bookmarkStart w:id="66" w:name="_Toc167715235"/>
      <w:r>
        <w:rPr>
          <w:rFonts w:hint="eastAsia" w:cs="宋体"/>
          <w:b/>
          <w:bCs w:val="0"/>
          <w:color w:val="000000" w:themeColor="text1"/>
          <w:kern w:val="2"/>
          <w:sz w:val="24"/>
          <w:szCs w:val="24"/>
          <w:lang w:val="en-US" w:eastAsia="zh-CN" w:bidi="ar-SA"/>
          <w14:textFill>
            <w14:solidFill>
              <w14:schemeClr w14:val="tx1"/>
            </w14:solidFill>
          </w14:textFill>
        </w:rPr>
        <w:t>自合同签订之日起30天完工</w:t>
      </w: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，计划开工时间：实际开工日期以采购人批准的开工日期为准。</w:t>
      </w:r>
    </w:p>
    <w:bookmarkEnd w:id="64"/>
    <w:bookmarkEnd w:id="65"/>
    <w:bookmarkEnd w:id="66"/>
    <w:p w14:paraId="0F1B8F19">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b/>
          <w:bCs w:val="0"/>
          <w:color w:val="000000" w:themeColor="text1"/>
          <w:sz w:val="24"/>
          <w:szCs w:val="24"/>
          <w:lang w:val="en-US" w:eastAsia="zh-CN" w:bidi="ar"/>
          <w14:textFill>
            <w14:solidFill>
              <w14:schemeClr w14:val="tx1"/>
            </w14:solidFill>
          </w14:textFill>
        </w:rPr>
        <w:t>二、</w:t>
      </w:r>
      <w:r>
        <w:rPr>
          <w:rFonts w:hint="eastAsia" w:ascii="宋体" w:hAnsi="宋体" w:eastAsia="宋体" w:cs="宋体"/>
          <w:b/>
          <w:bCs w:val="0"/>
          <w:color w:val="000000" w:themeColor="text1"/>
          <w:sz w:val="24"/>
          <w:szCs w:val="24"/>
          <w14:textFill>
            <w14:solidFill>
              <w14:schemeClr w14:val="tx1"/>
            </w14:solidFill>
          </w14:textFill>
        </w:rPr>
        <w:t>施工地点：</w:t>
      </w:r>
      <w:r>
        <w:rPr>
          <w:rFonts w:hint="eastAsia" w:ascii="宋体" w:hAnsi="宋体" w:cs="宋体"/>
          <w:b/>
          <w:bCs/>
          <w:color w:val="000000" w:themeColor="text1"/>
          <w:sz w:val="24"/>
          <w:szCs w:val="24"/>
          <w:highlight w:val="none"/>
          <w:u w:val="none"/>
          <w:lang w:val="en-US" w:eastAsia="zh-CN" w:bidi="ar"/>
          <w14:textFill>
            <w14:solidFill>
              <w14:schemeClr w14:val="tx1"/>
            </w14:solidFill>
          </w14:textFill>
        </w:rPr>
        <w:t>采购人指定地点</w:t>
      </w:r>
      <w:r>
        <w:rPr>
          <w:rFonts w:hint="eastAsia" w:ascii="宋体" w:hAnsi="宋体" w:eastAsia="宋体" w:cs="宋体"/>
          <w:b/>
          <w:bCs w:val="0"/>
          <w:color w:val="000000" w:themeColor="text1"/>
          <w:sz w:val="24"/>
          <w:szCs w:val="24"/>
          <w:lang w:eastAsia="zh-CN"/>
          <w14:textFill>
            <w14:solidFill>
              <w14:schemeClr w14:val="tx1"/>
            </w14:solidFill>
          </w14:textFill>
        </w:rPr>
        <w:t>。</w:t>
      </w:r>
    </w:p>
    <w:p w14:paraId="6749E1F9">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w:t>
      </w:r>
      <w:r>
        <w:rPr>
          <w:rFonts w:hint="eastAsia" w:ascii="宋体" w:hAnsi="宋体" w:eastAsia="宋体" w:cs="宋体"/>
          <w:b/>
          <w:bCs w:val="0"/>
          <w:color w:val="000000" w:themeColor="text1"/>
          <w:sz w:val="24"/>
          <w:szCs w:val="24"/>
          <w14:textFill>
            <w14:solidFill>
              <w14:schemeClr w14:val="tx1"/>
            </w14:solidFill>
          </w14:textFill>
        </w:rPr>
        <w:t>工程质保期：</w:t>
      </w:r>
    </w:p>
    <w:p w14:paraId="26A32E5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本项目质保期严格按照《建设工程质量管理条例》及相关行业规范执行，质保期自整体工程竣工验收合格之日起计算，具体质保要求如下：</w:t>
      </w:r>
    </w:p>
    <w:p w14:paraId="7E05F023">
      <w:pPr>
        <w:keepNext w:val="0"/>
        <w:keepLines w:val="0"/>
        <w:pageBreakBefore w:val="0"/>
        <w:widowControl w:val="0"/>
        <w:numPr>
          <w:ilvl w:val="0"/>
          <w:numId w:val="9"/>
        </w:numPr>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本项目装修装饰、电气管线、给排水管道、设备安装等常规施工工程，法定质量保修期为2年；</w:t>
      </w:r>
    </w:p>
    <w:p w14:paraId="5D23AFD9">
      <w:pPr>
        <w:keepNext w:val="0"/>
        <w:keepLines w:val="0"/>
        <w:pageBreakBefore w:val="0"/>
        <w:widowControl w:val="0"/>
        <w:numPr>
          <w:ilvl w:val="0"/>
          <w:numId w:val="9"/>
        </w:numPr>
        <w:kinsoku/>
        <w:wordWrap/>
        <w:overflowPunct/>
        <w:topLinePunct w:val="0"/>
        <w:autoSpaceDE/>
        <w:autoSpaceDN/>
        <w:bidi w:val="0"/>
        <w:spacing w:line="440" w:lineRule="exact"/>
        <w:ind w:left="0" w:leftChars="0"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屋面防水工程、有防水要求的卫生间、墙面防渗等防水工程，法定最低质量保修期为5年；</w:t>
      </w:r>
    </w:p>
    <w:p w14:paraId="7269274F">
      <w:pPr>
        <w:keepNext w:val="0"/>
        <w:keepLines w:val="0"/>
        <w:pageBreakBefore w:val="0"/>
        <w:widowControl w:val="0"/>
        <w:numPr>
          <w:ilvl w:val="0"/>
          <w:numId w:val="9"/>
        </w:numPr>
        <w:kinsoku/>
        <w:wordWrap/>
        <w:overflowPunct/>
        <w:topLinePunct w:val="0"/>
        <w:autoSpaceDE/>
        <w:autoSpaceDN/>
        <w:bidi w:val="0"/>
        <w:spacing w:line="440" w:lineRule="exact"/>
        <w:ind w:left="0" w:leftChars="0"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项目配套家电、暖通设备、定制家具、厨卫器具、景观设施等成品货物，质保服务按产品原厂正规质保标准执行，且不得低于国家三包标准及行业通用质保要求。中标供应商须严格按照本质保标准完成全周期售后维保工作，质保期内免费提供维修、更换、调试等售后服务。</w:t>
      </w:r>
    </w:p>
    <w:p w14:paraId="47D7F158">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u w:val="none"/>
          <w:lang w:val="en-US" w:eastAsia="zh-CN" w:bidi="ar"/>
        </w:rPr>
      </w:pPr>
      <w:r>
        <w:rPr>
          <w:rFonts w:hint="eastAsia" w:ascii="宋体" w:hAnsi="宋体" w:cs="宋体"/>
          <w:b/>
          <w:bCs/>
          <w:color w:val="auto"/>
          <w:sz w:val="24"/>
          <w:szCs w:val="24"/>
          <w:highlight w:val="none"/>
          <w:u w:val="none"/>
          <w:lang w:val="en-US" w:eastAsia="zh-CN" w:bidi="ar"/>
        </w:rPr>
        <w:t>四、</w:t>
      </w:r>
      <w:r>
        <w:rPr>
          <w:rFonts w:hint="eastAsia" w:ascii="宋体" w:hAnsi="宋体" w:eastAsia="宋体" w:cs="宋体"/>
          <w:b/>
          <w:bCs/>
          <w:color w:val="auto"/>
          <w:sz w:val="24"/>
          <w:szCs w:val="24"/>
          <w:highlight w:val="none"/>
          <w:u w:val="none"/>
          <w:lang w:val="en-US" w:eastAsia="zh-CN" w:bidi="ar"/>
        </w:rPr>
        <w:t>技术标准规范</w:t>
      </w:r>
    </w:p>
    <w:p w14:paraId="534C952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本项目的施工必须符合国家有关工程建设标准强制性条文和建设部关于建筑施工方面现行标准、规范、规程和办法等。 </w:t>
      </w:r>
    </w:p>
    <w:p w14:paraId="51B02D1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施工单位在施工过程中使用或参考上述标准、规范以外的技术标准、规范时，应征得业主或业主指定的代表人的同意。 </w:t>
      </w:r>
    </w:p>
    <w:p w14:paraId="78F8C40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（3）</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施工单位在施工中必须使用中华人民共和国《工程建设标准强制性条文》规定的标准、规范。 </w:t>
      </w:r>
    </w:p>
    <w:p w14:paraId="55F52F2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（4）</w:t>
      </w:r>
      <w:r>
        <w:rPr>
          <w:rFonts w:hint="eastAsia" w:ascii="宋体" w:hAnsi="宋体" w:eastAsia="宋体" w:cs="宋体"/>
          <w:b w:val="0"/>
          <w:bCs/>
          <w:color w:val="000000" w:themeColor="text1"/>
          <w:sz w:val="24"/>
          <w:szCs w:val="24"/>
          <w:lang w:val="en-US" w:eastAsia="zh-CN"/>
          <w14:textFill>
            <w14:solidFill>
              <w14:schemeClr w14:val="tx1"/>
            </w14:solidFill>
          </w14:textFill>
        </w:rPr>
        <w:t>建设成果必须通过建设行政主管部门的组织验收。</w:t>
      </w:r>
    </w:p>
    <w:p w14:paraId="1EF592D6">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2" w:firstLineChars="250"/>
        <w:rPr>
          <w:rFonts w:hint="eastAsia" w:ascii="宋体" w:hAnsi="宋体" w:eastAsia="宋体" w:cs="Times New Roman"/>
          <w:b/>
          <w:color w:val="auto"/>
          <w:sz w:val="24"/>
          <w:szCs w:val="24"/>
          <w:lang w:val="en-US" w:eastAsia="zh-CN"/>
        </w:rPr>
      </w:pPr>
      <w:r>
        <w:rPr>
          <w:rFonts w:hint="eastAsia" w:ascii="宋体" w:hAnsi="宋体"/>
          <w:b/>
          <w:color w:val="auto"/>
          <w:sz w:val="24"/>
          <w:szCs w:val="24"/>
          <w:lang w:val="en-US" w:eastAsia="zh-CN"/>
        </w:rPr>
        <w:t>五、</w:t>
      </w:r>
      <w:r>
        <w:rPr>
          <w:rFonts w:hint="eastAsia" w:ascii="宋体" w:hAnsi="宋体" w:eastAsia="宋体" w:cs="Times New Roman"/>
          <w:b/>
          <w:color w:val="auto"/>
          <w:sz w:val="24"/>
          <w:szCs w:val="24"/>
          <w:lang w:val="en-US" w:eastAsia="zh-CN"/>
        </w:rPr>
        <w:t>服务质量要求</w:t>
      </w:r>
    </w:p>
    <w:p w14:paraId="2E7FCFB9">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1.严格按照国家现行标准、规范要求进行建设施工； </w:t>
      </w:r>
    </w:p>
    <w:p w14:paraId="0BE58811">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2.建设施工要体现实用性、高质量、高标准的环保理念。 </w:t>
      </w:r>
    </w:p>
    <w:p w14:paraId="3F26C768">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3.在满足基本必要的建设施工时间内，施工进度应满足采购人提出的要求。 </w:t>
      </w:r>
    </w:p>
    <w:p w14:paraId="1DF139C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b/>
          <w:color w:val="auto"/>
          <w:sz w:val="24"/>
          <w:szCs w:val="24"/>
          <w:lang w:val="en-US" w:eastAsia="zh-CN"/>
        </w:rPr>
      </w:pPr>
      <w:r>
        <w:rPr>
          <w:rFonts w:hint="eastAsia" w:ascii="宋体" w:hAnsi="宋体" w:eastAsia="宋体" w:cs="宋体"/>
          <w:color w:val="auto"/>
          <w:kern w:val="0"/>
          <w:sz w:val="24"/>
          <w:szCs w:val="24"/>
          <w:lang w:val="en-US" w:eastAsia="zh-CN"/>
        </w:rPr>
        <w:t>4.无条件协助采购人解决各种与建设施工有关的问题。</w:t>
      </w:r>
    </w:p>
    <w:p w14:paraId="639F45E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六</w:t>
      </w:r>
      <w:r>
        <w:rPr>
          <w:rFonts w:hint="eastAsia" w:ascii="宋体" w:hAnsi="宋体" w:eastAsia="宋体" w:cs="宋体"/>
          <w:b/>
          <w:bCs/>
          <w:color w:val="000000" w:themeColor="text1"/>
          <w:sz w:val="24"/>
          <w:szCs w:val="24"/>
          <w:lang w:val="en-US" w:eastAsia="zh-CN"/>
          <w14:textFill>
            <w14:solidFill>
              <w14:schemeClr w14:val="tx1"/>
            </w14:solidFill>
          </w14:textFill>
        </w:rPr>
        <w:t>、付款方式：</w:t>
      </w:r>
      <w:r>
        <w:rPr>
          <w:rFonts w:hint="eastAsia" w:ascii="宋体" w:hAnsi="宋体" w:cs="宋体"/>
          <w:b/>
          <w:bCs/>
          <w:color w:val="000000" w:themeColor="text1"/>
          <w:sz w:val="24"/>
          <w:szCs w:val="24"/>
          <w:lang w:val="en-US" w:eastAsia="zh-CN"/>
          <w14:textFill>
            <w14:solidFill>
              <w14:schemeClr w14:val="tx1"/>
            </w14:solidFill>
          </w14:textFill>
        </w:rPr>
        <w:t>甲乙双方自行商榷。</w:t>
      </w:r>
    </w:p>
    <w:p w14:paraId="2AB1D71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七</w:t>
      </w:r>
      <w:r>
        <w:rPr>
          <w:rFonts w:hint="eastAsia" w:ascii="宋体" w:hAnsi="宋体" w:eastAsia="宋体" w:cs="宋体"/>
          <w:b/>
          <w:bCs/>
          <w:color w:val="000000" w:themeColor="text1"/>
          <w:sz w:val="24"/>
          <w:szCs w:val="24"/>
          <w:lang w:val="en-US" w:eastAsia="zh-CN"/>
          <w14:textFill>
            <w14:solidFill>
              <w14:schemeClr w14:val="tx1"/>
            </w14:solidFill>
          </w14:textFill>
        </w:rPr>
        <w:t>、合同实施：</w:t>
      </w:r>
    </w:p>
    <w:p w14:paraId="16FCBE9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成交单位应在合同签订后 3 个工作日内安排人员（项目管理机构人员组成）就施工等工作进行安排、部署。 </w:t>
      </w:r>
    </w:p>
    <w:p w14:paraId="6932F55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若因成交单位原因未能在工期内完成合同规定的义务，由此对采购人造成的延误和一切损失，由成交单位人承担和赔偿。 </w:t>
      </w:r>
    </w:p>
    <w:p w14:paraId="7F08FE8F">
      <w:pPr>
        <w:keepNext w:val="0"/>
        <w:keepLines w:val="0"/>
        <w:pageBreakBefore w:val="0"/>
        <w:tabs>
          <w:tab w:val="left" w:pos="0"/>
          <w:tab w:val="left" w:pos="567"/>
          <w:tab w:val="left" w:pos="993"/>
          <w:tab w:val="left" w:pos="1134"/>
        </w:tabs>
        <w:kinsoku/>
        <w:wordWrap/>
        <w:overflowPunct/>
        <w:topLinePunct w:val="0"/>
        <w:autoSpaceDE/>
        <w:autoSpaceDN/>
        <w:bidi w:val="0"/>
        <w:adjustRightInd w:val="0"/>
        <w:snapToGrid w:val="0"/>
        <w:spacing w:line="500" w:lineRule="exact"/>
        <w:ind w:left="510" w:right="0" w:rightChars="0"/>
        <w:textAlignment w:val="baseline"/>
        <w:rPr>
          <w:rFonts w:hint="eastAsia" w:ascii="宋体" w:hAnsi="宋体"/>
          <w:b/>
          <w:color w:val="auto"/>
          <w:sz w:val="24"/>
          <w:szCs w:val="24"/>
          <w:lang w:val="en-US" w:eastAsia="zh-CN"/>
        </w:rPr>
      </w:pPr>
      <w:r>
        <w:rPr>
          <w:rFonts w:hint="eastAsia" w:ascii="宋体" w:hAnsi="宋体"/>
          <w:b/>
          <w:color w:val="auto"/>
          <w:sz w:val="24"/>
          <w:szCs w:val="24"/>
          <w:lang w:val="en-US" w:eastAsia="zh-CN"/>
        </w:rPr>
        <w:t>八、违约责任</w:t>
      </w:r>
    </w:p>
    <w:p w14:paraId="58F89AB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ascii="宋体" w:hAnsi="宋体"/>
          <w:snapToGrid w:val="0"/>
          <w:color w:val="auto"/>
          <w:sz w:val="24"/>
          <w:szCs w:val="24"/>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1</w:t>
      </w:r>
      <w:r>
        <w:rPr>
          <w:rFonts w:hint="eastAsia" w:ascii="宋体" w:hAnsi="宋体"/>
          <w:snapToGrid w:val="0"/>
          <w:color w:val="auto"/>
          <w:sz w:val="24"/>
          <w:szCs w:val="24"/>
          <w:lang w:eastAsia="zh-CN"/>
        </w:rPr>
        <w:t>）按《中华人民共和国</w:t>
      </w:r>
      <w:r>
        <w:rPr>
          <w:rFonts w:hint="eastAsia" w:ascii="宋体" w:hAnsi="宋体"/>
          <w:snapToGrid w:val="0"/>
          <w:color w:val="auto"/>
          <w:sz w:val="24"/>
          <w:szCs w:val="24"/>
          <w:lang w:val="en-US" w:eastAsia="zh-CN"/>
        </w:rPr>
        <w:t>民法典</w:t>
      </w:r>
      <w:r>
        <w:rPr>
          <w:rFonts w:hint="eastAsia" w:ascii="宋体" w:hAnsi="宋体"/>
          <w:snapToGrid w:val="0"/>
          <w:color w:val="auto"/>
          <w:sz w:val="24"/>
          <w:szCs w:val="24"/>
          <w:lang w:eastAsia="zh-CN"/>
        </w:rPr>
        <w:t>》中的相关条款执行。</w:t>
      </w:r>
    </w:p>
    <w:p w14:paraId="344938FB">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2</w:t>
      </w:r>
      <w:r>
        <w:rPr>
          <w:rFonts w:hint="eastAsia" w:ascii="宋体" w:hAnsi="宋体"/>
          <w:snapToGrid w:val="0"/>
          <w:color w:val="auto"/>
          <w:sz w:val="24"/>
          <w:szCs w:val="24"/>
          <w:lang w:eastAsia="zh-CN"/>
        </w:rPr>
        <w:t>）未按合同要求提供</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或</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质量不能满足采购人要求，采购人有权终止合同，同时报请陕西省建设行政主管部门对其违约行为进行追究。</w:t>
      </w:r>
    </w:p>
    <w:p w14:paraId="0CDAC63C">
      <w:pPr>
        <w:pStyle w:val="24"/>
        <w:ind w:left="0" w:leftChars="0" w:firstLine="0" w:firstLineChars="0"/>
        <w:rPr>
          <w:rFonts w:hint="eastAsia" w:ascii="宋体" w:hAnsi="宋体" w:eastAsia="宋体"/>
          <w:b/>
          <w:color w:val="auto"/>
          <w:sz w:val="24"/>
          <w:szCs w:val="24"/>
          <w:lang w:val="en-US" w:eastAsia="zh-CN"/>
        </w:rPr>
      </w:pPr>
    </w:p>
    <w:p w14:paraId="479004EC">
      <w:pPr>
        <w:spacing w:line="440" w:lineRule="exact"/>
        <w:ind w:firstLine="723" w:firstLineChars="200"/>
        <w:jc w:val="center"/>
        <w:rPr>
          <w:rFonts w:hint="eastAsia" w:ascii="宋体" w:hAnsi="宋体" w:cs="宋体"/>
          <w:b/>
          <w:bCs/>
          <w:spacing w:val="20"/>
          <w:kern w:val="44"/>
          <w:sz w:val="32"/>
          <w:szCs w:val="32"/>
        </w:rPr>
      </w:pPr>
    </w:p>
    <w:p w14:paraId="5B49D67D">
      <w:pPr>
        <w:spacing w:line="440" w:lineRule="exact"/>
        <w:ind w:firstLine="723" w:firstLineChars="200"/>
        <w:jc w:val="center"/>
        <w:rPr>
          <w:rFonts w:hint="eastAsia" w:ascii="宋体" w:hAnsi="宋体" w:cs="宋体"/>
          <w:b/>
          <w:bCs/>
          <w:spacing w:val="20"/>
          <w:kern w:val="44"/>
          <w:sz w:val="32"/>
          <w:szCs w:val="32"/>
        </w:rPr>
      </w:pPr>
    </w:p>
    <w:p w14:paraId="3B8ECE36">
      <w:pPr>
        <w:spacing w:line="440" w:lineRule="exact"/>
        <w:ind w:firstLine="723" w:firstLineChars="200"/>
        <w:jc w:val="center"/>
        <w:rPr>
          <w:rFonts w:hint="eastAsia" w:ascii="宋体" w:hAnsi="宋体" w:cs="宋体"/>
          <w:b/>
          <w:bCs/>
          <w:spacing w:val="20"/>
          <w:kern w:val="44"/>
          <w:sz w:val="32"/>
          <w:szCs w:val="32"/>
        </w:rPr>
      </w:pPr>
    </w:p>
    <w:p w14:paraId="4B28AC50">
      <w:pPr>
        <w:spacing w:line="440" w:lineRule="exact"/>
        <w:ind w:firstLine="723" w:firstLineChars="200"/>
        <w:jc w:val="center"/>
        <w:rPr>
          <w:rFonts w:hint="eastAsia" w:ascii="宋体" w:hAnsi="宋体" w:cs="宋体"/>
          <w:b/>
          <w:bCs/>
          <w:spacing w:val="20"/>
          <w:kern w:val="44"/>
          <w:sz w:val="32"/>
          <w:szCs w:val="32"/>
        </w:rPr>
      </w:pPr>
    </w:p>
    <w:p w14:paraId="45547DCE">
      <w:pPr>
        <w:spacing w:line="440" w:lineRule="exact"/>
        <w:ind w:firstLine="723" w:firstLineChars="200"/>
        <w:jc w:val="center"/>
        <w:rPr>
          <w:rFonts w:hint="eastAsia" w:ascii="宋体" w:hAnsi="宋体" w:cs="宋体"/>
          <w:b/>
          <w:bCs/>
          <w:spacing w:val="20"/>
          <w:kern w:val="44"/>
          <w:sz w:val="32"/>
          <w:szCs w:val="32"/>
        </w:rPr>
      </w:pPr>
    </w:p>
    <w:p w14:paraId="0A429486">
      <w:pPr>
        <w:spacing w:line="440" w:lineRule="exact"/>
        <w:ind w:firstLine="723" w:firstLineChars="200"/>
        <w:jc w:val="center"/>
        <w:rPr>
          <w:rFonts w:hint="eastAsia" w:ascii="宋体" w:hAnsi="宋体" w:cs="宋体"/>
          <w:b/>
          <w:bCs/>
          <w:spacing w:val="20"/>
          <w:kern w:val="44"/>
          <w:sz w:val="32"/>
          <w:szCs w:val="32"/>
        </w:rPr>
      </w:pPr>
    </w:p>
    <w:p w14:paraId="0A6C0081">
      <w:pPr>
        <w:spacing w:line="440" w:lineRule="exact"/>
        <w:ind w:firstLine="723" w:firstLineChars="200"/>
        <w:jc w:val="center"/>
        <w:rPr>
          <w:rFonts w:hint="eastAsia" w:ascii="宋体" w:hAnsi="宋体" w:cs="宋体"/>
          <w:b/>
          <w:bCs/>
          <w:spacing w:val="20"/>
          <w:kern w:val="44"/>
          <w:sz w:val="32"/>
          <w:szCs w:val="32"/>
        </w:rPr>
      </w:pPr>
    </w:p>
    <w:p w14:paraId="7EE71D5D">
      <w:pPr>
        <w:spacing w:line="440" w:lineRule="exact"/>
        <w:ind w:firstLine="723" w:firstLineChars="200"/>
        <w:jc w:val="center"/>
        <w:rPr>
          <w:rFonts w:hint="eastAsia" w:ascii="宋体" w:hAnsi="宋体" w:cs="宋体"/>
          <w:b/>
          <w:bCs/>
          <w:spacing w:val="20"/>
          <w:kern w:val="44"/>
          <w:sz w:val="32"/>
          <w:szCs w:val="32"/>
        </w:rPr>
      </w:pPr>
    </w:p>
    <w:p w14:paraId="0108F0D3">
      <w:pPr>
        <w:spacing w:line="440" w:lineRule="exact"/>
        <w:ind w:firstLine="723" w:firstLineChars="200"/>
        <w:jc w:val="center"/>
        <w:rPr>
          <w:rFonts w:hint="eastAsia" w:ascii="宋体" w:hAnsi="宋体" w:cs="宋体"/>
          <w:b/>
          <w:bCs/>
          <w:spacing w:val="20"/>
          <w:kern w:val="44"/>
          <w:sz w:val="32"/>
          <w:szCs w:val="32"/>
        </w:rPr>
      </w:pPr>
    </w:p>
    <w:p w14:paraId="3F75B955">
      <w:pPr>
        <w:spacing w:line="440" w:lineRule="exact"/>
        <w:ind w:firstLine="723" w:firstLineChars="200"/>
        <w:jc w:val="center"/>
        <w:rPr>
          <w:rFonts w:hint="eastAsia" w:ascii="宋体" w:hAnsi="宋体" w:cs="宋体"/>
          <w:b/>
          <w:bCs/>
          <w:spacing w:val="20"/>
          <w:kern w:val="44"/>
          <w:sz w:val="32"/>
          <w:szCs w:val="32"/>
        </w:rPr>
      </w:pPr>
    </w:p>
    <w:p w14:paraId="6AEDFC35">
      <w:pPr>
        <w:spacing w:line="440" w:lineRule="exact"/>
        <w:ind w:firstLine="723" w:firstLineChars="200"/>
        <w:jc w:val="center"/>
        <w:rPr>
          <w:rFonts w:hint="eastAsia" w:ascii="宋体" w:hAnsi="宋体" w:cs="宋体"/>
          <w:b/>
          <w:bCs/>
          <w:spacing w:val="20"/>
          <w:kern w:val="44"/>
          <w:sz w:val="32"/>
          <w:szCs w:val="32"/>
        </w:rPr>
      </w:pPr>
    </w:p>
    <w:p w14:paraId="766E9E91">
      <w:pPr>
        <w:spacing w:line="440" w:lineRule="exact"/>
        <w:ind w:firstLine="723" w:firstLineChars="200"/>
        <w:jc w:val="center"/>
        <w:rPr>
          <w:rFonts w:hint="eastAsia" w:ascii="宋体" w:hAnsi="宋体" w:cs="宋体"/>
          <w:b/>
          <w:bCs/>
          <w:spacing w:val="20"/>
          <w:kern w:val="44"/>
          <w:sz w:val="32"/>
          <w:szCs w:val="32"/>
        </w:rPr>
      </w:pPr>
    </w:p>
    <w:p w14:paraId="6F378949">
      <w:pPr>
        <w:spacing w:line="440" w:lineRule="exact"/>
        <w:ind w:firstLine="723" w:firstLineChars="200"/>
        <w:jc w:val="center"/>
        <w:rPr>
          <w:rFonts w:hint="eastAsia" w:ascii="宋体" w:hAnsi="宋体" w:cs="宋体"/>
          <w:b/>
          <w:bCs/>
          <w:spacing w:val="20"/>
          <w:kern w:val="44"/>
          <w:sz w:val="32"/>
          <w:szCs w:val="32"/>
        </w:rPr>
      </w:pPr>
    </w:p>
    <w:p w14:paraId="1F24D6A5">
      <w:pPr>
        <w:spacing w:line="440" w:lineRule="exact"/>
        <w:ind w:firstLine="723" w:firstLineChars="200"/>
        <w:jc w:val="center"/>
        <w:rPr>
          <w:rFonts w:hint="eastAsia" w:ascii="宋体" w:hAnsi="宋体" w:cs="宋体"/>
          <w:b/>
          <w:bCs/>
          <w:spacing w:val="20"/>
          <w:kern w:val="44"/>
          <w:sz w:val="32"/>
          <w:szCs w:val="32"/>
        </w:rPr>
      </w:pPr>
    </w:p>
    <w:p w14:paraId="34C3910D">
      <w:pPr>
        <w:spacing w:line="440" w:lineRule="exact"/>
        <w:ind w:firstLine="723" w:firstLineChars="200"/>
        <w:jc w:val="center"/>
        <w:rPr>
          <w:rFonts w:hint="eastAsia" w:ascii="宋体" w:hAnsi="宋体" w:cs="宋体"/>
          <w:b/>
          <w:bCs/>
          <w:spacing w:val="20"/>
          <w:kern w:val="44"/>
          <w:sz w:val="32"/>
          <w:szCs w:val="32"/>
        </w:rPr>
      </w:pPr>
    </w:p>
    <w:p w14:paraId="5405B573">
      <w:pPr>
        <w:spacing w:line="440" w:lineRule="exact"/>
        <w:ind w:firstLine="723" w:firstLineChars="200"/>
        <w:jc w:val="center"/>
        <w:rPr>
          <w:rFonts w:hint="eastAsia" w:ascii="宋体" w:hAnsi="宋体" w:cs="宋体"/>
          <w:b/>
          <w:bCs/>
          <w:spacing w:val="20"/>
          <w:kern w:val="44"/>
          <w:sz w:val="32"/>
          <w:szCs w:val="32"/>
        </w:rPr>
      </w:pPr>
    </w:p>
    <w:p w14:paraId="4567AEC7">
      <w:pPr>
        <w:spacing w:line="440" w:lineRule="exact"/>
        <w:ind w:firstLine="723" w:firstLineChars="200"/>
        <w:jc w:val="center"/>
        <w:rPr>
          <w:rFonts w:hint="eastAsia" w:ascii="宋体" w:hAnsi="宋体" w:cs="宋体"/>
          <w:b/>
          <w:bCs/>
          <w:spacing w:val="20"/>
          <w:kern w:val="44"/>
          <w:sz w:val="32"/>
          <w:szCs w:val="32"/>
        </w:rPr>
      </w:pPr>
    </w:p>
    <w:p w14:paraId="1411951D">
      <w:pPr>
        <w:spacing w:line="440" w:lineRule="exact"/>
        <w:ind w:firstLine="723" w:firstLineChars="200"/>
        <w:jc w:val="center"/>
        <w:rPr>
          <w:rFonts w:hint="eastAsia" w:ascii="宋体" w:hAnsi="宋体" w:cs="宋体"/>
          <w:b/>
          <w:bCs/>
          <w:spacing w:val="20"/>
          <w:kern w:val="44"/>
          <w:sz w:val="32"/>
          <w:szCs w:val="32"/>
        </w:rPr>
      </w:pPr>
    </w:p>
    <w:p w14:paraId="422AA94D">
      <w:pPr>
        <w:spacing w:line="440" w:lineRule="exact"/>
        <w:ind w:firstLine="723" w:firstLineChars="200"/>
        <w:jc w:val="center"/>
        <w:rPr>
          <w:rFonts w:hint="eastAsia" w:ascii="宋体" w:hAnsi="宋体" w:cs="宋体"/>
          <w:b/>
          <w:bCs/>
          <w:spacing w:val="20"/>
          <w:kern w:val="44"/>
          <w:sz w:val="32"/>
          <w:szCs w:val="32"/>
        </w:rPr>
      </w:pPr>
    </w:p>
    <w:p w14:paraId="11D440EF">
      <w:pPr>
        <w:spacing w:line="440" w:lineRule="exact"/>
        <w:ind w:firstLine="723" w:firstLineChars="200"/>
        <w:jc w:val="center"/>
        <w:rPr>
          <w:rFonts w:hint="eastAsia" w:ascii="宋体" w:hAnsi="宋体" w:cs="宋体"/>
          <w:b/>
          <w:bCs/>
          <w:spacing w:val="20"/>
          <w:kern w:val="44"/>
          <w:sz w:val="32"/>
          <w:szCs w:val="32"/>
        </w:rPr>
      </w:pPr>
    </w:p>
    <w:p w14:paraId="3B166C29">
      <w:pPr>
        <w:spacing w:line="440" w:lineRule="exact"/>
        <w:ind w:firstLine="723" w:firstLineChars="200"/>
        <w:jc w:val="center"/>
        <w:rPr>
          <w:rFonts w:hint="eastAsia" w:ascii="宋体" w:hAnsi="宋体" w:cs="宋体"/>
          <w:b/>
          <w:bCs/>
          <w:spacing w:val="20"/>
          <w:kern w:val="44"/>
          <w:sz w:val="32"/>
          <w:szCs w:val="32"/>
        </w:rPr>
      </w:pPr>
    </w:p>
    <w:p w14:paraId="5D177F4D">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217B486F">
      <w:pPr>
        <w:jc w:val="center"/>
        <w:rPr>
          <w:rFonts w:hint="eastAsia" w:ascii="宋体" w:hAnsi="宋体" w:eastAsia="宋体" w:cs="宋体"/>
          <w:b/>
          <w:bCs/>
          <w:sz w:val="28"/>
          <w:szCs w:val="28"/>
        </w:rPr>
      </w:pPr>
      <w:r>
        <w:rPr>
          <w:rFonts w:hint="eastAsia" w:ascii="宋体" w:hAnsi="宋体" w:eastAsia="宋体" w:cs="宋体"/>
          <w:b/>
          <w:bCs/>
          <w:sz w:val="28"/>
          <w:szCs w:val="28"/>
        </w:rPr>
        <w:t>（以最终签订的合同为准）</w:t>
      </w:r>
    </w:p>
    <w:p w14:paraId="33EE57C7">
      <w:pPr>
        <w:rPr>
          <w:rFonts w:hint="eastAsia" w:ascii="宋体" w:hAnsi="宋体" w:eastAsia="宋体" w:cs="宋体"/>
          <w:b/>
          <w:bCs/>
          <w:sz w:val="32"/>
          <w:szCs w:val="32"/>
          <w:lang w:val="en-US" w:eastAsia="zh-CN"/>
        </w:rPr>
      </w:pPr>
    </w:p>
    <w:p w14:paraId="0A5435FF">
      <w:pPr>
        <w:jc w:val="both"/>
        <w:rPr>
          <w:rFonts w:hint="eastAsia" w:ascii="宋体" w:hAnsi="宋体" w:eastAsia="宋体" w:cs="宋体"/>
          <w:b/>
          <w:bCs/>
          <w:sz w:val="32"/>
          <w:szCs w:val="32"/>
          <w:lang w:val="en-US" w:eastAsia="zh-CN"/>
        </w:rPr>
      </w:pPr>
    </w:p>
    <w:p w14:paraId="65F23B4D">
      <w:pPr>
        <w:pStyle w:val="24"/>
        <w:rPr>
          <w:rFonts w:hint="eastAsia" w:ascii="宋体" w:hAnsi="宋体" w:eastAsia="宋体" w:cs="宋体"/>
          <w:b/>
          <w:bCs/>
          <w:sz w:val="32"/>
          <w:szCs w:val="32"/>
          <w:lang w:val="en-US" w:eastAsia="zh-CN"/>
        </w:rPr>
      </w:pPr>
    </w:p>
    <w:p w14:paraId="31338B5A">
      <w:pPr>
        <w:pStyle w:val="24"/>
        <w:rPr>
          <w:rFonts w:hint="eastAsia" w:ascii="宋体" w:hAnsi="宋体" w:eastAsia="宋体" w:cs="宋体"/>
          <w:b/>
          <w:bCs/>
          <w:sz w:val="32"/>
          <w:szCs w:val="32"/>
          <w:lang w:val="en-US" w:eastAsia="zh-CN"/>
        </w:rPr>
      </w:pPr>
    </w:p>
    <w:p w14:paraId="12185DA4">
      <w:pPr>
        <w:pStyle w:val="24"/>
        <w:rPr>
          <w:rFonts w:hint="eastAsia" w:ascii="宋体" w:hAnsi="宋体" w:eastAsia="宋体" w:cs="宋体"/>
          <w:b/>
          <w:bCs/>
          <w:sz w:val="32"/>
          <w:szCs w:val="32"/>
          <w:lang w:val="en-US" w:eastAsia="zh-CN"/>
        </w:rPr>
      </w:pPr>
    </w:p>
    <w:p w14:paraId="75662644">
      <w:pPr>
        <w:pStyle w:val="24"/>
        <w:rPr>
          <w:rFonts w:hint="eastAsia" w:ascii="宋体" w:hAnsi="宋体" w:eastAsia="宋体" w:cs="宋体"/>
          <w:b/>
          <w:bCs/>
          <w:sz w:val="32"/>
          <w:szCs w:val="32"/>
          <w:lang w:val="en-US" w:eastAsia="zh-CN"/>
        </w:rPr>
      </w:pPr>
    </w:p>
    <w:p w14:paraId="72F85754">
      <w:pPr>
        <w:pStyle w:val="24"/>
        <w:rPr>
          <w:rFonts w:hint="eastAsia" w:ascii="宋体" w:hAnsi="宋体" w:eastAsia="宋体" w:cs="宋体"/>
          <w:b/>
          <w:bCs/>
          <w:sz w:val="32"/>
          <w:szCs w:val="32"/>
          <w:lang w:val="en-US" w:eastAsia="zh-CN"/>
        </w:rPr>
      </w:pPr>
    </w:p>
    <w:p w14:paraId="34DC9519">
      <w:pPr>
        <w:pStyle w:val="24"/>
        <w:rPr>
          <w:rFonts w:hint="eastAsia" w:ascii="宋体" w:hAnsi="宋体" w:eastAsia="宋体" w:cs="宋体"/>
          <w:b/>
          <w:bCs/>
          <w:sz w:val="32"/>
          <w:szCs w:val="32"/>
          <w:lang w:val="en-US" w:eastAsia="zh-CN"/>
        </w:rPr>
      </w:pPr>
    </w:p>
    <w:p w14:paraId="7FF7D47A">
      <w:pPr>
        <w:pStyle w:val="24"/>
        <w:rPr>
          <w:rFonts w:hint="eastAsia" w:ascii="宋体" w:hAnsi="宋体" w:eastAsia="宋体" w:cs="宋体"/>
          <w:b/>
          <w:bCs/>
          <w:sz w:val="32"/>
          <w:szCs w:val="32"/>
          <w:lang w:val="en-US" w:eastAsia="zh-CN"/>
        </w:rPr>
      </w:pPr>
    </w:p>
    <w:p w14:paraId="2665EEC7">
      <w:pPr>
        <w:tabs>
          <w:tab w:val="left" w:pos="7161"/>
        </w:tabs>
        <w:ind w:left="230"/>
        <w:rPr>
          <w:rFonts w:hint="eastAsia" w:ascii="宋体" w:hAnsi="宋体" w:eastAsia="宋体" w:cs="宋体"/>
          <w:color w:val="000000"/>
          <w:sz w:val="28"/>
          <w:szCs w:val="28"/>
        </w:rPr>
      </w:pPr>
      <w:r>
        <w:rPr>
          <w:rFonts w:hint="eastAsia" w:ascii="宋体" w:hAnsi="宋体" w:eastAsia="宋体" w:cs="宋体"/>
          <w:color w:val="000000"/>
          <w:sz w:val="28"/>
          <w:szCs w:val="28"/>
        </w:rPr>
        <w:t>工 程 名 称 ：</w:t>
      </w:r>
      <w:r>
        <w:rPr>
          <w:rFonts w:hint="eastAsia" w:ascii="宋体" w:hAnsi="宋体" w:eastAsia="宋体" w:cs="宋体"/>
          <w:color w:val="000000"/>
          <w:sz w:val="28"/>
          <w:szCs w:val="28"/>
          <w:u w:val="single" w:color="000000"/>
        </w:rPr>
        <w:t xml:space="preserve"> </w:t>
      </w:r>
      <w:r>
        <w:rPr>
          <w:rFonts w:hint="eastAsia" w:ascii="宋体" w:hAnsi="宋体" w:eastAsia="宋体" w:cs="宋体"/>
          <w:color w:val="000000"/>
          <w:sz w:val="28"/>
          <w:szCs w:val="28"/>
          <w:u w:val="single" w:color="000000"/>
        </w:rPr>
        <w:tab/>
      </w:r>
    </w:p>
    <w:p w14:paraId="016D4F75">
      <w:pPr>
        <w:spacing w:before="10"/>
        <w:rPr>
          <w:rFonts w:hint="eastAsia" w:ascii="宋体" w:hAnsi="宋体" w:eastAsia="宋体" w:cs="宋体"/>
          <w:color w:val="000000"/>
          <w:sz w:val="28"/>
          <w:szCs w:val="28"/>
        </w:rPr>
      </w:pPr>
    </w:p>
    <w:p w14:paraId="08EBBFD6">
      <w:pPr>
        <w:tabs>
          <w:tab w:val="left" w:pos="7233"/>
        </w:tabs>
        <w:spacing w:before="14"/>
        <w:ind w:left="304"/>
        <w:rPr>
          <w:rFonts w:hint="eastAsia" w:ascii="宋体" w:hAnsi="宋体" w:eastAsia="宋体" w:cs="宋体"/>
          <w:color w:val="000000"/>
          <w:sz w:val="28"/>
          <w:szCs w:val="28"/>
        </w:rPr>
      </w:pPr>
      <w:r>
        <w:rPr>
          <w:rFonts w:hint="eastAsia" w:ascii="宋体" w:hAnsi="宋体" w:eastAsia="宋体" w:cs="宋体"/>
          <w:color w:val="000000"/>
          <w:sz w:val="28"/>
          <w:szCs w:val="28"/>
        </w:rPr>
        <w:t>工 程 地 点</w:t>
      </w:r>
      <w:r>
        <w:rPr>
          <w:rFonts w:hint="eastAsia" w:ascii="宋体" w:hAnsi="宋体" w:eastAsia="宋体" w:cs="宋体"/>
          <w:color w:val="000000"/>
          <w:spacing w:val="1"/>
          <w:sz w:val="28"/>
          <w:szCs w:val="28"/>
        </w:rPr>
        <w:t xml:space="preserve"> </w:t>
      </w:r>
      <w:r>
        <w:rPr>
          <w:rFonts w:hint="eastAsia" w:ascii="宋体" w:hAnsi="宋体" w:eastAsia="宋体" w:cs="宋体"/>
          <w:color w:val="000000"/>
          <w:spacing w:val="-3"/>
          <w:sz w:val="28"/>
          <w:szCs w:val="28"/>
        </w:rPr>
        <w:t>：</w:t>
      </w:r>
      <w:r>
        <w:rPr>
          <w:rFonts w:hint="eastAsia" w:ascii="宋体" w:hAnsi="宋体" w:eastAsia="宋体" w:cs="宋体"/>
          <w:color w:val="000000"/>
          <w:sz w:val="28"/>
          <w:szCs w:val="28"/>
          <w:u w:val="single" w:color="000000"/>
        </w:rPr>
        <w:t xml:space="preserve"> </w:t>
      </w:r>
      <w:r>
        <w:rPr>
          <w:rFonts w:hint="eastAsia" w:ascii="宋体" w:hAnsi="宋体" w:eastAsia="宋体" w:cs="宋体"/>
          <w:color w:val="000000"/>
          <w:sz w:val="28"/>
          <w:szCs w:val="28"/>
          <w:u w:val="single" w:color="000000"/>
        </w:rPr>
        <w:tab/>
      </w:r>
    </w:p>
    <w:p w14:paraId="7CD779ED">
      <w:pPr>
        <w:rPr>
          <w:rFonts w:hint="eastAsia" w:ascii="宋体" w:hAnsi="宋体" w:eastAsia="宋体" w:cs="宋体"/>
          <w:color w:val="000000"/>
          <w:sz w:val="28"/>
          <w:szCs w:val="28"/>
        </w:rPr>
      </w:pPr>
    </w:p>
    <w:p w14:paraId="2099CE9E">
      <w:pPr>
        <w:tabs>
          <w:tab w:val="left" w:pos="7233"/>
        </w:tabs>
        <w:spacing w:before="131"/>
        <w:ind w:left="304"/>
        <w:rPr>
          <w:rFonts w:hint="eastAsia" w:ascii="宋体" w:hAnsi="宋体" w:eastAsia="宋体" w:cs="宋体"/>
          <w:color w:val="000000"/>
          <w:sz w:val="28"/>
          <w:szCs w:val="28"/>
        </w:rPr>
      </w:pPr>
      <w:r>
        <w:rPr>
          <w:rFonts w:hint="eastAsia" w:ascii="宋体" w:hAnsi="宋体" w:eastAsia="宋体" w:cs="宋体"/>
          <w:color w:val="000000"/>
          <w:sz w:val="28"/>
          <w:szCs w:val="28"/>
        </w:rPr>
        <w:t>资质证书等级：</w:t>
      </w:r>
      <w:r>
        <w:rPr>
          <w:rFonts w:hint="eastAsia" w:ascii="宋体" w:hAnsi="宋体" w:eastAsia="宋体" w:cs="宋体"/>
          <w:color w:val="000000"/>
          <w:sz w:val="28"/>
          <w:szCs w:val="28"/>
          <w:u w:val="single" w:color="000000"/>
        </w:rPr>
        <w:t xml:space="preserve"> </w:t>
      </w:r>
      <w:r>
        <w:rPr>
          <w:rFonts w:hint="eastAsia" w:ascii="宋体" w:hAnsi="宋体" w:eastAsia="宋体" w:cs="宋体"/>
          <w:color w:val="000000"/>
          <w:sz w:val="28"/>
          <w:szCs w:val="28"/>
          <w:u w:val="single" w:color="000000"/>
        </w:rPr>
        <w:tab/>
      </w:r>
    </w:p>
    <w:p w14:paraId="0DCD7AD9">
      <w:pPr>
        <w:rPr>
          <w:rFonts w:hint="eastAsia" w:ascii="宋体" w:hAnsi="宋体" w:eastAsia="宋体" w:cs="宋体"/>
          <w:color w:val="000000"/>
          <w:sz w:val="28"/>
          <w:szCs w:val="28"/>
        </w:rPr>
      </w:pPr>
    </w:p>
    <w:p w14:paraId="13BB30C7">
      <w:pPr>
        <w:tabs>
          <w:tab w:val="left" w:pos="1003"/>
          <w:tab w:val="left" w:pos="1703"/>
          <w:tab w:val="left" w:pos="7233"/>
        </w:tabs>
        <w:spacing w:before="131"/>
        <w:ind w:left="304"/>
        <w:rPr>
          <w:rFonts w:hint="eastAsia" w:ascii="宋体" w:hAnsi="宋体" w:eastAsia="宋体" w:cs="宋体"/>
          <w:color w:val="000000"/>
          <w:sz w:val="28"/>
          <w:szCs w:val="28"/>
        </w:rPr>
      </w:pPr>
      <w:r>
        <w:rPr>
          <w:rFonts w:hint="eastAsia" w:ascii="宋体" w:hAnsi="宋体" w:eastAsia="宋体" w:cs="宋体"/>
          <w:color w:val="000000"/>
          <w:sz w:val="28"/>
          <w:szCs w:val="28"/>
        </w:rPr>
        <w:t>委</w:t>
      </w:r>
      <w:r>
        <w:rPr>
          <w:rFonts w:hint="eastAsia" w:ascii="宋体" w:hAnsi="宋体" w:eastAsia="宋体" w:cs="宋体"/>
          <w:color w:val="000000"/>
          <w:sz w:val="28"/>
          <w:szCs w:val="28"/>
        </w:rPr>
        <w:tab/>
      </w:r>
      <w:r>
        <w:rPr>
          <w:rFonts w:hint="eastAsia" w:ascii="宋体" w:hAnsi="宋体" w:eastAsia="宋体" w:cs="宋体"/>
          <w:color w:val="000000"/>
          <w:sz w:val="28"/>
          <w:szCs w:val="28"/>
        </w:rPr>
        <w:t>托</w:t>
      </w:r>
      <w:r>
        <w:rPr>
          <w:rFonts w:hint="eastAsia" w:ascii="宋体" w:hAnsi="宋体" w:eastAsia="宋体" w:cs="宋体"/>
          <w:color w:val="000000"/>
          <w:sz w:val="28"/>
          <w:szCs w:val="28"/>
        </w:rPr>
        <w:tab/>
      </w:r>
      <w:r>
        <w:rPr>
          <w:rFonts w:hint="eastAsia" w:ascii="宋体" w:hAnsi="宋体" w:eastAsia="宋体" w:cs="宋体"/>
          <w:color w:val="000000"/>
          <w:sz w:val="28"/>
          <w:szCs w:val="28"/>
        </w:rPr>
        <w:t>方：</w:t>
      </w:r>
      <w:r>
        <w:rPr>
          <w:rFonts w:hint="eastAsia" w:ascii="宋体" w:hAnsi="宋体" w:eastAsia="宋体" w:cs="宋体"/>
          <w:color w:val="000000"/>
          <w:sz w:val="28"/>
          <w:szCs w:val="28"/>
          <w:u w:val="single" w:color="000000"/>
        </w:rPr>
        <w:t xml:space="preserve"> </w:t>
      </w:r>
      <w:r>
        <w:rPr>
          <w:rFonts w:hint="eastAsia" w:ascii="宋体" w:hAnsi="宋体" w:eastAsia="宋体" w:cs="宋体"/>
          <w:color w:val="000000"/>
          <w:sz w:val="28"/>
          <w:szCs w:val="28"/>
          <w:u w:val="single" w:color="000000"/>
        </w:rPr>
        <w:tab/>
      </w:r>
    </w:p>
    <w:p w14:paraId="054CDAF6">
      <w:pPr>
        <w:spacing w:before="10"/>
        <w:rPr>
          <w:rFonts w:hint="eastAsia" w:ascii="宋体" w:hAnsi="宋体" w:eastAsia="宋体" w:cs="宋体"/>
          <w:color w:val="000000"/>
          <w:sz w:val="28"/>
          <w:szCs w:val="28"/>
        </w:rPr>
      </w:pPr>
    </w:p>
    <w:p w14:paraId="179CE574">
      <w:pPr>
        <w:tabs>
          <w:tab w:val="left" w:pos="1003"/>
          <w:tab w:val="left" w:pos="1703"/>
          <w:tab w:val="left" w:pos="7233"/>
        </w:tabs>
        <w:spacing w:before="14"/>
        <w:ind w:left="304"/>
        <w:rPr>
          <w:rFonts w:hint="eastAsia" w:ascii="宋体" w:hAnsi="宋体" w:eastAsia="宋体" w:cs="宋体"/>
          <w:color w:val="000000"/>
          <w:sz w:val="28"/>
          <w:szCs w:val="28"/>
        </w:rPr>
      </w:pPr>
      <w:r>
        <w:rPr>
          <w:rFonts w:hint="eastAsia" w:ascii="宋体" w:hAnsi="宋体" w:eastAsia="宋体" w:cs="宋体"/>
          <w:color w:val="000000"/>
          <w:sz w:val="28"/>
          <w:szCs w:val="28"/>
        </w:rPr>
        <w:t>受</w:t>
      </w:r>
      <w:r>
        <w:rPr>
          <w:rFonts w:hint="eastAsia" w:ascii="宋体" w:hAnsi="宋体" w:eastAsia="宋体" w:cs="宋体"/>
          <w:color w:val="000000"/>
          <w:sz w:val="28"/>
          <w:szCs w:val="28"/>
        </w:rPr>
        <w:tab/>
      </w:r>
      <w:r>
        <w:rPr>
          <w:rFonts w:hint="eastAsia" w:ascii="宋体" w:hAnsi="宋体" w:eastAsia="宋体" w:cs="宋体"/>
          <w:color w:val="000000"/>
          <w:sz w:val="28"/>
          <w:szCs w:val="28"/>
        </w:rPr>
        <w:t>托</w:t>
      </w:r>
      <w:r>
        <w:rPr>
          <w:rFonts w:hint="eastAsia" w:ascii="宋体" w:hAnsi="宋体" w:eastAsia="宋体" w:cs="宋体"/>
          <w:color w:val="000000"/>
          <w:sz w:val="28"/>
          <w:szCs w:val="28"/>
        </w:rPr>
        <w:tab/>
      </w:r>
      <w:r>
        <w:rPr>
          <w:rFonts w:hint="eastAsia" w:ascii="宋体" w:hAnsi="宋体" w:eastAsia="宋体" w:cs="宋体"/>
          <w:color w:val="000000"/>
          <w:sz w:val="28"/>
          <w:szCs w:val="28"/>
        </w:rPr>
        <w:t>方：</w:t>
      </w:r>
      <w:r>
        <w:rPr>
          <w:rFonts w:hint="eastAsia" w:ascii="宋体" w:hAnsi="宋体" w:eastAsia="宋体" w:cs="宋体"/>
          <w:color w:val="000000"/>
          <w:sz w:val="28"/>
          <w:szCs w:val="28"/>
          <w:u w:val="single" w:color="000000"/>
        </w:rPr>
        <w:t xml:space="preserve"> </w:t>
      </w:r>
      <w:r>
        <w:rPr>
          <w:rFonts w:hint="eastAsia" w:ascii="宋体" w:hAnsi="宋体" w:eastAsia="宋体" w:cs="宋体"/>
          <w:color w:val="000000"/>
          <w:sz w:val="28"/>
          <w:szCs w:val="28"/>
          <w:u w:val="single" w:color="000000"/>
        </w:rPr>
        <w:tab/>
      </w:r>
    </w:p>
    <w:p w14:paraId="1D1A5D9C">
      <w:pPr>
        <w:rPr>
          <w:rFonts w:hint="eastAsia" w:ascii="宋体" w:hAnsi="宋体" w:eastAsia="宋体" w:cs="宋体"/>
          <w:color w:val="000000"/>
          <w:sz w:val="28"/>
          <w:szCs w:val="28"/>
        </w:rPr>
      </w:pPr>
    </w:p>
    <w:p w14:paraId="2A48CA0F">
      <w:pPr>
        <w:tabs>
          <w:tab w:val="left" w:pos="3664"/>
          <w:tab w:val="left" w:pos="4783"/>
          <w:tab w:val="left" w:pos="6043"/>
        </w:tabs>
        <w:spacing w:before="131"/>
        <w:ind w:left="304"/>
        <w:rPr>
          <w:rFonts w:hint="eastAsia" w:ascii="宋体" w:hAnsi="宋体" w:eastAsia="宋体" w:cs="宋体"/>
          <w:color w:val="000000"/>
          <w:sz w:val="28"/>
          <w:szCs w:val="28"/>
          <w:u w:val="none" w:color="auto"/>
          <w:lang w:val="en-US" w:eastAsia="zh-CN"/>
        </w:rPr>
        <w:sectPr>
          <w:footerReference r:id="rId9" w:type="default"/>
          <w:pgSz w:w="11910" w:h="16840"/>
          <w:pgMar w:top="1580" w:right="1680" w:bottom="1620" w:left="1680" w:header="850" w:footer="992" w:gutter="0"/>
          <w:pgNumType w:fmt="decimal"/>
          <w:cols w:space="720" w:num="1"/>
        </w:sectPr>
      </w:pPr>
      <w:r>
        <w:rPr>
          <w:rFonts w:hint="eastAsia" w:ascii="宋体" w:hAnsi="宋体" w:eastAsia="宋体" w:cs="宋体"/>
          <w:color w:val="000000"/>
          <w:sz w:val="28"/>
          <w:szCs w:val="28"/>
        </w:rPr>
        <w:t>签 订 日 期</w:t>
      </w:r>
      <w:r>
        <w:rPr>
          <w:rFonts w:hint="eastAsia" w:ascii="宋体" w:hAnsi="宋体" w:eastAsia="宋体" w:cs="宋体"/>
          <w:color w:val="000000"/>
          <w:spacing w:val="1"/>
          <w:sz w:val="28"/>
          <w:szCs w:val="28"/>
        </w:rPr>
        <w:t xml:space="preserve"> </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color="000000"/>
        </w:rPr>
        <w:tab/>
      </w:r>
      <w:r>
        <w:rPr>
          <w:rFonts w:hint="eastAsia" w:ascii="宋体" w:hAnsi="宋体" w:eastAsia="宋体" w:cs="宋体"/>
          <w:color w:val="000000"/>
          <w:spacing w:val="-3"/>
          <w:sz w:val="28"/>
          <w:szCs w:val="28"/>
        </w:rPr>
        <w:t>年</w:t>
      </w:r>
      <w:r>
        <w:rPr>
          <w:rFonts w:hint="eastAsia" w:ascii="宋体" w:hAnsi="宋体" w:eastAsia="宋体" w:cs="宋体"/>
          <w:color w:val="000000"/>
          <w:spacing w:val="-3"/>
          <w:sz w:val="28"/>
          <w:szCs w:val="28"/>
          <w:u w:val="single" w:color="000000"/>
        </w:rPr>
        <w:tab/>
      </w:r>
      <w:r>
        <w:rPr>
          <w:rFonts w:hint="eastAsia" w:ascii="宋体" w:hAnsi="宋体" w:eastAsia="宋体" w:cs="宋体"/>
          <w:color w:val="000000"/>
          <w:sz w:val="28"/>
          <w:szCs w:val="28"/>
        </w:rPr>
        <w:t>月</w:t>
      </w:r>
      <w:r>
        <w:rPr>
          <w:rFonts w:hint="eastAsia" w:ascii="宋体" w:hAnsi="宋体" w:eastAsia="宋体" w:cs="宋体"/>
          <w:color w:val="000000"/>
          <w:spacing w:val="-3"/>
          <w:sz w:val="28"/>
          <w:szCs w:val="28"/>
          <w:u w:val="single" w:color="000000"/>
        </w:rPr>
        <w:tab/>
      </w:r>
      <w:r>
        <w:rPr>
          <w:rFonts w:hint="eastAsia" w:ascii="宋体" w:hAnsi="宋体" w:eastAsia="宋体" w:cs="宋体"/>
          <w:color w:val="000000"/>
          <w:spacing w:val="-3"/>
          <w:sz w:val="28"/>
          <w:szCs w:val="28"/>
          <w:u w:val="none" w:color="auto"/>
          <w:lang w:val="en-US" w:eastAsia="zh-CN"/>
        </w:rPr>
        <w:t>日</w:t>
      </w:r>
    </w:p>
    <w:p w14:paraId="4D1F1E66">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合同协议书</w:t>
      </w:r>
    </w:p>
    <w:p w14:paraId="27AFAA9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依照《中华人民共和国民法典》、《中华人民共和国建筑法》、《建设工程质量管理条例》及其他有关法律、行政法规，遵循平等、自愿、公平和诚实信用的原则，双方就</w:t>
      </w:r>
      <w:r>
        <w:rPr>
          <w:rFonts w:hint="eastAsia" w:ascii="宋体" w:hAnsi="宋体" w:cs="宋体"/>
          <w:b w:val="0"/>
          <w:bCs/>
          <w:color w:val="000000" w:themeColor="text1"/>
          <w:sz w:val="24"/>
          <w:szCs w:val="24"/>
          <w:lang w:val="en-US" w:eastAsia="zh-CN"/>
          <w14:textFill>
            <w14:solidFill>
              <w14:schemeClr w14:val="tx1"/>
            </w14:solidFill>
          </w14:textFill>
        </w:rPr>
        <w:t>本项目</w:t>
      </w:r>
      <w:r>
        <w:rPr>
          <w:rFonts w:hint="eastAsia" w:ascii="宋体" w:hAnsi="宋体" w:eastAsia="宋体" w:cs="宋体"/>
          <w:b w:val="0"/>
          <w:bCs/>
          <w:color w:val="000000" w:themeColor="text1"/>
          <w:sz w:val="24"/>
          <w:szCs w:val="24"/>
          <w:lang w:val="en-US" w:eastAsia="zh-CN"/>
          <w14:textFill>
            <w14:solidFill>
              <w14:schemeClr w14:val="tx1"/>
            </w14:solidFill>
          </w14:textFill>
        </w:rPr>
        <w:t>施工事项协商一致，订立本合同。</w:t>
      </w:r>
    </w:p>
    <w:p w14:paraId="49FCAB51">
      <w:pPr>
        <w:pStyle w:val="24"/>
        <w:keepNext w:val="0"/>
        <w:keepLines w:val="0"/>
        <w:pageBreakBefore w:val="0"/>
        <w:widowControl w:val="0"/>
        <w:numPr>
          <w:ilvl w:val="0"/>
          <w:numId w:val="0"/>
        </w:numPr>
        <w:kinsoku/>
        <w:wordWrap/>
        <w:overflowPunct/>
        <w:topLinePunct w:val="0"/>
        <w:autoSpaceDE/>
        <w:autoSpaceDN/>
        <w:bidi w:val="0"/>
        <w:spacing w:line="300" w:lineRule="atLeas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工程概况</w:t>
      </w:r>
      <w:r>
        <w:rPr>
          <w:rFonts w:hint="eastAsia" w:ascii="宋体" w:hAnsi="宋体" w:eastAsia="宋体" w:cs="宋体"/>
          <w:sz w:val="24"/>
          <w:szCs w:val="24"/>
        </w:rPr>
        <w:t xml:space="preserve"> </w:t>
      </w:r>
    </w:p>
    <w:p w14:paraId="29AEF3C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工程名称：</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3D9FCEF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工程地点：</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22644F5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资金来源：</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264C1EC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工程内容及性质：</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2C54711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工程立项批准文号：</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05F374B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群体工程应附承包人承揽工程项目一览表(附件一)</w:t>
      </w:r>
    </w:p>
    <w:p w14:paraId="088A4DD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工程承包范围及方式</w:t>
      </w:r>
    </w:p>
    <w:p w14:paraId="6849B00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承包范围：</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12B70E5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7A176F6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承包方式：</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0AD08FA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7369FC7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三、合同工期</w:t>
      </w:r>
    </w:p>
    <w:p w14:paraId="7197643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开工日期：</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竣工日期：</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641C20D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合同工期总日历天数：</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天。</w:t>
      </w:r>
    </w:p>
    <w:p w14:paraId="3E85965E">
      <w:pPr>
        <w:pStyle w:val="24"/>
        <w:keepNext w:val="0"/>
        <w:keepLines w:val="0"/>
        <w:pageBreakBefore w:val="0"/>
        <w:widowControl w:val="0"/>
        <w:numPr>
          <w:ilvl w:val="0"/>
          <w:numId w:val="0"/>
        </w:numPr>
        <w:kinsoku/>
        <w:wordWrap/>
        <w:overflowPunct/>
        <w:topLinePunct w:val="0"/>
        <w:autoSpaceDE/>
        <w:autoSpaceDN/>
        <w:bidi w:val="0"/>
        <w:spacing w:line="300" w:lineRule="atLeas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四、质量标准</w:t>
      </w:r>
      <w:r>
        <w:rPr>
          <w:rFonts w:hint="eastAsia" w:ascii="宋体" w:hAnsi="宋体" w:eastAsia="宋体" w:cs="宋体"/>
          <w:sz w:val="24"/>
          <w:szCs w:val="24"/>
        </w:rPr>
        <w:t xml:space="preserve"> </w:t>
      </w:r>
    </w:p>
    <w:p w14:paraId="7A46C458">
      <w:pPr>
        <w:pStyle w:val="24"/>
        <w:keepNext w:val="0"/>
        <w:keepLines w:val="0"/>
        <w:pageBreakBefore w:val="0"/>
        <w:widowControl w:val="0"/>
        <w:numPr>
          <w:ilvl w:val="0"/>
          <w:numId w:val="0"/>
        </w:numPr>
        <w:kinsoku/>
        <w:wordWrap/>
        <w:overflowPunct/>
        <w:topLinePunct w:val="0"/>
        <w:autoSpaceDE/>
        <w:autoSpaceDN/>
        <w:bidi w:val="0"/>
        <w:spacing w:line="300" w:lineRule="atLeast"/>
        <w:ind w:leftChars="100" w:firstLine="480"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工程质量标准：</w:t>
      </w:r>
      <w:r>
        <w:rPr>
          <w:rFonts w:hint="eastAsia" w:ascii="宋体" w:hAnsi="宋体" w:eastAsia="宋体" w:cs="宋体"/>
          <w:sz w:val="24"/>
          <w:szCs w:val="24"/>
          <w:u w:val="single"/>
          <w:lang w:val="en-US" w:eastAsia="zh-CN"/>
        </w:rPr>
        <w:t xml:space="preserve">             </w:t>
      </w:r>
    </w:p>
    <w:p w14:paraId="11292009">
      <w:pPr>
        <w:pStyle w:val="24"/>
        <w:keepNext w:val="0"/>
        <w:keepLines w:val="0"/>
        <w:pageBreakBefore w:val="0"/>
        <w:widowControl w:val="0"/>
        <w:numPr>
          <w:ilvl w:val="0"/>
          <w:numId w:val="0"/>
        </w:numPr>
        <w:kinsoku/>
        <w:wordWrap/>
        <w:overflowPunct/>
        <w:topLinePunct w:val="0"/>
        <w:autoSpaceDE/>
        <w:autoSpaceDN/>
        <w:bidi w:val="0"/>
        <w:spacing w:line="300" w:lineRule="atLeas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合同价款</w:t>
      </w:r>
    </w:p>
    <w:p w14:paraId="4E834144">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w:t>
      </w:r>
    </w:p>
    <w:p w14:paraId="64AA342A">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金额大写：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元（人民币）</w:t>
      </w:r>
    </w:p>
    <w:p w14:paraId="1E5A073C">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合同文件的组成</w:t>
      </w:r>
    </w:p>
    <w:p w14:paraId="48CF5C93">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本合同组成文件包括： </w:t>
      </w:r>
    </w:p>
    <w:p w14:paraId="2A04AC85">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)本合同协议书 </w:t>
      </w:r>
    </w:p>
    <w:p w14:paraId="3E58F8FB">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)中标通知书 </w:t>
      </w:r>
    </w:p>
    <w:p w14:paraId="0B943693">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)投标书及其附件</w:t>
      </w:r>
    </w:p>
    <w:p w14:paraId="54AF913A">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)本合同合同条款 </w:t>
      </w:r>
    </w:p>
    <w:p w14:paraId="47CF3498">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)标准、规范及有关技术文件 </w:t>
      </w:r>
    </w:p>
    <w:p w14:paraId="77A6F858">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)图纸及作法说明</w:t>
      </w:r>
    </w:p>
    <w:p w14:paraId="5F72A1E4">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 )工程量清单 </w:t>
      </w:r>
    </w:p>
    <w:p w14:paraId="273DF683">
      <w:pPr>
        <w:pStyle w:val="24"/>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)工程报价单或预算书 </w:t>
      </w:r>
    </w:p>
    <w:p w14:paraId="69D0539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双方就本工程签订的洽商、变更等书面协议或文件视为本合同的组成部分。</w:t>
      </w:r>
    </w:p>
    <w:p w14:paraId="76BC20BA">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七、本协议书中有关词语含义与本合同第二部分《合同条款》分别赋予它们的定义相同。 </w:t>
      </w:r>
    </w:p>
    <w:p w14:paraId="3AD1714E">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八、承包人向发包人承诺按照合同约定进行施工、竣工并在质量保修期内承担工程质量保修责任</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252F1250">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九、发包人向承包人承诺按照合同约定的期限和方式支付合同价款及其他应支付的款项。 </w:t>
      </w:r>
    </w:p>
    <w:p w14:paraId="509BC77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3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十、</w:t>
      </w:r>
      <w:r>
        <w:rPr>
          <w:rFonts w:hint="eastAsia" w:ascii="宋体" w:hAnsi="宋体" w:eastAsia="宋体" w:cs="宋体"/>
          <w:b/>
          <w:bCs/>
          <w:sz w:val="24"/>
          <w:szCs w:val="24"/>
        </w:rPr>
        <w:t xml:space="preserve">合同生效 </w:t>
      </w:r>
    </w:p>
    <w:p w14:paraId="6225FA5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300"/>
        <w:textAlignment w:val="auto"/>
        <w:rPr>
          <w:rFonts w:hint="eastAsia" w:ascii="宋体" w:hAnsi="宋体" w:eastAsia="宋体" w:cs="宋体"/>
          <w:sz w:val="24"/>
          <w:szCs w:val="24"/>
        </w:rPr>
      </w:pPr>
    </w:p>
    <w:p w14:paraId="3F91CC7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300"/>
        <w:textAlignment w:val="auto"/>
        <w:rPr>
          <w:rFonts w:hint="eastAsia" w:ascii="宋体" w:hAnsi="宋体" w:eastAsia="宋体" w:cs="宋体"/>
          <w:sz w:val="24"/>
          <w:szCs w:val="24"/>
        </w:rPr>
      </w:pPr>
    </w:p>
    <w:p w14:paraId="191378F2">
      <w:pPr>
        <w:pStyle w:val="24"/>
        <w:rPr>
          <w:rFonts w:hint="eastAsia"/>
        </w:rPr>
      </w:pPr>
    </w:p>
    <w:p w14:paraId="7913102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r>
        <w:rPr>
          <w:rFonts w:hint="eastAsia" w:ascii="宋体" w:hAnsi="宋体" w:eastAsia="宋体" w:cs="宋体"/>
          <w:sz w:val="24"/>
          <w:szCs w:val="24"/>
        </w:rPr>
        <w:t xml:space="preserve">甲方名称：（盖章）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乙方名称：（盖章）</w:t>
      </w:r>
    </w:p>
    <w:p w14:paraId="6126F81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7903A0D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p>
    <w:p w14:paraId="38C3107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2525BA8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lang w:eastAsia="zh-CN"/>
        </w:rPr>
      </w:pPr>
      <w:r>
        <w:rPr>
          <w:rFonts w:hint="eastAsia" w:ascii="宋体" w:hAnsi="宋体" w:eastAsia="宋体" w:cs="宋体"/>
          <w:sz w:val="24"/>
          <w:szCs w:val="24"/>
        </w:rPr>
        <w:t xml:space="preserve">法定代表人或授权代表（签字）：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法定代表人或授权代表（签字）</w:t>
      </w:r>
      <w:r>
        <w:rPr>
          <w:rFonts w:hint="eastAsia" w:ascii="宋体" w:hAnsi="宋体" w:eastAsia="宋体" w:cs="宋体"/>
          <w:sz w:val="24"/>
          <w:szCs w:val="24"/>
          <w:lang w:eastAsia="zh-CN"/>
        </w:rPr>
        <w:t>：</w:t>
      </w:r>
    </w:p>
    <w:p w14:paraId="100E863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480CCA9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 </w:t>
      </w:r>
    </w:p>
    <w:p w14:paraId="4B41333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7566D6E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r>
        <w:rPr>
          <w:rFonts w:hint="eastAsia" w:ascii="宋体" w:hAnsi="宋体" w:eastAsia="宋体" w:cs="宋体"/>
          <w:sz w:val="24"/>
          <w:szCs w:val="24"/>
        </w:rPr>
        <w:t xml:space="preserve">银行帐号：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银行帐号： </w:t>
      </w:r>
    </w:p>
    <w:p w14:paraId="5CD3007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3AB7B17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rPr>
        <w:t xml:space="preserve">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年月日</w:t>
      </w:r>
    </w:p>
    <w:p w14:paraId="6292EFF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100"/>
        <w:textAlignment w:val="auto"/>
        <w:rPr>
          <w:rFonts w:hint="eastAsia" w:ascii="宋体" w:hAnsi="宋体" w:eastAsia="宋体" w:cs="宋体"/>
          <w:b/>
          <w:color w:val="auto"/>
          <w:sz w:val="24"/>
          <w:szCs w:val="24"/>
          <w:highlight w:val="none"/>
          <w:lang w:val="en-US" w:eastAsia="zh-CN"/>
        </w:rPr>
      </w:pPr>
    </w:p>
    <w:p w14:paraId="0F7319C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100"/>
        <w:textAlignment w:val="auto"/>
        <w:rPr>
          <w:rFonts w:hint="eastAsia" w:ascii="宋体" w:hAnsi="宋体" w:eastAsia="宋体" w:cs="宋体"/>
          <w:b/>
          <w:color w:val="auto"/>
          <w:sz w:val="24"/>
          <w:szCs w:val="24"/>
          <w:highlight w:val="none"/>
          <w:lang w:val="en-US" w:eastAsia="zh-CN"/>
        </w:rPr>
      </w:pPr>
    </w:p>
    <w:p w14:paraId="5280B0C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100"/>
        <w:textAlignment w:val="auto"/>
        <w:rPr>
          <w:rFonts w:hint="eastAsia" w:ascii="宋体" w:hAnsi="宋体" w:eastAsia="宋体" w:cs="宋体"/>
          <w:b/>
          <w:color w:val="auto"/>
          <w:sz w:val="24"/>
          <w:szCs w:val="24"/>
          <w:highlight w:val="none"/>
          <w:lang w:val="en-US" w:eastAsia="zh-CN"/>
        </w:rPr>
      </w:pPr>
    </w:p>
    <w:p w14:paraId="0F2383CC">
      <w:pPr>
        <w:pStyle w:val="24"/>
        <w:rPr>
          <w:rFonts w:hint="eastAsia" w:ascii="宋体" w:hAnsi="宋体" w:eastAsia="宋体" w:cs="宋体"/>
          <w:b/>
          <w:color w:val="auto"/>
          <w:sz w:val="24"/>
          <w:szCs w:val="24"/>
          <w:highlight w:val="none"/>
          <w:lang w:val="en-US" w:eastAsia="zh-CN"/>
        </w:rPr>
      </w:pPr>
    </w:p>
    <w:p w14:paraId="3B324AD2">
      <w:pPr>
        <w:pStyle w:val="24"/>
        <w:rPr>
          <w:rFonts w:hint="eastAsia" w:ascii="宋体" w:hAnsi="宋体" w:eastAsia="宋体" w:cs="宋体"/>
          <w:b/>
          <w:color w:val="auto"/>
          <w:sz w:val="24"/>
          <w:szCs w:val="24"/>
          <w:highlight w:val="none"/>
          <w:lang w:val="en-US" w:eastAsia="zh-CN"/>
        </w:rPr>
      </w:pPr>
    </w:p>
    <w:p w14:paraId="604006AD">
      <w:pPr>
        <w:pStyle w:val="24"/>
        <w:rPr>
          <w:rFonts w:hint="eastAsia" w:ascii="宋体" w:hAnsi="宋体" w:eastAsia="宋体" w:cs="宋体"/>
          <w:b/>
          <w:color w:val="auto"/>
          <w:sz w:val="24"/>
          <w:szCs w:val="24"/>
          <w:highlight w:val="none"/>
          <w:lang w:val="en-US" w:eastAsia="zh-CN"/>
        </w:rPr>
      </w:pPr>
    </w:p>
    <w:p w14:paraId="19B6588C">
      <w:pPr>
        <w:pStyle w:val="24"/>
        <w:rPr>
          <w:rFonts w:hint="eastAsia" w:ascii="宋体" w:hAnsi="宋体" w:eastAsia="宋体" w:cs="宋体"/>
          <w:b/>
          <w:color w:val="auto"/>
          <w:sz w:val="24"/>
          <w:szCs w:val="24"/>
          <w:highlight w:val="none"/>
          <w:lang w:val="en-US" w:eastAsia="zh-CN"/>
        </w:rPr>
      </w:pPr>
    </w:p>
    <w:p w14:paraId="283D7C0B">
      <w:pPr>
        <w:pStyle w:val="24"/>
        <w:rPr>
          <w:rFonts w:hint="eastAsia" w:ascii="宋体" w:hAnsi="宋体" w:eastAsia="宋体" w:cs="宋体"/>
          <w:b/>
          <w:color w:val="auto"/>
          <w:sz w:val="24"/>
          <w:szCs w:val="24"/>
          <w:highlight w:val="none"/>
          <w:lang w:val="en-US" w:eastAsia="zh-CN"/>
        </w:rPr>
      </w:pPr>
    </w:p>
    <w:p w14:paraId="28C1F3D2">
      <w:pPr>
        <w:pStyle w:val="24"/>
        <w:rPr>
          <w:rFonts w:hint="eastAsia" w:ascii="宋体" w:hAnsi="宋体" w:eastAsia="宋体" w:cs="宋体"/>
          <w:b/>
          <w:color w:val="auto"/>
          <w:sz w:val="24"/>
          <w:szCs w:val="24"/>
          <w:highlight w:val="none"/>
          <w:lang w:val="en-US" w:eastAsia="zh-CN"/>
        </w:rPr>
      </w:pPr>
    </w:p>
    <w:p w14:paraId="79539573">
      <w:pPr>
        <w:pStyle w:val="24"/>
        <w:rPr>
          <w:rFonts w:hint="eastAsia" w:ascii="宋体" w:hAnsi="宋体" w:eastAsia="宋体" w:cs="宋体"/>
          <w:b/>
          <w:color w:val="auto"/>
          <w:sz w:val="24"/>
          <w:szCs w:val="24"/>
          <w:highlight w:val="none"/>
          <w:lang w:val="en-US" w:eastAsia="zh-CN"/>
        </w:rPr>
      </w:pPr>
    </w:p>
    <w:p w14:paraId="5575F528">
      <w:pPr>
        <w:pStyle w:val="24"/>
        <w:rPr>
          <w:rFonts w:hint="eastAsia" w:ascii="宋体" w:hAnsi="宋体" w:eastAsia="宋体" w:cs="宋体"/>
          <w:b/>
          <w:color w:val="auto"/>
          <w:sz w:val="24"/>
          <w:szCs w:val="24"/>
          <w:highlight w:val="none"/>
          <w:lang w:val="en-US" w:eastAsia="zh-CN"/>
        </w:rPr>
      </w:pPr>
    </w:p>
    <w:p w14:paraId="07962F78">
      <w:pPr>
        <w:pStyle w:val="24"/>
        <w:rPr>
          <w:rFonts w:hint="eastAsia" w:ascii="宋体" w:hAnsi="宋体" w:eastAsia="宋体" w:cs="宋体"/>
          <w:b/>
          <w:color w:val="auto"/>
          <w:sz w:val="24"/>
          <w:szCs w:val="24"/>
          <w:highlight w:val="none"/>
          <w:lang w:val="en-US" w:eastAsia="zh-CN"/>
        </w:rPr>
      </w:pPr>
    </w:p>
    <w:p w14:paraId="11911335">
      <w:pPr>
        <w:pStyle w:val="24"/>
        <w:ind w:left="0" w:leftChars="0" w:firstLine="0" w:firstLineChars="0"/>
        <w:rPr>
          <w:rFonts w:hint="eastAsia" w:ascii="宋体" w:hAnsi="宋体" w:eastAsia="宋体" w:cs="宋体"/>
          <w:b/>
          <w:color w:val="auto"/>
          <w:sz w:val="24"/>
          <w:szCs w:val="24"/>
          <w:highlight w:val="none"/>
          <w:lang w:val="en-US" w:eastAsia="zh-CN"/>
        </w:rPr>
      </w:pPr>
    </w:p>
    <w:p w14:paraId="303994E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100"/>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sz w:val="28"/>
          <w:szCs w:val="28"/>
        </w:rPr>
        <w:t>第二部分 合同条款</w:t>
      </w:r>
    </w:p>
    <w:p w14:paraId="6EE7D97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420" w:rightChars="200"/>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一、词语定义及合同文件 </w:t>
      </w:r>
    </w:p>
    <w:p w14:paraId="56AB3AF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420" w:rightChars="20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第 1 条 词语定义 </w:t>
      </w:r>
    </w:p>
    <w:p w14:paraId="450B21A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下列词语除双方另有约定、补充、修改外，应具有本条所赋予的定义：</w:t>
      </w:r>
    </w:p>
    <w:p w14:paraId="28A2FAD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 合同条款：指发包人与承包人根据法律、行政法规规定，结合具体工程实际，经协商达成一致意见的条款。</w:t>
      </w:r>
    </w:p>
    <w:p w14:paraId="444A1E9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1．2 发包人：指在协议书中约定，具有工程发包主体资格和支付工程价款能力的当事人以及取得该当事人资格的合法继承人。 </w:t>
      </w:r>
    </w:p>
    <w:p w14:paraId="43C83C5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 承包人：指在协议书中约定，被发包人接受的具有工程施工承包主体资格的当事人以及取得该当事人资格的合法继承人。 </w:t>
      </w:r>
    </w:p>
    <w:p w14:paraId="4ACF268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1．4 项目经理：指承包人在合同条款中指定的负责施工管理和合同履行的代表。</w:t>
      </w:r>
    </w:p>
    <w:p w14:paraId="388F87B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1．5 设计单位：指发包人委托的负责本工程设计并取得相应工程设计资质等级证书的单位。 </w:t>
      </w:r>
    </w:p>
    <w:p w14:paraId="18C46EF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1．6 监理单位：指发包人委托的负责本工程监理并取得相应工程监理资质等级证书的单位。 </w:t>
      </w:r>
    </w:p>
    <w:p w14:paraId="64DFD67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1．7 工程师：指本工程监理单位委派的总监理工程师或发包人指定的履行本合同的代表，其具体身份和职权由发包人承包人在合同条款中约定。</w:t>
      </w:r>
    </w:p>
    <w:p w14:paraId="39E28E5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1．8 工程：指发包人承包人在协议书中约定的承包范围内的工程。</w:t>
      </w:r>
    </w:p>
    <w:p w14:paraId="5CDA10C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1．9 合同价款：指发包人承包人在协议书中约定，发包人用以支付承包人按照合同约定完成承包范围内全部工程并承担质量保修责任的款项。</w:t>
      </w:r>
    </w:p>
    <w:p w14:paraId="147F548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1．10 追加合同价款：指在合同履行中发生需要增加合同价款的情况，经发包人确认后按计算合同价款的方法增加的合同价款。 </w:t>
      </w:r>
    </w:p>
    <w:p w14:paraId="209F6F7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1．11 费用：指不包含在合同价款之内的应当由发包人或承包人承担的经济支出。</w:t>
      </w:r>
    </w:p>
    <w:p w14:paraId="30D04D7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1．12 工期：指发包人承包人在协议书中约定，按总日历天数(包括法定节假日)计算的承包天数。</w:t>
      </w:r>
    </w:p>
    <w:p w14:paraId="6B04FE2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1．13 开工日期：指发包人承包人在协议书中约定，承包人开始施工的绝对或相对的日期。 </w:t>
      </w:r>
    </w:p>
    <w:p w14:paraId="7576B38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1．14 竣工日期：指发包人承包人在协议书中约定，承包人完成承包范围内工程的绝对或相对的日期。 </w:t>
      </w:r>
    </w:p>
    <w:p w14:paraId="4FAF0C3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1．15 图纸及作法说明：指由发包人提供或由承包人提供并经发包人批准，用以满足承包人施工需要的所有图纸及作法说明(包括原工程竣工图及供本工程使用的施工图及相应文字说明)。 </w:t>
      </w:r>
    </w:p>
    <w:p w14:paraId="0322E73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1．16 施工场地：指由发包人提供的用于工程施工的场所以及发包人在图纸中具体指定的供施工使用的任何其他场所。</w:t>
      </w:r>
    </w:p>
    <w:p w14:paraId="2116B0F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1．17 书面形式；指合同书、信件和数据电文(包括电报、电传、传真、电子数据交换和电子邮件)等可以有形地表现所载内容的形式。 </w:t>
      </w:r>
    </w:p>
    <w:p w14:paraId="2175ABE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1．18 违约责任：指合同一方不履行合同义务或履行合同义务不符合约定所应承担的责任。 </w:t>
      </w:r>
    </w:p>
    <w:p w14:paraId="6711C77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1．19 索赔：指在合同履行过程中，对于并非自己的过错，而应由对方承担责任的情况造成的实际损失，向对方提出经济补偿和(或)工期顺延的要求。</w:t>
      </w:r>
    </w:p>
    <w:p w14:paraId="6316110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1．20 不可抗力：指不能预见，不能避免并不能克服的影响本合同履行的客观情况。 </w:t>
      </w:r>
    </w:p>
    <w:p w14:paraId="5A429FB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1．21 小时或天：本合同中规定按小时计算时间的，从事件有效开始时计算(不扣除休息时间)；规定按天计算时间的，开始当天不计入，从次日开始计算。时限的最后一天是休息日或其他法定节假日的，以节假日次日为时限的最后一天，但竣工日期除外。时限的最后一天的截止时间为当日 24 时。</w:t>
      </w:r>
    </w:p>
    <w:p w14:paraId="3A9FBFC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420" w:rightChars="200"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第 2 条 合同文件及解释顺序</w:t>
      </w:r>
      <w:r>
        <w:rPr>
          <w:rFonts w:hint="eastAsia" w:ascii="宋体" w:hAnsi="宋体" w:eastAsia="宋体" w:cs="宋体"/>
          <w:sz w:val="24"/>
          <w:szCs w:val="24"/>
        </w:rPr>
        <w:t xml:space="preserve"> </w:t>
      </w:r>
    </w:p>
    <w:p w14:paraId="2646C03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2．1 本合同文件相互解释、互为说明。双方约定组成本合同的文件及优先解释顺序如下：</w:t>
      </w:r>
    </w:p>
    <w:p w14:paraId="4E0FCD06">
      <w:pPr>
        <w:pStyle w:val="24"/>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)本合同协议书 </w:t>
      </w:r>
    </w:p>
    <w:p w14:paraId="44BC3F46">
      <w:pPr>
        <w:pStyle w:val="24"/>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)中标通知书 </w:t>
      </w:r>
    </w:p>
    <w:p w14:paraId="26C7122C">
      <w:pPr>
        <w:pStyle w:val="24"/>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)投标书及其附件 </w:t>
      </w:r>
    </w:p>
    <w:p w14:paraId="6C27AFAD">
      <w:pPr>
        <w:pStyle w:val="24"/>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)本合同合同条款 </w:t>
      </w:r>
    </w:p>
    <w:p w14:paraId="0833C863">
      <w:pPr>
        <w:pStyle w:val="24"/>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)标准、规范及有关技术文件 </w:t>
      </w:r>
    </w:p>
    <w:p w14:paraId="7C5F0C5A">
      <w:pPr>
        <w:pStyle w:val="24"/>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)图纸及作法说明 </w:t>
      </w:r>
    </w:p>
    <w:p w14:paraId="134A9590">
      <w:pPr>
        <w:pStyle w:val="24"/>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)工程量清单 </w:t>
      </w:r>
    </w:p>
    <w:p w14:paraId="1AD332F2">
      <w:pPr>
        <w:pStyle w:val="24"/>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)工程报价单或预算书</w:t>
      </w:r>
    </w:p>
    <w:p w14:paraId="62354B21">
      <w:pPr>
        <w:pStyle w:val="24"/>
        <w:keepNext w:val="0"/>
        <w:keepLines w:val="0"/>
        <w:pageBreakBefore w:val="0"/>
        <w:widowControl w:val="0"/>
        <w:kinsoku/>
        <w:wordWrap/>
        <w:overflowPunct/>
        <w:topLinePunct w:val="0"/>
        <w:autoSpaceDE/>
        <w:autoSpaceDN/>
        <w:bidi w:val="0"/>
        <w:spacing w:line="360" w:lineRule="atLeast"/>
        <w:ind w:leftChars="0" w:right="420" w:rightChars="200"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第 3 条 语言文字及运用的法律、法规、标准和规范</w:t>
      </w:r>
    </w:p>
    <w:p w14:paraId="3A6B921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3．1 本合同文件使用汉语语言文字书写、解释和说明。</w:t>
      </w:r>
    </w:p>
    <w:p w14:paraId="6357F36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color w:val="000000"/>
          <w:sz w:val="24"/>
          <w:szCs w:val="24"/>
          <w:u w:val="single"/>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3．2 国家法律、法规、部门规章及本市地方性法规和相关规定对本合同具有约束力；国家标准、规范和本市有关部门颁发的标准和规范适用于本工程。结合本工程特点，需进一步明示的法律、法规、标准、规范及相关规定的有：</w:t>
      </w:r>
      <w:r>
        <w:rPr>
          <w:rFonts w:hint="eastAsia" w:ascii="宋体" w:hAnsi="宋体" w:eastAsia="宋体" w:cs="宋体"/>
          <w:color w:val="000000"/>
          <w:sz w:val="24"/>
          <w:szCs w:val="24"/>
          <w:u w:val="single"/>
          <w:lang w:val="en-US" w:eastAsia="zh-CN"/>
        </w:rPr>
        <w:t xml:space="preserve">         </w:t>
      </w:r>
    </w:p>
    <w:p w14:paraId="4B7C6A3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3．3 国内没有相关标准、规范的部分：</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应由发包人在</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日内，提出技术要求；承包人在</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日内按发包人要求提出施工工艺，经发包人认可后执行。发包人要求使用国外标准、规范的，应负责提供中文译本。购买、翻译标准、规范或制定施工工艺的费用，由发包人承担。</w:t>
      </w:r>
    </w:p>
    <w:p w14:paraId="6EF377DA">
      <w:pPr>
        <w:pStyle w:val="24"/>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4 条 工程师及项目经理</w:t>
      </w:r>
      <w:r>
        <w:rPr>
          <w:rFonts w:hint="eastAsia" w:ascii="宋体" w:hAnsi="宋体" w:eastAsia="宋体" w:cs="宋体"/>
          <w:color w:val="000000"/>
          <w:sz w:val="24"/>
          <w:szCs w:val="24"/>
        </w:rPr>
        <w:t xml:space="preserve"> </w:t>
      </w:r>
    </w:p>
    <w:p w14:paraId="2EEA30F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4．1 发包人委托</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对本工程进行工程监理，监理工程师姓名                       职务</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，其职权主要内容：</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发包人应在实施监理前将受委托的监理单位及监理工程师等详细内容和权限以书面形式通知承包人。</w:t>
      </w:r>
    </w:p>
    <w:p w14:paraId="0DEAE42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4．2 发包人派驻施工场地的工程师姓名：</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职务：</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p>
    <w:p w14:paraId="7C86E99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（1）本工程如实行监理，发包人派驻工程师的职权不得与监理工程师交叉，其具体职权： </w:t>
      </w:r>
    </w:p>
    <w:p w14:paraId="60CB825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（2）本工程如不实行监理，发包人派驻的工程师应负责本合同全面履行。</w:t>
      </w:r>
    </w:p>
    <w:p w14:paraId="6528329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4．3 承包人委派施工场地的项目经理姓名：</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职务：</w:t>
      </w:r>
      <w:r>
        <w:rPr>
          <w:rFonts w:hint="eastAsia" w:ascii="宋体" w:hAnsi="宋体" w:eastAsia="宋体" w:cs="宋体"/>
          <w:color w:val="000000"/>
          <w:sz w:val="24"/>
          <w:szCs w:val="24"/>
          <w:u w:val="single"/>
          <w:lang w:val="en-US" w:eastAsia="zh-CN"/>
        </w:rPr>
        <w:t xml:space="preserve">          </w:t>
      </w:r>
    </w:p>
    <w:p w14:paraId="5DB1256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0" w:rightChars="0" w:firstLine="480" w:firstLineChars="200"/>
        <w:jc w:val="left"/>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4．4 项目经理具体职权：</w:t>
      </w:r>
      <w:r>
        <w:rPr>
          <w:rFonts w:hint="eastAsia" w:ascii="宋体" w:hAnsi="宋体" w:eastAsia="宋体" w:cs="宋体"/>
          <w:color w:val="000000"/>
          <w:sz w:val="24"/>
          <w:szCs w:val="24"/>
          <w:u w:val="single"/>
          <w:lang w:val="en-US" w:eastAsia="zh-CN"/>
        </w:rPr>
        <w:t xml:space="preserve">                                      </w:t>
      </w:r>
    </w:p>
    <w:p w14:paraId="7036DA7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0" w:rightChars="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 5 条 发包人工作 </w:t>
      </w:r>
    </w:p>
    <w:p w14:paraId="38F02D9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5．1 在开工前</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天，向承包人提供图纸及作法说明</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份，组织设计单位和承包人对图纸及作法说明进行技术交底。如使用国外图纸的，其翻译等费用由发包人承担。 </w:t>
      </w:r>
    </w:p>
    <w:p w14:paraId="75BF1A0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5．2 在开工前</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天，全部腾空或部分腾空被修缮或装修的房屋，清除施工场地内各种障碍物，对只能部分腾空的房屋或施工场地滞留的家具、设备、陈设及其他物品采取保护措施。提供施工场地及施工通道的范围：                          </w:t>
      </w:r>
    </w:p>
    <w:p w14:paraId="4EDECB3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5．3 向承包人提供地质和各种管线资料，并保证其真实性。</w:t>
      </w:r>
    </w:p>
    <w:p w14:paraId="7202985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5．4 协调处理保护周围建筑物及装修、设备及设备管线、古树名木、绿地等不受损坏，并承担相应费用。 </w:t>
      </w:r>
    </w:p>
    <w:p w14:paraId="0BD009F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5．5 负责办理施工所涉及的各种申请、批件手续，向承包方提供施工所需水、电、气、电讯设备等，并说明使用注意事项及其他要求。 </w:t>
      </w:r>
    </w:p>
    <w:p w14:paraId="700FCD9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5．6 协调做好施工场地保卫、消防、垃圾处理工作，协调好周围邻里关系，并承担相应费用。 </w:t>
      </w:r>
    </w:p>
    <w:p w14:paraId="2AE5F840">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5．7 结构修缮或设备及设备管线更新改造工程应有相应的图纸及作法说明，并报有关部门审批。非结构修缮或设备及设备管线更新改造工程，如需拆改原建筑结构、设备及设备管线，应向有关部门办理审批手续。 </w:t>
      </w:r>
    </w:p>
    <w:p w14:paraId="27CEC4D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5．8 发包人应完成 5．2、5．3、5．4、5．5、5．6、5．7 各项工作或其他工作，发包人可将其部分工作委托承包人办理，其具体内容：</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并承担相应费用。</w:t>
      </w:r>
    </w:p>
    <w:p w14:paraId="6EFD4CC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5．9 发包人对工程质量、进度进行验收和检查，按约定拨付工程款，办理竣工验收结算和其他各项事宜。 </w:t>
      </w:r>
    </w:p>
    <w:p w14:paraId="1ED3DBE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6 条 承包人工作</w:t>
      </w:r>
      <w:r>
        <w:rPr>
          <w:rFonts w:hint="eastAsia" w:ascii="宋体" w:hAnsi="宋体" w:eastAsia="宋体" w:cs="宋体"/>
          <w:color w:val="000000"/>
          <w:sz w:val="24"/>
          <w:szCs w:val="24"/>
        </w:rPr>
        <w:t xml:space="preserve"> </w:t>
      </w:r>
    </w:p>
    <w:p w14:paraId="24E9CD9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6．1 承包人按双方约定的时间参加图纸及作法说明交底，拟定施工组织设计和进度计划，交工程师审定。 </w:t>
      </w:r>
    </w:p>
    <w:p w14:paraId="6DCDC28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6．2 严格按照标准、规范、图纸及作法说明、安全操作规程、消防安全规定、环保规定认真组织施工，做好施工场地安全、保卫、消防、清洁工作；做好质量验收记录；参加竣工验收；编制工程结算。 </w:t>
      </w:r>
    </w:p>
    <w:p w14:paraId="1992674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6．3 按照有关规定，妥善保护好周围建筑物、设备及设备管线、古树名木及施工场地内不易移动的家具、设备、陈设不受损坏。处理好因施工带来的扰民问题及周围单位、住户关系。 </w:t>
      </w:r>
    </w:p>
    <w:p w14:paraId="4F8BBEF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6．4 不得超出图纸及作法说明的规定，随意拆改原建筑结构或设备及设备管线。</w:t>
      </w:r>
    </w:p>
    <w:p w14:paraId="613E849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6．5 工程竣工未交付发包人之前，负责对施工场地原有建筑物及家具、设备、陈设和成品的保护工作。 </w:t>
      </w:r>
    </w:p>
    <w:p w14:paraId="1B18190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6．6 凡因承包人原因，违反 6．2、6．3、6．4、6．5 款的规定，造成损坏和罚款等费用，均由承包人承担。 </w:t>
      </w:r>
    </w:p>
    <w:p w14:paraId="3051266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6．7 协助发包人完成 5．8 款约定的其他各项工作。</w:t>
      </w:r>
    </w:p>
    <w:p w14:paraId="6BCECE2F">
      <w:pPr>
        <w:pStyle w:val="24"/>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7 条 施工进度与工期</w:t>
      </w:r>
      <w:r>
        <w:rPr>
          <w:rFonts w:hint="eastAsia" w:ascii="宋体" w:hAnsi="宋体" w:eastAsia="宋体" w:cs="宋体"/>
          <w:color w:val="000000"/>
          <w:sz w:val="24"/>
          <w:szCs w:val="24"/>
        </w:rPr>
        <w:t xml:space="preserve"> </w:t>
      </w:r>
    </w:p>
    <w:p w14:paraId="5AC2BD6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7．1 承包人向工程师提供施工组织设计和工程进度计划内容和时间：</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，工程师在收到后</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天内予以确认或提出修改意见。逾期不能确认或提出修改意见视为同意。承包人按照经确认的施工组织设计和工程进度计划组织施工。因发包人原因导致工程不能按期开工，工期顺延，并由承包人承担相应责任，给承包人造成损失的，由发包人承担承包人的损失。因承包人原因，不能按期开工，应以书面形式向工程师提出延期开工的理由和申请，工程师应在 48 小时以内给予答复，在规定时间内未作答复视为同意延期开工申请，工程师不同意的，工期不予顺延。 </w:t>
      </w:r>
    </w:p>
    <w:p w14:paraId="08D4000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7．2 工程师认为确有必要暂停施工时，应当以书面形式要求承包人暂停施工，并在提出要求后 48 小时内提出处理意见，承包人应按照工程师要求停止施工，并妥善保护已完工程。在实施工程师的处理意见后，可以书面形式提出复工要求。工程师应在48小时以内给予答复。在规定的时间内未作出答复，承包人可以自行复工，因发包人原因造成停工的，由发包人承担所发生的追加合同价款，赔偿承包人由此造成的损失，工期顺延；因承包人原因造成停工，由承包人承担发生的费用，工期不予顺延。</w:t>
      </w:r>
    </w:p>
    <w:p w14:paraId="02CD38B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7．3 因发包人未按合同约定履行义务或因设计变更增加工程量，非承包人原因停水、停电、停气 7 天内累计超过 8 小时，以及不可抗力等致使工程不能正常进行造成停工，工期延误的，经工程师认定，工期顺延。 </w:t>
      </w:r>
    </w:p>
    <w:p w14:paraId="0EC84B8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7．4 承包人应按协议书约定的竣工日期或工程师同意顺延的工期竣工。因承包人原因不能按时竣工的，应承担违约责任。发包人要求提前竣工的，双方另行签订提前竣工协议，支付承包人提前竣工的合同价款并为提前竣工创造条件。</w:t>
      </w:r>
    </w:p>
    <w:p w14:paraId="5065843C">
      <w:pPr>
        <w:pStyle w:val="24"/>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8 条 质量检验与隐蔽工程验收</w:t>
      </w:r>
      <w:r>
        <w:rPr>
          <w:rFonts w:hint="eastAsia" w:ascii="宋体" w:hAnsi="宋体" w:eastAsia="宋体" w:cs="宋体"/>
          <w:color w:val="000000"/>
          <w:sz w:val="24"/>
          <w:szCs w:val="24"/>
        </w:rPr>
        <w:t xml:space="preserve"> </w:t>
      </w:r>
    </w:p>
    <w:p w14:paraId="12ABCC1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8．1 工程质量应达到协议书约定的标准，质量评定标准以国家或行业质量评定标准为依据。因承包人原因工程质量达不到协议书的质量标准，承包人承担违约责任。双方约定在 制作样板及样板间，作为质量评定验收实物依据。样板及样板间应按图纸及作法说明要求制作，经工程师验收合格后双方共同封存，其制作费用由发包人承担。</w:t>
      </w:r>
    </w:p>
    <w:p w14:paraId="587AE11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8．2 双方约定该隐蔽工程或中间验收部位 对隐蔽工程和中间验收部位达到验收条件时，承包人在自检之后的 48 小时内通知工程师组织验收。承包人准备验收记录，验收合格并由工程师在验收记录上签字后，承包人可以隐蔽和继续施工。工程师未提出延期要求不按时验收，承包人可以自行组织验收，工程师应承认验收记录。</w:t>
      </w:r>
    </w:p>
    <w:p w14:paraId="62DCC7F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8．3 承包人应按照标准、规范、图纸及作法说明，样板间以及工程师依据合同发出的指令，随时接受工程师检查，并为检查提供便利条件。</w:t>
      </w:r>
    </w:p>
    <w:p w14:paraId="0A3DCA9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8．4 凡工程质量达不到协议书标准的部分，工程师一经发现，应要求承包人拆除或重新施工，承包人应按工程师要求拆除或重新施工，直到符合约定的标准。因承包人原因造成质量达不到约定的标准(含隐蔽工程复检部分)，承包人应承担因此而发生的拆除、剥离、开孔、返修、重做的费用，工期不予顺延。</w:t>
      </w:r>
    </w:p>
    <w:p w14:paraId="5ECDAC2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8．5 凡因发包人提供的材料不合格、工程师指令失误，而造成工程质量达不到约定标准，或隐蔽工程要求复检仍为合格的，所发生的费用由发包人承担，并赔偿承包人损失，工期顺延。 </w:t>
      </w:r>
    </w:p>
    <w:p w14:paraId="0E5CABE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8．6 双方对工程质量有争议，由双方同意的工程质量检测机构鉴定，所需费用及由此造成的损失，由责任方承担。双方均有责任的，由双方根据其责任分别承担。</w:t>
      </w:r>
    </w:p>
    <w:p w14:paraId="4BC6EA83">
      <w:pPr>
        <w:pStyle w:val="24"/>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9 条 安全生产</w:t>
      </w:r>
      <w:r>
        <w:rPr>
          <w:rFonts w:hint="eastAsia" w:ascii="宋体" w:hAnsi="宋体" w:eastAsia="宋体" w:cs="宋体"/>
          <w:color w:val="000000"/>
          <w:sz w:val="24"/>
          <w:szCs w:val="24"/>
        </w:rPr>
        <w:t xml:space="preserve"> </w:t>
      </w:r>
    </w:p>
    <w:p w14:paraId="7415FDA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9．1 发包人提供的图纸及作法说明应符合国家有关安全和防火规范要求，并对其在施工场地的相关人员进行安全教育。凡因发包人原因违反安全及防火规范，导致发生安全或火灾事故的；发包人应承担责任及发生的费用。并赔偿承包人的损失。</w:t>
      </w:r>
    </w:p>
    <w:p w14:paraId="2CC0605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9．2 承包人应当严格遵守安全生产的有关管理规定，严格按照安全生产及防火规范组织施工，做好现场设备管线、通道等防护围栏，在危险地段安装警示牌或警示灯，随时接受行业安全检查人员依法实施的监督检查。在动力设备、输电线路、地下管道、密封防震车间、易燃易爆地段、有放射毒害环境、不停止使用建筑以及在临街交通要道附近施工的，施工前应向工程师提出安全防护措施，经工程师认可后实施，防护措施费用由发包人承担。凡因承包人原因导致发生安全或火灾事故的，承包人应承担责任及所发生的费用，并赔偿发包人的损失。 </w:t>
      </w:r>
    </w:p>
    <w:p w14:paraId="2FA1D10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9．3 发生重大伤亡事故及其他安全事故，承包人应按有关规定立即上报有关部门并通知工程师，同时按政府有关部门要求处理，由事故责任方承担费用。双方对事故责任有争议时，应按政府有关部门的认定处理。</w:t>
      </w:r>
    </w:p>
    <w:p w14:paraId="78070E57">
      <w:pPr>
        <w:pStyle w:val="24"/>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 10 条 材料设备供应 </w:t>
      </w:r>
    </w:p>
    <w:p w14:paraId="2C19345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10．1 双方约定本工程由发包人供应的材料、设备(见附件二)，凡由发包人供应的材料、设备，应按附件二规定的材料名称、规格型号、单位、数量、单价、供应时间、送达地点的要求进行，并提供产品合格证书。承包人应积极配合发包人做好材料的验收、试验和保管工作，发包人支付保管和试验费用，费用的计算：</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凡因发包人提供的材料不符合附件二规定或质量不合格所造成的各种损失和费用由发包人承担。 </w:t>
      </w:r>
    </w:p>
    <w:p w14:paraId="3C0B081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10．2 凡由承包人负责采购和供应的材料、设备，应符合质量和设计要求，并提供产品合格证书。因承包人供应的材料、设备质量不合格或不符合设计要求，给工程造成损失的，承包人应承担责任。 </w:t>
      </w:r>
    </w:p>
    <w:p w14:paraId="65683CA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10．3 双方约定，任何一方提供下列材料</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应提供材料的样品或样本，经双方验收后共同封存，做为材料供应和竣工验收的实物标准。凡材料不符合样品或样本的，由供货方承担资任。 </w:t>
      </w:r>
    </w:p>
    <w:p w14:paraId="7F71EC5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10．4 由承包人负责采购的材料设备，发包人不得指定生产厂或</w:t>
      </w:r>
      <w:r>
        <w:rPr>
          <w:rFonts w:hint="eastAsia" w:ascii="宋体" w:hAnsi="宋体" w:cs="宋体"/>
          <w:b w:val="0"/>
          <w:bCs/>
          <w:color w:val="000000" w:themeColor="text1"/>
          <w:sz w:val="24"/>
          <w:szCs w:val="24"/>
          <w:lang w:val="en-US" w:eastAsia="zh-CN"/>
          <w14:textFill>
            <w14:solidFill>
              <w14:schemeClr w14:val="tx1"/>
            </w14:solidFill>
          </w14:textFill>
        </w:rPr>
        <w:t>投标人</w:t>
      </w:r>
      <w:r>
        <w:rPr>
          <w:rFonts w:hint="eastAsia" w:ascii="宋体" w:hAnsi="宋体" w:eastAsia="宋体" w:cs="宋体"/>
          <w:b w:val="0"/>
          <w:bCs/>
          <w:color w:val="000000" w:themeColor="text1"/>
          <w:sz w:val="24"/>
          <w:szCs w:val="24"/>
          <w:lang w:val="en-US" w:eastAsia="zh-CN"/>
          <w14:textFill>
            <w14:solidFill>
              <w14:schemeClr w14:val="tx1"/>
            </w14:solidFill>
          </w14:textFill>
        </w:rPr>
        <w:t>。</w:t>
      </w:r>
    </w:p>
    <w:p w14:paraId="15B9175A">
      <w:pPr>
        <w:pStyle w:val="24"/>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 11 条 合同价款与交付 </w:t>
      </w:r>
    </w:p>
    <w:p w14:paraId="57FB9B5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11．1 实行招标的工程合同价款由发包人依据中标通知书中的中标价格在协议书内约定，非招标工程的合同价款由发包人承包人依据工程预算书在协议书内约定。</w:t>
      </w:r>
    </w:p>
    <w:p w14:paraId="30C56D4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11．2 双方约定，本合同价款采用 </w:t>
      </w:r>
      <w:r>
        <w:rPr>
          <w:rFonts w:hint="eastAsia" w:ascii="宋体" w:hAnsi="宋体" w:eastAsia="宋体" w:cs="宋体"/>
          <w:b/>
          <w:bCs w:val="0"/>
          <w:color w:val="000000" w:themeColor="text1"/>
          <w:sz w:val="24"/>
          <w:szCs w:val="24"/>
          <w:u w:val="single"/>
          <w:lang w:val="en-US" w:eastAsia="zh-CN"/>
          <w14:textFill>
            <w14:solidFill>
              <w14:schemeClr w14:val="tx1"/>
            </w14:solidFill>
          </w14:textFill>
        </w:rPr>
        <w:t>包工包料、固定综合单价、合同总价可变方式；图纸设计变更，增加工程及甲方签证工程量按招标时的综合单价计价进行决算方式</w:t>
      </w:r>
      <w:r>
        <w:rPr>
          <w:rFonts w:hint="eastAsia" w:ascii="宋体" w:hAnsi="宋体" w:eastAsia="宋体" w:cs="宋体"/>
          <w:b w:val="0"/>
          <w:bCs/>
          <w:color w:val="000000" w:themeColor="text1"/>
          <w:sz w:val="24"/>
          <w:szCs w:val="24"/>
          <w:lang w:val="en-US" w:eastAsia="zh-CN"/>
          <w14:textFill>
            <w14:solidFill>
              <w14:schemeClr w14:val="tx1"/>
            </w14:solidFill>
          </w14:textFill>
        </w:rPr>
        <w:t>确定。</w:t>
      </w:r>
    </w:p>
    <w:p w14:paraId="10B6ECE0">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（1）固定价格合同。合同价款中包括风险范围及计算方法：</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在约定的风险范围内，合同价款不再调整。风险范围以外的合同价款调整方法：</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p>
    <w:p w14:paraId="3937B57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（2）可调价合同。合同价款调整原因包括有法律、法规和国家有关政策变化的影响；安康市房屋修缮工程定额管理处公布的价格调整；7 天内非承包人原因停水、停电、停气造成停工累计超过 8 小时；双方约定的其他调整原因等。双方约定具体调整因素及调整方法：</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p>
    <w:p w14:paraId="1F573DE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(3)成本加酬金合同。成本加酬金合同计算方法：                </w:t>
      </w:r>
    </w:p>
    <w:p w14:paraId="59DE32A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11．3 本合同生效后，发包人分 3 次按下表支付工程价款，尾款待工程结算时一次支付。</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5A979DF8">
        <w:tblPrEx>
          <w:tblCellMar>
            <w:top w:w="0" w:type="dxa"/>
            <w:left w:w="108" w:type="dxa"/>
            <w:bottom w:w="0" w:type="dxa"/>
            <w:right w:w="108" w:type="dxa"/>
          </w:tblCellMar>
        </w:tblPrEx>
        <w:tc>
          <w:tcPr>
            <w:tcW w:w="2840" w:type="dxa"/>
            <w:noWrap w:val="0"/>
            <w:vAlign w:val="top"/>
          </w:tcPr>
          <w:p w14:paraId="08A3E21E">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rPr>
              <w:t>付款时间及次数</w:t>
            </w:r>
          </w:p>
        </w:tc>
        <w:tc>
          <w:tcPr>
            <w:tcW w:w="2841" w:type="dxa"/>
            <w:noWrap w:val="0"/>
            <w:vAlign w:val="top"/>
          </w:tcPr>
          <w:p w14:paraId="2B8E594D">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rPr>
              <w:t>付款比例％</w:t>
            </w:r>
          </w:p>
        </w:tc>
        <w:tc>
          <w:tcPr>
            <w:tcW w:w="2841" w:type="dxa"/>
            <w:noWrap w:val="0"/>
            <w:vAlign w:val="top"/>
          </w:tcPr>
          <w:p w14:paraId="2C0273AC">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rPr>
              <w:t>付款金额</w:t>
            </w:r>
          </w:p>
        </w:tc>
      </w:tr>
      <w:tr w14:paraId="20A8F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45A5E6C0">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37EFCC47">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454C04F1">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r>
      <w:tr w14:paraId="1478A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5980F573">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6C4AC6BD">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669CC9F5">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r>
      <w:tr w14:paraId="59A1F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4C1678EF">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5E0CCAFE">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7EB83F39">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r>
      <w:tr w14:paraId="6C64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7B09278E">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5B5F4D71">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2DE377D5">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r>
      <w:tr w14:paraId="264DB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6F24B385">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7AEE5BC5">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4945C012">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r>
    </w:tbl>
    <w:p w14:paraId="26065491">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 12 条 工程变更 </w:t>
      </w:r>
    </w:p>
    <w:p w14:paraId="7C9D2BF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12．1 因发包人原因，需要对图纸及作法说明，工程量进行变更的，工程师应以书面形式通知承包人。承包人应按照工程师的通知及要求进行相应变更。因变更导致合同价款增减及给承包人造成的损失，由发包人承担，工期顺延。</w:t>
      </w:r>
    </w:p>
    <w:p w14:paraId="545AEB8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12．2 承包人不得对图纸及作法说明进行变更，因承包人擅自变更所发生的费用和由此导致发包人直接损失，由承包人承担。工期不予顺延。承包人提出合理化建议涉及的设计、材料作法和设备变更，须经工程师同意。未经工程师同意而擅自变更的，应承担相应费用，并赔偿发包人损失。 </w:t>
      </w:r>
    </w:p>
    <w:p w14:paraId="096F44F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12．3 工程发生设计变更，双方均应积极办理变更洽商手续，并应按变更洽商履行合同。 </w:t>
      </w:r>
    </w:p>
    <w:p w14:paraId="5DC78AF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12．4 承包人在设计变更确认后 14 天内，对涉及合同价款变更内容提出工程价款变更报告，报经工程师确认，工程师在收到变更合同价款报告后14 天内给予确认或提出处理意见，在规定时间内无正当理由不确认或没提出处理意见，视为同意变更价款。</w:t>
      </w:r>
    </w:p>
    <w:p w14:paraId="63243B14">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13 条 工程验收与结算</w:t>
      </w:r>
      <w:r>
        <w:rPr>
          <w:rFonts w:hint="eastAsia" w:ascii="宋体" w:hAnsi="宋体" w:eastAsia="宋体" w:cs="宋体"/>
          <w:color w:val="000000"/>
          <w:sz w:val="24"/>
          <w:szCs w:val="24"/>
        </w:rPr>
        <w:t xml:space="preserve"> </w:t>
      </w:r>
    </w:p>
    <w:p w14:paraId="5716FF5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13．1 工程具备验收条件，承包人按国家和本市有关竣工验收规定，向发包人提供完整的竣工资料的内容及时间              </w:t>
      </w:r>
    </w:p>
    <w:p w14:paraId="1EA2BDB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13．2 发包人在收到竣工验收报告后 14 天内组织验收，并在验收后7 天内给予确认或提出修改意见，承包人按要求修改，并承担因自身原因造成的修改费用。发包人未在规定的时间内组织验收或验收后7天内未提出修改意见，视为竣工验收报告已被认可，并承担工程保管及一切意外损失责任。 </w:t>
      </w:r>
    </w:p>
    <w:p w14:paraId="34773BC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13．3 竣工验收日期以验收通过的日期或承包人按发包人要求修改后通过竣工验收日期为准。因特殊原因，双方约定或发包人要求部分单位工程或工程部位甩项竣工的，双方另行签订甩项协议。 </w:t>
      </w:r>
    </w:p>
    <w:p w14:paraId="33A82A6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13．4 工程未经验收或竣工验收未通过的，承包人不得交工，发包人不得使用。因发包人强行使用致使工程发生质量问题及对建筑物造成的损坏及其他问题由发包人承担。 </w:t>
      </w:r>
    </w:p>
    <w:p w14:paraId="1A1A334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13．5 工程竣工验收报告经发包人认可后 14 天内，承包人向发包人递交竣工结算报告及结算资料。双方按照协议书约定的合同价款及在合同条款中约定的合同价款调整内容进行竣工结算。 </w:t>
      </w:r>
    </w:p>
    <w:p w14:paraId="04A32A5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13．6 发包人在收到竣工结算报告后 14 天内进行核实或提出修改意见。发包人确认竣工报告后，应通知经办银行向承包人支付竣工结算款。承包人在收到竣工结算款后7 天内将竣工工程交付发包人。发包人在规定时间内无正当理由不支付工程竣工结算款的，从第 15 天起按承包人同期向银行贷款利率支付拖欠工程款利息，并承担违约责任。</w:t>
      </w:r>
    </w:p>
    <w:p w14:paraId="59F22B2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13．7 工程竣工验收报告经发包人认可后 14 天内，承包人未能向发包人递交竣工结算报告及资料，造成工程竣工结算不能正常进行或不能支付竣工结算款，发包人要求交付工程的，承包人应当交付，没有要求交付的，承包人应当承担保管费用。</w:t>
      </w:r>
    </w:p>
    <w:p w14:paraId="6062184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13．8 双方对竣工结算有争议的，按本合同条款第 16．6 款的约定处理。</w:t>
      </w:r>
    </w:p>
    <w:p w14:paraId="5AFCE242">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14 条 质量保修</w:t>
      </w:r>
      <w:r>
        <w:rPr>
          <w:rFonts w:hint="eastAsia" w:ascii="宋体" w:hAnsi="宋体" w:eastAsia="宋体" w:cs="宋体"/>
          <w:color w:val="000000"/>
          <w:sz w:val="24"/>
          <w:szCs w:val="24"/>
        </w:rPr>
        <w:t xml:space="preserve"> </w:t>
      </w:r>
    </w:p>
    <w:p w14:paraId="2C4A6A1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14．1 承包人按照法律、法规、部门规章和本市关于质量保修的规定；对已交付工程在质量保修期内承担质量保修责任。 </w:t>
      </w:r>
    </w:p>
    <w:p w14:paraId="0A0F4C2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14．2 双方约定在竣工验收前签订工程保修书的时间和要求：</w:t>
      </w:r>
    </w:p>
    <w:p w14:paraId="0E0B9971">
      <w:pPr>
        <w:pStyle w:val="24"/>
        <w:keepNext w:val="0"/>
        <w:keepLines w:val="0"/>
        <w:pageBreakBefore w:val="0"/>
        <w:widowControl w:val="0"/>
        <w:kinsoku/>
        <w:wordWrap/>
        <w:overflowPunct/>
        <w:topLinePunct w:val="0"/>
        <w:autoSpaceDE/>
        <w:autoSpaceDN/>
        <w:bidi w:val="0"/>
        <w:adjustRightInd/>
        <w:snapToGrid/>
        <w:spacing w:line="360" w:lineRule="atLeast"/>
        <w:textAlignment w:val="auto"/>
        <w:rPr>
          <w:rFonts w:hint="eastAsia" w:ascii="宋体" w:hAnsi="宋体" w:eastAsia="宋体" w:cs="宋体"/>
          <w:color w:val="000000"/>
          <w:sz w:val="24"/>
          <w:szCs w:val="24"/>
        </w:rPr>
      </w:pP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000000"/>
          <w:sz w:val="24"/>
          <w:szCs w:val="24"/>
        </w:rPr>
        <w:t>工程保修书(附件三)作为本合同附件。</w:t>
      </w:r>
    </w:p>
    <w:p w14:paraId="103E4CE5">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15 条 违约责任、索赔和争议解决方式</w:t>
      </w:r>
      <w:r>
        <w:rPr>
          <w:rFonts w:hint="eastAsia" w:ascii="宋体" w:hAnsi="宋体" w:eastAsia="宋体" w:cs="宋体"/>
          <w:color w:val="000000"/>
          <w:sz w:val="24"/>
          <w:szCs w:val="24"/>
        </w:rPr>
        <w:t xml:space="preserve"> </w:t>
      </w:r>
    </w:p>
    <w:p w14:paraId="3FA7C22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15．1 发包人未按约定拨付工程款和工程结算款，应承担的违约责任：                   双方还约定发包人应承担的其他违约责任：</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199C276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15．2 承包人未按本合同约定按时竣工或未达到质量标准，应承担的违约责任：双方还约定承包人应承担的其他违约责任：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p>
    <w:p w14:paraId="6F080B3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15．3 一方违约后，另一方要求违约方继续履行合同时，违约方除承担违约责任外仍应继续履行合同。 </w:t>
      </w:r>
    </w:p>
    <w:p w14:paraId="1B29987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15．4 当一方向另一方提出索赔时，要有正当的理由和索赔证据。15．5 当索赔事件发生后 14 天内，提出索赔一方向对方提出索赔意见及要求延长工期或经济损失赔偿报告及相关资料。对方在收到索赔报告后14 天内给予答复或要求进一步补充证据，在规定时向内未作答复或进一步提出要求，视为索赔已经认可。</w:t>
      </w:r>
    </w:p>
    <w:p w14:paraId="1C1BB90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15．6 发包人承包人在履行合同时发生争议，可以和解或者要求有关主管部门调解。当事人不愿和解、调解或和解、调解不成的，双方约定同意采用以下其中第种方式解决争议。 </w:t>
      </w:r>
    </w:p>
    <w:p w14:paraId="176BDF50">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提请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仲裁委员会仲裁。 </w:t>
      </w:r>
    </w:p>
    <w:p w14:paraId="7D93F400">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提请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仲裁委员会仲裁。</w:t>
      </w:r>
    </w:p>
    <w:p w14:paraId="1594DD99">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向</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人民法院提起诉讼。</w:t>
      </w:r>
    </w:p>
    <w:p w14:paraId="6D27B92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15．7 发生争议后，除非出现单方违约导致合同无法履行、双方协议停止施工、调解要求停止施工且双方接受、仲裁机构或法院要求停止施工的情况外，双方都应继续履行合同。</w:t>
      </w:r>
    </w:p>
    <w:p w14:paraId="67AEB62D">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16 条 合同解除</w:t>
      </w:r>
      <w:r>
        <w:rPr>
          <w:rFonts w:hint="eastAsia" w:ascii="宋体" w:hAnsi="宋体" w:eastAsia="宋体" w:cs="宋体"/>
          <w:color w:val="000000"/>
          <w:sz w:val="24"/>
          <w:szCs w:val="24"/>
        </w:rPr>
        <w:t xml:space="preserve"> </w:t>
      </w:r>
    </w:p>
    <w:p w14:paraId="46EC6380">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16．1 发包人承包人协商一致，可以解除合同。 </w:t>
      </w:r>
    </w:p>
    <w:p w14:paraId="070DC34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16．2 发包人未按约定支付工程款，停止施工超过</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天，承包人有权解除合同。</w:t>
      </w:r>
    </w:p>
    <w:p w14:paraId="6910ABE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16．3 承包人将工程全部转包给他人或肢解以后以分包名义转包给他人，发包人有权解除合同。 </w:t>
      </w:r>
    </w:p>
    <w:p w14:paraId="6D4E542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16．4 有下列情形之一的，发包人承包人可以解除合同。</w:t>
      </w:r>
    </w:p>
    <w:p w14:paraId="5B4A7A7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（1）双方约定，结合本工程特点，发生不可抗力致使合同无法履行；</w:t>
      </w:r>
    </w:p>
    <w:p w14:paraId="3029C45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（2）因一方违约致使合同无法履行； </w:t>
      </w:r>
    </w:p>
    <w:p w14:paraId="3166093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（3）双方约定，其他导致合同解除的原因              </w:t>
      </w:r>
    </w:p>
    <w:p w14:paraId="373FE8F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16．5 一方依据合同约定要求解除合同，应以书面形式向对方发出解除合同通知，并在发出通知前 7 天告知对方，通知到达时合同解除。对解除合同有争议的，按本合同条款第 16．6 款的约定处理。 </w:t>
      </w:r>
    </w:p>
    <w:p w14:paraId="3F0BC44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16．6 合同解除后，承包人应妥善做好已完工程和已购材料、设备的保护和移交工作；按发包人要求将自有机械和人员撤出施工场地，发包人应为撤出提供便利条件，支付以上费用，并按合同约定支付已完工程款。已经订货的材料、设备由订货方负责退货或解除订货合同。不能退还的货款和因退货、解除订货合同发生的费用，由发包人承担，因未及时退货造成损失由责任方承担。除此之外，有过错的一方应当赔偿因合同解除给对方造成的损失。 16．7 合同解除后，不影响双方在合同中约定的结算和清理条款的效力。</w:t>
      </w:r>
    </w:p>
    <w:p w14:paraId="724EDE25">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17 条 不可抗力</w:t>
      </w:r>
      <w:r>
        <w:rPr>
          <w:rFonts w:hint="eastAsia" w:ascii="宋体" w:hAnsi="宋体" w:eastAsia="宋体" w:cs="宋体"/>
          <w:color w:val="000000"/>
          <w:sz w:val="24"/>
          <w:szCs w:val="24"/>
        </w:rPr>
        <w:t xml:space="preserve"> </w:t>
      </w:r>
    </w:p>
    <w:p w14:paraId="4E4F291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17．1 双方结合本工程对于不可抗力的约定： </w:t>
      </w:r>
    </w:p>
    <w:p w14:paraId="03CB849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17．2 不可抗力事件发生后，承包人应立即通知工程师，并在力所能及的条件下迅速采取措施，尽力减少损失，发包人应协助承包人采取措施。工程师认为应当暂停施工的，承包人应暂停施工。不可抗力事件结束后 48 小时内承包人向工程师通报受灾情况和损失情况，及预计清理和修复的费用。不可抗力事件持续发生，承包人应当每隔7天向工程师报告一次受灾情况。不可抗力事件结束后 14 天内，承包人向工程师提交情理和修复费用的正式报告及有关资料。 </w:t>
      </w:r>
    </w:p>
    <w:p w14:paraId="52F1C36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17．3 因不可抗力事件导致的费用及延误的工期由双方按以下方法分别承担：</w:t>
      </w:r>
    </w:p>
    <w:p w14:paraId="07F7CF2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（1）工程本身的损害、因工程损害导致第三人人员伤亡和财产损失以及运至施工场地用于施工的材料和待安装的设备损害，由发包人承担；</w:t>
      </w:r>
    </w:p>
    <w:p w14:paraId="3D84BF4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（2）发包人承包人人员伤亡由其所在单位负责，并承担相应费用；</w:t>
      </w:r>
    </w:p>
    <w:p w14:paraId="2B3DA67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（3）承包人机械设备损坏及停工损失，由承包人承担；</w:t>
      </w:r>
    </w:p>
    <w:p w14:paraId="753EEAC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（4）停工期间，承包人应工程师要求留在施工场地的必要管理人员及保卫人员的费用由发包人承担； </w:t>
      </w:r>
    </w:p>
    <w:p w14:paraId="54A32CC0">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（5）工程所需清理、修复费用，由发包人承担；</w:t>
      </w:r>
    </w:p>
    <w:p w14:paraId="065AA38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（6）延误的工期相应顺延。 </w:t>
      </w:r>
    </w:p>
    <w:p w14:paraId="0D5C690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17．4 因合同一方迟延履行合同后发生的不可抗力的，不能免除迟延履行方的相应责任。</w:t>
      </w:r>
    </w:p>
    <w:p w14:paraId="19BAF1CB">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18 条 补充条款</w:t>
      </w:r>
      <w:r>
        <w:rPr>
          <w:rFonts w:hint="eastAsia" w:ascii="宋体" w:hAnsi="宋体" w:eastAsia="宋体" w:cs="宋体"/>
          <w:color w:val="000000"/>
          <w:sz w:val="24"/>
          <w:szCs w:val="24"/>
        </w:rPr>
        <w:t xml:space="preserve"> </w:t>
      </w:r>
    </w:p>
    <w:p w14:paraId="7FB926F3">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0" w:firstLineChars="2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 xml:space="preserve">双方根据有关法律、行政法规规定，结合本工程实际，经协商一致后，对本合同条款内容做进一步具体化约定，并修改、完善、补充条款如下：           </w:t>
      </w:r>
      <w:r>
        <w:rPr>
          <w:rFonts w:hint="eastAsia" w:ascii="宋体" w:hAnsi="宋体" w:eastAsia="宋体" w:cs="宋体"/>
          <w:color w:val="000000"/>
          <w:sz w:val="24"/>
          <w:szCs w:val="24"/>
          <w:lang w:val="en-US" w:eastAsia="zh-CN"/>
        </w:rPr>
        <w:t xml:space="preserve">     </w:t>
      </w:r>
    </w:p>
    <w:p w14:paraId="71167B5F">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133" w:firstLine="241" w:firstLineChars="100"/>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19 条 合同终止</w:t>
      </w:r>
      <w:r>
        <w:rPr>
          <w:rFonts w:hint="eastAsia" w:ascii="宋体" w:hAnsi="宋体" w:eastAsia="宋体" w:cs="宋体"/>
          <w:color w:val="000000"/>
          <w:sz w:val="24"/>
          <w:szCs w:val="24"/>
        </w:rPr>
        <w:t xml:space="preserve"> </w:t>
      </w:r>
    </w:p>
    <w:p w14:paraId="1BD1E473">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19．1 除本合同条款第 15 条以外，双方履行合同全部义务，竣工结算价款支付完毕，承包人向发包人交付竣工工程后，本合同即告终止。</w:t>
      </w:r>
    </w:p>
    <w:p w14:paraId="5BD120D2">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 合同权利义务终止后，双方应当遵循诚实信用的原则、履行通知、协助、保密等义务。 </w:t>
      </w:r>
    </w:p>
    <w:p w14:paraId="6F3D8DCF">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133" w:firstLine="241" w:firstLineChars="1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 20 条 合同份数 </w:t>
      </w:r>
    </w:p>
    <w:p w14:paraId="62B27851">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20．1 本合同正本两份，具有同等效力，由双方分别保存一份。</w:t>
      </w:r>
    </w:p>
    <w:p w14:paraId="2BAAC5D2">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20．2 本合同副本共</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份，发包人保存副本份，承包人保存副本份。</w:t>
      </w:r>
    </w:p>
    <w:p w14:paraId="75E0BA9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lang w:val="en-US" w:eastAsia="zh-CN"/>
        </w:rPr>
      </w:pPr>
    </w:p>
    <w:p w14:paraId="285EA5B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附件一：</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852"/>
        <w:gridCol w:w="852"/>
        <w:gridCol w:w="852"/>
        <w:gridCol w:w="852"/>
        <w:gridCol w:w="936"/>
        <w:gridCol w:w="852"/>
        <w:gridCol w:w="936"/>
        <w:gridCol w:w="853"/>
        <w:gridCol w:w="853"/>
      </w:tblGrid>
      <w:tr w14:paraId="315E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12D1E09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单位工 程名称</w:t>
            </w:r>
          </w:p>
        </w:tc>
        <w:tc>
          <w:tcPr>
            <w:tcW w:w="852" w:type="dxa"/>
            <w:noWrap w:val="0"/>
            <w:vAlign w:val="center"/>
          </w:tcPr>
          <w:p w14:paraId="17A5422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建 设 规 模</w:t>
            </w:r>
          </w:p>
        </w:tc>
        <w:tc>
          <w:tcPr>
            <w:tcW w:w="852" w:type="dxa"/>
            <w:noWrap w:val="0"/>
            <w:vAlign w:val="center"/>
          </w:tcPr>
          <w:p w14:paraId="7DEDBB6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建筑面积 （平方 米）</w:t>
            </w:r>
          </w:p>
        </w:tc>
        <w:tc>
          <w:tcPr>
            <w:tcW w:w="852" w:type="dxa"/>
            <w:noWrap w:val="0"/>
            <w:vAlign w:val="center"/>
          </w:tcPr>
          <w:p w14:paraId="4098C5BF">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结 构</w:t>
            </w:r>
          </w:p>
        </w:tc>
        <w:tc>
          <w:tcPr>
            <w:tcW w:w="852" w:type="dxa"/>
            <w:noWrap w:val="0"/>
            <w:vAlign w:val="center"/>
          </w:tcPr>
          <w:p w14:paraId="020E02D6">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层 数</w:t>
            </w:r>
          </w:p>
        </w:tc>
        <w:tc>
          <w:tcPr>
            <w:tcW w:w="852" w:type="dxa"/>
            <w:noWrap w:val="0"/>
            <w:vAlign w:val="center"/>
          </w:tcPr>
          <w:p w14:paraId="5EDD0766">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跨度 （米）</w:t>
            </w:r>
          </w:p>
        </w:tc>
        <w:tc>
          <w:tcPr>
            <w:tcW w:w="852" w:type="dxa"/>
            <w:noWrap w:val="0"/>
            <w:vAlign w:val="center"/>
          </w:tcPr>
          <w:p w14:paraId="69AB649D">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设备安装内容</w:t>
            </w:r>
          </w:p>
        </w:tc>
        <w:tc>
          <w:tcPr>
            <w:tcW w:w="852" w:type="dxa"/>
            <w:noWrap w:val="0"/>
            <w:vAlign w:val="center"/>
          </w:tcPr>
          <w:p w14:paraId="4E9A5622">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工程造价（元）</w:t>
            </w:r>
          </w:p>
        </w:tc>
        <w:tc>
          <w:tcPr>
            <w:tcW w:w="853" w:type="dxa"/>
            <w:noWrap w:val="0"/>
            <w:vAlign w:val="center"/>
          </w:tcPr>
          <w:p w14:paraId="0A8675FE">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开工日期</w:t>
            </w:r>
          </w:p>
        </w:tc>
        <w:tc>
          <w:tcPr>
            <w:tcW w:w="853" w:type="dxa"/>
            <w:noWrap w:val="0"/>
            <w:vAlign w:val="center"/>
          </w:tcPr>
          <w:p w14:paraId="22D2746A">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竣工日</w:t>
            </w:r>
          </w:p>
        </w:tc>
      </w:tr>
      <w:tr w14:paraId="2F47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1EEE7F9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FC050F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195234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A334B9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7BD850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4A31E7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C8A79E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A0BD7D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10C6125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3F0F348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78828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75A27E3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E5B735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40DEB8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F91148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EF39BD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0E4C65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8F5E33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D25A94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3DCDF2B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7488235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20325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6A08BFF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8EFCD5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089A77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FB1B28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3CFFFF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3EB1A0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9F43C3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773C24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2B4E522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613C1AC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16770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263D3C1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6A2CDF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344335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7A329E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7DEFAA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F1C895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1C921C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2A9232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6BF8454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7C82A91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141E1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66918A5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52D65C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3D82D1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5B6ACF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3E87CF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87DA3A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76A765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C212C6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46FFC2A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5CEBE70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0BA41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6FD1E27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9EF078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A4BC48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41F0F8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4B4509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754C24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225E8A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0F842A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6213C51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133EA4C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41338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2A1DF4B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A42308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5587A6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AD78B3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948BB3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E6588B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3A1786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A16F41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63C9E46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32D552B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2F0CA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77C2FF2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80FC60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7A5B41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EFB323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B17000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23567F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A80986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3843A0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189CA06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54BE92F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52D84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6945867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980A99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B55744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2A04AB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0EE7A2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0660CB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B0292C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7B8813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054838D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401C5F9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1F85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26D985E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85B4A7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83A497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A0CC84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27CCE3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946411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9152E4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423FB3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0C72B20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1ADD94A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576A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7008355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055730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4D1334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14DF45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C4BC09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7BDD24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563BE1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D20D38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357F23F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6DF5175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6E13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4AF25FC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125225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173DED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37AF0B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E64CC7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6C929A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8DE44E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B4FE50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01DCDEA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2FD8442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73E11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5254666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F71E48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8D8142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2BD0F5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9BE78A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08FF16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0467A3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A6D9A1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7613802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3679E95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5D6A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0B0B2A6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1D815E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10994A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9129DB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8B6900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83DFDC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4A4D81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A89C6B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4858CEE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0AE8C53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695C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2F061E8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2102C9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EC586F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B8A2A2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3944C6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C66AA3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E563F1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90CA6D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4E8A723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7BDC190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bl>
    <w:p w14:paraId="14373FA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3A1EFA4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60CBDF1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788AB6D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500F0C6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194226F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0185F08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6E1AF95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30DA9B2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4223CF7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4E65851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107F5AF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2AA265E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r>
        <w:rPr>
          <w:rFonts w:hint="eastAsia" w:ascii="宋体" w:hAnsi="宋体" w:eastAsia="宋体" w:cs="宋体"/>
          <w:sz w:val="24"/>
          <w:szCs w:val="24"/>
        </w:rPr>
        <w:t>附件二：</w:t>
      </w:r>
    </w:p>
    <w:p w14:paraId="39CBA7D6">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rPr>
      </w:pPr>
      <w:r>
        <w:rPr>
          <w:rFonts w:hint="eastAsia" w:ascii="宋体" w:hAnsi="宋体" w:eastAsia="宋体" w:cs="宋体"/>
          <w:sz w:val="24"/>
          <w:szCs w:val="24"/>
        </w:rPr>
        <w:t>发包人供应材料设备一览表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852"/>
        <w:gridCol w:w="852"/>
        <w:gridCol w:w="852"/>
        <w:gridCol w:w="852"/>
        <w:gridCol w:w="852"/>
        <w:gridCol w:w="852"/>
        <w:gridCol w:w="852"/>
        <w:gridCol w:w="853"/>
        <w:gridCol w:w="853"/>
      </w:tblGrid>
      <w:tr w14:paraId="7F6E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75AAD49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序 号</w:t>
            </w:r>
          </w:p>
        </w:tc>
        <w:tc>
          <w:tcPr>
            <w:tcW w:w="852" w:type="dxa"/>
            <w:noWrap w:val="0"/>
            <w:vAlign w:val="center"/>
          </w:tcPr>
          <w:p w14:paraId="2487BB3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材料设备品种</w:t>
            </w:r>
          </w:p>
        </w:tc>
        <w:tc>
          <w:tcPr>
            <w:tcW w:w="852" w:type="dxa"/>
            <w:noWrap w:val="0"/>
            <w:vAlign w:val="center"/>
          </w:tcPr>
          <w:p w14:paraId="60A3C05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规格型号</w:t>
            </w:r>
          </w:p>
        </w:tc>
        <w:tc>
          <w:tcPr>
            <w:tcW w:w="852" w:type="dxa"/>
            <w:noWrap w:val="0"/>
            <w:vAlign w:val="center"/>
          </w:tcPr>
          <w:p w14:paraId="361720B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单 位</w:t>
            </w:r>
          </w:p>
        </w:tc>
        <w:tc>
          <w:tcPr>
            <w:tcW w:w="852" w:type="dxa"/>
            <w:noWrap w:val="0"/>
            <w:vAlign w:val="center"/>
          </w:tcPr>
          <w:p w14:paraId="4BC1E53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数量</w:t>
            </w:r>
          </w:p>
        </w:tc>
        <w:tc>
          <w:tcPr>
            <w:tcW w:w="852" w:type="dxa"/>
            <w:noWrap w:val="0"/>
            <w:vAlign w:val="center"/>
          </w:tcPr>
          <w:p w14:paraId="6C2AEAB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单价</w:t>
            </w:r>
          </w:p>
        </w:tc>
        <w:tc>
          <w:tcPr>
            <w:tcW w:w="852" w:type="dxa"/>
            <w:noWrap w:val="0"/>
            <w:vAlign w:val="center"/>
          </w:tcPr>
          <w:p w14:paraId="20B9B33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质量等级</w:t>
            </w:r>
          </w:p>
        </w:tc>
        <w:tc>
          <w:tcPr>
            <w:tcW w:w="852" w:type="dxa"/>
            <w:noWrap w:val="0"/>
            <w:vAlign w:val="center"/>
          </w:tcPr>
          <w:p w14:paraId="40E720A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供应时间</w:t>
            </w:r>
          </w:p>
        </w:tc>
        <w:tc>
          <w:tcPr>
            <w:tcW w:w="853" w:type="dxa"/>
            <w:noWrap w:val="0"/>
            <w:vAlign w:val="center"/>
          </w:tcPr>
          <w:p w14:paraId="389444E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送达地点</w:t>
            </w:r>
          </w:p>
        </w:tc>
        <w:tc>
          <w:tcPr>
            <w:tcW w:w="853" w:type="dxa"/>
            <w:noWrap w:val="0"/>
            <w:vAlign w:val="center"/>
          </w:tcPr>
          <w:p w14:paraId="3CBBC6F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备注</w:t>
            </w:r>
          </w:p>
        </w:tc>
      </w:tr>
      <w:tr w14:paraId="059FF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27DC8B1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6B288B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DC603D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4A1961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600D7D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3E0250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1128A1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A9807E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BADD4F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4ABB27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470D6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0820F3F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C19CC6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6708BB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1F83BF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29D6AE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91C831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F5CB9F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8551DC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660049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1C3E2B0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7B1D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34F6E34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18ED40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C273FD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C96405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5B899F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F6780B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B751C0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1536DB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3C55E4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0A433C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0D5B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0CD845E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28D5B4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68710F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0E6577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1BB8F0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922AB0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0CF453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94D4ED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7AFA5A1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140E76C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3878E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4D78E84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E2E034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E5641F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9887ED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905E47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7D8F37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BB5706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E24D34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6713E8A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FD9597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2669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1877ED9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A71795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71C6B4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729E98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B8DC8D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040CE9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30D454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F626C7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768BE22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DC8B56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36BE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18789FB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677377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370452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52D0EF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0B69FD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EB2737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7BA493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F5EA01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662859B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57FEE30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754F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547FEC7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50820F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384D43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032C9E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785D85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35B2AE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ACF5ED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E28B75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78C660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58BAD17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61FFC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66A1E60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12D19E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110A3F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632BC5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2260D9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A70AF4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719B0E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FAE7F6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781A534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F945B3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033F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6A8B03E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E0BE19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D99C58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7752E2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053FC6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0ED8BB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99ECC60">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EBFC05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78F6D6E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1CF438E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07BF1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35E5097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9E9FA6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F1DD6B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EBBA30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F5DECBC">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5327AA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6EA3FA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E0204C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0209085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32B8B91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37C19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43EDB7B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1BE317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5965FB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C1570C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F8D3AE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273A64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D72564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2EBB60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90C3C7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EF0A10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215F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6D80982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A3AC23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9E2CBD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7E4291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60716B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30CB80E">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0FEC83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3F1503A">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500765A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7FE227A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5BED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21CA633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E46912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E824CB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804CF5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0C60B24">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73A1BE5">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648465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26D82F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71F58C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36773B1D">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4954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7D703806">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2A3109F">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55FC3C9">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D8B357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73A713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4BC3D8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EC440A2">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D32C287">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1EA3A7B">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523C1D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bl>
    <w:p w14:paraId="62D0A96C">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79636AB3">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40A07E85">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263C4D23">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1CA03ECE">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15E9A99E">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4CC4D8ED">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2ED2E893">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618BA936">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7B9D254B">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0827AF68">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both"/>
        <w:textAlignment w:val="auto"/>
        <w:rPr>
          <w:rFonts w:hint="eastAsia" w:ascii="宋体" w:hAnsi="宋体" w:eastAsia="宋体" w:cs="宋体"/>
          <w:sz w:val="24"/>
          <w:szCs w:val="24"/>
          <w:lang w:val="en-US" w:eastAsia="zh-CN"/>
        </w:rPr>
      </w:pPr>
    </w:p>
    <w:p w14:paraId="6243FED1">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both"/>
        <w:textAlignment w:val="auto"/>
        <w:rPr>
          <w:rFonts w:hint="eastAsia" w:ascii="宋体" w:hAnsi="宋体" w:eastAsia="宋体" w:cs="宋体"/>
          <w:sz w:val="24"/>
          <w:szCs w:val="24"/>
          <w:lang w:val="en-US" w:eastAsia="zh-CN"/>
        </w:rPr>
      </w:pPr>
    </w:p>
    <w:p w14:paraId="0735AA53">
      <w:pPr>
        <w:pStyle w:val="24"/>
        <w:keepNext w:val="0"/>
        <w:keepLines w:val="0"/>
        <w:pageBreakBefore w:val="0"/>
        <w:widowControl w:val="0"/>
        <w:numPr>
          <w:ilvl w:val="0"/>
          <w:numId w:val="0"/>
        </w:numPr>
        <w:kinsoku/>
        <w:wordWrap/>
        <w:overflowPunct/>
        <w:topLinePunct w:val="0"/>
        <w:autoSpaceDE/>
        <w:autoSpaceDN/>
        <w:bidi w:val="0"/>
        <w:spacing w:line="300" w:lineRule="atLeas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附件三： </w:t>
      </w:r>
    </w:p>
    <w:p w14:paraId="654C4914">
      <w:pPr>
        <w:pStyle w:val="24"/>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2" w:firstLineChars="200"/>
        <w:jc w:val="center"/>
        <w:textAlignment w:val="auto"/>
        <w:rPr>
          <w:rFonts w:hint="eastAsia" w:ascii="宋体" w:hAnsi="宋体" w:eastAsia="宋体" w:cs="宋体"/>
          <w:sz w:val="24"/>
          <w:szCs w:val="24"/>
        </w:rPr>
      </w:pPr>
      <w:r>
        <w:rPr>
          <w:rFonts w:hint="eastAsia" w:ascii="宋体" w:hAnsi="宋体" w:eastAsia="宋体" w:cs="宋体"/>
          <w:b/>
          <w:bCs/>
          <w:sz w:val="24"/>
          <w:szCs w:val="24"/>
        </w:rPr>
        <w:t>工程质量保修书</w:t>
      </w:r>
      <w:r>
        <w:rPr>
          <w:rFonts w:hint="eastAsia" w:ascii="宋体" w:hAnsi="宋体" w:eastAsia="宋体" w:cs="宋体"/>
          <w:sz w:val="24"/>
          <w:szCs w:val="24"/>
        </w:rPr>
        <w:t xml:space="preserve"> </w:t>
      </w:r>
    </w:p>
    <w:p w14:paraId="229A7D13">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right="0" w:righ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发包人(全称)：</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rPr>
        <w:t xml:space="preserve"> </w:t>
      </w:r>
    </w:p>
    <w:p w14:paraId="19F808D1">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right="0" w:rightChars="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承包人(全称)： </w:t>
      </w:r>
      <w:r>
        <w:rPr>
          <w:rFonts w:hint="eastAsia" w:ascii="宋体" w:hAnsi="宋体" w:eastAsia="宋体" w:cs="宋体"/>
          <w:b/>
          <w:bCs/>
          <w:sz w:val="24"/>
          <w:szCs w:val="24"/>
          <w:u w:val="single"/>
          <w:lang w:val="en-US" w:eastAsia="zh-CN"/>
        </w:rPr>
        <w:t xml:space="preserve">                    </w:t>
      </w:r>
    </w:p>
    <w:p w14:paraId="1A72D5F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为保证</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工程名称)在合理使用期限内正常使用，发包人承包人根据《中华人民共和国建筑法》、《建设工程质量管理条例》和《房屋建筑工程质量保修办法》，经协商一致签订工程质量保修书。承包人在质量保修期内按照有关管理规定及双方约定承担工程质量保修责任。 </w:t>
      </w:r>
    </w:p>
    <w:p w14:paraId="331CCF28">
      <w:pPr>
        <w:pStyle w:val="24"/>
        <w:keepNext w:val="0"/>
        <w:keepLines w:val="0"/>
        <w:pageBreakBefore w:val="0"/>
        <w:widowControl w:val="0"/>
        <w:numPr>
          <w:ilvl w:val="0"/>
          <w:numId w:val="1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工程质量保修范围和内容</w:t>
      </w:r>
      <w:r>
        <w:rPr>
          <w:rFonts w:hint="eastAsia" w:ascii="宋体" w:hAnsi="宋体" w:eastAsia="宋体" w:cs="宋体"/>
          <w:sz w:val="24"/>
          <w:szCs w:val="24"/>
        </w:rPr>
        <w:t xml:space="preserve"> </w:t>
      </w:r>
    </w:p>
    <w:p w14:paraId="3039620C">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u w:val="single"/>
          <w:lang w:val="en-US" w:eastAsia="zh-CN"/>
        </w:rPr>
      </w:pP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根据本工程修缮和装修的项目，双方约定具体质量保修范围及内容如下：</w:t>
      </w:r>
      <w:r>
        <w:rPr>
          <w:rFonts w:hint="eastAsia" w:ascii="宋体" w:hAnsi="宋体" w:eastAsia="宋体" w:cs="宋体"/>
          <w:sz w:val="24"/>
          <w:szCs w:val="24"/>
          <w:u w:val="single"/>
          <w:lang w:val="en-US" w:eastAsia="zh-CN"/>
        </w:rPr>
        <w:t xml:space="preserve">                                                  </w:t>
      </w:r>
    </w:p>
    <w:p w14:paraId="2884BD05">
      <w:pPr>
        <w:pStyle w:val="24"/>
        <w:keepNext w:val="0"/>
        <w:keepLines w:val="0"/>
        <w:pageBreakBefore w:val="0"/>
        <w:widowControl w:val="0"/>
        <w:numPr>
          <w:ilvl w:val="0"/>
          <w:numId w:val="10"/>
        </w:numPr>
        <w:kinsoku/>
        <w:wordWrap/>
        <w:overflowPunct/>
        <w:topLinePunct w:val="0"/>
        <w:autoSpaceDE/>
        <w:autoSpaceDN/>
        <w:bidi w:val="0"/>
        <w:adjustRightInd/>
        <w:snapToGrid/>
        <w:spacing w:line="360" w:lineRule="atLeast"/>
        <w:ind w:left="0" w:leftChars="0" w:right="0" w:rightChars="0"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质量保修期</w:t>
      </w:r>
      <w:r>
        <w:rPr>
          <w:rFonts w:hint="eastAsia" w:ascii="宋体" w:hAnsi="宋体" w:eastAsia="宋体" w:cs="宋体"/>
          <w:sz w:val="24"/>
          <w:szCs w:val="24"/>
        </w:rPr>
        <w:t xml:space="preserve"> </w:t>
      </w:r>
    </w:p>
    <w:p w14:paraId="432FD69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质量保修期从工程实际竣工验收合格之日算起，分单项竣工验收助工程，按单项工程分别计算质量保修期。 </w:t>
      </w:r>
    </w:p>
    <w:p w14:paraId="719AED3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双方根据《建设工程质量管理条例》及有关规定，结合本修缮及装修工程约定质量保修期如下： </w:t>
      </w:r>
    </w:p>
    <w:p w14:paraId="4462E212">
      <w:pPr>
        <w:pStyle w:val="24"/>
        <w:keepNext w:val="0"/>
        <w:keepLines w:val="0"/>
        <w:pageBreakBefore w:val="0"/>
        <w:widowControl w:val="0"/>
        <w:numPr>
          <w:ilvl w:val="0"/>
          <w:numId w:val="11"/>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rPr>
      </w:pPr>
      <w:r>
        <w:rPr>
          <w:rFonts w:hint="eastAsia" w:ascii="宋体" w:hAnsi="宋体" w:eastAsia="宋体" w:cs="宋体"/>
          <w:sz w:val="24"/>
          <w:szCs w:val="24"/>
        </w:rPr>
        <w:t>土建结构修缮工程为：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 </w:t>
      </w:r>
    </w:p>
    <w:p w14:paraId="130262FB">
      <w:pPr>
        <w:pStyle w:val="24"/>
        <w:keepNext w:val="0"/>
        <w:keepLines w:val="0"/>
        <w:pageBreakBefore w:val="0"/>
        <w:widowControl w:val="0"/>
        <w:numPr>
          <w:ilvl w:val="0"/>
          <w:numId w:val="11"/>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房屋防水修缮工程为：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 </w:t>
      </w:r>
    </w:p>
    <w:p w14:paraId="3E76409A">
      <w:pPr>
        <w:pStyle w:val="24"/>
        <w:keepNext w:val="0"/>
        <w:keepLines w:val="0"/>
        <w:pageBreakBefore w:val="0"/>
        <w:widowControl w:val="0"/>
        <w:numPr>
          <w:ilvl w:val="0"/>
          <w:numId w:val="11"/>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装修工程为：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 </w:t>
      </w:r>
    </w:p>
    <w:p w14:paraId="47BDA621">
      <w:pPr>
        <w:pStyle w:val="24"/>
        <w:keepNext w:val="0"/>
        <w:keepLines w:val="0"/>
        <w:pageBreakBefore w:val="0"/>
        <w:widowControl w:val="0"/>
        <w:numPr>
          <w:ilvl w:val="0"/>
          <w:numId w:val="11"/>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电气管线、上下水管线修缮工程为：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p>
    <w:p w14:paraId="75CB7D89">
      <w:pPr>
        <w:pStyle w:val="24"/>
        <w:keepNext w:val="0"/>
        <w:keepLines w:val="0"/>
        <w:pageBreakBefore w:val="0"/>
        <w:widowControl w:val="0"/>
        <w:numPr>
          <w:ilvl w:val="0"/>
          <w:numId w:val="11"/>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供热及供冷为：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个采暖期及供冷期；</w:t>
      </w:r>
    </w:p>
    <w:p w14:paraId="41BF6373">
      <w:pPr>
        <w:pStyle w:val="24"/>
        <w:keepNext w:val="0"/>
        <w:keepLines w:val="0"/>
        <w:pageBreakBefore w:val="0"/>
        <w:widowControl w:val="0"/>
        <w:numPr>
          <w:ilvl w:val="0"/>
          <w:numId w:val="11"/>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室外的上下水和小区道路等市政公用工程为：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p>
    <w:p w14:paraId="20922D1C">
      <w:pPr>
        <w:pStyle w:val="24"/>
        <w:keepNext w:val="0"/>
        <w:keepLines w:val="0"/>
        <w:pageBreakBefore w:val="0"/>
        <w:widowControl w:val="0"/>
        <w:numPr>
          <w:ilvl w:val="0"/>
          <w:numId w:val="11"/>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其他约定：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p>
    <w:p w14:paraId="7F1D8293">
      <w:pPr>
        <w:pStyle w:val="24"/>
        <w:keepNext w:val="0"/>
        <w:keepLines w:val="0"/>
        <w:pageBreakBefore w:val="0"/>
        <w:widowControl w:val="0"/>
        <w:numPr>
          <w:ilvl w:val="0"/>
          <w:numId w:val="10"/>
        </w:numPr>
        <w:kinsoku/>
        <w:wordWrap/>
        <w:overflowPunct/>
        <w:topLinePunct w:val="0"/>
        <w:autoSpaceDE/>
        <w:autoSpaceDN/>
        <w:bidi w:val="0"/>
        <w:adjustRightInd/>
        <w:snapToGrid/>
        <w:spacing w:line="360" w:lineRule="atLeas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质量保修责任</w:t>
      </w:r>
    </w:p>
    <w:p w14:paraId="7713D8A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1.承包人在质量保修期内，按照有关法律、法规、规章的管理规定和双方约定，承担本工程质量保修责任，但不负责原房屋建筑的保修责任。</w:t>
      </w:r>
    </w:p>
    <w:p w14:paraId="1E5DFC1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2.属于保修范围和内容的项目，承包人应在接到修理通知之日后7 天内派人修理。承包人不在约定期限内派人修理，发包人可委托其他人员修理。</w:t>
      </w:r>
    </w:p>
    <w:p w14:paraId="7D5CD280">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3．发生紧急抢修事故(如上水跑水、暖气漏水等)，承包人接到事故通知后，应立即到达事故现场检修。 </w:t>
      </w:r>
    </w:p>
    <w:p w14:paraId="16B5D65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4.对涉及结构安全的质量问题，应当参照《房屋建筑工程质量保修办法》及其他有关规定，立即向有关主管部门报告，采取安全防范措施；由原设计单位或者具有相应资质等级的设计单位提出保修方案，承包人实施保修。 </w:t>
      </w:r>
    </w:p>
    <w:p w14:paraId="27A1995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5．质量保修完成后，由发包人组织验收。</w:t>
      </w:r>
    </w:p>
    <w:p w14:paraId="6C95D549">
      <w:pPr>
        <w:pStyle w:val="24"/>
        <w:keepNext w:val="0"/>
        <w:keepLines w:val="0"/>
        <w:pageBreakBefore w:val="0"/>
        <w:widowControl w:val="0"/>
        <w:numPr>
          <w:ilvl w:val="0"/>
          <w:numId w:val="10"/>
        </w:numPr>
        <w:kinsoku/>
        <w:wordWrap/>
        <w:overflowPunct/>
        <w:topLinePunct w:val="0"/>
        <w:autoSpaceDE/>
        <w:autoSpaceDN/>
        <w:bidi w:val="0"/>
        <w:adjustRightInd/>
        <w:snapToGrid/>
        <w:spacing w:line="360" w:lineRule="atLeas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保修费用 </w:t>
      </w:r>
    </w:p>
    <w:p w14:paraId="15FC485C">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保修费用由造成质量缺陷的责任方承担。 </w:t>
      </w:r>
    </w:p>
    <w:p w14:paraId="740E5CF2">
      <w:pPr>
        <w:pStyle w:val="24"/>
        <w:keepNext w:val="0"/>
        <w:keepLines w:val="0"/>
        <w:pageBreakBefore w:val="0"/>
        <w:widowControl w:val="0"/>
        <w:numPr>
          <w:ilvl w:val="0"/>
          <w:numId w:val="10"/>
        </w:numPr>
        <w:kinsoku/>
        <w:wordWrap/>
        <w:overflowPunct/>
        <w:topLinePunct w:val="0"/>
        <w:autoSpaceDE/>
        <w:autoSpaceDN/>
        <w:bidi w:val="0"/>
        <w:adjustRightInd/>
        <w:snapToGrid/>
        <w:spacing w:line="360" w:lineRule="atLeas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其他 </w:t>
      </w:r>
    </w:p>
    <w:p w14:paraId="0C874B2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双方约定的其他工程质量保修事项：</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本工程质量保修书作为施工合同附件，由施工合同发包人承包人在竣工验收前双方共同签署，其有效期限至保修期满。</w:t>
      </w:r>
    </w:p>
    <w:p w14:paraId="4407F083">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p>
    <w:p w14:paraId="26AA8A8D">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甲方名称：（盖章）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乙方名称：（盖章）</w:t>
      </w:r>
    </w:p>
    <w:p w14:paraId="33BC9839">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p>
    <w:p w14:paraId="623C63BE">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p>
    <w:p w14:paraId="4681647F">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p>
    <w:p w14:paraId="1D04396C">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法定代表人或授权代表（签字）：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法定代表人或授权代表（签字）开户银行： </w:t>
      </w:r>
      <w:r>
        <w:rPr>
          <w:rFonts w:hint="eastAsia" w:ascii="宋体" w:hAnsi="宋体" w:eastAsia="宋体" w:cs="宋体"/>
          <w:sz w:val="24"/>
          <w:szCs w:val="24"/>
          <w:lang w:val="en-US" w:eastAsia="zh-CN"/>
        </w:rPr>
        <w:t xml:space="preserve">                        </w:t>
      </w:r>
    </w:p>
    <w:p w14:paraId="610B9386">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lang w:val="en-US" w:eastAsia="zh-CN"/>
        </w:rPr>
      </w:pPr>
    </w:p>
    <w:p w14:paraId="75A464D6">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开户银行： </w:t>
      </w:r>
    </w:p>
    <w:p w14:paraId="146AC442">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p>
    <w:p w14:paraId="7EBE4328">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银行帐号：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银行帐号： </w:t>
      </w:r>
    </w:p>
    <w:p w14:paraId="4B6EC943">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p>
    <w:p w14:paraId="5B9C4820">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color w:val="000000"/>
          <w:sz w:val="24"/>
          <w:szCs w:val="24"/>
        </w:rPr>
      </w:pPr>
      <w:r>
        <w:rPr>
          <w:rFonts w:hint="eastAsia" w:ascii="宋体" w:hAnsi="宋体" w:eastAsia="宋体" w:cs="宋体"/>
          <w:sz w:val="24"/>
          <w:szCs w:val="24"/>
        </w:rPr>
        <w:t xml:space="preserve">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 月日</w:t>
      </w:r>
    </w:p>
    <w:p w14:paraId="156A3BDC">
      <w:pPr>
        <w:keepNext w:val="0"/>
        <w:keepLines w:val="0"/>
        <w:pageBreakBefore w:val="0"/>
        <w:widowControl w:val="0"/>
        <w:kinsoku/>
        <w:wordWrap/>
        <w:overflowPunct/>
        <w:topLinePunct w:val="0"/>
        <w:autoSpaceDE/>
        <w:autoSpaceDN/>
        <w:bidi w:val="0"/>
        <w:spacing w:line="300" w:lineRule="atLeast"/>
        <w:textAlignment w:val="auto"/>
        <w:rPr>
          <w:rFonts w:hint="eastAsia" w:ascii="宋体" w:hAnsi="宋体" w:eastAsia="宋体" w:cs="宋体"/>
          <w:sz w:val="24"/>
          <w:szCs w:val="24"/>
        </w:rPr>
      </w:pPr>
    </w:p>
    <w:p w14:paraId="181075E2">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79D828FF">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67E9AED0">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58E00D98">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42E18F2E">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38A1C3B6">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0B2784AB">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6AE72821">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697C90DC">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3C88F49F">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5BBBAF81">
      <w:pPr>
        <w:spacing w:line="440" w:lineRule="exact"/>
        <w:jc w:val="center"/>
        <w:rPr>
          <w:rFonts w:hint="eastAsia" w:ascii="宋体" w:hAnsi="宋体" w:cs="宋体"/>
          <w:b/>
          <w:bCs/>
          <w:color w:val="auto"/>
          <w:spacing w:val="20"/>
          <w:kern w:val="44"/>
          <w:sz w:val="32"/>
          <w:szCs w:val="32"/>
        </w:rPr>
      </w:pPr>
    </w:p>
    <w:p w14:paraId="14570C17">
      <w:pPr>
        <w:pStyle w:val="24"/>
        <w:rPr>
          <w:rFonts w:hint="eastAsia" w:ascii="宋体" w:hAnsi="宋体" w:cs="宋体"/>
          <w:b/>
          <w:bCs/>
          <w:color w:val="auto"/>
          <w:spacing w:val="20"/>
          <w:kern w:val="44"/>
          <w:sz w:val="32"/>
          <w:szCs w:val="32"/>
        </w:rPr>
      </w:pPr>
    </w:p>
    <w:p w14:paraId="7CDE5CC6">
      <w:pPr>
        <w:pStyle w:val="24"/>
        <w:rPr>
          <w:rFonts w:hint="eastAsia" w:ascii="宋体" w:hAnsi="宋体" w:cs="宋体"/>
          <w:b/>
          <w:bCs/>
          <w:color w:val="auto"/>
          <w:spacing w:val="20"/>
          <w:kern w:val="44"/>
          <w:sz w:val="32"/>
          <w:szCs w:val="32"/>
        </w:rPr>
      </w:pPr>
    </w:p>
    <w:p w14:paraId="553A2853">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1C97B2E2">
      <w:pPr>
        <w:spacing w:line="440" w:lineRule="exact"/>
        <w:rPr>
          <w:rFonts w:ascii="宋体"/>
          <w:b/>
          <w:bCs/>
          <w:color w:val="auto"/>
          <w:spacing w:val="20"/>
          <w:kern w:val="44"/>
          <w:sz w:val="24"/>
          <w:szCs w:val="24"/>
        </w:rPr>
      </w:pPr>
    </w:p>
    <w:p w14:paraId="5A0B82B7">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提交响应文件须知</w:t>
      </w:r>
      <w:bookmarkEnd w:id="61"/>
      <w:bookmarkEnd w:id="62"/>
      <w:bookmarkEnd w:id="63"/>
    </w:p>
    <w:p w14:paraId="6AD09836">
      <w:pPr>
        <w:numPr>
          <w:ilvl w:val="0"/>
          <w:numId w:val="0"/>
        </w:numPr>
        <w:spacing w:line="600" w:lineRule="exact"/>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1、</w:t>
      </w: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安康远程智信项目管理有限公司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EFFF56">
      <w:pPr>
        <w:numPr>
          <w:ilvl w:val="0"/>
          <w:numId w:val="0"/>
        </w:numPr>
        <w:spacing w:line="600" w:lineRule="exact"/>
        <w:ind w:firstLine="480" w:firstLineChars="200"/>
        <w:jc w:val="lef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认为有必要，还可以做其它补充说明。</w:t>
      </w:r>
    </w:p>
    <w:p w14:paraId="6BE2665C">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3、</w:t>
      </w:r>
      <w:r>
        <w:rPr>
          <w:rFonts w:hint="eastAsia" w:eastAsia="宋体" w:asciiTheme="minorEastAsia" w:hAnsiTheme="minorEastAsia" w:cstheme="minorEastAsia"/>
          <w:sz w:val="24"/>
          <w:szCs w:val="24"/>
          <w:lang w:val="en-US" w:eastAsia="zh-CN"/>
        </w:rPr>
        <w:t>全部编制后，按磋商文件要求加盖印章并及时将电子响应文件（*.SXSTF）于投标截止时间前任意时间段登录全国公共资源交易平台（陕西省·安康市）网站进行提交，逾期系统将拒绝接收。</w:t>
      </w:r>
    </w:p>
    <w:p w14:paraId="562BEA6B">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4、</w:t>
      </w:r>
      <w:r>
        <w:rPr>
          <w:rFonts w:hint="eastAsia" w:eastAsia="宋体" w:asciiTheme="minorEastAsia" w:hAnsiTheme="minorEastAsia" w:cstheme="minorEastAsia"/>
          <w:sz w:val="24"/>
          <w:szCs w:val="24"/>
          <w:lang w:val="en-US" w:eastAsia="zh-CN"/>
        </w:rPr>
        <w:t>未按磋商文件提供的磋商响应文件格式制作的磋商响应文件或磋商响应文件中没有按照磋商文件要求提交全部资料或者磋商响应文件没有对磋商文件在各方面都做出实质性响应的，磋商小组将按最不利于投标人的原则对磋商响应文件做出评判，因此导致废标或未中标，投标人自行承担责任。</w:t>
      </w:r>
    </w:p>
    <w:p w14:paraId="7FC2071E">
      <w:pPr>
        <w:spacing w:line="440" w:lineRule="exact"/>
        <w:ind w:firstLine="482" w:firstLineChars="200"/>
        <w:rPr>
          <w:rFonts w:ascii="宋体"/>
          <w:b/>
          <w:bCs/>
          <w:color w:val="auto"/>
          <w:sz w:val="24"/>
          <w:szCs w:val="24"/>
        </w:rPr>
      </w:pPr>
      <w:bookmarkStart w:id="67" w:name="_Toc326251063"/>
      <w:r>
        <w:rPr>
          <w:rFonts w:hint="eastAsia" w:ascii="宋体" w:hAnsi="宋体" w:cs="宋体"/>
          <w:b/>
          <w:bCs/>
          <w:color w:val="auto"/>
          <w:sz w:val="24"/>
          <w:szCs w:val="24"/>
        </w:rPr>
        <w:t>二、响应文件格式及编排顺序</w:t>
      </w:r>
      <w:bookmarkEnd w:id="67"/>
    </w:p>
    <w:p w14:paraId="79BEE73F">
      <w:pPr>
        <w:spacing w:line="440" w:lineRule="exact"/>
        <w:rPr>
          <w:rFonts w:ascii="宋体"/>
          <w:b/>
          <w:bCs/>
          <w:color w:val="auto"/>
          <w:spacing w:val="20"/>
          <w:sz w:val="24"/>
          <w:szCs w:val="24"/>
        </w:rPr>
      </w:pPr>
      <w:r>
        <w:rPr>
          <w:rFonts w:ascii="宋体"/>
          <w:b/>
          <w:bCs/>
          <w:color w:val="auto"/>
          <w:spacing w:val="20"/>
          <w:sz w:val="24"/>
          <w:szCs w:val="24"/>
        </w:rPr>
        <w:br w:type="page"/>
      </w:r>
    </w:p>
    <w:p w14:paraId="1F03C131">
      <w:pPr>
        <w:spacing w:line="440" w:lineRule="exact"/>
        <w:rPr>
          <w:rFonts w:ascii="宋体"/>
          <w:b/>
          <w:bCs/>
          <w:color w:val="auto"/>
          <w:sz w:val="24"/>
          <w:szCs w:val="24"/>
        </w:rPr>
      </w:pPr>
      <w:r>
        <w:rPr>
          <w:rFonts w:hint="eastAsia" w:ascii="宋体" w:hAnsi="宋体" w:cs="宋体"/>
          <w:b/>
          <w:bCs/>
          <w:color w:val="auto"/>
          <w:sz w:val="24"/>
          <w:szCs w:val="24"/>
        </w:rPr>
        <w:t>封面格式</w:t>
      </w:r>
    </w:p>
    <w:p w14:paraId="65DDF966">
      <w:pPr>
        <w:spacing w:line="440" w:lineRule="exact"/>
        <w:rPr>
          <w:rFonts w:ascii="宋体"/>
          <w:b/>
          <w:bCs/>
          <w:color w:val="auto"/>
          <w:sz w:val="24"/>
          <w:szCs w:val="24"/>
        </w:rPr>
      </w:pPr>
    </w:p>
    <w:p w14:paraId="732C2ED7">
      <w:pPr>
        <w:spacing w:line="440" w:lineRule="exact"/>
        <w:rPr>
          <w:rFonts w:ascii="宋体"/>
          <w:b/>
          <w:bCs/>
          <w:color w:val="auto"/>
          <w:sz w:val="24"/>
          <w:szCs w:val="24"/>
        </w:rPr>
      </w:pPr>
    </w:p>
    <w:p w14:paraId="2E18E3F8">
      <w:pPr>
        <w:spacing w:line="440" w:lineRule="exact"/>
        <w:ind w:right="1124"/>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YCZX-AK-2026（021）</w:t>
      </w:r>
    </w:p>
    <w:p w14:paraId="53CBA503">
      <w:pPr>
        <w:spacing w:line="360" w:lineRule="auto"/>
        <w:jc w:val="center"/>
        <w:rPr>
          <w:rFonts w:ascii="宋体"/>
          <w:color w:val="auto"/>
          <w:sz w:val="24"/>
          <w:szCs w:val="24"/>
        </w:rPr>
      </w:pPr>
    </w:p>
    <w:p w14:paraId="0A698139">
      <w:pPr>
        <w:spacing w:line="360" w:lineRule="auto"/>
        <w:rPr>
          <w:rFonts w:ascii="宋体"/>
          <w:b/>
          <w:bCs/>
          <w:color w:val="auto"/>
          <w:sz w:val="28"/>
          <w:szCs w:val="28"/>
        </w:rPr>
      </w:pPr>
    </w:p>
    <w:p w14:paraId="0FBBF8B0">
      <w:pPr>
        <w:pStyle w:val="45"/>
      </w:pPr>
    </w:p>
    <w:p w14:paraId="1623DE84">
      <w:pPr>
        <w:spacing w:line="360" w:lineRule="auto"/>
        <w:jc w:val="center"/>
        <w:rPr>
          <w:rFonts w:hint="eastAsia" w:ascii="宋体" w:hAnsi="宋体" w:cs="宋体"/>
          <w:b/>
          <w:bCs/>
          <w:color w:val="auto"/>
          <w:sz w:val="36"/>
          <w:szCs w:val="36"/>
          <w:lang w:eastAsia="zh-CN"/>
        </w:rPr>
      </w:pPr>
      <w:r>
        <w:rPr>
          <w:rFonts w:hint="eastAsia" w:ascii="宋体" w:hAnsi="宋体" w:cs="宋体"/>
          <w:b/>
          <w:bCs/>
          <w:color w:val="000000" w:themeColor="text1"/>
          <w:sz w:val="36"/>
          <w:szCs w:val="36"/>
          <w:lang w:eastAsia="zh-CN"/>
          <w14:textFill>
            <w14:solidFill>
              <w14:schemeClr w14:val="tx1"/>
            </w14:solidFill>
          </w14:textFill>
        </w:rPr>
        <w:t>汉阴县2026年涧池镇玫瑰园产业园配套设施提升项目</w:t>
      </w:r>
    </w:p>
    <w:p w14:paraId="10BD53EF">
      <w:pPr>
        <w:pStyle w:val="45"/>
        <w:rPr>
          <w:rFonts w:hint="eastAsia"/>
          <w:lang w:eastAsia="zh-CN"/>
        </w:rPr>
      </w:pPr>
    </w:p>
    <w:p w14:paraId="2057C98E">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7F317291">
      <w:pPr>
        <w:spacing w:line="440" w:lineRule="exact"/>
        <w:rPr>
          <w:rFonts w:ascii="宋体"/>
          <w:color w:val="auto"/>
          <w:sz w:val="24"/>
          <w:szCs w:val="24"/>
        </w:rPr>
      </w:pPr>
    </w:p>
    <w:p w14:paraId="7D0DEBF3">
      <w:pPr>
        <w:spacing w:line="440" w:lineRule="exact"/>
        <w:rPr>
          <w:rFonts w:ascii="宋体"/>
          <w:color w:val="auto"/>
          <w:sz w:val="24"/>
          <w:szCs w:val="24"/>
        </w:rPr>
      </w:pPr>
    </w:p>
    <w:p w14:paraId="6B7A83B6">
      <w:pPr>
        <w:spacing w:line="440" w:lineRule="exact"/>
        <w:rPr>
          <w:rFonts w:ascii="宋体"/>
          <w:color w:val="auto"/>
          <w:sz w:val="24"/>
          <w:szCs w:val="24"/>
        </w:rPr>
      </w:pPr>
    </w:p>
    <w:p w14:paraId="744B206A">
      <w:pPr>
        <w:spacing w:line="440" w:lineRule="exact"/>
        <w:rPr>
          <w:rFonts w:hint="eastAsia" w:ascii="宋体" w:eastAsia="宋体"/>
          <w:color w:val="auto"/>
          <w:sz w:val="24"/>
          <w:szCs w:val="24"/>
          <w:lang w:eastAsia="zh-CN"/>
        </w:rPr>
      </w:pPr>
    </w:p>
    <w:p w14:paraId="45399724">
      <w:pPr>
        <w:spacing w:line="440" w:lineRule="exact"/>
        <w:rPr>
          <w:rFonts w:ascii="宋体"/>
          <w:color w:val="auto"/>
          <w:sz w:val="24"/>
          <w:szCs w:val="24"/>
        </w:rPr>
      </w:pPr>
    </w:p>
    <w:p w14:paraId="7719CCEA">
      <w:pPr>
        <w:spacing w:line="440" w:lineRule="exact"/>
        <w:rPr>
          <w:rFonts w:ascii="宋体"/>
          <w:color w:val="auto"/>
          <w:sz w:val="24"/>
          <w:szCs w:val="24"/>
        </w:rPr>
      </w:pPr>
    </w:p>
    <w:p w14:paraId="4FBFF82F">
      <w:pPr>
        <w:spacing w:line="440" w:lineRule="exact"/>
        <w:rPr>
          <w:rFonts w:ascii="宋体"/>
          <w:color w:val="auto"/>
          <w:sz w:val="24"/>
          <w:szCs w:val="24"/>
        </w:rPr>
      </w:pPr>
    </w:p>
    <w:p w14:paraId="10D01B08">
      <w:pPr>
        <w:spacing w:line="440" w:lineRule="exact"/>
        <w:rPr>
          <w:rFonts w:ascii="宋体"/>
          <w:color w:val="auto"/>
          <w:sz w:val="24"/>
          <w:szCs w:val="24"/>
        </w:rPr>
      </w:pPr>
    </w:p>
    <w:p w14:paraId="6F757346">
      <w:pPr>
        <w:spacing w:line="440" w:lineRule="exact"/>
        <w:rPr>
          <w:rFonts w:ascii="宋体"/>
          <w:color w:val="auto"/>
          <w:sz w:val="24"/>
          <w:szCs w:val="24"/>
        </w:rPr>
      </w:pPr>
    </w:p>
    <w:p w14:paraId="54E3056D">
      <w:pPr>
        <w:spacing w:line="440" w:lineRule="exact"/>
        <w:rPr>
          <w:rFonts w:ascii="宋体"/>
          <w:color w:val="auto"/>
          <w:sz w:val="24"/>
          <w:szCs w:val="24"/>
        </w:rPr>
      </w:pPr>
    </w:p>
    <w:p w14:paraId="0E2851B6">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投标人</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36978AB0">
      <w:pPr>
        <w:adjustRightInd w:val="0"/>
        <w:snapToGrid w:val="0"/>
        <w:spacing w:line="440" w:lineRule="exact"/>
        <w:ind w:firstLine="1576"/>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法定代表人或被授权人</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签字或盖章</w:t>
      </w:r>
      <w:r>
        <w:rPr>
          <w:rFonts w:hint="eastAsia" w:ascii="宋体" w:hAnsi="宋体" w:eastAsia="宋体" w:cs="宋体"/>
          <w:b/>
          <w:bCs/>
          <w:color w:val="auto"/>
          <w:sz w:val="24"/>
          <w:szCs w:val="24"/>
          <w:lang w:eastAsia="zh-CN"/>
        </w:rPr>
        <w:t>）：</w:t>
      </w:r>
    </w:p>
    <w:p w14:paraId="074BC440">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18C1AA94">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3A0590EE">
      <w:pPr>
        <w:spacing w:line="440" w:lineRule="exact"/>
        <w:rPr>
          <w:rFonts w:ascii="宋体"/>
          <w:color w:val="auto"/>
          <w:spacing w:val="20"/>
          <w:sz w:val="24"/>
          <w:szCs w:val="24"/>
        </w:rPr>
      </w:pPr>
    </w:p>
    <w:p w14:paraId="34026A70">
      <w:pPr>
        <w:spacing w:line="440" w:lineRule="exact"/>
        <w:rPr>
          <w:rFonts w:ascii="宋体"/>
          <w:b/>
          <w:bCs/>
          <w:color w:val="auto"/>
          <w:spacing w:val="20"/>
          <w:sz w:val="24"/>
          <w:szCs w:val="24"/>
        </w:rPr>
      </w:pPr>
    </w:p>
    <w:p w14:paraId="562E87B4">
      <w:pPr>
        <w:pStyle w:val="11"/>
        <w:ind w:left="0" w:leftChars="0" w:firstLine="0" w:firstLineChars="0"/>
      </w:pPr>
    </w:p>
    <w:p w14:paraId="5D307726">
      <w:pPr>
        <w:spacing w:line="440" w:lineRule="exact"/>
        <w:rPr>
          <w:rFonts w:ascii="宋体" w:hAnsi="宋体"/>
          <w:b/>
          <w:sz w:val="24"/>
          <w:szCs w:val="24"/>
        </w:rPr>
      </w:pPr>
      <w:r>
        <w:rPr>
          <w:rFonts w:hint="eastAsia" w:ascii="宋体" w:hAnsi="宋体"/>
          <w:b/>
          <w:sz w:val="24"/>
          <w:szCs w:val="24"/>
        </w:rPr>
        <w:t>目录格式</w:t>
      </w:r>
    </w:p>
    <w:p w14:paraId="50AB729E">
      <w:pPr>
        <w:spacing w:line="440" w:lineRule="exact"/>
        <w:ind w:firstLine="482" w:firstLineChars="200"/>
        <w:jc w:val="center"/>
        <w:rPr>
          <w:rFonts w:ascii="宋体" w:hAnsi="宋体"/>
          <w:b/>
          <w:sz w:val="24"/>
          <w:szCs w:val="24"/>
        </w:rPr>
      </w:pPr>
    </w:p>
    <w:p w14:paraId="65D54759">
      <w:pPr>
        <w:spacing w:line="440" w:lineRule="exact"/>
        <w:ind w:firstLine="482" w:firstLineChars="200"/>
        <w:jc w:val="center"/>
        <w:rPr>
          <w:rFonts w:hint="eastAsia" w:ascii="宋体" w:hAnsi="宋体"/>
          <w:b/>
          <w:sz w:val="24"/>
          <w:szCs w:val="24"/>
        </w:rPr>
      </w:pPr>
      <w:r>
        <w:rPr>
          <w:rFonts w:hint="eastAsia" w:ascii="宋体" w:hAnsi="宋体"/>
          <w:b/>
          <w:sz w:val="24"/>
          <w:szCs w:val="24"/>
        </w:rPr>
        <w:t>目录</w:t>
      </w:r>
    </w:p>
    <w:p w14:paraId="02EF2012">
      <w:pPr>
        <w:pStyle w:val="24"/>
      </w:pPr>
    </w:p>
    <w:p w14:paraId="6B23AE67">
      <w:pPr>
        <w:pStyle w:val="13"/>
        <w:numPr>
          <w:ilvl w:val="0"/>
          <w:numId w:val="12"/>
        </w:numPr>
        <w:spacing w:line="360" w:lineRule="auto"/>
        <w:ind w:left="420" w:leftChars="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磋商</w:t>
      </w:r>
      <w:r>
        <w:rPr>
          <w:rFonts w:hint="eastAsia" w:ascii="宋体" w:hAnsi="宋体" w:eastAsia="宋体" w:cs="宋体"/>
          <w:b/>
          <w:bCs/>
          <w:color w:val="auto"/>
          <w:sz w:val="24"/>
          <w:szCs w:val="24"/>
        </w:rPr>
        <w:t>响应函</w:t>
      </w:r>
    </w:p>
    <w:p w14:paraId="1B5CA424">
      <w:pPr>
        <w:pStyle w:val="13"/>
        <w:numPr>
          <w:ilvl w:val="0"/>
          <w:numId w:val="12"/>
        </w:numPr>
        <w:spacing w:line="360" w:lineRule="auto"/>
        <w:ind w:left="420" w:leftChars="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报价一览表</w:t>
      </w:r>
    </w:p>
    <w:p w14:paraId="32914FEF">
      <w:pPr>
        <w:pStyle w:val="13"/>
        <w:numPr>
          <w:ilvl w:val="0"/>
          <w:numId w:val="12"/>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已标价工程量清单</w:t>
      </w:r>
    </w:p>
    <w:p w14:paraId="7523BCD8">
      <w:pPr>
        <w:pStyle w:val="13"/>
        <w:numPr>
          <w:ilvl w:val="0"/>
          <w:numId w:val="12"/>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资格证明文件</w:t>
      </w:r>
    </w:p>
    <w:p w14:paraId="6E5C5BF0">
      <w:pPr>
        <w:pStyle w:val="13"/>
        <w:numPr>
          <w:ilvl w:val="0"/>
          <w:numId w:val="12"/>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投标人概况</w:t>
      </w:r>
    </w:p>
    <w:p w14:paraId="397DC239">
      <w:pPr>
        <w:pStyle w:val="13"/>
        <w:numPr>
          <w:ilvl w:val="0"/>
          <w:numId w:val="12"/>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商务偏离表</w:t>
      </w:r>
    </w:p>
    <w:p w14:paraId="629256ED">
      <w:pPr>
        <w:pStyle w:val="13"/>
        <w:numPr>
          <w:ilvl w:val="0"/>
          <w:numId w:val="12"/>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投标方案及施工组织设计</w:t>
      </w:r>
    </w:p>
    <w:p w14:paraId="5DF27352">
      <w:pPr>
        <w:pStyle w:val="13"/>
        <w:numPr>
          <w:ilvl w:val="0"/>
          <w:numId w:val="12"/>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企业业绩</w:t>
      </w:r>
    </w:p>
    <w:p w14:paraId="6B94464B">
      <w:pPr>
        <w:pStyle w:val="13"/>
        <w:numPr>
          <w:ilvl w:val="0"/>
          <w:numId w:val="12"/>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工程质量的保障措施及承诺</w:t>
      </w:r>
    </w:p>
    <w:p w14:paraId="2C8B33D1">
      <w:pPr>
        <w:pStyle w:val="13"/>
        <w:numPr>
          <w:ilvl w:val="0"/>
          <w:numId w:val="12"/>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投标人</w:t>
      </w:r>
      <w:r>
        <w:rPr>
          <w:rFonts w:hint="eastAsia" w:ascii="宋体" w:hAnsi="宋体" w:eastAsia="宋体" w:cs="宋体"/>
          <w:b/>
          <w:bCs/>
          <w:color w:val="auto"/>
          <w:sz w:val="24"/>
          <w:szCs w:val="24"/>
          <w:lang w:val="en-US" w:eastAsia="zh-CN"/>
        </w:rPr>
        <w:t>拒绝政府采购领域商业贿赂承诺书</w:t>
      </w:r>
    </w:p>
    <w:p w14:paraId="39510B39">
      <w:pPr>
        <w:pStyle w:val="13"/>
        <w:numPr>
          <w:ilvl w:val="0"/>
          <w:numId w:val="12"/>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投标人认为有必要提供的其它证明资料</w:t>
      </w:r>
    </w:p>
    <w:p w14:paraId="0DCB69EB">
      <w:pPr>
        <w:pStyle w:val="13"/>
        <w:numPr>
          <w:ilvl w:val="0"/>
          <w:numId w:val="0"/>
        </w:numPr>
        <w:spacing w:line="360" w:lineRule="auto"/>
        <w:ind w:left="420" w:leftChars="0"/>
        <w:jc w:val="left"/>
        <w:rPr>
          <w:rFonts w:hint="eastAsia" w:ascii="宋体" w:hAnsi="宋体" w:eastAsia="宋体" w:cs="宋体"/>
          <w:b/>
          <w:bCs/>
          <w:color w:val="auto"/>
          <w:sz w:val="24"/>
          <w:szCs w:val="24"/>
          <w:lang w:val="en-US" w:eastAsia="zh-CN"/>
        </w:rPr>
      </w:pPr>
    </w:p>
    <w:p w14:paraId="37552A02">
      <w:pPr>
        <w:pStyle w:val="13"/>
        <w:numPr>
          <w:ilvl w:val="0"/>
          <w:numId w:val="0"/>
        </w:numPr>
        <w:spacing w:line="360" w:lineRule="auto"/>
        <w:jc w:val="left"/>
        <w:rPr>
          <w:rFonts w:hint="eastAsia" w:hAnsi="宋体" w:cs="Times New Roman"/>
          <w:b/>
          <w:bCs/>
          <w:color w:val="auto"/>
          <w:sz w:val="24"/>
          <w:szCs w:val="24"/>
          <w:lang w:val="en-US" w:eastAsia="zh-CN"/>
        </w:rPr>
      </w:pPr>
    </w:p>
    <w:p w14:paraId="6C1EA4D1">
      <w:pPr>
        <w:numPr>
          <w:ilvl w:val="0"/>
          <w:numId w:val="0"/>
        </w:numPr>
        <w:snapToGrid w:val="0"/>
        <w:spacing w:line="440" w:lineRule="exact"/>
        <w:jc w:val="both"/>
        <w:rPr>
          <w:rFonts w:hint="eastAsia" w:ascii="宋体" w:hAnsi="宋体" w:eastAsia="宋体" w:cs="Times New Roman"/>
          <w:b/>
          <w:sz w:val="24"/>
          <w:szCs w:val="24"/>
          <w:lang w:val="en-US" w:eastAsia="zh-CN"/>
        </w:rPr>
      </w:pPr>
    </w:p>
    <w:p w14:paraId="50930997">
      <w:pPr>
        <w:spacing w:line="440" w:lineRule="exact"/>
        <w:ind w:firstLine="482" w:firstLineChars="200"/>
        <w:jc w:val="center"/>
        <w:rPr>
          <w:rFonts w:ascii="宋体" w:hAnsi="宋体"/>
          <w:b/>
          <w:sz w:val="24"/>
          <w:szCs w:val="24"/>
        </w:rPr>
      </w:pPr>
    </w:p>
    <w:p w14:paraId="3CD461A9">
      <w:pPr>
        <w:spacing w:line="440" w:lineRule="exact"/>
        <w:ind w:firstLine="482" w:firstLineChars="200"/>
        <w:jc w:val="center"/>
        <w:rPr>
          <w:rFonts w:ascii="宋体" w:hAnsi="宋体"/>
          <w:b/>
          <w:sz w:val="24"/>
          <w:szCs w:val="24"/>
        </w:rPr>
      </w:pPr>
    </w:p>
    <w:p w14:paraId="45828659">
      <w:pPr>
        <w:spacing w:line="440" w:lineRule="exact"/>
        <w:ind w:firstLine="482" w:firstLineChars="200"/>
        <w:jc w:val="center"/>
        <w:rPr>
          <w:rFonts w:ascii="宋体" w:hAnsi="宋体"/>
          <w:b/>
          <w:sz w:val="24"/>
          <w:szCs w:val="24"/>
        </w:rPr>
      </w:pPr>
    </w:p>
    <w:p w14:paraId="01277D4D">
      <w:pPr>
        <w:pStyle w:val="12"/>
        <w:rPr>
          <w:rFonts w:ascii="宋体" w:hAnsi="宋体"/>
          <w:b/>
          <w:sz w:val="24"/>
          <w:szCs w:val="24"/>
        </w:rPr>
      </w:pPr>
    </w:p>
    <w:p w14:paraId="2482C2DD"/>
    <w:p w14:paraId="721A088E">
      <w:pPr>
        <w:spacing w:line="440" w:lineRule="exact"/>
        <w:ind w:firstLine="482" w:firstLineChars="200"/>
        <w:jc w:val="center"/>
        <w:rPr>
          <w:rFonts w:ascii="宋体" w:hAnsi="宋体"/>
          <w:b/>
          <w:sz w:val="24"/>
          <w:szCs w:val="24"/>
        </w:rPr>
      </w:pPr>
    </w:p>
    <w:p w14:paraId="7BB69FDF">
      <w:pPr>
        <w:pStyle w:val="24"/>
        <w:rPr>
          <w:rFonts w:ascii="宋体" w:hAnsi="宋体"/>
          <w:b/>
          <w:sz w:val="24"/>
          <w:szCs w:val="24"/>
        </w:rPr>
      </w:pPr>
    </w:p>
    <w:p w14:paraId="729C1F34">
      <w:pPr>
        <w:pStyle w:val="24"/>
        <w:rPr>
          <w:rFonts w:ascii="宋体" w:hAnsi="宋体"/>
          <w:b/>
          <w:sz w:val="24"/>
          <w:szCs w:val="24"/>
        </w:rPr>
      </w:pPr>
    </w:p>
    <w:p w14:paraId="06392329">
      <w:pPr>
        <w:pStyle w:val="24"/>
        <w:rPr>
          <w:rFonts w:ascii="宋体" w:hAnsi="宋体"/>
          <w:b/>
          <w:sz w:val="24"/>
          <w:szCs w:val="24"/>
        </w:rPr>
      </w:pPr>
    </w:p>
    <w:p w14:paraId="033F8550">
      <w:pPr>
        <w:pStyle w:val="24"/>
        <w:rPr>
          <w:rFonts w:ascii="宋体" w:hAnsi="宋体"/>
          <w:b/>
          <w:sz w:val="24"/>
          <w:szCs w:val="24"/>
        </w:rPr>
      </w:pPr>
    </w:p>
    <w:p w14:paraId="76B683EF">
      <w:pPr>
        <w:pStyle w:val="25"/>
      </w:pPr>
    </w:p>
    <w:p w14:paraId="6165172D">
      <w:pPr>
        <w:pStyle w:val="11"/>
      </w:pPr>
    </w:p>
    <w:p w14:paraId="43A19B6D">
      <w:pPr>
        <w:pStyle w:val="11"/>
        <w:ind w:left="0" w:leftChars="0" w:firstLine="0" w:firstLineChars="0"/>
      </w:pPr>
    </w:p>
    <w:p w14:paraId="0FA55ED3">
      <w:pPr>
        <w:spacing w:line="420" w:lineRule="exact"/>
        <w:jc w:val="center"/>
        <w:rPr>
          <w:rFonts w:hint="eastAsia" w:ascii="宋体" w:hAnsi="宋体"/>
          <w:b/>
          <w:color w:val="auto"/>
          <w:sz w:val="32"/>
        </w:rPr>
      </w:pPr>
      <w:r>
        <w:rPr>
          <w:rFonts w:hint="eastAsia" w:ascii="宋体" w:hAnsi="宋体"/>
          <w:b/>
          <w:color w:val="auto"/>
          <w:sz w:val="28"/>
          <w:szCs w:val="28"/>
          <w:lang w:val="en-US" w:eastAsia="zh-CN"/>
        </w:rPr>
        <w:t>一、</w:t>
      </w:r>
      <w:r>
        <w:rPr>
          <w:rFonts w:hint="eastAsia" w:ascii="宋体" w:hAnsi="宋体"/>
          <w:b/>
          <w:color w:val="auto"/>
          <w:sz w:val="28"/>
          <w:szCs w:val="28"/>
          <w:lang w:eastAsia="zh-CN"/>
        </w:rPr>
        <w:t>磋商</w:t>
      </w:r>
      <w:r>
        <w:rPr>
          <w:rFonts w:hint="eastAsia" w:ascii="宋体" w:hAnsi="宋体"/>
          <w:b/>
          <w:color w:val="auto"/>
          <w:sz w:val="28"/>
          <w:szCs w:val="28"/>
        </w:rPr>
        <w:t>响应函</w:t>
      </w:r>
    </w:p>
    <w:p w14:paraId="63350921">
      <w:pPr>
        <w:spacing w:line="360" w:lineRule="auto"/>
        <w:jc w:val="left"/>
        <w:rPr>
          <w:rFonts w:hint="eastAsia" w:ascii="宋体" w:hAnsi="宋体" w:eastAsia="宋体" w:cs="宋体"/>
          <w:b/>
          <w:bCs/>
          <w:color w:val="auto"/>
          <w:kern w:val="0"/>
          <w:sz w:val="24"/>
          <w:lang w:eastAsia="zh-CN"/>
        </w:rPr>
      </w:pPr>
      <w:r>
        <w:rPr>
          <w:rFonts w:hint="eastAsia" w:ascii="宋体" w:hAnsi="宋体"/>
          <w:b/>
          <w:color w:val="auto"/>
          <w:sz w:val="24"/>
        </w:rPr>
        <w:t>致</w:t>
      </w:r>
      <w:r>
        <w:rPr>
          <w:rFonts w:hint="eastAsia" w:ascii="宋体" w:hAnsi="宋体" w:cs="宋体"/>
          <w:b/>
          <w:bCs/>
          <w:color w:val="auto"/>
          <w:kern w:val="0"/>
          <w:sz w:val="24"/>
        </w:rPr>
        <w:t>：</w:t>
      </w:r>
      <w:r>
        <w:rPr>
          <w:rFonts w:hint="eastAsia" w:ascii="宋体" w:hAnsi="宋体" w:cs="宋体"/>
          <w:b/>
          <w:bCs/>
          <w:color w:val="auto"/>
          <w:kern w:val="0"/>
          <w:sz w:val="24"/>
          <w:lang w:eastAsia="zh-CN"/>
        </w:rPr>
        <w:t>安康远程智信项目管理有限公司</w:t>
      </w:r>
    </w:p>
    <w:p w14:paraId="490B86D6">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u w:val="single"/>
          <w:lang w:val="en-US" w:eastAsia="zh-CN"/>
        </w:rPr>
        <w:t xml:space="preserve"> </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投标人</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电子</w:t>
      </w:r>
      <w:r>
        <w:rPr>
          <w:rFonts w:hint="eastAsia" w:ascii="宋体" w:hAnsi="宋体"/>
          <w:b/>
          <w:bCs/>
          <w:sz w:val="24"/>
          <w:szCs w:val="24"/>
          <w:lang w:eastAsia="zh-CN"/>
        </w:rPr>
        <w:t>磋商响应文件</w:t>
      </w:r>
      <w:r>
        <w:rPr>
          <w:rFonts w:hint="eastAsia" w:ascii="宋体" w:hAnsi="宋体"/>
          <w:b/>
          <w:bCs/>
          <w:sz w:val="24"/>
          <w:szCs w:val="24"/>
        </w:rPr>
        <w:t>壹份（*.SXSTF）</w:t>
      </w:r>
      <w:r>
        <w:rPr>
          <w:rFonts w:hint="eastAsia" w:ascii="宋体" w:hAnsi="宋体"/>
          <w:sz w:val="24"/>
          <w:szCs w:val="24"/>
        </w:rPr>
        <w:t>。</w:t>
      </w:r>
    </w:p>
    <w:p w14:paraId="7B778067">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34C2C41E">
      <w:pPr>
        <w:numPr>
          <w:ilvl w:val="0"/>
          <w:numId w:val="13"/>
        </w:num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所附报价表中规定的应提交和交付的总报价为</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元</w:t>
      </w:r>
      <w:r>
        <w:rPr>
          <w:rFonts w:hint="eastAsia" w:ascii="宋体" w:hAnsi="宋体"/>
          <w:color w:val="000000" w:themeColor="text1"/>
          <w:sz w:val="24"/>
          <w:szCs w:val="24"/>
          <w14:textFill>
            <w14:solidFill>
              <w14:schemeClr w14:val="tx1"/>
            </w14:solidFill>
          </w14:textFill>
        </w:rPr>
        <w:t>，大写：</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eastAsia="zh-CN"/>
          <w14:textFill>
            <w14:solidFill>
              <w14:schemeClr w14:val="tx1"/>
            </w14:solidFill>
          </w14:textFill>
        </w:rPr>
        <w:t>。</w:t>
      </w:r>
    </w:p>
    <w:p w14:paraId="40D01CD2">
      <w:pPr>
        <w:numPr>
          <w:ilvl w:val="0"/>
          <w:numId w:val="13"/>
        </w:numPr>
        <w:spacing w:line="440" w:lineRule="exact"/>
        <w:ind w:firstLine="480" w:firstLineChars="200"/>
        <w:jc w:val="left"/>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我们将按竞争性磋商文件的规定履行合同责任和义务</w:t>
      </w:r>
      <w:r>
        <w:rPr>
          <w:rFonts w:hint="eastAsia" w:ascii="宋体" w:hAnsi="宋体"/>
          <w:sz w:val="24"/>
          <w:szCs w:val="24"/>
        </w:rPr>
        <w:t>。</w:t>
      </w:r>
    </w:p>
    <w:p w14:paraId="584BFBA4">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368060DD">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u w:val="single"/>
          <w:lang w:val="en-US" w:eastAsia="zh-CN"/>
        </w:rPr>
        <w:t>90</w:t>
      </w:r>
      <w:r>
        <w:rPr>
          <w:rFonts w:ascii="宋体" w:hAnsi="宋体"/>
          <w:sz w:val="24"/>
          <w:szCs w:val="24"/>
          <w:u w:val="single"/>
        </w:rPr>
        <w:t xml:space="preserve">  </w:t>
      </w:r>
      <w:r>
        <w:rPr>
          <w:rFonts w:hint="eastAsia" w:ascii="宋体" w:hAnsi="宋体"/>
          <w:sz w:val="24"/>
          <w:szCs w:val="24"/>
        </w:rPr>
        <w:t>个日历日（成交</w:t>
      </w:r>
      <w:r>
        <w:rPr>
          <w:rFonts w:hint="eastAsia" w:ascii="宋体" w:hAnsi="宋体"/>
          <w:sz w:val="24"/>
          <w:szCs w:val="24"/>
          <w:lang w:val="en-US" w:eastAsia="zh-CN"/>
        </w:rPr>
        <w:t>单位</w:t>
      </w:r>
      <w:r>
        <w:rPr>
          <w:rFonts w:hint="eastAsia" w:ascii="宋体" w:hAnsi="宋体"/>
          <w:sz w:val="24"/>
          <w:szCs w:val="24"/>
        </w:rPr>
        <w:t>的</w:t>
      </w:r>
      <w:r>
        <w:rPr>
          <w:rFonts w:hint="eastAsia" w:ascii="宋体" w:hAnsi="宋体"/>
          <w:sz w:val="24"/>
          <w:szCs w:val="24"/>
          <w:lang w:val="en-US" w:eastAsia="zh-CN"/>
        </w:rPr>
        <w:t>竞争性磋商</w:t>
      </w:r>
      <w:r>
        <w:rPr>
          <w:rFonts w:hint="eastAsia" w:ascii="宋体" w:hAnsi="宋体"/>
          <w:sz w:val="24"/>
          <w:szCs w:val="24"/>
        </w:rPr>
        <w:t>响应文件有效期延长为与合同有效期一致）。</w:t>
      </w:r>
    </w:p>
    <w:p w14:paraId="76343AEA">
      <w:p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5、我们完全理解并同意贵方在竞争性磋商文件中的有关拒绝磋商的条款。</w:t>
      </w:r>
    </w:p>
    <w:p w14:paraId="0274E4A9">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13762530">
      <w:pPr>
        <w:spacing w:line="440" w:lineRule="exact"/>
        <w:ind w:firstLine="480" w:firstLineChars="200"/>
        <w:jc w:val="left"/>
        <w:rPr>
          <w:rFonts w:hint="eastAsia" w:ascii="宋体" w:hAnsi="宋体"/>
          <w:sz w:val="24"/>
          <w:szCs w:val="24"/>
        </w:rPr>
      </w:pPr>
      <w:r>
        <w:rPr>
          <w:rFonts w:hint="eastAsia" w:ascii="宋体" w:hAnsi="宋体"/>
          <w:sz w:val="24"/>
          <w:szCs w:val="24"/>
        </w:rPr>
        <w:t>7、</w:t>
      </w:r>
      <w:r>
        <w:rPr>
          <w:rFonts w:hint="eastAsia" w:ascii="宋体" w:hAnsi="宋体" w:eastAsia="宋体" w:cs="Times New Roman"/>
          <w:sz w:val="24"/>
          <w:szCs w:val="24"/>
        </w:rPr>
        <w:t>我们完全理解并完全响应贵方在</w:t>
      </w:r>
      <w:r>
        <w:rPr>
          <w:rFonts w:hint="eastAsia" w:ascii="宋体" w:hAnsi="宋体" w:eastAsia="宋体" w:cs="Times New Roman"/>
          <w:sz w:val="24"/>
          <w:szCs w:val="24"/>
          <w:lang w:val="en-US" w:eastAsia="zh-CN"/>
        </w:rPr>
        <w:t>磋商</w:t>
      </w:r>
      <w:r>
        <w:rPr>
          <w:rFonts w:hint="eastAsia" w:ascii="宋体" w:hAnsi="宋体" w:eastAsia="宋体" w:cs="Times New Roman"/>
          <w:sz w:val="24"/>
          <w:szCs w:val="24"/>
        </w:rPr>
        <w:t>文件中的有关合同条款的内容及要求。</w:t>
      </w:r>
    </w:p>
    <w:p w14:paraId="71200832">
      <w:pPr>
        <w:spacing w:line="440" w:lineRule="exact"/>
        <w:ind w:firstLine="480" w:firstLineChars="200"/>
        <w:jc w:val="left"/>
        <w:rPr>
          <w:rFonts w:hint="eastAsia" w:ascii="宋体" w:hAnsi="宋体"/>
          <w:sz w:val="24"/>
          <w:szCs w:val="24"/>
        </w:rPr>
      </w:pPr>
      <w:r>
        <w:rPr>
          <w:rFonts w:hint="eastAsia" w:ascii="宋体" w:hAnsi="宋体"/>
          <w:sz w:val="24"/>
          <w:szCs w:val="24"/>
          <w:lang w:val="en-US" w:eastAsia="zh-CN"/>
        </w:rPr>
        <w:t>8、</w:t>
      </w:r>
      <w:r>
        <w:rPr>
          <w:rFonts w:hint="eastAsia" w:ascii="宋体" w:hAnsi="宋体"/>
          <w:sz w:val="24"/>
          <w:szCs w:val="24"/>
        </w:rPr>
        <w:t>与本磋商有关的一切正式往来信函请寄：</w:t>
      </w:r>
    </w:p>
    <w:p w14:paraId="6A711724">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7710258">
      <w:pPr>
        <w:spacing w:line="44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法定代表人或被授权人</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签字或盖章</w:t>
      </w:r>
      <w:r>
        <w:rPr>
          <w:rFonts w:hint="eastAsia" w:ascii="宋体" w:hAnsi="宋体" w:eastAsia="宋体" w:cs="Times New Roman"/>
          <w:sz w:val="24"/>
          <w:szCs w:val="24"/>
          <w:lang w:eastAsia="zh-CN"/>
        </w:rPr>
        <w:t>）</w:t>
      </w:r>
      <w:r>
        <w:rPr>
          <w:rFonts w:hint="eastAsia" w:ascii="宋体" w:hAnsi="宋体" w:eastAsia="宋体" w:cs="Times New Roman"/>
          <w:sz w:val="24"/>
          <w:szCs w:val="24"/>
        </w:rPr>
        <w:t>：</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p>
    <w:p w14:paraId="73654064">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5FBB83AD">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4DFF092A">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14CCD3E8">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CC66FF1">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4F546F">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46E85A96">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261593F8">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455BAF4B">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6C3BD928">
      <w:pPr>
        <w:pStyle w:val="8"/>
        <w:rPr>
          <w:rFonts w:hint="eastAsia" w:ascii="宋体" w:hAnsi="宋体" w:cs="宋体"/>
          <w:bCs/>
          <w:color w:val="auto"/>
          <w:kern w:val="0"/>
          <w:sz w:val="24"/>
        </w:rPr>
      </w:pPr>
    </w:p>
    <w:p w14:paraId="08ED0F6F">
      <w:pPr>
        <w:pStyle w:val="24"/>
        <w:ind w:left="0" w:leftChars="0" w:firstLine="0" w:firstLineChars="0"/>
        <w:sectPr>
          <w:footerReference r:id="rId10" w:type="default"/>
          <w:pgSz w:w="11906" w:h="16838"/>
          <w:pgMar w:top="1417" w:right="1417" w:bottom="1417" w:left="1417" w:header="851" w:footer="992" w:gutter="0"/>
          <w:pgNumType w:fmt="decimal"/>
          <w:cols w:space="0" w:num="1"/>
          <w:rtlGutter w:val="0"/>
          <w:docGrid w:type="lines" w:linePitch="312" w:charSpace="0"/>
        </w:sectPr>
      </w:pPr>
    </w:p>
    <w:p w14:paraId="6DF61662">
      <w:pPr>
        <w:numPr>
          <w:ilvl w:val="0"/>
          <w:numId w:val="14"/>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r>
        <w:rPr>
          <w:rFonts w:hint="eastAsia" w:ascii="宋体" w:hAnsi="宋体" w:eastAsia="宋体" w:cs="Times New Roman"/>
          <w:b/>
          <w:color w:val="auto"/>
          <w:sz w:val="28"/>
          <w:szCs w:val="28"/>
          <w:lang w:val="en-US" w:eastAsia="zh-CN"/>
        </w:rPr>
        <w:t>第一次磋商报价表</w:t>
      </w:r>
    </w:p>
    <w:p w14:paraId="44DAD92B">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77EB43B7">
      <w:pPr>
        <w:spacing w:line="360" w:lineRule="auto"/>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p>
    <w:tbl>
      <w:tblPr>
        <w:tblStyle w:val="26"/>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2419"/>
        <w:gridCol w:w="2419"/>
        <w:gridCol w:w="2419"/>
      </w:tblGrid>
      <w:tr w14:paraId="0E34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419" w:type="dxa"/>
            <w:vAlign w:val="center"/>
          </w:tcPr>
          <w:p w14:paraId="13CEB309">
            <w:pPr>
              <w:spacing w:line="440" w:lineRule="exact"/>
              <w:jc w:val="center"/>
              <w:rPr>
                <w:rFonts w:hint="eastAsia" w:ascii="宋体" w:hAnsi="宋体" w:eastAsia="宋体"/>
                <w:bCs/>
                <w:sz w:val="24"/>
                <w:szCs w:val="24"/>
                <w:lang w:eastAsia="zh-CN"/>
              </w:rPr>
            </w:pPr>
            <w:r>
              <w:rPr>
                <w:rFonts w:hint="eastAsia" w:ascii="宋体" w:hAnsi="宋体"/>
                <w:bCs/>
                <w:sz w:val="24"/>
                <w:szCs w:val="24"/>
              </w:rPr>
              <w:t>项目</w:t>
            </w:r>
            <w:r>
              <w:rPr>
                <w:rFonts w:hint="eastAsia" w:ascii="宋体" w:hAnsi="宋体"/>
                <w:bCs/>
                <w:sz w:val="24"/>
                <w:szCs w:val="24"/>
                <w:lang w:val="en-US" w:eastAsia="zh-CN"/>
              </w:rPr>
              <w:t>名称</w:t>
            </w:r>
          </w:p>
        </w:tc>
        <w:tc>
          <w:tcPr>
            <w:tcW w:w="2419" w:type="dxa"/>
            <w:shd w:val="clear" w:color="auto" w:fill="auto"/>
            <w:vAlign w:val="center"/>
          </w:tcPr>
          <w:p w14:paraId="69FDBF27">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lang w:val="en-US" w:eastAsia="zh-CN"/>
              </w:rPr>
              <w:t>投标报价</w:t>
            </w:r>
            <w:r>
              <w:rPr>
                <w:rFonts w:hint="eastAsia" w:ascii="宋体" w:hAnsi="宋体"/>
                <w:bCs/>
                <w:sz w:val="24"/>
                <w:szCs w:val="24"/>
              </w:rPr>
              <w:t>（元）</w:t>
            </w:r>
          </w:p>
        </w:tc>
        <w:tc>
          <w:tcPr>
            <w:tcW w:w="2419" w:type="dxa"/>
            <w:shd w:val="clear" w:color="auto" w:fill="auto"/>
            <w:vAlign w:val="center"/>
          </w:tcPr>
          <w:p w14:paraId="1A86F318">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lang w:val="en-US" w:eastAsia="zh-CN"/>
              </w:rPr>
              <w:t>工期</w:t>
            </w:r>
            <w:r>
              <w:rPr>
                <w:rFonts w:hint="eastAsia" w:ascii="宋体" w:hAnsi="宋体"/>
                <w:bCs/>
                <w:sz w:val="24"/>
                <w:szCs w:val="24"/>
                <w:lang w:eastAsia="zh-CN"/>
              </w:rPr>
              <w:t>（</w:t>
            </w:r>
            <w:r>
              <w:rPr>
                <w:rFonts w:hint="eastAsia" w:ascii="宋体" w:hAnsi="宋体"/>
                <w:bCs/>
                <w:sz w:val="24"/>
                <w:szCs w:val="24"/>
                <w:lang w:val="en-US" w:eastAsia="zh-CN"/>
              </w:rPr>
              <w:t>天</w:t>
            </w:r>
            <w:r>
              <w:rPr>
                <w:rFonts w:hint="eastAsia" w:ascii="宋体" w:hAnsi="宋体"/>
                <w:bCs/>
                <w:sz w:val="24"/>
                <w:szCs w:val="24"/>
                <w:lang w:eastAsia="zh-CN"/>
              </w:rPr>
              <w:t>）</w:t>
            </w:r>
          </w:p>
        </w:tc>
        <w:tc>
          <w:tcPr>
            <w:tcW w:w="2419" w:type="dxa"/>
            <w:shd w:val="clear" w:color="auto" w:fill="auto"/>
            <w:vAlign w:val="center"/>
          </w:tcPr>
          <w:p w14:paraId="17C6FCE7">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rPr>
              <w:t>质量</w:t>
            </w:r>
            <w:r>
              <w:rPr>
                <w:rFonts w:hint="eastAsia" w:ascii="宋体" w:hAnsi="宋体"/>
                <w:bCs/>
                <w:sz w:val="24"/>
                <w:szCs w:val="24"/>
                <w:lang w:val="en-US" w:eastAsia="zh-CN"/>
              </w:rPr>
              <w:t>标准</w:t>
            </w:r>
          </w:p>
        </w:tc>
      </w:tr>
      <w:tr w14:paraId="0C07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jc w:val="center"/>
        </w:trPr>
        <w:tc>
          <w:tcPr>
            <w:tcW w:w="2419" w:type="dxa"/>
            <w:vAlign w:val="center"/>
          </w:tcPr>
          <w:p w14:paraId="62D9EB05">
            <w:pPr>
              <w:spacing w:line="440" w:lineRule="exact"/>
              <w:jc w:val="left"/>
              <w:rPr>
                <w:rFonts w:hint="eastAsia" w:ascii="宋体" w:hAnsi="宋体"/>
                <w:bCs/>
                <w:sz w:val="24"/>
                <w:szCs w:val="24"/>
                <w:lang w:eastAsia="zh-CN"/>
              </w:rPr>
            </w:pPr>
          </w:p>
        </w:tc>
        <w:tc>
          <w:tcPr>
            <w:tcW w:w="2419" w:type="dxa"/>
            <w:vAlign w:val="center"/>
          </w:tcPr>
          <w:p w14:paraId="7177386D">
            <w:pPr>
              <w:spacing w:line="440" w:lineRule="exact"/>
              <w:jc w:val="left"/>
              <w:rPr>
                <w:rFonts w:hint="eastAsia" w:ascii="宋体" w:hAnsi="宋体" w:cs="Times New Roman"/>
                <w:bCs/>
                <w:sz w:val="24"/>
                <w:szCs w:val="24"/>
                <w:lang w:eastAsia="zh-CN"/>
              </w:rPr>
            </w:pPr>
          </w:p>
        </w:tc>
        <w:tc>
          <w:tcPr>
            <w:tcW w:w="2419" w:type="dxa"/>
            <w:vAlign w:val="center"/>
          </w:tcPr>
          <w:p w14:paraId="71AB6448">
            <w:pPr>
              <w:spacing w:line="440" w:lineRule="exact"/>
              <w:jc w:val="left"/>
              <w:rPr>
                <w:rFonts w:hint="eastAsia" w:ascii="宋体" w:hAnsi="宋体" w:cs="Times New Roman"/>
                <w:bCs/>
                <w:sz w:val="24"/>
                <w:szCs w:val="24"/>
                <w:lang w:eastAsia="zh-CN"/>
              </w:rPr>
            </w:pPr>
          </w:p>
        </w:tc>
        <w:tc>
          <w:tcPr>
            <w:tcW w:w="2419" w:type="dxa"/>
            <w:vAlign w:val="center"/>
          </w:tcPr>
          <w:p w14:paraId="2D3B0066">
            <w:pPr>
              <w:spacing w:line="440" w:lineRule="exact"/>
              <w:jc w:val="left"/>
              <w:rPr>
                <w:rFonts w:hint="eastAsia" w:ascii="宋体" w:hAnsi="宋体" w:cs="Times New Roman"/>
                <w:bCs/>
                <w:sz w:val="24"/>
                <w:szCs w:val="24"/>
                <w:lang w:eastAsia="zh-CN"/>
              </w:rPr>
            </w:pPr>
          </w:p>
        </w:tc>
      </w:tr>
      <w:tr w14:paraId="708E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9" w:hRule="atLeast"/>
          <w:jc w:val="center"/>
        </w:trPr>
        <w:tc>
          <w:tcPr>
            <w:tcW w:w="2419" w:type="dxa"/>
            <w:vAlign w:val="center"/>
          </w:tcPr>
          <w:p w14:paraId="5CEC79E5">
            <w:pPr>
              <w:spacing w:line="440" w:lineRule="exact"/>
              <w:jc w:val="center"/>
              <w:rPr>
                <w:rFonts w:ascii="宋体" w:hAnsi="宋体"/>
                <w:bCs/>
                <w:sz w:val="24"/>
                <w:szCs w:val="24"/>
              </w:rPr>
            </w:pPr>
            <w:r>
              <w:rPr>
                <w:rFonts w:hint="eastAsia" w:ascii="宋体" w:hAnsi="宋体"/>
                <w:bCs/>
                <w:sz w:val="24"/>
                <w:szCs w:val="24"/>
              </w:rPr>
              <w:t>投标报价（大写）</w:t>
            </w:r>
          </w:p>
        </w:tc>
        <w:tc>
          <w:tcPr>
            <w:tcW w:w="7257" w:type="dxa"/>
            <w:gridSpan w:val="3"/>
            <w:vAlign w:val="center"/>
          </w:tcPr>
          <w:p w14:paraId="5E239938">
            <w:pPr>
              <w:spacing w:line="440" w:lineRule="exact"/>
              <w:jc w:val="center"/>
              <w:rPr>
                <w:rFonts w:hint="eastAsia" w:ascii="宋体" w:hAnsi="宋体"/>
                <w:bCs/>
                <w:sz w:val="24"/>
                <w:szCs w:val="24"/>
              </w:rPr>
            </w:pPr>
          </w:p>
        </w:tc>
      </w:tr>
    </w:tbl>
    <w:p w14:paraId="6BAB3868">
      <w:pPr>
        <w:spacing w:line="440" w:lineRule="exact"/>
        <w:rPr>
          <w:rFonts w:ascii="宋体" w:hAnsi="宋体"/>
          <w:b/>
          <w:bCs/>
          <w:sz w:val="24"/>
          <w:szCs w:val="24"/>
        </w:rPr>
      </w:pPr>
      <w:r>
        <w:rPr>
          <w:rFonts w:hint="eastAsia" w:ascii="宋体" w:hAnsi="宋体"/>
          <w:b/>
          <w:bCs/>
          <w:sz w:val="24"/>
          <w:szCs w:val="24"/>
        </w:rPr>
        <w:t>注：1、</w:t>
      </w:r>
      <w:r>
        <w:rPr>
          <w:rFonts w:hint="eastAsia" w:ascii="宋体" w:hAnsi="宋体"/>
          <w:b/>
          <w:bCs/>
          <w:sz w:val="24"/>
          <w:szCs w:val="24"/>
          <w:lang w:val="en-US" w:eastAsia="zh-CN"/>
        </w:rPr>
        <w:t>投标人</w:t>
      </w:r>
      <w:r>
        <w:rPr>
          <w:rFonts w:hint="eastAsia" w:ascii="宋体" w:hAnsi="宋体"/>
          <w:b/>
          <w:bCs/>
          <w:sz w:val="24"/>
          <w:szCs w:val="24"/>
        </w:rPr>
        <w:t>的投标报价不得超过</w:t>
      </w:r>
      <w:r>
        <w:rPr>
          <w:rFonts w:hint="eastAsia" w:ascii="宋体" w:hAnsi="宋体"/>
          <w:b/>
          <w:bCs/>
          <w:sz w:val="24"/>
          <w:szCs w:val="24"/>
          <w:lang w:val="en-US" w:eastAsia="zh-CN"/>
        </w:rPr>
        <w:t>本项目最高限价</w:t>
      </w:r>
      <w:r>
        <w:rPr>
          <w:rFonts w:hint="eastAsia" w:ascii="宋体" w:hAnsi="宋体"/>
          <w:b/>
          <w:bCs/>
          <w:sz w:val="24"/>
          <w:szCs w:val="24"/>
        </w:rPr>
        <w:t>，否则按无效文件处理。</w:t>
      </w:r>
    </w:p>
    <w:p w14:paraId="3F109D6E">
      <w:pPr>
        <w:spacing w:line="440" w:lineRule="exact"/>
        <w:ind w:firstLine="482" w:firstLineChars="200"/>
        <w:rPr>
          <w:rFonts w:ascii="宋体" w:hAnsi="宋体"/>
          <w:b/>
          <w:bCs/>
          <w:sz w:val="24"/>
          <w:szCs w:val="24"/>
        </w:rPr>
      </w:pPr>
      <w:r>
        <w:rPr>
          <w:rFonts w:hint="eastAsia" w:ascii="宋体" w:hAnsi="宋体"/>
          <w:b/>
          <w:bCs/>
          <w:sz w:val="24"/>
          <w:szCs w:val="24"/>
        </w:rPr>
        <w:t>2、报价精确到小数点后两位。</w:t>
      </w:r>
    </w:p>
    <w:p w14:paraId="5CCB5E77">
      <w:pPr>
        <w:pStyle w:val="6"/>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38DC54AD">
      <w:pPr>
        <w:widowControl w:val="0"/>
        <w:numPr>
          <w:ilvl w:val="0"/>
          <w:numId w:val="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p>
    <w:p w14:paraId="19B50B20">
      <w:pPr>
        <w:widowControl w:val="0"/>
        <w:numPr>
          <w:ilvl w:val="0"/>
          <w:numId w:val="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p>
    <w:p w14:paraId="56B65461">
      <w:pPr>
        <w:rPr>
          <w:rFonts w:ascii="宋体" w:hAnsi="宋体"/>
          <w:b/>
          <w:color w:val="auto"/>
          <w:sz w:val="24"/>
        </w:rPr>
      </w:pPr>
    </w:p>
    <w:p w14:paraId="319CB58B">
      <w:pPr>
        <w:tabs>
          <w:tab w:val="left" w:pos="3544"/>
        </w:tabs>
        <w:spacing w:line="440" w:lineRule="exact"/>
        <w:ind w:right="960"/>
        <w:rPr>
          <w:rFonts w:hint="eastAsia" w:ascii="宋体" w:hAnsi="宋体" w:eastAsia="宋体" w:cs="宋体"/>
          <w:color w:val="auto"/>
          <w:sz w:val="24"/>
          <w:szCs w:val="24"/>
        </w:rPr>
      </w:pPr>
    </w:p>
    <w:p w14:paraId="026A3CDC">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0EA6F402">
      <w:pPr>
        <w:spacing w:line="440" w:lineRule="exact"/>
        <w:ind w:firstLine="480" w:firstLineChars="200"/>
        <w:jc w:val="left"/>
        <w:rPr>
          <w:rFonts w:hint="eastAsia" w:ascii="宋体" w:hAnsi="宋体"/>
          <w:sz w:val="24"/>
          <w:szCs w:val="24"/>
        </w:rPr>
      </w:pPr>
    </w:p>
    <w:p w14:paraId="037C4F15">
      <w:pPr>
        <w:keepNext w:val="0"/>
        <w:keepLines w:val="0"/>
        <w:widowControl/>
        <w:suppressLineNumbers w:val="0"/>
        <w:jc w:val="left"/>
        <w:rPr>
          <w:rFonts w:hint="eastAsia" w:ascii="宋体" w:hAnsi="宋体"/>
          <w:sz w:val="24"/>
          <w:szCs w:val="24"/>
          <w:u w:val="single"/>
        </w:rPr>
      </w:pPr>
      <w:r>
        <w:rPr>
          <w:rFonts w:hint="eastAsia" w:ascii="宋体" w:hAnsi="宋体" w:eastAsia="宋体" w:cs="宋体"/>
          <w:color w:val="000000"/>
          <w:kern w:val="0"/>
          <w:sz w:val="24"/>
          <w:szCs w:val="24"/>
          <w:lang w:val="en-US" w:eastAsia="zh-CN" w:bidi="ar"/>
        </w:rPr>
        <w:t>法定代表人或被授权人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5919E7EA">
      <w:pPr>
        <w:spacing w:line="440" w:lineRule="exact"/>
        <w:rPr>
          <w:rFonts w:ascii="宋体" w:hAnsi="宋体"/>
          <w:sz w:val="24"/>
          <w:szCs w:val="24"/>
        </w:rPr>
      </w:pPr>
    </w:p>
    <w:p w14:paraId="09963783">
      <w:pPr>
        <w:spacing w:line="440" w:lineRule="exact"/>
        <w:rPr>
          <w:rFonts w:ascii="宋体" w:hAnsi="宋体"/>
          <w:sz w:val="24"/>
          <w:szCs w:val="24"/>
        </w:rPr>
      </w:pPr>
    </w:p>
    <w:p w14:paraId="04D5C311">
      <w:pPr>
        <w:spacing w:line="440" w:lineRule="exact"/>
        <w:ind w:firstLine="4480"/>
        <w:rPr>
          <w:rFonts w:ascii="宋体" w:hAnsi="宋体"/>
          <w:sz w:val="24"/>
          <w:szCs w:val="24"/>
        </w:rPr>
      </w:pPr>
      <w:r>
        <w:rPr>
          <w:rFonts w:hint="eastAsia" w:ascii="宋体" w:hAnsi="宋体"/>
          <w:sz w:val="24"/>
          <w:szCs w:val="24"/>
        </w:rPr>
        <w:t>　</w:t>
      </w:r>
    </w:p>
    <w:p w14:paraId="0567E90F">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5FAD9CB">
      <w:pPr>
        <w:numPr>
          <w:ilvl w:val="0"/>
          <w:numId w:val="0"/>
        </w:numPr>
        <w:spacing w:line="440" w:lineRule="exact"/>
        <w:ind w:leftChars="0"/>
        <w:rPr>
          <w:rFonts w:hint="eastAsia" w:ascii="宋体" w:hAnsi="宋体" w:cs="宋体"/>
          <w:b/>
          <w:color w:val="auto"/>
          <w:sz w:val="24"/>
          <w:szCs w:val="24"/>
          <w:lang w:val="en-US" w:eastAsia="zh-CN" w:bidi="ar"/>
        </w:rPr>
      </w:pPr>
    </w:p>
    <w:p w14:paraId="1691D38B">
      <w:pPr>
        <w:pStyle w:val="8"/>
        <w:rPr>
          <w:rFonts w:hint="eastAsia" w:ascii="宋体" w:hAnsi="宋体" w:eastAsia="宋体" w:cs="宋体"/>
          <w:color w:val="auto"/>
          <w:sz w:val="24"/>
          <w:szCs w:val="24"/>
        </w:rPr>
      </w:pPr>
    </w:p>
    <w:p w14:paraId="2282879D">
      <w:pPr>
        <w:rPr>
          <w:rFonts w:hint="eastAsia"/>
        </w:rPr>
      </w:pPr>
    </w:p>
    <w:p w14:paraId="30E98A8E">
      <w:pPr>
        <w:tabs>
          <w:tab w:val="left" w:pos="3544"/>
        </w:tabs>
        <w:spacing w:line="440" w:lineRule="exact"/>
        <w:ind w:right="960" w:firstLine="9600" w:firstLineChars="4000"/>
        <w:rPr>
          <w:rFonts w:hint="eastAsia" w:ascii="宋体" w:hAnsi="宋体" w:eastAsia="宋体" w:cs="宋体"/>
          <w:color w:val="auto"/>
          <w:sz w:val="24"/>
          <w:szCs w:val="24"/>
        </w:rPr>
      </w:pPr>
    </w:p>
    <w:p w14:paraId="744709EF">
      <w:pPr>
        <w:pStyle w:val="8"/>
        <w:rPr>
          <w:rFonts w:hint="eastAsia"/>
        </w:rPr>
      </w:pPr>
    </w:p>
    <w:p w14:paraId="06D4E9A7">
      <w:pPr>
        <w:spacing w:line="440" w:lineRule="exact"/>
        <w:ind w:firstLine="480" w:firstLineChars="200"/>
        <w:jc w:val="left"/>
        <w:rPr>
          <w:rFonts w:hint="eastAsia" w:ascii="宋体" w:hAnsi="宋体" w:eastAsia="宋体" w:cs="宋体"/>
          <w:sz w:val="24"/>
          <w:szCs w:val="24"/>
        </w:rPr>
      </w:pPr>
    </w:p>
    <w:p w14:paraId="56F78AC0">
      <w:pPr>
        <w:spacing w:line="440" w:lineRule="exact"/>
        <w:rPr>
          <w:rFonts w:ascii="宋体" w:hAnsi="宋体"/>
          <w:sz w:val="24"/>
          <w:szCs w:val="24"/>
        </w:rPr>
        <w:sectPr>
          <w:footerReference r:id="rId11" w:type="default"/>
          <w:pgSz w:w="11906" w:h="16838"/>
          <w:pgMar w:top="1417" w:right="1417" w:bottom="1417" w:left="1417" w:header="851" w:footer="992" w:gutter="0"/>
          <w:pgNumType w:fmt="decimal"/>
          <w:cols w:space="0" w:num="1"/>
          <w:rtlGutter w:val="0"/>
          <w:docGrid w:type="lines" w:linePitch="312" w:charSpace="0"/>
        </w:sectPr>
      </w:pPr>
    </w:p>
    <w:p w14:paraId="3F9721F6">
      <w:pPr>
        <w:numPr>
          <w:ilvl w:val="0"/>
          <w:numId w:val="15"/>
        </w:numPr>
        <w:tabs>
          <w:tab w:val="left" w:pos="6379"/>
          <w:tab w:val="left" w:pos="7230"/>
        </w:tabs>
        <w:spacing w:line="440" w:lineRule="exact"/>
        <w:jc w:val="center"/>
        <w:rPr>
          <w:rFonts w:hint="eastAsia" w:ascii="宋体" w:hAnsi="宋体" w:cs="Times New Roman"/>
          <w:b/>
          <w:color w:val="auto"/>
          <w:sz w:val="28"/>
          <w:szCs w:val="28"/>
          <w:lang w:val="en-US" w:eastAsia="zh-CN"/>
        </w:rPr>
      </w:pPr>
      <w:r>
        <w:rPr>
          <w:rFonts w:hint="eastAsia" w:ascii="宋体" w:hAnsi="宋体" w:cs="Times New Roman"/>
          <w:b/>
          <w:color w:val="auto"/>
          <w:sz w:val="28"/>
          <w:szCs w:val="28"/>
          <w:lang w:val="en-US" w:eastAsia="zh-CN"/>
        </w:rPr>
        <w:t>已标价工程量清单</w:t>
      </w:r>
    </w:p>
    <w:p w14:paraId="698E16C9">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7A9377FD">
      <w:pPr>
        <w:pStyle w:val="3"/>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2AF37796">
      <w:pPr>
        <w:pStyle w:val="3"/>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2.如果按单价计算的结果与总价不一致，以单价为准修正总价。</w:t>
      </w:r>
    </w:p>
    <w:p w14:paraId="510BD0F0">
      <w:pPr>
        <w:pStyle w:val="3"/>
        <w:numPr>
          <w:ilvl w:val="0"/>
          <w:numId w:val="0"/>
        </w:numPr>
        <w:tabs>
          <w:tab w:val="left" w:pos="720"/>
        </w:tabs>
        <w:spacing w:before="0" w:after="0" w:line="415" w:lineRule="auto"/>
        <w:ind w:firstLine="482" w:firstLineChars="200"/>
        <w:jc w:val="both"/>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3.如果不提供详细分项报价将视为没有实质性响应竞争性磋商文件。</w:t>
      </w:r>
    </w:p>
    <w:p w14:paraId="2EB27311">
      <w:pPr>
        <w:pStyle w:val="3"/>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4.已标价的工程量清单还应加盖投标人公章。</w:t>
      </w:r>
    </w:p>
    <w:p w14:paraId="2A455E61">
      <w:pPr>
        <w:pStyle w:val="3"/>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5.报价精确到小数点后两位。</w:t>
      </w:r>
    </w:p>
    <w:p w14:paraId="200F7CEA">
      <w:pPr>
        <w:rPr>
          <w:rFonts w:hint="default" w:ascii="宋体" w:hAnsi="宋体" w:eastAsia="宋体" w:cs="宋体"/>
          <w:b/>
          <w:bCs/>
          <w:sz w:val="24"/>
          <w:szCs w:val="24"/>
          <w:lang w:val="en-US" w:eastAsia="zh-CN"/>
        </w:rPr>
      </w:pPr>
    </w:p>
    <w:p w14:paraId="04A70304">
      <w:pPr>
        <w:tabs>
          <w:tab w:val="left" w:pos="5245"/>
        </w:tabs>
        <w:adjustRightInd w:val="0"/>
        <w:snapToGrid w:val="0"/>
        <w:spacing w:line="360" w:lineRule="auto"/>
        <w:jc w:val="left"/>
        <w:rPr>
          <w:rFonts w:hint="eastAsia" w:ascii="宋体" w:hAnsi="宋体" w:cs="宋体"/>
          <w:b/>
          <w:color w:val="auto"/>
          <w:kern w:val="0"/>
          <w:sz w:val="24"/>
        </w:rPr>
      </w:pPr>
    </w:p>
    <w:p w14:paraId="438A7383">
      <w:pPr>
        <w:keepNext w:val="0"/>
        <w:keepLines w:val="0"/>
        <w:widowControl/>
        <w:suppressLineNumbers w:val="0"/>
        <w:jc w:val="left"/>
        <w:rPr>
          <w:rFonts w:hint="default"/>
          <w:u w:val="single"/>
          <w:lang w:val="en-US"/>
        </w:rPr>
      </w:pPr>
      <w:r>
        <w:rPr>
          <w:rFonts w:hint="eastAsia" w:ascii="宋体" w:hAnsi="宋体" w:eastAsia="宋体" w:cs="宋体"/>
          <w:color w:val="000000"/>
          <w:kern w:val="0"/>
          <w:sz w:val="24"/>
          <w:szCs w:val="24"/>
          <w:lang w:val="en-US" w:eastAsia="zh-CN" w:bidi="ar"/>
        </w:rPr>
        <w:t xml:space="preserve">法定代表人或被授权人（签字或盖章）： </w:t>
      </w:r>
      <w:r>
        <w:rPr>
          <w:rFonts w:hint="eastAsia" w:ascii="宋体" w:hAnsi="宋体" w:eastAsia="宋体" w:cs="宋体"/>
          <w:color w:val="000000"/>
          <w:kern w:val="0"/>
          <w:sz w:val="24"/>
          <w:szCs w:val="24"/>
          <w:u w:val="single"/>
          <w:lang w:val="en-US" w:eastAsia="zh-CN" w:bidi="ar"/>
        </w:rPr>
        <w:t xml:space="preserve">               </w:t>
      </w:r>
    </w:p>
    <w:p w14:paraId="35B61956">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A8C3AAC">
      <w:pPr>
        <w:keepNext w:val="0"/>
        <w:keepLines w:val="0"/>
        <w:widowControl/>
        <w:suppressLineNumbers w:val="0"/>
        <w:jc w:val="left"/>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（公章） </w:t>
      </w:r>
    </w:p>
    <w:p w14:paraId="0BDBCC4C">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1054E25">
      <w:pPr>
        <w:keepNext w:val="0"/>
        <w:keepLines w:val="0"/>
        <w:widowControl/>
        <w:suppressLineNumbers w:val="0"/>
        <w:jc w:val="left"/>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日</w:t>
      </w:r>
    </w:p>
    <w:p w14:paraId="5E8FE468">
      <w:pPr>
        <w:tabs>
          <w:tab w:val="left" w:pos="5245"/>
        </w:tabs>
        <w:adjustRightInd w:val="0"/>
        <w:snapToGrid w:val="0"/>
        <w:spacing w:line="360" w:lineRule="auto"/>
        <w:jc w:val="left"/>
        <w:rPr>
          <w:rFonts w:hint="eastAsia" w:ascii="宋体" w:hAnsi="宋体" w:cs="宋体"/>
          <w:b/>
          <w:color w:val="auto"/>
          <w:kern w:val="0"/>
          <w:sz w:val="24"/>
        </w:rPr>
      </w:pPr>
    </w:p>
    <w:p w14:paraId="3A122E4B">
      <w:pPr>
        <w:tabs>
          <w:tab w:val="left" w:pos="5245"/>
        </w:tabs>
        <w:adjustRightInd w:val="0"/>
        <w:snapToGrid w:val="0"/>
        <w:spacing w:line="360" w:lineRule="auto"/>
        <w:jc w:val="left"/>
        <w:rPr>
          <w:rFonts w:hint="eastAsia" w:ascii="宋体" w:hAnsi="宋体" w:cs="宋体"/>
          <w:b/>
          <w:color w:val="auto"/>
          <w:kern w:val="0"/>
          <w:sz w:val="24"/>
        </w:rPr>
      </w:pPr>
    </w:p>
    <w:p w14:paraId="7DCACB7E">
      <w:pPr>
        <w:tabs>
          <w:tab w:val="left" w:pos="5245"/>
        </w:tabs>
        <w:adjustRightInd w:val="0"/>
        <w:snapToGrid w:val="0"/>
        <w:spacing w:line="360" w:lineRule="auto"/>
        <w:jc w:val="left"/>
        <w:rPr>
          <w:rFonts w:hint="eastAsia" w:ascii="宋体" w:hAnsi="宋体" w:cs="宋体"/>
          <w:b/>
          <w:color w:val="auto"/>
          <w:kern w:val="0"/>
          <w:sz w:val="24"/>
        </w:rPr>
      </w:pPr>
    </w:p>
    <w:p w14:paraId="4986B8F8">
      <w:pPr>
        <w:tabs>
          <w:tab w:val="left" w:pos="5245"/>
        </w:tabs>
        <w:adjustRightInd w:val="0"/>
        <w:snapToGrid w:val="0"/>
        <w:spacing w:line="360" w:lineRule="auto"/>
        <w:jc w:val="left"/>
        <w:rPr>
          <w:rFonts w:hint="eastAsia" w:ascii="宋体" w:hAnsi="宋体" w:cs="宋体"/>
          <w:b/>
          <w:color w:val="auto"/>
          <w:kern w:val="0"/>
          <w:sz w:val="24"/>
        </w:rPr>
      </w:pPr>
    </w:p>
    <w:p w14:paraId="6329AB80">
      <w:pPr>
        <w:tabs>
          <w:tab w:val="left" w:pos="5245"/>
        </w:tabs>
        <w:adjustRightInd w:val="0"/>
        <w:snapToGrid w:val="0"/>
        <w:spacing w:line="360" w:lineRule="auto"/>
        <w:jc w:val="left"/>
        <w:rPr>
          <w:rFonts w:hint="eastAsia" w:ascii="宋体" w:hAnsi="宋体" w:cs="宋体"/>
          <w:b/>
          <w:color w:val="auto"/>
          <w:kern w:val="0"/>
          <w:sz w:val="24"/>
        </w:rPr>
      </w:pPr>
    </w:p>
    <w:p w14:paraId="37E1B7B1">
      <w:pPr>
        <w:tabs>
          <w:tab w:val="left" w:pos="5245"/>
        </w:tabs>
        <w:adjustRightInd w:val="0"/>
        <w:snapToGrid w:val="0"/>
        <w:spacing w:line="360" w:lineRule="auto"/>
        <w:jc w:val="left"/>
        <w:rPr>
          <w:rFonts w:hint="eastAsia" w:ascii="宋体" w:hAnsi="宋体" w:cs="宋体"/>
          <w:b/>
          <w:color w:val="auto"/>
          <w:kern w:val="0"/>
          <w:sz w:val="24"/>
        </w:rPr>
      </w:pPr>
    </w:p>
    <w:p w14:paraId="43257AF7">
      <w:pPr>
        <w:tabs>
          <w:tab w:val="left" w:pos="5245"/>
        </w:tabs>
        <w:adjustRightInd w:val="0"/>
        <w:snapToGrid w:val="0"/>
        <w:spacing w:line="360" w:lineRule="auto"/>
        <w:jc w:val="left"/>
        <w:rPr>
          <w:rFonts w:hint="eastAsia" w:ascii="宋体" w:hAnsi="宋体" w:cs="宋体"/>
          <w:b/>
          <w:color w:val="auto"/>
          <w:kern w:val="0"/>
          <w:sz w:val="24"/>
        </w:rPr>
      </w:pPr>
    </w:p>
    <w:p w14:paraId="664E2A56">
      <w:pPr>
        <w:tabs>
          <w:tab w:val="left" w:pos="5245"/>
        </w:tabs>
        <w:adjustRightInd w:val="0"/>
        <w:snapToGrid w:val="0"/>
        <w:spacing w:line="360" w:lineRule="auto"/>
        <w:jc w:val="left"/>
        <w:rPr>
          <w:rFonts w:hint="eastAsia" w:ascii="宋体" w:hAnsi="宋体" w:cs="宋体"/>
          <w:b/>
          <w:color w:val="auto"/>
          <w:kern w:val="0"/>
          <w:sz w:val="24"/>
        </w:rPr>
      </w:pPr>
    </w:p>
    <w:p w14:paraId="5E9B19FD">
      <w:pPr>
        <w:tabs>
          <w:tab w:val="left" w:pos="5245"/>
        </w:tabs>
        <w:adjustRightInd w:val="0"/>
        <w:snapToGrid w:val="0"/>
        <w:spacing w:line="360" w:lineRule="auto"/>
        <w:jc w:val="left"/>
        <w:rPr>
          <w:rFonts w:hint="eastAsia" w:ascii="宋体" w:hAnsi="宋体" w:cs="宋体"/>
          <w:b/>
          <w:color w:val="auto"/>
          <w:kern w:val="0"/>
          <w:sz w:val="24"/>
        </w:rPr>
      </w:pPr>
    </w:p>
    <w:p w14:paraId="2C0F3407">
      <w:pPr>
        <w:tabs>
          <w:tab w:val="left" w:pos="5245"/>
        </w:tabs>
        <w:adjustRightInd w:val="0"/>
        <w:snapToGrid w:val="0"/>
        <w:spacing w:line="360" w:lineRule="auto"/>
        <w:jc w:val="left"/>
        <w:rPr>
          <w:rFonts w:hint="eastAsia" w:ascii="宋体" w:hAnsi="宋体" w:cs="宋体"/>
          <w:b/>
          <w:color w:val="auto"/>
          <w:kern w:val="0"/>
          <w:sz w:val="24"/>
        </w:rPr>
      </w:pPr>
    </w:p>
    <w:p w14:paraId="26C8563E">
      <w:pPr>
        <w:tabs>
          <w:tab w:val="left" w:pos="5245"/>
        </w:tabs>
        <w:adjustRightInd w:val="0"/>
        <w:snapToGrid w:val="0"/>
        <w:spacing w:line="360" w:lineRule="auto"/>
        <w:jc w:val="left"/>
        <w:rPr>
          <w:rFonts w:hint="eastAsia" w:ascii="宋体" w:hAnsi="宋体" w:cs="宋体"/>
          <w:b/>
          <w:color w:val="auto"/>
          <w:kern w:val="0"/>
          <w:sz w:val="24"/>
        </w:rPr>
      </w:pPr>
    </w:p>
    <w:p w14:paraId="684DAB43">
      <w:pPr>
        <w:tabs>
          <w:tab w:val="left" w:pos="5245"/>
        </w:tabs>
        <w:adjustRightInd w:val="0"/>
        <w:snapToGrid w:val="0"/>
        <w:spacing w:line="360" w:lineRule="auto"/>
        <w:jc w:val="left"/>
        <w:rPr>
          <w:rFonts w:hint="eastAsia" w:ascii="宋体" w:hAnsi="宋体" w:cs="宋体"/>
          <w:b/>
          <w:color w:val="auto"/>
          <w:kern w:val="0"/>
          <w:sz w:val="24"/>
        </w:rPr>
      </w:pPr>
    </w:p>
    <w:p w14:paraId="73ACDF1C">
      <w:pPr>
        <w:tabs>
          <w:tab w:val="left" w:pos="5245"/>
        </w:tabs>
        <w:adjustRightInd w:val="0"/>
        <w:snapToGrid w:val="0"/>
        <w:spacing w:line="360" w:lineRule="auto"/>
        <w:jc w:val="left"/>
        <w:rPr>
          <w:rFonts w:hint="eastAsia" w:ascii="宋体" w:hAnsi="宋体" w:cs="宋体"/>
          <w:b/>
          <w:color w:val="auto"/>
          <w:kern w:val="0"/>
          <w:sz w:val="24"/>
        </w:rPr>
      </w:pPr>
    </w:p>
    <w:p w14:paraId="13D03D60">
      <w:pPr>
        <w:tabs>
          <w:tab w:val="left" w:pos="5245"/>
        </w:tabs>
        <w:adjustRightInd w:val="0"/>
        <w:snapToGrid w:val="0"/>
        <w:spacing w:line="360" w:lineRule="auto"/>
        <w:jc w:val="left"/>
        <w:rPr>
          <w:rFonts w:hint="eastAsia" w:ascii="宋体" w:hAnsi="宋体" w:cs="宋体"/>
          <w:b/>
          <w:color w:val="auto"/>
          <w:kern w:val="0"/>
          <w:sz w:val="24"/>
        </w:rPr>
      </w:pPr>
    </w:p>
    <w:p w14:paraId="40A68280">
      <w:pPr>
        <w:tabs>
          <w:tab w:val="left" w:pos="5245"/>
        </w:tabs>
        <w:adjustRightInd w:val="0"/>
        <w:snapToGrid w:val="0"/>
        <w:spacing w:line="360" w:lineRule="auto"/>
        <w:jc w:val="left"/>
        <w:rPr>
          <w:rFonts w:hint="eastAsia" w:ascii="宋体" w:hAnsi="宋体" w:cs="宋体"/>
          <w:b/>
          <w:color w:val="auto"/>
          <w:kern w:val="0"/>
          <w:sz w:val="24"/>
        </w:rPr>
      </w:pPr>
    </w:p>
    <w:p w14:paraId="76EB4FCD">
      <w:pPr>
        <w:tabs>
          <w:tab w:val="left" w:pos="5245"/>
        </w:tabs>
        <w:adjustRightInd w:val="0"/>
        <w:snapToGrid w:val="0"/>
        <w:spacing w:line="360" w:lineRule="auto"/>
        <w:jc w:val="left"/>
        <w:rPr>
          <w:rFonts w:hint="eastAsia" w:ascii="宋体" w:hAnsi="宋体" w:cs="宋体"/>
          <w:b/>
          <w:color w:val="auto"/>
          <w:kern w:val="0"/>
          <w:sz w:val="24"/>
        </w:rPr>
      </w:pPr>
    </w:p>
    <w:p w14:paraId="0DAC5DD1">
      <w:pPr>
        <w:keepNext w:val="0"/>
        <w:keepLines w:val="0"/>
        <w:pageBreakBefore w:val="0"/>
        <w:numPr>
          <w:ilvl w:val="0"/>
          <w:numId w:val="0"/>
        </w:numPr>
        <w:kinsoku w:val="0"/>
        <w:overflowPunct/>
        <w:topLinePunct w:val="0"/>
        <w:bidi w:val="0"/>
        <w:adjustRightInd w:val="0"/>
        <w:spacing w:line="440" w:lineRule="exact"/>
        <w:jc w:val="center"/>
        <w:textAlignment w:val="baseline"/>
        <w:rPr>
          <w:rFonts w:hint="default" w:ascii="宋体" w:hAnsi="宋体" w:eastAsia="宋体" w:cs="宋体"/>
          <w:b/>
          <w:color w:val="auto"/>
          <w:kern w:val="0"/>
          <w:sz w:val="28"/>
          <w:szCs w:val="28"/>
          <w:lang w:val="en-US" w:eastAsia="zh-CN"/>
        </w:rPr>
      </w:pPr>
      <w:r>
        <w:rPr>
          <w:rFonts w:hint="eastAsia" w:ascii="宋体" w:hAnsi="宋体" w:cs="宋体"/>
          <w:b/>
          <w:color w:val="auto"/>
          <w:kern w:val="0"/>
          <w:sz w:val="28"/>
          <w:szCs w:val="28"/>
          <w:lang w:val="en-US" w:eastAsia="zh-CN"/>
        </w:rPr>
        <w:t>四、</w:t>
      </w:r>
      <w:r>
        <w:rPr>
          <w:rFonts w:hint="eastAsia" w:ascii="宋体" w:hAnsi="宋体" w:eastAsia="宋体" w:cs="宋体"/>
          <w:b/>
          <w:color w:val="auto"/>
          <w:kern w:val="0"/>
          <w:sz w:val="28"/>
          <w:szCs w:val="28"/>
          <w:lang w:val="en-US" w:eastAsia="zh-CN"/>
        </w:rPr>
        <w:t>资格证明文件</w:t>
      </w:r>
    </w:p>
    <w:p w14:paraId="0D7E506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3EF4BA4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法定代表人授权书（附法定代表人身份证复印件）及被授权人身份证复印件（法定代表人直接参加投标只须提供法定代表人身份证复印件）；</w:t>
      </w:r>
    </w:p>
    <w:p w14:paraId="11CEED8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3）财务状况：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133EB09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sz w:val="24"/>
          <w:szCs w:val="24"/>
          <w:lang w:val="en-US" w:eastAsia="zh-CN"/>
        </w:rPr>
        <w:t>提供202</w:t>
      </w:r>
      <w:r>
        <w:rPr>
          <w:rFonts w:hint="eastAsia" w:cs="宋体"/>
          <w:sz w:val="24"/>
          <w:szCs w:val="24"/>
          <w:lang w:val="en-US" w:eastAsia="zh-CN"/>
        </w:rPr>
        <w:t>6</w:t>
      </w:r>
      <w:r>
        <w:rPr>
          <w:rFonts w:hint="eastAsia" w:ascii="宋体" w:hAnsi="宋体" w:eastAsia="宋体" w:cs="宋体"/>
          <w:sz w:val="24"/>
          <w:szCs w:val="24"/>
          <w:lang w:val="en-US" w:eastAsia="zh-CN"/>
        </w:rPr>
        <w:t>年1月1日至今任意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个月的纳税证明或完税证明（依法免税的单位应提供相关证明材料），投标单位提供202</w:t>
      </w:r>
      <w:r>
        <w:rPr>
          <w:rFonts w:hint="eastAsia" w:cs="宋体"/>
          <w:sz w:val="24"/>
          <w:szCs w:val="24"/>
          <w:lang w:val="en-US" w:eastAsia="zh-CN"/>
        </w:rPr>
        <w:t>6</w:t>
      </w:r>
      <w:r>
        <w:rPr>
          <w:rFonts w:hint="eastAsia" w:ascii="宋体" w:hAnsi="宋体" w:eastAsia="宋体" w:cs="宋体"/>
          <w:sz w:val="24"/>
          <w:szCs w:val="24"/>
          <w:lang w:val="en-US" w:eastAsia="zh-CN"/>
        </w:rPr>
        <w:t>年1月1日至今任意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个月的社会保障资金缴存单据或社保机构开具的社会保险参保缴费情况证明（依法不需要缴纳社会保障资金的单位应提供相关证明材料）；</w:t>
      </w:r>
    </w:p>
    <w:p w14:paraId="496BD66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人须具备建设行政主管部门颁发的建筑装修装饰工程专业承包二级及以上资质，具备有效的安全生产许可证，并在人员、设备、资金等方面具备相应的施工能力；投标人拟派项目经理具有建筑工程专业二级（含二级）以上注册建造师资格，注册证、安全生产考核合格证齐全有效，且无在建工程。</w:t>
      </w:r>
    </w:p>
    <w:p w14:paraId="30AD12E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132B3C2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519A698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5B4B72D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（9）</w:t>
      </w:r>
      <w:r>
        <w:rPr>
          <w:rFonts w:hint="eastAsia" w:cs="宋体"/>
          <w:b w:val="0"/>
          <w:bCs/>
          <w:color w:val="000000" w:themeColor="text1"/>
          <w:kern w:val="2"/>
          <w:sz w:val="24"/>
          <w:szCs w:val="24"/>
          <w:highlight w:val="none"/>
          <w:lang w:val="en-US" w:eastAsia="zh-CN" w:bidi="ar-SA"/>
          <w14:textFill>
            <w14:solidFill>
              <w14:schemeClr w14:val="tx1"/>
            </w14:solidFill>
          </w14:textFill>
        </w:rPr>
        <w:t>本项目为专门面向中小企业采购，投标人应为中型企业或小型、微型企业或监狱企业或残疾人福利性单位。投标人为中小企业的，提供《中小企业声明函》；本项目采购标的对应的中小企业划分标准所属行业为：建筑业；投标人为监狱企业的，应提供监狱企业的证明文件；投标人为残疾人福利性单位的，应提供《残疾人福利性单位声明函》（监狱企业或残疾人福利性单位视同小型、微型企业）。</w:t>
      </w:r>
    </w:p>
    <w:p w14:paraId="26E885E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p>
    <w:p w14:paraId="497C45F3">
      <w:pPr>
        <w:ind w:firstLine="482" w:firstLineChars="200"/>
        <w:rPr>
          <w:rFonts w:hint="eastAsia" w:ascii="宋体" w:hAnsi="宋体" w:cs="宋体"/>
          <w:b/>
          <w:color w:val="auto"/>
          <w:kern w:val="0"/>
          <w:sz w:val="24"/>
        </w:rPr>
      </w:pPr>
    </w:p>
    <w:p w14:paraId="67A01816">
      <w:pPr>
        <w:rPr>
          <w:rFonts w:hint="eastAsia" w:ascii="宋体" w:hAnsi="宋体" w:cs="宋体"/>
          <w:b/>
          <w:color w:val="auto"/>
          <w:kern w:val="0"/>
          <w:sz w:val="24"/>
        </w:rPr>
      </w:pPr>
    </w:p>
    <w:p w14:paraId="064F512D">
      <w:pPr>
        <w:rPr>
          <w:rFonts w:hint="eastAsia" w:ascii="宋体" w:hAnsi="宋体" w:cs="宋体"/>
          <w:b/>
          <w:color w:val="auto"/>
          <w:kern w:val="0"/>
          <w:sz w:val="24"/>
        </w:rPr>
      </w:pPr>
    </w:p>
    <w:p w14:paraId="09AB918C">
      <w:pPr>
        <w:rPr>
          <w:rFonts w:hint="eastAsia" w:ascii="宋体" w:hAnsi="宋体" w:cs="宋体"/>
          <w:b/>
          <w:color w:val="auto"/>
          <w:kern w:val="0"/>
          <w:sz w:val="24"/>
        </w:rPr>
      </w:pPr>
    </w:p>
    <w:p w14:paraId="1291480E">
      <w:pPr>
        <w:rPr>
          <w:rFonts w:hint="eastAsia" w:ascii="宋体" w:hAnsi="宋体" w:cs="宋体"/>
          <w:b/>
          <w:color w:val="auto"/>
          <w:kern w:val="0"/>
          <w:sz w:val="24"/>
        </w:rPr>
      </w:pPr>
    </w:p>
    <w:p w14:paraId="2742AC7D">
      <w:pPr>
        <w:rPr>
          <w:rFonts w:hint="eastAsia" w:ascii="宋体" w:hAnsi="宋体" w:cs="宋体"/>
          <w:b/>
          <w:color w:val="auto"/>
          <w:kern w:val="0"/>
          <w:sz w:val="24"/>
        </w:rPr>
      </w:pPr>
    </w:p>
    <w:p w14:paraId="4DAF1511">
      <w:pPr>
        <w:rPr>
          <w:rFonts w:hint="eastAsia" w:ascii="宋体" w:hAnsi="宋体" w:cs="宋体"/>
          <w:b/>
          <w:color w:val="auto"/>
          <w:kern w:val="0"/>
          <w:sz w:val="24"/>
        </w:rPr>
      </w:pPr>
    </w:p>
    <w:p w14:paraId="03306818">
      <w:pPr>
        <w:rPr>
          <w:rFonts w:hint="eastAsia" w:ascii="宋体" w:hAnsi="宋体" w:cs="宋体"/>
          <w:b/>
          <w:color w:val="auto"/>
          <w:kern w:val="0"/>
          <w:sz w:val="24"/>
        </w:rPr>
      </w:pPr>
    </w:p>
    <w:p w14:paraId="634A0512">
      <w:pPr>
        <w:rPr>
          <w:rFonts w:hint="eastAsia" w:ascii="宋体" w:hAnsi="宋体" w:cs="宋体"/>
          <w:b/>
          <w:color w:val="auto"/>
          <w:kern w:val="0"/>
          <w:sz w:val="24"/>
        </w:rPr>
      </w:pPr>
    </w:p>
    <w:p w14:paraId="2B9C1346">
      <w:pPr>
        <w:rPr>
          <w:rFonts w:hint="eastAsia" w:ascii="宋体" w:hAnsi="宋体" w:cs="宋体"/>
          <w:b/>
          <w:color w:val="auto"/>
          <w:kern w:val="0"/>
          <w:sz w:val="24"/>
        </w:rPr>
      </w:pPr>
    </w:p>
    <w:p w14:paraId="6AA3C844">
      <w:pPr>
        <w:rPr>
          <w:rFonts w:hint="eastAsia" w:ascii="宋体" w:hAnsi="宋体" w:cs="宋体"/>
          <w:b/>
          <w:color w:val="auto"/>
          <w:kern w:val="0"/>
          <w:sz w:val="24"/>
        </w:rPr>
      </w:pPr>
    </w:p>
    <w:p w14:paraId="3A6BC23F">
      <w:pPr>
        <w:rPr>
          <w:rFonts w:hint="eastAsia" w:ascii="宋体" w:hAnsi="宋体" w:cs="宋体"/>
          <w:b/>
          <w:color w:val="auto"/>
          <w:kern w:val="0"/>
          <w:sz w:val="24"/>
        </w:rPr>
      </w:pPr>
    </w:p>
    <w:p w14:paraId="5BDF005B">
      <w:pPr>
        <w:rPr>
          <w:rFonts w:hint="eastAsia"/>
        </w:rPr>
      </w:pPr>
    </w:p>
    <w:p w14:paraId="36AD23C2">
      <w:pPr>
        <w:pStyle w:val="24"/>
        <w:rPr>
          <w:rFonts w:hint="eastAsia"/>
        </w:rPr>
      </w:pPr>
    </w:p>
    <w:p w14:paraId="07DAD9AB">
      <w:pPr>
        <w:pStyle w:val="24"/>
        <w:rPr>
          <w:rFonts w:hint="eastAsia"/>
        </w:rPr>
      </w:pPr>
    </w:p>
    <w:p w14:paraId="791DABA9">
      <w:pPr>
        <w:pStyle w:val="24"/>
        <w:rPr>
          <w:rFonts w:hint="eastAsia"/>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b/>
          <w:bCs/>
          <w:sz w:val="32"/>
          <w:szCs w:val="32"/>
          <w:lang w:val="en-US" w:eastAsia="zh-CN"/>
        </w:rPr>
        <w:t>附</w:t>
      </w: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26"/>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26"/>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前</w:t>
      </w:r>
      <w:r>
        <w:rPr>
          <w:rFonts w:hint="eastAsia" w:ascii="宋体" w:hAnsi="宋体"/>
          <w:b/>
          <w:sz w:val="24"/>
          <w:szCs w:val="24"/>
        </w:rPr>
        <w:t>三年内，在经营活动中</w:t>
      </w:r>
    </w:p>
    <w:p w14:paraId="6B5401D0">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093F20E2">
      <w:pPr>
        <w:pStyle w:val="24"/>
        <w:rPr>
          <w:rFonts w:hint="eastAsia" w:ascii="宋体" w:hAnsi="宋体"/>
          <w:b/>
          <w:sz w:val="24"/>
          <w:szCs w:val="24"/>
        </w:rPr>
      </w:pPr>
    </w:p>
    <w:p w14:paraId="540F245C">
      <w:pPr>
        <w:pStyle w:val="24"/>
        <w:rPr>
          <w:rFonts w:hint="eastAsia" w:ascii="宋体" w:hAnsi="宋体"/>
          <w:b/>
          <w:sz w:val="24"/>
          <w:szCs w:val="24"/>
        </w:rPr>
      </w:pP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color w:val="000000" w:themeColor="text1"/>
          <w:sz w:val="24"/>
          <w:szCs w:val="24"/>
          <w:lang w:eastAsia="zh-CN"/>
          <w14:textFill>
            <w14:solidFill>
              <w14:schemeClr w14:val="tx1"/>
            </w14:solidFill>
          </w14:textFill>
        </w:rPr>
        <w:t>汉阴县涧池镇人民政府</w:t>
      </w:r>
      <w:r>
        <w:rPr>
          <w:rFonts w:hint="eastAsia" w:ascii="宋体" w:hAnsi="宋体"/>
          <w:b/>
          <w:bCs/>
          <w:sz w:val="24"/>
          <w:szCs w:val="24"/>
          <w:lang w:eastAsia="zh-CN"/>
        </w:rPr>
        <w:t>、安康远程智信项目管理有限公司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35E45944">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708A3132">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w:t>
      </w:r>
      <w:r>
        <w:rPr>
          <w:rFonts w:hint="eastAsia" w:ascii="宋体" w:hAnsi="宋体" w:cs="宋体"/>
          <w:sz w:val="24"/>
          <w:szCs w:val="24"/>
          <w:lang w:val="en-US" w:eastAsia="zh-CN"/>
        </w:rPr>
        <w:t>前</w:t>
      </w:r>
      <w:r>
        <w:rPr>
          <w:rFonts w:hint="eastAsia" w:ascii="宋体" w:hAnsi="宋体" w:cs="宋体"/>
          <w:sz w:val="24"/>
          <w:szCs w:val="24"/>
        </w:rPr>
        <w:t>3年来无因安全事故、质量事故、投标违规等不良记录被政府有关部门处罚或仍在处罚期限内的情形存在；</w:t>
      </w:r>
    </w:p>
    <w:p w14:paraId="1071DB31">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w:t>
      </w:r>
      <w:r>
        <w:rPr>
          <w:rFonts w:hint="eastAsia" w:ascii="宋体" w:hAnsi="宋体" w:cs="宋体"/>
          <w:sz w:val="24"/>
          <w:szCs w:val="24"/>
          <w:lang w:val="en-US" w:eastAsia="zh-CN"/>
        </w:rPr>
        <w:t>前</w:t>
      </w:r>
      <w:r>
        <w:rPr>
          <w:rFonts w:hint="eastAsia" w:ascii="宋体" w:hAnsi="宋体" w:cs="宋体"/>
          <w:sz w:val="24"/>
          <w:szCs w:val="24"/>
        </w:rPr>
        <w:t>3年来无违规违法经营受到责令停产(或停止经营)、 吊销生产许可证（或经营许可证）、较大数额罚款等行政处罚的情形存在；</w:t>
      </w:r>
    </w:p>
    <w:p w14:paraId="58176345">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0F049A0B">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5、我公司承诺在投标过程中，保证不与其他单位围标、串标，不出让投标资格，不采取不正当手段诋毁、排挤其他投标人，不向采购人、评标委员会成员行贿。</w:t>
      </w:r>
    </w:p>
    <w:p w14:paraId="79590CDC">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15F2E6DB">
      <w:pPr>
        <w:ind w:firstLine="480" w:firstLineChars="200"/>
        <w:rPr>
          <w:rFonts w:hint="eastAsia" w:ascii="宋体" w:hAnsi="宋体" w:cs="宋体"/>
          <w:sz w:val="24"/>
          <w:szCs w:val="24"/>
        </w:rPr>
      </w:pP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45"/>
      </w:pPr>
    </w:p>
    <w:p w14:paraId="10E1E836">
      <w:pPr>
        <w:spacing w:line="440" w:lineRule="exact"/>
        <w:ind w:firstLine="2880" w:firstLineChars="1200"/>
        <w:rPr>
          <w:rFonts w:ascii="宋体" w:hAnsi="宋体"/>
          <w:sz w:val="24"/>
          <w:szCs w:val="24"/>
        </w:rPr>
      </w:pPr>
    </w:p>
    <w:p w14:paraId="3854A83F">
      <w:pPr>
        <w:spacing w:line="440" w:lineRule="exact"/>
        <w:ind w:firstLine="4480"/>
        <w:rPr>
          <w:rFonts w:ascii="宋体" w:hAnsi="宋体"/>
          <w:sz w:val="24"/>
          <w:szCs w:val="24"/>
        </w:rPr>
      </w:pPr>
      <w:r>
        <w:rPr>
          <w:rFonts w:hint="eastAsia" w:ascii="宋体" w:hAnsi="宋体"/>
          <w:sz w:val="24"/>
          <w:szCs w:val="24"/>
        </w:rPr>
        <w:t>　</w:t>
      </w:r>
    </w:p>
    <w:p w14:paraId="52ABB4A2">
      <w:pPr>
        <w:pStyle w:val="24"/>
        <w:rPr>
          <w:rFonts w:hint="eastAsia" w:ascii="宋体" w:hAnsi="宋体"/>
          <w:sz w:val="24"/>
          <w:szCs w:val="24"/>
        </w:rPr>
      </w:pPr>
    </w:p>
    <w:p w14:paraId="3AE418CA">
      <w:pPr>
        <w:pStyle w:val="8"/>
        <w:rPr>
          <w:rFonts w:hint="eastAsia"/>
        </w:rPr>
      </w:pPr>
    </w:p>
    <w:p w14:paraId="79341312">
      <w:pPr>
        <w:pStyle w:val="25"/>
        <w:ind w:left="0" w:leftChars="0" w:firstLine="0" w:firstLineChars="0"/>
        <w:rPr>
          <w:rFonts w:hint="eastAsia"/>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3、</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致：</w:t>
      </w:r>
      <w:r>
        <w:rPr>
          <w:rFonts w:hint="eastAsia" w:ascii="宋体" w:hAnsi="宋体" w:cs="宋体"/>
          <w:sz w:val="24"/>
          <w:szCs w:val="24"/>
          <w:lang w:val="en-US" w:eastAsia="zh-CN"/>
        </w:rPr>
        <w:t>安康远程智信项目管理有限公司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24"/>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(投标人名称、公章)</w:t>
      </w:r>
    </w:p>
    <w:p w14:paraId="387F829F">
      <w:pPr>
        <w:pStyle w:val="24"/>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24"/>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26038E2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59EB4C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75AB846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ADC03D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3F0F0DE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BD6C5D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083461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1793CC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B822C5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60D8FF4">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726C701">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0C172DC">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1AA5822">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both"/>
        <w:textAlignment w:val="auto"/>
        <w:outlineLvl w:val="9"/>
        <w:rPr>
          <w:rFonts w:hint="eastAsia" w:ascii="宋体" w:hAnsi="宋体"/>
          <w:b/>
          <w:sz w:val="24"/>
          <w:szCs w:val="24"/>
          <w:lang w:val="en-US" w:eastAsia="zh-CN"/>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4、中小企业声明函</w:t>
      </w:r>
    </w:p>
    <w:p w14:paraId="62295C95">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68" w:name="bookmark35"/>
      <w:bookmarkEnd w:id="68"/>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69" w:name="bookmark36"/>
      <w:bookmarkEnd w:id="69"/>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1E0E98B0">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005FA68D">
      <w:pPr>
        <w:widowControl/>
        <w:jc w:val="left"/>
        <w:rPr>
          <w:rFonts w:ascii="宋体" w:hAnsi="宋体"/>
          <w:b/>
          <w:bCs/>
          <w:sz w:val="24"/>
          <w:szCs w:val="24"/>
        </w:rPr>
      </w:pP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8"/>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8"/>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8"/>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8"/>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8"/>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8"/>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8"/>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8"/>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8"/>
        <w:rPr>
          <w:rFonts w:hint="eastAsia" w:ascii="宋体" w:hAnsi="宋体"/>
          <w:b/>
          <w:bCs/>
          <w:szCs w:val="24"/>
          <w:lang w:val="en-US" w:eastAsia="zh-CN"/>
        </w:rPr>
      </w:pPr>
    </w:p>
    <w:p w14:paraId="074F8BC8">
      <w:pPr>
        <w:rPr>
          <w:rFonts w:hint="eastAsia" w:ascii="宋体" w:hAnsi="宋体"/>
          <w:b/>
          <w:bCs/>
          <w:szCs w:val="24"/>
          <w:lang w:val="en-US" w:eastAsia="zh-CN"/>
        </w:rPr>
      </w:pPr>
    </w:p>
    <w:p w14:paraId="6C4E5753">
      <w:pPr>
        <w:pStyle w:val="8"/>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BBC624">
      <w:pPr>
        <w:pStyle w:val="8"/>
        <w:rPr>
          <w:rFonts w:hint="eastAsia"/>
        </w:rPr>
      </w:pPr>
    </w:p>
    <w:p w14:paraId="77D47FD8">
      <w:pPr>
        <w:rPr>
          <w:rFonts w:hint="eastAsia"/>
        </w:rPr>
      </w:pPr>
    </w:p>
    <w:p w14:paraId="066EE9C6">
      <w:pPr>
        <w:pStyle w:val="8"/>
        <w:rPr>
          <w:rFonts w:hint="eastAsia"/>
        </w:rPr>
      </w:pPr>
    </w:p>
    <w:p w14:paraId="086C7DA1">
      <w:pPr>
        <w:rPr>
          <w:rFonts w:hint="eastAsia"/>
        </w:rPr>
      </w:pPr>
    </w:p>
    <w:p w14:paraId="7075FD37">
      <w:pPr>
        <w:pStyle w:val="8"/>
        <w:rPr>
          <w:rFonts w:hint="eastAsia"/>
        </w:rPr>
      </w:pPr>
    </w:p>
    <w:p w14:paraId="00D9704A">
      <w:pPr>
        <w:rPr>
          <w:rFonts w:hint="eastAsia"/>
        </w:rPr>
      </w:pPr>
    </w:p>
    <w:p w14:paraId="6A84C499">
      <w:pPr>
        <w:rPr>
          <w:rFonts w:hint="eastAsia"/>
        </w:rPr>
      </w:pPr>
    </w:p>
    <w:p w14:paraId="60116310">
      <w:pPr>
        <w:rPr>
          <w:rFonts w:hint="eastAsia"/>
        </w:rPr>
      </w:pPr>
    </w:p>
    <w:p w14:paraId="0D98C2DA">
      <w:pPr>
        <w:rPr>
          <w:rFonts w:hint="eastAsia"/>
        </w:rPr>
      </w:pPr>
    </w:p>
    <w:p w14:paraId="2A30EB66">
      <w:pPr>
        <w:rPr>
          <w:rFonts w:hint="eastAsia"/>
        </w:rPr>
      </w:pPr>
    </w:p>
    <w:p w14:paraId="007DC1DB">
      <w:pPr>
        <w:rPr>
          <w:rFonts w:hint="eastAsia"/>
        </w:rPr>
      </w:pPr>
    </w:p>
    <w:p w14:paraId="6C2C76C9">
      <w:pPr>
        <w:rPr>
          <w:rFonts w:hint="eastAsia"/>
        </w:rPr>
      </w:pPr>
    </w:p>
    <w:p w14:paraId="287DA2D4">
      <w:pPr>
        <w:rPr>
          <w:rFonts w:hint="eastAsia"/>
        </w:rPr>
      </w:pPr>
    </w:p>
    <w:p w14:paraId="1E05F7E3">
      <w:pPr>
        <w:rPr>
          <w:rFonts w:hint="eastAsia"/>
        </w:rPr>
      </w:pPr>
    </w:p>
    <w:p w14:paraId="1C1849FA">
      <w:pPr>
        <w:keepNext w:val="0"/>
        <w:keepLines w:val="0"/>
        <w:pageBreakBefore w:val="0"/>
        <w:numPr>
          <w:ilvl w:val="0"/>
          <w:numId w:val="0"/>
        </w:numPr>
        <w:kinsoku w:val="0"/>
        <w:overflowPunct/>
        <w:topLinePunct w:val="0"/>
        <w:bidi w:val="0"/>
        <w:spacing w:line="440" w:lineRule="exact"/>
        <w:ind w:leftChars="0"/>
        <w:jc w:val="center"/>
        <w:rPr>
          <w:rFonts w:hint="eastAsia" w:hAnsi="宋体" w:cs="宋体"/>
          <w:b/>
          <w:color w:val="auto"/>
          <w:sz w:val="28"/>
          <w:szCs w:val="28"/>
          <w:lang w:val="en-US" w:eastAsia="zh-CN"/>
        </w:rPr>
      </w:pPr>
      <w:r>
        <w:rPr>
          <w:rFonts w:hint="eastAsia" w:hAnsi="宋体" w:cs="宋体"/>
          <w:b/>
          <w:color w:val="auto"/>
          <w:sz w:val="28"/>
          <w:szCs w:val="28"/>
          <w:lang w:val="en-US" w:eastAsia="zh-CN"/>
        </w:rPr>
        <w:t>五、投标人概况</w:t>
      </w:r>
    </w:p>
    <w:tbl>
      <w:tblPr>
        <w:tblStyle w:val="26"/>
        <w:tblW w:w="875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8"/>
        <w:gridCol w:w="991"/>
        <w:gridCol w:w="1050"/>
        <w:gridCol w:w="927"/>
        <w:gridCol w:w="465"/>
        <w:gridCol w:w="343"/>
        <w:gridCol w:w="1087"/>
        <w:gridCol w:w="103"/>
        <w:gridCol w:w="747"/>
        <w:gridCol w:w="1134"/>
      </w:tblGrid>
      <w:tr w14:paraId="7B843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36FDB21">
            <w:pPr>
              <w:rPr>
                <w:rFonts w:ascii="宋体" w:hAnsi="宋体"/>
              </w:rPr>
            </w:pPr>
            <w:r>
              <w:rPr>
                <w:rFonts w:hint="eastAsia" w:ascii="宋体" w:hAnsi="宋体"/>
              </w:rPr>
              <w:t>投标</w:t>
            </w:r>
            <w:r>
              <w:rPr>
                <w:rFonts w:ascii="宋体" w:hAnsi="宋体"/>
              </w:rPr>
              <w:t>人名称</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4A896A36">
            <w:pPr>
              <w:rPr>
                <w:rFonts w:ascii="宋体" w:hAnsi="宋体"/>
              </w:rPr>
            </w:pPr>
          </w:p>
        </w:tc>
      </w:tr>
      <w:tr w14:paraId="54BBA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EC4F541">
            <w:pPr>
              <w:rPr>
                <w:rFonts w:ascii="宋体" w:hAnsi="宋体"/>
              </w:rPr>
            </w:pPr>
            <w:r>
              <w:rPr>
                <w:rFonts w:ascii="宋体" w:hAnsi="宋体"/>
              </w:rPr>
              <w:t>注册地址</w:t>
            </w:r>
          </w:p>
        </w:tc>
        <w:tc>
          <w:tcPr>
            <w:tcW w:w="3776" w:type="dxa"/>
            <w:gridSpan w:val="5"/>
            <w:tcBorders>
              <w:top w:val="single" w:color="auto" w:sz="4" w:space="0"/>
              <w:left w:val="single" w:color="auto" w:sz="4" w:space="0"/>
              <w:bottom w:val="single" w:color="auto" w:sz="4" w:space="0"/>
              <w:right w:val="single" w:color="auto" w:sz="4" w:space="0"/>
            </w:tcBorders>
            <w:noWrap w:val="0"/>
            <w:vAlign w:val="center"/>
          </w:tcPr>
          <w:p w14:paraId="026C9641">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03305AE9">
            <w:pPr>
              <w:rPr>
                <w:rFonts w:ascii="宋体" w:hAnsi="宋体"/>
              </w:rPr>
            </w:pPr>
            <w:r>
              <w:rPr>
                <w:rFonts w:ascii="宋体" w:hAnsi="宋体"/>
              </w:rPr>
              <w:t>邮政编码</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25348679">
            <w:pPr>
              <w:rPr>
                <w:rFonts w:ascii="宋体" w:hAnsi="宋体"/>
              </w:rPr>
            </w:pPr>
          </w:p>
        </w:tc>
      </w:tr>
      <w:tr w14:paraId="2DB5C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trPr>
        <w:tc>
          <w:tcPr>
            <w:tcW w:w="1908" w:type="dxa"/>
            <w:vMerge w:val="restart"/>
            <w:tcBorders>
              <w:top w:val="single" w:color="auto" w:sz="4" w:space="0"/>
              <w:left w:val="single" w:color="auto" w:sz="4" w:space="0"/>
              <w:bottom w:val="single" w:color="auto" w:sz="4" w:space="0"/>
              <w:right w:val="single" w:color="auto" w:sz="4" w:space="0"/>
            </w:tcBorders>
            <w:noWrap w:val="0"/>
            <w:vAlign w:val="center"/>
          </w:tcPr>
          <w:p w14:paraId="6D9148F3">
            <w:pPr>
              <w:rPr>
                <w:rFonts w:ascii="宋体" w:hAnsi="宋体"/>
              </w:rPr>
            </w:pPr>
            <w:r>
              <w:rPr>
                <w:rFonts w:ascii="宋体" w:hAnsi="宋体"/>
              </w:rPr>
              <w:t>联系方式</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4C53A930">
            <w:pPr>
              <w:rPr>
                <w:rFonts w:ascii="宋体" w:hAnsi="宋体"/>
              </w:rPr>
            </w:pPr>
            <w:r>
              <w:rPr>
                <w:rFonts w:ascii="宋体" w:hAnsi="宋体"/>
              </w:rPr>
              <w:t>联系人</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5EA15779">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7C40D42D">
            <w:pPr>
              <w:rPr>
                <w:rFonts w:ascii="宋体" w:hAnsi="宋体"/>
              </w:rPr>
            </w:pPr>
            <w:r>
              <w:rPr>
                <w:rFonts w:ascii="宋体" w:hAnsi="宋体"/>
              </w:rPr>
              <w:t>电 话</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38BBDDD0">
            <w:pPr>
              <w:rPr>
                <w:rFonts w:ascii="宋体" w:hAnsi="宋体"/>
              </w:rPr>
            </w:pPr>
          </w:p>
        </w:tc>
      </w:tr>
      <w:tr w14:paraId="65DA2B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0" w:hRule="atLeast"/>
        </w:trPr>
        <w:tc>
          <w:tcPr>
            <w:tcW w:w="1908" w:type="dxa"/>
            <w:vMerge w:val="continue"/>
            <w:tcBorders>
              <w:top w:val="single" w:color="auto" w:sz="4" w:space="0"/>
              <w:left w:val="single" w:color="auto" w:sz="4" w:space="0"/>
              <w:bottom w:val="single" w:color="auto" w:sz="4" w:space="0"/>
              <w:right w:val="single" w:color="auto" w:sz="4" w:space="0"/>
            </w:tcBorders>
            <w:noWrap w:val="0"/>
            <w:vAlign w:val="center"/>
          </w:tcPr>
          <w:p w14:paraId="155AC2B3">
            <w:pPr>
              <w:rPr>
                <w:rFonts w:ascii="宋体" w:hAnsi="宋体"/>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4B9BCD69">
            <w:pPr>
              <w:rPr>
                <w:rFonts w:ascii="宋体" w:hAnsi="宋体"/>
              </w:rPr>
            </w:pPr>
            <w:r>
              <w:rPr>
                <w:rFonts w:ascii="宋体" w:hAnsi="宋体"/>
              </w:rPr>
              <w:t>传  真</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0E93F5F1">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5F0AFD9D">
            <w:pPr>
              <w:rPr>
                <w:rFonts w:ascii="宋体" w:hAnsi="宋体"/>
              </w:rPr>
            </w:pPr>
            <w:r>
              <w:rPr>
                <w:rFonts w:ascii="宋体" w:hAnsi="宋体"/>
              </w:rPr>
              <w:t>网 址</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4D3CD2BF">
            <w:pPr>
              <w:rPr>
                <w:rFonts w:ascii="宋体" w:hAnsi="宋体"/>
              </w:rPr>
            </w:pPr>
          </w:p>
        </w:tc>
      </w:tr>
      <w:tr w14:paraId="3CC709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548EE4E">
            <w:pPr>
              <w:rPr>
                <w:rFonts w:ascii="宋体" w:hAnsi="宋体"/>
              </w:rPr>
            </w:pPr>
            <w:r>
              <w:rPr>
                <w:rFonts w:ascii="宋体" w:hAnsi="宋体"/>
              </w:rPr>
              <w:t>组织结构</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E172D11">
            <w:pPr>
              <w:rPr>
                <w:rFonts w:ascii="宋体" w:hAnsi="宋体"/>
              </w:rPr>
            </w:pPr>
          </w:p>
        </w:tc>
      </w:tr>
      <w:tr w14:paraId="04751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EB1B511">
            <w:pPr>
              <w:rPr>
                <w:rFonts w:ascii="宋体" w:hAnsi="宋体"/>
              </w:rPr>
            </w:pPr>
            <w:r>
              <w:rPr>
                <w:rFonts w:ascii="宋体" w:hAnsi="宋体"/>
              </w:rPr>
              <w:t>法定代表人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7C35157D">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CE28164">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183B3ECF">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7F27BAC2">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46AEAB42">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3124642">
            <w:pPr>
              <w:rPr>
                <w:rFonts w:ascii="宋体" w:hAnsi="宋体"/>
              </w:rPr>
            </w:pPr>
          </w:p>
        </w:tc>
      </w:tr>
      <w:tr w14:paraId="0C159D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89E292C">
            <w:pPr>
              <w:rPr>
                <w:rFonts w:ascii="宋体" w:hAnsi="宋体"/>
              </w:rPr>
            </w:pPr>
            <w:r>
              <w:rPr>
                <w:rFonts w:ascii="宋体" w:hAnsi="宋体"/>
              </w:rPr>
              <w:t>技术负责人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3F552361">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0A25FFFA">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09D4D004">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6124D9C9">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74744139">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2B58E3">
            <w:pPr>
              <w:rPr>
                <w:rFonts w:ascii="宋体" w:hAnsi="宋体"/>
              </w:rPr>
            </w:pPr>
          </w:p>
        </w:tc>
      </w:tr>
      <w:tr w14:paraId="58939B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888E711">
            <w:pPr>
              <w:rPr>
                <w:rFonts w:ascii="宋体" w:hAnsi="宋体"/>
              </w:rPr>
            </w:pPr>
            <w:r>
              <w:rPr>
                <w:rFonts w:ascii="宋体" w:hAnsi="宋体"/>
              </w:rPr>
              <w:t>成立时间</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96A9C25">
            <w:pPr>
              <w:rPr>
                <w:rFonts w:ascii="宋体" w:hAnsi="宋体"/>
              </w:rPr>
            </w:pPr>
          </w:p>
        </w:tc>
        <w:tc>
          <w:tcPr>
            <w:tcW w:w="4806" w:type="dxa"/>
            <w:gridSpan w:val="7"/>
            <w:tcBorders>
              <w:top w:val="single" w:color="auto" w:sz="4" w:space="0"/>
              <w:left w:val="single" w:color="auto" w:sz="4" w:space="0"/>
              <w:bottom w:val="single" w:color="auto" w:sz="4" w:space="0"/>
              <w:right w:val="single" w:color="auto" w:sz="4" w:space="0"/>
            </w:tcBorders>
            <w:noWrap w:val="0"/>
            <w:vAlign w:val="center"/>
          </w:tcPr>
          <w:p w14:paraId="21C3E65B">
            <w:pPr>
              <w:rPr>
                <w:rFonts w:ascii="宋体" w:hAnsi="宋体"/>
              </w:rPr>
            </w:pPr>
            <w:r>
              <w:rPr>
                <w:rFonts w:ascii="宋体" w:hAnsi="宋体"/>
              </w:rPr>
              <w:t>员工总人数：</w:t>
            </w:r>
          </w:p>
        </w:tc>
      </w:tr>
      <w:tr w14:paraId="3E62A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4"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116ADA01">
            <w:pPr>
              <w:rPr>
                <w:rFonts w:ascii="宋体" w:hAnsi="宋体"/>
              </w:rPr>
            </w:pPr>
            <w:r>
              <w:rPr>
                <w:rFonts w:ascii="宋体" w:hAnsi="宋体"/>
              </w:rPr>
              <w:t>企业资质等级</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1CE5374">
            <w:pPr>
              <w:rPr>
                <w:rFonts w:ascii="宋体" w:hAnsi="宋体"/>
              </w:rPr>
            </w:pPr>
          </w:p>
        </w:tc>
        <w:tc>
          <w:tcPr>
            <w:tcW w:w="927" w:type="dxa"/>
            <w:vMerge w:val="restart"/>
            <w:tcBorders>
              <w:top w:val="single" w:color="auto" w:sz="4" w:space="0"/>
              <w:left w:val="single" w:color="auto" w:sz="4" w:space="0"/>
              <w:bottom w:val="single" w:color="auto" w:sz="4" w:space="0"/>
              <w:right w:val="single" w:color="auto" w:sz="4" w:space="0"/>
            </w:tcBorders>
            <w:noWrap w:val="0"/>
            <w:vAlign w:val="center"/>
          </w:tcPr>
          <w:p w14:paraId="5C2F3937">
            <w:pPr>
              <w:rPr>
                <w:rFonts w:ascii="宋体" w:hAnsi="宋体"/>
              </w:rPr>
            </w:pPr>
            <w:r>
              <w:rPr>
                <w:rFonts w:ascii="宋体" w:hAnsi="宋体"/>
              </w:rPr>
              <w:t>其中</w:t>
            </w: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4277301D">
            <w:pPr>
              <w:rPr>
                <w:rFonts w:hint="eastAsia" w:ascii="宋体" w:hAnsi="宋体"/>
              </w:rPr>
            </w:pPr>
            <w:r>
              <w:rPr>
                <w:rFonts w:hint="eastAsia" w:ascii="宋体" w:hAnsi="宋体"/>
              </w:rPr>
              <w:t>项目经理</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5AD276">
            <w:pPr>
              <w:rPr>
                <w:rFonts w:ascii="宋体" w:hAnsi="宋体"/>
              </w:rPr>
            </w:pPr>
          </w:p>
        </w:tc>
      </w:tr>
      <w:tr w14:paraId="69A4C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02BE213">
            <w:pPr>
              <w:rPr>
                <w:rFonts w:ascii="宋体" w:hAnsi="宋体"/>
              </w:rPr>
            </w:pPr>
            <w:r>
              <w:rPr>
                <w:rFonts w:ascii="宋体" w:hAnsi="宋体"/>
              </w:rPr>
              <w:t>营业执照号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3150F529">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0F39F0FD">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0EFF07">
            <w:pPr>
              <w:rPr>
                <w:rFonts w:ascii="宋体" w:hAnsi="宋体"/>
              </w:rPr>
            </w:pPr>
            <w:r>
              <w:rPr>
                <w:rFonts w:ascii="宋体" w:hAnsi="宋体"/>
              </w:rPr>
              <w:t>高级职称人员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065C61B5">
            <w:pPr>
              <w:rPr>
                <w:rFonts w:ascii="宋体" w:hAnsi="宋体"/>
              </w:rPr>
            </w:pPr>
          </w:p>
        </w:tc>
      </w:tr>
      <w:tr w14:paraId="77A9E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B572B7C">
            <w:pPr>
              <w:rPr>
                <w:rFonts w:ascii="宋体" w:hAnsi="宋体"/>
              </w:rPr>
            </w:pPr>
            <w:r>
              <w:rPr>
                <w:rFonts w:ascii="宋体" w:hAnsi="宋体"/>
              </w:rPr>
              <w:t>注册资金</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52B36E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46C27C4B">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0421B324">
            <w:pPr>
              <w:rPr>
                <w:rFonts w:ascii="宋体" w:hAnsi="宋体"/>
              </w:rPr>
            </w:pPr>
            <w:r>
              <w:rPr>
                <w:rFonts w:ascii="宋体" w:hAnsi="宋体"/>
              </w:rPr>
              <w:t>中级职称人员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925A6B">
            <w:pPr>
              <w:rPr>
                <w:rFonts w:ascii="宋体" w:hAnsi="宋体"/>
              </w:rPr>
            </w:pPr>
          </w:p>
        </w:tc>
      </w:tr>
      <w:tr w14:paraId="6A9475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4FFA5CC2">
            <w:pPr>
              <w:rPr>
                <w:rFonts w:ascii="宋体" w:hAnsi="宋体"/>
              </w:rPr>
            </w:pPr>
            <w:r>
              <w:rPr>
                <w:rFonts w:ascii="宋体" w:hAnsi="宋体"/>
              </w:rPr>
              <w:t>开户银行</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492ABD70">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5FB50EE">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452F26">
            <w:pPr>
              <w:rPr>
                <w:rFonts w:ascii="宋体" w:hAnsi="宋体"/>
              </w:rPr>
            </w:pPr>
            <w:r>
              <w:rPr>
                <w:rFonts w:ascii="宋体" w:hAnsi="宋体"/>
              </w:rPr>
              <w:t>初级职称人员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6E94349">
            <w:pPr>
              <w:rPr>
                <w:rFonts w:ascii="宋体" w:hAnsi="宋体"/>
              </w:rPr>
            </w:pPr>
          </w:p>
        </w:tc>
      </w:tr>
      <w:tr w14:paraId="419F8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AD3DD0E">
            <w:pPr>
              <w:rPr>
                <w:rFonts w:ascii="宋体" w:hAnsi="宋体"/>
              </w:rPr>
            </w:pPr>
            <w:r>
              <w:rPr>
                <w:rFonts w:ascii="宋体" w:hAnsi="宋体"/>
              </w:rPr>
              <w:t>账号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088E3DA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92F4560">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542D220A">
            <w:pPr>
              <w:rPr>
                <w:rFonts w:ascii="宋体" w:hAnsi="宋体"/>
              </w:rPr>
            </w:pPr>
            <w:r>
              <w:rPr>
                <w:rFonts w:ascii="宋体" w:hAnsi="宋体"/>
              </w:rPr>
              <w:t>技</w:t>
            </w:r>
            <w:r>
              <w:rPr>
                <w:rFonts w:hint="eastAsia" w:ascii="宋体" w:hAnsi="宋体"/>
              </w:rPr>
              <w:t xml:space="preserve">  </w:t>
            </w:r>
            <w:r>
              <w:rPr>
                <w:rFonts w:ascii="宋体" w:hAnsi="宋体"/>
              </w:rPr>
              <w:t>工</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1CA03A03">
            <w:pPr>
              <w:rPr>
                <w:rFonts w:ascii="宋体" w:hAnsi="宋体"/>
              </w:rPr>
            </w:pPr>
          </w:p>
        </w:tc>
      </w:tr>
      <w:tr w14:paraId="4B012D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7" w:hRule="atLeast"/>
        </w:trPr>
        <w:tc>
          <w:tcPr>
            <w:tcW w:w="1908" w:type="dxa"/>
            <w:tcBorders>
              <w:top w:val="single" w:color="auto" w:sz="4" w:space="0"/>
              <w:left w:val="single" w:color="auto" w:sz="4" w:space="0"/>
              <w:right w:val="single" w:color="auto" w:sz="4" w:space="0"/>
            </w:tcBorders>
            <w:noWrap w:val="0"/>
            <w:vAlign w:val="center"/>
          </w:tcPr>
          <w:p w14:paraId="7E9786F3">
            <w:pPr>
              <w:rPr>
                <w:rFonts w:ascii="宋体" w:hAnsi="宋体"/>
              </w:rPr>
            </w:pPr>
            <w:r>
              <w:rPr>
                <w:rFonts w:ascii="宋体" w:hAnsi="宋体"/>
              </w:rPr>
              <w:t>经营范围</w:t>
            </w:r>
          </w:p>
        </w:tc>
        <w:tc>
          <w:tcPr>
            <w:tcW w:w="6847" w:type="dxa"/>
            <w:gridSpan w:val="9"/>
            <w:tcBorders>
              <w:top w:val="single" w:color="auto" w:sz="4" w:space="0"/>
              <w:left w:val="single" w:color="auto" w:sz="4" w:space="0"/>
              <w:right w:val="single" w:color="auto" w:sz="4" w:space="0"/>
            </w:tcBorders>
            <w:noWrap w:val="0"/>
            <w:vAlign w:val="center"/>
          </w:tcPr>
          <w:p w14:paraId="510BF547">
            <w:pPr>
              <w:rPr>
                <w:rFonts w:ascii="宋体" w:hAnsi="宋体"/>
              </w:rPr>
            </w:pPr>
          </w:p>
          <w:p w14:paraId="21EC51F8">
            <w:pPr>
              <w:rPr>
                <w:rFonts w:ascii="宋体" w:hAnsi="宋体"/>
              </w:rPr>
            </w:pPr>
          </w:p>
          <w:p w14:paraId="63919C2E">
            <w:pPr>
              <w:rPr>
                <w:rFonts w:hint="eastAsia" w:ascii="宋体" w:hAnsi="宋体"/>
              </w:rPr>
            </w:pPr>
          </w:p>
          <w:p w14:paraId="010E721F">
            <w:pPr>
              <w:rPr>
                <w:rFonts w:ascii="宋体" w:hAnsi="宋体"/>
              </w:rPr>
            </w:pPr>
          </w:p>
          <w:p w14:paraId="17CF463F">
            <w:pPr>
              <w:rPr>
                <w:rFonts w:ascii="宋体" w:hAnsi="宋体"/>
              </w:rPr>
            </w:pPr>
          </w:p>
        </w:tc>
      </w:tr>
      <w:tr w14:paraId="66F697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6584200">
            <w:pPr>
              <w:rPr>
                <w:rFonts w:ascii="宋体" w:hAnsi="宋体"/>
              </w:rPr>
            </w:pPr>
            <w:r>
              <w:rPr>
                <w:rFonts w:ascii="宋体" w:hAnsi="宋体"/>
              </w:rPr>
              <w:t>备注</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162AD64">
            <w:pPr>
              <w:rPr>
                <w:rFonts w:ascii="宋体" w:hAnsi="宋体"/>
              </w:rPr>
            </w:pPr>
          </w:p>
        </w:tc>
      </w:tr>
    </w:tbl>
    <w:p w14:paraId="23EB27F1">
      <w:pPr>
        <w:keepNext w:val="0"/>
        <w:keepLines w:val="0"/>
        <w:pageBreakBefore w:val="0"/>
        <w:numPr>
          <w:ilvl w:val="0"/>
          <w:numId w:val="0"/>
        </w:numPr>
        <w:kinsoku w:val="0"/>
        <w:overflowPunct/>
        <w:topLinePunct w:val="0"/>
        <w:bidi w:val="0"/>
        <w:spacing w:line="440" w:lineRule="exact"/>
        <w:ind w:leftChars="0"/>
        <w:jc w:val="both"/>
        <w:rPr>
          <w:rFonts w:hint="eastAsia" w:hAnsi="宋体" w:cs="宋体"/>
          <w:b/>
          <w:color w:val="auto"/>
          <w:sz w:val="28"/>
          <w:szCs w:val="28"/>
          <w:lang w:val="en-US" w:eastAsia="zh-CN"/>
        </w:rPr>
      </w:pPr>
    </w:p>
    <w:p w14:paraId="58CA80C6">
      <w:pPr>
        <w:keepNext w:val="0"/>
        <w:keepLines w:val="0"/>
        <w:pageBreakBefore w:val="0"/>
        <w:numPr>
          <w:ilvl w:val="0"/>
          <w:numId w:val="0"/>
        </w:numPr>
        <w:kinsoku w:val="0"/>
        <w:overflowPunct/>
        <w:topLinePunct w:val="0"/>
        <w:bidi w:val="0"/>
        <w:spacing w:line="440" w:lineRule="exact"/>
        <w:ind w:leftChars="0"/>
        <w:jc w:val="both"/>
        <w:rPr>
          <w:rFonts w:hint="default" w:hAnsi="宋体" w:cs="宋体"/>
          <w:b/>
          <w:color w:val="auto"/>
          <w:sz w:val="28"/>
          <w:szCs w:val="28"/>
          <w:lang w:val="en-US" w:eastAsia="zh-CN"/>
        </w:rPr>
      </w:pPr>
    </w:p>
    <w:p w14:paraId="2170A16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162E65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3B7BC0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389DD3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ascii="宋体" w:hAnsi="宋体" w:cs="宋体"/>
          <w:b/>
          <w:color w:val="auto"/>
          <w:sz w:val="28"/>
          <w:szCs w:val="28"/>
          <w:lang w:val="en-US" w:eastAsia="zh-CN"/>
        </w:rPr>
        <w:t>六、</w:t>
      </w:r>
      <w:r>
        <w:rPr>
          <w:rFonts w:hint="eastAsia" w:ascii="宋体" w:hAnsi="宋体" w:eastAsia="宋体" w:cs="宋体"/>
          <w:b/>
          <w:color w:val="auto"/>
          <w:sz w:val="28"/>
          <w:szCs w:val="28"/>
          <w:lang w:val="en-US" w:eastAsia="zh-CN"/>
        </w:rPr>
        <w:t>商务偏离表</w:t>
      </w:r>
    </w:p>
    <w:p w14:paraId="29B511D7">
      <w:pPr>
        <w:keepNext w:val="0"/>
        <w:keepLines w:val="0"/>
        <w:pageBreakBefore w:val="0"/>
        <w:kinsoku w:val="0"/>
        <w:overflowPunct/>
        <w:topLinePunct w:val="0"/>
        <w:bidi w:val="0"/>
        <w:spacing w:line="440" w:lineRule="exact"/>
        <w:rPr>
          <w:rFonts w:hint="eastAsia" w:ascii="宋体" w:hAnsi="宋体" w:eastAsia="宋体" w:cs="宋体"/>
          <w:color w:val="auto"/>
          <w:sz w:val="24"/>
          <w:szCs w:val="24"/>
        </w:rPr>
      </w:pP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投标人</w:t>
      </w:r>
      <w:r>
        <w:rPr>
          <w:rFonts w:hint="eastAsia" w:ascii="宋体" w:hAnsi="宋体" w:cs="宋体"/>
          <w:color w:val="auto"/>
          <w:sz w:val="24"/>
          <w:szCs w:val="24"/>
        </w:rPr>
        <w:t>名称：                                       项目编号：</w:t>
      </w:r>
    </w:p>
    <w:tbl>
      <w:tblPr>
        <w:tblStyle w:val="26"/>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keepNext w:val="0"/>
        <w:keepLines w:val="0"/>
        <w:widowControl/>
        <w:suppressLineNumbers w:val="0"/>
        <w:ind w:firstLine="720" w:firstLineChars="300"/>
        <w:jc w:val="left"/>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法定代表人或被授权人（签字或盖章）：       </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投标人名称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625F3B83">
      <w:pPr>
        <w:pStyle w:val="8"/>
        <w:rPr>
          <w:rFonts w:hint="eastAsia"/>
        </w:rPr>
      </w:pPr>
    </w:p>
    <w:p w14:paraId="5965DF00">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40"/>
          <w:szCs w:val="40"/>
          <w:lang w:val="en-US" w:eastAsia="zh-CN"/>
        </w:rPr>
      </w:pPr>
      <w:r>
        <w:rPr>
          <w:rFonts w:hint="eastAsia" w:hAnsi="宋体" w:cs="宋体"/>
          <w:b/>
          <w:color w:val="auto"/>
          <w:sz w:val="28"/>
          <w:szCs w:val="28"/>
          <w:lang w:val="en-US" w:eastAsia="zh-CN"/>
        </w:rPr>
        <w:t>七、投标方案及施工组织设计</w:t>
      </w:r>
    </w:p>
    <w:p w14:paraId="153742C4">
      <w:pPr>
        <w:pStyle w:val="8"/>
        <w:rPr>
          <w:rFonts w:hint="eastAsia"/>
        </w:rPr>
      </w:pPr>
    </w:p>
    <w:p w14:paraId="459BCC26">
      <w:pPr>
        <w:spacing w:line="360" w:lineRule="auto"/>
        <w:ind w:firstLine="5040" w:firstLineChars="2100"/>
        <w:rPr>
          <w:rFonts w:hint="eastAsia" w:ascii="宋体" w:hAnsi="宋体" w:cs="宋体"/>
          <w:sz w:val="24"/>
          <w:szCs w:val="24"/>
        </w:rPr>
      </w:pPr>
    </w:p>
    <w:p w14:paraId="428E38DF">
      <w:pPr>
        <w:spacing w:line="360" w:lineRule="auto"/>
        <w:ind w:firstLine="5040" w:firstLineChars="2100"/>
        <w:rPr>
          <w:rFonts w:hint="eastAsia" w:ascii="宋体" w:hAnsi="宋体" w:cs="宋体"/>
          <w:sz w:val="24"/>
          <w:szCs w:val="24"/>
        </w:rPr>
      </w:pPr>
    </w:p>
    <w:p w14:paraId="2B97A3B8">
      <w:pPr>
        <w:spacing w:line="360" w:lineRule="auto"/>
        <w:ind w:firstLine="5040" w:firstLineChars="2100"/>
        <w:rPr>
          <w:rFonts w:hint="eastAsia" w:ascii="宋体" w:hAnsi="宋体" w:cs="宋体"/>
          <w:sz w:val="24"/>
          <w:szCs w:val="24"/>
        </w:rPr>
      </w:pPr>
    </w:p>
    <w:p w14:paraId="0DA6654C">
      <w:pPr>
        <w:spacing w:line="360" w:lineRule="auto"/>
        <w:ind w:firstLine="5040" w:firstLineChars="2100"/>
        <w:rPr>
          <w:rFonts w:hint="eastAsia" w:ascii="宋体" w:hAnsi="宋体" w:cs="宋体"/>
          <w:sz w:val="24"/>
          <w:szCs w:val="24"/>
        </w:rPr>
      </w:pPr>
    </w:p>
    <w:p w14:paraId="3E136F2E">
      <w:pPr>
        <w:spacing w:line="360" w:lineRule="auto"/>
        <w:ind w:firstLine="5040" w:firstLineChars="2100"/>
        <w:rPr>
          <w:rFonts w:hint="eastAsia" w:ascii="宋体" w:hAnsi="宋体" w:cs="宋体"/>
          <w:sz w:val="24"/>
          <w:szCs w:val="24"/>
        </w:rPr>
      </w:pPr>
    </w:p>
    <w:p w14:paraId="4E3C6EA5">
      <w:pPr>
        <w:spacing w:line="360" w:lineRule="auto"/>
        <w:ind w:firstLine="5040" w:firstLineChars="2100"/>
        <w:rPr>
          <w:rFonts w:hint="eastAsia" w:ascii="宋体" w:hAnsi="宋体" w:cs="宋体"/>
          <w:sz w:val="24"/>
          <w:szCs w:val="24"/>
        </w:rPr>
      </w:pPr>
    </w:p>
    <w:p w14:paraId="4BFFB393">
      <w:pPr>
        <w:spacing w:line="360" w:lineRule="auto"/>
        <w:ind w:firstLine="5040" w:firstLineChars="2100"/>
        <w:rPr>
          <w:rFonts w:hint="eastAsia" w:ascii="宋体" w:hAnsi="宋体" w:cs="宋体"/>
          <w:sz w:val="24"/>
          <w:szCs w:val="24"/>
        </w:rPr>
      </w:pPr>
    </w:p>
    <w:p w14:paraId="36BEF547">
      <w:pPr>
        <w:spacing w:line="360" w:lineRule="auto"/>
        <w:ind w:firstLine="5040" w:firstLineChars="2100"/>
        <w:rPr>
          <w:rFonts w:hint="eastAsia" w:ascii="宋体" w:hAnsi="宋体" w:cs="宋体"/>
          <w:sz w:val="24"/>
          <w:szCs w:val="24"/>
        </w:rPr>
      </w:pPr>
    </w:p>
    <w:p w14:paraId="11EC799F">
      <w:pPr>
        <w:spacing w:line="360" w:lineRule="auto"/>
        <w:ind w:firstLine="5040" w:firstLineChars="2100"/>
        <w:rPr>
          <w:rFonts w:hint="eastAsia" w:ascii="宋体" w:hAnsi="宋体" w:cs="宋体"/>
          <w:sz w:val="24"/>
          <w:szCs w:val="24"/>
        </w:rPr>
      </w:pPr>
    </w:p>
    <w:p w14:paraId="53D1CD17">
      <w:pPr>
        <w:spacing w:line="360" w:lineRule="auto"/>
        <w:ind w:firstLine="5040" w:firstLineChars="2100"/>
        <w:rPr>
          <w:rFonts w:hint="eastAsia" w:ascii="宋体" w:hAnsi="宋体" w:cs="宋体"/>
          <w:sz w:val="24"/>
          <w:szCs w:val="24"/>
        </w:rPr>
      </w:pPr>
    </w:p>
    <w:p w14:paraId="7704F77C">
      <w:pPr>
        <w:spacing w:line="360" w:lineRule="auto"/>
        <w:ind w:firstLine="5040" w:firstLineChars="2100"/>
        <w:rPr>
          <w:rFonts w:hint="eastAsia" w:ascii="宋体" w:hAnsi="宋体" w:cs="宋体"/>
          <w:sz w:val="24"/>
          <w:szCs w:val="24"/>
        </w:rPr>
      </w:pPr>
    </w:p>
    <w:p w14:paraId="010C98AF">
      <w:pPr>
        <w:spacing w:line="360" w:lineRule="auto"/>
        <w:ind w:firstLine="5040" w:firstLineChars="2100"/>
        <w:rPr>
          <w:rFonts w:hint="eastAsia" w:ascii="宋体" w:hAnsi="宋体" w:cs="宋体"/>
          <w:sz w:val="24"/>
          <w:szCs w:val="24"/>
        </w:rPr>
      </w:pPr>
    </w:p>
    <w:p w14:paraId="79810D24">
      <w:pPr>
        <w:spacing w:line="360" w:lineRule="auto"/>
        <w:ind w:firstLine="5040" w:firstLineChars="2100"/>
        <w:rPr>
          <w:rFonts w:hint="eastAsia" w:ascii="宋体" w:hAnsi="宋体" w:cs="宋体"/>
          <w:sz w:val="24"/>
          <w:szCs w:val="24"/>
        </w:rPr>
      </w:pPr>
    </w:p>
    <w:p w14:paraId="37715EBC">
      <w:pPr>
        <w:spacing w:line="360" w:lineRule="auto"/>
        <w:ind w:firstLine="5040" w:firstLineChars="2100"/>
        <w:rPr>
          <w:rFonts w:hint="eastAsia" w:ascii="宋体" w:hAnsi="宋体" w:cs="宋体"/>
          <w:sz w:val="24"/>
          <w:szCs w:val="24"/>
        </w:rPr>
      </w:pPr>
    </w:p>
    <w:p w14:paraId="7243B5D0">
      <w:pPr>
        <w:spacing w:line="360" w:lineRule="auto"/>
        <w:ind w:firstLine="5040" w:firstLineChars="2100"/>
        <w:rPr>
          <w:rFonts w:hint="eastAsia" w:ascii="宋体" w:hAnsi="宋体" w:cs="宋体"/>
          <w:sz w:val="24"/>
          <w:szCs w:val="24"/>
        </w:rPr>
      </w:pPr>
    </w:p>
    <w:p w14:paraId="31B10F79">
      <w:pPr>
        <w:spacing w:line="360" w:lineRule="auto"/>
        <w:ind w:firstLine="5040" w:firstLineChars="2100"/>
        <w:rPr>
          <w:rFonts w:hint="eastAsia" w:ascii="宋体" w:hAnsi="宋体" w:cs="宋体"/>
          <w:sz w:val="24"/>
          <w:szCs w:val="24"/>
        </w:rPr>
      </w:pPr>
    </w:p>
    <w:p w14:paraId="4BBFE7CA">
      <w:pPr>
        <w:spacing w:line="360" w:lineRule="auto"/>
        <w:ind w:firstLine="5040" w:firstLineChars="2100"/>
        <w:rPr>
          <w:rFonts w:hint="eastAsia" w:ascii="宋体" w:hAnsi="宋体" w:cs="宋体"/>
          <w:sz w:val="24"/>
          <w:szCs w:val="24"/>
        </w:rPr>
      </w:pPr>
    </w:p>
    <w:p w14:paraId="443C8C41">
      <w:pPr>
        <w:spacing w:line="360" w:lineRule="auto"/>
        <w:ind w:firstLine="5040" w:firstLineChars="2100"/>
        <w:rPr>
          <w:rFonts w:hint="eastAsia" w:ascii="宋体" w:hAnsi="宋体" w:cs="宋体"/>
          <w:sz w:val="24"/>
          <w:szCs w:val="24"/>
        </w:rPr>
      </w:pPr>
    </w:p>
    <w:p w14:paraId="374F6ADF">
      <w:pPr>
        <w:spacing w:line="360" w:lineRule="auto"/>
        <w:ind w:firstLine="5040" w:firstLineChars="2100"/>
        <w:rPr>
          <w:rFonts w:hint="eastAsia" w:ascii="宋体" w:hAnsi="宋体" w:cs="宋体"/>
          <w:sz w:val="24"/>
          <w:szCs w:val="24"/>
        </w:rPr>
      </w:pPr>
    </w:p>
    <w:p w14:paraId="78D8E82A">
      <w:pPr>
        <w:spacing w:line="360" w:lineRule="auto"/>
        <w:ind w:firstLine="5040" w:firstLineChars="2100"/>
        <w:rPr>
          <w:rFonts w:hint="eastAsia" w:ascii="宋体" w:hAnsi="宋体" w:cs="宋体"/>
          <w:sz w:val="24"/>
          <w:szCs w:val="24"/>
        </w:rPr>
      </w:pPr>
    </w:p>
    <w:p w14:paraId="3BCDD84F">
      <w:pPr>
        <w:spacing w:line="360" w:lineRule="auto"/>
        <w:ind w:firstLine="5040" w:firstLineChars="2100"/>
        <w:rPr>
          <w:rFonts w:hint="eastAsia" w:ascii="宋体" w:hAnsi="宋体" w:cs="宋体"/>
          <w:sz w:val="24"/>
          <w:szCs w:val="24"/>
        </w:rPr>
      </w:pPr>
    </w:p>
    <w:p w14:paraId="5BC669A6">
      <w:pPr>
        <w:spacing w:line="360" w:lineRule="auto"/>
        <w:ind w:firstLine="5040" w:firstLineChars="2100"/>
        <w:rPr>
          <w:rFonts w:hint="eastAsia" w:ascii="宋体" w:hAnsi="宋体" w:cs="宋体"/>
          <w:sz w:val="24"/>
          <w:szCs w:val="24"/>
        </w:rPr>
      </w:pPr>
    </w:p>
    <w:p w14:paraId="75F94C32">
      <w:pPr>
        <w:spacing w:line="360" w:lineRule="auto"/>
        <w:ind w:firstLine="5040" w:firstLineChars="2100"/>
        <w:rPr>
          <w:rFonts w:hint="eastAsia" w:ascii="宋体" w:hAnsi="宋体" w:cs="宋体"/>
          <w:sz w:val="24"/>
          <w:szCs w:val="24"/>
        </w:rPr>
      </w:pPr>
    </w:p>
    <w:p w14:paraId="10D2D56F">
      <w:pPr>
        <w:spacing w:line="360" w:lineRule="auto"/>
        <w:ind w:firstLine="5040" w:firstLineChars="2100"/>
        <w:rPr>
          <w:rFonts w:hint="eastAsia" w:ascii="宋体" w:hAnsi="宋体" w:cs="宋体"/>
          <w:sz w:val="24"/>
          <w:szCs w:val="24"/>
        </w:rPr>
      </w:pPr>
    </w:p>
    <w:p w14:paraId="3893BA53">
      <w:pPr>
        <w:spacing w:line="360" w:lineRule="auto"/>
        <w:ind w:firstLine="5040" w:firstLineChars="2100"/>
        <w:rPr>
          <w:rFonts w:hint="eastAsia" w:ascii="宋体" w:hAnsi="宋体" w:cs="宋体"/>
          <w:sz w:val="24"/>
          <w:szCs w:val="24"/>
        </w:rPr>
      </w:pPr>
    </w:p>
    <w:p w14:paraId="23956B83">
      <w:pPr>
        <w:spacing w:line="360" w:lineRule="auto"/>
        <w:ind w:firstLine="5040" w:firstLineChars="2100"/>
        <w:rPr>
          <w:rFonts w:hint="eastAsia" w:ascii="宋体" w:hAnsi="宋体" w:cs="宋体"/>
          <w:sz w:val="24"/>
          <w:szCs w:val="24"/>
        </w:rPr>
      </w:pPr>
    </w:p>
    <w:p w14:paraId="7C1F074D">
      <w:pPr>
        <w:spacing w:line="360" w:lineRule="auto"/>
        <w:ind w:firstLine="5040" w:firstLineChars="2100"/>
        <w:rPr>
          <w:rFonts w:hint="eastAsia" w:ascii="宋体" w:hAnsi="宋体" w:cs="宋体"/>
          <w:sz w:val="24"/>
          <w:szCs w:val="24"/>
        </w:rPr>
      </w:pPr>
    </w:p>
    <w:p w14:paraId="63906CA4">
      <w:pPr>
        <w:spacing w:line="360" w:lineRule="auto"/>
        <w:ind w:firstLine="5040" w:firstLineChars="2100"/>
        <w:rPr>
          <w:rFonts w:hint="eastAsia" w:ascii="宋体" w:hAnsi="宋体" w:cs="宋体"/>
          <w:sz w:val="24"/>
          <w:szCs w:val="24"/>
        </w:rPr>
      </w:pPr>
    </w:p>
    <w:p w14:paraId="278BCFDF">
      <w:pPr>
        <w:spacing w:line="500" w:lineRule="exact"/>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kern w:val="0"/>
          <w:sz w:val="24"/>
          <w:szCs w:val="24"/>
        </w:rPr>
        <w:t>项目部组成情况表</w:t>
      </w:r>
    </w:p>
    <w:p w14:paraId="37A22EF4">
      <w:pPr>
        <w:spacing w:after="120" w:afterLines="0" w:line="500" w:lineRule="exact"/>
        <w:rPr>
          <w:rFonts w:hint="eastAsia" w:ascii="宋体" w:hAnsi="宋体" w:eastAsia="宋体" w:cs="宋体"/>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913"/>
        <w:gridCol w:w="913"/>
        <w:gridCol w:w="1606"/>
        <w:gridCol w:w="1063"/>
        <w:gridCol w:w="995"/>
        <w:gridCol w:w="1029"/>
        <w:gridCol w:w="1811"/>
      </w:tblGrid>
      <w:tr w14:paraId="644F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919" w:type="dxa"/>
            <w:vMerge w:val="restart"/>
            <w:noWrap w:val="0"/>
            <w:vAlign w:val="center"/>
          </w:tcPr>
          <w:p w14:paraId="73269EED">
            <w:pPr>
              <w:spacing w:line="500" w:lineRule="exact"/>
              <w:jc w:val="center"/>
              <w:rPr>
                <w:rFonts w:hint="eastAsia" w:ascii="宋体" w:hAnsi="宋体" w:eastAsia="宋体" w:cs="宋体"/>
              </w:rPr>
            </w:pPr>
            <w:r>
              <w:rPr>
                <w:rFonts w:hint="eastAsia" w:ascii="宋体" w:hAnsi="宋体" w:eastAsia="宋体" w:cs="宋体"/>
              </w:rPr>
              <w:t>职务</w:t>
            </w:r>
          </w:p>
        </w:tc>
        <w:tc>
          <w:tcPr>
            <w:tcW w:w="913" w:type="dxa"/>
            <w:vMerge w:val="restart"/>
            <w:noWrap w:val="0"/>
            <w:vAlign w:val="center"/>
          </w:tcPr>
          <w:p w14:paraId="664830E0">
            <w:pPr>
              <w:spacing w:line="500" w:lineRule="exact"/>
              <w:jc w:val="center"/>
              <w:rPr>
                <w:rFonts w:hint="eastAsia" w:ascii="宋体" w:hAnsi="宋体" w:eastAsia="宋体" w:cs="宋体"/>
              </w:rPr>
            </w:pPr>
            <w:r>
              <w:rPr>
                <w:rFonts w:hint="eastAsia" w:ascii="宋体" w:hAnsi="宋体" w:eastAsia="宋体" w:cs="宋体"/>
              </w:rPr>
              <w:t>姓名</w:t>
            </w:r>
          </w:p>
        </w:tc>
        <w:tc>
          <w:tcPr>
            <w:tcW w:w="913" w:type="dxa"/>
            <w:vMerge w:val="restart"/>
            <w:noWrap w:val="0"/>
            <w:vAlign w:val="center"/>
          </w:tcPr>
          <w:p w14:paraId="70D11365">
            <w:pPr>
              <w:spacing w:line="500" w:lineRule="exact"/>
              <w:jc w:val="center"/>
              <w:rPr>
                <w:rFonts w:hint="eastAsia" w:ascii="宋体" w:hAnsi="宋体" w:eastAsia="宋体" w:cs="宋体"/>
              </w:rPr>
            </w:pPr>
            <w:r>
              <w:rPr>
                <w:rFonts w:hint="eastAsia" w:ascii="宋体" w:hAnsi="宋体" w:eastAsia="宋体" w:cs="宋体"/>
              </w:rPr>
              <w:t>职称</w:t>
            </w:r>
          </w:p>
        </w:tc>
        <w:tc>
          <w:tcPr>
            <w:tcW w:w="6504" w:type="dxa"/>
            <w:gridSpan w:val="5"/>
            <w:noWrap w:val="0"/>
            <w:vAlign w:val="center"/>
          </w:tcPr>
          <w:p w14:paraId="56329BF1">
            <w:pPr>
              <w:spacing w:line="500" w:lineRule="exact"/>
              <w:jc w:val="center"/>
              <w:rPr>
                <w:rFonts w:hint="eastAsia" w:ascii="宋体" w:hAnsi="宋体" w:eastAsia="宋体" w:cs="宋体"/>
              </w:rPr>
            </w:pPr>
            <w:r>
              <w:rPr>
                <w:rFonts w:hint="eastAsia" w:ascii="宋体" w:hAnsi="宋体" w:eastAsia="宋体" w:cs="宋体"/>
              </w:rPr>
              <w:t>上岗资格证明</w:t>
            </w:r>
          </w:p>
        </w:tc>
      </w:tr>
      <w:tr w14:paraId="39933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jc w:val="center"/>
        </w:trPr>
        <w:tc>
          <w:tcPr>
            <w:tcW w:w="919" w:type="dxa"/>
            <w:vMerge w:val="continue"/>
            <w:noWrap w:val="0"/>
            <w:vAlign w:val="top"/>
          </w:tcPr>
          <w:p w14:paraId="45E0DA81">
            <w:pPr>
              <w:spacing w:line="500" w:lineRule="exact"/>
              <w:rPr>
                <w:rFonts w:hint="eastAsia" w:ascii="宋体" w:hAnsi="宋体" w:eastAsia="宋体" w:cs="宋体"/>
              </w:rPr>
            </w:pPr>
          </w:p>
        </w:tc>
        <w:tc>
          <w:tcPr>
            <w:tcW w:w="913" w:type="dxa"/>
            <w:vMerge w:val="continue"/>
            <w:noWrap w:val="0"/>
            <w:vAlign w:val="top"/>
          </w:tcPr>
          <w:p w14:paraId="66FD211C">
            <w:pPr>
              <w:spacing w:line="500" w:lineRule="exact"/>
              <w:rPr>
                <w:rFonts w:hint="eastAsia" w:ascii="宋体" w:hAnsi="宋体" w:eastAsia="宋体" w:cs="宋体"/>
              </w:rPr>
            </w:pPr>
          </w:p>
        </w:tc>
        <w:tc>
          <w:tcPr>
            <w:tcW w:w="913" w:type="dxa"/>
            <w:vMerge w:val="continue"/>
            <w:noWrap w:val="0"/>
            <w:vAlign w:val="top"/>
          </w:tcPr>
          <w:p w14:paraId="28429CED">
            <w:pPr>
              <w:spacing w:line="500" w:lineRule="exact"/>
              <w:rPr>
                <w:rFonts w:hint="eastAsia" w:ascii="宋体" w:hAnsi="宋体" w:eastAsia="宋体" w:cs="宋体"/>
              </w:rPr>
            </w:pPr>
          </w:p>
        </w:tc>
        <w:tc>
          <w:tcPr>
            <w:tcW w:w="1606" w:type="dxa"/>
            <w:noWrap w:val="0"/>
            <w:vAlign w:val="center"/>
          </w:tcPr>
          <w:p w14:paraId="06B15F6D">
            <w:pPr>
              <w:spacing w:line="500" w:lineRule="exact"/>
              <w:jc w:val="center"/>
              <w:rPr>
                <w:rFonts w:hint="eastAsia" w:ascii="宋体" w:hAnsi="宋体" w:eastAsia="宋体" w:cs="宋体"/>
              </w:rPr>
            </w:pPr>
            <w:r>
              <w:rPr>
                <w:rFonts w:hint="eastAsia" w:ascii="宋体" w:hAnsi="宋体" w:eastAsia="宋体" w:cs="宋体"/>
              </w:rPr>
              <w:t>证书名称</w:t>
            </w:r>
          </w:p>
        </w:tc>
        <w:tc>
          <w:tcPr>
            <w:tcW w:w="1063" w:type="dxa"/>
            <w:noWrap w:val="0"/>
            <w:vAlign w:val="center"/>
          </w:tcPr>
          <w:p w14:paraId="659E01A2">
            <w:pPr>
              <w:spacing w:line="500" w:lineRule="exact"/>
              <w:jc w:val="center"/>
              <w:rPr>
                <w:rFonts w:hint="eastAsia" w:ascii="宋体" w:hAnsi="宋体" w:eastAsia="宋体" w:cs="宋体"/>
              </w:rPr>
            </w:pPr>
            <w:r>
              <w:rPr>
                <w:rFonts w:hint="eastAsia" w:ascii="宋体" w:hAnsi="宋体" w:eastAsia="宋体" w:cs="宋体"/>
              </w:rPr>
              <w:t>级别</w:t>
            </w:r>
          </w:p>
        </w:tc>
        <w:tc>
          <w:tcPr>
            <w:tcW w:w="995" w:type="dxa"/>
            <w:noWrap w:val="0"/>
            <w:vAlign w:val="center"/>
          </w:tcPr>
          <w:p w14:paraId="3EFF53BD">
            <w:pPr>
              <w:spacing w:line="500" w:lineRule="exact"/>
              <w:jc w:val="center"/>
              <w:rPr>
                <w:rFonts w:hint="eastAsia" w:ascii="宋体" w:hAnsi="宋体" w:eastAsia="宋体" w:cs="宋体"/>
              </w:rPr>
            </w:pPr>
            <w:r>
              <w:rPr>
                <w:rFonts w:hint="eastAsia" w:ascii="宋体" w:hAnsi="宋体" w:eastAsia="宋体" w:cs="宋体"/>
              </w:rPr>
              <w:t>证号</w:t>
            </w:r>
          </w:p>
        </w:tc>
        <w:tc>
          <w:tcPr>
            <w:tcW w:w="1029" w:type="dxa"/>
            <w:noWrap w:val="0"/>
            <w:vAlign w:val="center"/>
          </w:tcPr>
          <w:p w14:paraId="58682039">
            <w:pPr>
              <w:spacing w:line="500" w:lineRule="exact"/>
              <w:jc w:val="center"/>
              <w:rPr>
                <w:rFonts w:hint="eastAsia" w:ascii="宋体" w:hAnsi="宋体" w:eastAsia="宋体" w:cs="宋体"/>
              </w:rPr>
            </w:pPr>
            <w:r>
              <w:rPr>
                <w:rFonts w:hint="eastAsia" w:ascii="宋体" w:hAnsi="宋体" w:eastAsia="宋体" w:cs="宋体"/>
              </w:rPr>
              <w:t>专业</w:t>
            </w:r>
          </w:p>
        </w:tc>
        <w:tc>
          <w:tcPr>
            <w:tcW w:w="1811" w:type="dxa"/>
            <w:noWrap w:val="0"/>
            <w:vAlign w:val="center"/>
          </w:tcPr>
          <w:p w14:paraId="26DA7661">
            <w:pPr>
              <w:spacing w:line="500" w:lineRule="exact"/>
              <w:jc w:val="center"/>
              <w:rPr>
                <w:rFonts w:hint="eastAsia" w:ascii="宋体" w:hAnsi="宋体" w:eastAsia="宋体" w:cs="宋体"/>
              </w:rPr>
            </w:pPr>
            <w:r>
              <w:rPr>
                <w:rFonts w:hint="eastAsia" w:ascii="宋体" w:hAnsi="宋体" w:eastAsia="宋体" w:cs="宋体"/>
              </w:rPr>
              <w:t>服务单位</w:t>
            </w:r>
          </w:p>
        </w:tc>
      </w:tr>
      <w:tr w14:paraId="0858B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165A3E0B">
            <w:pPr>
              <w:spacing w:line="500" w:lineRule="exact"/>
              <w:rPr>
                <w:rFonts w:hint="eastAsia" w:ascii="宋体" w:hAnsi="宋体" w:eastAsia="宋体" w:cs="宋体"/>
                <w:sz w:val="24"/>
              </w:rPr>
            </w:pPr>
          </w:p>
        </w:tc>
        <w:tc>
          <w:tcPr>
            <w:tcW w:w="913" w:type="dxa"/>
            <w:noWrap w:val="0"/>
            <w:vAlign w:val="top"/>
          </w:tcPr>
          <w:p w14:paraId="69F9FC60">
            <w:pPr>
              <w:spacing w:line="500" w:lineRule="exact"/>
              <w:rPr>
                <w:rFonts w:hint="eastAsia" w:ascii="宋体" w:hAnsi="宋体" w:eastAsia="宋体" w:cs="宋体"/>
                <w:sz w:val="24"/>
              </w:rPr>
            </w:pPr>
          </w:p>
        </w:tc>
        <w:tc>
          <w:tcPr>
            <w:tcW w:w="913" w:type="dxa"/>
            <w:noWrap w:val="0"/>
            <w:vAlign w:val="top"/>
          </w:tcPr>
          <w:p w14:paraId="17378760">
            <w:pPr>
              <w:spacing w:line="500" w:lineRule="exact"/>
              <w:rPr>
                <w:rFonts w:hint="eastAsia" w:ascii="宋体" w:hAnsi="宋体" w:eastAsia="宋体" w:cs="宋体"/>
                <w:sz w:val="24"/>
              </w:rPr>
            </w:pPr>
          </w:p>
        </w:tc>
        <w:tc>
          <w:tcPr>
            <w:tcW w:w="1606" w:type="dxa"/>
            <w:noWrap w:val="0"/>
            <w:vAlign w:val="top"/>
          </w:tcPr>
          <w:p w14:paraId="19AE4F58">
            <w:pPr>
              <w:spacing w:line="500" w:lineRule="exact"/>
              <w:rPr>
                <w:rFonts w:hint="eastAsia" w:ascii="宋体" w:hAnsi="宋体" w:eastAsia="宋体" w:cs="宋体"/>
                <w:sz w:val="24"/>
              </w:rPr>
            </w:pPr>
          </w:p>
        </w:tc>
        <w:tc>
          <w:tcPr>
            <w:tcW w:w="1063" w:type="dxa"/>
            <w:noWrap w:val="0"/>
            <w:vAlign w:val="top"/>
          </w:tcPr>
          <w:p w14:paraId="37D7B47C">
            <w:pPr>
              <w:spacing w:line="500" w:lineRule="exact"/>
              <w:rPr>
                <w:rFonts w:hint="eastAsia" w:ascii="宋体" w:hAnsi="宋体" w:eastAsia="宋体" w:cs="宋体"/>
                <w:sz w:val="24"/>
              </w:rPr>
            </w:pPr>
          </w:p>
        </w:tc>
        <w:tc>
          <w:tcPr>
            <w:tcW w:w="995" w:type="dxa"/>
            <w:noWrap w:val="0"/>
            <w:vAlign w:val="top"/>
          </w:tcPr>
          <w:p w14:paraId="34916A31">
            <w:pPr>
              <w:spacing w:line="500" w:lineRule="exact"/>
              <w:rPr>
                <w:rFonts w:hint="eastAsia" w:ascii="宋体" w:hAnsi="宋体" w:eastAsia="宋体" w:cs="宋体"/>
                <w:sz w:val="24"/>
              </w:rPr>
            </w:pPr>
          </w:p>
        </w:tc>
        <w:tc>
          <w:tcPr>
            <w:tcW w:w="1029" w:type="dxa"/>
            <w:noWrap w:val="0"/>
            <w:vAlign w:val="top"/>
          </w:tcPr>
          <w:p w14:paraId="1B95A59F">
            <w:pPr>
              <w:spacing w:line="500" w:lineRule="exact"/>
              <w:rPr>
                <w:rFonts w:hint="eastAsia" w:ascii="宋体" w:hAnsi="宋体" w:eastAsia="宋体" w:cs="宋体"/>
                <w:sz w:val="24"/>
              </w:rPr>
            </w:pPr>
          </w:p>
        </w:tc>
        <w:tc>
          <w:tcPr>
            <w:tcW w:w="1811" w:type="dxa"/>
            <w:noWrap w:val="0"/>
            <w:vAlign w:val="top"/>
          </w:tcPr>
          <w:p w14:paraId="4C6FCD0C">
            <w:pPr>
              <w:spacing w:line="500" w:lineRule="exact"/>
              <w:rPr>
                <w:rFonts w:hint="eastAsia" w:ascii="宋体" w:hAnsi="宋体" w:eastAsia="宋体" w:cs="宋体"/>
                <w:sz w:val="24"/>
              </w:rPr>
            </w:pPr>
          </w:p>
        </w:tc>
      </w:tr>
      <w:tr w14:paraId="3DE25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40D3560F">
            <w:pPr>
              <w:spacing w:line="500" w:lineRule="exact"/>
              <w:rPr>
                <w:rFonts w:hint="eastAsia" w:ascii="宋体" w:hAnsi="宋体" w:eastAsia="宋体" w:cs="宋体"/>
                <w:sz w:val="24"/>
              </w:rPr>
            </w:pPr>
          </w:p>
        </w:tc>
        <w:tc>
          <w:tcPr>
            <w:tcW w:w="913" w:type="dxa"/>
            <w:noWrap w:val="0"/>
            <w:vAlign w:val="top"/>
          </w:tcPr>
          <w:p w14:paraId="37A42392">
            <w:pPr>
              <w:spacing w:line="500" w:lineRule="exact"/>
              <w:rPr>
                <w:rFonts w:hint="eastAsia" w:ascii="宋体" w:hAnsi="宋体" w:eastAsia="宋体" w:cs="宋体"/>
                <w:sz w:val="24"/>
              </w:rPr>
            </w:pPr>
          </w:p>
        </w:tc>
        <w:tc>
          <w:tcPr>
            <w:tcW w:w="913" w:type="dxa"/>
            <w:noWrap w:val="0"/>
            <w:vAlign w:val="top"/>
          </w:tcPr>
          <w:p w14:paraId="51709E80">
            <w:pPr>
              <w:spacing w:line="500" w:lineRule="exact"/>
              <w:rPr>
                <w:rFonts w:hint="eastAsia" w:ascii="宋体" w:hAnsi="宋体" w:eastAsia="宋体" w:cs="宋体"/>
                <w:sz w:val="24"/>
              </w:rPr>
            </w:pPr>
          </w:p>
        </w:tc>
        <w:tc>
          <w:tcPr>
            <w:tcW w:w="1606" w:type="dxa"/>
            <w:noWrap w:val="0"/>
            <w:vAlign w:val="top"/>
          </w:tcPr>
          <w:p w14:paraId="2F3E1EDA">
            <w:pPr>
              <w:spacing w:line="500" w:lineRule="exact"/>
              <w:rPr>
                <w:rFonts w:hint="eastAsia" w:ascii="宋体" w:hAnsi="宋体" w:eastAsia="宋体" w:cs="宋体"/>
                <w:sz w:val="24"/>
              </w:rPr>
            </w:pPr>
          </w:p>
        </w:tc>
        <w:tc>
          <w:tcPr>
            <w:tcW w:w="1063" w:type="dxa"/>
            <w:noWrap w:val="0"/>
            <w:vAlign w:val="top"/>
          </w:tcPr>
          <w:p w14:paraId="7AAA54FA">
            <w:pPr>
              <w:spacing w:line="500" w:lineRule="exact"/>
              <w:rPr>
                <w:rFonts w:hint="eastAsia" w:ascii="宋体" w:hAnsi="宋体" w:eastAsia="宋体" w:cs="宋体"/>
                <w:sz w:val="24"/>
              </w:rPr>
            </w:pPr>
          </w:p>
        </w:tc>
        <w:tc>
          <w:tcPr>
            <w:tcW w:w="995" w:type="dxa"/>
            <w:noWrap w:val="0"/>
            <w:vAlign w:val="top"/>
          </w:tcPr>
          <w:p w14:paraId="1355FA2F">
            <w:pPr>
              <w:spacing w:line="500" w:lineRule="exact"/>
              <w:rPr>
                <w:rFonts w:hint="eastAsia" w:ascii="宋体" w:hAnsi="宋体" w:eastAsia="宋体" w:cs="宋体"/>
                <w:sz w:val="24"/>
              </w:rPr>
            </w:pPr>
          </w:p>
        </w:tc>
        <w:tc>
          <w:tcPr>
            <w:tcW w:w="1029" w:type="dxa"/>
            <w:noWrap w:val="0"/>
            <w:vAlign w:val="top"/>
          </w:tcPr>
          <w:p w14:paraId="3683F1F8">
            <w:pPr>
              <w:spacing w:line="500" w:lineRule="exact"/>
              <w:rPr>
                <w:rFonts w:hint="eastAsia" w:ascii="宋体" w:hAnsi="宋体" w:eastAsia="宋体" w:cs="宋体"/>
                <w:sz w:val="24"/>
              </w:rPr>
            </w:pPr>
          </w:p>
        </w:tc>
        <w:tc>
          <w:tcPr>
            <w:tcW w:w="1811" w:type="dxa"/>
            <w:noWrap w:val="0"/>
            <w:vAlign w:val="top"/>
          </w:tcPr>
          <w:p w14:paraId="37F1D7F0">
            <w:pPr>
              <w:spacing w:line="500" w:lineRule="exact"/>
              <w:rPr>
                <w:rFonts w:hint="eastAsia" w:ascii="宋体" w:hAnsi="宋体" w:eastAsia="宋体" w:cs="宋体"/>
                <w:sz w:val="24"/>
              </w:rPr>
            </w:pPr>
          </w:p>
        </w:tc>
      </w:tr>
      <w:tr w14:paraId="24D1D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5551FED5">
            <w:pPr>
              <w:spacing w:line="500" w:lineRule="exact"/>
              <w:rPr>
                <w:rFonts w:hint="eastAsia" w:ascii="宋体" w:hAnsi="宋体" w:eastAsia="宋体" w:cs="宋体"/>
                <w:sz w:val="24"/>
              </w:rPr>
            </w:pPr>
          </w:p>
        </w:tc>
        <w:tc>
          <w:tcPr>
            <w:tcW w:w="913" w:type="dxa"/>
            <w:noWrap w:val="0"/>
            <w:vAlign w:val="top"/>
          </w:tcPr>
          <w:p w14:paraId="1EDA656B">
            <w:pPr>
              <w:spacing w:line="500" w:lineRule="exact"/>
              <w:rPr>
                <w:rFonts w:hint="eastAsia" w:ascii="宋体" w:hAnsi="宋体" w:eastAsia="宋体" w:cs="宋体"/>
                <w:sz w:val="24"/>
              </w:rPr>
            </w:pPr>
          </w:p>
        </w:tc>
        <w:tc>
          <w:tcPr>
            <w:tcW w:w="913" w:type="dxa"/>
            <w:noWrap w:val="0"/>
            <w:vAlign w:val="top"/>
          </w:tcPr>
          <w:p w14:paraId="677C5B52">
            <w:pPr>
              <w:spacing w:line="500" w:lineRule="exact"/>
              <w:rPr>
                <w:rFonts w:hint="eastAsia" w:ascii="宋体" w:hAnsi="宋体" w:eastAsia="宋体" w:cs="宋体"/>
                <w:sz w:val="24"/>
              </w:rPr>
            </w:pPr>
          </w:p>
        </w:tc>
        <w:tc>
          <w:tcPr>
            <w:tcW w:w="1606" w:type="dxa"/>
            <w:noWrap w:val="0"/>
            <w:vAlign w:val="top"/>
          </w:tcPr>
          <w:p w14:paraId="77FC0823">
            <w:pPr>
              <w:spacing w:line="500" w:lineRule="exact"/>
              <w:rPr>
                <w:rFonts w:hint="eastAsia" w:ascii="宋体" w:hAnsi="宋体" w:eastAsia="宋体" w:cs="宋体"/>
                <w:sz w:val="24"/>
              </w:rPr>
            </w:pPr>
          </w:p>
        </w:tc>
        <w:tc>
          <w:tcPr>
            <w:tcW w:w="1063" w:type="dxa"/>
            <w:noWrap w:val="0"/>
            <w:vAlign w:val="top"/>
          </w:tcPr>
          <w:p w14:paraId="428FED20">
            <w:pPr>
              <w:spacing w:line="500" w:lineRule="exact"/>
              <w:rPr>
                <w:rFonts w:hint="eastAsia" w:ascii="宋体" w:hAnsi="宋体" w:eastAsia="宋体" w:cs="宋体"/>
                <w:sz w:val="24"/>
              </w:rPr>
            </w:pPr>
          </w:p>
        </w:tc>
        <w:tc>
          <w:tcPr>
            <w:tcW w:w="995" w:type="dxa"/>
            <w:noWrap w:val="0"/>
            <w:vAlign w:val="top"/>
          </w:tcPr>
          <w:p w14:paraId="13DD9359">
            <w:pPr>
              <w:spacing w:line="500" w:lineRule="exact"/>
              <w:rPr>
                <w:rFonts w:hint="eastAsia" w:ascii="宋体" w:hAnsi="宋体" w:eastAsia="宋体" w:cs="宋体"/>
                <w:sz w:val="24"/>
              </w:rPr>
            </w:pPr>
          </w:p>
        </w:tc>
        <w:tc>
          <w:tcPr>
            <w:tcW w:w="1029" w:type="dxa"/>
            <w:noWrap w:val="0"/>
            <w:vAlign w:val="top"/>
          </w:tcPr>
          <w:p w14:paraId="1B82A78B">
            <w:pPr>
              <w:spacing w:line="500" w:lineRule="exact"/>
              <w:rPr>
                <w:rFonts w:hint="eastAsia" w:ascii="宋体" w:hAnsi="宋体" w:eastAsia="宋体" w:cs="宋体"/>
                <w:sz w:val="24"/>
              </w:rPr>
            </w:pPr>
          </w:p>
        </w:tc>
        <w:tc>
          <w:tcPr>
            <w:tcW w:w="1811" w:type="dxa"/>
            <w:noWrap w:val="0"/>
            <w:vAlign w:val="top"/>
          </w:tcPr>
          <w:p w14:paraId="7B465C1C">
            <w:pPr>
              <w:spacing w:line="500" w:lineRule="exact"/>
              <w:rPr>
                <w:rFonts w:hint="eastAsia" w:ascii="宋体" w:hAnsi="宋体" w:eastAsia="宋体" w:cs="宋体"/>
                <w:sz w:val="24"/>
              </w:rPr>
            </w:pPr>
          </w:p>
        </w:tc>
      </w:tr>
      <w:tr w14:paraId="44286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0178AA08">
            <w:pPr>
              <w:spacing w:line="500" w:lineRule="exact"/>
              <w:rPr>
                <w:rFonts w:hint="eastAsia" w:ascii="宋体" w:hAnsi="宋体" w:eastAsia="宋体" w:cs="宋体"/>
                <w:sz w:val="24"/>
              </w:rPr>
            </w:pPr>
          </w:p>
        </w:tc>
        <w:tc>
          <w:tcPr>
            <w:tcW w:w="913" w:type="dxa"/>
            <w:noWrap w:val="0"/>
            <w:vAlign w:val="top"/>
          </w:tcPr>
          <w:p w14:paraId="542EBA21">
            <w:pPr>
              <w:spacing w:line="500" w:lineRule="exact"/>
              <w:rPr>
                <w:rFonts w:hint="eastAsia" w:ascii="宋体" w:hAnsi="宋体" w:eastAsia="宋体" w:cs="宋体"/>
                <w:sz w:val="24"/>
              </w:rPr>
            </w:pPr>
          </w:p>
        </w:tc>
        <w:tc>
          <w:tcPr>
            <w:tcW w:w="913" w:type="dxa"/>
            <w:noWrap w:val="0"/>
            <w:vAlign w:val="top"/>
          </w:tcPr>
          <w:p w14:paraId="5F69A5A6">
            <w:pPr>
              <w:spacing w:line="500" w:lineRule="exact"/>
              <w:rPr>
                <w:rFonts w:hint="eastAsia" w:ascii="宋体" w:hAnsi="宋体" w:eastAsia="宋体" w:cs="宋体"/>
                <w:sz w:val="24"/>
              </w:rPr>
            </w:pPr>
          </w:p>
        </w:tc>
        <w:tc>
          <w:tcPr>
            <w:tcW w:w="1606" w:type="dxa"/>
            <w:noWrap w:val="0"/>
            <w:vAlign w:val="top"/>
          </w:tcPr>
          <w:p w14:paraId="10C68C2F">
            <w:pPr>
              <w:spacing w:line="500" w:lineRule="exact"/>
              <w:rPr>
                <w:rFonts w:hint="eastAsia" w:ascii="宋体" w:hAnsi="宋体" w:eastAsia="宋体" w:cs="宋体"/>
                <w:sz w:val="24"/>
              </w:rPr>
            </w:pPr>
          </w:p>
        </w:tc>
        <w:tc>
          <w:tcPr>
            <w:tcW w:w="1063" w:type="dxa"/>
            <w:noWrap w:val="0"/>
            <w:vAlign w:val="top"/>
          </w:tcPr>
          <w:p w14:paraId="2B461773">
            <w:pPr>
              <w:spacing w:line="500" w:lineRule="exact"/>
              <w:rPr>
                <w:rFonts w:hint="eastAsia" w:ascii="宋体" w:hAnsi="宋体" w:eastAsia="宋体" w:cs="宋体"/>
                <w:sz w:val="24"/>
              </w:rPr>
            </w:pPr>
          </w:p>
        </w:tc>
        <w:tc>
          <w:tcPr>
            <w:tcW w:w="995" w:type="dxa"/>
            <w:noWrap w:val="0"/>
            <w:vAlign w:val="top"/>
          </w:tcPr>
          <w:p w14:paraId="6779DE9F">
            <w:pPr>
              <w:spacing w:line="500" w:lineRule="exact"/>
              <w:rPr>
                <w:rFonts w:hint="eastAsia" w:ascii="宋体" w:hAnsi="宋体" w:eastAsia="宋体" w:cs="宋体"/>
                <w:sz w:val="24"/>
              </w:rPr>
            </w:pPr>
          </w:p>
        </w:tc>
        <w:tc>
          <w:tcPr>
            <w:tcW w:w="1029" w:type="dxa"/>
            <w:noWrap w:val="0"/>
            <w:vAlign w:val="top"/>
          </w:tcPr>
          <w:p w14:paraId="780E834C">
            <w:pPr>
              <w:spacing w:line="500" w:lineRule="exact"/>
              <w:rPr>
                <w:rFonts w:hint="eastAsia" w:ascii="宋体" w:hAnsi="宋体" w:eastAsia="宋体" w:cs="宋体"/>
                <w:sz w:val="24"/>
              </w:rPr>
            </w:pPr>
          </w:p>
        </w:tc>
        <w:tc>
          <w:tcPr>
            <w:tcW w:w="1811" w:type="dxa"/>
            <w:noWrap w:val="0"/>
            <w:vAlign w:val="top"/>
          </w:tcPr>
          <w:p w14:paraId="3668D0BC">
            <w:pPr>
              <w:spacing w:line="500" w:lineRule="exact"/>
              <w:rPr>
                <w:rFonts w:hint="eastAsia" w:ascii="宋体" w:hAnsi="宋体" w:eastAsia="宋体" w:cs="宋体"/>
                <w:sz w:val="24"/>
              </w:rPr>
            </w:pPr>
          </w:p>
        </w:tc>
      </w:tr>
      <w:tr w14:paraId="6FC3D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5DB50E58">
            <w:pPr>
              <w:spacing w:line="500" w:lineRule="exact"/>
              <w:rPr>
                <w:rFonts w:hint="eastAsia" w:ascii="宋体" w:hAnsi="宋体" w:eastAsia="宋体" w:cs="宋体"/>
                <w:sz w:val="24"/>
              </w:rPr>
            </w:pPr>
          </w:p>
        </w:tc>
        <w:tc>
          <w:tcPr>
            <w:tcW w:w="913" w:type="dxa"/>
            <w:noWrap w:val="0"/>
            <w:vAlign w:val="top"/>
          </w:tcPr>
          <w:p w14:paraId="295C4C24">
            <w:pPr>
              <w:spacing w:line="500" w:lineRule="exact"/>
              <w:rPr>
                <w:rFonts w:hint="eastAsia" w:ascii="宋体" w:hAnsi="宋体" w:eastAsia="宋体" w:cs="宋体"/>
                <w:sz w:val="24"/>
              </w:rPr>
            </w:pPr>
          </w:p>
        </w:tc>
        <w:tc>
          <w:tcPr>
            <w:tcW w:w="913" w:type="dxa"/>
            <w:noWrap w:val="0"/>
            <w:vAlign w:val="top"/>
          </w:tcPr>
          <w:p w14:paraId="75D03CAC">
            <w:pPr>
              <w:spacing w:line="500" w:lineRule="exact"/>
              <w:rPr>
                <w:rFonts w:hint="eastAsia" w:ascii="宋体" w:hAnsi="宋体" w:eastAsia="宋体" w:cs="宋体"/>
                <w:sz w:val="24"/>
              </w:rPr>
            </w:pPr>
          </w:p>
        </w:tc>
        <w:tc>
          <w:tcPr>
            <w:tcW w:w="1606" w:type="dxa"/>
            <w:noWrap w:val="0"/>
            <w:vAlign w:val="top"/>
          </w:tcPr>
          <w:p w14:paraId="01C28770">
            <w:pPr>
              <w:spacing w:line="500" w:lineRule="exact"/>
              <w:rPr>
                <w:rFonts w:hint="eastAsia" w:ascii="宋体" w:hAnsi="宋体" w:eastAsia="宋体" w:cs="宋体"/>
                <w:sz w:val="24"/>
              </w:rPr>
            </w:pPr>
          </w:p>
        </w:tc>
        <w:tc>
          <w:tcPr>
            <w:tcW w:w="1063" w:type="dxa"/>
            <w:noWrap w:val="0"/>
            <w:vAlign w:val="top"/>
          </w:tcPr>
          <w:p w14:paraId="69CB760F">
            <w:pPr>
              <w:spacing w:line="500" w:lineRule="exact"/>
              <w:rPr>
                <w:rFonts w:hint="eastAsia" w:ascii="宋体" w:hAnsi="宋体" w:eastAsia="宋体" w:cs="宋体"/>
                <w:sz w:val="24"/>
              </w:rPr>
            </w:pPr>
          </w:p>
        </w:tc>
        <w:tc>
          <w:tcPr>
            <w:tcW w:w="995" w:type="dxa"/>
            <w:noWrap w:val="0"/>
            <w:vAlign w:val="top"/>
          </w:tcPr>
          <w:p w14:paraId="7F2173A4">
            <w:pPr>
              <w:spacing w:line="500" w:lineRule="exact"/>
              <w:rPr>
                <w:rFonts w:hint="eastAsia" w:ascii="宋体" w:hAnsi="宋体" w:eastAsia="宋体" w:cs="宋体"/>
                <w:sz w:val="24"/>
              </w:rPr>
            </w:pPr>
          </w:p>
        </w:tc>
        <w:tc>
          <w:tcPr>
            <w:tcW w:w="1029" w:type="dxa"/>
            <w:noWrap w:val="0"/>
            <w:vAlign w:val="top"/>
          </w:tcPr>
          <w:p w14:paraId="1A9D685E">
            <w:pPr>
              <w:spacing w:line="500" w:lineRule="exact"/>
              <w:rPr>
                <w:rFonts w:hint="eastAsia" w:ascii="宋体" w:hAnsi="宋体" w:eastAsia="宋体" w:cs="宋体"/>
                <w:sz w:val="24"/>
              </w:rPr>
            </w:pPr>
          </w:p>
        </w:tc>
        <w:tc>
          <w:tcPr>
            <w:tcW w:w="1811" w:type="dxa"/>
            <w:noWrap w:val="0"/>
            <w:vAlign w:val="top"/>
          </w:tcPr>
          <w:p w14:paraId="58295DD6">
            <w:pPr>
              <w:spacing w:line="500" w:lineRule="exact"/>
              <w:rPr>
                <w:rFonts w:hint="eastAsia" w:ascii="宋体" w:hAnsi="宋体" w:eastAsia="宋体" w:cs="宋体"/>
                <w:sz w:val="24"/>
              </w:rPr>
            </w:pPr>
          </w:p>
        </w:tc>
      </w:tr>
      <w:tr w14:paraId="5F90B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3803AD05">
            <w:pPr>
              <w:spacing w:line="500" w:lineRule="exact"/>
              <w:rPr>
                <w:rFonts w:hint="eastAsia" w:ascii="宋体" w:hAnsi="宋体" w:eastAsia="宋体" w:cs="宋体"/>
                <w:sz w:val="24"/>
              </w:rPr>
            </w:pPr>
          </w:p>
        </w:tc>
        <w:tc>
          <w:tcPr>
            <w:tcW w:w="913" w:type="dxa"/>
            <w:noWrap w:val="0"/>
            <w:vAlign w:val="top"/>
          </w:tcPr>
          <w:p w14:paraId="6DC3E57C">
            <w:pPr>
              <w:spacing w:line="500" w:lineRule="exact"/>
              <w:rPr>
                <w:rFonts w:hint="eastAsia" w:ascii="宋体" w:hAnsi="宋体" w:eastAsia="宋体" w:cs="宋体"/>
                <w:sz w:val="24"/>
              </w:rPr>
            </w:pPr>
          </w:p>
        </w:tc>
        <w:tc>
          <w:tcPr>
            <w:tcW w:w="913" w:type="dxa"/>
            <w:noWrap w:val="0"/>
            <w:vAlign w:val="top"/>
          </w:tcPr>
          <w:p w14:paraId="430F1ABA">
            <w:pPr>
              <w:spacing w:line="500" w:lineRule="exact"/>
              <w:rPr>
                <w:rFonts w:hint="eastAsia" w:ascii="宋体" w:hAnsi="宋体" w:eastAsia="宋体" w:cs="宋体"/>
                <w:sz w:val="24"/>
              </w:rPr>
            </w:pPr>
          </w:p>
        </w:tc>
        <w:tc>
          <w:tcPr>
            <w:tcW w:w="1606" w:type="dxa"/>
            <w:noWrap w:val="0"/>
            <w:vAlign w:val="top"/>
          </w:tcPr>
          <w:p w14:paraId="1019AC4D">
            <w:pPr>
              <w:spacing w:line="500" w:lineRule="exact"/>
              <w:rPr>
                <w:rFonts w:hint="eastAsia" w:ascii="宋体" w:hAnsi="宋体" w:eastAsia="宋体" w:cs="宋体"/>
                <w:sz w:val="24"/>
              </w:rPr>
            </w:pPr>
          </w:p>
        </w:tc>
        <w:tc>
          <w:tcPr>
            <w:tcW w:w="1063" w:type="dxa"/>
            <w:noWrap w:val="0"/>
            <w:vAlign w:val="top"/>
          </w:tcPr>
          <w:p w14:paraId="11114BEA">
            <w:pPr>
              <w:spacing w:line="500" w:lineRule="exact"/>
              <w:rPr>
                <w:rFonts w:hint="eastAsia" w:ascii="宋体" w:hAnsi="宋体" w:eastAsia="宋体" w:cs="宋体"/>
                <w:sz w:val="24"/>
              </w:rPr>
            </w:pPr>
          </w:p>
        </w:tc>
        <w:tc>
          <w:tcPr>
            <w:tcW w:w="995" w:type="dxa"/>
            <w:noWrap w:val="0"/>
            <w:vAlign w:val="top"/>
          </w:tcPr>
          <w:p w14:paraId="3DC4776E">
            <w:pPr>
              <w:spacing w:line="500" w:lineRule="exact"/>
              <w:rPr>
                <w:rFonts w:hint="eastAsia" w:ascii="宋体" w:hAnsi="宋体" w:eastAsia="宋体" w:cs="宋体"/>
                <w:sz w:val="24"/>
              </w:rPr>
            </w:pPr>
          </w:p>
        </w:tc>
        <w:tc>
          <w:tcPr>
            <w:tcW w:w="1029" w:type="dxa"/>
            <w:noWrap w:val="0"/>
            <w:vAlign w:val="top"/>
          </w:tcPr>
          <w:p w14:paraId="424ABF88">
            <w:pPr>
              <w:spacing w:line="500" w:lineRule="exact"/>
              <w:rPr>
                <w:rFonts w:hint="eastAsia" w:ascii="宋体" w:hAnsi="宋体" w:eastAsia="宋体" w:cs="宋体"/>
                <w:sz w:val="24"/>
              </w:rPr>
            </w:pPr>
          </w:p>
        </w:tc>
        <w:tc>
          <w:tcPr>
            <w:tcW w:w="1811" w:type="dxa"/>
            <w:noWrap w:val="0"/>
            <w:vAlign w:val="top"/>
          </w:tcPr>
          <w:p w14:paraId="55A67E51">
            <w:pPr>
              <w:spacing w:line="500" w:lineRule="exact"/>
              <w:rPr>
                <w:rFonts w:hint="eastAsia" w:ascii="宋体" w:hAnsi="宋体" w:eastAsia="宋体" w:cs="宋体"/>
                <w:sz w:val="24"/>
              </w:rPr>
            </w:pPr>
          </w:p>
        </w:tc>
      </w:tr>
      <w:tr w14:paraId="17797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33DF30CB">
            <w:pPr>
              <w:spacing w:line="500" w:lineRule="exact"/>
              <w:rPr>
                <w:rFonts w:hint="eastAsia" w:ascii="宋体" w:hAnsi="宋体" w:eastAsia="宋体" w:cs="宋体"/>
                <w:sz w:val="24"/>
              </w:rPr>
            </w:pPr>
          </w:p>
        </w:tc>
        <w:tc>
          <w:tcPr>
            <w:tcW w:w="913" w:type="dxa"/>
            <w:noWrap w:val="0"/>
            <w:vAlign w:val="top"/>
          </w:tcPr>
          <w:p w14:paraId="637F50FC">
            <w:pPr>
              <w:spacing w:line="500" w:lineRule="exact"/>
              <w:rPr>
                <w:rFonts w:hint="eastAsia" w:ascii="宋体" w:hAnsi="宋体" w:eastAsia="宋体" w:cs="宋体"/>
                <w:sz w:val="24"/>
              </w:rPr>
            </w:pPr>
          </w:p>
        </w:tc>
        <w:tc>
          <w:tcPr>
            <w:tcW w:w="913" w:type="dxa"/>
            <w:noWrap w:val="0"/>
            <w:vAlign w:val="top"/>
          </w:tcPr>
          <w:p w14:paraId="1D78220C">
            <w:pPr>
              <w:spacing w:line="500" w:lineRule="exact"/>
              <w:rPr>
                <w:rFonts w:hint="eastAsia" w:ascii="宋体" w:hAnsi="宋体" w:eastAsia="宋体" w:cs="宋体"/>
                <w:sz w:val="24"/>
              </w:rPr>
            </w:pPr>
          </w:p>
        </w:tc>
        <w:tc>
          <w:tcPr>
            <w:tcW w:w="1606" w:type="dxa"/>
            <w:noWrap w:val="0"/>
            <w:vAlign w:val="top"/>
          </w:tcPr>
          <w:p w14:paraId="5E9F041A">
            <w:pPr>
              <w:spacing w:line="500" w:lineRule="exact"/>
              <w:rPr>
                <w:rFonts w:hint="eastAsia" w:ascii="宋体" w:hAnsi="宋体" w:eastAsia="宋体" w:cs="宋体"/>
                <w:sz w:val="24"/>
              </w:rPr>
            </w:pPr>
          </w:p>
        </w:tc>
        <w:tc>
          <w:tcPr>
            <w:tcW w:w="1063" w:type="dxa"/>
            <w:noWrap w:val="0"/>
            <w:vAlign w:val="top"/>
          </w:tcPr>
          <w:p w14:paraId="2AABE585">
            <w:pPr>
              <w:spacing w:line="500" w:lineRule="exact"/>
              <w:rPr>
                <w:rFonts w:hint="eastAsia" w:ascii="宋体" w:hAnsi="宋体" w:eastAsia="宋体" w:cs="宋体"/>
                <w:sz w:val="24"/>
              </w:rPr>
            </w:pPr>
          </w:p>
        </w:tc>
        <w:tc>
          <w:tcPr>
            <w:tcW w:w="995" w:type="dxa"/>
            <w:noWrap w:val="0"/>
            <w:vAlign w:val="top"/>
          </w:tcPr>
          <w:p w14:paraId="2BBF693F">
            <w:pPr>
              <w:spacing w:line="500" w:lineRule="exact"/>
              <w:rPr>
                <w:rFonts w:hint="eastAsia" w:ascii="宋体" w:hAnsi="宋体" w:eastAsia="宋体" w:cs="宋体"/>
                <w:sz w:val="24"/>
              </w:rPr>
            </w:pPr>
          </w:p>
        </w:tc>
        <w:tc>
          <w:tcPr>
            <w:tcW w:w="1029" w:type="dxa"/>
            <w:noWrap w:val="0"/>
            <w:vAlign w:val="top"/>
          </w:tcPr>
          <w:p w14:paraId="75F4AC08">
            <w:pPr>
              <w:spacing w:line="500" w:lineRule="exact"/>
              <w:rPr>
                <w:rFonts w:hint="eastAsia" w:ascii="宋体" w:hAnsi="宋体" w:eastAsia="宋体" w:cs="宋体"/>
                <w:sz w:val="24"/>
              </w:rPr>
            </w:pPr>
          </w:p>
        </w:tc>
        <w:tc>
          <w:tcPr>
            <w:tcW w:w="1811" w:type="dxa"/>
            <w:noWrap w:val="0"/>
            <w:vAlign w:val="top"/>
          </w:tcPr>
          <w:p w14:paraId="79E7223C">
            <w:pPr>
              <w:spacing w:line="500" w:lineRule="exact"/>
              <w:rPr>
                <w:rFonts w:hint="eastAsia" w:ascii="宋体" w:hAnsi="宋体" w:eastAsia="宋体" w:cs="宋体"/>
                <w:sz w:val="24"/>
              </w:rPr>
            </w:pPr>
          </w:p>
        </w:tc>
      </w:tr>
      <w:tr w14:paraId="3F7B5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25C058A1">
            <w:pPr>
              <w:spacing w:line="500" w:lineRule="exact"/>
              <w:rPr>
                <w:rFonts w:hint="eastAsia" w:ascii="宋体" w:hAnsi="宋体" w:eastAsia="宋体" w:cs="宋体"/>
                <w:sz w:val="24"/>
              </w:rPr>
            </w:pPr>
          </w:p>
        </w:tc>
        <w:tc>
          <w:tcPr>
            <w:tcW w:w="913" w:type="dxa"/>
            <w:noWrap w:val="0"/>
            <w:vAlign w:val="top"/>
          </w:tcPr>
          <w:p w14:paraId="738152D3">
            <w:pPr>
              <w:spacing w:line="500" w:lineRule="exact"/>
              <w:rPr>
                <w:rFonts w:hint="eastAsia" w:ascii="宋体" w:hAnsi="宋体" w:eastAsia="宋体" w:cs="宋体"/>
                <w:sz w:val="24"/>
              </w:rPr>
            </w:pPr>
          </w:p>
        </w:tc>
        <w:tc>
          <w:tcPr>
            <w:tcW w:w="913" w:type="dxa"/>
            <w:noWrap w:val="0"/>
            <w:vAlign w:val="top"/>
          </w:tcPr>
          <w:p w14:paraId="75CC8991">
            <w:pPr>
              <w:spacing w:line="500" w:lineRule="exact"/>
              <w:rPr>
                <w:rFonts w:hint="eastAsia" w:ascii="宋体" w:hAnsi="宋体" w:eastAsia="宋体" w:cs="宋体"/>
                <w:sz w:val="24"/>
              </w:rPr>
            </w:pPr>
          </w:p>
        </w:tc>
        <w:tc>
          <w:tcPr>
            <w:tcW w:w="1606" w:type="dxa"/>
            <w:noWrap w:val="0"/>
            <w:vAlign w:val="top"/>
          </w:tcPr>
          <w:p w14:paraId="7FD0E11D">
            <w:pPr>
              <w:spacing w:line="500" w:lineRule="exact"/>
              <w:rPr>
                <w:rFonts w:hint="eastAsia" w:ascii="宋体" w:hAnsi="宋体" w:eastAsia="宋体" w:cs="宋体"/>
                <w:sz w:val="24"/>
              </w:rPr>
            </w:pPr>
          </w:p>
        </w:tc>
        <w:tc>
          <w:tcPr>
            <w:tcW w:w="1063" w:type="dxa"/>
            <w:noWrap w:val="0"/>
            <w:vAlign w:val="top"/>
          </w:tcPr>
          <w:p w14:paraId="549DEC02">
            <w:pPr>
              <w:spacing w:line="500" w:lineRule="exact"/>
              <w:rPr>
                <w:rFonts w:hint="eastAsia" w:ascii="宋体" w:hAnsi="宋体" w:eastAsia="宋体" w:cs="宋体"/>
                <w:sz w:val="24"/>
              </w:rPr>
            </w:pPr>
          </w:p>
        </w:tc>
        <w:tc>
          <w:tcPr>
            <w:tcW w:w="995" w:type="dxa"/>
            <w:noWrap w:val="0"/>
            <w:vAlign w:val="top"/>
          </w:tcPr>
          <w:p w14:paraId="22E42EAA">
            <w:pPr>
              <w:spacing w:line="500" w:lineRule="exact"/>
              <w:rPr>
                <w:rFonts w:hint="eastAsia" w:ascii="宋体" w:hAnsi="宋体" w:eastAsia="宋体" w:cs="宋体"/>
                <w:sz w:val="24"/>
              </w:rPr>
            </w:pPr>
          </w:p>
        </w:tc>
        <w:tc>
          <w:tcPr>
            <w:tcW w:w="1029" w:type="dxa"/>
            <w:noWrap w:val="0"/>
            <w:vAlign w:val="top"/>
          </w:tcPr>
          <w:p w14:paraId="7424E335">
            <w:pPr>
              <w:spacing w:line="500" w:lineRule="exact"/>
              <w:rPr>
                <w:rFonts w:hint="eastAsia" w:ascii="宋体" w:hAnsi="宋体" w:eastAsia="宋体" w:cs="宋体"/>
                <w:sz w:val="24"/>
              </w:rPr>
            </w:pPr>
          </w:p>
        </w:tc>
        <w:tc>
          <w:tcPr>
            <w:tcW w:w="1811" w:type="dxa"/>
            <w:noWrap w:val="0"/>
            <w:vAlign w:val="top"/>
          </w:tcPr>
          <w:p w14:paraId="3AB75EA2">
            <w:pPr>
              <w:spacing w:line="500" w:lineRule="exact"/>
              <w:rPr>
                <w:rFonts w:hint="eastAsia" w:ascii="宋体" w:hAnsi="宋体" w:eastAsia="宋体" w:cs="宋体"/>
                <w:sz w:val="24"/>
              </w:rPr>
            </w:pPr>
          </w:p>
        </w:tc>
      </w:tr>
      <w:tr w14:paraId="7E4DE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7D05090F">
            <w:pPr>
              <w:spacing w:line="500" w:lineRule="exact"/>
              <w:rPr>
                <w:rFonts w:hint="eastAsia" w:ascii="宋体" w:hAnsi="宋体" w:eastAsia="宋体" w:cs="宋体"/>
                <w:sz w:val="24"/>
              </w:rPr>
            </w:pPr>
          </w:p>
        </w:tc>
        <w:tc>
          <w:tcPr>
            <w:tcW w:w="913" w:type="dxa"/>
            <w:noWrap w:val="0"/>
            <w:vAlign w:val="top"/>
          </w:tcPr>
          <w:p w14:paraId="6754471C">
            <w:pPr>
              <w:spacing w:line="500" w:lineRule="exact"/>
              <w:rPr>
                <w:rFonts w:hint="eastAsia" w:ascii="宋体" w:hAnsi="宋体" w:eastAsia="宋体" w:cs="宋体"/>
                <w:sz w:val="24"/>
              </w:rPr>
            </w:pPr>
          </w:p>
        </w:tc>
        <w:tc>
          <w:tcPr>
            <w:tcW w:w="913" w:type="dxa"/>
            <w:noWrap w:val="0"/>
            <w:vAlign w:val="top"/>
          </w:tcPr>
          <w:p w14:paraId="1B4308F8">
            <w:pPr>
              <w:spacing w:line="500" w:lineRule="exact"/>
              <w:rPr>
                <w:rFonts w:hint="eastAsia" w:ascii="宋体" w:hAnsi="宋体" w:eastAsia="宋体" w:cs="宋体"/>
                <w:sz w:val="24"/>
              </w:rPr>
            </w:pPr>
          </w:p>
        </w:tc>
        <w:tc>
          <w:tcPr>
            <w:tcW w:w="1606" w:type="dxa"/>
            <w:noWrap w:val="0"/>
            <w:vAlign w:val="top"/>
          </w:tcPr>
          <w:p w14:paraId="3F085520">
            <w:pPr>
              <w:spacing w:line="500" w:lineRule="exact"/>
              <w:rPr>
                <w:rFonts w:hint="eastAsia" w:ascii="宋体" w:hAnsi="宋体" w:eastAsia="宋体" w:cs="宋体"/>
                <w:sz w:val="24"/>
              </w:rPr>
            </w:pPr>
          </w:p>
        </w:tc>
        <w:tc>
          <w:tcPr>
            <w:tcW w:w="1063" w:type="dxa"/>
            <w:noWrap w:val="0"/>
            <w:vAlign w:val="top"/>
          </w:tcPr>
          <w:p w14:paraId="4E25A912">
            <w:pPr>
              <w:spacing w:line="500" w:lineRule="exact"/>
              <w:rPr>
                <w:rFonts w:hint="eastAsia" w:ascii="宋体" w:hAnsi="宋体" w:eastAsia="宋体" w:cs="宋体"/>
                <w:sz w:val="24"/>
              </w:rPr>
            </w:pPr>
          </w:p>
        </w:tc>
        <w:tc>
          <w:tcPr>
            <w:tcW w:w="995" w:type="dxa"/>
            <w:noWrap w:val="0"/>
            <w:vAlign w:val="top"/>
          </w:tcPr>
          <w:p w14:paraId="7893E9AD">
            <w:pPr>
              <w:spacing w:line="500" w:lineRule="exact"/>
              <w:rPr>
                <w:rFonts w:hint="eastAsia" w:ascii="宋体" w:hAnsi="宋体" w:eastAsia="宋体" w:cs="宋体"/>
                <w:sz w:val="24"/>
              </w:rPr>
            </w:pPr>
          </w:p>
        </w:tc>
        <w:tc>
          <w:tcPr>
            <w:tcW w:w="1029" w:type="dxa"/>
            <w:noWrap w:val="0"/>
            <w:vAlign w:val="top"/>
          </w:tcPr>
          <w:p w14:paraId="7EEEC4D7">
            <w:pPr>
              <w:spacing w:line="500" w:lineRule="exact"/>
              <w:rPr>
                <w:rFonts w:hint="eastAsia" w:ascii="宋体" w:hAnsi="宋体" w:eastAsia="宋体" w:cs="宋体"/>
                <w:sz w:val="24"/>
              </w:rPr>
            </w:pPr>
          </w:p>
        </w:tc>
        <w:tc>
          <w:tcPr>
            <w:tcW w:w="1811" w:type="dxa"/>
            <w:noWrap w:val="0"/>
            <w:vAlign w:val="top"/>
          </w:tcPr>
          <w:p w14:paraId="1EFF375E">
            <w:pPr>
              <w:spacing w:line="500" w:lineRule="exact"/>
              <w:rPr>
                <w:rFonts w:hint="eastAsia" w:ascii="宋体" w:hAnsi="宋体" w:eastAsia="宋体" w:cs="宋体"/>
                <w:sz w:val="24"/>
              </w:rPr>
            </w:pPr>
          </w:p>
        </w:tc>
      </w:tr>
      <w:tr w14:paraId="3A366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09477A1D">
            <w:pPr>
              <w:spacing w:line="500" w:lineRule="exact"/>
              <w:rPr>
                <w:rFonts w:hint="eastAsia" w:ascii="宋体" w:hAnsi="宋体" w:eastAsia="宋体" w:cs="宋体"/>
                <w:sz w:val="24"/>
              </w:rPr>
            </w:pPr>
          </w:p>
        </w:tc>
        <w:tc>
          <w:tcPr>
            <w:tcW w:w="913" w:type="dxa"/>
            <w:noWrap w:val="0"/>
            <w:vAlign w:val="top"/>
          </w:tcPr>
          <w:p w14:paraId="1CB54B0C">
            <w:pPr>
              <w:spacing w:line="500" w:lineRule="exact"/>
              <w:rPr>
                <w:rFonts w:hint="eastAsia" w:ascii="宋体" w:hAnsi="宋体" w:eastAsia="宋体" w:cs="宋体"/>
                <w:sz w:val="24"/>
              </w:rPr>
            </w:pPr>
          </w:p>
        </w:tc>
        <w:tc>
          <w:tcPr>
            <w:tcW w:w="913" w:type="dxa"/>
            <w:noWrap w:val="0"/>
            <w:vAlign w:val="top"/>
          </w:tcPr>
          <w:p w14:paraId="6CFF17A6">
            <w:pPr>
              <w:spacing w:line="500" w:lineRule="exact"/>
              <w:rPr>
                <w:rFonts w:hint="eastAsia" w:ascii="宋体" w:hAnsi="宋体" w:eastAsia="宋体" w:cs="宋体"/>
                <w:sz w:val="24"/>
              </w:rPr>
            </w:pPr>
          </w:p>
        </w:tc>
        <w:tc>
          <w:tcPr>
            <w:tcW w:w="1606" w:type="dxa"/>
            <w:noWrap w:val="0"/>
            <w:vAlign w:val="top"/>
          </w:tcPr>
          <w:p w14:paraId="6CE26B0D">
            <w:pPr>
              <w:spacing w:line="500" w:lineRule="exact"/>
              <w:rPr>
                <w:rFonts w:hint="eastAsia" w:ascii="宋体" w:hAnsi="宋体" w:eastAsia="宋体" w:cs="宋体"/>
                <w:sz w:val="24"/>
              </w:rPr>
            </w:pPr>
          </w:p>
        </w:tc>
        <w:tc>
          <w:tcPr>
            <w:tcW w:w="1063" w:type="dxa"/>
            <w:noWrap w:val="0"/>
            <w:vAlign w:val="top"/>
          </w:tcPr>
          <w:p w14:paraId="2359A6FA">
            <w:pPr>
              <w:spacing w:line="500" w:lineRule="exact"/>
              <w:rPr>
                <w:rFonts w:hint="eastAsia" w:ascii="宋体" w:hAnsi="宋体" w:eastAsia="宋体" w:cs="宋体"/>
                <w:sz w:val="24"/>
              </w:rPr>
            </w:pPr>
          </w:p>
        </w:tc>
        <w:tc>
          <w:tcPr>
            <w:tcW w:w="995" w:type="dxa"/>
            <w:noWrap w:val="0"/>
            <w:vAlign w:val="top"/>
          </w:tcPr>
          <w:p w14:paraId="322EEE8F">
            <w:pPr>
              <w:spacing w:line="500" w:lineRule="exact"/>
              <w:rPr>
                <w:rFonts w:hint="eastAsia" w:ascii="宋体" w:hAnsi="宋体" w:eastAsia="宋体" w:cs="宋体"/>
                <w:sz w:val="24"/>
              </w:rPr>
            </w:pPr>
          </w:p>
        </w:tc>
        <w:tc>
          <w:tcPr>
            <w:tcW w:w="1029" w:type="dxa"/>
            <w:noWrap w:val="0"/>
            <w:vAlign w:val="top"/>
          </w:tcPr>
          <w:p w14:paraId="2FD082EB">
            <w:pPr>
              <w:spacing w:line="500" w:lineRule="exact"/>
              <w:rPr>
                <w:rFonts w:hint="eastAsia" w:ascii="宋体" w:hAnsi="宋体" w:eastAsia="宋体" w:cs="宋体"/>
                <w:sz w:val="24"/>
              </w:rPr>
            </w:pPr>
          </w:p>
        </w:tc>
        <w:tc>
          <w:tcPr>
            <w:tcW w:w="1811" w:type="dxa"/>
            <w:noWrap w:val="0"/>
            <w:vAlign w:val="top"/>
          </w:tcPr>
          <w:p w14:paraId="042C3659">
            <w:pPr>
              <w:spacing w:line="500" w:lineRule="exact"/>
              <w:rPr>
                <w:rFonts w:hint="eastAsia" w:ascii="宋体" w:hAnsi="宋体" w:eastAsia="宋体" w:cs="宋体"/>
                <w:sz w:val="24"/>
              </w:rPr>
            </w:pPr>
          </w:p>
        </w:tc>
      </w:tr>
      <w:tr w14:paraId="2D4D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19" w:type="dxa"/>
            <w:noWrap w:val="0"/>
            <w:vAlign w:val="top"/>
          </w:tcPr>
          <w:p w14:paraId="179D6126">
            <w:pPr>
              <w:spacing w:line="500" w:lineRule="exact"/>
              <w:rPr>
                <w:rFonts w:hint="eastAsia" w:ascii="宋体" w:hAnsi="宋体" w:eastAsia="宋体" w:cs="宋体"/>
                <w:sz w:val="24"/>
              </w:rPr>
            </w:pPr>
          </w:p>
        </w:tc>
        <w:tc>
          <w:tcPr>
            <w:tcW w:w="913" w:type="dxa"/>
            <w:noWrap w:val="0"/>
            <w:vAlign w:val="top"/>
          </w:tcPr>
          <w:p w14:paraId="0E5BD820">
            <w:pPr>
              <w:spacing w:line="500" w:lineRule="exact"/>
              <w:rPr>
                <w:rFonts w:hint="eastAsia" w:ascii="宋体" w:hAnsi="宋体" w:eastAsia="宋体" w:cs="宋体"/>
                <w:sz w:val="24"/>
              </w:rPr>
            </w:pPr>
          </w:p>
        </w:tc>
        <w:tc>
          <w:tcPr>
            <w:tcW w:w="913" w:type="dxa"/>
            <w:noWrap w:val="0"/>
            <w:vAlign w:val="top"/>
          </w:tcPr>
          <w:p w14:paraId="4B230922">
            <w:pPr>
              <w:spacing w:line="500" w:lineRule="exact"/>
              <w:rPr>
                <w:rFonts w:hint="eastAsia" w:ascii="宋体" w:hAnsi="宋体" w:eastAsia="宋体" w:cs="宋体"/>
                <w:sz w:val="24"/>
              </w:rPr>
            </w:pPr>
          </w:p>
        </w:tc>
        <w:tc>
          <w:tcPr>
            <w:tcW w:w="1606" w:type="dxa"/>
            <w:noWrap w:val="0"/>
            <w:vAlign w:val="top"/>
          </w:tcPr>
          <w:p w14:paraId="372763AE">
            <w:pPr>
              <w:spacing w:line="500" w:lineRule="exact"/>
              <w:rPr>
                <w:rFonts w:hint="eastAsia" w:ascii="宋体" w:hAnsi="宋体" w:eastAsia="宋体" w:cs="宋体"/>
                <w:sz w:val="24"/>
              </w:rPr>
            </w:pPr>
          </w:p>
        </w:tc>
        <w:tc>
          <w:tcPr>
            <w:tcW w:w="1063" w:type="dxa"/>
            <w:noWrap w:val="0"/>
            <w:vAlign w:val="top"/>
          </w:tcPr>
          <w:p w14:paraId="0EAE5855">
            <w:pPr>
              <w:spacing w:line="500" w:lineRule="exact"/>
              <w:rPr>
                <w:rFonts w:hint="eastAsia" w:ascii="宋体" w:hAnsi="宋体" w:eastAsia="宋体" w:cs="宋体"/>
                <w:sz w:val="24"/>
              </w:rPr>
            </w:pPr>
          </w:p>
        </w:tc>
        <w:tc>
          <w:tcPr>
            <w:tcW w:w="995" w:type="dxa"/>
            <w:noWrap w:val="0"/>
            <w:vAlign w:val="top"/>
          </w:tcPr>
          <w:p w14:paraId="62574F89">
            <w:pPr>
              <w:spacing w:line="500" w:lineRule="exact"/>
              <w:rPr>
                <w:rFonts w:hint="eastAsia" w:ascii="宋体" w:hAnsi="宋体" w:eastAsia="宋体" w:cs="宋体"/>
                <w:sz w:val="24"/>
              </w:rPr>
            </w:pPr>
          </w:p>
        </w:tc>
        <w:tc>
          <w:tcPr>
            <w:tcW w:w="1029" w:type="dxa"/>
            <w:noWrap w:val="0"/>
            <w:vAlign w:val="top"/>
          </w:tcPr>
          <w:p w14:paraId="19684A06">
            <w:pPr>
              <w:spacing w:line="500" w:lineRule="exact"/>
              <w:rPr>
                <w:rFonts w:hint="eastAsia" w:ascii="宋体" w:hAnsi="宋体" w:eastAsia="宋体" w:cs="宋体"/>
                <w:sz w:val="24"/>
              </w:rPr>
            </w:pPr>
          </w:p>
        </w:tc>
        <w:tc>
          <w:tcPr>
            <w:tcW w:w="1811" w:type="dxa"/>
            <w:noWrap w:val="0"/>
            <w:vAlign w:val="top"/>
          </w:tcPr>
          <w:p w14:paraId="0870EE59">
            <w:pPr>
              <w:spacing w:line="500" w:lineRule="exact"/>
              <w:rPr>
                <w:rFonts w:hint="eastAsia" w:ascii="宋体" w:hAnsi="宋体" w:eastAsia="宋体" w:cs="宋体"/>
                <w:sz w:val="24"/>
              </w:rPr>
            </w:pPr>
          </w:p>
        </w:tc>
      </w:tr>
    </w:tbl>
    <w:p w14:paraId="639D8BAB">
      <w:pPr>
        <w:spacing w:line="360" w:lineRule="auto"/>
        <w:rPr>
          <w:rFonts w:hint="default" w:ascii="宋体" w:hAnsi="宋体" w:eastAsia="宋体" w:cs="宋体"/>
          <w:sz w:val="24"/>
          <w:szCs w:val="24"/>
          <w:lang w:val="en-US" w:eastAsia="zh-CN"/>
        </w:rPr>
      </w:pPr>
    </w:p>
    <w:p w14:paraId="7C3E9AAC">
      <w:pPr>
        <w:widowControl/>
        <w:spacing w:line="600" w:lineRule="exact"/>
        <w:ind w:firstLine="422" w:firstLineChars="200"/>
        <w:jc w:val="center"/>
        <w:rPr>
          <w:rFonts w:hint="eastAsia" w:ascii="宋体" w:hAnsi="宋体"/>
          <w:b/>
          <w:bCs/>
          <w:szCs w:val="24"/>
        </w:rPr>
      </w:pPr>
    </w:p>
    <w:p w14:paraId="16F2A1BA">
      <w:pPr>
        <w:widowControl/>
        <w:spacing w:line="600" w:lineRule="exact"/>
        <w:ind w:firstLine="422" w:firstLineChars="200"/>
        <w:jc w:val="center"/>
        <w:rPr>
          <w:rFonts w:hint="eastAsia" w:ascii="宋体" w:hAnsi="宋体"/>
          <w:b/>
          <w:bCs/>
          <w:szCs w:val="24"/>
        </w:rPr>
      </w:pPr>
    </w:p>
    <w:p w14:paraId="5A5F5201">
      <w:pPr>
        <w:widowControl/>
        <w:spacing w:line="600" w:lineRule="exact"/>
        <w:ind w:firstLine="422" w:firstLineChars="200"/>
        <w:jc w:val="center"/>
        <w:rPr>
          <w:rFonts w:hint="eastAsia" w:ascii="宋体" w:hAnsi="宋体"/>
          <w:b/>
          <w:bCs/>
          <w:szCs w:val="24"/>
        </w:rPr>
      </w:pPr>
    </w:p>
    <w:p w14:paraId="208513F3">
      <w:pPr>
        <w:pStyle w:val="24"/>
        <w:numPr>
          <w:ilvl w:val="0"/>
          <w:numId w:val="0"/>
        </w:numPr>
        <w:ind w:leftChars="200"/>
        <w:rPr>
          <w:rFonts w:hint="default"/>
          <w:lang w:val="en-US" w:eastAsia="zh-CN"/>
        </w:rPr>
      </w:pPr>
    </w:p>
    <w:p w14:paraId="2A9120F6">
      <w:pPr>
        <w:pStyle w:val="24"/>
        <w:ind w:left="0" w:leftChars="0" w:firstLine="0" w:firstLineChars="0"/>
        <w:rPr>
          <w:rFonts w:hint="eastAsia"/>
        </w:rPr>
      </w:pPr>
    </w:p>
    <w:p w14:paraId="16A5EBD9">
      <w:pPr>
        <w:snapToGrid w:val="0"/>
        <w:spacing w:line="440" w:lineRule="exact"/>
        <w:jc w:val="center"/>
        <w:rPr>
          <w:rFonts w:hint="eastAsia" w:ascii="宋体" w:hAnsi="宋体"/>
          <w:b/>
          <w:sz w:val="24"/>
          <w:szCs w:val="24"/>
          <w:lang w:val="en-US" w:eastAsia="zh-CN"/>
        </w:rPr>
      </w:pPr>
    </w:p>
    <w:p w14:paraId="4BC99D77"/>
    <w:p w14:paraId="61208E08">
      <w:pPr>
        <w:pStyle w:val="8"/>
      </w:pPr>
    </w:p>
    <w:p w14:paraId="43BBC1DE">
      <w:pPr>
        <w:spacing w:line="500" w:lineRule="exact"/>
        <w:jc w:val="center"/>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2.主要人员简历表（每人填写一份）</w:t>
      </w:r>
    </w:p>
    <w:p w14:paraId="0CD36A59">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“主要人员简历表”中的项目经理应附建造师资格证、注册证、安全生产考 </w:t>
      </w:r>
    </w:p>
    <w:p w14:paraId="2E504CB4">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核合格证书、职称证、身份证以及无在建承诺书；技术负责人应附职称证；其他 </w:t>
      </w:r>
    </w:p>
    <w:p w14:paraId="6DD8FBF3">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主要人员应附职业培训合格证，专职安全生产管理人员附安全生产考核合格证复 </w:t>
      </w:r>
    </w:p>
    <w:p w14:paraId="5EC46259">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印件加盖投标单位公章。</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446"/>
        <w:gridCol w:w="1538"/>
        <w:gridCol w:w="1538"/>
        <w:gridCol w:w="1538"/>
        <w:gridCol w:w="902"/>
        <w:gridCol w:w="637"/>
        <w:gridCol w:w="1539"/>
      </w:tblGrid>
      <w:tr w14:paraId="45F1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vAlign w:val="center"/>
          </w:tcPr>
          <w:p w14:paraId="313CA185">
            <w:pPr>
              <w:pStyle w:val="25"/>
              <w:ind w:left="0" w:leftChars="0" w:firstLine="0" w:firstLineChars="0"/>
              <w:jc w:val="center"/>
              <w:rPr>
                <w:vertAlign w:val="baseline"/>
              </w:rPr>
            </w:pPr>
            <w:r>
              <w:rPr>
                <w:rFonts w:ascii="宋体" w:hAnsi="宋体" w:eastAsia="宋体" w:cs="宋体"/>
                <w:b w:val="0"/>
                <w:bCs w:val="0"/>
                <w:color w:val="000000"/>
                <w:sz w:val="24"/>
                <w:szCs w:val="24"/>
              </w:rPr>
              <w:t>姓名</w:t>
            </w:r>
          </w:p>
        </w:tc>
        <w:tc>
          <w:tcPr>
            <w:tcW w:w="1538" w:type="dxa"/>
            <w:vAlign w:val="center"/>
          </w:tcPr>
          <w:p w14:paraId="4404AD84">
            <w:pPr>
              <w:pStyle w:val="25"/>
              <w:jc w:val="center"/>
              <w:rPr>
                <w:vertAlign w:val="baseline"/>
              </w:rPr>
            </w:pPr>
          </w:p>
        </w:tc>
        <w:tc>
          <w:tcPr>
            <w:tcW w:w="1538" w:type="dxa"/>
            <w:vAlign w:val="center"/>
          </w:tcPr>
          <w:p w14:paraId="1253922E">
            <w:pPr>
              <w:pStyle w:val="25"/>
              <w:ind w:left="0" w:leftChars="0" w:firstLine="0" w:firstLineChars="0"/>
              <w:jc w:val="center"/>
              <w:rPr>
                <w:vertAlign w:val="baseline"/>
              </w:rPr>
            </w:pPr>
            <w:r>
              <w:rPr>
                <w:rFonts w:ascii="宋体" w:hAnsi="宋体" w:eastAsia="宋体" w:cs="宋体"/>
                <w:b w:val="0"/>
                <w:bCs w:val="0"/>
                <w:color w:val="000000"/>
                <w:sz w:val="24"/>
                <w:szCs w:val="24"/>
              </w:rPr>
              <w:t>年龄</w:t>
            </w:r>
          </w:p>
        </w:tc>
        <w:tc>
          <w:tcPr>
            <w:tcW w:w="1538" w:type="dxa"/>
            <w:vAlign w:val="center"/>
          </w:tcPr>
          <w:p w14:paraId="652C68EE">
            <w:pPr>
              <w:pStyle w:val="25"/>
              <w:jc w:val="center"/>
              <w:rPr>
                <w:vertAlign w:val="baseline"/>
              </w:rPr>
            </w:pPr>
          </w:p>
        </w:tc>
        <w:tc>
          <w:tcPr>
            <w:tcW w:w="1539" w:type="dxa"/>
            <w:gridSpan w:val="2"/>
            <w:vAlign w:val="center"/>
          </w:tcPr>
          <w:p w14:paraId="5FD4C8EA">
            <w:pPr>
              <w:pStyle w:val="25"/>
              <w:ind w:left="0" w:leftChars="0" w:firstLine="0" w:firstLineChars="0"/>
              <w:jc w:val="center"/>
              <w:rPr>
                <w:vertAlign w:val="baseline"/>
              </w:rPr>
            </w:pPr>
            <w:r>
              <w:rPr>
                <w:rFonts w:ascii="宋体" w:hAnsi="宋体" w:eastAsia="宋体" w:cs="宋体"/>
                <w:b w:val="0"/>
                <w:bCs w:val="0"/>
                <w:color w:val="000000"/>
                <w:sz w:val="24"/>
                <w:szCs w:val="24"/>
              </w:rPr>
              <w:t>学 历</w:t>
            </w:r>
          </w:p>
        </w:tc>
        <w:tc>
          <w:tcPr>
            <w:tcW w:w="1539" w:type="dxa"/>
          </w:tcPr>
          <w:p w14:paraId="073B8E9B">
            <w:pPr>
              <w:pStyle w:val="25"/>
              <w:rPr>
                <w:vertAlign w:val="baseline"/>
              </w:rPr>
            </w:pPr>
          </w:p>
        </w:tc>
      </w:tr>
      <w:tr w14:paraId="51B4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8" w:type="dxa"/>
            <w:gridSpan w:val="2"/>
            <w:vAlign w:val="center"/>
          </w:tcPr>
          <w:p w14:paraId="2FA1FDE9">
            <w:pPr>
              <w:pStyle w:val="25"/>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职称</w:t>
            </w:r>
          </w:p>
        </w:tc>
        <w:tc>
          <w:tcPr>
            <w:tcW w:w="1538" w:type="dxa"/>
            <w:vAlign w:val="center"/>
          </w:tcPr>
          <w:p w14:paraId="0C1C05D9">
            <w:pPr>
              <w:pStyle w:val="25"/>
              <w:jc w:val="center"/>
              <w:rPr>
                <w:vertAlign w:val="baseline"/>
              </w:rPr>
            </w:pPr>
          </w:p>
        </w:tc>
        <w:tc>
          <w:tcPr>
            <w:tcW w:w="1538" w:type="dxa"/>
            <w:vAlign w:val="center"/>
          </w:tcPr>
          <w:p w14:paraId="67C6A87C">
            <w:pPr>
              <w:pStyle w:val="25"/>
              <w:ind w:left="0" w:leftChars="0" w:firstLine="0" w:firstLineChars="0"/>
              <w:jc w:val="center"/>
              <w:rPr>
                <w:vertAlign w:val="baseline"/>
              </w:rPr>
            </w:pPr>
            <w:r>
              <w:rPr>
                <w:rFonts w:ascii="宋体" w:hAnsi="宋体" w:eastAsia="宋体" w:cs="宋体"/>
                <w:b w:val="0"/>
                <w:bCs w:val="0"/>
                <w:color w:val="000000"/>
                <w:sz w:val="24"/>
                <w:szCs w:val="24"/>
              </w:rPr>
              <w:t>职务</w:t>
            </w:r>
          </w:p>
        </w:tc>
        <w:tc>
          <w:tcPr>
            <w:tcW w:w="1538" w:type="dxa"/>
            <w:vAlign w:val="center"/>
          </w:tcPr>
          <w:p w14:paraId="0C8C71E6">
            <w:pPr>
              <w:pStyle w:val="25"/>
              <w:jc w:val="center"/>
              <w:rPr>
                <w:vertAlign w:val="baseline"/>
              </w:rPr>
            </w:pPr>
          </w:p>
        </w:tc>
        <w:tc>
          <w:tcPr>
            <w:tcW w:w="1539" w:type="dxa"/>
            <w:gridSpan w:val="2"/>
            <w:vAlign w:val="center"/>
          </w:tcPr>
          <w:p w14:paraId="78FCDBC2">
            <w:pPr>
              <w:pStyle w:val="25"/>
              <w:ind w:left="0" w:leftChars="0" w:firstLine="0" w:firstLineChars="0"/>
              <w:jc w:val="center"/>
              <w:rPr>
                <w:vertAlign w:val="baseline"/>
              </w:rPr>
            </w:pPr>
            <w:r>
              <w:rPr>
                <w:rFonts w:ascii="宋体" w:hAnsi="宋体" w:eastAsia="宋体" w:cs="宋体"/>
                <w:b w:val="0"/>
                <w:bCs w:val="0"/>
                <w:color w:val="000000"/>
                <w:sz w:val="24"/>
                <w:szCs w:val="24"/>
              </w:rPr>
              <w:t>拟在本合同任职</w:t>
            </w:r>
          </w:p>
        </w:tc>
        <w:tc>
          <w:tcPr>
            <w:tcW w:w="1539" w:type="dxa"/>
          </w:tcPr>
          <w:p w14:paraId="7C6EAADE">
            <w:pPr>
              <w:pStyle w:val="25"/>
              <w:rPr>
                <w:vertAlign w:val="baseline"/>
              </w:rPr>
            </w:pPr>
          </w:p>
        </w:tc>
      </w:tr>
      <w:tr w14:paraId="7555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47767181">
            <w:pPr>
              <w:pStyle w:val="25"/>
              <w:ind w:left="0" w:leftChars="0" w:firstLine="0" w:firstLineChars="0"/>
              <w:rPr>
                <w:rFonts w:ascii="宋体" w:hAnsi="宋体" w:eastAsia="宋体" w:cs="宋体"/>
                <w:b w:val="0"/>
                <w:bCs w:val="0"/>
                <w:color w:val="000000"/>
                <w:sz w:val="24"/>
                <w:szCs w:val="24"/>
              </w:rPr>
            </w:pPr>
            <w:r>
              <w:rPr>
                <w:rFonts w:ascii="宋体" w:hAnsi="宋体" w:eastAsia="宋体" w:cs="宋体"/>
                <w:b w:val="0"/>
                <w:bCs w:val="0"/>
                <w:color w:val="000000"/>
                <w:sz w:val="24"/>
                <w:szCs w:val="24"/>
              </w:rPr>
              <w:t>毕业学校</w:t>
            </w:r>
          </w:p>
        </w:tc>
        <w:tc>
          <w:tcPr>
            <w:tcW w:w="7692" w:type="dxa"/>
            <w:gridSpan w:val="6"/>
          </w:tcPr>
          <w:p w14:paraId="31A43739">
            <w:pPr>
              <w:pStyle w:val="25"/>
              <w:rPr>
                <w:vertAlign w:val="baseline"/>
              </w:rPr>
            </w:pPr>
            <w:r>
              <w:rPr>
                <w:rFonts w:ascii="宋体" w:hAnsi="宋体" w:eastAsia="宋体" w:cs="宋体"/>
                <w:b w:val="0"/>
                <w:bCs w:val="0"/>
                <w:color w:val="000000"/>
                <w:sz w:val="24"/>
                <w:szCs w:val="24"/>
              </w:rPr>
              <w:t xml:space="preserve">年毕业于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 xml:space="preserve">学校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专业</w:t>
            </w:r>
          </w:p>
        </w:tc>
      </w:tr>
      <w:tr w14:paraId="7B2F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0" w:type="dxa"/>
            <w:gridSpan w:val="8"/>
          </w:tcPr>
          <w:p w14:paraId="3A083068">
            <w:pPr>
              <w:pStyle w:val="25"/>
              <w:jc w:val="center"/>
              <w:rPr>
                <w:vertAlign w:val="baseline"/>
              </w:rPr>
            </w:pPr>
            <w:r>
              <w:rPr>
                <w:rFonts w:ascii="宋体" w:hAnsi="宋体" w:eastAsia="宋体" w:cs="宋体"/>
                <w:b w:val="0"/>
                <w:bCs w:val="0"/>
                <w:color w:val="000000"/>
                <w:sz w:val="24"/>
                <w:szCs w:val="24"/>
              </w:rPr>
              <w:t>主要工作经历</w:t>
            </w:r>
          </w:p>
        </w:tc>
      </w:tr>
      <w:tr w14:paraId="13F8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7505BE6">
            <w:pPr>
              <w:pStyle w:val="25"/>
              <w:ind w:left="0" w:leftChars="0" w:firstLine="240" w:firstLineChars="100"/>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时间</w:t>
            </w:r>
          </w:p>
        </w:tc>
        <w:tc>
          <w:tcPr>
            <w:tcW w:w="3522" w:type="dxa"/>
            <w:gridSpan w:val="3"/>
            <w:vAlign w:val="center"/>
          </w:tcPr>
          <w:p w14:paraId="29FD28FE">
            <w:pPr>
              <w:pStyle w:val="25"/>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参加过的类似项目</w:t>
            </w:r>
          </w:p>
        </w:tc>
        <w:tc>
          <w:tcPr>
            <w:tcW w:w="2440" w:type="dxa"/>
            <w:gridSpan w:val="2"/>
            <w:vAlign w:val="center"/>
          </w:tcPr>
          <w:p w14:paraId="2320B4E9">
            <w:pPr>
              <w:pStyle w:val="25"/>
              <w:jc w:val="left"/>
              <w:rPr>
                <w:rFonts w:ascii="宋体" w:hAnsi="宋体" w:eastAsia="宋体" w:cs="宋体"/>
                <w:b w:val="0"/>
                <w:bCs w:val="0"/>
                <w:color w:val="000000"/>
                <w:sz w:val="24"/>
                <w:szCs w:val="24"/>
              </w:rPr>
            </w:pPr>
            <w:r>
              <w:rPr>
                <w:rFonts w:ascii="宋体" w:hAnsi="宋体" w:eastAsia="宋体" w:cs="宋体"/>
                <w:b w:val="0"/>
                <w:bCs w:val="0"/>
                <w:color w:val="000000"/>
                <w:sz w:val="24"/>
                <w:szCs w:val="24"/>
              </w:rPr>
              <w:t>担任职务</w:t>
            </w:r>
          </w:p>
        </w:tc>
        <w:tc>
          <w:tcPr>
            <w:tcW w:w="2176" w:type="dxa"/>
            <w:gridSpan w:val="2"/>
            <w:vAlign w:val="center"/>
          </w:tcPr>
          <w:p w14:paraId="7F4D8137">
            <w:pPr>
              <w:pStyle w:val="25"/>
              <w:ind w:left="0" w:leftChars="0" w:firstLine="0" w:firstLineChars="0"/>
              <w:jc w:val="left"/>
              <w:rPr>
                <w:vertAlign w:val="baseline"/>
              </w:rPr>
            </w:pPr>
            <w:r>
              <w:rPr>
                <w:rFonts w:ascii="宋体" w:hAnsi="宋体" w:eastAsia="宋体" w:cs="宋体"/>
                <w:b w:val="0"/>
                <w:bCs w:val="0"/>
                <w:color w:val="000000"/>
                <w:sz w:val="24"/>
                <w:szCs w:val="24"/>
              </w:rPr>
              <w:t>发包人及联系电话</w:t>
            </w:r>
          </w:p>
        </w:tc>
      </w:tr>
      <w:tr w14:paraId="7300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21CB67D3">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46106B87">
            <w:pPr>
              <w:pStyle w:val="25"/>
              <w:jc w:val="center"/>
              <w:rPr>
                <w:rFonts w:ascii="宋体" w:hAnsi="宋体" w:eastAsia="宋体" w:cs="宋体"/>
                <w:b w:val="0"/>
                <w:bCs w:val="0"/>
                <w:color w:val="000000"/>
                <w:sz w:val="24"/>
                <w:szCs w:val="24"/>
              </w:rPr>
            </w:pPr>
          </w:p>
        </w:tc>
        <w:tc>
          <w:tcPr>
            <w:tcW w:w="2440" w:type="dxa"/>
            <w:gridSpan w:val="2"/>
            <w:vAlign w:val="center"/>
          </w:tcPr>
          <w:p w14:paraId="70E6F4E0">
            <w:pPr>
              <w:pStyle w:val="25"/>
              <w:jc w:val="center"/>
              <w:rPr>
                <w:rFonts w:ascii="宋体" w:hAnsi="宋体" w:eastAsia="宋体" w:cs="宋体"/>
                <w:b w:val="0"/>
                <w:bCs w:val="0"/>
                <w:color w:val="000000"/>
                <w:sz w:val="24"/>
                <w:szCs w:val="24"/>
              </w:rPr>
            </w:pPr>
          </w:p>
        </w:tc>
        <w:tc>
          <w:tcPr>
            <w:tcW w:w="2176" w:type="dxa"/>
            <w:gridSpan w:val="2"/>
            <w:vAlign w:val="center"/>
          </w:tcPr>
          <w:p w14:paraId="14ED30A0">
            <w:pPr>
              <w:pStyle w:val="25"/>
              <w:ind w:left="0" w:leftChars="0" w:firstLine="0" w:firstLineChars="0"/>
              <w:jc w:val="both"/>
              <w:rPr>
                <w:rFonts w:ascii="宋体" w:hAnsi="宋体" w:eastAsia="宋体" w:cs="宋体"/>
                <w:b w:val="0"/>
                <w:bCs w:val="0"/>
                <w:color w:val="000000"/>
                <w:sz w:val="24"/>
                <w:szCs w:val="24"/>
              </w:rPr>
            </w:pPr>
          </w:p>
        </w:tc>
      </w:tr>
      <w:tr w14:paraId="53D0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1D16DF19">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BCF835C">
            <w:pPr>
              <w:pStyle w:val="25"/>
              <w:jc w:val="center"/>
              <w:rPr>
                <w:rFonts w:ascii="宋体" w:hAnsi="宋体" w:eastAsia="宋体" w:cs="宋体"/>
                <w:b w:val="0"/>
                <w:bCs w:val="0"/>
                <w:color w:val="000000"/>
                <w:sz w:val="24"/>
                <w:szCs w:val="24"/>
              </w:rPr>
            </w:pPr>
          </w:p>
        </w:tc>
        <w:tc>
          <w:tcPr>
            <w:tcW w:w="2440" w:type="dxa"/>
            <w:gridSpan w:val="2"/>
            <w:vAlign w:val="center"/>
          </w:tcPr>
          <w:p w14:paraId="5E31B7CC">
            <w:pPr>
              <w:pStyle w:val="25"/>
              <w:jc w:val="center"/>
              <w:rPr>
                <w:rFonts w:ascii="宋体" w:hAnsi="宋体" w:eastAsia="宋体" w:cs="宋体"/>
                <w:b w:val="0"/>
                <w:bCs w:val="0"/>
                <w:color w:val="000000"/>
                <w:sz w:val="24"/>
                <w:szCs w:val="24"/>
              </w:rPr>
            </w:pPr>
          </w:p>
        </w:tc>
        <w:tc>
          <w:tcPr>
            <w:tcW w:w="2176" w:type="dxa"/>
            <w:gridSpan w:val="2"/>
            <w:vAlign w:val="center"/>
          </w:tcPr>
          <w:p w14:paraId="0949FDB9">
            <w:pPr>
              <w:pStyle w:val="25"/>
              <w:ind w:left="0" w:leftChars="0" w:firstLine="0" w:firstLineChars="0"/>
              <w:jc w:val="both"/>
              <w:rPr>
                <w:rFonts w:ascii="宋体" w:hAnsi="宋体" w:eastAsia="宋体" w:cs="宋体"/>
                <w:b w:val="0"/>
                <w:bCs w:val="0"/>
                <w:color w:val="000000"/>
                <w:sz w:val="24"/>
                <w:szCs w:val="24"/>
              </w:rPr>
            </w:pPr>
          </w:p>
        </w:tc>
      </w:tr>
      <w:tr w14:paraId="1BF0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BE89AC">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35689375">
            <w:pPr>
              <w:pStyle w:val="25"/>
              <w:jc w:val="center"/>
              <w:rPr>
                <w:rFonts w:ascii="宋体" w:hAnsi="宋体" w:eastAsia="宋体" w:cs="宋体"/>
                <w:b w:val="0"/>
                <w:bCs w:val="0"/>
                <w:color w:val="000000"/>
                <w:sz w:val="24"/>
                <w:szCs w:val="24"/>
              </w:rPr>
            </w:pPr>
          </w:p>
        </w:tc>
        <w:tc>
          <w:tcPr>
            <w:tcW w:w="2440" w:type="dxa"/>
            <w:gridSpan w:val="2"/>
            <w:vAlign w:val="center"/>
          </w:tcPr>
          <w:p w14:paraId="538C0C1F">
            <w:pPr>
              <w:pStyle w:val="25"/>
              <w:jc w:val="center"/>
              <w:rPr>
                <w:rFonts w:ascii="宋体" w:hAnsi="宋体" w:eastAsia="宋体" w:cs="宋体"/>
                <w:b w:val="0"/>
                <w:bCs w:val="0"/>
                <w:color w:val="000000"/>
                <w:sz w:val="24"/>
                <w:szCs w:val="24"/>
              </w:rPr>
            </w:pPr>
          </w:p>
        </w:tc>
        <w:tc>
          <w:tcPr>
            <w:tcW w:w="2176" w:type="dxa"/>
            <w:gridSpan w:val="2"/>
            <w:vAlign w:val="center"/>
          </w:tcPr>
          <w:p w14:paraId="0D400326">
            <w:pPr>
              <w:pStyle w:val="25"/>
              <w:ind w:left="0" w:leftChars="0" w:firstLine="0" w:firstLineChars="0"/>
              <w:jc w:val="both"/>
              <w:rPr>
                <w:rFonts w:ascii="宋体" w:hAnsi="宋体" w:eastAsia="宋体" w:cs="宋体"/>
                <w:b w:val="0"/>
                <w:bCs w:val="0"/>
                <w:color w:val="000000"/>
                <w:sz w:val="24"/>
                <w:szCs w:val="24"/>
              </w:rPr>
            </w:pPr>
          </w:p>
        </w:tc>
      </w:tr>
      <w:tr w14:paraId="7991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6679527">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133143DF">
            <w:pPr>
              <w:pStyle w:val="25"/>
              <w:jc w:val="center"/>
              <w:rPr>
                <w:rFonts w:ascii="宋体" w:hAnsi="宋体" w:eastAsia="宋体" w:cs="宋体"/>
                <w:b w:val="0"/>
                <w:bCs w:val="0"/>
                <w:color w:val="000000"/>
                <w:sz w:val="24"/>
                <w:szCs w:val="24"/>
              </w:rPr>
            </w:pPr>
          </w:p>
        </w:tc>
        <w:tc>
          <w:tcPr>
            <w:tcW w:w="2440" w:type="dxa"/>
            <w:gridSpan w:val="2"/>
            <w:vAlign w:val="center"/>
          </w:tcPr>
          <w:p w14:paraId="7137FB65">
            <w:pPr>
              <w:pStyle w:val="25"/>
              <w:jc w:val="center"/>
              <w:rPr>
                <w:rFonts w:ascii="宋体" w:hAnsi="宋体" w:eastAsia="宋体" w:cs="宋体"/>
                <w:b w:val="0"/>
                <w:bCs w:val="0"/>
                <w:color w:val="000000"/>
                <w:sz w:val="24"/>
                <w:szCs w:val="24"/>
              </w:rPr>
            </w:pPr>
          </w:p>
        </w:tc>
        <w:tc>
          <w:tcPr>
            <w:tcW w:w="2176" w:type="dxa"/>
            <w:gridSpan w:val="2"/>
            <w:vAlign w:val="center"/>
          </w:tcPr>
          <w:p w14:paraId="113FD921">
            <w:pPr>
              <w:pStyle w:val="25"/>
              <w:ind w:left="0" w:leftChars="0" w:firstLine="0" w:firstLineChars="0"/>
              <w:jc w:val="both"/>
              <w:rPr>
                <w:rFonts w:ascii="宋体" w:hAnsi="宋体" w:eastAsia="宋体" w:cs="宋体"/>
                <w:b w:val="0"/>
                <w:bCs w:val="0"/>
                <w:color w:val="000000"/>
                <w:sz w:val="24"/>
                <w:szCs w:val="24"/>
              </w:rPr>
            </w:pPr>
          </w:p>
        </w:tc>
      </w:tr>
      <w:tr w14:paraId="2609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29E8F0">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DF111FC">
            <w:pPr>
              <w:pStyle w:val="25"/>
              <w:jc w:val="center"/>
              <w:rPr>
                <w:rFonts w:ascii="宋体" w:hAnsi="宋体" w:eastAsia="宋体" w:cs="宋体"/>
                <w:b w:val="0"/>
                <w:bCs w:val="0"/>
                <w:color w:val="000000"/>
                <w:sz w:val="24"/>
                <w:szCs w:val="24"/>
              </w:rPr>
            </w:pPr>
          </w:p>
        </w:tc>
        <w:tc>
          <w:tcPr>
            <w:tcW w:w="2440" w:type="dxa"/>
            <w:gridSpan w:val="2"/>
            <w:vAlign w:val="center"/>
          </w:tcPr>
          <w:p w14:paraId="7AF7161B">
            <w:pPr>
              <w:pStyle w:val="25"/>
              <w:jc w:val="center"/>
              <w:rPr>
                <w:rFonts w:ascii="宋体" w:hAnsi="宋体" w:eastAsia="宋体" w:cs="宋体"/>
                <w:b w:val="0"/>
                <w:bCs w:val="0"/>
                <w:color w:val="000000"/>
                <w:sz w:val="24"/>
                <w:szCs w:val="24"/>
              </w:rPr>
            </w:pPr>
          </w:p>
        </w:tc>
        <w:tc>
          <w:tcPr>
            <w:tcW w:w="2176" w:type="dxa"/>
            <w:gridSpan w:val="2"/>
            <w:vAlign w:val="center"/>
          </w:tcPr>
          <w:p w14:paraId="5E91079D">
            <w:pPr>
              <w:pStyle w:val="25"/>
              <w:ind w:left="0" w:leftChars="0" w:firstLine="0" w:firstLineChars="0"/>
              <w:jc w:val="both"/>
              <w:rPr>
                <w:rFonts w:ascii="宋体" w:hAnsi="宋体" w:eastAsia="宋体" w:cs="宋体"/>
                <w:b w:val="0"/>
                <w:bCs w:val="0"/>
                <w:color w:val="000000"/>
                <w:sz w:val="24"/>
                <w:szCs w:val="24"/>
              </w:rPr>
            </w:pPr>
          </w:p>
        </w:tc>
      </w:tr>
      <w:tr w14:paraId="449E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54220C28">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5B191569">
            <w:pPr>
              <w:pStyle w:val="25"/>
              <w:jc w:val="center"/>
              <w:rPr>
                <w:rFonts w:ascii="宋体" w:hAnsi="宋体" w:eastAsia="宋体" w:cs="宋体"/>
                <w:b w:val="0"/>
                <w:bCs w:val="0"/>
                <w:color w:val="000000"/>
                <w:sz w:val="24"/>
                <w:szCs w:val="24"/>
              </w:rPr>
            </w:pPr>
          </w:p>
        </w:tc>
        <w:tc>
          <w:tcPr>
            <w:tcW w:w="2440" w:type="dxa"/>
            <w:gridSpan w:val="2"/>
            <w:vAlign w:val="center"/>
          </w:tcPr>
          <w:p w14:paraId="70115B8B">
            <w:pPr>
              <w:pStyle w:val="25"/>
              <w:jc w:val="center"/>
              <w:rPr>
                <w:rFonts w:ascii="宋体" w:hAnsi="宋体" w:eastAsia="宋体" w:cs="宋体"/>
                <w:b w:val="0"/>
                <w:bCs w:val="0"/>
                <w:color w:val="000000"/>
                <w:sz w:val="24"/>
                <w:szCs w:val="24"/>
              </w:rPr>
            </w:pPr>
          </w:p>
        </w:tc>
        <w:tc>
          <w:tcPr>
            <w:tcW w:w="2176" w:type="dxa"/>
            <w:gridSpan w:val="2"/>
            <w:vAlign w:val="center"/>
          </w:tcPr>
          <w:p w14:paraId="1D0E8254">
            <w:pPr>
              <w:pStyle w:val="25"/>
              <w:ind w:left="0" w:leftChars="0" w:firstLine="0" w:firstLineChars="0"/>
              <w:jc w:val="both"/>
              <w:rPr>
                <w:rFonts w:ascii="宋体" w:hAnsi="宋体" w:eastAsia="宋体" w:cs="宋体"/>
                <w:b w:val="0"/>
                <w:bCs w:val="0"/>
                <w:color w:val="000000"/>
                <w:sz w:val="24"/>
                <w:szCs w:val="24"/>
              </w:rPr>
            </w:pPr>
          </w:p>
        </w:tc>
      </w:tr>
      <w:tr w14:paraId="235F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AFC8E1B">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950F825">
            <w:pPr>
              <w:pStyle w:val="25"/>
              <w:jc w:val="center"/>
              <w:rPr>
                <w:rFonts w:ascii="宋体" w:hAnsi="宋体" w:eastAsia="宋体" w:cs="宋体"/>
                <w:b w:val="0"/>
                <w:bCs w:val="0"/>
                <w:color w:val="000000"/>
                <w:sz w:val="24"/>
                <w:szCs w:val="24"/>
              </w:rPr>
            </w:pPr>
          </w:p>
        </w:tc>
        <w:tc>
          <w:tcPr>
            <w:tcW w:w="2440" w:type="dxa"/>
            <w:gridSpan w:val="2"/>
            <w:vAlign w:val="center"/>
          </w:tcPr>
          <w:p w14:paraId="4BB19DBD">
            <w:pPr>
              <w:pStyle w:val="25"/>
              <w:jc w:val="center"/>
              <w:rPr>
                <w:rFonts w:ascii="宋体" w:hAnsi="宋体" w:eastAsia="宋体" w:cs="宋体"/>
                <w:b w:val="0"/>
                <w:bCs w:val="0"/>
                <w:color w:val="000000"/>
                <w:sz w:val="24"/>
                <w:szCs w:val="24"/>
              </w:rPr>
            </w:pPr>
          </w:p>
        </w:tc>
        <w:tc>
          <w:tcPr>
            <w:tcW w:w="2176" w:type="dxa"/>
            <w:gridSpan w:val="2"/>
            <w:vAlign w:val="center"/>
          </w:tcPr>
          <w:p w14:paraId="42DE4D3B">
            <w:pPr>
              <w:pStyle w:val="25"/>
              <w:ind w:left="0" w:leftChars="0" w:firstLine="0" w:firstLineChars="0"/>
              <w:jc w:val="both"/>
              <w:rPr>
                <w:rFonts w:ascii="宋体" w:hAnsi="宋体" w:eastAsia="宋体" w:cs="宋体"/>
                <w:b w:val="0"/>
                <w:bCs w:val="0"/>
                <w:color w:val="000000"/>
                <w:sz w:val="24"/>
                <w:szCs w:val="24"/>
              </w:rPr>
            </w:pPr>
          </w:p>
        </w:tc>
      </w:tr>
      <w:tr w14:paraId="1F95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E0E6481">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7E6D189">
            <w:pPr>
              <w:pStyle w:val="25"/>
              <w:jc w:val="center"/>
              <w:rPr>
                <w:rFonts w:ascii="宋体" w:hAnsi="宋体" w:eastAsia="宋体" w:cs="宋体"/>
                <w:b w:val="0"/>
                <w:bCs w:val="0"/>
                <w:color w:val="000000"/>
                <w:sz w:val="24"/>
                <w:szCs w:val="24"/>
              </w:rPr>
            </w:pPr>
          </w:p>
        </w:tc>
        <w:tc>
          <w:tcPr>
            <w:tcW w:w="2440" w:type="dxa"/>
            <w:gridSpan w:val="2"/>
            <w:vAlign w:val="center"/>
          </w:tcPr>
          <w:p w14:paraId="65094D48">
            <w:pPr>
              <w:pStyle w:val="25"/>
              <w:jc w:val="center"/>
              <w:rPr>
                <w:rFonts w:ascii="宋体" w:hAnsi="宋体" w:eastAsia="宋体" w:cs="宋体"/>
                <w:b w:val="0"/>
                <w:bCs w:val="0"/>
                <w:color w:val="000000"/>
                <w:sz w:val="24"/>
                <w:szCs w:val="24"/>
              </w:rPr>
            </w:pPr>
          </w:p>
        </w:tc>
        <w:tc>
          <w:tcPr>
            <w:tcW w:w="2176" w:type="dxa"/>
            <w:gridSpan w:val="2"/>
            <w:vAlign w:val="center"/>
          </w:tcPr>
          <w:p w14:paraId="370FAD9F">
            <w:pPr>
              <w:pStyle w:val="25"/>
              <w:ind w:left="0" w:leftChars="0" w:firstLine="0" w:firstLineChars="0"/>
              <w:jc w:val="both"/>
              <w:rPr>
                <w:rFonts w:ascii="宋体" w:hAnsi="宋体" w:eastAsia="宋体" w:cs="宋体"/>
                <w:b w:val="0"/>
                <w:bCs w:val="0"/>
                <w:color w:val="000000"/>
                <w:sz w:val="24"/>
                <w:szCs w:val="24"/>
              </w:rPr>
            </w:pPr>
          </w:p>
        </w:tc>
      </w:tr>
      <w:tr w14:paraId="0D6C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4E8F0AA">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6556EE4">
            <w:pPr>
              <w:pStyle w:val="25"/>
              <w:jc w:val="center"/>
              <w:rPr>
                <w:rFonts w:ascii="宋体" w:hAnsi="宋体" w:eastAsia="宋体" w:cs="宋体"/>
                <w:b w:val="0"/>
                <w:bCs w:val="0"/>
                <w:color w:val="000000"/>
                <w:sz w:val="24"/>
                <w:szCs w:val="24"/>
              </w:rPr>
            </w:pPr>
          </w:p>
        </w:tc>
        <w:tc>
          <w:tcPr>
            <w:tcW w:w="2440" w:type="dxa"/>
            <w:gridSpan w:val="2"/>
            <w:vAlign w:val="center"/>
          </w:tcPr>
          <w:p w14:paraId="07E0B4FB">
            <w:pPr>
              <w:pStyle w:val="25"/>
              <w:jc w:val="center"/>
              <w:rPr>
                <w:rFonts w:ascii="宋体" w:hAnsi="宋体" w:eastAsia="宋体" w:cs="宋体"/>
                <w:b w:val="0"/>
                <w:bCs w:val="0"/>
                <w:color w:val="000000"/>
                <w:sz w:val="24"/>
                <w:szCs w:val="24"/>
              </w:rPr>
            </w:pPr>
          </w:p>
        </w:tc>
        <w:tc>
          <w:tcPr>
            <w:tcW w:w="2176" w:type="dxa"/>
            <w:gridSpan w:val="2"/>
            <w:vAlign w:val="center"/>
          </w:tcPr>
          <w:p w14:paraId="4FC33DBE">
            <w:pPr>
              <w:pStyle w:val="25"/>
              <w:ind w:left="0" w:leftChars="0" w:firstLine="0" w:firstLineChars="0"/>
              <w:jc w:val="both"/>
              <w:rPr>
                <w:rFonts w:ascii="宋体" w:hAnsi="宋体" w:eastAsia="宋体" w:cs="宋体"/>
                <w:b w:val="0"/>
                <w:bCs w:val="0"/>
                <w:color w:val="000000"/>
                <w:sz w:val="24"/>
                <w:szCs w:val="24"/>
              </w:rPr>
            </w:pPr>
          </w:p>
        </w:tc>
      </w:tr>
      <w:tr w14:paraId="1D47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BD0036B">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3695BAB">
            <w:pPr>
              <w:pStyle w:val="25"/>
              <w:jc w:val="center"/>
              <w:rPr>
                <w:rFonts w:ascii="宋体" w:hAnsi="宋体" w:eastAsia="宋体" w:cs="宋体"/>
                <w:b w:val="0"/>
                <w:bCs w:val="0"/>
                <w:color w:val="000000"/>
                <w:sz w:val="24"/>
                <w:szCs w:val="24"/>
              </w:rPr>
            </w:pPr>
          </w:p>
        </w:tc>
        <w:tc>
          <w:tcPr>
            <w:tcW w:w="2440" w:type="dxa"/>
            <w:gridSpan w:val="2"/>
            <w:vAlign w:val="center"/>
          </w:tcPr>
          <w:p w14:paraId="2DB9FF03">
            <w:pPr>
              <w:pStyle w:val="25"/>
              <w:jc w:val="center"/>
              <w:rPr>
                <w:rFonts w:ascii="宋体" w:hAnsi="宋体" w:eastAsia="宋体" w:cs="宋体"/>
                <w:b w:val="0"/>
                <w:bCs w:val="0"/>
                <w:color w:val="000000"/>
                <w:sz w:val="24"/>
                <w:szCs w:val="24"/>
              </w:rPr>
            </w:pPr>
          </w:p>
        </w:tc>
        <w:tc>
          <w:tcPr>
            <w:tcW w:w="2176" w:type="dxa"/>
            <w:gridSpan w:val="2"/>
            <w:vAlign w:val="center"/>
          </w:tcPr>
          <w:p w14:paraId="4430A264">
            <w:pPr>
              <w:pStyle w:val="25"/>
              <w:ind w:left="0" w:leftChars="0" w:firstLine="0" w:firstLineChars="0"/>
              <w:jc w:val="both"/>
              <w:rPr>
                <w:rFonts w:ascii="宋体" w:hAnsi="宋体" w:eastAsia="宋体" w:cs="宋体"/>
                <w:b w:val="0"/>
                <w:bCs w:val="0"/>
                <w:color w:val="000000"/>
                <w:sz w:val="24"/>
                <w:szCs w:val="24"/>
              </w:rPr>
            </w:pPr>
          </w:p>
        </w:tc>
      </w:tr>
      <w:tr w14:paraId="4B57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5E15598">
            <w:pPr>
              <w:pStyle w:val="25"/>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521A286">
            <w:pPr>
              <w:pStyle w:val="25"/>
              <w:jc w:val="center"/>
              <w:rPr>
                <w:rFonts w:ascii="宋体" w:hAnsi="宋体" w:eastAsia="宋体" w:cs="宋体"/>
                <w:b w:val="0"/>
                <w:bCs w:val="0"/>
                <w:color w:val="000000"/>
                <w:sz w:val="24"/>
                <w:szCs w:val="24"/>
              </w:rPr>
            </w:pPr>
          </w:p>
        </w:tc>
        <w:tc>
          <w:tcPr>
            <w:tcW w:w="2440" w:type="dxa"/>
            <w:gridSpan w:val="2"/>
            <w:vAlign w:val="center"/>
          </w:tcPr>
          <w:p w14:paraId="72F15A7A">
            <w:pPr>
              <w:pStyle w:val="25"/>
              <w:jc w:val="center"/>
              <w:rPr>
                <w:rFonts w:ascii="宋体" w:hAnsi="宋体" w:eastAsia="宋体" w:cs="宋体"/>
                <w:b w:val="0"/>
                <w:bCs w:val="0"/>
                <w:color w:val="000000"/>
                <w:sz w:val="24"/>
                <w:szCs w:val="24"/>
              </w:rPr>
            </w:pPr>
          </w:p>
        </w:tc>
        <w:tc>
          <w:tcPr>
            <w:tcW w:w="2176" w:type="dxa"/>
            <w:gridSpan w:val="2"/>
            <w:vAlign w:val="center"/>
          </w:tcPr>
          <w:p w14:paraId="434DD0AC">
            <w:pPr>
              <w:pStyle w:val="25"/>
              <w:ind w:left="0" w:leftChars="0" w:firstLine="0" w:firstLineChars="0"/>
              <w:jc w:val="both"/>
              <w:rPr>
                <w:rFonts w:ascii="宋体" w:hAnsi="宋体" w:eastAsia="宋体" w:cs="宋体"/>
                <w:b w:val="0"/>
                <w:bCs w:val="0"/>
                <w:color w:val="000000"/>
                <w:sz w:val="24"/>
                <w:szCs w:val="24"/>
              </w:rPr>
            </w:pPr>
          </w:p>
        </w:tc>
      </w:tr>
    </w:tbl>
    <w:p w14:paraId="192CFE2A">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D081FC5">
      <w:pPr>
        <w:pStyle w:val="24"/>
      </w:pPr>
    </w:p>
    <w:p w14:paraId="233C80D6">
      <w:pPr>
        <w:pStyle w:val="24"/>
      </w:pPr>
    </w:p>
    <w:p w14:paraId="1BD1BF57">
      <w:pPr>
        <w:pStyle w:val="24"/>
      </w:pPr>
    </w:p>
    <w:p w14:paraId="74A2C90B">
      <w:pPr>
        <w:pStyle w:val="24"/>
      </w:pPr>
    </w:p>
    <w:p w14:paraId="67940DC8">
      <w:pPr>
        <w:pStyle w:val="24"/>
      </w:pPr>
    </w:p>
    <w:p w14:paraId="77018A9D">
      <w:pPr>
        <w:pStyle w:val="24"/>
      </w:pPr>
    </w:p>
    <w:p w14:paraId="643224F3">
      <w:pPr>
        <w:pStyle w:val="24"/>
      </w:pPr>
    </w:p>
    <w:p w14:paraId="5C826F6E">
      <w:pPr>
        <w:pStyle w:val="24"/>
      </w:pPr>
    </w:p>
    <w:p w14:paraId="341D94B6">
      <w:pPr>
        <w:pStyle w:val="24"/>
      </w:pPr>
    </w:p>
    <w:p w14:paraId="4A7BA9BB">
      <w:pPr>
        <w:pStyle w:val="24"/>
      </w:pPr>
    </w:p>
    <w:p w14:paraId="18BC9DD8">
      <w:pPr>
        <w:spacing w:line="500" w:lineRule="exact"/>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3.施工机械配备和材料投入计划</w:t>
      </w:r>
    </w:p>
    <w:p w14:paraId="0A8A0653">
      <w:pPr>
        <w:spacing w:line="500" w:lineRule="exact"/>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拟配备本工程的施工机械设备表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401"/>
        <w:gridCol w:w="1025"/>
        <w:gridCol w:w="862"/>
        <w:gridCol w:w="1189"/>
        <w:gridCol w:w="1026"/>
        <w:gridCol w:w="1026"/>
        <w:gridCol w:w="1026"/>
        <w:gridCol w:w="1026"/>
      </w:tblGrid>
      <w:tr w14:paraId="42A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99CF4B3">
            <w:pPr>
              <w:pStyle w:val="24"/>
              <w:ind w:left="0" w:leftChars="0" w:firstLine="0" w:firstLineChars="0"/>
              <w:jc w:val="center"/>
              <w:rPr>
                <w:vertAlign w:val="baseline"/>
              </w:rPr>
            </w:pPr>
            <w:r>
              <w:rPr>
                <w:rFonts w:hint="eastAsia" w:ascii="宋体" w:hAnsi="宋体" w:eastAsia="宋体" w:cs="宋体"/>
                <w:b w:val="0"/>
                <w:bCs w:val="0"/>
                <w:color w:val="000000"/>
                <w:sz w:val="24"/>
                <w:szCs w:val="24"/>
                <w:lang w:val="en-US" w:eastAsia="zh-CN"/>
              </w:rPr>
              <w:t>序</w:t>
            </w:r>
            <w:r>
              <w:rPr>
                <w:rFonts w:ascii="宋体" w:hAnsi="宋体" w:eastAsia="宋体" w:cs="宋体"/>
                <w:b w:val="0"/>
                <w:bCs w:val="0"/>
                <w:color w:val="000000"/>
                <w:sz w:val="24"/>
                <w:szCs w:val="24"/>
              </w:rPr>
              <w:t>号</w:t>
            </w:r>
          </w:p>
        </w:tc>
        <w:tc>
          <w:tcPr>
            <w:tcW w:w="1401" w:type="dxa"/>
            <w:vAlign w:val="center"/>
          </w:tcPr>
          <w:p w14:paraId="566A1784">
            <w:pPr>
              <w:pStyle w:val="24"/>
              <w:ind w:left="0" w:leftChars="0" w:firstLine="0" w:firstLineChars="0"/>
              <w:jc w:val="center"/>
              <w:rPr>
                <w:vertAlign w:val="baseline"/>
              </w:rPr>
            </w:pPr>
            <w:r>
              <w:rPr>
                <w:rFonts w:ascii="宋体" w:hAnsi="宋体" w:eastAsia="宋体" w:cs="宋体"/>
                <w:b w:val="0"/>
                <w:bCs w:val="0"/>
                <w:color w:val="000000"/>
                <w:sz w:val="24"/>
                <w:szCs w:val="24"/>
              </w:rPr>
              <w:t>仪器设备名称</w:t>
            </w:r>
          </w:p>
        </w:tc>
        <w:tc>
          <w:tcPr>
            <w:tcW w:w="1025" w:type="dxa"/>
            <w:vAlign w:val="center"/>
          </w:tcPr>
          <w:p w14:paraId="419C1DF5">
            <w:pPr>
              <w:pStyle w:val="24"/>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型号</w:t>
            </w:r>
          </w:p>
          <w:p w14:paraId="322EFA23">
            <w:pPr>
              <w:pStyle w:val="24"/>
              <w:ind w:left="0" w:leftChars="0" w:firstLine="0" w:firstLineChars="0"/>
              <w:jc w:val="center"/>
              <w:rPr>
                <w:vertAlign w:val="baseline"/>
              </w:rPr>
            </w:pPr>
            <w:r>
              <w:rPr>
                <w:rFonts w:ascii="宋体" w:hAnsi="宋体" w:eastAsia="宋体" w:cs="宋体"/>
                <w:b w:val="0"/>
                <w:bCs w:val="0"/>
                <w:color w:val="000000"/>
                <w:sz w:val="24"/>
                <w:szCs w:val="24"/>
              </w:rPr>
              <w:t>规格</w:t>
            </w:r>
          </w:p>
        </w:tc>
        <w:tc>
          <w:tcPr>
            <w:tcW w:w="862" w:type="dxa"/>
            <w:vAlign w:val="center"/>
          </w:tcPr>
          <w:p w14:paraId="63707506">
            <w:pPr>
              <w:pStyle w:val="24"/>
              <w:ind w:left="0" w:leftChars="0" w:firstLine="0" w:firstLineChars="0"/>
              <w:jc w:val="both"/>
              <w:rPr>
                <w:vertAlign w:val="baseline"/>
              </w:rPr>
            </w:pPr>
            <w:r>
              <w:rPr>
                <w:rFonts w:ascii="宋体" w:hAnsi="宋体" w:eastAsia="宋体" w:cs="宋体"/>
                <w:b w:val="0"/>
                <w:bCs w:val="0"/>
                <w:color w:val="000000"/>
                <w:sz w:val="24"/>
                <w:szCs w:val="24"/>
              </w:rPr>
              <w:t>数量</w:t>
            </w:r>
          </w:p>
        </w:tc>
        <w:tc>
          <w:tcPr>
            <w:tcW w:w="1189" w:type="dxa"/>
            <w:vAlign w:val="center"/>
          </w:tcPr>
          <w:p w14:paraId="248F3914">
            <w:pPr>
              <w:pStyle w:val="24"/>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国别</w:t>
            </w:r>
          </w:p>
          <w:p w14:paraId="2DAEA490">
            <w:pPr>
              <w:pStyle w:val="24"/>
              <w:ind w:left="0" w:leftChars="0" w:firstLine="0" w:firstLineChars="0"/>
              <w:jc w:val="center"/>
              <w:rPr>
                <w:vertAlign w:val="baseline"/>
              </w:rPr>
            </w:pPr>
            <w:r>
              <w:rPr>
                <w:rFonts w:ascii="宋体" w:hAnsi="宋体" w:eastAsia="宋体" w:cs="宋体"/>
                <w:b w:val="0"/>
                <w:bCs w:val="0"/>
                <w:color w:val="000000"/>
                <w:sz w:val="24"/>
                <w:szCs w:val="24"/>
              </w:rPr>
              <w:t>产地</w:t>
            </w:r>
          </w:p>
        </w:tc>
        <w:tc>
          <w:tcPr>
            <w:tcW w:w="1026" w:type="dxa"/>
            <w:vAlign w:val="center"/>
          </w:tcPr>
          <w:p w14:paraId="47FF3E61">
            <w:pPr>
              <w:pStyle w:val="24"/>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制造</w:t>
            </w:r>
          </w:p>
          <w:p w14:paraId="0DC58156">
            <w:pPr>
              <w:pStyle w:val="24"/>
              <w:ind w:left="0" w:leftChars="0" w:firstLine="0" w:firstLineChars="0"/>
              <w:jc w:val="center"/>
              <w:rPr>
                <w:vertAlign w:val="baseline"/>
              </w:rPr>
            </w:pPr>
            <w:r>
              <w:rPr>
                <w:rFonts w:ascii="宋体" w:hAnsi="宋体" w:eastAsia="宋体" w:cs="宋体"/>
                <w:b w:val="0"/>
                <w:bCs w:val="0"/>
                <w:color w:val="000000"/>
                <w:sz w:val="24"/>
                <w:szCs w:val="24"/>
              </w:rPr>
              <w:t>年份</w:t>
            </w:r>
          </w:p>
        </w:tc>
        <w:tc>
          <w:tcPr>
            <w:tcW w:w="1026" w:type="dxa"/>
            <w:vAlign w:val="center"/>
          </w:tcPr>
          <w:p w14:paraId="6F3F3AAF">
            <w:pPr>
              <w:pStyle w:val="24"/>
              <w:ind w:left="0" w:leftChars="0" w:firstLine="0" w:firstLineChars="0"/>
              <w:jc w:val="center"/>
              <w:rPr>
                <w:vertAlign w:val="baseline"/>
              </w:rPr>
            </w:pPr>
            <w:r>
              <w:rPr>
                <w:rFonts w:ascii="宋体" w:hAnsi="宋体" w:eastAsia="宋体" w:cs="宋体"/>
                <w:b w:val="0"/>
                <w:bCs w:val="0"/>
                <w:color w:val="000000"/>
                <w:sz w:val="24"/>
                <w:szCs w:val="24"/>
              </w:rPr>
              <w:t>已使用 台时数</w:t>
            </w:r>
          </w:p>
        </w:tc>
        <w:tc>
          <w:tcPr>
            <w:tcW w:w="1026" w:type="dxa"/>
            <w:vAlign w:val="center"/>
          </w:tcPr>
          <w:p w14:paraId="6F051C6C">
            <w:pPr>
              <w:pStyle w:val="24"/>
              <w:jc w:val="both"/>
              <w:rPr>
                <w:vertAlign w:val="baseline"/>
              </w:rPr>
            </w:pPr>
            <w:r>
              <w:rPr>
                <w:rFonts w:ascii="宋体" w:hAnsi="宋体" w:eastAsia="宋体" w:cs="宋体"/>
                <w:b w:val="0"/>
                <w:bCs w:val="0"/>
                <w:color w:val="000000"/>
                <w:sz w:val="24"/>
                <w:szCs w:val="24"/>
              </w:rPr>
              <w:t>用途</w:t>
            </w:r>
          </w:p>
        </w:tc>
        <w:tc>
          <w:tcPr>
            <w:tcW w:w="1026" w:type="dxa"/>
            <w:vAlign w:val="center"/>
          </w:tcPr>
          <w:p w14:paraId="16334865">
            <w:pPr>
              <w:pStyle w:val="24"/>
              <w:jc w:val="both"/>
              <w:rPr>
                <w:vertAlign w:val="baseline"/>
              </w:rPr>
            </w:pPr>
            <w:r>
              <w:rPr>
                <w:rFonts w:ascii="宋体" w:hAnsi="宋体" w:eastAsia="宋体" w:cs="宋体"/>
                <w:b w:val="0"/>
                <w:bCs w:val="0"/>
                <w:color w:val="000000"/>
                <w:sz w:val="24"/>
                <w:szCs w:val="24"/>
              </w:rPr>
              <w:t>备注</w:t>
            </w:r>
          </w:p>
        </w:tc>
      </w:tr>
      <w:tr w14:paraId="6B66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421A91D">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B3EFFED">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6C87812">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8A43B6E">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48E90D1">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49D5D5">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F3A3909">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F4D626">
            <w:pPr>
              <w:pStyle w:val="24"/>
              <w:jc w:val="both"/>
              <w:rPr>
                <w:rFonts w:ascii="宋体" w:hAnsi="宋体" w:eastAsia="宋体" w:cs="宋体"/>
                <w:b w:val="0"/>
                <w:bCs w:val="0"/>
                <w:color w:val="000000"/>
                <w:sz w:val="24"/>
                <w:szCs w:val="24"/>
              </w:rPr>
            </w:pPr>
          </w:p>
        </w:tc>
        <w:tc>
          <w:tcPr>
            <w:tcW w:w="1026" w:type="dxa"/>
            <w:vAlign w:val="center"/>
          </w:tcPr>
          <w:p w14:paraId="562EF341">
            <w:pPr>
              <w:pStyle w:val="24"/>
              <w:jc w:val="both"/>
              <w:rPr>
                <w:rFonts w:ascii="宋体" w:hAnsi="宋体" w:eastAsia="宋体" w:cs="宋体"/>
                <w:b w:val="0"/>
                <w:bCs w:val="0"/>
                <w:color w:val="000000"/>
                <w:sz w:val="24"/>
                <w:szCs w:val="24"/>
              </w:rPr>
            </w:pPr>
          </w:p>
        </w:tc>
      </w:tr>
      <w:tr w14:paraId="6226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BA1F0BC">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D1570A6">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D557063">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7CEB379">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7B6842D">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897F7D">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2AC785">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9103ED">
            <w:pPr>
              <w:pStyle w:val="24"/>
              <w:jc w:val="both"/>
              <w:rPr>
                <w:rFonts w:ascii="宋体" w:hAnsi="宋体" w:eastAsia="宋体" w:cs="宋体"/>
                <w:b w:val="0"/>
                <w:bCs w:val="0"/>
                <w:color w:val="000000"/>
                <w:sz w:val="24"/>
                <w:szCs w:val="24"/>
              </w:rPr>
            </w:pPr>
          </w:p>
        </w:tc>
        <w:tc>
          <w:tcPr>
            <w:tcW w:w="1026" w:type="dxa"/>
            <w:vAlign w:val="center"/>
          </w:tcPr>
          <w:p w14:paraId="30B91E2E">
            <w:pPr>
              <w:pStyle w:val="24"/>
              <w:jc w:val="both"/>
              <w:rPr>
                <w:rFonts w:ascii="宋体" w:hAnsi="宋体" w:eastAsia="宋体" w:cs="宋体"/>
                <w:b w:val="0"/>
                <w:bCs w:val="0"/>
                <w:color w:val="000000"/>
                <w:sz w:val="24"/>
                <w:szCs w:val="24"/>
              </w:rPr>
            </w:pPr>
          </w:p>
        </w:tc>
      </w:tr>
      <w:tr w14:paraId="5E2D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B2BB248">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28A0CA7">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363C18A">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51A5431">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F2B59BD">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7F73A49">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EAC4FB">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1235C38">
            <w:pPr>
              <w:pStyle w:val="24"/>
              <w:jc w:val="both"/>
              <w:rPr>
                <w:rFonts w:ascii="宋体" w:hAnsi="宋体" w:eastAsia="宋体" w:cs="宋体"/>
                <w:b w:val="0"/>
                <w:bCs w:val="0"/>
                <w:color w:val="000000"/>
                <w:sz w:val="24"/>
                <w:szCs w:val="24"/>
              </w:rPr>
            </w:pPr>
          </w:p>
        </w:tc>
        <w:tc>
          <w:tcPr>
            <w:tcW w:w="1026" w:type="dxa"/>
            <w:vAlign w:val="center"/>
          </w:tcPr>
          <w:p w14:paraId="797AE1A0">
            <w:pPr>
              <w:pStyle w:val="24"/>
              <w:jc w:val="both"/>
              <w:rPr>
                <w:rFonts w:ascii="宋体" w:hAnsi="宋体" w:eastAsia="宋体" w:cs="宋体"/>
                <w:b w:val="0"/>
                <w:bCs w:val="0"/>
                <w:color w:val="000000"/>
                <w:sz w:val="24"/>
                <w:szCs w:val="24"/>
              </w:rPr>
            </w:pPr>
          </w:p>
        </w:tc>
      </w:tr>
      <w:tr w14:paraId="6A20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D93C6F8">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ECD60FA">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4558A9E">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632710F2">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39F09D7">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EFB047A">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7E7FF92">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A56467B">
            <w:pPr>
              <w:pStyle w:val="24"/>
              <w:jc w:val="both"/>
              <w:rPr>
                <w:rFonts w:ascii="宋体" w:hAnsi="宋体" w:eastAsia="宋体" w:cs="宋体"/>
                <w:b w:val="0"/>
                <w:bCs w:val="0"/>
                <w:color w:val="000000"/>
                <w:sz w:val="24"/>
                <w:szCs w:val="24"/>
              </w:rPr>
            </w:pPr>
          </w:p>
        </w:tc>
        <w:tc>
          <w:tcPr>
            <w:tcW w:w="1026" w:type="dxa"/>
            <w:vAlign w:val="center"/>
          </w:tcPr>
          <w:p w14:paraId="02A20308">
            <w:pPr>
              <w:pStyle w:val="24"/>
              <w:jc w:val="both"/>
              <w:rPr>
                <w:rFonts w:ascii="宋体" w:hAnsi="宋体" w:eastAsia="宋体" w:cs="宋体"/>
                <w:b w:val="0"/>
                <w:bCs w:val="0"/>
                <w:color w:val="000000"/>
                <w:sz w:val="24"/>
                <w:szCs w:val="24"/>
              </w:rPr>
            </w:pPr>
          </w:p>
        </w:tc>
      </w:tr>
      <w:tr w14:paraId="1323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04BA73">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677CEEF">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61D16E">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22D2DCCC">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026D51B">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C470A90">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9F094B">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6BEC567">
            <w:pPr>
              <w:pStyle w:val="24"/>
              <w:jc w:val="both"/>
              <w:rPr>
                <w:rFonts w:ascii="宋体" w:hAnsi="宋体" w:eastAsia="宋体" w:cs="宋体"/>
                <w:b w:val="0"/>
                <w:bCs w:val="0"/>
                <w:color w:val="000000"/>
                <w:sz w:val="24"/>
                <w:szCs w:val="24"/>
              </w:rPr>
            </w:pPr>
          </w:p>
        </w:tc>
        <w:tc>
          <w:tcPr>
            <w:tcW w:w="1026" w:type="dxa"/>
            <w:vAlign w:val="center"/>
          </w:tcPr>
          <w:p w14:paraId="48E338FD">
            <w:pPr>
              <w:pStyle w:val="24"/>
              <w:jc w:val="both"/>
              <w:rPr>
                <w:rFonts w:ascii="宋体" w:hAnsi="宋体" w:eastAsia="宋体" w:cs="宋体"/>
                <w:b w:val="0"/>
                <w:bCs w:val="0"/>
                <w:color w:val="000000"/>
                <w:sz w:val="24"/>
                <w:szCs w:val="24"/>
              </w:rPr>
            </w:pPr>
          </w:p>
        </w:tc>
      </w:tr>
      <w:tr w14:paraId="1EA3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C584C4B">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FBDA94F">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9927B0E">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409C201">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0DFE3BD">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DE786E">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C48912A">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56329D6">
            <w:pPr>
              <w:pStyle w:val="24"/>
              <w:jc w:val="both"/>
              <w:rPr>
                <w:rFonts w:ascii="宋体" w:hAnsi="宋体" w:eastAsia="宋体" w:cs="宋体"/>
                <w:b w:val="0"/>
                <w:bCs w:val="0"/>
                <w:color w:val="000000"/>
                <w:sz w:val="24"/>
                <w:szCs w:val="24"/>
              </w:rPr>
            </w:pPr>
          </w:p>
        </w:tc>
        <w:tc>
          <w:tcPr>
            <w:tcW w:w="1026" w:type="dxa"/>
            <w:vAlign w:val="center"/>
          </w:tcPr>
          <w:p w14:paraId="2C5D3753">
            <w:pPr>
              <w:pStyle w:val="24"/>
              <w:jc w:val="both"/>
              <w:rPr>
                <w:rFonts w:ascii="宋体" w:hAnsi="宋体" w:eastAsia="宋体" w:cs="宋体"/>
                <w:b w:val="0"/>
                <w:bCs w:val="0"/>
                <w:color w:val="000000"/>
                <w:sz w:val="24"/>
                <w:szCs w:val="24"/>
              </w:rPr>
            </w:pPr>
          </w:p>
        </w:tc>
      </w:tr>
      <w:tr w14:paraId="33AC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0AD75F1">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0CFF068">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8A35331">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38F44A9C">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308776E">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76D1B9">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F44EAE">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7F95D01">
            <w:pPr>
              <w:pStyle w:val="24"/>
              <w:jc w:val="both"/>
              <w:rPr>
                <w:rFonts w:ascii="宋体" w:hAnsi="宋体" w:eastAsia="宋体" w:cs="宋体"/>
                <w:b w:val="0"/>
                <w:bCs w:val="0"/>
                <w:color w:val="000000"/>
                <w:sz w:val="24"/>
                <w:szCs w:val="24"/>
              </w:rPr>
            </w:pPr>
          </w:p>
        </w:tc>
        <w:tc>
          <w:tcPr>
            <w:tcW w:w="1026" w:type="dxa"/>
            <w:vAlign w:val="center"/>
          </w:tcPr>
          <w:p w14:paraId="2E08AA11">
            <w:pPr>
              <w:pStyle w:val="24"/>
              <w:jc w:val="both"/>
              <w:rPr>
                <w:rFonts w:ascii="宋体" w:hAnsi="宋体" w:eastAsia="宋体" w:cs="宋体"/>
                <w:b w:val="0"/>
                <w:bCs w:val="0"/>
                <w:color w:val="000000"/>
                <w:sz w:val="24"/>
                <w:szCs w:val="24"/>
              </w:rPr>
            </w:pPr>
          </w:p>
        </w:tc>
      </w:tr>
      <w:tr w14:paraId="151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94BA7AC">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89CE688">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4B08505">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1A7BF5A8">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918627D">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1B24EB">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57827">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FEE74E">
            <w:pPr>
              <w:pStyle w:val="24"/>
              <w:jc w:val="both"/>
              <w:rPr>
                <w:rFonts w:ascii="宋体" w:hAnsi="宋体" w:eastAsia="宋体" w:cs="宋体"/>
                <w:b w:val="0"/>
                <w:bCs w:val="0"/>
                <w:color w:val="000000"/>
                <w:sz w:val="24"/>
                <w:szCs w:val="24"/>
              </w:rPr>
            </w:pPr>
          </w:p>
        </w:tc>
        <w:tc>
          <w:tcPr>
            <w:tcW w:w="1026" w:type="dxa"/>
            <w:vAlign w:val="center"/>
          </w:tcPr>
          <w:p w14:paraId="23B05FB6">
            <w:pPr>
              <w:pStyle w:val="24"/>
              <w:jc w:val="both"/>
              <w:rPr>
                <w:rFonts w:ascii="宋体" w:hAnsi="宋体" w:eastAsia="宋体" w:cs="宋体"/>
                <w:b w:val="0"/>
                <w:bCs w:val="0"/>
                <w:color w:val="000000"/>
                <w:sz w:val="24"/>
                <w:szCs w:val="24"/>
              </w:rPr>
            </w:pPr>
          </w:p>
        </w:tc>
      </w:tr>
      <w:tr w14:paraId="5D48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163C244">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70554F3">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D615B49">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A22E44F">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56F81297">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91C008A">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F0E8C">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E41EF7">
            <w:pPr>
              <w:pStyle w:val="24"/>
              <w:jc w:val="both"/>
              <w:rPr>
                <w:rFonts w:ascii="宋体" w:hAnsi="宋体" w:eastAsia="宋体" w:cs="宋体"/>
                <w:b w:val="0"/>
                <w:bCs w:val="0"/>
                <w:color w:val="000000"/>
                <w:sz w:val="24"/>
                <w:szCs w:val="24"/>
              </w:rPr>
            </w:pPr>
          </w:p>
        </w:tc>
        <w:tc>
          <w:tcPr>
            <w:tcW w:w="1026" w:type="dxa"/>
            <w:vAlign w:val="center"/>
          </w:tcPr>
          <w:p w14:paraId="5B5A43EA">
            <w:pPr>
              <w:pStyle w:val="24"/>
              <w:jc w:val="both"/>
              <w:rPr>
                <w:rFonts w:ascii="宋体" w:hAnsi="宋体" w:eastAsia="宋体" w:cs="宋体"/>
                <w:b w:val="0"/>
                <w:bCs w:val="0"/>
                <w:color w:val="000000"/>
                <w:sz w:val="24"/>
                <w:szCs w:val="24"/>
              </w:rPr>
            </w:pPr>
          </w:p>
        </w:tc>
      </w:tr>
      <w:tr w14:paraId="542F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2B20300">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B254484">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A73F295">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90B18F1">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46D18DAA">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D9CE431">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A8300D">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B53E287">
            <w:pPr>
              <w:pStyle w:val="24"/>
              <w:jc w:val="both"/>
              <w:rPr>
                <w:rFonts w:ascii="宋体" w:hAnsi="宋体" w:eastAsia="宋体" w:cs="宋体"/>
                <w:b w:val="0"/>
                <w:bCs w:val="0"/>
                <w:color w:val="000000"/>
                <w:sz w:val="24"/>
                <w:szCs w:val="24"/>
              </w:rPr>
            </w:pPr>
          </w:p>
        </w:tc>
        <w:tc>
          <w:tcPr>
            <w:tcW w:w="1026" w:type="dxa"/>
            <w:vAlign w:val="center"/>
          </w:tcPr>
          <w:p w14:paraId="6DE8C3D7">
            <w:pPr>
              <w:pStyle w:val="24"/>
              <w:jc w:val="both"/>
              <w:rPr>
                <w:rFonts w:ascii="宋体" w:hAnsi="宋体" w:eastAsia="宋体" w:cs="宋体"/>
                <w:b w:val="0"/>
                <w:bCs w:val="0"/>
                <w:color w:val="000000"/>
                <w:sz w:val="24"/>
                <w:szCs w:val="24"/>
              </w:rPr>
            </w:pPr>
          </w:p>
        </w:tc>
      </w:tr>
      <w:tr w14:paraId="7B09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264AF6">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21033979">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F5C76C1">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56A618B">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675148F">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D1FEAD">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A63667">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EAC606">
            <w:pPr>
              <w:pStyle w:val="24"/>
              <w:jc w:val="both"/>
              <w:rPr>
                <w:rFonts w:ascii="宋体" w:hAnsi="宋体" w:eastAsia="宋体" w:cs="宋体"/>
                <w:b w:val="0"/>
                <w:bCs w:val="0"/>
                <w:color w:val="000000"/>
                <w:sz w:val="24"/>
                <w:szCs w:val="24"/>
              </w:rPr>
            </w:pPr>
          </w:p>
        </w:tc>
        <w:tc>
          <w:tcPr>
            <w:tcW w:w="1026" w:type="dxa"/>
            <w:vAlign w:val="center"/>
          </w:tcPr>
          <w:p w14:paraId="5FC88735">
            <w:pPr>
              <w:pStyle w:val="24"/>
              <w:jc w:val="both"/>
              <w:rPr>
                <w:rFonts w:ascii="宋体" w:hAnsi="宋体" w:eastAsia="宋体" w:cs="宋体"/>
                <w:b w:val="0"/>
                <w:bCs w:val="0"/>
                <w:color w:val="000000"/>
                <w:sz w:val="24"/>
                <w:szCs w:val="24"/>
              </w:rPr>
            </w:pPr>
          </w:p>
        </w:tc>
      </w:tr>
      <w:tr w14:paraId="3A43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D33BC6C">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39548B7">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FFCA481">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E3B6218">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4EE5F8A">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51E1B0">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D9B135B">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2455B9">
            <w:pPr>
              <w:pStyle w:val="24"/>
              <w:jc w:val="both"/>
              <w:rPr>
                <w:rFonts w:ascii="宋体" w:hAnsi="宋体" w:eastAsia="宋体" w:cs="宋体"/>
                <w:b w:val="0"/>
                <w:bCs w:val="0"/>
                <w:color w:val="000000"/>
                <w:sz w:val="24"/>
                <w:szCs w:val="24"/>
              </w:rPr>
            </w:pPr>
          </w:p>
        </w:tc>
        <w:tc>
          <w:tcPr>
            <w:tcW w:w="1026" w:type="dxa"/>
            <w:vAlign w:val="center"/>
          </w:tcPr>
          <w:p w14:paraId="11309588">
            <w:pPr>
              <w:pStyle w:val="24"/>
              <w:jc w:val="both"/>
              <w:rPr>
                <w:rFonts w:ascii="宋体" w:hAnsi="宋体" w:eastAsia="宋体" w:cs="宋体"/>
                <w:b w:val="0"/>
                <w:bCs w:val="0"/>
                <w:color w:val="000000"/>
                <w:sz w:val="24"/>
                <w:szCs w:val="24"/>
              </w:rPr>
            </w:pPr>
          </w:p>
        </w:tc>
      </w:tr>
      <w:tr w14:paraId="2A7C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2B35D8C">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5676C22">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58B2495">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9E4FF73">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2FCD605">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3EBB98D">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0D12C0">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10EFF0E">
            <w:pPr>
              <w:pStyle w:val="24"/>
              <w:jc w:val="both"/>
              <w:rPr>
                <w:rFonts w:ascii="宋体" w:hAnsi="宋体" w:eastAsia="宋体" w:cs="宋体"/>
                <w:b w:val="0"/>
                <w:bCs w:val="0"/>
                <w:color w:val="000000"/>
                <w:sz w:val="24"/>
                <w:szCs w:val="24"/>
              </w:rPr>
            </w:pPr>
          </w:p>
        </w:tc>
        <w:tc>
          <w:tcPr>
            <w:tcW w:w="1026" w:type="dxa"/>
            <w:vAlign w:val="center"/>
          </w:tcPr>
          <w:p w14:paraId="6A7BB397">
            <w:pPr>
              <w:pStyle w:val="24"/>
              <w:jc w:val="both"/>
              <w:rPr>
                <w:rFonts w:ascii="宋体" w:hAnsi="宋体" w:eastAsia="宋体" w:cs="宋体"/>
                <w:b w:val="0"/>
                <w:bCs w:val="0"/>
                <w:color w:val="000000"/>
                <w:sz w:val="24"/>
                <w:szCs w:val="24"/>
              </w:rPr>
            </w:pPr>
          </w:p>
        </w:tc>
      </w:tr>
      <w:tr w14:paraId="4E93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E3FEA39">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8DCFDB4">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A4496C1">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0A79BD3">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75B6C2A">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BB5A873">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3C96828">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3A7CEC">
            <w:pPr>
              <w:pStyle w:val="24"/>
              <w:jc w:val="both"/>
              <w:rPr>
                <w:rFonts w:ascii="宋体" w:hAnsi="宋体" w:eastAsia="宋体" w:cs="宋体"/>
                <w:b w:val="0"/>
                <w:bCs w:val="0"/>
                <w:color w:val="000000"/>
                <w:sz w:val="24"/>
                <w:szCs w:val="24"/>
              </w:rPr>
            </w:pPr>
          </w:p>
        </w:tc>
        <w:tc>
          <w:tcPr>
            <w:tcW w:w="1026" w:type="dxa"/>
            <w:vAlign w:val="center"/>
          </w:tcPr>
          <w:p w14:paraId="17413DEA">
            <w:pPr>
              <w:pStyle w:val="24"/>
              <w:jc w:val="both"/>
              <w:rPr>
                <w:rFonts w:ascii="宋体" w:hAnsi="宋体" w:eastAsia="宋体" w:cs="宋体"/>
                <w:b w:val="0"/>
                <w:bCs w:val="0"/>
                <w:color w:val="000000"/>
                <w:sz w:val="24"/>
                <w:szCs w:val="24"/>
              </w:rPr>
            </w:pPr>
          </w:p>
        </w:tc>
      </w:tr>
      <w:tr w14:paraId="2F84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B93F3E0">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BFEB01F">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35DE86">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75121B2">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A6FE653">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8E193E">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2BFDBC">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8A779D">
            <w:pPr>
              <w:pStyle w:val="24"/>
              <w:jc w:val="both"/>
              <w:rPr>
                <w:rFonts w:ascii="宋体" w:hAnsi="宋体" w:eastAsia="宋体" w:cs="宋体"/>
                <w:b w:val="0"/>
                <w:bCs w:val="0"/>
                <w:color w:val="000000"/>
                <w:sz w:val="24"/>
                <w:szCs w:val="24"/>
              </w:rPr>
            </w:pPr>
          </w:p>
        </w:tc>
        <w:tc>
          <w:tcPr>
            <w:tcW w:w="1026" w:type="dxa"/>
            <w:vAlign w:val="center"/>
          </w:tcPr>
          <w:p w14:paraId="7FA12EB6">
            <w:pPr>
              <w:pStyle w:val="24"/>
              <w:jc w:val="both"/>
              <w:rPr>
                <w:rFonts w:ascii="宋体" w:hAnsi="宋体" w:eastAsia="宋体" w:cs="宋体"/>
                <w:b w:val="0"/>
                <w:bCs w:val="0"/>
                <w:color w:val="000000"/>
                <w:sz w:val="24"/>
                <w:szCs w:val="24"/>
              </w:rPr>
            </w:pPr>
          </w:p>
        </w:tc>
      </w:tr>
      <w:tr w14:paraId="1069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103538D">
            <w:pPr>
              <w:pStyle w:val="24"/>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73EB348">
            <w:pPr>
              <w:pStyle w:val="24"/>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0548F75">
            <w:pPr>
              <w:pStyle w:val="24"/>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488BD29">
            <w:pPr>
              <w:pStyle w:val="24"/>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B83649C">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A3892E9">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33DB99">
            <w:pPr>
              <w:pStyle w:val="24"/>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7F078DE">
            <w:pPr>
              <w:pStyle w:val="24"/>
              <w:jc w:val="both"/>
              <w:rPr>
                <w:rFonts w:ascii="宋体" w:hAnsi="宋体" w:eastAsia="宋体" w:cs="宋体"/>
                <w:b w:val="0"/>
                <w:bCs w:val="0"/>
                <w:color w:val="000000"/>
                <w:sz w:val="24"/>
                <w:szCs w:val="24"/>
              </w:rPr>
            </w:pPr>
          </w:p>
        </w:tc>
        <w:tc>
          <w:tcPr>
            <w:tcW w:w="1026" w:type="dxa"/>
            <w:vAlign w:val="center"/>
          </w:tcPr>
          <w:p w14:paraId="78136E62">
            <w:pPr>
              <w:pStyle w:val="24"/>
              <w:jc w:val="both"/>
              <w:rPr>
                <w:rFonts w:ascii="宋体" w:hAnsi="宋体" w:eastAsia="宋体" w:cs="宋体"/>
                <w:b w:val="0"/>
                <w:bCs w:val="0"/>
                <w:color w:val="000000"/>
                <w:sz w:val="24"/>
                <w:szCs w:val="24"/>
              </w:rPr>
            </w:pPr>
          </w:p>
        </w:tc>
      </w:tr>
    </w:tbl>
    <w:p w14:paraId="53570D45">
      <w:pPr>
        <w:pStyle w:val="24"/>
        <w:rPr>
          <w:rFonts w:hint="default" w:eastAsia="宋体"/>
          <w:lang w:val="en-US" w:eastAsia="zh-CN"/>
        </w:rPr>
      </w:pPr>
    </w:p>
    <w:p w14:paraId="0A11F65B">
      <w:pPr>
        <w:pStyle w:val="24"/>
      </w:pPr>
    </w:p>
    <w:p w14:paraId="3D8539E7">
      <w:pPr>
        <w:pStyle w:val="24"/>
      </w:pPr>
    </w:p>
    <w:p w14:paraId="10F93B59">
      <w:pPr>
        <w:pStyle w:val="24"/>
      </w:pPr>
    </w:p>
    <w:p w14:paraId="13276751">
      <w:pPr>
        <w:pStyle w:val="24"/>
      </w:pPr>
    </w:p>
    <w:p w14:paraId="437D8353">
      <w:pPr>
        <w:pStyle w:val="24"/>
      </w:pPr>
    </w:p>
    <w:p w14:paraId="3A471807">
      <w:pPr>
        <w:pStyle w:val="24"/>
      </w:pPr>
    </w:p>
    <w:p w14:paraId="73EE0F8C">
      <w:pPr>
        <w:pStyle w:val="24"/>
      </w:pPr>
    </w:p>
    <w:p w14:paraId="18DBDD22">
      <w:pPr>
        <w:pStyle w:val="24"/>
      </w:pPr>
    </w:p>
    <w:p w14:paraId="18A34570">
      <w:pPr>
        <w:pStyle w:val="24"/>
      </w:pPr>
    </w:p>
    <w:p w14:paraId="0808D20C">
      <w:pPr>
        <w:pStyle w:val="24"/>
      </w:pPr>
    </w:p>
    <w:p w14:paraId="03E7E1ED">
      <w:pPr>
        <w:pStyle w:val="24"/>
      </w:pPr>
    </w:p>
    <w:p w14:paraId="3B803B47">
      <w:pPr>
        <w:numPr>
          <w:ilvl w:val="0"/>
          <w:numId w:val="16"/>
        </w:numPr>
        <w:spacing w:line="500" w:lineRule="exact"/>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技术参数响应及偏离表</w:t>
      </w:r>
    </w:p>
    <w:p w14:paraId="12BE59A9">
      <w:pPr>
        <w:keepNext w:val="0"/>
        <w:keepLines w:val="0"/>
        <w:widowControl/>
        <w:suppressLineNumbers w:val="0"/>
        <w:jc w:val="left"/>
        <w:rPr>
          <w:color w:val="000000"/>
          <w:sz w:val="24"/>
          <w:szCs w:val="24"/>
        </w:rPr>
      </w:pPr>
      <w:r>
        <w:rPr>
          <w:rFonts w:ascii="宋体" w:hAnsi="宋体" w:eastAsia="宋体" w:cs="宋体"/>
          <w:b/>
          <w:bCs/>
          <w:sz w:val="24"/>
          <w:szCs w:val="24"/>
        </w:rPr>
        <w:t>填报要求</w:t>
      </w:r>
      <w:r>
        <w:rPr>
          <w:rFonts w:hint="eastAsia" w:ascii="宋体" w:hAnsi="宋体" w:eastAsia="宋体" w:cs="宋体"/>
          <w:b/>
          <w:bCs/>
          <w:sz w:val="24"/>
          <w:szCs w:val="24"/>
          <w:lang w:eastAsia="zh-CN"/>
        </w:rPr>
        <w:t>：</w:t>
      </w:r>
    </w:p>
    <w:p w14:paraId="56A61B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本项目所有货物、设备、施工工艺的技术参数、规格、材质、功能、验收标准均以工程量清单为唯一依据，采购文件不另行增设、变更技术要求。供应商须对照清单内成品货物、设备、定制安装子目逐条填报，不得空白、不得仅复制清单原文敷衍应答。</w:t>
      </w:r>
    </w:p>
    <w:p w14:paraId="39C2F7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color w:val="000000"/>
          <w:sz w:val="24"/>
          <w:szCs w:val="24"/>
        </w:rPr>
      </w:pPr>
      <w:r>
        <w:rPr>
          <w:rFonts w:hint="eastAsia"/>
          <w:color w:val="000000"/>
          <w:sz w:val="24"/>
          <w:szCs w:val="24"/>
          <w:lang w:val="en-US" w:eastAsia="zh-CN"/>
        </w:rPr>
        <w:t>1.</w:t>
      </w:r>
      <w:r>
        <w:rPr>
          <w:color w:val="000000"/>
          <w:sz w:val="24"/>
          <w:szCs w:val="24"/>
        </w:rPr>
        <w:t>成品家电、暖通设备、定制家具、厨卫器具、景观配套设施、机电灯具等定型货品，须如实填写品牌、完整型号、精准完整技术参数，仅填写 “满足、响应、符合” 统一认定为敷衍填报，评审予以扣分；</w:t>
      </w:r>
    </w:p>
    <w:p w14:paraId="394155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color w:val="000000"/>
          <w:sz w:val="24"/>
          <w:szCs w:val="24"/>
        </w:rPr>
      </w:pPr>
      <w:r>
        <w:rPr>
          <w:rFonts w:hint="eastAsia"/>
          <w:color w:val="000000"/>
          <w:sz w:val="24"/>
          <w:szCs w:val="24"/>
          <w:lang w:val="en-US" w:eastAsia="zh-CN"/>
        </w:rPr>
        <w:t>2.</w:t>
      </w:r>
      <w:r>
        <w:rPr>
          <w:color w:val="000000"/>
          <w:sz w:val="24"/>
          <w:szCs w:val="24"/>
        </w:rPr>
        <w:t>纯施工辅材、零散耗材无固定品牌型号，可汇总统一填报，仅承诺材料符合国家现行规范及本项目竣工验收标准即可；</w:t>
      </w:r>
    </w:p>
    <w:p w14:paraId="56721A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color w:val="000000"/>
          <w:sz w:val="24"/>
          <w:szCs w:val="24"/>
        </w:rPr>
      </w:pPr>
      <w:r>
        <w:rPr>
          <w:rFonts w:hint="eastAsia"/>
          <w:color w:val="000000"/>
          <w:sz w:val="24"/>
          <w:szCs w:val="24"/>
          <w:lang w:val="en-US" w:eastAsia="zh-CN"/>
        </w:rPr>
        <w:t>3.</w:t>
      </w:r>
      <w:r>
        <w:rPr>
          <w:color w:val="000000"/>
          <w:sz w:val="24"/>
          <w:szCs w:val="24"/>
        </w:rPr>
        <w:t>偏离情况栏仅允许填写：无偏离、正偏离、负偏离，每一行条目均配套简要文字阐述理由，严禁空栏、无说明；</w:t>
      </w:r>
    </w:p>
    <w:p w14:paraId="2232DC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color w:val="000000"/>
          <w:sz w:val="24"/>
          <w:szCs w:val="24"/>
        </w:rPr>
      </w:pPr>
      <w:r>
        <w:rPr>
          <w:rFonts w:hint="eastAsia"/>
          <w:color w:val="000000"/>
          <w:sz w:val="24"/>
          <w:szCs w:val="24"/>
          <w:lang w:val="en-US" w:eastAsia="zh-CN"/>
        </w:rPr>
        <w:t>4.</w:t>
      </w:r>
      <w:r>
        <w:rPr>
          <w:color w:val="000000"/>
          <w:sz w:val="24"/>
          <w:szCs w:val="24"/>
        </w:rPr>
        <w:t>本项目不指定、不限定任何特定品牌，所有满足清单技术标准的正规合规产品均可参与投标响应，无品牌排他性限制。</w:t>
      </w:r>
    </w:p>
    <w:p w14:paraId="005E55BD">
      <w:pPr>
        <w:keepNext w:val="0"/>
        <w:keepLines w:val="0"/>
        <w:widowControl/>
        <w:suppressLineNumbers w:val="0"/>
        <w:ind w:firstLine="480" w:firstLineChars="200"/>
        <w:jc w:val="left"/>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p>
    <w:tbl>
      <w:tblPr>
        <w:tblStyle w:val="2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20"/>
        <w:gridCol w:w="1354"/>
        <w:gridCol w:w="1694"/>
        <w:gridCol w:w="1671"/>
        <w:gridCol w:w="2053"/>
        <w:gridCol w:w="1820"/>
      </w:tblGrid>
      <w:tr w14:paraId="7F5FE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F4A9984">
            <w:pPr>
              <w:keepNext w:val="0"/>
              <w:keepLines w:val="0"/>
              <w:widowControl/>
              <w:suppressLineNumbers w:val="0"/>
              <w:jc w:val="left"/>
              <w:rPr>
                <w:b/>
                <w:bCs/>
              </w:rPr>
            </w:pPr>
            <w:r>
              <w:rPr>
                <w:rFonts w:ascii="宋体" w:hAnsi="宋体" w:eastAsia="宋体" w:cs="宋体"/>
                <w:b/>
                <w:bCs/>
                <w:kern w:val="0"/>
                <w:sz w:val="24"/>
                <w:szCs w:val="24"/>
                <w:lang w:val="en-US" w:eastAsia="zh-CN" w:bidi="ar"/>
              </w:rPr>
              <w:t>序号</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B322802">
            <w:pPr>
              <w:keepNext w:val="0"/>
              <w:keepLines w:val="0"/>
              <w:widowControl/>
              <w:suppressLineNumbers w:val="0"/>
              <w:jc w:val="left"/>
              <w:rPr>
                <w:b/>
                <w:bCs/>
              </w:rPr>
            </w:pPr>
            <w:r>
              <w:rPr>
                <w:rFonts w:ascii="宋体" w:hAnsi="宋体" w:eastAsia="宋体" w:cs="宋体"/>
                <w:b/>
                <w:bCs/>
                <w:kern w:val="0"/>
                <w:sz w:val="24"/>
                <w:szCs w:val="24"/>
                <w:lang w:val="en-US" w:eastAsia="zh-CN" w:bidi="ar"/>
              </w:rPr>
              <w:t>工程量清单项目名称</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0E9BEA7">
            <w:pPr>
              <w:keepNext w:val="0"/>
              <w:keepLines w:val="0"/>
              <w:widowControl/>
              <w:suppressLineNumbers w:val="0"/>
              <w:jc w:val="left"/>
              <w:rPr>
                <w:b/>
                <w:bCs/>
              </w:rPr>
            </w:pPr>
            <w:r>
              <w:rPr>
                <w:rFonts w:ascii="宋体" w:hAnsi="宋体" w:eastAsia="宋体" w:cs="宋体"/>
                <w:b/>
                <w:bCs/>
                <w:kern w:val="0"/>
                <w:sz w:val="24"/>
                <w:szCs w:val="24"/>
                <w:lang w:val="en-US" w:eastAsia="zh-CN" w:bidi="ar"/>
              </w:rPr>
              <w:t>采购要求（依据本项目工程量清单）</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8C498C6">
            <w:pPr>
              <w:keepNext w:val="0"/>
              <w:keepLines w:val="0"/>
              <w:widowControl/>
              <w:suppressLineNumbers w:val="0"/>
              <w:jc w:val="left"/>
              <w:rPr>
                <w:b/>
                <w:bCs/>
              </w:rPr>
            </w:pPr>
            <w:r>
              <w:rPr>
                <w:rFonts w:ascii="宋体" w:hAnsi="宋体" w:eastAsia="宋体" w:cs="宋体"/>
                <w:b/>
                <w:bCs/>
                <w:kern w:val="0"/>
                <w:sz w:val="24"/>
                <w:szCs w:val="24"/>
                <w:lang w:val="en-US" w:eastAsia="zh-CN" w:bidi="ar"/>
              </w:rPr>
              <w:t>投标品牌型号</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A1D8B6F">
            <w:pPr>
              <w:keepNext w:val="0"/>
              <w:keepLines w:val="0"/>
              <w:widowControl/>
              <w:suppressLineNumbers w:val="0"/>
              <w:jc w:val="left"/>
              <w:rPr>
                <w:b/>
                <w:bCs/>
              </w:rPr>
            </w:pPr>
            <w:r>
              <w:rPr>
                <w:rFonts w:ascii="宋体" w:hAnsi="宋体" w:eastAsia="宋体" w:cs="宋体"/>
                <w:b/>
                <w:bCs/>
                <w:kern w:val="0"/>
                <w:sz w:val="24"/>
                <w:szCs w:val="24"/>
                <w:lang w:val="en-US" w:eastAsia="zh-CN" w:bidi="ar"/>
              </w:rPr>
              <w:t>投标技术参数</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CB41C66">
            <w:pPr>
              <w:keepNext w:val="0"/>
              <w:keepLines w:val="0"/>
              <w:widowControl/>
              <w:suppressLineNumbers w:val="0"/>
              <w:jc w:val="left"/>
              <w:rPr>
                <w:b/>
                <w:bCs/>
              </w:rPr>
            </w:pPr>
            <w:r>
              <w:rPr>
                <w:rFonts w:ascii="宋体" w:hAnsi="宋体" w:eastAsia="宋体" w:cs="宋体"/>
                <w:b/>
                <w:bCs/>
                <w:kern w:val="0"/>
                <w:sz w:val="24"/>
                <w:szCs w:val="24"/>
                <w:lang w:val="en-US" w:eastAsia="zh-CN" w:bidi="ar"/>
              </w:rPr>
              <w:t>偏离情况及说明</w:t>
            </w:r>
          </w:p>
        </w:tc>
      </w:tr>
      <w:tr w14:paraId="3CF85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0C4F134">
            <w:pPr>
              <w:keepNext w:val="0"/>
              <w:keepLines w:val="0"/>
              <w:widowControl/>
              <w:suppressLineNumbers w:val="0"/>
              <w:jc w:val="left"/>
            </w:pPr>
            <w:r>
              <w:rPr>
                <w:rFonts w:ascii="宋体" w:hAnsi="宋体" w:eastAsia="宋体" w:cs="宋体"/>
                <w:kern w:val="0"/>
                <w:sz w:val="24"/>
                <w:szCs w:val="24"/>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24D91D0">
            <w:pPr>
              <w:keepNext w:val="0"/>
              <w:keepLines w:val="0"/>
              <w:widowControl/>
              <w:suppressLineNumbers w:val="0"/>
              <w:jc w:val="left"/>
            </w:pPr>
            <w:r>
              <w:rPr>
                <w:rFonts w:ascii="宋体" w:hAnsi="宋体" w:eastAsia="宋体" w:cs="宋体"/>
                <w:sz w:val="24"/>
                <w:szCs w:val="24"/>
              </w:rPr>
              <w:t>逐条摘抄清单对应子目，不可合并多条</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4F05BCC">
            <w:pPr>
              <w:keepNext w:val="0"/>
              <w:keepLines w:val="0"/>
              <w:widowControl/>
              <w:suppressLineNumbers w:val="0"/>
              <w:jc w:val="left"/>
            </w:pPr>
            <w:r>
              <w:rPr>
                <w:rFonts w:ascii="宋体" w:hAnsi="宋体" w:eastAsia="宋体" w:cs="宋体"/>
                <w:kern w:val="0"/>
                <w:sz w:val="24"/>
                <w:szCs w:val="24"/>
                <w:lang w:val="en-US" w:eastAsia="zh-CN" w:bidi="ar"/>
              </w:rPr>
              <w:t>严格按照清单条目材质、规格、工艺、验收全部要求执行</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460D424">
            <w:pPr>
              <w:keepNext w:val="0"/>
              <w:keepLines w:val="0"/>
              <w:widowControl/>
              <w:suppressLineNumbers w:val="0"/>
              <w:jc w:val="left"/>
            </w:pPr>
            <w:r>
              <w:rPr>
                <w:rFonts w:ascii="宋体" w:hAnsi="宋体" w:eastAsia="宋体" w:cs="宋体"/>
                <w:sz w:val="24"/>
                <w:szCs w:val="24"/>
              </w:rPr>
              <w:t>据实完整填写产品品牌 + 完整型号，定型设备不得空缺</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35665E3">
            <w:pPr>
              <w:keepNext w:val="0"/>
              <w:keepLines w:val="0"/>
              <w:widowControl/>
              <w:suppressLineNumbers w:val="0"/>
              <w:jc w:val="left"/>
            </w:pPr>
            <w:r>
              <w:rPr>
                <w:rFonts w:ascii="宋体" w:hAnsi="宋体" w:eastAsia="宋体" w:cs="宋体"/>
                <w:sz w:val="24"/>
                <w:szCs w:val="24"/>
              </w:rPr>
              <w:t>逐条列明尺寸、材质、性能、电气、工艺等全套参数，禁止仅写满足 / 符合</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8EA1601">
            <w:pPr>
              <w:keepNext w:val="0"/>
              <w:keepLines w:val="0"/>
              <w:widowControl/>
              <w:suppressLineNumbers w:val="0"/>
              <w:jc w:val="left"/>
            </w:pPr>
            <w:r>
              <w:rPr>
                <w:rFonts w:ascii="宋体" w:hAnsi="宋体" w:eastAsia="宋体" w:cs="宋体"/>
                <w:sz w:val="24"/>
                <w:szCs w:val="24"/>
              </w:rPr>
              <w:t>固定填写无偏离 / 正偏离 / 负偏离，附加简短文字说明差异点</w:t>
            </w:r>
          </w:p>
        </w:tc>
      </w:tr>
      <w:tr w14:paraId="70DBB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AA8AA35">
            <w:pPr>
              <w:keepNext w:val="0"/>
              <w:keepLines w:val="0"/>
              <w:widowControl/>
              <w:suppressLineNumbers w:val="0"/>
              <w:jc w:val="left"/>
            </w:pPr>
            <w:r>
              <w:rPr>
                <w:rFonts w:ascii="宋体" w:hAnsi="宋体" w:eastAsia="宋体" w:cs="宋体"/>
                <w:kern w:val="0"/>
                <w:sz w:val="24"/>
                <w:szCs w:val="24"/>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A3677EE">
            <w:pPr>
              <w:keepNext w:val="0"/>
              <w:keepLines w:val="0"/>
              <w:widowControl/>
              <w:suppressLineNumbers w:val="0"/>
              <w:jc w:val="left"/>
            </w:pPr>
            <w:r>
              <w:rPr>
                <w:rFonts w:ascii="宋体" w:hAnsi="宋体" w:eastAsia="宋体" w:cs="宋体"/>
                <w:kern w:val="0"/>
                <w:sz w:val="24"/>
                <w:szCs w:val="24"/>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3D212A9">
            <w:pPr>
              <w:keepNext w:val="0"/>
              <w:keepLines w:val="0"/>
              <w:widowControl/>
              <w:suppressLineNumbers w:val="0"/>
              <w:jc w:val="left"/>
            </w:pPr>
            <w:r>
              <w:rPr>
                <w:rFonts w:ascii="宋体" w:hAnsi="宋体" w:eastAsia="宋体" w:cs="宋体"/>
                <w:kern w:val="0"/>
                <w:sz w:val="24"/>
                <w:szCs w:val="24"/>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B65F424">
            <w:pPr>
              <w:keepNext w:val="0"/>
              <w:keepLines w:val="0"/>
              <w:widowControl/>
              <w:suppressLineNumbers w:val="0"/>
              <w:jc w:val="left"/>
            </w:pPr>
            <w:r>
              <w:rPr>
                <w:rFonts w:ascii="宋体" w:hAnsi="宋体" w:eastAsia="宋体" w:cs="宋体"/>
                <w:kern w:val="0"/>
                <w:sz w:val="24"/>
                <w:szCs w:val="24"/>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ACEC3A7">
            <w:pPr>
              <w:keepNext w:val="0"/>
              <w:keepLines w:val="0"/>
              <w:widowControl/>
              <w:suppressLineNumbers w:val="0"/>
              <w:jc w:val="left"/>
            </w:pPr>
            <w:r>
              <w:rPr>
                <w:rFonts w:ascii="宋体" w:hAnsi="宋体" w:eastAsia="宋体" w:cs="宋体"/>
                <w:kern w:val="0"/>
                <w:sz w:val="24"/>
                <w:szCs w:val="24"/>
                <w:lang w:val="en-US" w:eastAsia="zh-CN" w:bidi="ar"/>
              </w:rPr>
              <w:t>……</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930666B">
            <w:pPr>
              <w:keepNext w:val="0"/>
              <w:keepLines w:val="0"/>
              <w:widowControl/>
              <w:suppressLineNumbers w:val="0"/>
              <w:jc w:val="left"/>
            </w:pPr>
            <w:r>
              <w:rPr>
                <w:rFonts w:ascii="宋体" w:hAnsi="宋体" w:eastAsia="宋体" w:cs="宋体"/>
                <w:kern w:val="0"/>
                <w:sz w:val="24"/>
                <w:szCs w:val="24"/>
                <w:lang w:val="en-US" w:eastAsia="zh-CN" w:bidi="ar"/>
              </w:rPr>
              <w:t>……</w:t>
            </w:r>
          </w:p>
        </w:tc>
      </w:tr>
    </w:tbl>
    <w:p w14:paraId="40E78B35">
      <w:pPr>
        <w:keepNext w:val="0"/>
        <w:keepLines w:val="0"/>
        <w:widowControl/>
        <w:suppressLineNumbers w:val="0"/>
        <w:jc w:val="left"/>
        <w:rPr>
          <w:rFonts w:hint="eastAsia" w:ascii="宋体" w:hAnsi="宋体" w:eastAsia="宋体" w:cs="宋体"/>
          <w:b/>
          <w:bCs/>
          <w:sz w:val="24"/>
          <w:szCs w:val="24"/>
          <w:lang w:val="en-US" w:eastAsia="zh-CN"/>
        </w:rPr>
      </w:pPr>
    </w:p>
    <w:p w14:paraId="57ABE1FA">
      <w:pPr>
        <w:keepNext w:val="0"/>
        <w:keepLines w:val="0"/>
        <w:widowControl/>
        <w:suppressLineNumbers w:val="0"/>
        <w:jc w:val="left"/>
        <w:rPr>
          <w:rFonts w:ascii="宋体" w:hAnsi="宋体" w:eastAsia="宋体" w:cs="宋体"/>
          <w:b/>
          <w:bCs/>
          <w:sz w:val="24"/>
          <w:szCs w:val="24"/>
        </w:rPr>
      </w:pPr>
      <w:r>
        <w:rPr>
          <w:rFonts w:ascii="宋体" w:hAnsi="宋体" w:eastAsia="宋体" w:cs="宋体"/>
          <w:b/>
          <w:bCs/>
          <w:sz w:val="24"/>
          <w:szCs w:val="24"/>
        </w:rPr>
        <w:t>备注：</w:t>
      </w:r>
    </w:p>
    <w:p w14:paraId="628EC710">
      <w:pPr>
        <w:keepNext w:val="0"/>
        <w:keepLines w:val="0"/>
        <w:widowControl/>
        <w:suppressLineNumbers w:val="0"/>
        <w:ind w:firstLine="480" w:firstLineChars="200"/>
        <w:jc w:val="left"/>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ascii="宋体" w:hAnsi="宋体" w:eastAsia="宋体" w:cs="宋体"/>
          <w:sz w:val="24"/>
          <w:szCs w:val="24"/>
        </w:rPr>
        <w:t>本表须全覆盖工程量清单内全部定型采购货品，严禁合并多条子目简化、合并填报；本表填报规范度、完整度统一纳入《施工机械配备和材料投入计划（6 分）》评审分项进行打分。</w:t>
      </w:r>
    </w:p>
    <w:p w14:paraId="0539EEB7">
      <w:pPr>
        <w:numPr>
          <w:ilvl w:val="0"/>
          <w:numId w:val="0"/>
        </w:numPr>
        <w:spacing w:line="500" w:lineRule="exact"/>
        <w:jc w:val="both"/>
        <w:rPr>
          <w:rFonts w:hint="default" w:ascii="宋体" w:hAnsi="宋体" w:eastAsia="宋体" w:cs="宋体"/>
          <w:b/>
          <w:bCs/>
          <w:kern w:val="0"/>
          <w:sz w:val="24"/>
          <w:szCs w:val="24"/>
          <w:lang w:val="en-US" w:eastAsia="zh-CN"/>
        </w:rPr>
      </w:pPr>
    </w:p>
    <w:p w14:paraId="205D432E">
      <w:pPr>
        <w:numPr>
          <w:ilvl w:val="0"/>
          <w:numId w:val="0"/>
        </w:numPr>
        <w:spacing w:line="500" w:lineRule="exact"/>
        <w:jc w:val="both"/>
        <w:rPr>
          <w:rFonts w:hint="default" w:ascii="宋体" w:hAnsi="宋体" w:eastAsia="宋体" w:cs="宋体"/>
          <w:b/>
          <w:bCs/>
          <w:kern w:val="0"/>
          <w:sz w:val="24"/>
          <w:szCs w:val="24"/>
          <w:lang w:val="en-US" w:eastAsia="zh-CN"/>
        </w:rPr>
      </w:pPr>
    </w:p>
    <w:p w14:paraId="667499B7">
      <w:pPr>
        <w:numPr>
          <w:ilvl w:val="0"/>
          <w:numId w:val="0"/>
        </w:numPr>
        <w:spacing w:line="500" w:lineRule="exact"/>
        <w:jc w:val="both"/>
        <w:rPr>
          <w:rFonts w:hint="default" w:ascii="宋体" w:hAnsi="宋体" w:eastAsia="宋体" w:cs="宋体"/>
          <w:b/>
          <w:bCs/>
          <w:kern w:val="0"/>
          <w:sz w:val="24"/>
          <w:szCs w:val="24"/>
          <w:lang w:val="en-US" w:eastAsia="zh-CN"/>
        </w:rPr>
      </w:pPr>
    </w:p>
    <w:p w14:paraId="3584607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8E0D6B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F365CA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A31F7FC">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FE15B7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八、企业</w:t>
      </w:r>
      <w:r>
        <w:rPr>
          <w:rFonts w:hint="eastAsia" w:ascii="宋体" w:hAnsi="宋体" w:eastAsia="宋体" w:cs="宋体"/>
          <w:b/>
          <w:color w:val="auto"/>
          <w:sz w:val="28"/>
          <w:szCs w:val="28"/>
          <w:lang w:val="en-US" w:eastAsia="zh-CN"/>
        </w:rPr>
        <w:t>业绩</w:t>
      </w:r>
    </w:p>
    <w:p w14:paraId="33B79F68">
      <w:pPr>
        <w:pStyle w:val="24"/>
      </w:pPr>
    </w:p>
    <w:p w14:paraId="205D7380">
      <w:pPr>
        <w:pStyle w:val="24"/>
      </w:pPr>
    </w:p>
    <w:p w14:paraId="7CF3EEF2">
      <w:pPr>
        <w:pStyle w:val="24"/>
      </w:pPr>
    </w:p>
    <w:p w14:paraId="3D775A42">
      <w:pPr>
        <w:pStyle w:val="24"/>
      </w:pPr>
    </w:p>
    <w:p w14:paraId="4E0C2DC2">
      <w:pPr>
        <w:pStyle w:val="24"/>
      </w:pPr>
    </w:p>
    <w:p w14:paraId="041BA327">
      <w:pPr>
        <w:pStyle w:val="24"/>
      </w:pPr>
    </w:p>
    <w:p w14:paraId="76187050">
      <w:pPr>
        <w:pStyle w:val="24"/>
      </w:pPr>
    </w:p>
    <w:p w14:paraId="28A1D746">
      <w:pPr>
        <w:pStyle w:val="24"/>
      </w:pPr>
    </w:p>
    <w:p w14:paraId="7F277C70">
      <w:pPr>
        <w:pStyle w:val="24"/>
      </w:pPr>
    </w:p>
    <w:p w14:paraId="741B7677">
      <w:pPr>
        <w:pStyle w:val="24"/>
      </w:pPr>
    </w:p>
    <w:p w14:paraId="0080D058">
      <w:pPr>
        <w:pStyle w:val="24"/>
      </w:pPr>
    </w:p>
    <w:p w14:paraId="1034431C">
      <w:pPr>
        <w:pStyle w:val="24"/>
      </w:pPr>
    </w:p>
    <w:p w14:paraId="444BC13E">
      <w:pPr>
        <w:pStyle w:val="24"/>
      </w:pPr>
    </w:p>
    <w:p w14:paraId="43C60514">
      <w:pPr>
        <w:pStyle w:val="24"/>
      </w:pPr>
    </w:p>
    <w:p w14:paraId="50FB3F60">
      <w:pPr>
        <w:pStyle w:val="24"/>
      </w:pPr>
    </w:p>
    <w:p w14:paraId="001ECD46">
      <w:pPr>
        <w:pStyle w:val="24"/>
      </w:pPr>
    </w:p>
    <w:p w14:paraId="631FED31">
      <w:pPr>
        <w:pStyle w:val="24"/>
      </w:pPr>
    </w:p>
    <w:p w14:paraId="2E284ABE">
      <w:pPr>
        <w:pStyle w:val="24"/>
      </w:pPr>
    </w:p>
    <w:p w14:paraId="0FB37D5D">
      <w:pPr>
        <w:pStyle w:val="24"/>
      </w:pPr>
    </w:p>
    <w:p w14:paraId="4FE8D3BB">
      <w:pPr>
        <w:pStyle w:val="24"/>
      </w:pPr>
    </w:p>
    <w:p w14:paraId="03DCD110">
      <w:pPr>
        <w:pStyle w:val="24"/>
      </w:pPr>
    </w:p>
    <w:p w14:paraId="0DA75D9B">
      <w:pPr>
        <w:pStyle w:val="24"/>
      </w:pPr>
    </w:p>
    <w:p w14:paraId="22C2D051">
      <w:pPr>
        <w:pStyle w:val="24"/>
      </w:pPr>
    </w:p>
    <w:p w14:paraId="55D7A344">
      <w:pPr>
        <w:pStyle w:val="24"/>
      </w:pPr>
    </w:p>
    <w:p w14:paraId="3A92437A">
      <w:pPr>
        <w:pStyle w:val="24"/>
      </w:pPr>
    </w:p>
    <w:p w14:paraId="52FBAC84">
      <w:pPr>
        <w:pStyle w:val="24"/>
      </w:pPr>
    </w:p>
    <w:p w14:paraId="7E852DBF">
      <w:pPr>
        <w:pStyle w:val="24"/>
      </w:pPr>
    </w:p>
    <w:p w14:paraId="578744E6">
      <w:pPr>
        <w:pStyle w:val="24"/>
      </w:pPr>
    </w:p>
    <w:p w14:paraId="6CC2CA42">
      <w:pPr>
        <w:pStyle w:val="24"/>
      </w:pPr>
    </w:p>
    <w:p w14:paraId="280C3887">
      <w:pPr>
        <w:pStyle w:val="24"/>
      </w:pPr>
    </w:p>
    <w:p w14:paraId="5ECAB12A">
      <w:pPr>
        <w:pStyle w:val="24"/>
      </w:pPr>
    </w:p>
    <w:p w14:paraId="6269EC0A">
      <w:pPr>
        <w:keepNext w:val="0"/>
        <w:keepLines w:val="0"/>
        <w:widowControl/>
        <w:suppressLineNumbers w:val="0"/>
        <w:jc w:val="center"/>
        <w:rPr>
          <w:rFonts w:hint="eastAsia" w:ascii="Times New Roman" w:hAnsi="宋体" w:eastAsia="宋体" w:cs="宋体"/>
          <w:b/>
          <w:color w:val="auto"/>
          <w:sz w:val="28"/>
          <w:szCs w:val="28"/>
          <w:lang w:val="en-US" w:eastAsia="zh-CN"/>
        </w:rPr>
      </w:pPr>
      <w:r>
        <w:rPr>
          <w:rFonts w:hint="eastAsia" w:hAnsi="宋体" w:cs="宋体"/>
          <w:b/>
          <w:color w:val="auto"/>
          <w:sz w:val="28"/>
          <w:szCs w:val="28"/>
          <w:lang w:val="en-US" w:eastAsia="zh-CN"/>
        </w:rPr>
        <w:t>九、</w:t>
      </w:r>
      <w:r>
        <w:rPr>
          <w:rFonts w:hint="eastAsia" w:ascii="Times New Roman" w:hAnsi="宋体" w:eastAsia="宋体" w:cs="宋体"/>
          <w:b/>
          <w:color w:val="auto"/>
          <w:sz w:val="28"/>
          <w:szCs w:val="28"/>
          <w:lang w:val="en-US" w:eastAsia="zh-CN"/>
        </w:rPr>
        <w:t>工程质保期内服务承诺</w:t>
      </w:r>
    </w:p>
    <w:p w14:paraId="2D9AC614">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28"/>
          <w:szCs w:val="28"/>
          <w:lang w:val="en-US" w:eastAsia="zh-CN"/>
        </w:rPr>
      </w:pPr>
    </w:p>
    <w:p w14:paraId="5BA76E3F">
      <w:pPr>
        <w:pStyle w:val="24"/>
      </w:pPr>
    </w:p>
    <w:p w14:paraId="03EF1FC9">
      <w:pPr>
        <w:pStyle w:val="24"/>
      </w:pPr>
    </w:p>
    <w:p w14:paraId="1481BD9D">
      <w:pPr>
        <w:pStyle w:val="24"/>
      </w:pPr>
    </w:p>
    <w:p w14:paraId="107E5243">
      <w:pPr>
        <w:pStyle w:val="24"/>
      </w:pPr>
    </w:p>
    <w:p w14:paraId="3D825E33">
      <w:pPr>
        <w:pStyle w:val="24"/>
      </w:pPr>
    </w:p>
    <w:p w14:paraId="498D7410">
      <w:pPr>
        <w:pStyle w:val="24"/>
      </w:pPr>
    </w:p>
    <w:p w14:paraId="642ECF23">
      <w:pPr>
        <w:pStyle w:val="24"/>
      </w:pPr>
    </w:p>
    <w:p w14:paraId="62E7B8D1">
      <w:pPr>
        <w:pStyle w:val="24"/>
      </w:pPr>
    </w:p>
    <w:p w14:paraId="3C78AEAF">
      <w:pPr>
        <w:pStyle w:val="24"/>
      </w:pPr>
    </w:p>
    <w:p w14:paraId="0B3498B9">
      <w:pPr>
        <w:pStyle w:val="24"/>
      </w:pPr>
    </w:p>
    <w:p w14:paraId="176028E2">
      <w:pPr>
        <w:pStyle w:val="24"/>
      </w:pPr>
    </w:p>
    <w:p w14:paraId="39DAB231">
      <w:pPr>
        <w:pStyle w:val="24"/>
      </w:pPr>
    </w:p>
    <w:p w14:paraId="4D3DAB0A">
      <w:pPr>
        <w:pStyle w:val="24"/>
      </w:pPr>
    </w:p>
    <w:p w14:paraId="6FA9E89F">
      <w:pPr>
        <w:pStyle w:val="24"/>
      </w:pPr>
    </w:p>
    <w:p w14:paraId="11BE4085">
      <w:pPr>
        <w:pStyle w:val="24"/>
      </w:pPr>
    </w:p>
    <w:p w14:paraId="31C14817">
      <w:pPr>
        <w:pStyle w:val="24"/>
      </w:pPr>
    </w:p>
    <w:p w14:paraId="3C4A3B26">
      <w:pPr>
        <w:pStyle w:val="24"/>
      </w:pPr>
    </w:p>
    <w:p w14:paraId="4156EBAF">
      <w:pPr>
        <w:pStyle w:val="24"/>
      </w:pPr>
    </w:p>
    <w:p w14:paraId="4D1533F1">
      <w:pPr>
        <w:pStyle w:val="24"/>
      </w:pPr>
    </w:p>
    <w:p w14:paraId="37351136">
      <w:pPr>
        <w:pStyle w:val="24"/>
      </w:pPr>
    </w:p>
    <w:p w14:paraId="27763013">
      <w:pPr>
        <w:pStyle w:val="24"/>
      </w:pPr>
    </w:p>
    <w:p w14:paraId="388F67DD">
      <w:pPr>
        <w:pStyle w:val="24"/>
      </w:pPr>
    </w:p>
    <w:p w14:paraId="51CEB6FB">
      <w:pPr>
        <w:pStyle w:val="24"/>
      </w:pPr>
    </w:p>
    <w:p w14:paraId="2051F1C0">
      <w:pPr>
        <w:pStyle w:val="24"/>
      </w:pPr>
    </w:p>
    <w:p w14:paraId="31BE2528">
      <w:pPr>
        <w:pStyle w:val="24"/>
      </w:pPr>
    </w:p>
    <w:p w14:paraId="5C56988A">
      <w:pPr>
        <w:pStyle w:val="24"/>
      </w:pPr>
    </w:p>
    <w:p w14:paraId="2BDDFEE2">
      <w:pPr>
        <w:pStyle w:val="24"/>
      </w:pPr>
    </w:p>
    <w:p w14:paraId="5F9906A1">
      <w:pPr>
        <w:pStyle w:val="24"/>
      </w:pPr>
    </w:p>
    <w:p w14:paraId="6EABBA0E">
      <w:pPr>
        <w:pStyle w:val="24"/>
      </w:pPr>
    </w:p>
    <w:p w14:paraId="4B1DA172">
      <w:pPr>
        <w:pStyle w:val="24"/>
      </w:pPr>
    </w:p>
    <w:p w14:paraId="2329121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hAnsi="宋体" w:cs="宋体"/>
          <w:b/>
          <w:color w:val="auto"/>
          <w:sz w:val="28"/>
          <w:szCs w:val="28"/>
          <w:lang w:val="en-US" w:eastAsia="zh-CN"/>
        </w:rPr>
        <w:t>十、</w:t>
      </w:r>
      <w:r>
        <w:rPr>
          <w:rFonts w:hint="eastAsia" w:ascii="宋体" w:hAnsi="宋体" w:cs="宋体"/>
          <w:b/>
          <w:color w:val="auto"/>
          <w:sz w:val="28"/>
          <w:szCs w:val="28"/>
          <w:lang w:val="en-US" w:eastAsia="zh-CN"/>
        </w:rPr>
        <w:t>投标人</w:t>
      </w:r>
      <w:r>
        <w:rPr>
          <w:rFonts w:hint="eastAsia" w:ascii="宋体" w:hAnsi="宋体" w:eastAsia="宋体" w:cs="宋体"/>
          <w:b/>
          <w:color w:val="auto"/>
          <w:sz w:val="28"/>
          <w:szCs w:val="28"/>
          <w:lang w:val="en-US" w:eastAsia="zh-CN"/>
        </w:rPr>
        <w:t>拒绝政府采购领域商业贿赂承诺书</w:t>
      </w:r>
    </w:p>
    <w:p w14:paraId="6C49CFA0">
      <w:pPr>
        <w:pStyle w:val="6"/>
        <w:rPr>
          <w:rFonts w:hint="eastAsia"/>
          <w:lang w:val="en-US" w:eastAsia="zh-CN"/>
        </w:rPr>
      </w:pPr>
    </w:p>
    <w:p w14:paraId="0A38A39F">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陕西省政府采购投标人</w:t>
      </w:r>
    </w:p>
    <w:p w14:paraId="168FBF93">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143F6C89">
      <w:pPr>
        <w:pStyle w:val="6"/>
        <w:rPr>
          <w:rFonts w:hint="eastAsia"/>
        </w:rPr>
      </w:pPr>
    </w:p>
    <w:p w14:paraId="421A3F2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065380A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1FE83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18B32FF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49F6E00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6602E54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5、不采取不正当手段诋毁、排挤其他投标人。 </w:t>
      </w:r>
    </w:p>
    <w:p w14:paraId="3AEEC1A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28D76F6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7、不与采购人、采购代理机构政府采购评审专家或其它投标人恶意串通，进行质疑和投诉，维护政府采购市场秩序。 </w:t>
      </w:r>
    </w:p>
    <w:p w14:paraId="1F7285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A4B27A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B9712CF">
      <w:pPr>
        <w:spacing w:line="360" w:lineRule="auto"/>
        <w:ind w:firstLine="480" w:firstLineChars="200"/>
        <w:rPr>
          <w:rFonts w:hint="eastAsia" w:hAnsi="宋体" w:cs="宋体"/>
          <w:sz w:val="24"/>
          <w:szCs w:val="24"/>
          <w:lang w:val="en-US" w:eastAsia="zh-CN"/>
        </w:rPr>
      </w:pPr>
    </w:p>
    <w:p w14:paraId="740FD3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7A3FBD5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(签字或盖章) </w:t>
      </w:r>
    </w:p>
    <w:p w14:paraId="2414C07F">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0F2A4AD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486541C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019D626A">
      <w:pPr>
        <w:spacing w:line="360" w:lineRule="auto"/>
        <w:ind w:firstLine="480" w:firstLineChars="200"/>
        <w:rPr>
          <w:rFonts w:hint="eastAsia" w:hAnsi="宋体" w:cs="宋体"/>
          <w:sz w:val="24"/>
          <w:szCs w:val="24"/>
          <w:lang w:val="en-US" w:eastAsia="zh-CN"/>
        </w:rPr>
      </w:pPr>
    </w:p>
    <w:p w14:paraId="233BEB6A">
      <w:pPr>
        <w:spacing w:line="360" w:lineRule="auto"/>
        <w:ind w:firstLine="480" w:firstLineChars="200"/>
        <w:rPr>
          <w:rFonts w:hint="eastAsia" w:hAnsi="宋体" w:cs="宋体"/>
          <w:sz w:val="24"/>
          <w:szCs w:val="24"/>
          <w:lang w:val="en-US" w:eastAsia="zh-CN"/>
        </w:rPr>
      </w:pPr>
    </w:p>
    <w:p w14:paraId="7C4A32C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2FE656E1">
      <w:pPr>
        <w:pStyle w:val="24"/>
      </w:pPr>
    </w:p>
    <w:p w14:paraId="1EADED9D">
      <w:pPr>
        <w:pStyle w:val="24"/>
      </w:pPr>
    </w:p>
    <w:p w14:paraId="7EE6B593">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十一、</w:t>
      </w:r>
      <w:r>
        <w:rPr>
          <w:rFonts w:hint="eastAsia" w:ascii="宋体" w:hAnsi="宋体" w:eastAsia="宋体" w:cs="宋体"/>
          <w:b/>
          <w:color w:val="auto"/>
          <w:sz w:val="28"/>
          <w:szCs w:val="28"/>
          <w:lang w:val="en-US" w:eastAsia="zh-CN"/>
        </w:rPr>
        <w:t>投标人认为有必要提供的其它证明资料</w:t>
      </w:r>
    </w:p>
    <w:p w14:paraId="59B0588F">
      <w:pPr>
        <w:pStyle w:val="8"/>
        <w:rPr>
          <w:rFonts w:hint="default" w:ascii="宋体" w:hAnsi="宋体" w:eastAsia="宋体" w:cs="Times New Roman"/>
          <w:b/>
          <w:sz w:val="24"/>
          <w:szCs w:val="24"/>
          <w:lang w:val="en-US" w:eastAsia="zh-CN"/>
        </w:rPr>
      </w:pPr>
    </w:p>
    <w:p w14:paraId="5A423AA6">
      <w:pPr>
        <w:keepNext w:val="0"/>
        <w:keepLines w:val="0"/>
        <w:widowControl/>
        <w:suppressLineNumbers w:val="0"/>
        <w:jc w:val="center"/>
      </w:pPr>
      <w:r>
        <w:rPr>
          <w:rFonts w:hint="eastAsia" w:ascii="宋体" w:hAnsi="宋体" w:eastAsia="宋体" w:cs="宋体"/>
          <w:b/>
          <w:bCs/>
          <w:color w:val="000000"/>
          <w:kern w:val="0"/>
          <w:sz w:val="24"/>
          <w:szCs w:val="24"/>
          <w:lang w:val="en-US" w:eastAsia="zh-CN" w:bidi="ar"/>
        </w:rPr>
        <w:t>1、不拖欠农民工工资承诺书</w:t>
      </w:r>
    </w:p>
    <w:p w14:paraId="63FAB1F4">
      <w:pPr>
        <w:keepNext w:val="0"/>
        <w:keepLines w:val="0"/>
        <w:widowControl/>
        <w:suppressLineNumbers w:val="0"/>
        <w:jc w:val="left"/>
      </w:pPr>
    </w:p>
    <w:p w14:paraId="772CDF3E">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b/>
          <w:bCs/>
          <w:color w:val="000000"/>
          <w:kern w:val="0"/>
          <w:sz w:val="24"/>
          <w:szCs w:val="24"/>
          <w:lang w:val="en-US" w:eastAsia="zh-CN" w:bidi="ar"/>
        </w:rPr>
        <w:t>致：</w:t>
      </w:r>
      <w:r>
        <w:rPr>
          <w:rFonts w:hint="eastAsia" w:ascii="宋体" w:hAnsi="宋体" w:cs="宋体"/>
          <w:b/>
          <w:bCs/>
          <w:color w:val="000000"/>
          <w:kern w:val="0"/>
          <w:sz w:val="24"/>
          <w:szCs w:val="24"/>
          <w:lang w:val="en-US" w:eastAsia="zh-CN" w:bidi="ar"/>
        </w:rPr>
        <w:t>汉阴县涧池镇人民政府</w:t>
      </w:r>
      <w:r>
        <w:rPr>
          <w:rFonts w:hint="eastAsia" w:ascii="宋体" w:hAnsi="宋体" w:eastAsia="宋体" w:cs="宋体"/>
          <w:b/>
          <w:bCs/>
          <w:color w:val="000000"/>
          <w:kern w:val="0"/>
          <w:sz w:val="24"/>
          <w:szCs w:val="24"/>
          <w:lang w:val="en-US" w:eastAsia="zh-CN" w:bidi="ar"/>
        </w:rPr>
        <w:t>、</w:t>
      </w:r>
      <w:r>
        <w:rPr>
          <w:rFonts w:hint="eastAsia" w:ascii="宋体" w:hAnsi="宋体" w:cs="宋体"/>
          <w:b/>
          <w:bCs/>
          <w:color w:val="000000"/>
          <w:kern w:val="0"/>
          <w:sz w:val="24"/>
          <w:szCs w:val="24"/>
          <w:lang w:val="en-US" w:eastAsia="zh-CN" w:bidi="ar"/>
        </w:rPr>
        <w:t>安康远程智信项目管理有限公司</w:t>
      </w:r>
    </w:p>
    <w:p w14:paraId="2159B028">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pPr>
      <w:r>
        <w:rPr>
          <w:rFonts w:hint="eastAsia" w:ascii="宋体" w:hAnsi="宋体" w:eastAsia="宋体" w:cs="宋体"/>
          <w:color w:val="000000"/>
          <w:kern w:val="0"/>
          <w:sz w:val="24"/>
          <w:szCs w:val="24"/>
          <w:lang w:val="en-US" w:eastAsia="zh-CN" w:bidi="ar"/>
        </w:rPr>
        <w:t>我公司承诺我公司承包的</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工程按照国家规定、合同支付农民工工资，绝不拖欠农民工工资。如果发生违反规定拖欠或者克扣农民工工资行为，造成农民工上访，及其它突发事件或公共事件，本单位愿意接受建设、人力资源社会保障、公安等部门依照有关规定作出的处理和处罚决定。 </w:t>
      </w:r>
    </w:p>
    <w:p w14:paraId="13DC20B4">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2803E0">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6E9AB33">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9409A93">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237952E">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1789E36">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C43F814">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color w:val="000000"/>
          <w:kern w:val="0"/>
          <w:sz w:val="24"/>
          <w:szCs w:val="24"/>
          <w:lang w:val="en-US" w:eastAsia="zh-CN" w:bidi="ar"/>
        </w:rPr>
        <w:t>承诺单位：</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（盖章） </w:t>
      </w:r>
    </w:p>
    <w:p w14:paraId="2B0BC47B">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p>
    <w:p w14:paraId="4D295085">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color w:val="000000"/>
          <w:kern w:val="0"/>
          <w:sz w:val="24"/>
          <w:szCs w:val="24"/>
          <w:lang w:val="en-US" w:eastAsia="zh-CN" w:bidi="ar"/>
        </w:rPr>
        <w:t>法定代表人：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r>
        <w:rPr>
          <w:rFonts w:hint="eastAsia" w:ascii="宋体" w:hAnsi="宋体" w:cs="宋体"/>
          <w:color w:val="000000"/>
          <w:kern w:val="0"/>
          <w:sz w:val="24"/>
          <w:szCs w:val="24"/>
          <w:lang w:val="en-US" w:eastAsia="zh-CN" w:bidi="ar"/>
        </w:rPr>
        <w:t>签字或盖章</w:t>
      </w:r>
      <w:r>
        <w:rPr>
          <w:rFonts w:hint="eastAsia" w:ascii="宋体" w:hAnsi="宋体" w:eastAsia="宋体" w:cs="宋体"/>
          <w:color w:val="000000"/>
          <w:kern w:val="0"/>
          <w:sz w:val="24"/>
          <w:szCs w:val="24"/>
          <w:lang w:val="en-US" w:eastAsia="zh-CN" w:bidi="ar"/>
        </w:rPr>
        <w:t xml:space="preserve">) </w:t>
      </w:r>
    </w:p>
    <w:p w14:paraId="54482C8D">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p>
    <w:p w14:paraId="1222FFE0">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年  月  日</w:t>
      </w:r>
    </w:p>
    <w:p w14:paraId="22691A69">
      <w:pPr>
        <w:rPr>
          <w:rFonts w:hint="eastAsia" w:ascii="宋体" w:hAnsi="宋体" w:eastAsia="宋体" w:cs="Times New Roman"/>
          <w:b/>
          <w:sz w:val="24"/>
          <w:szCs w:val="24"/>
          <w:lang w:val="en-US" w:eastAsia="zh-CN"/>
        </w:rPr>
      </w:pPr>
    </w:p>
    <w:p w14:paraId="7820D722">
      <w:pPr>
        <w:pStyle w:val="8"/>
        <w:rPr>
          <w:rFonts w:hint="eastAsia" w:ascii="宋体" w:hAnsi="宋体" w:eastAsia="宋体" w:cs="Times New Roman"/>
          <w:b/>
          <w:sz w:val="24"/>
          <w:szCs w:val="24"/>
          <w:lang w:val="en-US" w:eastAsia="zh-CN"/>
        </w:rPr>
      </w:pPr>
    </w:p>
    <w:p w14:paraId="266F0919">
      <w:pPr>
        <w:pStyle w:val="24"/>
      </w:pPr>
    </w:p>
    <w:p w14:paraId="1362E876">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3C59D43E">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60D9E67">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4ED6B63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90CA582">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33DA6D1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9AB3465">
      <w:pPr>
        <w:keepNext w:val="0"/>
        <w:keepLines w:val="0"/>
        <w:widowControl/>
        <w:suppressLineNumbers w:val="0"/>
        <w:jc w:val="center"/>
      </w:pPr>
      <w:r>
        <w:rPr>
          <w:rFonts w:hint="eastAsia" w:ascii="宋体" w:hAnsi="宋体" w:cs="仿宋"/>
          <w:b/>
          <w:bCs/>
          <w:color w:val="auto"/>
          <w:sz w:val="28"/>
          <w:szCs w:val="32"/>
          <w:lang w:val="en-US" w:eastAsia="zh-CN"/>
        </w:rPr>
        <w:t>2、</w:t>
      </w:r>
      <w:r>
        <w:rPr>
          <w:rFonts w:ascii="新宋体" w:hAnsi="新宋体" w:eastAsia="新宋体" w:cs="新宋体"/>
          <w:b/>
          <w:bCs/>
          <w:color w:val="000000"/>
          <w:kern w:val="0"/>
          <w:sz w:val="24"/>
          <w:szCs w:val="24"/>
          <w:lang w:val="en-US" w:eastAsia="zh-CN" w:bidi="ar"/>
        </w:rPr>
        <w:t>投标人认为有必要提供的其他证明资料</w:t>
      </w:r>
    </w:p>
    <w:p w14:paraId="43EB85A1">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690F407C">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6E12D75">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EE17016">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0D5175D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B7076A1">
      <w:pPr>
        <w:pStyle w:val="24"/>
        <w:rPr>
          <w:rFonts w:hint="eastAsia" w:ascii="宋体" w:hAnsi="宋体" w:cs="宋体"/>
          <w:color w:val="auto"/>
        </w:rPr>
      </w:pPr>
    </w:p>
    <w:p w14:paraId="19648DB2">
      <w:pPr>
        <w:pStyle w:val="24"/>
        <w:rPr>
          <w:rFonts w:hint="eastAsia" w:ascii="宋体" w:hAnsi="宋体" w:cs="宋体"/>
          <w:color w:val="auto"/>
        </w:rPr>
      </w:pPr>
    </w:p>
    <w:p w14:paraId="33D61B12">
      <w:pPr>
        <w:pStyle w:val="24"/>
        <w:rPr>
          <w:rFonts w:hint="eastAsia" w:ascii="宋体" w:hAnsi="宋体" w:cs="宋体"/>
          <w:color w:val="auto"/>
        </w:rPr>
      </w:pPr>
    </w:p>
    <w:p w14:paraId="30735EF0">
      <w:pPr>
        <w:pStyle w:val="24"/>
        <w:rPr>
          <w:rFonts w:hint="eastAsia" w:ascii="宋体" w:hAnsi="宋体" w:cs="宋体"/>
          <w:color w:val="auto"/>
        </w:rPr>
      </w:pPr>
    </w:p>
    <w:p w14:paraId="083C723B">
      <w:pPr>
        <w:pStyle w:val="13"/>
        <w:spacing w:line="360" w:lineRule="auto"/>
        <w:jc w:val="both"/>
        <w:rPr>
          <w:rFonts w:hint="default" w:ascii="宋体" w:hAnsi="宋体" w:eastAsia="宋体"/>
          <w:b/>
          <w:bCs/>
          <w:color w:val="auto"/>
          <w:sz w:val="30"/>
          <w:szCs w:val="30"/>
          <w:lang w:val="en-US" w:eastAsia="zh-CN"/>
        </w:rPr>
      </w:pPr>
    </w:p>
    <w:p w14:paraId="3909A827">
      <w:pPr>
        <w:pStyle w:val="24"/>
        <w:rPr>
          <w:rFonts w:hint="eastAsia" w:ascii="宋体" w:hAnsi="宋体"/>
          <w:b/>
          <w:color w:val="auto"/>
          <w:sz w:val="28"/>
          <w:szCs w:val="28"/>
          <w:lang w:val="en-US" w:eastAsia="zh-CN"/>
        </w:rPr>
      </w:pPr>
    </w:p>
    <w:p w14:paraId="75E41F45">
      <w:pPr>
        <w:pStyle w:val="13"/>
        <w:spacing w:line="360" w:lineRule="auto"/>
        <w:jc w:val="both"/>
        <w:rPr>
          <w:rFonts w:hint="default" w:ascii="宋体" w:hAnsi="宋体" w:eastAsia="宋体"/>
          <w:b/>
          <w:bCs/>
          <w:color w:val="auto"/>
          <w:sz w:val="30"/>
          <w:szCs w:val="30"/>
          <w:lang w:val="en-US" w:eastAsia="zh-CN"/>
        </w:rPr>
      </w:pPr>
    </w:p>
    <w:sectPr>
      <w:footerReference r:id="rId12" w:type="default"/>
      <w:pgSz w:w="11906" w:h="16838"/>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27260">
    <w:pPr>
      <w:pStyle w:val="16"/>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4EB73">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DEE76">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C10FC3">
                          <w:pPr>
                            <w:pStyle w:val="1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1C10FC3">
                    <w:pPr>
                      <w:pStyle w:val="1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B8F0E">
    <w:pPr>
      <w:pStyle w:val="1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4DEC39B">
                          <w:pPr>
                            <w:pStyle w:val="1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38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V0t4d0gEAAKIDAAAOAAAAAAAAAAEAIAAAAB4BAABk&#10;cnMvZTJvRG9jLnhtbFBLBQYAAAAABgAGAFkBAABiBQAAAAA=&#10;">
              <v:fill on="f" focussize="0,0"/>
              <v:stroke on="f"/>
              <v:imagedata o:title=""/>
              <o:lock v:ext="edit" aspectratio="f"/>
              <v:textbox inset="0mm,0mm,0mm,0mm" style="mso-fit-shape-to-text:t;">
                <w:txbxContent>
                  <w:p w14:paraId="44DEC39B">
                    <w:pPr>
                      <w:pStyle w:val="1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38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13A2F">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7FB93">
                          <w:pPr>
                            <w:pStyle w:val="16"/>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867FB93">
                    <w:pPr>
                      <w:pStyle w:val="16"/>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3DAE1">
    <w:pPr>
      <w:pStyle w:val="16"/>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76E546">
                          <w:pPr>
                            <w:pStyle w:val="16"/>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F76E546">
                    <w:pPr>
                      <w:pStyle w:val="16"/>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5DB89">
    <w:pPr>
      <w:pStyle w:val="1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8EFD45">
                          <w:pPr>
                            <w:pStyle w:val="16"/>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28EFD45">
                    <w:pPr>
                      <w:pStyle w:val="16"/>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9E5A9">
    <w:pPr>
      <w:pStyle w:val="16"/>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BA6F2">
                          <w:pPr>
                            <w:pStyle w:val="16"/>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8DBA6F2">
                    <w:pPr>
                      <w:pStyle w:val="16"/>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5B62C">
    <w:pPr>
      <w:pStyle w:val="18"/>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r>
      <w:rPr>
        <w:rFonts w:hint="eastAsia" w:ascii="宋体" w:hAnsi="宋体" w:cs="宋体"/>
        <w:b/>
        <w:bCs/>
        <w:sz w:val="20"/>
        <w:szCs w:val="2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72A9A">
    <w:pPr>
      <w:pStyle w:val="18"/>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DC6AA4"/>
    <w:multiLevelType w:val="singleLevel"/>
    <w:tmpl w:val="8DDC6AA4"/>
    <w:lvl w:ilvl="0" w:tentative="0">
      <w:start w:val="1"/>
      <w:numFmt w:val="chineseCounting"/>
      <w:suff w:val="nothing"/>
      <w:lvlText w:val="%1、"/>
      <w:lvlJc w:val="left"/>
      <w:rPr>
        <w:rFonts w:hint="eastAsia"/>
      </w:rPr>
    </w:lvl>
  </w:abstractNum>
  <w:abstractNum w:abstractNumId="1">
    <w:nsid w:val="952DE92E"/>
    <w:multiLevelType w:val="singleLevel"/>
    <w:tmpl w:val="952DE92E"/>
    <w:lvl w:ilvl="0" w:tentative="0">
      <w:start w:val="1"/>
      <w:numFmt w:val="decimal"/>
      <w:suff w:val="nothing"/>
      <w:lvlText w:val="（%1）"/>
      <w:lvlJc w:val="left"/>
    </w:lvl>
  </w:abstractNum>
  <w:abstractNum w:abstractNumId="2">
    <w:nsid w:val="ACE90B8F"/>
    <w:multiLevelType w:val="singleLevel"/>
    <w:tmpl w:val="ACE90B8F"/>
    <w:lvl w:ilvl="0" w:tentative="0">
      <w:start w:val="2"/>
      <w:numFmt w:val="decimal"/>
      <w:suff w:val="nothing"/>
      <w:lvlText w:val="%1）"/>
      <w:lvlJc w:val="left"/>
    </w:lvl>
  </w:abstractNum>
  <w:abstractNum w:abstractNumId="3">
    <w:nsid w:val="BE2140C3"/>
    <w:multiLevelType w:val="singleLevel"/>
    <w:tmpl w:val="BE2140C3"/>
    <w:lvl w:ilvl="0" w:tentative="0">
      <w:start w:val="1"/>
      <w:numFmt w:val="chineseCounting"/>
      <w:suff w:val="nothing"/>
      <w:lvlText w:val="%1、"/>
      <w:lvlJc w:val="left"/>
      <w:pPr>
        <w:ind w:left="420"/>
      </w:pPr>
      <w:rPr>
        <w:rFonts w:hint="eastAsia"/>
      </w:rPr>
    </w:lvl>
  </w:abstractNum>
  <w:abstractNum w:abstractNumId="4">
    <w:nsid w:val="D504F5B6"/>
    <w:multiLevelType w:val="singleLevel"/>
    <w:tmpl w:val="D504F5B6"/>
    <w:lvl w:ilvl="0" w:tentative="0">
      <w:start w:val="2"/>
      <w:numFmt w:val="chineseCounting"/>
      <w:suff w:val="nothing"/>
      <w:lvlText w:val="%1、"/>
      <w:lvlJc w:val="left"/>
      <w:rPr>
        <w:rFonts w:hint="eastAsia"/>
      </w:rPr>
    </w:lvl>
  </w:abstractNum>
  <w:abstractNum w:abstractNumId="5">
    <w:nsid w:val="EE8CD714"/>
    <w:multiLevelType w:val="singleLevel"/>
    <w:tmpl w:val="EE8CD714"/>
    <w:lvl w:ilvl="0" w:tentative="0">
      <w:start w:val="4"/>
      <w:numFmt w:val="decimal"/>
      <w:suff w:val="nothing"/>
      <w:lvlText w:val="（%1）"/>
      <w:lvlJc w:val="left"/>
    </w:lvl>
  </w:abstractNum>
  <w:abstractNum w:abstractNumId="6">
    <w:nsid w:val="F46910F5"/>
    <w:multiLevelType w:val="singleLevel"/>
    <w:tmpl w:val="F46910F5"/>
    <w:lvl w:ilvl="0" w:tentative="0">
      <w:start w:val="3"/>
      <w:numFmt w:val="chineseCounting"/>
      <w:suff w:val="nothing"/>
      <w:lvlText w:val="%1、"/>
      <w:lvlJc w:val="left"/>
      <w:rPr>
        <w:rFonts w:hint="eastAsia"/>
      </w:rPr>
    </w:lvl>
  </w:abstractNum>
  <w:abstractNum w:abstractNumId="7">
    <w:nsid w:val="FD69AE99"/>
    <w:multiLevelType w:val="singleLevel"/>
    <w:tmpl w:val="FD69AE99"/>
    <w:lvl w:ilvl="0" w:tentative="0">
      <w:start w:val="1"/>
      <w:numFmt w:val="decimal"/>
      <w:suff w:val="nothing"/>
      <w:lvlText w:val="%1、"/>
      <w:lvlJc w:val="left"/>
    </w:lvl>
  </w:abstractNum>
  <w:abstractNum w:abstractNumId="8">
    <w:nsid w:val="093341F5"/>
    <w:multiLevelType w:val="singleLevel"/>
    <w:tmpl w:val="093341F5"/>
    <w:lvl w:ilvl="0" w:tentative="0">
      <w:start w:val="4"/>
      <w:numFmt w:val="decimal"/>
      <w:lvlText w:val="%1."/>
      <w:lvlJc w:val="left"/>
      <w:pPr>
        <w:tabs>
          <w:tab w:val="left" w:pos="312"/>
        </w:tabs>
      </w:pPr>
    </w:lvl>
  </w:abstractNum>
  <w:abstractNum w:abstractNumId="9">
    <w:nsid w:val="1F9C03B6"/>
    <w:multiLevelType w:val="singleLevel"/>
    <w:tmpl w:val="1F9C03B6"/>
    <w:lvl w:ilvl="0" w:tentative="0">
      <w:start w:val="1"/>
      <w:numFmt w:val="decimal"/>
      <w:suff w:val="nothing"/>
      <w:lvlText w:val="（%1）"/>
      <w:lvlJc w:val="left"/>
    </w:lvl>
  </w:abstractNum>
  <w:abstractNum w:abstractNumId="10">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42"/>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11">
    <w:nsid w:val="5A0489DD"/>
    <w:multiLevelType w:val="singleLevel"/>
    <w:tmpl w:val="5A0489DD"/>
    <w:lvl w:ilvl="0" w:tentative="0">
      <w:start w:val="6"/>
      <w:numFmt w:val="decimal"/>
      <w:suff w:val="nothing"/>
      <w:lvlText w:val="%1、"/>
      <w:lvlJc w:val="left"/>
    </w:lvl>
  </w:abstractNum>
  <w:abstractNum w:abstractNumId="12">
    <w:nsid w:val="67548D4D"/>
    <w:multiLevelType w:val="singleLevel"/>
    <w:tmpl w:val="67548D4D"/>
    <w:lvl w:ilvl="0" w:tentative="0">
      <w:start w:val="1"/>
      <w:numFmt w:val="decimal"/>
      <w:suff w:val="nothing"/>
      <w:lvlText w:val="%1．"/>
      <w:lvlJc w:val="left"/>
    </w:lvl>
  </w:abstractNum>
  <w:abstractNum w:abstractNumId="13">
    <w:nsid w:val="6A9846FB"/>
    <w:multiLevelType w:val="singleLevel"/>
    <w:tmpl w:val="6A9846FB"/>
    <w:lvl w:ilvl="0" w:tentative="0">
      <w:start w:val="5"/>
      <w:numFmt w:val="chineseCounting"/>
      <w:suff w:val="nothing"/>
      <w:lvlText w:val="%1、"/>
      <w:lvlJc w:val="left"/>
      <w:rPr>
        <w:rFonts w:hint="eastAsia"/>
      </w:rPr>
    </w:lvl>
  </w:abstractNum>
  <w:abstractNum w:abstractNumId="14">
    <w:nsid w:val="77A8FF72"/>
    <w:multiLevelType w:val="singleLevel"/>
    <w:tmpl w:val="77A8FF72"/>
    <w:lvl w:ilvl="0" w:tentative="0">
      <w:start w:val="2"/>
      <w:numFmt w:val="decimal"/>
      <w:suff w:val="nothing"/>
      <w:lvlText w:val="%1、"/>
      <w:lvlJc w:val="left"/>
    </w:lvl>
  </w:abstractNum>
  <w:abstractNum w:abstractNumId="15">
    <w:nsid w:val="7D504855"/>
    <w:multiLevelType w:val="singleLevel"/>
    <w:tmpl w:val="7D504855"/>
    <w:lvl w:ilvl="0" w:tentative="0">
      <w:start w:val="1"/>
      <w:numFmt w:val="decimal"/>
      <w:suff w:val="nothing"/>
      <w:lvlText w:val="（%1）"/>
      <w:lvlJc w:val="left"/>
    </w:lvl>
  </w:abstractNum>
  <w:num w:numId="1">
    <w:abstractNumId w:val="10"/>
  </w:num>
  <w:num w:numId="2">
    <w:abstractNumId w:val="13"/>
  </w:num>
  <w:num w:numId="3">
    <w:abstractNumId w:val="14"/>
  </w:num>
  <w:num w:numId="4">
    <w:abstractNumId w:val="1"/>
  </w:num>
  <w:num w:numId="5">
    <w:abstractNumId w:val="11"/>
  </w:num>
  <w:num w:numId="6">
    <w:abstractNumId w:val="9"/>
  </w:num>
  <w:num w:numId="7">
    <w:abstractNumId w:val="5"/>
  </w:num>
  <w:num w:numId="8">
    <w:abstractNumId w:val="2"/>
  </w:num>
  <w:num w:numId="9">
    <w:abstractNumId w:val="15"/>
  </w:num>
  <w:num w:numId="10">
    <w:abstractNumId w:val="0"/>
  </w:num>
  <w:num w:numId="11">
    <w:abstractNumId w:val="12"/>
  </w:num>
  <w:num w:numId="12">
    <w:abstractNumId w:val="3"/>
  </w:num>
  <w:num w:numId="13">
    <w:abstractNumId w:val="7"/>
  </w:num>
  <w:num w:numId="14">
    <w:abstractNumId w:val="4"/>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dit="readOnly" w:enforcement="1" w:cryptProviderType="rsaFull" w:cryptAlgorithmClass="hash" w:cryptAlgorithmType="typeAny" w:cryptAlgorithmSid="4" w:cryptSpinCount="0" w:hash="QuYE9KrrxA1ukmJxAk9Hn9YVsJs=" w:salt="iyeBL+H5i+wxpmvLaN2TwQ=="/>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46CA0"/>
    <w:rsid w:val="000750AD"/>
    <w:rsid w:val="00092509"/>
    <w:rsid w:val="000E3FC3"/>
    <w:rsid w:val="0018099E"/>
    <w:rsid w:val="001F73DC"/>
    <w:rsid w:val="0022181C"/>
    <w:rsid w:val="0022514C"/>
    <w:rsid w:val="00237A6E"/>
    <w:rsid w:val="0025130A"/>
    <w:rsid w:val="002630BB"/>
    <w:rsid w:val="00270BE1"/>
    <w:rsid w:val="0027616A"/>
    <w:rsid w:val="00296707"/>
    <w:rsid w:val="00307A95"/>
    <w:rsid w:val="00351550"/>
    <w:rsid w:val="00377076"/>
    <w:rsid w:val="003A4C19"/>
    <w:rsid w:val="003C468C"/>
    <w:rsid w:val="00441793"/>
    <w:rsid w:val="00464B7D"/>
    <w:rsid w:val="0046550B"/>
    <w:rsid w:val="00481283"/>
    <w:rsid w:val="004C6837"/>
    <w:rsid w:val="00503A98"/>
    <w:rsid w:val="005A2D64"/>
    <w:rsid w:val="005F65CD"/>
    <w:rsid w:val="00643BE3"/>
    <w:rsid w:val="00692FA7"/>
    <w:rsid w:val="0069744B"/>
    <w:rsid w:val="006B0F1A"/>
    <w:rsid w:val="006B4F71"/>
    <w:rsid w:val="006C3311"/>
    <w:rsid w:val="006F0B8F"/>
    <w:rsid w:val="00702588"/>
    <w:rsid w:val="00703122"/>
    <w:rsid w:val="007103EC"/>
    <w:rsid w:val="007402CA"/>
    <w:rsid w:val="0075194C"/>
    <w:rsid w:val="0078143C"/>
    <w:rsid w:val="007958E0"/>
    <w:rsid w:val="007E1E59"/>
    <w:rsid w:val="00814795"/>
    <w:rsid w:val="008169B1"/>
    <w:rsid w:val="008604D0"/>
    <w:rsid w:val="008C6C96"/>
    <w:rsid w:val="008E2A0E"/>
    <w:rsid w:val="009224FE"/>
    <w:rsid w:val="00930024"/>
    <w:rsid w:val="0093403C"/>
    <w:rsid w:val="00936276"/>
    <w:rsid w:val="00950240"/>
    <w:rsid w:val="0098388D"/>
    <w:rsid w:val="00994EFF"/>
    <w:rsid w:val="00995FEB"/>
    <w:rsid w:val="009E7436"/>
    <w:rsid w:val="009F4C1B"/>
    <w:rsid w:val="00A12741"/>
    <w:rsid w:val="00A3470B"/>
    <w:rsid w:val="00A6244D"/>
    <w:rsid w:val="00A95A9A"/>
    <w:rsid w:val="00AA3CEC"/>
    <w:rsid w:val="00AD7338"/>
    <w:rsid w:val="00B32474"/>
    <w:rsid w:val="00B701B7"/>
    <w:rsid w:val="00B71E49"/>
    <w:rsid w:val="00B87A8B"/>
    <w:rsid w:val="00B93F2F"/>
    <w:rsid w:val="00BD04BA"/>
    <w:rsid w:val="00C105D8"/>
    <w:rsid w:val="00C94EFA"/>
    <w:rsid w:val="00CA613C"/>
    <w:rsid w:val="00CB77BE"/>
    <w:rsid w:val="00CF3752"/>
    <w:rsid w:val="00D0708B"/>
    <w:rsid w:val="00D40D69"/>
    <w:rsid w:val="00D56B5D"/>
    <w:rsid w:val="00EA058C"/>
    <w:rsid w:val="00EB417B"/>
    <w:rsid w:val="00EF7950"/>
    <w:rsid w:val="00F3569F"/>
    <w:rsid w:val="00F431B9"/>
    <w:rsid w:val="00F5487A"/>
    <w:rsid w:val="00F74A57"/>
    <w:rsid w:val="00FC3E1B"/>
    <w:rsid w:val="00FE5DE6"/>
    <w:rsid w:val="01013C5B"/>
    <w:rsid w:val="010351AA"/>
    <w:rsid w:val="01056B15"/>
    <w:rsid w:val="01062EEC"/>
    <w:rsid w:val="010827C0"/>
    <w:rsid w:val="010B67FF"/>
    <w:rsid w:val="01113726"/>
    <w:rsid w:val="01115B19"/>
    <w:rsid w:val="011253ED"/>
    <w:rsid w:val="011C44BE"/>
    <w:rsid w:val="011E1FE4"/>
    <w:rsid w:val="01213882"/>
    <w:rsid w:val="012515C4"/>
    <w:rsid w:val="012A2737"/>
    <w:rsid w:val="012A4E2C"/>
    <w:rsid w:val="012B2944"/>
    <w:rsid w:val="012D66CB"/>
    <w:rsid w:val="012E3497"/>
    <w:rsid w:val="0132298C"/>
    <w:rsid w:val="0136732D"/>
    <w:rsid w:val="0137240C"/>
    <w:rsid w:val="01373FA2"/>
    <w:rsid w:val="013B7D7B"/>
    <w:rsid w:val="013C06BC"/>
    <w:rsid w:val="013C4428"/>
    <w:rsid w:val="013C690E"/>
    <w:rsid w:val="013D378C"/>
    <w:rsid w:val="013E0E51"/>
    <w:rsid w:val="014337F8"/>
    <w:rsid w:val="01457570"/>
    <w:rsid w:val="01487061"/>
    <w:rsid w:val="014A2BAA"/>
    <w:rsid w:val="014C34CF"/>
    <w:rsid w:val="014D0B1B"/>
    <w:rsid w:val="01512596"/>
    <w:rsid w:val="01526B81"/>
    <w:rsid w:val="015772A4"/>
    <w:rsid w:val="015974C0"/>
    <w:rsid w:val="015C5E96"/>
    <w:rsid w:val="015D0D5E"/>
    <w:rsid w:val="01667A1B"/>
    <w:rsid w:val="016A6FD7"/>
    <w:rsid w:val="016C0FA1"/>
    <w:rsid w:val="016E5F15"/>
    <w:rsid w:val="016F283F"/>
    <w:rsid w:val="017716F4"/>
    <w:rsid w:val="017B11E4"/>
    <w:rsid w:val="018223DF"/>
    <w:rsid w:val="018502B5"/>
    <w:rsid w:val="018618BB"/>
    <w:rsid w:val="01891B53"/>
    <w:rsid w:val="01897A39"/>
    <w:rsid w:val="019404F8"/>
    <w:rsid w:val="01967DCC"/>
    <w:rsid w:val="01987FE8"/>
    <w:rsid w:val="01993D60"/>
    <w:rsid w:val="01995B0E"/>
    <w:rsid w:val="01995D01"/>
    <w:rsid w:val="019D0A2B"/>
    <w:rsid w:val="019E3125"/>
    <w:rsid w:val="01A050EF"/>
    <w:rsid w:val="01A22C15"/>
    <w:rsid w:val="01A54226"/>
    <w:rsid w:val="01A73D87"/>
    <w:rsid w:val="01AA4EBD"/>
    <w:rsid w:val="01B119A6"/>
    <w:rsid w:val="01B15E78"/>
    <w:rsid w:val="01B666C0"/>
    <w:rsid w:val="01BB689F"/>
    <w:rsid w:val="01BD17FD"/>
    <w:rsid w:val="01BF5575"/>
    <w:rsid w:val="01C25065"/>
    <w:rsid w:val="01C40DDD"/>
    <w:rsid w:val="01C7267B"/>
    <w:rsid w:val="01C81F50"/>
    <w:rsid w:val="01C963F3"/>
    <w:rsid w:val="01CC7C92"/>
    <w:rsid w:val="01D134FA"/>
    <w:rsid w:val="01D3616F"/>
    <w:rsid w:val="01D54D98"/>
    <w:rsid w:val="01D84888"/>
    <w:rsid w:val="01E0373D"/>
    <w:rsid w:val="01E13F86"/>
    <w:rsid w:val="01E44FDB"/>
    <w:rsid w:val="01EE19B6"/>
    <w:rsid w:val="01F11552"/>
    <w:rsid w:val="01F80A87"/>
    <w:rsid w:val="01FD1236"/>
    <w:rsid w:val="01FE5971"/>
    <w:rsid w:val="01FF0067"/>
    <w:rsid w:val="0200793B"/>
    <w:rsid w:val="020111C5"/>
    <w:rsid w:val="020236B3"/>
    <w:rsid w:val="02095448"/>
    <w:rsid w:val="020E3E06"/>
    <w:rsid w:val="02113336"/>
    <w:rsid w:val="0213645C"/>
    <w:rsid w:val="02150963"/>
    <w:rsid w:val="021B1909"/>
    <w:rsid w:val="021B6523"/>
    <w:rsid w:val="021F4265"/>
    <w:rsid w:val="022278B2"/>
    <w:rsid w:val="02251150"/>
    <w:rsid w:val="022655F4"/>
    <w:rsid w:val="02281134"/>
    <w:rsid w:val="022A0E1C"/>
    <w:rsid w:val="022C0730"/>
    <w:rsid w:val="02300221"/>
    <w:rsid w:val="02301FCF"/>
    <w:rsid w:val="02304D01"/>
    <w:rsid w:val="02337D11"/>
    <w:rsid w:val="02343E4F"/>
    <w:rsid w:val="02355837"/>
    <w:rsid w:val="02381557"/>
    <w:rsid w:val="02384332"/>
    <w:rsid w:val="023A007E"/>
    <w:rsid w:val="02477318"/>
    <w:rsid w:val="024B505A"/>
    <w:rsid w:val="024C492F"/>
    <w:rsid w:val="024C6774"/>
    <w:rsid w:val="025008C3"/>
    <w:rsid w:val="02502B66"/>
    <w:rsid w:val="0250441F"/>
    <w:rsid w:val="02581525"/>
    <w:rsid w:val="025E6160"/>
    <w:rsid w:val="0261662C"/>
    <w:rsid w:val="026B74AB"/>
    <w:rsid w:val="026E5982"/>
    <w:rsid w:val="02750329"/>
    <w:rsid w:val="02764CE6"/>
    <w:rsid w:val="027C5214"/>
    <w:rsid w:val="027E2E67"/>
    <w:rsid w:val="0281282A"/>
    <w:rsid w:val="02846EC7"/>
    <w:rsid w:val="028B75EF"/>
    <w:rsid w:val="028D7421"/>
    <w:rsid w:val="02900CBF"/>
    <w:rsid w:val="02946717"/>
    <w:rsid w:val="02957093"/>
    <w:rsid w:val="029667AE"/>
    <w:rsid w:val="029A62F3"/>
    <w:rsid w:val="029B358B"/>
    <w:rsid w:val="029C7664"/>
    <w:rsid w:val="029D33DC"/>
    <w:rsid w:val="029D706B"/>
    <w:rsid w:val="02A97FD3"/>
    <w:rsid w:val="02AD361F"/>
    <w:rsid w:val="02B45EB8"/>
    <w:rsid w:val="02B50726"/>
    <w:rsid w:val="02B62B05"/>
    <w:rsid w:val="02B63B48"/>
    <w:rsid w:val="02B7449E"/>
    <w:rsid w:val="02B7624C"/>
    <w:rsid w:val="02B81FC4"/>
    <w:rsid w:val="02B96468"/>
    <w:rsid w:val="02BC1AB4"/>
    <w:rsid w:val="02BC3862"/>
    <w:rsid w:val="02BF3353"/>
    <w:rsid w:val="02C1531D"/>
    <w:rsid w:val="02C72207"/>
    <w:rsid w:val="02C92162"/>
    <w:rsid w:val="02C941D1"/>
    <w:rsid w:val="02CB619B"/>
    <w:rsid w:val="02CF7A3A"/>
    <w:rsid w:val="02D00637"/>
    <w:rsid w:val="02D43DA7"/>
    <w:rsid w:val="02DA63DE"/>
    <w:rsid w:val="02DE7C7D"/>
    <w:rsid w:val="02E04FEC"/>
    <w:rsid w:val="02E27CAE"/>
    <w:rsid w:val="02E537FB"/>
    <w:rsid w:val="02E64D83"/>
    <w:rsid w:val="02ED2EC4"/>
    <w:rsid w:val="02EE59E6"/>
    <w:rsid w:val="02EF1E8A"/>
    <w:rsid w:val="02EF360D"/>
    <w:rsid w:val="02F051BC"/>
    <w:rsid w:val="02F21359"/>
    <w:rsid w:val="02F2197A"/>
    <w:rsid w:val="02F23728"/>
    <w:rsid w:val="02F456F2"/>
    <w:rsid w:val="02F74741"/>
    <w:rsid w:val="02F92D08"/>
    <w:rsid w:val="02FA25DD"/>
    <w:rsid w:val="02FC0103"/>
    <w:rsid w:val="0300300D"/>
    <w:rsid w:val="030376E3"/>
    <w:rsid w:val="030671D3"/>
    <w:rsid w:val="030752FD"/>
    <w:rsid w:val="03091430"/>
    <w:rsid w:val="030A6CC4"/>
    <w:rsid w:val="030B47EA"/>
    <w:rsid w:val="030F31DC"/>
    <w:rsid w:val="03101E00"/>
    <w:rsid w:val="03125B78"/>
    <w:rsid w:val="031B0EB9"/>
    <w:rsid w:val="031E5F60"/>
    <w:rsid w:val="032338E1"/>
    <w:rsid w:val="0328714A"/>
    <w:rsid w:val="032D650E"/>
    <w:rsid w:val="032F672A"/>
    <w:rsid w:val="033124A2"/>
    <w:rsid w:val="03313177"/>
    <w:rsid w:val="03316D0C"/>
    <w:rsid w:val="0333345C"/>
    <w:rsid w:val="0334789D"/>
    <w:rsid w:val="03352366"/>
    <w:rsid w:val="033667C1"/>
    <w:rsid w:val="03373831"/>
    <w:rsid w:val="033738C7"/>
    <w:rsid w:val="03391357"/>
    <w:rsid w:val="033A18A1"/>
    <w:rsid w:val="033C0E47"/>
    <w:rsid w:val="03404493"/>
    <w:rsid w:val="0341020B"/>
    <w:rsid w:val="0341476A"/>
    <w:rsid w:val="0348159A"/>
    <w:rsid w:val="034A1631"/>
    <w:rsid w:val="034E5954"/>
    <w:rsid w:val="03504706"/>
    <w:rsid w:val="03522419"/>
    <w:rsid w:val="035555D2"/>
    <w:rsid w:val="03564D56"/>
    <w:rsid w:val="035C5045"/>
    <w:rsid w:val="035D422C"/>
    <w:rsid w:val="035D6905"/>
    <w:rsid w:val="035E0DBD"/>
    <w:rsid w:val="035F0179"/>
    <w:rsid w:val="03626296"/>
    <w:rsid w:val="03661A20"/>
    <w:rsid w:val="03684505"/>
    <w:rsid w:val="036D0CA5"/>
    <w:rsid w:val="03702B78"/>
    <w:rsid w:val="0374238F"/>
    <w:rsid w:val="037800D1"/>
    <w:rsid w:val="037D2AB3"/>
    <w:rsid w:val="03802AE2"/>
    <w:rsid w:val="03836A76"/>
    <w:rsid w:val="03870314"/>
    <w:rsid w:val="03875E8B"/>
    <w:rsid w:val="038A0015"/>
    <w:rsid w:val="038A0DA2"/>
    <w:rsid w:val="038D4016"/>
    <w:rsid w:val="03920A67"/>
    <w:rsid w:val="0394658D"/>
    <w:rsid w:val="03952D01"/>
    <w:rsid w:val="03980D68"/>
    <w:rsid w:val="039A0576"/>
    <w:rsid w:val="039B791C"/>
    <w:rsid w:val="039D6C50"/>
    <w:rsid w:val="039D6CD2"/>
    <w:rsid w:val="039E11BA"/>
    <w:rsid w:val="03AA7C3C"/>
    <w:rsid w:val="03AC1B29"/>
    <w:rsid w:val="03AD764F"/>
    <w:rsid w:val="03B02997"/>
    <w:rsid w:val="03B15113"/>
    <w:rsid w:val="03B7227C"/>
    <w:rsid w:val="03B775F5"/>
    <w:rsid w:val="03B84C51"/>
    <w:rsid w:val="03BA3534"/>
    <w:rsid w:val="03BA3FB3"/>
    <w:rsid w:val="03C6471B"/>
    <w:rsid w:val="03CC21CB"/>
    <w:rsid w:val="03CC3F79"/>
    <w:rsid w:val="03CF5817"/>
    <w:rsid w:val="03D1333D"/>
    <w:rsid w:val="03D177E1"/>
    <w:rsid w:val="03D507A4"/>
    <w:rsid w:val="03D66BA6"/>
    <w:rsid w:val="03D90444"/>
    <w:rsid w:val="03DC3CA4"/>
    <w:rsid w:val="03DC43C9"/>
    <w:rsid w:val="03DD7F34"/>
    <w:rsid w:val="03DE3CAC"/>
    <w:rsid w:val="03DE70DD"/>
    <w:rsid w:val="03E01103"/>
    <w:rsid w:val="03E05656"/>
    <w:rsid w:val="03E05C76"/>
    <w:rsid w:val="03E178B4"/>
    <w:rsid w:val="03E2554B"/>
    <w:rsid w:val="03E272F9"/>
    <w:rsid w:val="03E72B61"/>
    <w:rsid w:val="03EC63C9"/>
    <w:rsid w:val="03F31506"/>
    <w:rsid w:val="03F86B1C"/>
    <w:rsid w:val="03F90AE6"/>
    <w:rsid w:val="03FD2384"/>
    <w:rsid w:val="03FF434E"/>
    <w:rsid w:val="0402799B"/>
    <w:rsid w:val="04082AD7"/>
    <w:rsid w:val="040A2CF3"/>
    <w:rsid w:val="040F20B8"/>
    <w:rsid w:val="04137DFA"/>
    <w:rsid w:val="041476CE"/>
    <w:rsid w:val="04163446"/>
    <w:rsid w:val="041651F4"/>
    <w:rsid w:val="041A4704"/>
    <w:rsid w:val="041C660E"/>
    <w:rsid w:val="041D2A27"/>
    <w:rsid w:val="041E273C"/>
    <w:rsid w:val="04203641"/>
    <w:rsid w:val="0422003D"/>
    <w:rsid w:val="04243DB5"/>
    <w:rsid w:val="042518DB"/>
    <w:rsid w:val="04275653"/>
    <w:rsid w:val="04294F27"/>
    <w:rsid w:val="04355484"/>
    <w:rsid w:val="04441D61"/>
    <w:rsid w:val="04445E6D"/>
    <w:rsid w:val="0449381C"/>
    <w:rsid w:val="044A0592"/>
    <w:rsid w:val="044C6E68"/>
    <w:rsid w:val="045126D0"/>
    <w:rsid w:val="04583A5F"/>
    <w:rsid w:val="045D3E37"/>
    <w:rsid w:val="045D72C7"/>
    <w:rsid w:val="04602913"/>
    <w:rsid w:val="04657AA3"/>
    <w:rsid w:val="04657F2A"/>
    <w:rsid w:val="046C750A"/>
    <w:rsid w:val="046D082E"/>
    <w:rsid w:val="046E0849"/>
    <w:rsid w:val="046E3282"/>
    <w:rsid w:val="04730898"/>
    <w:rsid w:val="04732647"/>
    <w:rsid w:val="047C2F54"/>
    <w:rsid w:val="04812FB5"/>
    <w:rsid w:val="04826D2E"/>
    <w:rsid w:val="04841BB3"/>
    <w:rsid w:val="048760F2"/>
    <w:rsid w:val="048E2C65"/>
    <w:rsid w:val="048E56D2"/>
    <w:rsid w:val="04904FA7"/>
    <w:rsid w:val="04910D1F"/>
    <w:rsid w:val="049251C3"/>
    <w:rsid w:val="0494440E"/>
    <w:rsid w:val="04950D4F"/>
    <w:rsid w:val="04961E5F"/>
    <w:rsid w:val="049740F6"/>
    <w:rsid w:val="04976B0F"/>
    <w:rsid w:val="049A5E25"/>
    <w:rsid w:val="049B66F4"/>
    <w:rsid w:val="04A014E7"/>
    <w:rsid w:val="04A66578"/>
    <w:rsid w:val="04A70542"/>
    <w:rsid w:val="04A827E7"/>
    <w:rsid w:val="04AB1DE0"/>
    <w:rsid w:val="04B70785"/>
    <w:rsid w:val="04BB5274"/>
    <w:rsid w:val="04C05825"/>
    <w:rsid w:val="04C17856"/>
    <w:rsid w:val="04C26AE1"/>
    <w:rsid w:val="04C410F4"/>
    <w:rsid w:val="04CD61FB"/>
    <w:rsid w:val="04D035F5"/>
    <w:rsid w:val="04D07A99"/>
    <w:rsid w:val="04D34EA4"/>
    <w:rsid w:val="04D53301"/>
    <w:rsid w:val="04DA26C6"/>
    <w:rsid w:val="04DC01EC"/>
    <w:rsid w:val="04DC643E"/>
    <w:rsid w:val="04DD3F64"/>
    <w:rsid w:val="04E17457"/>
    <w:rsid w:val="04E452F2"/>
    <w:rsid w:val="04E470A0"/>
    <w:rsid w:val="04E712D1"/>
    <w:rsid w:val="04F33787"/>
    <w:rsid w:val="04F512AE"/>
    <w:rsid w:val="04F52E70"/>
    <w:rsid w:val="04F5705D"/>
    <w:rsid w:val="04F6087F"/>
    <w:rsid w:val="04FF037E"/>
    <w:rsid w:val="05025778"/>
    <w:rsid w:val="05094D59"/>
    <w:rsid w:val="050A3E22"/>
    <w:rsid w:val="050B0AD1"/>
    <w:rsid w:val="050D2A9B"/>
    <w:rsid w:val="050F2C93"/>
    <w:rsid w:val="05141EB3"/>
    <w:rsid w:val="05193719"/>
    <w:rsid w:val="051A1535"/>
    <w:rsid w:val="051C4A8C"/>
    <w:rsid w:val="051F727E"/>
    <w:rsid w:val="05243941"/>
    <w:rsid w:val="05302F75"/>
    <w:rsid w:val="05331380"/>
    <w:rsid w:val="053321B8"/>
    <w:rsid w:val="05334343"/>
    <w:rsid w:val="05377B18"/>
    <w:rsid w:val="05393890"/>
    <w:rsid w:val="053A3164"/>
    <w:rsid w:val="053D7386"/>
    <w:rsid w:val="053E4A03"/>
    <w:rsid w:val="05444193"/>
    <w:rsid w:val="054A784B"/>
    <w:rsid w:val="054F4E62"/>
    <w:rsid w:val="05524952"/>
    <w:rsid w:val="05526700"/>
    <w:rsid w:val="05544226"/>
    <w:rsid w:val="05545FD4"/>
    <w:rsid w:val="05557F9E"/>
    <w:rsid w:val="055F7550"/>
    <w:rsid w:val="05612280"/>
    <w:rsid w:val="05642629"/>
    <w:rsid w:val="056D7096"/>
    <w:rsid w:val="057217FE"/>
    <w:rsid w:val="05795B12"/>
    <w:rsid w:val="0580326D"/>
    <w:rsid w:val="0580501B"/>
    <w:rsid w:val="05810291"/>
    <w:rsid w:val="058368B9"/>
    <w:rsid w:val="05844AF9"/>
    <w:rsid w:val="05852631"/>
    <w:rsid w:val="058F1702"/>
    <w:rsid w:val="058F525E"/>
    <w:rsid w:val="0590404B"/>
    <w:rsid w:val="059211F2"/>
    <w:rsid w:val="05976809"/>
    <w:rsid w:val="05997E8B"/>
    <w:rsid w:val="059B00A7"/>
    <w:rsid w:val="05A131E3"/>
    <w:rsid w:val="05A21435"/>
    <w:rsid w:val="05A3782F"/>
    <w:rsid w:val="05A54A82"/>
    <w:rsid w:val="05A607FA"/>
    <w:rsid w:val="05A827C4"/>
    <w:rsid w:val="05A84572"/>
    <w:rsid w:val="05AC22B4"/>
    <w:rsid w:val="05AE1CAD"/>
    <w:rsid w:val="05AE6D8E"/>
    <w:rsid w:val="05B178CA"/>
    <w:rsid w:val="05B20F4D"/>
    <w:rsid w:val="05B253F0"/>
    <w:rsid w:val="05B2719F"/>
    <w:rsid w:val="05B3417B"/>
    <w:rsid w:val="05B63349"/>
    <w:rsid w:val="05B72B39"/>
    <w:rsid w:val="05BA6ECD"/>
    <w:rsid w:val="05BB189F"/>
    <w:rsid w:val="05BE1FE7"/>
    <w:rsid w:val="05BE5B43"/>
    <w:rsid w:val="05C375FE"/>
    <w:rsid w:val="05C75B8C"/>
    <w:rsid w:val="05C8785F"/>
    <w:rsid w:val="05CF1AFF"/>
    <w:rsid w:val="05D45367"/>
    <w:rsid w:val="05D610DF"/>
    <w:rsid w:val="05D64307"/>
    <w:rsid w:val="05E419FB"/>
    <w:rsid w:val="05E51322"/>
    <w:rsid w:val="05E935E7"/>
    <w:rsid w:val="05EC445F"/>
    <w:rsid w:val="05F17CC7"/>
    <w:rsid w:val="05F31C91"/>
    <w:rsid w:val="05F41565"/>
    <w:rsid w:val="05F9774F"/>
    <w:rsid w:val="05FB33F4"/>
    <w:rsid w:val="060043AE"/>
    <w:rsid w:val="06066DC4"/>
    <w:rsid w:val="060914B4"/>
    <w:rsid w:val="060A3E55"/>
    <w:rsid w:val="060E0879"/>
    <w:rsid w:val="060F3379"/>
    <w:rsid w:val="060F639F"/>
    <w:rsid w:val="06152B71"/>
    <w:rsid w:val="06161D2A"/>
    <w:rsid w:val="061B2F96"/>
    <w:rsid w:val="06221CF3"/>
    <w:rsid w:val="06222576"/>
    <w:rsid w:val="062F6A41"/>
    <w:rsid w:val="06304C93"/>
    <w:rsid w:val="063522A9"/>
    <w:rsid w:val="06361B7E"/>
    <w:rsid w:val="0639069A"/>
    <w:rsid w:val="063B5E5D"/>
    <w:rsid w:val="063B7194"/>
    <w:rsid w:val="063E0A32"/>
    <w:rsid w:val="06427EF3"/>
    <w:rsid w:val="06430F9E"/>
    <w:rsid w:val="06450013"/>
    <w:rsid w:val="06465B08"/>
    <w:rsid w:val="064B6477"/>
    <w:rsid w:val="065344DE"/>
    <w:rsid w:val="06562220"/>
    <w:rsid w:val="06585F98"/>
    <w:rsid w:val="065B226D"/>
    <w:rsid w:val="065D35AE"/>
    <w:rsid w:val="066133D5"/>
    <w:rsid w:val="06667F78"/>
    <w:rsid w:val="066761DB"/>
    <w:rsid w:val="0668601C"/>
    <w:rsid w:val="066E1317"/>
    <w:rsid w:val="066F6E3E"/>
    <w:rsid w:val="067263C4"/>
    <w:rsid w:val="06734B80"/>
    <w:rsid w:val="0673692E"/>
    <w:rsid w:val="06782196"/>
    <w:rsid w:val="0680104B"/>
    <w:rsid w:val="068154EF"/>
    <w:rsid w:val="06823015"/>
    <w:rsid w:val="06826B71"/>
    <w:rsid w:val="068406A7"/>
    <w:rsid w:val="06856661"/>
    <w:rsid w:val="0687062B"/>
    <w:rsid w:val="06874187"/>
    <w:rsid w:val="068748C9"/>
    <w:rsid w:val="068B1EC9"/>
    <w:rsid w:val="068F0D1F"/>
    <w:rsid w:val="069074E0"/>
    <w:rsid w:val="06995E68"/>
    <w:rsid w:val="069B6288"/>
    <w:rsid w:val="069E285E"/>
    <w:rsid w:val="069E7C0B"/>
    <w:rsid w:val="069F7723"/>
    <w:rsid w:val="06A44D39"/>
    <w:rsid w:val="06A72A7B"/>
    <w:rsid w:val="06A905A2"/>
    <w:rsid w:val="06B37672"/>
    <w:rsid w:val="06B84C89"/>
    <w:rsid w:val="06BA27AF"/>
    <w:rsid w:val="06BA44CF"/>
    <w:rsid w:val="06BA6731"/>
    <w:rsid w:val="06BE2A9A"/>
    <w:rsid w:val="06BF7DC5"/>
    <w:rsid w:val="06C07699"/>
    <w:rsid w:val="06C23729"/>
    <w:rsid w:val="06C54CB0"/>
    <w:rsid w:val="06C65A94"/>
    <w:rsid w:val="06C675E8"/>
    <w:rsid w:val="06C74ECC"/>
    <w:rsid w:val="06C9422E"/>
    <w:rsid w:val="06CA7539"/>
    <w:rsid w:val="06D118A6"/>
    <w:rsid w:val="06D51483"/>
    <w:rsid w:val="06D71A46"/>
    <w:rsid w:val="06DC6F54"/>
    <w:rsid w:val="06DD649D"/>
    <w:rsid w:val="06DF2215"/>
    <w:rsid w:val="06E5236E"/>
    <w:rsid w:val="06E552C8"/>
    <w:rsid w:val="06F009DB"/>
    <w:rsid w:val="06F03E9F"/>
    <w:rsid w:val="06F15AA5"/>
    <w:rsid w:val="06F37A6F"/>
    <w:rsid w:val="06F757B1"/>
    <w:rsid w:val="06F85F55"/>
    <w:rsid w:val="07004E7A"/>
    <w:rsid w:val="070457D8"/>
    <w:rsid w:val="070D4E50"/>
    <w:rsid w:val="07124399"/>
    <w:rsid w:val="07130CC2"/>
    <w:rsid w:val="071874D5"/>
    <w:rsid w:val="071A324D"/>
    <w:rsid w:val="071F6AB6"/>
    <w:rsid w:val="07300CC3"/>
    <w:rsid w:val="07340B01"/>
    <w:rsid w:val="07361768"/>
    <w:rsid w:val="07375BAD"/>
    <w:rsid w:val="0737795B"/>
    <w:rsid w:val="07397B77"/>
    <w:rsid w:val="073A663B"/>
    <w:rsid w:val="073C1416"/>
    <w:rsid w:val="073C31C4"/>
    <w:rsid w:val="073C7668"/>
    <w:rsid w:val="073D0CEA"/>
    <w:rsid w:val="07464042"/>
    <w:rsid w:val="074B78AB"/>
    <w:rsid w:val="074E5EBF"/>
    <w:rsid w:val="0752070E"/>
    <w:rsid w:val="0753050D"/>
    <w:rsid w:val="07550729"/>
    <w:rsid w:val="075710B9"/>
    <w:rsid w:val="07580CC6"/>
    <w:rsid w:val="07584902"/>
    <w:rsid w:val="075A189C"/>
    <w:rsid w:val="075F283F"/>
    <w:rsid w:val="07612C2A"/>
    <w:rsid w:val="07634BF4"/>
    <w:rsid w:val="07646F7B"/>
    <w:rsid w:val="076827EA"/>
    <w:rsid w:val="07691ADF"/>
    <w:rsid w:val="076B1CFB"/>
    <w:rsid w:val="076B3AA9"/>
    <w:rsid w:val="076D56E1"/>
    <w:rsid w:val="076D7821"/>
    <w:rsid w:val="0773730A"/>
    <w:rsid w:val="0774295E"/>
    <w:rsid w:val="07797F74"/>
    <w:rsid w:val="077A1F3E"/>
    <w:rsid w:val="077E4756"/>
    <w:rsid w:val="0781151E"/>
    <w:rsid w:val="07814C84"/>
    <w:rsid w:val="07873B16"/>
    <w:rsid w:val="078833FF"/>
    <w:rsid w:val="078A2181"/>
    <w:rsid w:val="078B414B"/>
    <w:rsid w:val="07900526"/>
    <w:rsid w:val="079046D7"/>
    <w:rsid w:val="07921036"/>
    <w:rsid w:val="07931D3A"/>
    <w:rsid w:val="079528A9"/>
    <w:rsid w:val="07966D78"/>
    <w:rsid w:val="079923C4"/>
    <w:rsid w:val="079D6C60"/>
    <w:rsid w:val="07A56FBB"/>
    <w:rsid w:val="07AA2823"/>
    <w:rsid w:val="07AB20F7"/>
    <w:rsid w:val="07AF01EF"/>
    <w:rsid w:val="07B13BB2"/>
    <w:rsid w:val="07B2792A"/>
    <w:rsid w:val="07B30D41"/>
    <w:rsid w:val="07B70A9C"/>
    <w:rsid w:val="07B90CB8"/>
    <w:rsid w:val="07BE1E2B"/>
    <w:rsid w:val="07C21547"/>
    <w:rsid w:val="07C37C3C"/>
    <w:rsid w:val="07C5140B"/>
    <w:rsid w:val="07C54FE7"/>
    <w:rsid w:val="07C66F31"/>
    <w:rsid w:val="07C71E98"/>
    <w:rsid w:val="07C75183"/>
    <w:rsid w:val="07C82CA9"/>
    <w:rsid w:val="07CB50EC"/>
    <w:rsid w:val="07CB79BA"/>
    <w:rsid w:val="07CD4764"/>
    <w:rsid w:val="07CE2FCD"/>
    <w:rsid w:val="07D06F7F"/>
    <w:rsid w:val="07D15ABF"/>
    <w:rsid w:val="07D21D7A"/>
    <w:rsid w:val="07D71CEE"/>
    <w:rsid w:val="07D77390"/>
    <w:rsid w:val="07D7794E"/>
    <w:rsid w:val="07D92525"/>
    <w:rsid w:val="07DC6755"/>
    <w:rsid w:val="07DD68F7"/>
    <w:rsid w:val="07DE071F"/>
    <w:rsid w:val="07DE24CD"/>
    <w:rsid w:val="07DE427B"/>
    <w:rsid w:val="07E028D5"/>
    <w:rsid w:val="07E06245"/>
    <w:rsid w:val="07EC6998"/>
    <w:rsid w:val="07ED2710"/>
    <w:rsid w:val="07EE6511"/>
    <w:rsid w:val="07F12200"/>
    <w:rsid w:val="07F278C3"/>
    <w:rsid w:val="07F341CA"/>
    <w:rsid w:val="07F36218"/>
    <w:rsid w:val="07F37713"/>
    <w:rsid w:val="07F61E25"/>
    <w:rsid w:val="07F7358F"/>
    <w:rsid w:val="07F81414"/>
    <w:rsid w:val="07FB4E2D"/>
    <w:rsid w:val="08087351"/>
    <w:rsid w:val="080C55D2"/>
    <w:rsid w:val="080D690E"/>
    <w:rsid w:val="08122176"/>
    <w:rsid w:val="08123F24"/>
    <w:rsid w:val="0812427F"/>
    <w:rsid w:val="081303C8"/>
    <w:rsid w:val="08167EB9"/>
    <w:rsid w:val="081A3210"/>
    <w:rsid w:val="081E4FBF"/>
    <w:rsid w:val="081E7B36"/>
    <w:rsid w:val="0822060B"/>
    <w:rsid w:val="0822685D"/>
    <w:rsid w:val="08251EAA"/>
    <w:rsid w:val="082539F8"/>
    <w:rsid w:val="0825634E"/>
    <w:rsid w:val="08297BEC"/>
    <w:rsid w:val="0831084F"/>
    <w:rsid w:val="08314CF2"/>
    <w:rsid w:val="083210FA"/>
    <w:rsid w:val="0834033F"/>
    <w:rsid w:val="08357E18"/>
    <w:rsid w:val="083F3DCE"/>
    <w:rsid w:val="08422A5C"/>
    <w:rsid w:val="08485B98"/>
    <w:rsid w:val="084C194A"/>
    <w:rsid w:val="084D42FA"/>
    <w:rsid w:val="08564759"/>
    <w:rsid w:val="08566507"/>
    <w:rsid w:val="08573074"/>
    <w:rsid w:val="0858402D"/>
    <w:rsid w:val="085B1D6F"/>
    <w:rsid w:val="085D01BB"/>
    <w:rsid w:val="08607386"/>
    <w:rsid w:val="086230FE"/>
    <w:rsid w:val="08642DB1"/>
    <w:rsid w:val="08646E76"/>
    <w:rsid w:val="086C0D73"/>
    <w:rsid w:val="0878647D"/>
    <w:rsid w:val="08793FA4"/>
    <w:rsid w:val="087A0447"/>
    <w:rsid w:val="087D1CE6"/>
    <w:rsid w:val="088017D6"/>
    <w:rsid w:val="088030A6"/>
    <w:rsid w:val="08872B64"/>
    <w:rsid w:val="088A4403"/>
    <w:rsid w:val="088A7F5F"/>
    <w:rsid w:val="088C0B52"/>
    <w:rsid w:val="088D4EEC"/>
    <w:rsid w:val="088E3EF3"/>
    <w:rsid w:val="088E7A4F"/>
    <w:rsid w:val="08907C6B"/>
    <w:rsid w:val="089112ED"/>
    <w:rsid w:val="08964B56"/>
    <w:rsid w:val="089E70B0"/>
    <w:rsid w:val="08A07782"/>
    <w:rsid w:val="08A12A54"/>
    <w:rsid w:val="08A26605"/>
    <w:rsid w:val="08A43172"/>
    <w:rsid w:val="08A70B11"/>
    <w:rsid w:val="08AE00F1"/>
    <w:rsid w:val="08AE47C6"/>
    <w:rsid w:val="08B37405"/>
    <w:rsid w:val="08B862F7"/>
    <w:rsid w:val="08BB636A"/>
    <w:rsid w:val="08C51AE8"/>
    <w:rsid w:val="08C57115"/>
    <w:rsid w:val="08C711B3"/>
    <w:rsid w:val="08C96CD9"/>
    <w:rsid w:val="08CC0577"/>
    <w:rsid w:val="08CE0793"/>
    <w:rsid w:val="08CE609D"/>
    <w:rsid w:val="08D15B8E"/>
    <w:rsid w:val="08D51B22"/>
    <w:rsid w:val="08D86F1C"/>
    <w:rsid w:val="08DA34C6"/>
    <w:rsid w:val="08DD2784"/>
    <w:rsid w:val="08E404A3"/>
    <w:rsid w:val="08E65ADD"/>
    <w:rsid w:val="08EB6C4F"/>
    <w:rsid w:val="08F3438E"/>
    <w:rsid w:val="08F43D9D"/>
    <w:rsid w:val="08F979E1"/>
    <w:rsid w:val="08FA50E4"/>
    <w:rsid w:val="08FD6983"/>
    <w:rsid w:val="090146C5"/>
    <w:rsid w:val="090A1103"/>
    <w:rsid w:val="090F3097"/>
    <w:rsid w:val="091A5787"/>
    <w:rsid w:val="091A6CF5"/>
    <w:rsid w:val="091C0803"/>
    <w:rsid w:val="0923288D"/>
    <w:rsid w:val="09240D57"/>
    <w:rsid w:val="092E1232"/>
    <w:rsid w:val="09300B06"/>
    <w:rsid w:val="09310F40"/>
    <w:rsid w:val="09315728"/>
    <w:rsid w:val="09371E95"/>
    <w:rsid w:val="093869B7"/>
    <w:rsid w:val="093C155B"/>
    <w:rsid w:val="093C6053"/>
    <w:rsid w:val="093F366C"/>
    <w:rsid w:val="093F49D4"/>
    <w:rsid w:val="09420839"/>
    <w:rsid w:val="09432EDF"/>
    <w:rsid w:val="09436A8B"/>
    <w:rsid w:val="09475E50"/>
    <w:rsid w:val="094F11DC"/>
    <w:rsid w:val="095567BF"/>
    <w:rsid w:val="095A2027"/>
    <w:rsid w:val="095C18FB"/>
    <w:rsid w:val="095C7685"/>
    <w:rsid w:val="0961188D"/>
    <w:rsid w:val="09616F12"/>
    <w:rsid w:val="09644C54"/>
    <w:rsid w:val="09646A02"/>
    <w:rsid w:val="096864F2"/>
    <w:rsid w:val="096D1D5A"/>
    <w:rsid w:val="096D58B6"/>
    <w:rsid w:val="096E7880"/>
    <w:rsid w:val="097143DB"/>
    <w:rsid w:val="09750C0F"/>
    <w:rsid w:val="09752919"/>
    <w:rsid w:val="0977754C"/>
    <w:rsid w:val="097A5C19"/>
    <w:rsid w:val="097E3F67"/>
    <w:rsid w:val="09821F29"/>
    <w:rsid w:val="09842C00"/>
    <w:rsid w:val="098675A8"/>
    <w:rsid w:val="098733EF"/>
    <w:rsid w:val="098862E4"/>
    <w:rsid w:val="098A5851"/>
    <w:rsid w:val="098B0432"/>
    <w:rsid w:val="09905A49"/>
    <w:rsid w:val="09916CB6"/>
    <w:rsid w:val="09931095"/>
    <w:rsid w:val="0998157E"/>
    <w:rsid w:val="099C43EE"/>
    <w:rsid w:val="099E0166"/>
    <w:rsid w:val="09A03EDE"/>
    <w:rsid w:val="09B35A9C"/>
    <w:rsid w:val="09B554AF"/>
    <w:rsid w:val="09B96D4E"/>
    <w:rsid w:val="09BA6059"/>
    <w:rsid w:val="09BB0D18"/>
    <w:rsid w:val="09BC4A90"/>
    <w:rsid w:val="09BE4364"/>
    <w:rsid w:val="09C3197A"/>
    <w:rsid w:val="09C6146A"/>
    <w:rsid w:val="09C851E3"/>
    <w:rsid w:val="09CF0D1A"/>
    <w:rsid w:val="09CF47C3"/>
    <w:rsid w:val="09D05E45"/>
    <w:rsid w:val="09D26061"/>
    <w:rsid w:val="09D43B87"/>
    <w:rsid w:val="09D5345C"/>
    <w:rsid w:val="09DE6C6C"/>
    <w:rsid w:val="09E3201C"/>
    <w:rsid w:val="09E63200"/>
    <w:rsid w:val="09EA33AB"/>
    <w:rsid w:val="09EC1519"/>
    <w:rsid w:val="09ED2E9B"/>
    <w:rsid w:val="09F56AF5"/>
    <w:rsid w:val="09F90BED"/>
    <w:rsid w:val="09FC7EBF"/>
    <w:rsid w:val="0A0124A3"/>
    <w:rsid w:val="0A014251"/>
    <w:rsid w:val="0A0B72D9"/>
    <w:rsid w:val="0A0C73A3"/>
    <w:rsid w:val="0A120AAE"/>
    <w:rsid w:val="0A12645E"/>
    <w:rsid w:val="0A157CFC"/>
    <w:rsid w:val="0A176047"/>
    <w:rsid w:val="0A2156CD"/>
    <w:rsid w:val="0A283ED3"/>
    <w:rsid w:val="0A2A19F9"/>
    <w:rsid w:val="0A2A7C4B"/>
    <w:rsid w:val="0A2C39C3"/>
    <w:rsid w:val="0A2C48E5"/>
    <w:rsid w:val="0A2E773B"/>
    <w:rsid w:val="0A2F7010"/>
    <w:rsid w:val="0A304CFB"/>
    <w:rsid w:val="0A305D6B"/>
    <w:rsid w:val="0A307B13"/>
    <w:rsid w:val="0A3665F0"/>
    <w:rsid w:val="0A391C3C"/>
    <w:rsid w:val="0A4305A0"/>
    <w:rsid w:val="0A435503"/>
    <w:rsid w:val="0A440564"/>
    <w:rsid w:val="0A466107"/>
    <w:rsid w:val="0A4F320E"/>
    <w:rsid w:val="0A4F76B2"/>
    <w:rsid w:val="0A51342A"/>
    <w:rsid w:val="0A5371A2"/>
    <w:rsid w:val="0A5A3F85"/>
    <w:rsid w:val="0A5D3B7D"/>
    <w:rsid w:val="0A60541B"/>
    <w:rsid w:val="0A62421E"/>
    <w:rsid w:val="0A6456BD"/>
    <w:rsid w:val="0A6767AA"/>
    <w:rsid w:val="0A6E5D8A"/>
    <w:rsid w:val="0A6F052F"/>
    <w:rsid w:val="0A6F1B02"/>
    <w:rsid w:val="0A7333A0"/>
    <w:rsid w:val="0A7A46D0"/>
    <w:rsid w:val="0A7C6595"/>
    <w:rsid w:val="0A7D421F"/>
    <w:rsid w:val="0A8235E3"/>
    <w:rsid w:val="0A8455AD"/>
    <w:rsid w:val="0A8A693C"/>
    <w:rsid w:val="0A926D29"/>
    <w:rsid w:val="0A984BB5"/>
    <w:rsid w:val="0A984D00"/>
    <w:rsid w:val="0A9B46A5"/>
    <w:rsid w:val="0A9D041D"/>
    <w:rsid w:val="0A9E7CF1"/>
    <w:rsid w:val="0AA03A6A"/>
    <w:rsid w:val="0AA07F0D"/>
    <w:rsid w:val="0AA25A34"/>
    <w:rsid w:val="0AA4025A"/>
    <w:rsid w:val="0AA6134E"/>
    <w:rsid w:val="0AAA48E8"/>
    <w:rsid w:val="0AAB5067"/>
    <w:rsid w:val="0AAC0660"/>
    <w:rsid w:val="0AAE1B80"/>
    <w:rsid w:val="0AAF0151"/>
    <w:rsid w:val="0AB15C77"/>
    <w:rsid w:val="0ABA0FCF"/>
    <w:rsid w:val="0ABF4272"/>
    <w:rsid w:val="0AC36026"/>
    <w:rsid w:val="0AC61DDC"/>
    <w:rsid w:val="0ACE4A7B"/>
    <w:rsid w:val="0AD028F9"/>
    <w:rsid w:val="0AD107F4"/>
    <w:rsid w:val="0AD27DEA"/>
    <w:rsid w:val="0AD32091"/>
    <w:rsid w:val="0AD34657"/>
    <w:rsid w:val="0AD6392F"/>
    <w:rsid w:val="0AD6612B"/>
    <w:rsid w:val="0AD84EB6"/>
    <w:rsid w:val="0ADB2CF4"/>
    <w:rsid w:val="0ADD487B"/>
    <w:rsid w:val="0ADF0A36"/>
    <w:rsid w:val="0AE17A09"/>
    <w:rsid w:val="0AEA40DE"/>
    <w:rsid w:val="0AEC3153"/>
    <w:rsid w:val="0AF50259"/>
    <w:rsid w:val="0AFC3057"/>
    <w:rsid w:val="0B065FC2"/>
    <w:rsid w:val="0B07096B"/>
    <w:rsid w:val="0B073AE9"/>
    <w:rsid w:val="0B086E35"/>
    <w:rsid w:val="0B0C55A3"/>
    <w:rsid w:val="0B0E4E77"/>
    <w:rsid w:val="0B14270A"/>
    <w:rsid w:val="0B145C9A"/>
    <w:rsid w:val="0B1A3A0F"/>
    <w:rsid w:val="0B1A7CC0"/>
    <w:rsid w:val="0B1C4E6D"/>
    <w:rsid w:val="0B204BAA"/>
    <w:rsid w:val="0B263C10"/>
    <w:rsid w:val="0B27418B"/>
    <w:rsid w:val="0B3101B0"/>
    <w:rsid w:val="0B325009"/>
    <w:rsid w:val="0B372620"/>
    <w:rsid w:val="0B3A00B3"/>
    <w:rsid w:val="0B3B6EED"/>
    <w:rsid w:val="0B3C7C36"/>
    <w:rsid w:val="0B401CC1"/>
    <w:rsid w:val="0B4048A7"/>
    <w:rsid w:val="0B446AEB"/>
    <w:rsid w:val="0B491B01"/>
    <w:rsid w:val="0B495EAF"/>
    <w:rsid w:val="0B4B60CB"/>
    <w:rsid w:val="0B4B7646"/>
    <w:rsid w:val="0B4B7A75"/>
    <w:rsid w:val="0B520B35"/>
    <w:rsid w:val="0B550058"/>
    <w:rsid w:val="0B5C3B06"/>
    <w:rsid w:val="0B5C3E34"/>
    <w:rsid w:val="0B614105"/>
    <w:rsid w:val="0B6158EF"/>
    <w:rsid w:val="0B617B32"/>
    <w:rsid w:val="0B644B24"/>
    <w:rsid w:val="0B696551"/>
    <w:rsid w:val="0B6B5893"/>
    <w:rsid w:val="0B75307C"/>
    <w:rsid w:val="0B756CA4"/>
    <w:rsid w:val="0B7849E6"/>
    <w:rsid w:val="0B7A250D"/>
    <w:rsid w:val="0B7F7B23"/>
    <w:rsid w:val="0B800F7E"/>
    <w:rsid w:val="0B837613"/>
    <w:rsid w:val="0B85559E"/>
    <w:rsid w:val="0B87382B"/>
    <w:rsid w:val="0B892750"/>
    <w:rsid w:val="0B980BE5"/>
    <w:rsid w:val="0B9C6927"/>
    <w:rsid w:val="0BA7531E"/>
    <w:rsid w:val="0BA86779"/>
    <w:rsid w:val="0BAB6B6A"/>
    <w:rsid w:val="0BB034E4"/>
    <w:rsid w:val="0BB05F2E"/>
    <w:rsid w:val="0BB21CA6"/>
    <w:rsid w:val="0BB24C21"/>
    <w:rsid w:val="0BB35A1E"/>
    <w:rsid w:val="0BB91287"/>
    <w:rsid w:val="0BBA4FFF"/>
    <w:rsid w:val="0BBA6DAD"/>
    <w:rsid w:val="0BBC4047"/>
    <w:rsid w:val="0BBF43C3"/>
    <w:rsid w:val="0BC1013B"/>
    <w:rsid w:val="0BC1638D"/>
    <w:rsid w:val="0BC35C62"/>
    <w:rsid w:val="0BC419DA"/>
    <w:rsid w:val="0BC67F78"/>
    <w:rsid w:val="0BCA5242"/>
    <w:rsid w:val="0BD240F7"/>
    <w:rsid w:val="0BD55315"/>
    <w:rsid w:val="0BD64717"/>
    <w:rsid w:val="0BD7170D"/>
    <w:rsid w:val="0BD775B0"/>
    <w:rsid w:val="0BDC704F"/>
    <w:rsid w:val="0BE61D6A"/>
    <w:rsid w:val="0BE82909"/>
    <w:rsid w:val="0BE856C8"/>
    <w:rsid w:val="0BE91440"/>
    <w:rsid w:val="0BEF47FF"/>
    <w:rsid w:val="0BF0299C"/>
    <w:rsid w:val="0BF16C73"/>
    <w:rsid w:val="0BF24799"/>
    <w:rsid w:val="0BF73B5D"/>
    <w:rsid w:val="0BFC5617"/>
    <w:rsid w:val="0BFC6C81"/>
    <w:rsid w:val="0C001D59"/>
    <w:rsid w:val="0C012C2E"/>
    <w:rsid w:val="0C034B4A"/>
    <w:rsid w:val="0C0C51C6"/>
    <w:rsid w:val="0C1021D2"/>
    <w:rsid w:val="0C1666D9"/>
    <w:rsid w:val="0C1D1342"/>
    <w:rsid w:val="0C201306"/>
    <w:rsid w:val="0C207385"/>
    <w:rsid w:val="0C223ECB"/>
    <w:rsid w:val="0C234952"/>
    <w:rsid w:val="0C2A7A8F"/>
    <w:rsid w:val="0C2C24FB"/>
    <w:rsid w:val="0C2D57D1"/>
    <w:rsid w:val="0C34691B"/>
    <w:rsid w:val="0C355862"/>
    <w:rsid w:val="0C41127C"/>
    <w:rsid w:val="0C41302A"/>
    <w:rsid w:val="0C452B1A"/>
    <w:rsid w:val="0C4722E3"/>
    <w:rsid w:val="0C474AE5"/>
    <w:rsid w:val="0C48085D"/>
    <w:rsid w:val="0C48792B"/>
    <w:rsid w:val="0C561FE1"/>
    <w:rsid w:val="0C5745FC"/>
    <w:rsid w:val="0C5D60B6"/>
    <w:rsid w:val="0C5E598A"/>
    <w:rsid w:val="0C684A5B"/>
    <w:rsid w:val="0C6A2581"/>
    <w:rsid w:val="0C6D4563"/>
    <w:rsid w:val="0C7D0675"/>
    <w:rsid w:val="0C7E427E"/>
    <w:rsid w:val="0C8A3647"/>
    <w:rsid w:val="0C8C2590"/>
    <w:rsid w:val="0C913FB2"/>
    <w:rsid w:val="0C985340"/>
    <w:rsid w:val="0C9910B8"/>
    <w:rsid w:val="0C9B098C"/>
    <w:rsid w:val="0C9D4705"/>
    <w:rsid w:val="0C9F1A2D"/>
    <w:rsid w:val="0C9F66CF"/>
    <w:rsid w:val="0CA27F6D"/>
    <w:rsid w:val="0CAA05B8"/>
    <w:rsid w:val="0CAD246E"/>
    <w:rsid w:val="0CAD298B"/>
    <w:rsid w:val="0CAD6E25"/>
    <w:rsid w:val="0CB200C5"/>
    <w:rsid w:val="0CB201F7"/>
    <w:rsid w:val="0CB3217A"/>
    <w:rsid w:val="0CB33F28"/>
    <w:rsid w:val="0CB87790"/>
    <w:rsid w:val="0CB952B6"/>
    <w:rsid w:val="0CC51EAD"/>
    <w:rsid w:val="0CC53C5B"/>
    <w:rsid w:val="0CCA1D8C"/>
    <w:rsid w:val="0CCA3020"/>
    <w:rsid w:val="0CCA74C4"/>
    <w:rsid w:val="0CD21ED4"/>
    <w:rsid w:val="0CD33824"/>
    <w:rsid w:val="0CD45C4C"/>
    <w:rsid w:val="0CD60C39"/>
    <w:rsid w:val="0CD65E68"/>
    <w:rsid w:val="0CD81BE1"/>
    <w:rsid w:val="0CD95E41"/>
    <w:rsid w:val="0CDC2F4B"/>
    <w:rsid w:val="0CDD2D53"/>
    <w:rsid w:val="0CDF4D1D"/>
    <w:rsid w:val="0CE51C08"/>
    <w:rsid w:val="0CE57E5A"/>
    <w:rsid w:val="0CEB63D3"/>
    <w:rsid w:val="0CF0095C"/>
    <w:rsid w:val="0CF32576"/>
    <w:rsid w:val="0CF53398"/>
    <w:rsid w:val="0CFE2CC9"/>
    <w:rsid w:val="0CFF716D"/>
    <w:rsid w:val="0D044784"/>
    <w:rsid w:val="0D054058"/>
    <w:rsid w:val="0D0C188A"/>
    <w:rsid w:val="0D0C53E6"/>
    <w:rsid w:val="0D132C19"/>
    <w:rsid w:val="0D1349C7"/>
    <w:rsid w:val="0D147D0C"/>
    <w:rsid w:val="0D1920EC"/>
    <w:rsid w:val="0D197B03"/>
    <w:rsid w:val="0D1A0547"/>
    <w:rsid w:val="0D1C07C5"/>
    <w:rsid w:val="0D1E08CE"/>
    <w:rsid w:val="0D1F7146"/>
    <w:rsid w:val="0D200E92"/>
    <w:rsid w:val="0D201D17"/>
    <w:rsid w:val="0D270472"/>
    <w:rsid w:val="0D2941EA"/>
    <w:rsid w:val="0D2E1801"/>
    <w:rsid w:val="0D314E4D"/>
    <w:rsid w:val="0D343E0C"/>
    <w:rsid w:val="0D35493D"/>
    <w:rsid w:val="0D361216"/>
    <w:rsid w:val="0D366907"/>
    <w:rsid w:val="0D394AB8"/>
    <w:rsid w:val="0D3951D6"/>
    <w:rsid w:val="0D3F3A0E"/>
    <w:rsid w:val="0D470B14"/>
    <w:rsid w:val="0D49663A"/>
    <w:rsid w:val="0D4B23B2"/>
    <w:rsid w:val="0D4E59FF"/>
    <w:rsid w:val="0D50574B"/>
    <w:rsid w:val="0D562B05"/>
    <w:rsid w:val="0D593FCE"/>
    <w:rsid w:val="0D5C45C0"/>
    <w:rsid w:val="0D5D3E94"/>
    <w:rsid w:val="0D605732"/>
    <w:rsid w:val="0D61063A"/>
    <w:rsid w:val="0D613984"/>
    <w:rsid w:val="0D646FD0"/>
    <w:rsid w:val="0D68593C"/>
    <w:rsid w:val="0D6A7C33"/>
    <w:rsid w:val="0D757F40"/>
    <w:rsid w:val="0D7731A8"/>
    <w:rsid w:val="0D7D62E4"/>
    <w:rsid w:val="0D841421"/>
    <w:rsid w:val="0D8458C4"/>
    <w:rsid w:val="0D906017"/>
    <w:rsid w:val="0D950B00"/>
    <w:rsid w:val="0D984ECC"/>
    <w:rsid w:val="0D9A0C44"/>
    <w:rsid w:val="0D9C3B26"/>
    <w:rsid w:val="0D9C644E"/>
    <w:rsid w:val="0D9D24E2"/>
    <w:rsid w:val="0DA10224"/>
    <w:rsid w:val="0DA12D86"/>
    <w:rsid w:val="0DA6583B"/>
    <w:rsid w:val="0DA741CB"/>
    <w:rsid w:val="0DA815B3"/>
    <w:rsid w:val="0DAB1750"/>
    <w:rsid w:val="0DAB4BFF"/>
    <w:rsid w:val="0DB5782C"/>
    <w:rsid w:val="0DB83426"/>
    <w:rsid w:val="0DBA7538"/>
    <w:rsid w:val="0DBC0BBA"/>
    <w:rsid w:val="0DBE0DD6"/>
    <w:rsid w:val="0DBF06AB"/>
    <w:rsid w:val="0DC12675"/>
    <w:rsid w:val="0DC161D1"/>
    <w:rsid w:val="0DC9777B"/>
    <w:rsid w:val="0DCB34F3"/>
    <w:rsid w:val="0DCB52A1"/>
    <w:rsid w:val="0DCE24A2"/>
    <w:rsid w:val="0DD4599E"/>
    <w:rsid w:val="0DE10DE2"/>
    <w:rsid w:val="0DE819AF"/>
    <w:rsid w:val="0DE86B21"/>
    <w:rsid w:val="0DE95727"/>
    <w:rsid w:val="0DEA4012"/>
    <w:rsid w:val="0DF20A80"/>
    <w:rsid w:val="0DF2282E"/>
    <w:rsid w:val="0DFA16E3"/>
    <w:rsid w:val="0DFE5677"/>
    <w:rsid w:val="0DFF4F4B"/>
    <w:rsid w:val="0E0013EF"/>
    <w:rsid w:val="0E016F15"/>
    <w:rsid w:val="0E02261C"/>
    <w:rsid w:val="0E0407B3"/>
    <w:rsid w:val="0E05778A"/>
    <w:rsid w:val="0E083E00"/>
    <w:rsid w:val="0E0A401C"/>
    <w:rsid w:val="0E124C7E"/>
    <w:rsid w:val="0E1A3B33"/>
    <w:rsid w:val="0E1C3D4F"/>
    <w:rsid w:val="0E1C4F60"/>
    <w:rsid w:val="0E223CBB"/>
    <w:rsid w:val="0E274C11"/>
    <w:rsid w:val="0E2844A2"/>
    <w:rsid w:val="0E2F3A82"/>
    <w:rsid w:val="0E373A75"/>
    <w:rsid w:val="0E392E78"/>
    <w:rsid w:val="0E394F38"/>
    <w:rsid w:val="0E3C619F"/>
    <w:rsid w:val="0E3E1F17"/>
    <w:rsid w:val="0E403FDD"/>
    <w:rsid w:val="0E4124F9"/>
    <w:rsid w:val="0E415563"/>
    <w:rsid w:val="0E460DCC"/>
    <w:rsid w:val="0E496735"/>
    <w:rsid w:val="0E4F7C80"/>
    <w:rsid w:val="0E52222D"/>
    <w:rsid w:val="0E545297"/>
    <w:rsid w:val="0E567261"/>
    <w:rsid w:val="0E576B35"/>
    <w:rsid w:val="0E586619"/>
    <w:rsid w:val="0E59465B"/>
    <w:rsid w:val="0E5E1C72"/>
    <w:rsid w:val="0E614144"/>
    <w:rsid w:val="0E686F94"/>
    <w:rsid w:val="0E707BD8"/>
    <w:rsid w:val="0E741495"/>
    <w:rsid w:val="0E755ACB"/>
    <w:rsid w:val="0E7B0A75"/>
    <w:rsid w:val="0E7D63D0"/>
    <w:rsid w:val="0E7E218A"/>
    <w:rsid w:val="0E7E71D5"/>
    <w:rsid w:val="0E7E752C"/>
    <w:rsid w:val="0E835B7C"/>
    <w:rsid w:val="0E863656"/>
    <w:rsid w:val="0E8813E4"/>
    <w:rsid w:val="0E89555E"/>
    <w:rsid w:val="0E8D07A9"/>
    <w:rsid w:val="0E8F2773"/>
    <w:rsid w:val="0E910299"/>
    <w:rsid w:val="0E9733D5"/>
    <w:rsid w:val="0E975183"/>
    <w:rsid w:val="0E990EFC"/>
    <w:rsid w:val="0E99714E"/>
    <w:rsid w:val="0E9C7593"/>
    <w:rsid w:val="0E9D4E90"/>
    <w:rsid w:val="0EA0228A"/>
    <w:rsid w:val="0EA0313A"/>
    <w:rsid w:val="0EA30E2D"/>
    <w:rsid w:val="0EA30E54"/>
    <w:rsid w:val="0EA37FCC"/>
    <w:rsid w:val="0EA855E3"/>
    <w:rsid w:val="0EAA3109"/>
    <w:rsid w:val="0EAC0C2F"/>
    <w:rsid w:val="0EAF6971"/>
    <w:rsid w:val="0EB43F87"/>
    <w:rsid w:val="0EB52B71"/>
    <w:rsid w:val="0EBE6BB4"/>
    <w:rsid w:val="0EC31549"/>
    <w:rsid w:val="0EC341CA"/>
    <w:rsid w:val="0ECB13DE"/>
    <w:rsid w:val="0ECC12D1"/>
    <w:rsid w:val="0ECF0DC1"/>
    <w:rsid w:val="0ED07062"/>
    <w:rsid w:val="0EDA49E8"/>
    <w:rsid w:val="0EE859DF"/>
    <w:rsid w:val="0EE952EE"/>
    <w:rsid w:val="0EEC3721"/>
    <w:rsid w:val="0EF3026C"/>
    <w:rsid w:val="0EF40828"/>
    <w:rsid w:val="0EF45ACE"/>
    <w:rsid w:val="0EF521B9"/>
    <w:rsid w:val="0EF645A0"/>
    <w:rsid w:val="0EF97BEC"/>
    <w:rsid w:val="0EFB1BB6"/>
    <w:rsid w:val="0EFD76DC"/>
    <w:rsid w:val="0EFE3455"/>
    <w:rsid w:val="0F031954"/>
    <w:rsid w:val="0F072309"/>
    <w:rsid w:val="0F093DBC"/>
    <w:rsid w:val="0F0942D3"/>
    <w:rsid w:val="0F096081"/>
    <w:rsid w:val="0F144A26"/>
    <w:rsid w:val="0F163FA8"/>
    <w:rsid w:val="0F1669F0"/>
    <w:rsid w:val="0F190B35"/>
    <w:rsid w:val="0F19203C"/>
    <w:rsid w:val="0F1A028E"/>
    <w:rsid w:val="0F1A64E0"/>
    <w:rsid w:val="0F1E29AB"/>
    <w:rsid w:val="0F1F6A0C"/>
    <w:rsid w:val="0F205179"/>
    <w:rsid w:val="0F21361D"/>
    <w:rsid w:val="0F2227BC"/>
    <w:rsid w:val="0F233EF3"/>
    <w:rsid w:val="0F2C7FC2"/>
    <w:rsid w:val="0F2E5AE8"/>
    <w:rsid w:val="0F300CCB"/>
    <w:rsid w:val="0F331350"/>
    <w:rsid w:val="0F384BB8"/>
    <w:rsid w:val="0F394224"/>
    <w:rsid w:val="0F3B0205"/>
    <w:rsid w:val="0F3B7A72"/>
    <w:rsid w:val="0F3D437A"/>
    <w:rsid w:val="0F421593"/>
    <w:rsid w:val="0F435FD8"/>
    <w:rsid w:val="0F44355D"/>
    <w:rsid w:val="0F4A6ABA"/>
    <w:rsid w:val="0F4F5A5E"/>
    <w:rsid w:val="0F503CB0"/>
    <w:rsid w:val="0F587009"/>
    <w:rsid w:val="0F59068B"/>
    <w:rsid w:val="0F5D461F"/>
    <w:rsid w:val="0F5D63CD"/>
    <w:rsid w:val="0F621C35"/>
    <w:rsid w:val="0F64150A"/>
    <w:rsid w:val="0F67724C"/>
    <w:rsid w:val="0F6919CD"/>
    <w:rsid w:val="0F692666"/>
    <w:rsid w:val="0F6C4862"/>
    <w:rsid w:val="0F7200CA"/>
    <w:rsid w:val="0F746E04"/>
    <w:rsid w:val="0F751969"/>
    <w:rsid w:val="0F7554C5"/>
    <w:rsid w:val="0F761893"/>
    <w:rsid w:val="0F7A2ADB"/>
    <w:rsid w:val="0F7C33C7"/>
    <w:rsid w:val="0F803E6A"/>
    <w:rsid w:val="0F824086"/>
    <w:rsid w:val="0F8270A4"/>
    <w:rsid w:val="0F84395A"/>
    <w:rsid w:val="0F851480"/>
    <w:rsid w:val="0F8971C2"/>
    <w:rsid w:val="0F8E4E02"/>
    <w:rsid w:val="0F90117F"/>
    <w:rsid w:val="0F9067A2"/>
    <w:rsid w:val="0F985657"/>
    <w:rsid w:val="0F9A5D28"/>
    <w:rsid w:val="0FA06DA0"/>
    <w:rsid w:val="0FA1450C"/>
    <w:rsid w:val="0FA45DAA"/>
    <w:rsid w:val="0FA57D69"/>
    <w:rsid w:val="0FA97864"/>
    <w:rsid w:val="0FAB0EE6"/>
    <w:rsid w:val="0FAD799C"/>
    <w:rsid w:val="0FAE4E7B"/>
    <w:rsid w:val="0FB75ADD"/>
    <w:rsid w:val="0FB82C00"/>
    <w:rsid w:val="0FC14BAE"/>
    <w:rsid w:val="0FCE1079"/>
    <w:rsid w:val="0FCE11FD"/>
    <w:rsid w:val="0FD0094D"/>
    <w:rsid w:val="0FD6785A"/>
    <w:rsid w:val="0FD83CA6"/>
    <w:rsid w:val="0FDC19E8"/>
    <w:rsid w:val="0FE2078B"/>
    <w:rsid w:val="0FE471FD"/>
    <w:rsid w:val="0FE8213B"/>
    <w:rsid w:val="0FEB516F"/>
    <w:rsid w:val="0FF26B15"/>
    <w:rsid w:val="0FF94348"/>
    <w:rsid w:val="0FF94B86"/>
    <w:rsid w:val="0FFC5BE6"/>
    <w:rsid w:val="0FFE370C"/>
    <w:rsid w:val="0FFE5E0A"/>
    <w:rsid w:val="0FFF7484"/>
    <w:rsid w:val="10046849"/>
    <w:rsid w:val="100920B1"/>
    <w:rsid w:val="100B5E29"/>
    <w:rsid w:val="101271B8"/>
    <w:rsid w:val="101822F4"/>
    <w:rsid w:val="10185F34"/>
    <w:rsid w:val="1023414E"/>
    <w:rsid w:val="102962AF"/>
    <w:rsid w:val="102E38C6"/>
    <w:rsid w:val="10305890"/>
    <w:rsid w:val="1031295F"/>
    <w:rsid w:val="1031494E"/>
    <w:rsid w:val="10394744"/>
    <w:rsid w:val="103A69AD"/>
    <w:rsid w:val="103B4960"/>
    <w:rsid w:val="103D35AA"/>
    <w:rsid w:val="10451473"/>
    <w:rsid w:val="104650B3"/>
    <w:rsid w:val="104B26C9"/>
    <w:rsid w:val="104F3F68"/>
    <w:rsid w:val="10563548"/>
    <w:rsid w:val="1065378B"/>
    <w:rsid w:val="10654AC5"/>
    <w:rsid w:val="10684300"/>
    <w:rsid w:val="10686DD7"/>
    <w:rsid w:val="106B68C8"/>
    <w:rsid w:val="1070092E"/>
    <w:rsid w:val="10727C56"/>
    <w:rsid w:val="107A6A69"/>
    <w:rsid w:val="107B2FAF"/>
    <w:rsid w:val="107C2883"/>
    <w:rsid w:val="107C3325"/>
    <w:rsid w:val="107E3637"/>
    <w:rsid w:val="10806817"/>
    <w:rsid w:val="10863702"/>
    <w:rsid w:val="108B4A16"/>
    <w:rsid w:val="108D683E"/>
    <w:rsid w:val="108F4C1D"/>
    <w:rsid w:val="108F6A5A"/>
    <w:rsid w:val="10914580"/>
    <w:rsid w:val="109456D7"/>
    <w:rsid w:val="10945E1E"/>
    <w:rsid w:val="10967DE9"/>
    <w:rsid w:val="109A65B4"/>
    <w:rsid w:val="109E6C9D"/>
    <w:rsid w:val="10A2678D"/>
    <w:rsid w:val="10A44C20"/>
    <w:rsid w:val="10A47F60"/>
    <w:rsid w:val="10A818CA"/>
    <w:rsid w:val="10A83678"/>
    <w:rsid w:val="10AB172A"/>
    <w:rsid w:val="10AF4337"/>
    <w:rsid w:val="10B22749"/>
    <w:rsid w:val="10B31561"/>
    <w:rsid w:val="10B4026F"/>
    <w:rsid w:val="10B4198F"/>
    <w:rsid w:val="10B63FE7"/>
    <w:rsid w:val="10BE19FD"/>
    <w:rsid w:val="10C058B6"/>
    <w:rsid w:val="10C304B2"/>
    <w:rsid w:val="10C34956"/>
    <w:rsid w:val="10C81CE6"/>
    <w:rsid w:val="10C85AC8"/>
    <w:rsid w:val="10CA36C3"/>
    <w:rsid w:val="10CD1330"/>
    <w:rsid w:val="10CF20CE"/>
    <w:rsid w:val="10D0497D"/>
    <w:rsid w:val="10D058BF"/>
    <w:rsid w:val="10D13C6A"/>
    <w:rsid w:val="10D206F5"/>
    <w:rsid w:val="10D20D6A"/>
    <w:rsid w:val="10D66437"/>
    <w:rsid w:val="10D95F27"/>
    <w:rsid w:val="10DB57FB"/>
    <w:rsid w:val="10E06C85"/>
    <w:rsid w:val="10E24831"/>
    <w:rsid w:val="10E33A54"/>
    <w:rsid w:val="10E36DA6"/>
    <w:rsid w:val="10E548CC"/>
    <w:rsid w:val="10E623C8"/>
    <w:rsid w:val="10E70644"/>
    <w:rsid w:val="10EE19D3"/>
    <w:rsid w:val="10F1501F"/>
    <w:rsid w:val="10F25464"/>
    <w:rsid w:val="10F26778"/>
    <w:rsid w:val="10F468BD"/>
    <w:rsid w:val="11001706"/>
    <w:rsid w:val="11005262"/>
    <w:rsid w:val="1102722C"/>
    <w:rsid w:val="11037F87"/>
    <w:rsid w:val="11074842"/>
    <w:rsid w:val="110805BA"/>
    <w:rsid w:val="11191B73"/>
    <w:rsid w:val="111A6E9C"/>
    <w:rsid w:val="111B4B48"/>
    <w:rsid w:val="11203B56"/>
    <w:rsid w:val="11276C93"/>
    <w:rsid w:val="112D6151"/>
    <w:rsid w:val="112D6E26"/>
    <w:rsid w:val="112F401A"/>
    <w:rsid w:val="112F5B47"/>
    <w:rsid w:val="112F78F5"/>
    <w:rsid w:val="11301FEB"/>
    <w:rsid w:val="11302F71"/>
    <w:rsid w:val="11333889"/>
    <w:rsid w:val="113373E5"/>
    <w:rsid w:val="113413B0"/>
    <w:rsid w:val="11346136"/>
    <w:rsid w:val="11404570"/>
    <w:rsid w:val="11427629"/>
    <w:rsid w:val="114333A1"/>
    <w:rsid w:val="11496C09"/>
    <w:rsid w:val="114B10DA"/>
    <w:rsid w:val="114C04A7"/>
    <w:rsid w:val="114C494B"/>
    <w:rsid w:val="11513D10"/>
    <w:rsid w:val="1152676B"/>
    <w:rsid w:val="11533A80"/>
    <w:rsid w:val="11535CDA"/>
    <w:rsid w:val="11537A88"/>
    <w:rsid w:val="115E01DA"/>
    <w:rsid w:val="115F467E"/>
    <w:rsid w:val="11665A0D"/>
    <w:rsid w:val="116C28F7"/>
    <w:rsid w:val="11765524"/>
    <w:rsid w:val="117A55FD"/>
    <w:rsid w:val="117B3C42"/>
    <w:rsid w:val="117D2D56"/>
    <w:rsid w:val="117D6011"/>
    <w:rsid w:val="11847C41"/>
    <w:rsid w:val="11872970"/>
    <w:rsid w:val="11877927"/>
    <w:rsid w:val="11883732"/>
    <w:rsid w:val="118972FC"/>
    <w:rsid w:val="118A70F8"/>
    <w:rsid w:val="118B5473"/>
    <w:rsid w:val="118C4D48"/>
    <w:rsid w:val="118E286E"/>
    <w:rsid w:val="11904838"/>
    <w:rsid w:val="11930AE1"/>
    <w:rsid w:val="11963E18"/>
    <w:rsid w:val="119836EC"/>
    <w:rsid w:val="119838F5"/>
    <w:rsid w:val="119B31DD"/>
    <w:rsid w:val="119F0F1F"/>
    <w:rsid w:val="11A007F3"/>
    <w:rsid w:val="11A021EF"/>
    <w:rsid w:val="11A26319"/>
    <w:rsid w:val="11A41EA7"/>
    <w:rsid w:val="11A46535"/>
    <w:rsid w:val="11A71B81"/>
    <w:rsid w:val="11A958FA"/>
    <w:rsid w:val="11AC7198"/>
    <w:rsid w:val="11AC7805"/>
    <w:rsid w:val="11B12885"/>
    <w:rsid w:val="11B30526"/>
    <w:rsid w:val="11B524F0"/>
    <w:rsid w:val="11B83D8F"/>
    <w:rsid w:val="11B86E1B"/>
    <w:rsid w:val="11BA18B5"/>
    <w:rsid w:val="11C6390A"/>
    <w:rsid w:val="11C823C8"/>
    <w:rsid w:val="11CB3AC2"/>
    <w:rsid w:val="11CC783A"/>
    <w:rsid w:val="11CD4EE2"/>
    <w:rsid w:val="11CE35B2"/>
    <w:rsid w:val="11D0163A"/>
    <w:rsid w:val="11DC5CCF"/>
    <w:rsid w:val="11DE3493"/>
    <w:rsid w:val="11DF42A1"/>
    <w:rsid w:val="11E44B84"/>
    <w:rsid w:val="11E45922"/>
    <w:rsid w:val="11E701D0"/>
    <w:rsid w:val="11EB7CC0"/>
    <w:rsid w:val="11EC57E6"/>
    <w:rsid w:val="11EE5A02"/>
    <w:rsid w:val="11EF443E"/>
    <w:rsid w:val="11F50B3F"/>
    <w:rsid w:val="11F56D91"/>
    <w:rsid w:val="11F75D06"/>
    <w:rsid w:val="11F76665"/>
    <w:rsid w:val="11FA7F03"/>
    <w:rsid w:val="12037882"/>
    <w:rsid w:val="120664A5"/>
    <w:rsid w:val="1208017F"/>
    <w:rsid w:val="12092802"/>
    <w:rsid w:val="120945EA"/>
    <w:rsid w:val="12096398"/>
    <w:rsid w:val="120D5734"/>
    <w:rsid w:val="120E39AF"/>
    <w:rsid w:val="12170AB5"/>
    <w:rsid w:val="12194ADA"/>
    <w:rsid w:val="121A05A5"/>
    <w:rsid w:val="121A67F7"/>
    <w:rsid w:val="121D3BF2"/>
    <w:rsid w:val="12207B47"/>
    <w:rsid w:val="12236D5C"/>
    <w:rsid w:val="12273DF6"/>
    <w:rsid w:val="12274A70"/>
    <w:rsid w:val="12282CC2"/>
    <w:rsid w:val="122B4561"/>
    <w:rsid w:val="122D2087"/>
    <w:rsid w:val="12301B77"/>
    <w:rsid w:val="12320CAD"/>
    <w:rsid w:val="1232769D"/>
    <w:rsid w:val="12330421"/>
    <w:rsid w:val="12372C2C"/>
    <w:rsid w:val="12380A2C"/>
    <w:rsid w:val="12386C7D"/>
    <w:rsid w:val="123E35A7"/>
    <w:rsid w:val="12413D84"/>
    <w:rsid w:val="124778E5"/>
    <w:rsid w:val="12485112"/>
    <w:rsid w:val="124B0690"/>
    <w:rsid w:val="124B075F"/>
    <w:rsid w:val="124C55B5"/>
    <w:rsid w:val="124F64A1"/>
    <w:rsid w:val="12502219"/>
    <w:rsid w:val="12577104"/>
    <w:rsid w:val="12597320"/>
    <w:rsid w:val="125A3098"/>
    <w:rsid w:val="125D29B3"/>
    <w:rsid w:val="12655CC4"/>
    <w:rsid w:val="12682E4B"/>
    <w:rsid w:val="126857B5"/>
    <w:rsid w:val="12696E37"/>
    <w:rsid w:val="126B4025"/>
    <w:rsid w:val="126B7CB0"/>
    <w:rsid w:val="126C060C"/>
    <w:rsid w:val="126D2DCB"/>
    <w:rsid w:val="126D6927"/>
    <w:rsid w:val="12751C80"/>
    <w:rsid w:val="127B123D"/>
    <w:rsid w:val="127F2B0F"/>
    <w:rsid w:val="127F665A"/>
    <w:rsid w:val="12851EC3"/>
    <w:rsid w:val="12863E8D"/>
    <w:rsid w:val="128B14A3"/>
    <w:rsid w:val="128F0586"/>
    <w:rsid w:val="1291752C"/>
    <w:rsid w:val="1294040C"/>
    <w:rsid w:val="12977E48"/>
    <w:rsid w:val="1299596E"/>
    <w:rsid w:val="1299771C"/>
    <w:rsid w:val="129E2F84"/>
    <w:rsid w:val="129E38FB"/>
    <w:rsid w:val="12A165D1"/>
    <w:rsid w:val="12A221E9"/>
    <w:rsid w:val="12A460C1"/>
    <w:rsid w:val="12A52565"/>
    <w:rsid w:val="12A60CD4"/>
    <w:rsid w:val="12A8795F"/>
    <w:rsid w:val="12AA1929"/>
    <w:rsid w:val="12AB744F"/>
    <w:rsid w:val="12B02CB8"/>
    <w:rsid w:val="12B97DBE"/>
    <w:rsid w:val="12BA0B9E"/>
    <w:rsid w:val="12C16C73"/>
    <w:rsid w:val="12C25B49"/>
    <w:rsid w:val="12C30C3D"/>
    <w:rsid w:val="12CA3D79"/>
    <w:rsid w:val="12D401F1"/>
    <w:rsid w:val="12D544CC"/>
    <w:rsid w:val="12D76496"/>
    <w:rsid w:val="12D8297F"/>
    <w:rsid w:val="12E0534B"/>
    <w:rsid w:val="12E3257F"/>
    <w:rsid w:val="12E34E3B"/>
    <w:rsid w:val="12E762C4"/>
    <w:rsid w:val="12EA441C"/>
    <w:rsid w:val="12EB1E25"/>
    <w:rsid w:val="12ED1816"/>
    <w:rsid w:val="12ED25D8"/>
    <w:rsid w:val="12EE1472"/>
    <w:rsid w:val="12F06155"/>
    <w:rsid w:val="12F10A6A"/>
    <w:rsid w:val="12F157AA"/>
    <w:rsid w:val="12F17558"/>
    <w:rsid w:val="12F23EDA"/>
    <w:rsid w:val="12F928B1"/>
    <w:rsid w:val="12FB7764"/>
    <w:rsid w:val="13042599"/>
    <w:rsid w:val="13053004"/>
    <w:rsid w:val="130848A2"/>
    <w:rsid w:val="130A1AF3"/>
    <w:rsid w:val="130B435A"/>
    <w:rsid w:val="130D010A"/>
    <w:rsid w:val="1311706D"/>
    <w:rsid w:val="13141499"/>
    <w:rsid w:val="1315611C"/>
    <w:rsid w:val="13166FBF"/>
    <w:rsid w:val="131E09CC"/>
    <w:rsid w:val="131E2317"/>
    <w:rsid w:val="131E5E73"/>
    <w:rsid w:val="13223BB5"/>
    <w:rsid w:val="132541F7"/>
    <w:rsid w:val="13257202"/>
    <w:rsid w:val="132711CC"/>
    <w:rsid w:val="132F62D2"/>
    <w:rsid w:val="13337B71"/>
    <w:rsid w:val="133438E9"/>
    <w:rsid w:val="13354F09"/>
    <w:rsid w:val="133B4CD1"/>
    <w:rsid w:val="133D3191"/>
    <w:rsid w:val="1340403C"/>
    <w:rsid w:val="13404ED0"/>
    <w:rsid w:val="134258EB"/>
    <w:rsid w:val="134371D5"/>
    <w:rsid w:val="134578A4"/>
    <w:rsid w:val="134614A3"/>
    <w:rsid w:val="134A3076"/>
    <w:rsid w:val="134A310C"/>
    <w:rsid w:val="13541895"/>
    <w:rsid w:val="135B2C24"/>
    <w:rsid w:val="136C1CE5"/>
    <w:rsid w:val="136C4E31"/>
    <w:rsid w:val="136C7084"/>
    <w:rsid w:val="136C7D4D"/>
    <w:rsid w:val="137141F5"/>
    <w:rsid w:val="13734411"/>
    <w:rsid w:val="13741F37"/>
    <w:rsid w:val="13744A99"/>
    <w:rsid w:val="13754CF8"/>
    <w:rsid w:val="13785584"/>
    <w:rsid w:val="1379604D"/>
    <w:rsid w:val="137B2552"/>
    <w:rsid w:val="137D703E"/>
    <w:rsid w:val="1382230C"/>
    <w:rsid w:val="138228A6"/>
    <w:rsid w:val="1384217A"/>
    <w:rsid w:val="13853604"/>
    <w:rsid w:val="13871C6A"/>
    <w:rsid w:val="13894EBE"/>
    <w:rsid w:val="138A3509"/>
    <w:rsid w:val="138C7281"/>
    <w:rsid w:val="138F28CD"/>
    <w:rsid w:val="139323BD"/>
    <w:rsid w:val="13961EAE"/>
    <w:rsid w:val="139672B6"/>
    <w:rsid w:val="13981284"/>
    <w:rsid w:val="139D4FEA"/>
    <w:rsid w:val="13AB3BAB"/>
    <w:rsid w:val="13AF2F6F"/>
    <w:rsid w:val="13B30CB1"/>
    <w:rsid w:val="13B3480E"/>
    <w:rsid w:val="13B54A2A"/>
    <w:rsid w:val="13BA3DEE"/>
    <w:rsid w:val="13C0300B"/>
    <w:rsid w:val="13C46A1B"/>
    <w:rsid w:val="13C7489D"/>
    <w:rsid w:val="13CE5AEB"/>
    <w:rsid w:val="13CF5E5B"/>
    <w:rsid w:val="13D41083"/>
    <w:rsid w:val="13D749A0"/>
    <w:rsid w:val="13D8300F"/>
    <w:rsid w:val="13DD0F40"/>
    <w:rsid w:val="13DD2E64"/>
    <w:rsid w:val="13DF1AA7"/>
    <w:rsid w:val="13E43812"/>
    <w:rsid w:val="13E656C9"/>
    <w:rsid w:val="13EB21F9"/>
    <w:rsid w:val="13EB3FA7"/>
    <w:rsid w:val="13EE1CEA"/>
    <w:rsid w:val="13F15336"/>
    <w:rsid w:val="13FA68E0"/>
    <w:rsid w:val="13FD3CDB"/>
    <w:rsid w:val="13FF5CA5"/>
    <w:rsid w:val="14011A1D"/>
    <w:rsid w:val="14012D0B"/>
    <w:rsid w:val="1404150D"/>
    <w:rsid w:val="140432BB"/>
    <w:rsid w:val="14060DE1"/>
    <w:rsid w:val="14067033"/>
    <w:rsid w:val="14076174"/>
    <w:rsid w:val="14092680"/>
    <w:rsid w:val="140B1CB0"/>
    <w:rsid w:val="140B1D9B"/>
    <w:rsid w:val="141379A2"/>
    <w:rsid w:val="14151024"/>
    <w:rsid w:val="14180B15"/>
    <w:rsid w:val="141A153D"/>
    <w:rsid w:val="141A488D"/>
    <w:rsid w:val="14223741"/>
    <w:rsid w:val="14290F74"/>
    <w:rsid w:val="1433594E"/>
    <w:rsid w:val="14355008"/>
    <w:rsid w:val="1436311E"/>
    <w:rsid w:val="14373691"/>
    <w:rsid w:val="143C6BF4"/>
    <w:rsid w:val="143E1F71"/>
    <w:rsid w:val="14425B91"/>
    <w:rsid w:val="14445DAD"/>
    <w:rsid w:val="14447B5C"/>
    <w:rsid w:val="1447741D"/>
    <w:rsid w:val="14495172"/>
    <w:rsid w:val="144B0EEA"/>
    <w:rsid w:val="144E1D1F"/>
    <w:rsid w:val="14522278"/>
    <w:rsid w:val="145853B5"/>
    <w:rsid w:val="1459437C"/>
    <w:rsid w:val="1461070D"/>
    <w:rsid w:val="14644A46"/>
    <w:rsid w:val="14691905"/>
    <w:rsid w:val="14691AC1"/>
    <w:rsid w:val="146D70B2"/>
    <w:rsid w:val="146E3278"/>
    <w:rsid w:val="146F05BA"/>
    <w:rsid w:val="146F3399"/>
    <w:rsid w:val="14777F31"/>
    <w:rsid w:val="147C5390"/>
    <w:rsid w:val="147C630E"/>
    <w:rsid w:val="147C6C64"/>
    <w:rsid w:val="147F6DE6"/>
    <w:rsid w:val="14834D35"/>
    <w:rsid w:val="148428FE"/>
    <w:rsid w:val="14863CD0"/>
    <w:rsid w:val="148D505F"/>
    <w:rsid w:val="1492025D"/>
    <w:rsid w:val="149503B7"/>
    <w:rsid w:val="149616BF"/>
    <w:rsid w:val="149C2BAE"/>
    <w:rsid w:val="14A5684C"/>
    <w:rsid w:val="14A95AFA"/>
    <w:rsid w:val="14AE3227"/>
    <w:rsid w:val="14B52807"/>
    <w:rsid w:val="14BC1DE8"/>
    <w:rsid w:val="14BF71E2"/>
    <w:rsid w:val="14C03686"/>
    <w:rsid w:val="14C03949"/>
    <w:rsid w:val="14CB644E"/>
    <w:rsid w:val="14CE64B1"/>
    <w:rsid w:val="14DB226E"/>
    <w:rsid w:val="14E05AD6"/>
    <w:rsid w:val="14E32ED1"/>
    <w:rsid w:val="14E46C49"/>
    <w:rsid w:val="14E84E35"/>
    <w:rsid w:val="14E97070"/>
    <w:rsid w:val="14EC447B"/>
    <w:rsid w:val="14F1386F"/>
    <w:rsid w:val="14F25809"/>
    <w:rsid w:val="14FC3B13"/>
    <w:rsid w:val="14FC3F92"/>
    <w:rsid w:val="14FE5E73"/>
    <w:rsid w:val="14FE5F5C"/>
    <w:rsid w:val="15003A82"/>
    <w:rsid w:val="15032D04"/>
    <w:rsid w:val="15037D6E"/>
    <w:rsid w:val="15063063"/>
    <w:rsid w:val="150712B5"/>
    <w:rsid w:val="15080B89"/>
    <w:rsid w:val="150A66AF"/>
    <w:rsid w:val="150B7789"/>
    <w:rsid w:val="150D619F"/>
    <w:rsid w:val="15115C90"/>
    <w:rsid w:val="15116E57"/>
    <w:rsid w:val="151170E3"/>
    <w:rsid w:val="151439D2"/>
    <w:rsid w:val="15175270"/>
    <w:rsid w:val="151E03AD"/>
    <w:rsid w:val="1525573B"/>
    <w:rsid w:val="152623AC"/>
    <w:rsid w:val="15282FD9"/>
    <w:rsid w:val="153320AA"/>
    <w:rsid w:val="1534197E"/>
    <w:rsid w:val="153B4ABB"/>
    <w:rsid w:val="1548367B"/>
    <w:rsid w:val="15497053"/>
    <w:rsid w:val="154A73F4"/>
    <w:rsid w:val="154C316C"/>
    <w:rsid w:val="154D00C5"/>
    <w:rsid w:val="154D0C92"/>
    <w:rsid w:val="154F0566"/>
    <w:rsid w:val="15512530"/>
    <w:rsid w:val="15536503"/>
    <w:rsid w:val="15543DCE"/>
    <w:rsid w:val="15567B46"/>
    <w:rsid w:val="15587345"/>
    <w:rsid w:val="15593193"/>
    <w:rsid w:val="155B46E0"/>
    <w:rsid w:val="155D0ED5"/>
    <w:rsid w:val="155E69FB"/>
    <w:rsid w:val="15604521"/>
    <w:rsid w:val="1568787A"/>
    <w:rsid w:val="156C2EC6"/>
    <w:rsid w:val="15712BD2"/>
    <w:rsid w:val="15740584"/>
    <w:rsid w:val="157474F1"/>
    <w:rsid w:val="15747FCD"/>
    <w:rsid w:val="157601E9"/>
    <w:rsid w:val="15761F97"/>
    <w:rsid w:val="15772C4A"/>
    <w:rsid w:val="15787ABD"/>
    <w:rsid w:val="157D3325"/>
    <w:rsid w:val="157E0E4B"/>
    <w:rsid w:val="15804E74"/>
    <w:rsid w:val="15822245"/>
    <w:rsid w:val="158226E9"/>
    <w:rsid w:val="15826B8D"/>
    <w:rsid w:val="158346B4"/>
    <w:rsid w:val="1585042C"/>
    <w:rsid w:val="158C17BA"/>
    <w:rsid w:val="159348F7"/>
    <w:rsid w:val="15945CB1"/>
    <w:rsid w:val="159468C1"/>
    <w:rsid w:val="15997A33"/>
    <w:rsid w:val="159D5775"/>
    <w:rsid w:val="159E20DC"/>
    <w:rsid w:val="159E329B"/>
    <w:rsid w:val="15A20FDE"/>
    <w:rsid w:val="15A22D8C"/>
    <w:rsid w:val="15A712E0"/>
    <w:rsid w:val="15AC6E6C"/>
    <w:rsid w:val="15AF3CAB"/>
    <w:rsid w:val="15B14D7D"/>
    <w:rsid w:val="15B24AB7"/>
    <w:rsid w:val="15BB3E4D"/>
    <w:rsid w:val="15BD1974"/>
    <w:rsid w:val="15C076B6"/>
    <w:rsid w:val="15C40F54"/>
    <w:rsid w:val="15C47E49"/>
    <w:rsid w:val="15C80709"/>
    <w:rsid w:val="15D05B4B"/>
    <w:rsid w:val="15D942D4"/>
    <w:rsid w:val="15DF4A60"/>
    <w:rsid w:val="15E52C78"/>
    <w:rsid w:val="15E57946"/>
    <w:rsid w:val="15EA028F"/>
    <w:rsid w:val="15F15AC1"/>
    <w:rsid w:val="15F35B35"/>
    <w:rsid w:val="15F5735F"/>
    <w:rsid w:val="15FA0484"/>
    <w:rsid w:val="16005D04"/>
    <w:rsid w:val="160104F2"/>
    <w:rsid w:val="16013404"/>
    <w:rsid w:val="1602397F"/>
    <w:rsid w:val="16035F38"/>
    <w:rsid w:val="16065AD4"/>
    <w:rsid w:val="16086E8E"/>
    <w:rsid w:val="16092E0B"/>
    <w:rsid w:val="16096967"/>
    <w:rsid w:val="160C28FB"/>
    <w:rsid w:val="160D669F"/>
    <w:rsid w:val="160F4043"/>
    <w:rsid w:val="16133001"/>
    <w:rsid w:val="16133C89"/>
    <w:rsid w:val="161377E5"/>
    <w:rsid w:val="161B669A"/>
    <w:rsid w:val="161D2412"/>
    <w:rsid w:val="161E4FB4"/>
    <w:rsid w:val="16243F30"/>
    <w:rsid w:val="1626576B"/>
    <w:rsid w:val="16294DB4"/>
    <w:rsid w:val="16351E52"/>
    <w:rsid w:val="163A7468"/>
    <w:rsid w:val="16422191"/>
    <w:rsid w:val="16467BBB"/>
    <w:rsid w:val="16473933"/>
    <w:rsid w:val="164E081E"/>
    <w:rsid w:val="16524F7C"/>
    <w:rsid w:val="1653052A"/>
    <w:rsid w:val="165A2945"/>
    <w:rsid w:val="165B2F3A"/>
    <w:rsid w:val="165E55D6"/>
    <w:rsid w:val="166E7112"/>
    <w:rsid w:val="16726C02"/>
    <w:rsid w:val="16735BCC"/>
    <w:rsid w:val="16746022"/>
    <w:rsid w:val="16774218"/>
    <w:rsid w:val="167B5453"/>
    <w:rsid w:val="167C35DD"/>
    <w:rsid w:val="167D1103"/>
    <w:rsid w:val="167D1983"/>
    <w:rsid w:val="167D4E00"/>
    <w:rsid w:val="168242D0"/>
    <w:rsid w:val="1685003B"/>
    <w:rsid w:val="168B3820"/>
    <w:rsid w:val="168C0A5B"/>
    <w:rsid w:val="16907088"/>
    <w:rsid w:val="16930926"/>
    <w:rsid w:val="1693359A"/>
    <w:rsid w:val="1695512E"/>
    <w:rsid w:val="1695644C"/>
    <w:rsid w:val="16985F3D"/>
    <w:rsid w:val="1699418F"/>
    <w:rsid w:val="169A1CB5"/>
    <w:rsid w:val="169A3A63"/>
    <w:rsid w:val="169C77DB"/>
    <w:rsid w:val="169D3553"/>
    <w:rsid w:val="169F551D"/>
    <w:rsid w:val="169F6688"/>
    <w:rsid w:val="16A3397A"/>
    <w:rsid w:val="16B07F1A"/>
    <w:rsid w:val="16B54D41"/>
    <w:rsid w:val="16B66740"/>
    <w:rsid w:val="16B87713"/>
    <w:rsid w:val="16BC7326"/>
    <w:rsid w:val="16BE26F7"/>
    <w:rsid w:val="16BE3BF5"/>
    <w:rsid w:val="16BF152F"/>
    <w:rsid w:val="16C15493"/>
    <w:rsid w:val="16C17241"/>
    <w:rsid w:val="16C61D53"/>
    <w:rsid w:val="16CF5E02"/>
    <w:rsid w:val="16D52CED"/>
    <w:rsid w:val="16D5395C"/>
    <w:rsid w:val="16D72F09"/>
    <w:rsid w:val="16D74CB7"/>
    <w:rsid w:val="16D87618"/>
    <w:rsid w:val="16DC051F"/>
    <w:rsid w:val="16DD20EE"/>
    <w:rsid w:val="16E01DBD"/>
    <w:rsid w:val="16E2236F"/>
    <w:rsid w:val="16E52A05"/>
    <w:rsid w:val="16E82FEB"/>
    <w:rsid w:val="16E864CC"/>
    <w:rsid w:val="16EA46F2"/>
    <w:rsid w:val="16EB42BE"/>
    <w:rsid w:val="16EF1F22"/>
    <w:rsid w:val="16EF3DAF"/>
    <w:rsid w:val="16F07B27"/>
    <w:rsid w:val="16F205DD"/>
    <w:rsid w:val="16F22EBF"/>
    <w:rsid w:val="16F2389F"/>
    <w:rsid w:val="16F5338F"/>
    <w:rsid w:val="16F6701D"/>
    <w:rsid w:val="16F70EB5"/>
    <w:rsid w:val="16F77107"/>
    <w:rsid w:val="16F969DB"/>
    <w:rsid w:val="16FC64CC"/>
    <w:rsid w:val="170F12BA"/>
    <w:rsid w:val="17104C29"/>
    <w:rsid w:val="17147CB9"/>
    <w:rsid w:val="171B7172"/>
    <w:rsid w:val="17254053"/>
    <w:rsid w:val="172577D0"/>
    <w:rsid w:val="17281B9E"/>
    <w:rsid w:val="17283764"/>
    <w:rsid w:val="17321EED"/>
    <w:rsid w:val="173338A2"/>
    <w:rsid w:val="17344D36"/>
    <w:rsid w:val="173B3498"/>
    <w:rsid w:val="173B6FF4"/>
    <w:rsid w:val="17424826"/>
    <w:rsid w:val="174340FA"/>
    <w:rsid w:val="17485BB5"/>
    <w:rsid w:val="174A5489"/>
    <w:rsid w:val="174B2FAF"/>
    <w:rsid w:val="175207E1"/>
    <w:rsid w:val="1752258F"/>
    <w:rsid w:val="1754295C"/>
    <w:rsid w:val="17577BA6"/>
    <w:rsid w:val="176302F9"/>
    <w:rsid w:val="17732C32"/>
    <w:rsid w:val="1776002C"/>
    <w:rsid w:val="17773DA4"/>
    <w:rsid w:val="1779409F"/>
    <w:rsid w:val="17797B1C"/>
    <w:rsid w:val="17810E9A"/>
    <w:rsid w:val="1782529E"/>
    <w:rsid w:val="1787048B"/>
    <w:rsid w:val="178A2F73"/>
    <w:rsid w:val="178D35C8"/>
    <w:rsid w:val="179124B1"/>
    <w:rsid w:val="17914E66"/>
    <w:rsid w:val="1793664F"/>
    <w:rsid w:val="17976BD3"/>
    <w:rsid w:val="17A4103D"/>
    <w:rsid w:val="17AA23CB"/>
    <w:rsid w:val="17AF353E"/>
    <w:rsid w:val="17B13EFC"/>
    <w:rsid w:val="17B444A5"/>
    <w:rsid w:val="17BD3EAD"/>
    <w:rsid w:val="17C92852"/>
    <w:rsid w:val="17CA0378"/>
    <w:rsid w:val="17D42FA4"/>
    <w:rsid w:val="17D53FB0"/>
    <w:rsid w:val="17D875B5"/>
    <w:rsid w:val="17D905BB"/>
    <w:rsid w:val="17DD57DC"/>
    <w:rsid w:val="17E22640"/>
    <w:rsid w:val="17E23913"/>
    <w:rsid w:val="17E458DD"/>
    <w:rsid w:val="17EB6C6C"/>
    <w:rsid w:val="17EC02EE"/>
    <w:rsid w:val="17ED17DF"/>
    <w:rsid w:val="17F0039A"/>
    <w:rsid w:val="17F453F5"/>
    <w:rsid w:val="17F83137"/>
    <w:rsid w:val="17FC25F0"/>
    <w:rsid w:val="17FD65D0"/>
    <w:rsid w:val="17FF564B"/>
    <w:rsid w:val="17FF6273"/>
    <w:rsid w:val="1804388A"/>
    <w:rsid w:val="180C6BE2"/>
    <w:rsid w:val="18131CA3"/>
    <w:rsid w:val="18172602"/>
    <w:rsid w:val="181C61D7"/>
    <w:rsid w:val="181F6915"/>
    <w:rsid w:val="182201B4"/>
    <w:rsid w:val="1824469F"/>
    <w:rsid w:val="182A0E16"/>
    <w:rsid w:val="182D4515"/>
    <w:rsid w:val="183140D2"/>
    <w:rsid w:val="18335F1D"/>
    <w:rsid w:val="18363C5F"/>
    <w:rsid w:val="183E1268"/>
    <w:rsid w:val="18414ADE"/>
    <w:rsid w:val="18477C1A"/>
    <w:rsid w:val="184B5451"/>
    <w:rsid w:val="184D1FD2"/>
    <w:rsid w:val="184D6F90"/>
    <w:rsid w:val="1857752E"/>
    <w:rsid w:val="185A16FC"/>
    <w:rsid w:val="185E24B3"/>
    <w:rsid w:val="185F0510"/>
    <w:rsid w:val="1867206B"/>
    <w:rsid w:val="186F194C"/>
    <w:rsid w:val="18700F1F"/>
    <w:rsid w:val="18736C61"/>
    <w:rsid w:val="18762B42"/>
    <w:rsid w:val="187A1186"/>
    <w:rsid w:val="187B34FC"/>
    <w:rsid w:val="18820C52"/>
    <w:rsid w:val="188505C3"/>
    <w:rsid w:val="188E3A9B"/>
    <w:rsid w:val="188E4A99"/>
    <w:rsid w:val="188F7D3A"/>
    <w:rsid w:val="18910E95"/>
    <w:rsid w:val="18925339"/>
    <w:rsid w:val="18980476"/>
    <w:rsid w:val="189C1D14"/>
    <w:rsid w:val="189C7F66"/>
    <w:rsid w:val="189F1804"/>
    <w:rsid w:val="18A1732B"/>
    <w:rsid w:val="18A46E1B"/>
    <w:rsid w:val="18A64941"/>
    <w:rsid w:val="18AE1A47"/>
    <w:rsid w:val="18B43502"/>
    <w:rsid w:val="18B74DA0"/>
    <w:rsid w:val="18B76B4E"/>
    <w:rsid w:val="18B84674"/>
    <w:rsid w:val="18B90B18"/>
    <w:rsid w:val="18BA03EC"/>
    <w:rsid w:val="18BC5F12"/>
    <w:rsid w:val="18BC6B24"/>
    <w:rsid w:val="18C1177B"/>
    <w:rsid w:val="18C474BD"/>
    <w:rsid w:val="18CB43A7"/>
    <w:rsid w:val="18CB6C89"/>
    <w:rsid w:val="18CD45C3"/>
    <w:rsid w:val="18CD6371"/>
    <w:rsid w:val="18D55226"/>
    <w:rsid w:val="18D74463"/>
    <w:rsid w:val="18DA283C"/>
    <w:rsid w:val="18DF798A"/>
    <w:rsid w:val="18DF7E53"/>
    <w:rsid w:val="18E45469"/>
    <w:rsid w:val="18E86D07"/>
    <w:rsid w:val="18EC31CE"/>
    <w:rsid w:val="18EF453A"/>
    <w:rsid w:val="18F002B2"/>
    <w:rsid w:val="18F33362"/>
    <w:rsid w:val="18F461D6"/>
    <w:rsid w:val="18F73B28"/>
    <w:rsid w:val="19030322"/>
    <w:rsid w:val="190478B9"/>
    <w:rsid w:val="190A5088"/>
    <w:rsid w:val="190D2C12"/>
    <w:rsid w:val="190F698A"/>
    <w:rsid w:val="19120C8E"/>
    <w:rsid w:val="19157D18"/>
    <w:rsid w:val="191A0E8B"/>
    <w:rsid w:val="191F46F3"/>
    <w:rsid w:val="191F64A1"/>
    <w:rsid w:val="19220C06"/>
    <w:rsid w:val="192B12EA"/>
    <w:rsid w:val="192D5062"/>
    <w:rsid w:val="192E0B6B"/>
    <w:rsid w:val="193363BF"/>
    <w:rsid w:val="19341F4D"/>
    <w:rsid w:val="19355CC5"/>
    <w:rsid w:val="19363ED0"/>
    <w:rsid w:val="19377C8F"/>
    <w:rsid w:val="193C385F"/>
    <w:rsid w:val="193C7053"/>
    <w:rsid w:val="193E101D"/>
    <w:rsid w:val="193F21E0"/>
    <w:rsid w:val="193F2451"/>
    <w:rsid w:val="19434886"/>
    <w:rsid w:val="19436634"/>
    <w:rsid w:val="194505FE"/>
    <w:rsid w:val="194859F8"/>
    <w:rsid w:val="194B68D1"/>
    <w:rsid w:val="194C7B7C"/>
    <w:rsid w:val="194D1260"/>
    <w:rsid w:val="19526877"/>
    <w:rsid w:val="19536B35"/>
    <w:rsid w:val="19570331"/>
    <w:rsid w:val="195E16BF"/>
    <w:rsid w:val="195E346D"/>
    <w:rsid w:val="1962557A"/>
    <w:rsid w:val="196842EC"/>
    <w:rsid w:val="196A1E12"/>
    <w:rsid w:val="196B16E7"/>
    <w:rsid w:val="196E3837"/>
    <w:rsid w:val="196F11D7"/>
    <w:rsid w:val="1970471F"/>
    <w:rsid w:val="1971064D"/>
    <w:rsid w:val="19791DF2"/>
    <w:rsid w:val="197E766C"/>
    <w:rsid w:val="1981291E"/>
    <w:rsid w:val="19836A30"/>
    <w:rsid w:val="198A6011"/>
    <w:rsid w:val="198B06A2"/>
    <w:rsid w:val="19913178"/>
    <w:rsid w:val="199155F1"/>
    <w:rsid w:val="1996700C"/>
    <w:rsid w:val="1997072D"/>
    <w:rsid w:val="19A55436"/>
    <w:rsid w:val="19AD524B"/>
    <w:rsid w:val="19AD7F51"/>
    <w:rsid w:val="19AE61A3"/>
    <w:rsid w:val="19AF0C44"/>
    <w:rsid w:val="19AF3CC9"/>
    <w:rsid w:val="19B117EF"/>
    <w:rsid w:val="19B2112C"/>
    <w:rsid w:val="19B55555"/>
    <w:rsid w:val="19C21C4E"/>
    <w:rsid w:val="19C72137"/>
    <w:rsid w:val="19C72DC1"/>
    <w:rsid w:val="19C77265"/>
    <w:rsid w:val="19C92FDD"/>
    <w:rsid w:val="19CC03D7"/>
    <w:rsid w:val="19CD2315"/>
    <w:rsid w:val="19DF6FE4"/>
    <w:rsid w:val="19E27BFB"/>
    <w:rsid w:val="19E51499"/>
    <w:rsid w:val="19E576EB"/>
    <w:rsid w:val="19E8688F"/>
    <w:rsid w:val="19F20E44"/>
    <w:rsid w:val="19F22924"/>
    <w:rsid w:val="19FB6F0E"/>
    <w:rsid w:val="1A002777"/>
    <w:rsid w:val="1A0062D3"/>
    <w:rsid w:val="1A0538E9"/>
    <w:rsid w:val="1A073B05"/>
    <w:rsid w:val="1A0D6739"/>
    <w:rsid w:val="1A1104E0"/>
    <w:rsid w:val="1A1A40F4"/>
    <w:rsid w:val="1A1C02F6"/>
    <w:rsid w:val="1A2024D1"/>
    <w:rsid w:val="1A207E41"/>
    <w:rsid w:val="1A312E6E"/>
    <w:rsid w:val="1A351DF2"/>
    <w:rsid w:val="1A381F10"/>
    <w:rsid w:val="1A387A77"/>
    <w:rsid w:val="1A3B37AF"/>
    <w:rsid w:val="1A3D3083"/>
    <w:rsid w:val="1A3F504D"/>
    <w:rsid w:val="1A436BCC"/>
    <w:rsid w:val="1A4477CB"/>
    <w:rsid w:val="1A475CB0"/>
    <w:rsid w:val="1A495ECC"/>
    <w:rsid w:val="1A4A1F59"/>
    <w:rsid w:val="1A4C59BC"/>
    <w:rsid w:val="1A4D47F6"/>
    <w:rsid w:val="1A4E703E"/>
    <w:rsid w:val="1A4F7085"/>
    <w:rsid w:val="1A5036CA"/>
    <w:rsid w:val="1A512FD2"/>
    <w:rsid w:val="1A58610F"/>
    <w:rsid w:val="1A5F2FF9"/>
    <w:rsid w:val="1A626F8D"/>
    <w:rsid w:val="1A64120F"/>
    <w:rsid w:val="1A703458"/>
    <w:rsid w:val="1A710F7F"/>
    <w:rsid w:val="1A7171D0"/>
    <w:rsid w:val="1A7234B5"/>
    <w:rsid w:val="1A736AA5"/>
    <w:rsid w:val="1A760AC0"/>
    <w:rsid w:val="1A78055F"/>
    <w:rsid w:val="1A781261"/>
    <w:rsid w:val="1A7867B1"/>
    <w:rsid w:val="1A82318C"/>
    <w:rsid w:val="1A845156"/>
    <w:rsid w:val="1A866FEF"/>
    <w:rsid w:val="1A8707A2"/>
    <w:rsid w:val="1A872550"/>
    <w:rsid w:val="1A8E52F0"/>
    <w:rsid w:val="1A9058A9"/>
    <w:rsid w:val="1A9365ED"/>
    <w:rsid w:val="1A9436CD"/>
    <w:rsid w:val="1A9829AF"/>
    <w:rsid w:val="1A9A04D5"/>
    <w:rsid w:val="1A9C424D"/>
    <w:rsid w:val="1A9D5276"/>
    <w:rsid w:val="1AA2382E"/>
    <w:rsid w:val="1AA255DC"/>
    <w:rsid w:val="1AA50C28"/>
    <w:rsid w:val="1AA749A0"/>
    <w:rsid w:val="1AA85145"/>
    <w:rsid w:val="1AAC0209"/>
    <w:rsid w:val="1AAC1FB7"/>
    <w:rsid w:val="1AAE21D3"/>
    <w:rsid w:val="1AB175CD"/>
    <w:rsid w:val="1AB2774D"/>
    <w:rsid w:val="1AB377E9"/>
    <w:rsid w:val="1AB71087"/>
    <w:rsid w:val="1AB86BAD"/>
    <w:rsid w:val="1ABA46D4"/>
    <w:rsid w:val="1ABB774E"/>
    <w:rsid w:val="1ABF10DB"/>
    <w:rsid w:val="1ABF1CEA"/>
    <w:rsid w:val="1ABF618E"/>
    <w:rsid w:val="1AC13CB4"/>
    <w:rsid w:val="1AC30FF7"/>
    <w:rsid w:val="1AC925F0"/>
    <w:rsid w:val="1AC9700C"/>
    <w:rsid w:val="1ACE62F9"/>
    <w:rsid w:val="1ACF4BE9"/>
    <w:rsid w:val="1AD11709"/>
    <w:rsid w:val="1AD23694"/>
    <w:rsid w:val="1AD34216"/>
    <w:rsid w:val="1AD75285"/>
    <w:rsid w:val="1AD835E5"/>
    <w:rsid w:val="1ADA2FC8"/>
    <w:rsid w:val="1ADF05DE"/>
    <w:rsid w:val="1AE1568B"/>
    <w:rsid w:val="1AE94FB9"/>
    <w:rsid w:val="1AED2CFB"/>
    <w:rsid w:val="1AF5395E"/>
    <w:rsid w:val="1AF840AF"/>
    <w:rsid w:val="1AFA31D6"/>
    <w:rsid w:val="1AFB6555"/>
    <w:rsid w:val="1AFD2F24"/>
    <w:rsid w:val="1AFF2A2E"/>
    <w:rsid w:val="1B010554"/>
    <w:rsid w:val="1B012302"/>
    <w:rsid w:val="1B0F0EC3"/>
    <w:rsid w:val="1B1069E9"/>
    <w:rsid w:val="1B1151AB"/>
    <w:rsid w:val="1B154000"/>
    <w:rsid w:val="1B1A1616"/>
    <w:rsid w:val="1B1A7868"/>
    <w:rsid w:val="1B1F09DB"/>
    <w:rsid w:val="1B1F4E7E"/>
    <w:rsid w:val="1B1F6C2C"/>
    <w:rsid w:val="1B20508D"/>
    <w:rsid w:val="1B245FF1"/>
    <w:rsid w:val="1B2B1392"/>
    <w:rsid w:val="1B2D759B"/>
    <w:rsid w:val="1B2D7691"/>
    <w:rsid w:val="1B323580"/>
    <w:rsid w:val="1B3A75C2"/>
    <w:rsid w:val="1B3C158C"/>
    <w:rsid w:val="1B4249E8"/>
    <w:rsid w:val="1B430B6D"/>
    <w:rsid w:val="1B440441"/>
    <w:rsid w:val="1B46065D"/>
    <w:rsid w:val="1B4A3CA9"/>
    <w:rsid w:val="1B4E6233"/>
    <w:rsid w:val="1B530684"/>
    <w:rsid w:val="1B5468D6"/>
    <w:rsid w:val="1B570174"/>
    <w:rsid w:val="1B574618"/>
    <w:rsid w:val="1B5C39DD"/>
    <w:rsid w:val="1B6B1E72"/>
    <w:rsid w:val="1B702D60"/>
    <w:rsid w:val="1B735767"/>
    <w:rsid w:val="1B741EE1"/>
    <w:rsid w:val="1B742AD4"/>
    <w:rsid w:val="1B7B0307"/>
    <w:rsid w:val="1B7C7BDB"/>
    <w:rsid w:val="1B80591D"/>
    <w:rsid w:val="1B845AB2"/>
    <w:rsid w:val="1B8B54DB"/>
    <w:rsid w:val="1B8F4AFA"/>
    <w:rsid w:val="1B8F5B60"/>
    <w:rsid w:val="1B8F790E"/>
    <w:rsid w:val="1B9118D8"/>
    <w:rsid w:val="1B916E81"/>
    <w:rsid w:val="1B970EB9"/>
    <w:rsid w:val="1B9B4505"/>
    <w:rsid w:val="1B9C51FF"/>
    <w:rsid w:val="1BA079B2"/>
    <w:rsid w:val="1BA41F43"/>
    <w:rsid w:val="1BA86C22"/>
    <w:rsid w:val="1BAD248A"/>
    <w:rsid w:val="1BAF1D5E"/>
    <w:rsid w:val="1BB11F7A"/>
    <w:rsid w:val="1BBB0703"/>
    <w:rsid w:val="1BBB6955"/>
    <w:rsid w:val="1BBD091F"/>
    <w:rsid w:val="1BBD5A07"/>
    <w:rsid w:val="1BBE6F12"/>
    <w:rsid w:val="1BC05D1A"/>
    <w:rsid w:val="1BC7285A"/>
    <w:rsid w:val="1BC82E20"/>
    <w:rsid w:val="1BC872C4"/>
    <w:rsid w:val="1BCC2910"/>
    <w:rsid w:val="1BCC521B"/>
    <w:rsid w:val="1BCE2B69"/>
    <w:rsid w:val="1BCE6787"/>
    <w:rsid w:val="1BD25A4D"/>
    <w:rsid w:val="1BD45C69"/>
    <w:rsid w:val="1BD619E1"/>
    <w:rsid w:val="1BD823C7"/>
    <w:rsid w:val="1BD9502D"/>
    <w:rsid w:val="1BDE2644"/>
    <w:rsid w:val="1BE51C24"/>
    <w:rsid w:val="1BE7774A"/>
    <w:rsid w:val="1BE834C2"/>
    <w:rsid w:val="1BE95ADB"/>
    <w:rsid w:val="1BEE1488"/>
    <w:rsid w:val="1BF46F59"/>
    <w:rsid w:val="1BF70FEB"/>
    <w:rsid w:val="1BF82CE1"/>
    <w:rsid w:val="1BF9122C"/>
    <w:rsid w:val="1BFB31F6"/>
    <w:rsid w:val="1BFE4A94"/>
    <w:rsid w:val="1C063664"/>
    <w:rsid w:val="1C0B3619"/>
    <w:rsid w:val="1C0B6091"/>
    <w:rsid w:val="1C0F0A4F"/>
    <w:rsid w:val="1C1222ED"/>
    <w:rsid w:val="1C13053F"/>
    <w:rsid w:val="1C143D35"/>
    <w:rsid w:val="1C163B8C"/>
    <w:rsid w:val="1C1B3898"/>
    <w:rsid w:val="1C1B5646"/>
    <w:rsid w:val="1C1E046F"/>
    <w:rsid w:val="1C2A4734"/>
    <w:rsid w:val="1C2A5814"/>
    <w:rsid w:val="1C2F10F1"/>
    <w:rsid w:val="1C381D54"/>
    <w:rsid w:val="1C3917E9"/>
    <w:rsid w:val="1C395ACC"/>
    <w:rsid w:val="1C3D55BC"/>
    <w:rsid w:val="1C3E30E2"/>
    <w:rsid w:val="1C406E5A"/>
    <w:rsid w:val="1C422BD3"/>
    <w:rsid w:val="1C424981"/>
    <w:rsid w:val="1C444B9D"/>
    <w:rsid w:val="1C4A1ECF"/>
    <w:rsid w:val="1C4A3493"/>
    <w:rsid w:val="1C534DE0"/>
    <w:rsid w:val="1C552E42"/>
    <w:rsid w:val="1C56042C"/>
    <w:rsid w:val="1C5E5533"/>
    <w:rsid w:val="1C616631"/>
    <w:rsid w:val="1C654B13"/>
    <w:rsid w:val="1C6A2129"/>
    <w:rsid w:val="1C6B2EE9"/>
    <w:rsid w:val="1C6C40F3"/>
    <w:rsid w:val="1C705992"/>
    <w:rsid w:val="1C7B3890"/>
    <w:rsid w:val="1C7B60E4"/>
    <w:rsid w:val="1C7E49C0"/>
    <w:rsid w:val="1C7F49FF"/>
    <w:rsid w:val="1C872CDB"/>
    <w:rsid w:val="1C874A89"/>
    <w:rsid w:val="1C8C02F2"/>
    <w:rsid w:val="1C937963"/>
    <w:rsid w:val="1C9571A6"/>
    <w:rsid w:val="1C9978FC"/>
    <w:rsid w:val="1C9F0025"/>
    <w:rsid w:val="1C9F7EEB"/>
    <w:rsid w:val="1CA05B4B"/>
    <w:rsid w:val="1CA92C52"/>
    <w:rsid w:val="1CAC2742"/>
    <w:rsid w:val="1CAC629E"/>
    <w:rsid w:val="1CB05D8E"/>
    <w:rsid w:val="1CB262BE"/>
    <w:rsid w:val="1CB810E7"/>
    <w:rsid w:val="1CBD4126"/>
    <w:rsid w:val="1CBF06C7"/>
    <w:rsid w:val="1CBF5BA8"/>
    <w:rsid w:val="1CBF5FD1"/>
    <w:rsid w:val="1CC57360"/>
    <w:rsid w:val="1CC655B2"/>
    <w:rsid w:val="1CCB7E6D"/>
    <w:rsid w:val="1CCC3A66"/>
    <w:rsid w:val="1CCE61F9"/>
    <w:rsid w:val="1CCF1691"/>
    <w:rsid w:val="1CD31A7D"/>
    <w:rsid w:val="1CD53A47"/>
    <w:rsid w:val="1CD868EE"/>
    <w:rsid w:val="1CDF6673"/>
    <w:rsid w:val="1CEE68B6"/>
    <w:rsid w:val="1CF023F8"/>
    <w:rsid w:val="1CF71C0F"/>
    <w:rsid w:val="1CF76F1E"/>
    <w:rsid w:val="1CF972CB"/>
    <w:rsid w:val="1CFA16FF"/>
    <w:rsid w:val="1CFF6D16"/>
    <w:rsid w:val="1D0205B4"/>
    <w:rsid w:val="1D076C6C"/>
    <w:rsid w:val="1D085BCA"/>
    <w:rsid w:val="1D0B5933"/>
    <w:rsid w:val="1D1125A5"/>
    <w:rsid w:val="1D145387"/>
    <w:rsid w:val="1D1502E7"/>
    <w:rsid w:val="1D167BBB"/>
    <w:rsid w:val="1D183933"/>
    <w:rsid w:val="1D1A58FD"/>
    <w:rsid w:val="1D1A76AB"/>
    <w:rsid w:val="1D1E3640"/>
    <w:rsid w:val="1D210A3A"/>
    <w:rsid w:val="1D24052A"/>
    <w:rsid w:val="1D257AB8"/>
    <w:rsid w:val="1D28626C"/>
    <w:rsid w:val="1D2B18B9"/>
    <w:rsid w:val="1D2B7B0B"/>
    <w:rsid w:val="1D2D3883"/>
    <w:rsid w:val="1D320E99"/>
    <w:rsid w:val="1D37200B"/>
    <w:rsid w:val="1D385D84"/>
    <w:rsid w:val="1D3E15EC"/>
    <w:rsid w:val="1D402700"/>
    <w:rsid w:val="1D436C02"/>
    <w:rsid w:val="1D440BCC"/>
    <w:rsid w:val="1D474DEC"/>
    <w:rsid w:val="1D4806BC"/>
    <w:rsid w:val="1D4D182F"/>
    <w:rsid w:val="1D5726AE"/>
    <w:rsid w:val="1D5E3A3C"/>
    <w:rsid w:val="1D6372A4"/>
    <w:rsid w:val="1D6923E1"/>
    <w:rsid w:val="1D6D1ED1"/>
    <w:rsid w:val="1D6E5438"/>
    <w:rsid w:val="1D6F3E9B"/>
    <w:rsid w:val="1D740B18"/>
    <w:rsid w:val="1D752B34"/>
    <w:rsid w:val="1D790876"/>
    <w:rsid w:val="1D7E7C3A"/>
    <w:rsid w:val="1D813BCE"/>
    <w:rsid w:val="1D8316F5"/>
    <w:rsid w:val="1D835251"/>
    <w:rsid w:val="1D8929DE"/>
    <w:rsid w:val="1D8E3BF5"/>
    <w:rsid w:val="1D915794"/>
    <w:rsid w:val="1D9236E6"/>
    <w:rsid w:val="1D925B43"/>
    <w:rsid w:val="1D9751A0"/>
    <w:rsid w:val="1D992CC6"/>
    <w:rsid w:val="1D993A36"/>
    <w:rsid w:val="1D9C27B6"/>
    <w:rsid w:val="1D9E4487"/>
    <w:rsid w:val="1DA8115B"/>
    <w:rsid w:val="1DAC0C4B"/>
    <w:rsid w:val="1DAC5C6B"/>
    <w:rsid w:val="1DAD0520"/>
    <w:rsid w:val="1DAE0617"/>
    <w:rsid w:val="1DB16B71"/>
    <w:rsid w:val="1DB92501"/>
    <w:rsid w:val="1DBE272D"/>
    <w:rsid w:val="1DC85359"/>
    <w:rsid w:val="1DCA7323"/>
    <w:rsid w:val="1DD03EAF"/>
    <w:rsid w:val="1DD0420E"/>
    <w:rsid w:val="1DD15853"/>
    <w:rsid w:val="1DD40180"/>
    <w:rsid w:val="1DD46BE9"/>
    <w:rsid w:val="1DDA6E3B"/>
    <w:rsid w:val="1DDA7D58"/>
    <w:rsid w:val="1DDB508D"/>
    <w:rsid w:val="1DDC1F50"/>
    <w:rsid w:val="1DE101C9"/>
    <w:rsid w:val="1DE72E9D"/>
    <w:rsid w:val="1DEA1774"/>
    <w:rsid w:val="1DEC729A"/>
    <w:rsid w:val="1DF1311D"/>
    <w:rsid w:val="1DF223D6"/>
    <w:rsid w:val="1DF47EFC"/>
    <w:rsid w:val="1DF95513"/>
    <w:rsid w:val="1DFD14A7"/>
    <w:rsid w:val="1E0579FF"/>
    <w:rsid w:val="1E075E82"/>
    <w:rsid w:val="1E0D5462"/>
    <w:rsid w:val="1E0F11DA"/>
    <w:rsid w:val="1E1237FF"/>
    <w:rsid w:val="1E14059F"/>
    <w:rsid w:val="1E140C14"/>
    <w:rsid w:val="1E18008F"/>
    <w:rsid w:val="1E193E07"/>
    <w:rsid w:val="1E19489C"/>
    <w:rsid w:val="1E1C1BE8"/>
    <w:rsid w:val="1E1E4F79"/>
    <w:rsid w:val="1E236208"/>
    <w:rsid w:val="1E2A1B70"/>
    <w:rsid w:val="1E2F362A"/>
    <w:rsid w:val="1E344E6A"/>
    <w:rsid w:val="1E361B7A"/>
    <w:rsid w:val="1E3B1FCF"/>
    <w:rsid w:val="1E3E73CA"/>
    <w:rsid w:val="1E3F5D38"/>
    <w:rsid w:val="1E403142"/>
    <w:rsid w:val="1E42107B"/>
    <w:rsid w:val="1E426EBA"/>
    <w:rsid w:val="1E454BFC"/>
    <w:rsid w:val="1E4861D9"/>
    <w:rsid w:val="1E4D16C6"/>
    <w:rsid w:val="1E4D585F"/>
    <w:rsid w:val="1E524130"/>
    <w:rsid w:val="1E5555D5"/>
    <w:rsid w:val="1E602899"/>
    <w:rsid w:val="1E6037E4"/>
    <w:rsid w:val="1E62755C"/>
    <w:rsid w:val="1E63196B"/>
    <w:rsid w:val="1E6432D4"/>
    <w:rsid w:val="1E650CB2"/>
    <w:rsid w:val="1E650D70"/>
    <w:rsid w:val="1E6518E9"/>
    <w:rsid w:val="1E676920"/>
    <w:rsid w:val="1E6A4663"/>
    <w:rsid w:val="1E6D7CAF"/>
    <w:rsid w:val="1E73201D"/>
    <w:rsid w:val="1E773B70"/>
    <w:rsid w:val="1E7828DC"/>
    <w:rsid w:val="1E816080"/>
    <w:rsid w:val="1E83385A"/>
    <w:rsid w:val="1E854C38"/>
    <w:rsid w:val="1E85530A"/>
    <w:rsid w:val="1E8817DD"/>
    <w:rsid w:val="1E894AE9"/>
    <w:rsid w:val="1E8A6AB3"/>
    <w:rsid w:val="1E933BB9"/>
    <w:rsid w:val="1E954C68"/>
    <w:rsid w:val="1E960FB4"/>
    <w:rsid w:val="1E982F7E"/>
    <w:rsid w:val="1E9C5A92"/>
    <w:rsid w:val="1E9D6FD2"/>
    <w:rsid w:val="1EA1346B"/>
    <w:rsid w:val="1EA25BAA"/>
    <w:rsid w:val="1EA57449"/>
    <w:rsid w:val="1EA638ED"/>
    <w:rsid w:val="1EA731C1"/>
    <w:rsid w:val="1EAC07D7"/>
    <w:rsid w:val="1EB12291"/>
    <w:rsid w:val="1EB5783C"/>
    <w:rsid w:val="1EB678A8"/>
    <w:rsid w:val="1ECC0E79"/>
    <w:rsid w:val="1ECD38F5"/>
    <w:rsid w:val="1ED54C77"/>
    <w:rsid w:val="1ED63AA6"/>
    <w:rsid w:val="1ED8781E"/>
    <w:rsid w:val="1ED93829"/>
    <w:rsid w:val="1ED956F4"/>
    <w:rsid w:val="1EE03C05"/>
    <w:rsid w:val="1EE14925"/>
    <w:rsid w:val="1EE40026"/>
    <w:rsid w:val="1EE44415"/>
    <w:rsid w:val="1EE91A2B"/>
    <w:rsid w:val="1EEA4952"/>
    <w:rsid w:val="1EEC0BE2"/>
    <w:rsid w:val="1EEE7042"/>
    <w:rsid w:val="1EF04B68"/>
    <w:rsid w:val="1EF26B32"/>
    <w:rsid w:val="1EF74148"/>
    <w:rsid w:val="1EFB3053"/>
    <w:rsid w:val="1F093E7B"/>
    <w:rsid w:val="1F0C571A"/>
    <w:rsid w:val="1F1840BF"/>
    <w:rsid w:val="1F1A3993"/>
    <w:rsid w:val="1F1D79FC"/>
    <w:rsid w:val="1F244811"/>
    <w:rsid w:val="1F262338"/>
    <w:rsid w:val="1F2667DB"/>
    <w:rsid w:val="1F3233D2"/>
    <w:rsid w:val="1F330EF8"/>
    <w:rsid w:val="1F3802BD"/>
    <w:rsid w:val="1F38206B"/>
    <w:rsid w:val="1F39742D"/>
    <w:rsid w:val="1F3D3B25"/>
    <w:rsid w:val="1F3F0BEE"/>
    <w:rsid w:val="1F3F789D"/>
    <w:rsid w:val="1F43738D"/>
    <w:rsid w:val="1F446C62"/>
    <w:rsid w:val="1F456179"/>
    <w:rsid w:val="1F460C2C"/>
    <w:rsid w:val="1F464788"/>
    <w:rsid w:val="1F4849A4"/>
    <w:rsid w:val="1F4924CA"/>
    <w:rsid w:val="1F4B4494"/>
    <w:rsid w:val="1F4B6FB4"/>
    <w:rsid w:val="1F503858"/>
    <w:rsid w:val="1F531AAE"/>
    <w:rsid w:val="1F5419C7"/>
    <w:rsid w:val="1F573206"/>
    <w:rsid w:val="1F596413"/>
    <w:rsid w:val="1F5C044F"/>
    <w:rsid w:val="1F5F584A"/>
    <w:rsid w:val="1F634FF9"/>
    <w:rsid w:val="1F645556"/>
    <w:rsid w:val="1F677AF9"/>
    <w:rsid w:val="1F6A140B"/>
    <w:rsid w:val="1F6B0529"/>
    <w:rsid w:val="1F705CA9"/>
    <w:rsid w:val="1F721A21"/>
    <w:rsid w:val="1F745799"/>
    <w:rsid w:val="1F78690B"/>
    <w:rsid w:val="1F7915EB"/>
    <w:rsid w:val="1F7A6B27"/>
    <w:rsid w:val="1F817EB6"/>
    <w:rsid w:val="1F833C2E"/>
    <w:rsid w:val="1F9000F9"/>
    <w:rsid w:val="1F903C55"/>
    <w:rsid w:val="1F9279CD"/>
    <w:rsid w:val="1F933745"/>
    <w:rsid w:val="1F9A2D26"/>
    <w:rsid w:val="1F9F033C"/>
    <w:rsid w:val="1FA15E62"/>
    <w:rsid w:val="1FA3726D"/>
    <w:rsid w:val="1FA63478"/>
    <w:rsid w:val="1FA9165F"/>
    <w:rsid w:val="1FAF4A23"/>
    <w:rsid w:val="1FB042F7"/>
    <w:rsid w:val="1FB17FB2"/>
    <w:rsid w:val="1FB45B95"/>
    <w:rsid w:val="1FB76CEE"/>
    <w:rsid w:val="1FB931AC"/>
    <w:rsid w:val="1FC14756"/>
    <w:rsid w:val="1FC41B50"/>
    <w:rsid w:val="1FC442E8"/>
    <w:rsid w:val="1FD20711"/>
    <w:rsid w:val="1FD55B0C"/>
    <w:rsid w:val="1FD71884"/>
    <w:rsid w:val="1FD77033"/>
    <w:rsid w:val="1FD77AD6"/>
    <w:rsid w:val="1FDA1374"/>
    <w:rsid w:val="1FDA368B"/>
    <w:rsid w:val="1FDF698A"/>
    <w:rsid w:val="1FE04BDC"/>
    <w:rsid w:val="1FE67D19"/>
    <w:rsid w:val="1FE83A91"/>
    <w:rsid w:val="1FEB532F"/>
    <w:rsid w:val="1FED10A7"/>
    <w:rsid w:val="1FED72F9"/>
    <w:rsid w:val="1FF01441"/>
    <w:rsid w:val="1FF70178"/>
    <w:rsid w:val="1FFB6845"/>
    <w:rsid w:val="2000702C"/>
    <w:rsid w:val="20024252"/>
    <w:rsid w:val="20075F2B"/>
    <w:rsid w:val="200A0343"/>
    <w:rsid w:val="200A3A07"/>
    <w:rsid w:val="200B777F"/>
    <w:rsid w:val="200C3C23"/>
    <w:rsid w:val="200C513C"/>
    <w:rsid w:val="200D293C"/>
    <w:rsid w:val="200F370E"/>
    <w:rsid w:val="20104D96"/>
    <w:rsid w:val="20112FE8"/>
    <w:rsid w:val="20126D60"/>
    <w:rsid w:val="201E4818"/>
    <w:rsid w:val="2020147D"/>
    <w:rsid w:val="2020322B"/>
    <w:rsid w:val="202111B2"/>
    <w:rsid w:val="202240F9"/>
    <w:rsid w:val="202251F5"/>
    <w:rsid w:val="2029677A"/>
    <w:rsid w:val="202C0E68"/>
    <w:rsid w:val="202C6073"/>
    <w:rsid w:val="203767C6"/>
    <w:rsid w:val="20435C8D"/>
    <w:rsid w:val="204809D3"/>
    <w:rsid w:val="20484530"/>
    <w:rsid w:val="204A474C"/>
    <w:rsid w:val="20531852"/>
    <w:rsid w:val="20573117"/>
    <w:rsid w:val="205B0508"/>
    <w:rsid w:val="205C7BA1"/>
    <w:rsid w:val="205D622D"/>
    <w:rsid w:val="20607ACB"/>
    <w:rsid w:val="206770AC"/>
    <w:rsid w:val="20692E24"/>
    <w:rsid w:val="206A219C"/>
    <w:rsid w:val="206E043A"/>
    <w:rsid w:val="20731DA4"/>
    <w:rsid w:val="20735A50"/>
    <w:rsid w:val="207476A8"/>
    <w:rsid w:val="20755F4B"/>
    <w:rsid w:val="208539D6"/>
    <w:rsid w:val="208B02C7"/>
    <w:rsid w:val="208C08C0"/>
    <w:rsid w:val="208F675A"/>
    <w:rsid w:val="2096173F"/>
    <w:rsid w:val="20967686"/>
    <w:rsid w:val="209854B7"/>
    <w:rsid w:val="20A211EA"/>
    <w:rsid w:val="20A7012B"/>
    <w:rsid w:val="20AF5D65"/>
    <w:rsid w:val="20B10327"/>
    <w:rsid w:val="20B8707D"/>
    <w:rsid w:val="20B87907"/>
    <w:rsid w:val="20BB2F53"/>
    <w:rsid w:val="20C4005A"/>
    <w:rsid w:val="20C571FE"/>
    <w:rsid w:val="20CA763A"/>
    <w:rsid w:val="20CB487D"/>
    <w:rsid w:val="20D109C9"/>
    <w:rsid w:val="20D12777"/>
    <w:rsid w:val="20D858B3"/>
    <w:rsid w:val="20DD111C"/>
    <w:rsid w:val="20E03970"/>
    <w:rsid w:val="20E06E5E"/>
    <w:rsid w:val="20E3434E"/>
    <w:rsid w:val="20E73D48"/>
    <w:rsid w:val="20E76E2A"/>
    <w:rsid w:val="20E93F65"/>
    <w:rsid w:val="20EA66EA"/>
    <w:rsid w:val="20EC5CAB"/>
    <w:rsid w:val="20F070A1"/>
    <w:rsid w:val="20F10A60"/>
    <w:rsid w:val="20F14BC7"/>
    <w:rsid w:val="20F52909"/>
    <w:rsid w:val="20FB5A46"/>
    <w:rsid w:val="21022930"/>
    <w:rsid w:val="21026DD4"/>
    <w:rsid w:val="210448FA"/>
    <w:rsid w:val="21076843"/>
    <w:rsid w:val="2110329F"/>
    <w:rsid w:val="21117017"/>
    <w:rsid w:val="21126117"/>
    <w:rsid w:val="211A6D38"/>
    <w:rsid w:val="211C3E35"/>
    <w:rsid w:val="211C60E8"/>
    <w:rsid w:val="211F1734"/>
    <w:rsid w:val="21246D4B"/>
    <w:rsid w:val="212A1E87"/>
    <w:rsid w:val="212B632B"/>
    <w:rsid w:val="212C2883"/>
    <w:rsid w:val="212C4BE2"/>
    <w:rsid w:val="212E43E6"/>
    <w:rsid w:val="2130749E"/>
    <w:rsid w:val="21312132"/>
    <w:rsid w:val="2139161B"/>
    <w:rsid w:val="21507B40"/>
    <w:rsid w:val="21555A82"/>
    <w:rsid w:val="21564C8B"/>
    <w:rsid w:val="21584C46"/>
    <w:rsid w:val="215A451A"/>
    <w:rsid w:val="215D730B"/>
    <w:rsid w:val="215E3D1D"/>
    <w:rsid w:val="215F0A31"/>
    <w:rsid w:val="21604EBA"/>
    <w:rsid w:val="21635AC5"/>
    <w:rsid w:val="21681A4A"/>
    <w:rsid w:val="217001E2"/>
    <w:rsid w:val="21771570"/>
    <w:rsid w:val="217E28FF"/>
    <w:rsid w:val="217F3D03"/>
    <w:rsid w:val="21806E18"/>
    <w:rsid w:val="2183273C"/>
    <w:rsid w:val="218C1E1C"/>
    <w:rsid w:val="218E28AD"/>
    <w:rsid w:val="21920158"/>
    <w:rsid w:val="21921F06"/>
    <w:rsid w:val="219A0DBB"/>
    <w:rsid w:val="219E6AFD"/>
    <w:rsid w:val="219F6403"/>
    <w:rsid w:val="21A460DD"/>
    <w:rsid w:val="21A67760"/>
    <w:rsid w:val="21A8172A"/>
    <w:rsid w:val="21A8797C"/>
    <w:rsid w:val="21B04A82"/>
    <w:rsid w:val="21B46321"/>
    <w:rsid w:val="21BA145D"/>
    <w:rsid w:val="21BB15CD"/>
    <w:rsid w:val="21C3578F"/>
    <w:rsid w:val="21C5052E"/>
    <w:rsid w:val="21C67E02"/>
    <w:rsid w:val="21C77B3B"/>
    <w:rsid w:val="21C81DCC"/>
    <w:rsid w:val="21CF651B"/>
    <w:rsid w:val="21D544E9"/>
    <w:rsid w:val="21D92007"/>
    <w:rsid w:val="21D97B35"/>
    <w:rsid w:val="21DB7773"/>
    <w:rsid w:val="21E161B6"/>
    <w:rsid w:val="21E309B4"/>
    <w:rsid w:val="21E36C06"/>
    <w:rsid w:val="21E40288"/>
    <w:rsid w:val="21E50CBD"/>
    <w:rsid w:val="21F04E7F"/>
    <w:rsid w:val="21F4496F"/>
    <w:rsid w:val="21FA7AAB"/>
    <w:rsid w:val="21FC7CC7"/>
    <w:rsid w:val="21FD424E"/>
    <w:rsid w:val="21FE57EE"/>
    <w:rsid w:val="22026CE4"/>
    <w:rsid w:val="220B7F0B"/>
    <w:rsid w:val="220D3C83"/>
    <w:rsid w:val="22125CB9"/>
    <w:rsid w:val="22146DBF"/>
    <w:rsid w:val="221768AF"/>
    <w:rsid w:val="22196184"/>
    <w:rsid w:val="221C2118"/>
    <w:rsid w:val="221F3563"/>
    <w:rsid w:val="222832EE"/>
    <w:rsid w:val="222B5EB7"/>
    <w:rsid w:val="222F59A7"/>
    <w:rsid w:val="2230171F"/>
    <w:rsid w:val="223315EC"/>
    <w:rsid w:val="22342A2B"/>
    <w:rsid w:val="22347461"/>
    <w:rsid w:val="22370D00"/>
    <w:rsid w:val="223B07F0"/>
    <w:rsid w:val="223B259E"/>
    <w:rsid w:val="223E3E3C"/>
    <w:rsid w:val="22401962"/>
    <w:rsid w:val="224240C3"/>
    <w:rsid w:val="224376A4"/>
    <w:rsid w:val="22460F43"/>
    <w:rsid w:val="22472549"/>
    <w:rsid w:val="22482F0D"/>
    <w:rsid w:val="22486A69"/>
    <w:rsid w:val="224A458F"/>
    <w:rsid w:val="224B131B"/>
    <w:rsid w:val="224C6559"/>
    <w:rsid w:val="224D64B8"/>
    <w:rsid w:val="225928C2"/>
    <w:rsid w:val="225B679C"/>
    <w:rsid w:val="225D758A"/>
    <w:rsid w:val="22603DB2"/>
    <w:rsid w:val="22635651"/>
    <w:rsid w:val="226513C9"/>
    <w:rsid w:val="22661D7D"/>
    <w:rsid w:val="22696423"/>
    <w:rsid w:val="226F3FF6"/>
    <w:rsid w:val="22737F8A"/>
    <w:rsid w:val="2274785E"/>
    <w:rsid w:val="227C2B8C"/>
    <w:rsid w:val="22806203"/>
    <w:rsid w:val="22895629"/>
    <w:rsid w:val="228A7081"/>
    <w:rsid w:val="228D5B38"/>
    <w:rsid w:val="228D6B72"/>
    <w:rsid w:val="229879F0"/>
    <w:rsid w:val="22995516"/>
    <w:rsid w:val="229A4E77"/>
    <w:rsid w:val="229B4DEB"/>
    <w:rsid w:val="229C0B63"/>
    <w:rsid w:val="229C0C74"/>
    <w:rsid w:val="229F03AB"/>
    <w:rsid w:val="22A00653"/>
    <w:rsid w:val="22A448F0"/>
    <w:rsid w:val="22AB6D9E"/>
    <w:rsid w:val="22AC6FF8"/>
    <w:rsid w:val="22AD4B1E"/>
    <w:rsid w:val="22AF0896"/>
    <w:rsid w:val="22B1460E"/>
    <w:rsid w:val="22B440FE"/>
    <w:rsid w:val="22B953CB"/>
    <w:rsid w:val="22BA6061"/>
    <w:rsid w:val="22BB36DF"/>
    <w:rsid w:val="22C00CF5"/>
    <w:rsid w:val="22C32593"/>
    <w:rsid w:val="22C70203"/>
    <w:rsid w:val="22C72083"/>
    <w:rsid w:val="22C841CC"/>
    <w:rsid w:val="22CA517A"/>
    <w:rsid w:val="22D447A0"/>
    <w:rsid w:val="22D6753F"/>
    <w:rsid w:val="22DD18A7"/>
    <w:rsid w:val="22DD3655"/>
    <w:rsid w:val="22DD5403"/>
    <w:rsid w:val="22E06CA1"/>
    <w:rsid w:val="22E44279"/>
    <w:rsid w:val="22EA0DFF"/>
    <w:rsid w:val="22EC1AEA"/>
    <w:rsid w:val="22EE13BE"/>
    <w:rsid w:val="22F369D5"/>
    <w:rsid w:val="22F83FEB"/>
    <w:rsid w:val="22F9015F"/>
    <w:rsid w:val="22FA342B"/>
    <w:rsid w:val="23040BE2"/>
    <w:rsid w:val="23052BAC"/>
    <w:rsid w:val="2305495A"/>
    <w:rsid w:val="230711A0"/>
    <w:rsid w:val="230A01C2"/>
    <w:rsid w:val="23111551"/>
    <w:rsid w:val="23125559"/>
    <w:rsid w:val="2318643B"/>
    <w:rsid w:val="231B23CF"/>
    <w:rsid w:val="232079E6"/>
    <w:rsid w:val="23221D31"/>
    <w:rsid w:val="23243032"/>
    <w:rsid w:val="23264FFC"/>
    <w:rsid w:val="232C1EE7"/>
    <w:rsid w:val="232D7E58"/>
    <w:rsid w:val="232E2103"/>
    <w:rsid w:val="232E3EB1"/>
    <w:rsid w:val="23305E7B"/>
    <w:rsid w:val="233D40F4"/>
    <w:rsid w:val="233F60BE"/>
    <w:rsid w:val="233F7E6C"/>
    <w:rsid w:val="23416A65"/>
    <w:rsid w:val="23472AF2"/>
    <w:rsid w:val="234C01C3"/>
    <w:rsid w:val="234C07DB"/>
    <w:rsid w:val="234C2589"/>
    <w:rsid w:val="234E3E91"/>
    <w:rsid w:val="234F5BD5"/>
    <w:rsid w:val="23513311"/>
    <w:rsid w:val="23515DF1"/>
    <w:rsid w:val="235176F4"/>
    <w:rsid w:val="235D4796"/>
    <w:rsid w:val="235F0836"/>
    <w:rsid w:val="236B6DD9"/>
    <w:rsid w:val="236C5BC2"/>
    <w:rsid w:val="23700025"/>
    <w:rsid w:val="23706277"/>
    <w:rsid w:val="23751ADF"/>
    <w:rsid w:val="238052B4"/>
    <w:rsid w:val="23810484"/>
    <w:rsid w:val="23825FAA"/>
    <w:rsid w:val="238A1B3F"/>
    <w:rsid w:val="239006C7"/>
    <w:rsid w:val="239133FB"/>
    <w:rsid w:val="23952182"/>
    <w:rsid w:val="23983A20"/>
    <w:rsid w:val="239A5886"/>
    <w:rsid w:val="239B4777"/>
    <w:rsid w:val="239D5EEC"/>
    <w:rsid w:val="239F4DAE"/>
    <w:rsid w:val="23A423C5"/>
    <w:rsid w:val="23A573A4"/>
    <w:rsid w:val="23A726AF"/>
    <w:rsid w:val="23A75A11"/>
    <w:rsid w:val="23A97ADB"/>
    <w:rsid w:val="23AB72AF"/>
    <w:rsid w:val="23AC05BB"/>
    <w:rsid w:val="23B24AE2"/>
    <w:rsid w:val="23B54C1D"/>
    <w:rsid w:val="23B87C1E"/>
    <w:rsid w:val="23BC770E"/>
    <w:rsid w:val="23BD6FE3"/>
    <w:rsid w:val="23BF2D5C"/>
    <w:rsid w:val="23C80EDF"/>
    <w:rsid w:val="23C91E2B"/>
    <w:rsid w:val="23CE7442"/>
    <w:rsid w:val="23D34A58"/>
    <w:rsid w:val="23D36806"/>
    <w:rsid w:val="23D82229"/>
    <w:rsid w:val="23D84521"/>
    <w:rsid w:val="23D85337"/>
    <w:rsid w:val="23DF4417"/>
    <w:rsid w:val="23E46C65"/>
    <w:rsid w:val="23EA427B"/>
    <w:rsid w:val="23EC20EF"/>
    <w:rsid w:val="23F4066A"/>
    <w:rsid w:val="23F549CE"/>
    <w:rsid w:val="23F92711"/>
    <w:rsid w:val="23F97DA6"/>
    <w:rsid w:val="23FB5649"/>
    <w:rsid w:val="23FB7FA4"/>
    <w:rsid w:val="240370EB"/>
    <w:rsid w:val="2406098A"/>
    <w:rsid w:val="24082954"/>
    <w:rsid w:val="240843C9"/>
    <w:rsid w:val="2409730B"/>
    <w:rsid w:val="240A66CC"/>
    <w:rsid w:val="241035B6"/>
    <w:rsid w:val="241064FB"/>
    <w:rsid w:val="24111976"/>
    <w:rsid w:val="24130B2F"/>
    <w:rsid w:val="24172B97"/>
    <w:rsid w:val="24174D49"/>
    <w:rsid w:val="24194B61"/>
    <w:rsid w:val="241A4291"/>
    <w:rsid w:val="241B709D"/>
    <w:rsid w:val="241E2177"/>
    <w:rsid w:val="241F37F9"/>
    <w:rsid w:val="24262D97"/>
    <w:rsid w:val="24264B88"/>
    <w:rsid w:val="24294AD6"/>
    <w:rsid w:val="242A0B1C"/>
    <w:rsid w:val="242D475A"/>
    <w:rsid w:val="242E1C8E"/>
    <w:rsid w:val="24311EAA"/>
    <w:rsid w:val="2432076A"/>
    <w:rsid w:val="2432352D"/>
    <w:rsid w:val="243472A5"/>
    <w:rsid w:val="2435126F"/>
    <w:rsid w:val="24394FF9"/>
    <w:rsid w:val="243A2BE4"/>
    <w:rsid w:val="243B4AD7"/>
    <w:rsid w:val="243E0123"/>
    <w:rsid w:val="243E45C7"/>
    <w:rsid w:val="243F2ABD"/>
    <w:rsid w:val="243F3E9B"/>
    <w:rsid w:val="244119C2"/>
    <w:rsid w:val="2446522A"/>
    <w:rsid w:val="24497480"/>
    <w:rsid w:val="24501AAF"/>
    <w:rsid w:val="24545B99"/>
    <w:rsid w:val="245636BF"/>
    <w:rsid w:val="245C67FB"/>
    <w:rsid w:val="245D6D9B"/>
    <w:rsid w:val="24661428"/>
    <w:rsid w:val="2466486A"/>
    <w:rsid w:val="24681644"/>
    <w:rsid w:val="246953F2"/>
    <w:rsid w:val="246A716A"/>
    <w:rsid w:val="246B6A3F"/>
    <w:rsid w:val="246F652F"/>
    <w:rsid w:val="24747FE9"/>
    <w:rsid w:val="24795169"/>
    <w:rsid w:val="247B1EC5"/>
    <w:rsid w:val="247B3126"/>
    <w:rsid w:val="247C45F9"/>
    <w:rsid w:val="247C6E9E"/>
    <w:rsid w:val="247D50F0"/>
    <w:rsid w:val="24815BA6"/>
    <w:rsid w:val="24830E97"/>
    <w:rsid w:val="24877D1C"/>
    <w:rsid w:val="248C0580"/>
    <w:rsid w:val="248C70E1"/>
    <w:rsid w:val="248D10AB"/>
    <w:rsid w:val="248F097F"/>
    <w:rsid w:val="248F6BD1"/>
    <w:rsid w:val="249146F7"/>
    <w:rsid w:val="24975A86"/>
    <w:rsid w:val="24983041"/>
    <w:rsid w:val="249935AC"/>
    <w:rsid w:val="249C309C"/>
    <w:rsid w:val="249D12EE"/>
    <w:rsid w:val="249D3CA8"/>
    <w:rsid w:val="24A501A2"/>
    <w:rsid w:val="24AA188D"/>
    <w:rsid w:val="24AE34FB"/>
    <w:rsid w:val="24B91EA0"/>
    <w:rsid w:val="24B93C4E"/>
    <w:rsid w:val="24BB6259"/>
    <w:rsid w:val="24BB79C6"/>
    <w:rsid w:val="24BD0F16"/>
    <w:rsid w:val="24C26FA6"/>
    <w:rsid w:val="24C30629"/>
    <w:rsid w:val="24CC1BD3"/>
    <w:rsid w:val="24D109BC"/>
    <w:rsid w:val="24D46CDA"/>
    <w:rsid w:val="24D91964"/>
    <w:rsid w:val="24DE510D"/>
    <w:rsid w:val="24E8008F"/>
    <w:rsid w:val="24EC4023"/>
    <w:rsid w:val="24EC7B7F"/>
    <w:rsid w:val="24EF58C2"/>
    <w:rsid w:val="24F21825"/>
    <w:rsid w:val="24F66C50"/>
    <w:rsid w:val="24FA6740"/>
    <w:rsid w:val="24FB4266"/>
    <w:rsid w:val="25040F1F"/>
    <w:rsid w:val="25072C0B"/>
    <w:rsid w:val="250A7DDF"/>
    <w:rsid w:val="250E5D48"/>
    <w:rsid w:val="250F386E"/>
    <w:rsid w:val="25145652"/>
    <w:rsid w:val="25146FE6"/>
    <w:rsid w:val="25162E4E"/>
    <w:rsid w:val="251B1717"/>
    <w:rsid w:val="251B2213"/>
    <w:rsid w:val="251F61A7"/>
    <w:rsid w:val="25204415"/>
    <w:rsid w:val="25275E5F"/>
    <w:rsid w:val="253164E9"/>
    <w:rsid w:val="25333A00"/>
    <w:rsid w:val="253634F0"/>
    <w:rsid w:val="25382DC5"/>
    <w:rsid w:val="253B28B5"/>
    <w:rsid w:val="253F76A7"/>
    <w:rsid w:val="253F7D96"/>
    <w:rsid w:val="2540611D"/>
    <w:rsid w:val="25424A29"/>
    <w:rsid w:val="254479BB"/>
    <w:rsid w:val="254554E2"/>
    <w:rsid w:val="25457290"/>
    <w:rsid w:val="254633A6"/>
    <w:rsid w:val="25483EE0"/>
    <w:rsid w:val="254A1AC7"/>
    <w:rsid w:val="254D19D5"/>
    <w:rsid w:val="254D4A94"/>
    <w:rsid w:val="25525847"/>
    <w:rsid w:val="255347D4"/>
    <w:rsid w:val="25553977"/>
    <w:rsid w:val="25592B49"/>
    <w:rsid w:val="25592D3B"/>
    <w:rsid w:val="255D282B"/>
    <w:rsid w:val="255E1892"/>
    <w:rsid w:val="25616FE5"/>
    <w:rsid w:val="25636F2D"/>
    <w:rsid w:val="256756ED"/>
    <w:rsid w:val="25695674"/>
    <w:rsid w:val="25700D64"/>
    <w:rsid w:val="2572277A"/>
    <w:rsid w:val="25733DFD"/>
    <w:rsid w:val="257506D0"/>
    <w:rsid w:val="257D2ECD"/>
    <w:rsid w:val="257D488D"/>
    <w:rsid w:val="257D4C7B"/>
    <w:rsid w:val="258129BE"/>
    <w:rsid w:val="258778A8"/>
    <w:rsid w:val="258959A5"/>
    <w:rsid w:val="258A2275"/>
    <w:rsid w:val="258B55EA"/>
    <w:rsid w:val="258D4A8F"/>
    <w:rsid w:val="258E6E89"/>
    <w:rsid w:val="259124D5"/>
    <w:rsid w:val="25916979"/>
    <w:rsid w:val="25922362"/>
    <w:rsid w:val="25956469"/>
    <w:rsid w:val="259756BC"/>
    <w:rsid w:val="259A582D"/>
    <w:rsid w:val="259A658A"/>
    <w:rsid w:val="259C560D"/>
    <w:rsid w:val="259C5D6E"/>
    <w:rsid w:val="259E5A69"/>
    <w:rsid w:val="25A55F80"/>
    <w:rsid w:val="25A641D2"/>
    <w:rsid w:val="25A9058B"/>
    <w:rsid w:val="25AB25F0"/>
    <w:rsid w:val="25AB7A3A"/>
    <w:rsid w:val="25B05051"/>
    <w:rsid w:val="25B34B41"/>
    <w:rsid w:val="25B74631"/>
    <w:rsid w:val="25BA7C7E"/>
    <w:rsid w:val="25BF6457"/>
    <w:rsid w:val="25C048C7"/>
    <w:rsid w:val="25C91C6F"/>
    <w:rsid w:val="25CB19DA"/>
    <w:rsid w:val="25CB1E8B"/>
    <w:rsid w:val="25CC175F"/>
    <w:rsid w:val="25D67F8B"/>
    <w:rsid w:val="25DA3E7C"/>
    <w:rsid w:val="25DB7D8E"/>
    <w:rsid w:val="25DD527F"/>
    <w:rsid w:val="25E04A8B"/>
    <w:rsid w:val="25E1345C"/>
    <w:rsid w:val="25E36CFD"/>
    <w:rsid w:val="25E70CC0"/>
    <w:rsid w:val="25E92761"/>
    <w:rsid w:val="25F225B0"/>
    <w:rsid w:val="25F34F3E"/>
    <w:rsid w:val="25F62181"/>
    <w:rsid w:val="25F74A2E"/>
    <w:rsid w:val="25F767DC"/>
    <w:rsid w:val="25FA451E"/>
    <w:rsid w:val="25FB14EB"/>
    <w:rsid w:val="25FD11C7"/>
    <w:rsid w:val="26051ACC"/>
    <w:rsid w:val="26064C71"/>
    <w:rsid w:val="260809E9"/>
    <w:rsid w:val="260B04D9"/>
    <w:rsid w:val="260B6381"/>
    <w:rsid w:val="260C44CD"/>
    <w:rsid w:val="260E7FC9"/>
    <w:rsid w:val="26151358"/>
    <w:rsid w:val="26190E48"/>
    <w:rsid w:val="261C4494"/>
    <w:rsid w:val="261E645E"/>
    <w:rsid w:val="261F3F85"/>
    <w:rsid w:val="26211AAB"/>
    <w:rsid w:val="26217CFD"/>
    <w:rsid w:val="262833B5"/>
    <w:rsid w:val="262C2D77"/>
    <w:rsid w:val="26372AE7"/>
    <w:rsid w:val="263A491A"/>
    <w:rsid w:val="263D3A30"/>
    <w:rsid w:val="263E08AF"/>
    <w:rsid w:val="263E440B"/>
    <w:rsid w:val="26415CA9"/>
    <w:rsid w:val="264372DB"/>
    <w:rsid w:val="26437C73"/>
    <w:rsid w:val="2648423E"/>
    <w:rsid w:val="264D743F"/>
    <w:rsid w:val="265072C1"/>
    <w:rsid w:val="26555171"/>
    <w:rsid w:val="26557078"/>
    <w:rsid w:val="265C0D35"/>
    <w:rsid w:val="265F493B"/>
    <w:rsid w:val="26603B53"/>
    <w:rsid w:val="266210F7"/>
    <w:rsid w:val="26630A71"/>
    <w:rsid w:val="26671137"/>
    <w:rsid w:val="266D4CF0"/>
    <w:rsid w:val="266F4A63"/>
    <w:rsid w:val="2674607E"/>
    <w:rsid w:val="26753BA5"/>
    <w:rsid w:val="26760048"/>
    <w:rsid w:val="2677791D"/>
    <w:rsid w:val="267814A8"/>
    <w:rsid w:val="267D0AB7"/>
    <w:rsid w:val="267E0CAB"/>
    <w:rsid w:val="267F58BB"/>
    <w:rsid w:val="26853CF1"/>
    <w:rsid w:val="26871D1A"/>
    <w:rsid w:val="268903E6"/>
    <w:rsid w:val="268D04D5"/>
    <w:rsid w:val="268F110A"/>
    <w:rsid w:val="26935EEA"/>
    <w:rsid w:val="26937F25"/>
    <w:rsid w:val="26993D37"/>
    <w:rsid w:val="269E134D"/>
    <w:rsid w:val="269E16CE"/>
    <w:rsid w:val="26A56238"/>
    <w:rsid w:val="26AA7CF2"/>
    <w:rsid w:val="26AF1BEB"/>
    <w:rsid w:val="26AF70B6"/>
    <w:rsid w:val="26B02E2F"/>
    <w:rsid w:val="26B11081"/>
    <w:rsid w:val="26BB1EFF"/>
    <w:rsid w:val="26C03072"/>
    <w:rsid w:val="26C30B27"/>
    <w:rsid w:val="26C568DA"/>
    <w:rsid w:val="26C8461C"/>
    <w:rsid w:val="26CA0394"/>
    <w:rsid w:val="26CA3EF0"/>
    <w:rsid w:val="26CB18DC"/>
    <w:rsid w:val="26CF4C83"/>
    <w:rsid w:val="26D1527F"/>
    <w:rsid w:val="26D44D6F"/>
    <w:rsid w:val="26D45657"/>
    <w:rsid w:val="26D60AE7"/>
    <w:rsid w:val="26D66D39"/>
    <w:rsid w:val="26D703BB"/>
    <w:rsid w:val="26D8393A"/>
    <w:rsid w:val="26D954BB"/>
    <w:rsid w:val="26DB7EAB"/>
    <w:rsid w:val="26DE18C6"/>
    <w:rsid w:val="26DE5BEE"/>
    <w:rsid w:val="26E10E4C"/>
    <w:rsid w:val="26E1386E"/>
    <w:rsid w:val="26E36D60"/>
    <w:rsid w:val="26E76E1D"/>
    <w:rsid w:val="26EE0582"/>
    <w:rsid w:val="26EF3957"/>
    <w:rsid w:val="26FB054E"/>
    <w:rsid w:val="26FB3D55"/>
    <w:rsid w:val="26FC6074"/>
    <w:rsid w:val="26FF1804"/>
    <w:rsid w:val="27075144"/>
    <w:rsid w:val="270A14E8"/>
    <w:rsid w:val="270E4410"/>
    <w:rsid w:val="27117D71"/>
    <w:rsid w:val="2713048A"/>
    <w:rsid w:val="27133AE9"/>
    <w:rsid w:val="27160B2F"/>
    <w:rsid w:val="27181100"/>
    <w:rsid w:val="27197B4D"/>
    <w:rsid w:val="271A460C"/>
    <w:rsid w:val="271B0BF0"/>
    <w:rsid w:val="271B3D6E"/>
    <w:rsid w:val="27233601"/>
    <w:rsid w:val="27246EF8"/>
    <w:rsid w:val="27296C42"/>
    <w:rsid w:val="272A2BE1"/>
    <w:rsid w:val="272E786F"/>
    <w:rsid w:val="27321A96"/>
    <w:rsid w:val="27387DA4"/>
    <w:rsid w:val="273B4DEE"/>
    <w:rsid w:val="273E668C"/>
    <w:rsid w:val="27455C6D"/>
    <w:rsid w:val="274954EA"/>
    <w:rsid w:val="274A3DA9"/>
    <w:rsid w:val="274A5031"/>
    <w:rsid w:val="274B10DE"/>
    <w:rsid w:val="274C331B"/>
    <w:rsid w:val="274E2D73"/>
    <w:rsid w:val="274E4B21"/>
    <w:rsid w:val="274E5503"/>
    <w:rsid w:val="27514612"/>
    <w:rsid w:val="27545EB0"/>
    <w:rsid w:val="275F6D2E"/>
    <w:rsid w:val="27610BA0"/>
    <w:rsid w:val="27653C19"/>
    <w:rsid w:val="27662B78"/>
    <w:rsid w:val="2769195B"/>
    <w:rsid w:val="276A122F"/>
    <w:rsid w:val="276E2ACE"/>
    <w:rsid w:val="27710810"/>
    <w:rsid w:val="27743E5C"/>
    <w:rsid w:val="27764CB4"/>
    <w:rsid w:val="27767BD4"/>
    <w:rsid w:val="27777F00"/>
    <w:rsid w:val="27781B9E"/>
    <w:rsid w:val="277E5AC0"/>
    <w:rsid w:val="27814EF7"/>
    <w:rsid w:val="27856069"/>
    <w:rsid w:val="27871DE1"/>
    <w:rsid w:val="27932534"/>
    <w:rsid w:val="27985D9D"/>
    <w:rsid w:val="279B090A"/>
    <w:rsid w:val="279B3ADF"/>
    <w:rsid w:val="27A26C1B"/>
    <w:rsid w:val="27A52957"/>
    <w:rsid w:val="27A6670B"/>
    <w:rsid w:val="27A961FC"/>
    <w:rsid w:val="27AB1F74"/>
    <w:rsid w:val="27AC35F6"/>
    <w:rsid w:val="27AE0917"/>
    <w:rsid w:val="27B0558E"/>
    <w:rsid w:val="27B16FB8"/>
    <w:rsid w:val="27B30E28"/>
    <w:rsid w:val="27B70723"/>
    <w:rsid w:val="27BA1EC0"/>
    <w:rsid w:val="27BB1EDC"/>
    <w:rsid w:val="27BB38A3"/>
    <w:rsid w:val="27BC5F2F"/>
    <w:rsid w:val="27BF5A1F"/>
    <w:rsid w:val="27BF77CD"/>
    <w:rsid w:val="27C22E19"/>
    <w:rsid w:val="27C60B5C"/>
    <w:rsid w:val="27CB6172"/>
    <w:rsid w:val="27CE7A10"/>
    <w:rsid w:val="27D03788"/>
    <w:rsid w:val="27D05112"/>
    <w:rsid w:val="27D05314"/>
    <w:rsid w:val="27D16615"/>
    <w:rsid w:val="27D17500"/>
    <w:rsid w:val="27D34EA0"/>
    <w:rsid w:val="27D35027"/>
    <w:rsid w:val="27D535C4"/>
    <w:rsid w:val="27E11152"/>
    <w:rsid w:val="27E234BC"/>
    <w:rsid w:val="27E42141"/>
    <w:rsid w:val="27E45486"/>
    <w:rsid w:val="27E9484A"/>
    <w:rsid w:val="27EB6814"/>
    <w:rsid w:val="27ED433A"/>
    <w:rsid w:val="27EF7FA6"/>
    <w:rsid w:val="27F154AD"/>
    <w:rsid w:val="27F537F7"/>
    <w:rsid w:val="27FD657D"/>
    <w:rsid w:val="28037FA1"/>
    <w:rsid w:val="2804038B"/>
    <w:rsid w:val="28043432"/>
    <w:rsid w:val="280709A4"/>
    <w:rsid w:val="28072F22"/>
    <w:rsid w:val="280A0EE5"/>
    <w:rsid w:val="280B2A12"/>
    <w:rsid w:val="280C4E96"/>
    <w:rsid w:val="280D678A"/>
    <w:rsid w:val="280E605F"/>
    <w:rsid w:val="281127FC"/>
    <w:rsid w:val="281573ED"/>
    <w:rsid w:val="28164F13"/>
    <w:rsid w:val="281B5299"/>
    <w:rsid w:val="28221B0A"/>
    <w:rsid w:val="28235FAE"/>
    <w:rsid w:val="282910EA"/>
    <w:rsid w:val="2829733C"/>
    <w:rsid w:val="282D0BDB"/>
    <w:rsid w:val="282D73B2"/>
    <w:rsid w:val="282E1694"/>
    <w:rsid w:val="282E7B73"/>
    <w:rsid w:val="28305FD5"/>
    <w:rsid w:val="28343EAA"/>
    <w:rsid w:val="283755B5"/>
    <w:rsid w:val="2838132E"/>
    <w:rsid w:val="283931F7"/>
    <w:rsid w:val="283A50A6"/>
    <w:rsid w:val="283F090E"/>
    <w:rsid w:val="284063F2"/>
    <w:rsid w:val="28463A4A"/>
    <w:rsid w:val="284C4FEC"/>
    <w:rsid w:val="284D302B"/>
    <w:rsid w:val="284E0B51"/>
    <w:rsid w:val="284F33C9"/>
    <w:rsid w:val="28500425"/>
    <w:rsid w:val="285C5082"/>
    <w:rsid w:val="285D2B42"/>
    <w:rsid w:val="285E6FE6"/>
    <w:rsid w:val="28687E65"/>
    <w:rsid w:val="286921B5"/>
    <w:rsid w:val="286B525F"/>
    <w:rsid w:val="286F2FA1"/>
    <w:rsid w:val="286F5E18"/>
    <w:rsid w:val="28722A91"/>
    <w:rsid w:val="287265EE"/>
    <w:rsid w:val="287700A8"/>
    <w:rsid w:val="28793E20"/>
    <w:rsid w:val="28824DA3"/>
    <w:rsid w:val="288307FB"/>
    <w:rsid w:val="288560DB"/>
    <w:rsid w:val="288650C7"/>
    <w:rsid w:val="288D1679"/>
    <w:rsid w:val="28935801"/>
    <w:rsid w:val="289634BC"/>
    <w:rsid w:val="289A78F2"/>
    <w:rsid w:val="289D48FE"/>
    <w:rsid w:val="28A23637"/>
    <w:rsid w:val="28A528F4"/>
    <w:rsid w:val="28A54C15"/>
    <w:rsid w:val="28A6273B"/>
    <w:rsid w:val="28A644E9"/>
    <w:rsid w:val="28AA3FD9"/>
    <w:rsid w:val="28AB7D51"/>
    <w:rsid w:val="28AC47B0"/>
    <w:rsid w:val="28AD1D1C"/>
    <w:rsid w:val="28AD43F2"/>
    <w:rsid w:val="28B27332"/>
    <w:rsid w:val="28B36A3F"/>
    <w:rsid w:val="28B41110"/>
    <w:rsid w:val="28BF7514"/>
    <w:rsid w:val="28C332ED"/>
    <w:rsid w:val="28C4406E"/>
    <w:rsid w:val="28C52ECF"/>
    <w:rsid w:val="28C606E7"/>
    <w:rsid w:val="28C64B8B"/>
    <w:rsid w:val="28CA467C"/>
    <w:rsid w:val="28CC03F4"/>
    <w:rsid w:val="28CD6290"/>
    <w:rsid w:val="28D64DCE"/>
    <w:rsid w:val="28D871C5"/>
    <w:rsid w:val="28D9666D"/>
    <w:rsid w:val="28DD49D6"/>
    <w:rsid w:val="28E079FB"/>
    <w:rsid w:val="28E32C88"/>
    <w:rsid w:val="28E73813"/>
    <w:rsid w:val="28E7767C"/>
    <w:rsid w:val="28EA76E6"/>
    <w:rsid w:val="28ED2118"/>
    <w:rsid w:val="28ED730E"/>
    <w:rsid w:val="28EE15C9"/>
    <w:rsid w:val="28EF40E2"/>
    <w:rsid w:val="28F039B6"/>
    <w:rsid w:val="28F04484"/>
    <w:rsid w:val="28F11C08"/>
    <w:rsid w:val="28F25980"/>
    <w:rsid w:val="28F57C44"/>
    <w:rsid w:val="28F74D45"/>
    <w:rsid w:val="28F9286B"/>
    <w:rsid w:val="28FB2A87"/>
    <w:rsid w:val="28FE60D3"/>
    <w:rsid w:val="28FF7DAE"/>
    <w:rsid w:val="2902118B"/>
    <w:rsid w:val="29080D00"/>
    <w:rsid w:val="290851A4"/>
    <w:rsid w:val="29091B84"/>
    <w:rsid w:val="290C4C94"/>
    <w:rsid w:val="291678C1"/>
    <w:rsid w:val="29177195"/>
    <w:rsid w:val="291B0A33"/>
    <w:rsid w:val="291E0523"/>
    <w:rsid w:val="292024ED"/>
    <w:rsid w:val="29231FDE"/>
    <w:rsid w:val="29246C8C"/>
    <w:rsid w:val="29253660"/>
    <w:rsid w:val="2927562A"/>
    <w:rsid w:val="292B3FD8"/>
    <w:rsid w:val="292C45BF"/>
    <w:rsid w:val="29345F99"/>
    <w:rsid w:val="29373393"/>
    <w:rsid w:val="29392138"/>
    <w:rsid w:val="2939535D"/>
    <w:rsid w:val="293B7327"/>
    <w:rsid w:val="293E0AB3"/>
    <w:rsid w:val="293E623F"/>
    <w:rsid w:val="293F5C3A"/>
    <w:rsid w:val="29424212"/>
    <w:rsid w:val="2944156A"/>
    <w:rsid w:val="294A1318"/>
    <w:rsid w:val="294F4B81"/>
    <w:rsid w:val="295B1778"/>
    <w:rsid w:val="295B3526"/>
    <w:rsid w:val="295C78FF"/>
    <w:rsid w:val="295D3057"/>
    <w:rsid w:val="295D729E"/>
    <w:rsid w:val="295E6B72"/>
    <w:rsid w:val="296028EA"/>
    <w:rsid w:val="29622B06"/>
    <w:rsid w:val="296A3769"/>
    <w:rsid w:val="296C5733"/>
    <w:rsid w:val="296E3259"/>
    <w:rsid w:val="296E661E"/>
    <w:rsid w:val="297665B1"/>
    <w:rsid w:val="297812BE"/>
    <w:rsid w:val="297939AC"/>
    <w:rsid w:val="29794E62"/>
    <w:rsid w:val="297F65C0"/>
    <w:rsid w:val="298365D8"/>
    <w:rsid w:val="298505A2"/>
    <w:rsid w:val="29872D54"/>
    <w:rsid w:val="29891E41"/>
    <w:rsid w:val="298F31CF"/>
    <w:rsid w:val="29911983"/>
    <w:rsid w:val="29932CBF"/>
    <w:rsid w:val="2998285E"/>
    <w:rsid w:val="299B1E7C"/>
    <w:rsid w:val="299D3B3E"/>
    <w:rsid w:val="299D769A"/>
    <w:rsid w:val="299E5D40"/>
    <w:rsid w:val="29A076EC"/>
    <w:rsid w:val="29A21154"/>
    <w:rsid w:val="29A22F02"/>
    <w:rsid w:val="29A30A29"/>
    <w:rsid w:val="29A44ECD"/>
    <w:rsid w:val="29A529F3"/>
    <w:rsid w:val="29A94291"/>
    <w:rsid w:val="29AA1DB7"/>
    <w:rsid w:val="29AC5B2F"/>
    <w:rsid w:val="29B03871"/>
    <w:rsid w:val="29B2144F"/>
    <w:rsid w:val="29B34659"/>
    <w:rsid w:val="29B42C36"/>
    <w:rsid w:val="29B44734"/>
    <w:rsid w:val="29B570DA"/>
    <w:rsid w:val="29B64C00"/>
    <w:rsid w:val="29B844D4"/>
    <w:rsid w:val="29BE5485"/>
    <w:rsid w:val="29BE736C"/>
    <w:rsid w:val="29C371D4"/>
    <w:rsid w:val="29C42E79"/>
    <w:rsid w:val="29C53C8F"/>
    <w:rsid w:val="29C55F3E"/>
    <w:rsid w:val="29C560F4"/>
    <w:rsid w:val="29C76E0D"/>
    <w:rsid w:val="29C77E3F"/>
    <w:rsid w:val="29CE1F49"/>
    <w:rsid w:val="29D15596"/>
    <w:rsid w:val="29D37560"/>
    <w:rsid w:val="29D63D88"/>
    <w:rsid w:val="29DB4666"/>
    <w:rsid w:val="29E36870"/>
    <w:rsid w:val="29E4351B"/>
    <w:rsid w:val="29EB26EF"/>
    <w:rsid w:val="29EC23D0"/>
    <w:rsid w:val="29ED580A"/>
    <w:rsid w:val="29F01EC0"/>
    <w:rsid w:val="29F25341"/>
    <w:rsid w:val="29F41202"/>
    <w:rsid w:val="29F64FFC"/>
    <w:rsid w:val="29F70520"/>
    <w:rsid w:val="29F714A0"/>
    <w:rsid w:val="29FD282F"/>
    <w:rsid w:val="2A0029F6"/>
    <w:rsid w:val="2A0153F7"/>
    <w:rsid w:val="2A043BBD"/>
    <w:rsid w:val="2A0753AC"/>
    <w:rsid w:val="2A0C65CE"/>
    <w:rsid w:val="2A0D1C4E"/>
    <w:rsid w:val="2A135BAE"/>
    <w:rsid w:val="2A1738F0"/>
    <w:rsid w:val="2A1B4A63"/>
    <w:rsid w:val="2A217FD7"/>
    <w:rsid w:val="2A225DF1"/>
    <w:rsid w:val="2A2C6C70"/>
    <w:rsid w:val="2A2E29E8"/>
    <w:rsid w:val="2A32072A"/>
    <w:rsid w:val="2A360468"/>
    <w:rsid w:val="2A397935"/>
    <w:rsid w:val="2A3C62B6"/>
    <w:rsid w:val="2A3D2C2B"/>
    <w:rsid w:val="2A3E7668"/>
    <w:rsid w:val="2A3F4BF5"/>
    <w:rsid w:val="2A44045E"/>
    <w:rsid w:val="2A481CFC"/>
    <w:rsid w:val="2A4A18CB"/>
    <w:rsid w:val="2A4F488B"/>
    <w:rsid w:val="2A50295E"/>
    <w:rsid w:val="2A517A32"/>
    <w:rsid w:val="2A524929"/>
    <w:rsid w:val="2A557F75"/>
    <w:rsid w:val="2A5F7045"/>
    <w:rsid w:val="2A625D0D"/>
    <w:rsid w:val="2A63336A"/>
    <w:rsid w:val="2A677CA8"/>
    <w:rsid w:val="2A697EC4"/>
    <w:rsid w:val="2A715076"/>
    <w:rsid w:val="2A76793C"/>
    <w:rsid w:val="2A7A0E29"/>
    <w:rsid w:val="2A7F1496"/>
    <w:rsid w:val="2A7F3244"/>
    <w:rsid w:val="2A8011A6"/>
    <w:rsid w:val="2A810D6A"/>
    <w:rsid w:val="2A815B1F"/>
    <w:rsid w:val="2A816FBC"/>
    <w:rsid w:val="2A837EEE"/>
    <w:rsid w:val="2A862824"/>
    <w:rsid w:val="2A8A2314"/>
    <w:rsid w:val="2A8E3487"/>
    <w:rsid w:val="2A900FAD"/>
    <w:rsid w:val="2A930A9D"/>
    <w:rsid w:val="2A930DCD"/>
    <w:rsid w:val="2A9A1E2C"/>
    <w:rsid w:val="2A9C2048"/>
    <w:rsid w:val="2AA2455E"/>
    <w:rsid w:val="2AA44A58"/>
    <w:rsid w:val="2AA50EFC"/>
    <w:rsid w:val="2AAF6EFC"/>
    <w:rsid w:val="2AB36911"/>
    <w:rsid w:val="2AB7478C"/>
    <w:rsid w:val="2ABA4B57"/>
    <w:rsid w:val="2ABE1B7B"/>
    <w:rsid w:val="2ABE1FBE"/>
    <w:rsid w:val="2ABE5B1A"/>
    <w:rsid w:val="2ABF1892"/>
    <w:rsid w:val="2AC450FA"/>
    <w:rsid w:val="2AC570CF"/>
    <w:rsid w:val="2AC63F23"/>
    <w:rsid w:val="2AC66A19"/>
    <w:rsid w:val="2AC944BF"/>
    <w:rsid w:val="2AC9533B"/>
    <w:rsid w:val="2ACD471A"/>
    <w:rsid w:val="2AD01677"/>
    <w:rsid w:val="2AD0584D"/>
    <w:rsid w:val="2AD15771"/>
    <w:rsid w:val="2AD52E64"/>
    <w:rsid w:val="2AD6555A"/>
    <w:rsid w:val="2AD73080"/>
    <w:rsid w:val="2AE412F9"/>
    <w:rsid w:val="2AE8300B"/>
    <w:rsid w:val="2AEC6B2B"/>
    <w:rsid w:val="2AED28A3"/>
    <w:rsid w:val="2AED2F22"/>
    <w:rsid w:val="2AED4651"/>
    <w:rsid w:val="2AEF232A"/>
    <w:rsid w:val="2AF9465D"/>
    <w:rsid w:val="2AFA28CA"/>
    <w:rsid w:val="2AFE4C12"/>
    <w:rsid w:val="2B0025D7"/>
    <w:rsid w:val="2B02634F"/>
    <w:rsid w:val="2B05635F"/>
    <w:rsid w:val="2B073965"/>
    <w:rsid w:val="2B0B368E"/>
    <w:rsid w:val="2B0D594E"/>
    <w:rsid w:val="2B0E4783"/>
    <w:rsid w:val="2B110340"/>
    <w:rsid w:val="2B163BA8"/>
    <w:rsid w:val="2B17347C"/>
    <w:rsid w:val="2B184107"/>
    <w:rsid w:val="2B1A4CD6"/>
    <w:rsid w:val="2B1B11BE"/>
    <w:rsid w:val="2B1C243E"/>
    <w:rsid w:val="2B1D20A9"/>
    <w:rsid w:val="2B1D3739"/>
    <w:rsid w:val="2B200583"/>
    <w:rsid w:val="2B204A27"/>
    <w:rsid w:val="2B2067D5"/>
    <w:rsid w:val="2B2838DB"/>
    <w:rsid w:val="2B2D4A4E"/>
    <w:rsid w:val="2B2F07C6"/>
    <w:rsid w:val="2B3B360F"/>
    <w:rsid w:val="2B3E4EAD"/>
    <w:rsid w:val="2B480708"/>
    <w:rsid w:val="2B481888"/>
    <w:rsid w:val="2B485D2C"/>
    <w:rsid w:val="2B4E080A"/>
    <w:rsid w:val="2B4E5774"/>
    <w:rsid w:val="2B512E32"/>
    <w:rsid w:val="2B514BE0"/>
    <w:rsid w:val="2B51698E"/>
    <w:rsid w:val="2B53417A"/>
    <w:rsid w:val="2B54150D"/>
    <w:rsid w:val="2B560448"/>
    <w:rsid w:val="2B563FA5"/>
    <w:rsid w:val="2B596511"/>
    <w:rsid w:val="2B597F39"/>
    <w:rsid w:val="2B5D628A"/>
    <w:rsid w:val="2B670202"/>
    <w:rsid w:val="2B686804"/>
    <w:rsid w:val="2B6E08B0"/>
    <w:rsid w:val="2B701C43"/>
    <w:rsid w:val="2B797C93"/>
    <w:rsid w:val="2B8054C5"/>
    <w:rsid w:val="2B88437A"/>
    <w:rsid w:val="2B8F558E"/>
    <w:rsid w:val="2B920D55"/>
    <w:rsid w:val="2B977810"/>
    <w:rsid w:val="2B9B2E16"/>
    <w:rsid w:val="2BA07916"/>
    <w:rsid w:val="2BA27AE7"/>
    <w:rsid w:val="2BA54F2C"/>
    <w:rsid w:val="2BAA609E"/>
    <w:rsid w:val="2BAC3E41"/>
    <w:rsid w:val="2BB05D02"/>
    <w:rsid w:val="2BB1742D"/>
    <w:rsid w:val="2BB84C5F"/>
    <w:rsid w:val="2BBA09D7"/>
    <w:rsid w:val="2BBE1B4A"/>
    <w:rsid w:val="2BC021CD"/>
    <w:rsid w:val="2BC05062"/>
    <w:rsid w:val="2BC65C4F"/>
    <w:rsid w:val="2BC82054"/>
    <w:rsid w:val="2BCB2C3D"/>
    <w:rsid w:val="2BCC070B"/>
    <w:rsid w:val="2BCF3D57"/>
    <w:rsid w:val="2BCF6BC5"/>
    <w:rsid w:val="2BD001FB"/>
    <w:rsid w:val="2BD575BF"/>
    <w:rsid w:val="2BD864B0"/>
    <w:rsid w:val="2BDD6474"/>
    <w:rsid w:val="2BE83DC2"/>
    <w:rsid w:val="2BE912BD"/>
    <w:rsid w:val="2BE94E19"/>
    <w:rsid w:val="2BEC5DC4"/>
    <w:rsid w:val="2BEF65A3"/>
    <w:rsid w:val="2BF043F9"/>
    <w:rsid w:val="2BF21662"/>
    <w:rsid w:val="2BFB4B4C"/>
    <w:rsid w:val="2BFB60A5"/>
    <w:rsid w:val="2C047EA4"/>
    <w:rsid w:val="2C091017"/>
    <w:rsid w:val="2C097269"/>
    <w:rsid w:val="2C0C4FAB"/>
    <w:rsid w:val="2C0D0D9F"/>
    <w:rsid w:val="2C1005F7"/>
    <w:rsid w:val="2C10437B"/>
    <w:rsid w:val="2C106849"/>
    <w:rsid w:val="2C1A3224"/>
    <w:rsid w:val="2C1F4CDE"/>
    <w:rsid w:val="2C22032B"/>
    <w:rsid w:val="2C2422F5"/>
    <w:rsid w:val="2C245E51"/>
    <w:rsid w:val="2C2A5B92"/>
    <w:rsid w:val="2C2C6E4C"/>
    <w:rsid w:val="2C32125C"/>
    <w:rsid w:val="2C387B4E"/>
    <w:rsid w:val="2C3B319A"/>
    <w:rsid w:val="2C3D5164"/>
    <w:rsid w:val="2C3F712F"/>
    <w:rsid w:val="2C477D91"/>
    <w:rsid w:val="2C4958B7"/>
    <w:rsid w:val="2C4C53A8"/>
    <w:rsid w:val="2C5041ED"/>
    <w:rsid w:val="2C5456A6"/>
    <w:rsid w:val="2C58109B"/>
    <w:rsid w:val="2C59391E"/>
    <w:rsid w:val="2C5E1B7B"/>
    <w:rsid w:val="2C6047D9"/>
    <w:rsid w:val="2C610F17"/>
    <w:rsid w:val="2C622E1D"/>
    <w:rsid w:val="2C624BCB"/>
    <w:rsid w:val="2C6432E6"/>
    <w:rsid w:val="2C695F59"/>
    <w:rsid w:val="2C6B1CD2"/>
    <w:rsid w:val="2C6D5A4A"/>
    <w:rsid w:val="2C70553A"/>
    <w:rsid w:val="2C736DD8"/>
    <w:rsid w:val="2C78619D"/>
    <w:rsid w:val="2C7A0FCA"/>
    <w:rsid w:val="2C7C7A3B"/>
    <w:rsid w:val="2C7E4F04"/>
    <w:rsid w:val="2C83526D"/>
    <w:rsid w:val="2C8B208A"/>
    <w:rsid w:val="2C8B2374"/>
    <w:rsid w:val="2C8C39F6"/>
    <w:rsid w:val="2C8D37A6"/>
    <w:rsid w:val="2C8F0281"/>
    <w:rsid w:val="2C954FA0"/>
    <w:rsid w:val="2C974875"/>
    <w:rsid w:val="2C9A4365"/>
    <w:rsid w:val="2C9A6598"/>
    <w:rsid w:val="2C9C632F"/>
    <w:rsid w:val="2C9E34C9"/>
    <w:rsid w:val="2C9F197B"/>
    <w:rsid w:val="2C9F3729"/>
    <w:rsid w:val="2CA43435"/>
    <w:rsid w:val="2CA545E0"/>
    <w:rsid w:val="2CB25B52"/>
    <w:rsid w:val="2CBC077F"/>
    <w:rsid w:val="2CBD5001"/>
    <w:rsid w:val="2CC338BC"/>
    <w:rsid w:val="2CC413E2"/>
    <w:rsid w:val="2CC74954"/>
    <w:rsid w:val="2CC82C80"/>
    <w:rsid w:val="2CC875CF"/>
    <w:rsid w:val="2CCA1FB9"/>
    <w:rsid w:val="2CCC106A"/>
    <w:rsid w:val="2CDA6E57"/>
    <w:rsid w:val="2CDB496E"/>
    <w:rsid w:val="2CDE06F5"/>
    <w:rsid w:val="2CDF7FCA"/>
    <w:rsid w:val="2CE1615C"/>
    <w:rsid w:val="2CE35D0C"/>
    <w:rsid w:val="2CE36FD4"/>
    <w:rsid w:val="2CE81574"/>
    <w:rsid w:val="2CE937CF"/>
    <w:rsid w:val="2CEB2E12"/>
    <w:rsid w:val="2CED26E7"/>
    <w:rsid w:val="2CED6B8B"/>
    <w:rsid w:val="2CF77A09"/>
    <w:rsid w:val="2CF87A86"/>
    <w:rsid w:val="2CF972DD"/>
    <w:rsid w:val="2CFE2B46"/>
    <w:rsid w:val="2D0016DF"/>
    <w:rsid w:val="2D002B75"/>
    <w:rsid w:val="2D020897"/>
    <w:rsid w:val="2D045C82"/>
    <w:rsid w:val="2D047A30"/>
    <w:rsid w:val="2D0637A8"/>
    <w:rsid w:val="2D085772"/>
    <w:rsid w:val="2D095047"/>
    <w:rsid w:val="2D0A773C"/>
    <w:rsid w:val="2D0B7011"/>
    <w:rsid w:val="2D0D4B14"/>
    <w:rsid w:val="2D0F4D53"/>
    <w:rsid w:val="2D145EC5"/>
    <w:rsid w:val="2D16567A"/>
    <w:rsid w:val="2D1660E1"/>
    <w:rsid w:val="2D173C07"/>
    <w:rsid w:val="2D1B54A6"/>
    <w:rsid w:val="2D1C4D7A"/>
    <w:rsid w:val="2D1D1949"/>
    <w:rsid w:val="2D2105E2"/>
    <w:rsid w:val="2D23435A"/>
    <w:rsid w:val="2D2C013C"/>
    <w:rsid w:val="2D2C6148"/>
    <w:rsid w:val="2D2D51D9"/>
    <w:rsid w:val="2D320A41"/>
    <w:rsid w:val="2D323890"/>
    <w:rsid w:val="2D343218"/>
    <w:rsid w:val="2D391DD0"/>
    <w:rsid w:val="2D42636F"/>
    <w:rsid w:val="2D4367AA"/>
    <w:rsid w:val="2D452523"/>
    <w:rsid w:val="2D482013"/>
    <w:rsid w:val="2D4A47B0"/>
    <w:rsid w:val="2D4A5D8B"/>
    <w:rsid w:val="2D4B23F8"/>
    <w:rsid w:val="2D4E7B69"/>
    <w:rsid w:val="2D504A56"/>
    <w:rsid w:val="2D594220"/>
    <w:rsid w:val="2D5B1D46"/>
    <w:rsid w:val="2D5B7F98"/>
    <w:rsid w:val="2D5C05DE"/>
    <w:rsid w:val="2D5E5392"/>
    <w:rsid w:val="2D60068C"/>
    <w:rsid w:val="2D60735C"/>
    <w:rsid w:val="2D616C31"/>
    <w:rsid w:val="2D6230D5"/>
    <w:rsid w:val="2D651E68"/>
    <w:rsid w:val="2D683307"/>
    <w:rsid w:val="2D6A3D37"/>
    <w:rsid w:val="2D6F4362"/>
    <w:rsid w:val="2D7626DC"/>
    <w:rsid w:val="2D79041E"/>
    <w:rsid w:val="2D796670"/>
    <w:rsid w:val="2D7C375B"/>
    <w:rsid w:val="2D7C665F"/>
    <w:rsid w:val="2D872B3B"/>
    <w:rsid w:val="2D8867FD"/>
    <w:rsid w:val="2D8868B3"/>
    <w:rsid w:val="2D8A43D9"/>
    <w:rsid w:val="2D8C517E"/>
    <w:rsid w:val="2D8D3ECA"/>
    <w:rsid w:val="2D8E3CA5"/>
    <w:rsid w:val="2D9214E0"/>
    <w:rsid w:val="2D937732"/>
    <w:rsid w:val="2D947006"/>
    <w:rsid w:val="2D962D7E"/>
    <w:rsid w:val="2D9D410D"/>
    <w:rsid w:val="2D9E7E85"/>
    <w:rsid w:val="2DA45132"/>
    <w:rsid w:val="2DA47F57"/>
    <w:rsid w:val="2DA90D03"/>
    <w:rsid w:val="2DB256DE"/>
    <w:rsid w:val="2DB46970"/>
    <w:rsid w:val="2DB63420"/>
    <w:rsid w:val="2DB75639"/>
    <w:rsid w:val="2DBC30BB"/>
    <w:rsid w:val="2DBE22D5"/>
    <w:rsid w:val="2DBE4083"/>
    <w:rsid w:val="2DC21DC5"/>
    <w:rsid w:val="2DCC67A0"/>
    <w:rsid w:val="2DCE076A"/>
    <w:rsid w:val="2DD16483"/>
    <w:rsid w:val="2DD374A1"/>
    <w:rsid w:val="2DD41AF8"/>
    <w:rsid w:val="2DD43B21"/>
    <w:rsid w:val="2DD65871"/>
    <w:rsid w:val="2DD820D2"/>
    <w:rsid w:val="2DD83785"/>
    <w:rsid w:val="2DDE64D3"/>
    <w:rsid w:val="2DE03FF9"/>
    <w:rsid w:val="2DE27D71"/>
    <w:rsid w:val="2DE47F8D"/>
    <w:rsid w:val="2DE60B60"/>
    <w:rsid w:val="2DE81100"/>
    <w:rsid w:val="2DE955A4"/>
    <w:rsid w:val="2DF14458"/>
    <w:rsid w:val="2DF301D1"/>
    <w:rsid w:val="2DF33D2D"/>
    <w:rsid w:val="2DF43EA0"/>
    <w:rsid w:val="2DF47AA5"/>
    <w:rsid w:val="2DF67CC1"/>
    <w:rsid w:val="2DF90A9C"/>
    <w:rsid w:val="2DFA155F"/>
    <w:rsid w:val="2DFA3918"/>
    <w:rsid w:val="2E0028ED"/>
    <w:rsid w:val="2E005143"/>
    <w:rsid w:val="2E00644A"/>
    <w:rsid w:val="2E081C4F"/>
    <w:rsid w:val="2E0917A2"/>
    <w:rsid w:val="2E093550"/>
    <w:rsid w:val="2E0C7AA4"/>
    <w:rsid w:val="2E1343CF"/>
    <w:rsid w:val="2E150147"/>
    <w:rsid w:val="2E162111"/>
    <w:rsid w:val="2E165C6D"/>
    <w:rsid w:val="2E187C37"/>
    <w:rsid w:val="2E19750B"/>
    <w:rsid w:val="2E1A39AF"/>
    <w:rsid w:val="2E1B7727"/>
    <w:rsid w:val="2E1D349F"/>
    <w:rsid w:val="2E245FA3"/>
    <w:rsid w:val="2E2760CC"/>
    <w:rsid w:val="2E2E2FB7"/>
    <w:rsid w:val="2E3439FD"/>
    <w:rsid w:val="2E35154B"/>
    <w:rsid w:val="2E36630F"/>
    <w:rsid w:val="2E3D58F0"/>
    <w:rsid w:val="2E3F6F72"/>
    <w:rsid w:val="2E402CEA"/>
    <w:rsid w:val="2E424CB4"/>
    <w:rsid w:val="2E4427DA"/>
    <w:rsid w:val="2E494294"/>
    <w:rsid w:val="2E4B1DBB"/>
    <w:rsid w:val="2E4C78E1"/>
    <w:rsid w:val="2E513AB3"/>
    <w:rsid w:val="2E516CA5"/>
    <w:rsid w:val="2E52262E"/>
    <w:rsid w:val="2E530C6F"/>
    <w:rsid w:val="2E552C39"/>
    <w:rsid w:val="2E56250D"/>
    <w:rsid w:val="2E5A0250"/>
    <w:rsid w:val="2E5A3DAC"/>
    <w:rsid w:val="2E5C3113"/>
    <w:rsid w:val="2E5C5D76"/>
    <w:rsid w:val="2E627104"/>
    <w:rsid w:val="2E644C2A"/>
    <w:rsid w:val="2E652751"/>
    <w:rsid w:val="2E6530AB"/>
    <w:rsid w:val="2E76670C"/>
    <w:rsid w:val="2E7F3812"/>
    <w:rsid w:val="2E813A2E"/>
    <w:rsid w:val="2E8157DC"/>
    <w:rsid w:val="2E81758A"/>
    <w:rsid w:val="2E82188C"/>
    <w:rsid w:val="2E8E1CA7"/>
    <w:rsid w:val="2E921798"/>
    <w:rsid w:val="2E946D80"/>
    <w:rsid w:val="2E951288"/>
    <w:rsid w:val="2EA27501"/>
    <w:rsid w:val="2EA339A5"/>
    <w:rsid w:val="2EA3668F"/>
    <w:rsid w:val="2EAB2859"/>
    <w:rsid w:val="2EAE2349"/>
    <w:rsid w:val="2EAF4022"/>
    <w:rsid w:val="2EB72DBC"/>
    <w:rsid w:val="2EB86D24"/>
    <w:rsid w:val="2EBA1709"/>
    <w:rsid w:val="2EBD433B"/>
    <w:rsid w:val="2EC34918"/>
    <w:rsid w:val="2ECB6A58"/>
    <w:rsid w:val="2ECD0A22"/>
    <w:rsid w:val="2ECE02F6"/>
    <w:rsid w:val="2ED00512"/>
    <w:rsid w:val="2ED022C0"/>
    <w:rsid w:val="2ED2611B"/>
    <w:rsid w:val="2ED31DB0"/>
    <w:rsid w:val="2ED33B5E"/>
    <w:rsid w:val="2ED81174"/>
    <w:rsid w:val="2EDB0528"/>
    <w:rsid w:val="2EDB1D9C"/>
    <w:rsid w:val="2EDD678B"/>
    <w:rsid w:val="2EE10029"/>
    <w:rsid w:val="2EE23DA1"/>
    <w:rsid w:val="2EE30245"/>
    <w:rsid w:val="2EE31FF3"/>
    <w:rsid w:val="2EE341F5"/>
    <w:rsid w:val="2EE63891"/>
    <w:rsid w:val="2EE95130"/>
    <w:rsid w:val="2EEA15D4"/>
    <w:rsid w:val="2EEB0EA8"/>
    <w:rsid w:val="2EEE2BF6"/>
    <w:rsid w:val="2EF20488"/>
    <w:rsid w:val="2EF22236"/>
    <w:rsid w:val="2EF7784D"/>
    <w:rsid w:val="2EF84F00"/>
    <w:rsid w:val="2EFE507F"/>
    <w:rsid w:val="2F0024B0"/>
    <w:rsid w:val="2F01649B"/>
    <w:rsid w:val="2F02082B"/>
    <w:rsid w:val="2F031DB1"/>
    <w:rsid w:val="2F0361F1"/>
    <w:rsid w:val="2F0A5D02"/>
    <w:rsid w:val="2F0E2D39"/>
    <w:rsid w:val="2F0E4E31"/>
    <w:rsid w:val="2F0F2DE8"/>
    <w:rsid w:val="2F1C11A3"/>
    <w:rsid w:val="2F1F5442"/>
    <w:rsid w:val="2F1F6DA3"/>
    <w:rsid w:val="2F212B1B"/>
    <w:rsid w:val="2F224672"/>
    <w:rsid w:val="2F255AE0"/>
    <w:rsid w:val="2F2A5E74"/>
    <w:rsid w:val="2F2E51C6"/>
    <w:rsid w:val="2F326AD7"/>
    <w:rsid w:val="2F3A3D3C"/>
    <w:rsid w:val="2F430CE4"/>
    <w:rsid w:val="2F4874ED"/>
    <w:rsid w:val="2F4B5DEA"/>
    <w:rsid w:val="2F4C6F09"/>
    <w:rsid w:val="2F4D045F"/>
    <w:rsid w:val="2F527179"/>
    <w:rsid w:val="2F5702EB"/>
    <w:rsid w:val="2F5A5A3F"/>
    <w:rsid w:val="2F6173BC"/>
    <w:rsid w:val="2F620D54"/>
    <w:rsid w:val="2F634EE2"/>
    <w:rsid w:val="2F7013AD"/>
    <w:rsid w:val="2F703C2A"/>
    <w:rsid w:val="2F7470EF"/>
    <w:rsid w:val="2F795E5F"/>
    <w:rsid w:val="2F7B66D0"/>
    <w:rsid w:val="2F7C41F6"/>
    <w:rsid w:val="2F7C50E0"/>
    <w:rsid w:val="2F7E7F6E"/>
    <w:rsid w:val="2F804D60"/>
    <w:rsid w:val="2F8127EE"/>
    <w:rsid w:val="2F83470E"/>
    <w:rsid w:val="2F8538E7"/>
    <w:rsid w:val="2F872A45"/>
    <w:rsid w:val="2F896B9A"/>
    <w:rsid w:val="2F8B61E7"/>
    <w:rsid w:val="2F8F3FFD"/>
    <w:rsid w:val="2F9037FD"/>
    <w:rsid w:val="2F9257C7"/>
    <w:rsid w:val="2F9432ED"/>
    <w:rsid w:val="2F950E14"/>
    <w:rsid w:val="2F994DA8"/>
    <w:rsid w:val="2F996B56"/>
    <w:rsid w:val="2FA06136"/>
    <w:rsid w:val="2FA31782"/>
    <w:rsid w:val="2FAA4C35"/>
    <w:rsid w:val="2FAE7DDE"/>
    <w:rsid w:val="2FAF6379"/>
    <w:rsid w:val="2FB15E01"/>
    <w:rsid w:val="2FB43990"/>
    <w:rsid w:val="2FB56F92"/>
    <w:rsid w:val="2FB74348"/>
    <w:rsid w:val="2FBB2F70"/>
    <w:rsid w:val="2FBB6170"/>
    <w:rsid w:val="2FBC2844"/>
    <w:rsid w:val="2FC70F09"/>
    <w:rsid w:val="2FCA7144"/>
    <w:rsid w:val="2FCC6F2B"/>
    <w:rsid w:val="2FCE2CA3"/>
    <w:rsid w:val="2FCF4325"/>
    <w:rsid w:val="2FD162F0"/>
    <w:rsid w:val="2FD47B8E"/>
    <w:rsid w:val="2FD8767E"/>
    <w:rsid w:val="2FE14059"/>
    <w:rsid w:val="2FE40457"/>
    <w:rsid w:val="2FE86D98"/>
    <w:rsid w:val="2FEB7353"/>
    <w:rsid w:val="2FEC3129"/>
    <w:rsid w:val="2FED29FE"/>
    <w:rsid w:val="2FF27E0D"/>
    <w:rsid w:val="2FF41FDE"/>
    <w:rsid w:val="2FF67B04"/>
    <w:rsid w:val="2FF7387C"/>
    <w:rsid w:val="2FFC6886"/>
    <w:rsid w:val="2FFE259D"/>
    <w:rsid w:val="2FFF7D4F"/>
    <w:rsid w:val="30087837"/>
    <w:rsid w:val="300A1E47"/>
    <w:rsid w:val="300C1874"/>
    <w:rsid w:val="301053FC"/>
    <w:rsid w:val="30183F1E"/>
    <w:rsid w:val="301B57BD"/>
    <w:rsid w:val="301C242E"/>
    <w:rsid w:val="30226B4B"/>
    <w:rsid w:val="302702A0"/>
    <w:rsid w:val="302723B3"/>
    <w:rsid w:val="30281C88"/>
    <w:rsid w:val="302920B9"/>
    <w:rsid w:val="302A1EA4"/>
    <w:rsid w:val="302C0294"/>
    <w:rsid w:val="302C5C1C"/>
    <w:rsid w:val="302C79CA"/>
    <w:rsid w:val="30316D8E"/>
    <w:rsid w:val="303845C1"/>
    <w:rsid w:val="3038636F"/>
    <w:rsid w:val="303D5733"/>
    <w:rsid w:val="303F594F"/>
    <w:rsid w:val="30420F9B"/>
    <w:rsid w:val="30466CDD"/>
    <w:rsid w:val="304B480C"/>
    <w:rsid w:val="304E6033"/>
    <w:rsid w:val="30534F57"/>
    <w:rsid w:val="30562C99"/>
    <w:rsid w:val="305807BF"/>
    <w:rsid w:val="305C5E1D"/>
    <w:rsid w:val="305E2987"/>
    <w:rsid w:val="306058C5"/>
    <w:rsid w:val="30656A38"/>
    <w:rsid w:val="306939D7"/>
    <w:rsid w:val="306A7496"/>
    <w:rsid w:val="306C35E2"/>
    <w:rsid w:val="30703D5A"/>
    <w:rsid w:val="30722B71"/>
    <w:rsid w:val="307355F9"/>
    <w:rsid w:val="307678E0"/>
    <w:rsid w:val="30783AD0"/>
    <w:rsid w:val="3078676B"/>
    <w:rsid w:val="307A24E3"/>
    <w:rsid w:val="307D0225"/>
    <w:rsid w:val="308061FD"/>
    <w:rsid w:val="30840979"/>
    <w:rsid w:val="3086532C"/>
    <w:rsid w:val="30874C00"/>
    <w:rsid w:val="308908D7"/>
    <w:rsid w:val="308C0468"/>
    <w:rsid w:val="308E5F8F"/>
    <w:rsid w:val="30935EB5"/>
    <w:rsid w:val="3095556F"/>
    <w:rsid w:val="30963095"/>
    <w:rsid w:val="309A4933"/>
    <w:rsid w:val="309F1F4A"/>
    <w:rsid w:val="30A12166"/>
    <w:rsid w:val="30A25EDE"/>
    <w:rsid w:val="30A7541C"/>
    <w:rsid w:val="30AA030B"/>
    <w:rsid w:val="30AB4D93"/>
    <w:rsid w:val="30AB6B41"/>
    <w:rsid w:val="30AC28B9"/>
    <w:rsid w:val="30AC5E72"/>
    <w:rsid w:val="30AD5FE6"/>
    <w:rsid w:val="30AE03DF"/>
    <w:rsid w:val="30B023A9"/>
    <w:rsid w:val="30B05F05"/>
    <w:rsid w:val="30B67293"/>
    <w:rsid w:val="30B7132A"/>
    <w:rsid w:val="30B8300C"/>
    <w:rsid w:val="30B9213C"/>
    <w:rsid w:val="30BA3228"/>
    <w:rsid w:val="30BC17A5"/>
    <w:rsid w:val="30C0210D"/>
    <w:rsid w:val="30C310ED"/>
    <w:rsid w:val="30C50922"/>
    <w:rsid w:val="30C62A66"/>
    <w:rsid w:val="30CF1AB1"/>
    <w:rsid w:val="30D140CD"/>
    <w:rsid w:val="30D16C82"/>
    <w:rsid w:val="30D20571"/>
    <w:rsid w:val="30D35AB8"/>
    <w:rsid w:val="30D51E0F"/>
    <w:rsid w:val="30D77936"/>
    <w:rsid w:val="30DA03F6"/>
    <w:rsid w:val="30DA5678"/>
    <w:rsid w:val="30DC1FAE"/>
    <w:rsid w:val="30DD0C9E"/>
    <w:rsid w:val="30DF2C8E"/>
    <w:rsid w:val="30E16A06"/>
    <w:rsid w:val="30E52C0D"/>
    <w:rsid w:val="30E758B0"/>
    <w:rsid w:val="30E8072D"/>
    <w:rsid w:val="30E87D95"/>
    <w:rsid w:val="30E958BB"/>
    <w:rsid w:val="30E96EA4"/>
    <w:rsid w:val="30EB33E1"/>
    <w:rsid w:val="30F12122"/>
    <w:rsid w:val="30F46739"/>
    <w:rsid w:val="30F77FD8"/>
    <w:rsid w:val="30FA3624"/>
    <w:rsid w:val="30FC114A"/>
    <w:rsid w:val="30FD1B1F"/>
    <w:rsid w:val="31015D61"/>
    <w:rsid w:val="310B3A83"/>
    <w:rsid w:val="310F3573"/>
    <w:rsid w:val="310F7EF8"/>
    <w:rsid w:val="31101099"/>
    <w:rsid w:val="31113046"/>
    <w:rsid w:val="31126CE6"/>
    <w:rsid w:val="311428EF"/>
    <w:rsid w:val="311A5A74"/>
    <w:rsid w:val="311B1BB9"/>
    <w:rsid w:val="311C2969"/>
    <w:rsid w:val="312A63FD"/>
    <w:rsid w:val="312B14FE"/>
    <w:rsid w:val="31305298"/>
    <w:rsid w:val="3135465C"/>
    <w:rsid w:val="313A1C72"/>
    <w:rsid w:val="313A7EC4"/>
    <w:rsid w:val="313C1E8F"/>
    <w:rsid w:val="313E1763"/>
    <w:rsid w:val="313E5C07"/>
    <w:rsid w:val="31440384"/>
    <w:rsid w:val="31450125"/>
    <w:rsid w:val="314625F0"/>
    <w:rsid w:val="31477BE9"/>
    <w:rsid w:val="314E571E"/>
    <w:rsid w:val="31535609"/>
    <w:rsid w:val="31540F86"/>
    <w:rsid w:val="31592A40"/>
    <w:rsid w:val="315A3D55"/>
    <w:rsid w:val="316273A4"/>
    <w:rsid w:val="31644F41"/>
    <w:rsid w:val="31750EFD"/>
    <w:rsid w:val="31772165"/>
    <w:rsid w:val="31772EC7"/>
    <w:rsid w:val="31784322"/>
    <w:rsid w:val="31794E91"/>
    <w:rsid w:val="317B29B7"/>
    <w:rsid w:val="318178A1"/>
    <w:rsid w:val="318A2BFA"/>
    <w:rsid w:val="318D4498"/>
    <w:rsid w:val="318E5404"/>
    <w:rsid w:val="3191288C"/>
    <w:rsid w:val="31943A79"/>
    <w:rsid w:val="319475D5"/>
    <w:rsid w:val="31A041CB"/>
    <w:rsid w:val="31B23EFF"/>
    <w:rsid w:val="31B47C77"/>
    <w:rsid w:val="31B9528D"/>
    <w:rsid w:val="31BE0AF5"/>
    <w:rsid w:val="31BE4652"/>
    <w:rsid w:val="31C3435E"/>
    <w:rsid w:val="31C75BFC"/>
    <w:rsid w:val="31CB6D6E"/>
    <w:rsid w:val="31CD304C"/>
    <w:rsid w:val="31CD6F8B"/>
    <w:rsid w:val="31D125D7"/>
    <w:rsid w:val="31D67BED"/>
    <w:rsid w:val="31D9592F"/>
    <w:rsid w:val="31DB3455"/>
    <w:rsid w:val="31DD71CE"/>
    <w:rsid w:val="31E247E4"/>
    <w:rsid w:val="31E4003B"/>
    <w:rsid w:val="31EC5663"/>
    <w:rsid w:val="31F84007"/>
    <w:rsid w:val="31FF5F44"/>
    <w:rsid w:val="32006FB8"/>
    <w:rsid w:val="320E382B"/>
    <w:rsid w:val="32116E77"/>
    <w:rsid w:val="32130E41"/>
    <w:rsid w:val="32171FB4"/>
    <w:rsid w:val="321A3A53"/>
    <w:rsid w:val="321D581C"/>
    <w:rsid w:val="321E1594"/>
    <w:rsid w:val="321E3342"/>
    <w:rsid w:val="321F2C5E"/>
    <w:rsid w:val="32222E32"/>
    <w:rsid w:val="32256095"/>
    <w:rsid w:val="3227669B"/>
    <w:rsid w:val="32292413"/>
    <w:rsid w:val="322E5C7B"/>
    <w:rsid w:val="322F72FD"/>
    <w:rsid w:val="32307BD8"/>
    <w:rsid w:val="32336951"/>
    <w:rsid w:val="3235134B"/>
    <w:rsid w:val="32353BBC"/>
    <w:rsid w:val="3236068C"/>
    <w:rsid w:val="32386095"/>
    <w:rsid w:val="323970DC"/>
    <w:rsid w:val="323E39E4"/>
    <w:rsid w:val="32424EBA"/>
    <w:rsid w:val="32425283"/>
    <w:rsid w:val="32430FFB"/>
    <w:rsid w:val="32443793"/>
    <w:rsid w:val="3244724D"/>
    <w:rsid w:val="324D513A"/>
    <w:rsid w:val="324E3C27"/>
    <w:rsid w:val="324F74C3"/>
    <w:rsid w:val="32527886"/>
    <w:rsid w:val="325356E2"/>
    <w:rsid w:val="32551902"/>
    <w:rsid w:val="325B0FE6"/>
    <w:rsid w:val="325F5E35"/>
    <w:rsid w:val="32601BAD"/>
    <w:rsid w:val="32607DFF"/>
    <w:rsid w:val="3268280F"/>
    <w:rsid w:val="326C0551"/>
    <w:rsid w:val="326C2300"/>
    <w:rsid w:val="326E6078"/>
    <w:rsid w:val="326E7E26"/>
    <w:rsid w:val="32713DBA"/>
    <w:rsid w:val="32714256"/>
    <w:rsid w:val="32795BA3"/>
    <w:rsid w:val="327E2C3F"/>
    <w:rsid w:val="327E5781"/>
    <w:rsid w:val="32843AED"/>
    <w:rsid w:val="328626B9"/>
    <w:rsid w:val="328C29A2"/>
    <w:rsid w:val="32935ADE"/>
    <w:rsid w:val="329377CE"/>
    <w:rsid w:val="32943604"/>
    <w:rsid w:val="329830F5"/>
    <w:rsid w:val="3299549E"/>
    <w:rsid w:val="329B0E37"/>
    <w:rsid w:val="329E4DFA"/>
    <w:rsid w:val="329F26D5"/>
    <w:rsid w:val="32A1627D"/>
    <w:rsid w:val="32A16441"/>
    <w:rsid w:val="32A4561D"/>
    <w:rsid w:val="32A65D5F"/>
    <w:rsid w:val="32A95302"/>
    <w:rsid w:val="32AB107A"/>
    <w:rsid w:val="32AB72CC"/>
    <w:rsid w:val="32B0236D"/>
    <w:rsid w:val="32B6615F"/>
    <w:rsid w:val="32B819E9"/>
    <w:rsid w:val="32BA12BD"/>
    <w:rsid w:val="32BC3287"/>
    <w:rsid w:val="32C20171"/>
    <w:rsid w:val="32C36DD3"/>
    <w:rsid w:val="32C541A4"/>
    <w:rsid w:val="32C83F21"/>
    <w:rsid w:val="32C91500"/>
    <w:rsid w:val="32C959A4"/>
    <w:rsid w:val="32D0288E"/>
    <w:rsid w:val="32D560F7"/>
    <w:rsid w:val="32D61E6F"/>
    <w:rsid w:val="32DC56D7"/>
    <w:rsid w:val="32E20814"/>
    <w:rsid w:val="32EF1AD0"/>
    <w:rsid w:val="32F3657D"/>
    <w:rsid w:val="32F472BF"/>
    <w:rsid w:val="32F522F5"/>
    <w:rsid w:val="32F86BE3"/>
    <w:rsid w:val="32F96CE6"/>
    <w:rsid w:val="32FD564D"/>
    <w:rsid w:val="3301513E"/>
    <w:rsid w:val="330B1D44"/>
    <w:rsid w:val="330E33B7"/>
    <w:rsid w:val="331203D7"/>
    <w:rsid w:val="33122EA7"/>
    <w:rsid w:val="33155659"/>
    <w:rsid w:val="3317670F"/>
    <w:rsid w:val="331D7A9E"/>
    <w:rsid w:val="331F3816"/>
    <w:rsid w:val="3321758E"/>
    <w:rsid w:val="33274478"/>
    <w:rsid w:val="33282AD3"/>
    <w:rsid w:val="332901F1"/>
    <w:rsid w:val="33291F9F"/>
    <w:rsid w:val="332B527B"/>
    <w:rsid w:val="332B5D17"/>
    <w:rsid w:val="332B749A"/>
    <w:rsid w:val="332D5F33"/>
    <w:rsid w:val="332E3A59"/>
    <w:rsid w:val="333252F7"/>
    <w:rsid w:val="333472C1"/>
    <w:rsid w:val="333D3C9C"/>
    <w:rsid w:val="333F17C2"/>
    <w:rsid w:val="333F7A14"/>
    <w:rsid w:val="334119DE"/>
    <w:rsid w:val="3343201D"/>
    <w:rsid w:val="33435756"/>
    <w:rsid w:val="33490893"/>
    <w:rsid w:val="334943EF"/>
    <w:rsid w:val="334E1AAF"/>
    <w:rsid w:val="334E65BD"/>
    <w:rsid w:val="33576B0C"/>
    <w:rsid w:val="33590AD6"/>
    <w:rsid w:val="335F1E64"/>
    <w:rsid w:val="33613E2E"/>
    <w:rsid w:val="33627C68"/>
    <w:rsid w:val="33662F26"/>
    <w:rsid w:val="33707BCD"/>
    <w:rsid w:val="33721B98"/>
    <w:rsid w:val="33743B62"/>
    <w:rsid w:val="337A0A4C"/>
    <w:rsid w:val="337D5F2D"/>
    <w:rsid w:val="33814D19"/>
    <w:rsid w:val="33863895"/>
    <w:rsid w:val="338B0A4C"/>
    <w:rsid w:val="338B0EAB"/>
    <w:rsid w:val="338E6259"/>
    <w:rsid w:val="3390201E"/>
    <w:rsid w:val="339201D0"/>
    <w:rsid w:val="33947D60"/>
    <w:rsid w:val="33960DF7"/>
    <w:rsid w:val="33977850"/>
    <w:rsid w:val="339935C8"/>
    <w:rsid w:val="339A66C5"/>
    <w:rsid w:val="339E7474"/>
    <w:rsid w:val="33A04957"/>
    <w:rsid w:val="33A67A93"/>
    <w:rsid w:val="33AB6E58"/>
    <w:rsid w:val="33AC0EBC"/>
    <w:rsid w:val="33AD0F32"/>
    <w:rsid w:val="33AD1987"/>
    <w:rsid w:val="33B10912"/>
    <w:rsid w:val="33B26438"/>
    <w:rsid w:val="33B421B0"/>
    <w:rsid w:val="33B51A84"/>
    <w:rsid w:val="33B95A18"/>
    <w:rsid w:val="33B977C6"/>
    <w:rsid w:val="33BC58BC"/>
    <w:rsid w:val="33BF137E"/>
    <w:rsid w:val="33CA5530"/>
    <w:rsid w:val="33CB61A7"/>
    <w:rsid w:val="33CD3272"/>
    <w:rsid w:val="33D44600"/>
    <w:rsid w:val="33D77605"/>
    <w:rsid w:val="33D77F33"/>
    <w:rsid w:val="33DB54A3"/>
    <w:rsid w:val="33DE547F"/>
    <w:rsid w:val="33E228AE"/>
    <w:rsid w:val="33E505BB"/>
    <w:rsid w:val="33E662BE"/>
    <w:rsid w:val="33E800AC"/>
    <w:rsid w:val="33E9637F"/>
    <w:rsid w:val="33ED56C2"/>
    <w:rsid w:val="33ED7470"/>
    <w:rsid w:val="33EE7DE5"/>
    <w:rsid w:val="33F14011"/>
    <w:rsid w:val="33F23C50"/>
    <w:rsid w:val="33F26A3E"/>
    <w:rsid w:val="33F4348F"/>
    <w:rsid w:val="33F95E15"/>
    <w:rsid w:val="33FB3766"/>
    <w:rsid w:val="33FE39E0"/>
    <w:rsid w:val="33FE4F4E"/>
    <w:rsid w:val="34000F51"/>
    <w:rsid w:val="340053F5"/>
    <w:rsid w:val="340071A3"/>
    <w:rsid w:val="34034EE6"/>
    <w:rsid w:val="340439AB"/>
    <w:rsid w:val="34050C5E"/>
    <w:rsid w:val="3406459C"/>
    <w:rsid w:val="340824FC"/>
    <w:rsid w:val="340E112B"/>
    <w:rsid w:val="341E0659"/>
    <w:rsid w:val="342015F4"/>
    <w:rsid w:val="342033A2"/>
    <w:rsid w:val="3421711A"/>
    <w:rsid w:val="342552DE"/>
    <w:rsid w:val="34256C0A"/>
    <w:rsid w:val="342B06AB"/>
    <w:rsid w:val="342B1D46"/>
    <w:rsid w:val="342D3D10"/>
    <w:rsid w:val="34302038"/>
    <w:rsid w:val="34313B45"/>
    <w:rsid w:val="343B01DB"/>
    <w:rsid w:val="34421956"/>
    <w:rsid w:val="3445105A"/>
    <w:rsid w:val="344642D4"/>
    <w:rsid w:val="34473024"/>
    <w:rsid w:val="344E43B3"/>
    <w:rsid w:val="344F3C87"/>
    <w:rsid w:val="34512251"/>
    <w:rsid w:val="34543E9E"/>
    <w:rsid w:val="345920CE"/>
    <w:rsid w:val="345A728C"/>
    <w:rsid w:val="345B6AD0"/>
    <w:rsid w:val="346419C5"/>
    <w:rsid w:val="3465287C"/>
    <w:rsid w:val="34677222"/>
    <w:rsid w:val="346A0AC1"/>
    <w:rsid w:val="346C34B7"/>
    <w:rsid w:val="347A3804"/>
    <w:rsid w:val="347B7816"/>
    <w:rsid w:val="34825E0A"/>
    <w:rsid w:val="348304E8"/>
    <w:rsid w:val="348820A4"/>
    <w:rsid w:val="3489363D"/>
    <w:rsid w:val="348A144B"/>
    <w:rsid w:val="348F0C57"/>
    <w:rsid w:val="34923202"/>
    <w:rsid w:val="349601D3"/>
    <w:rsid w:val="349C4BE5"/>
    <w:rsid w:val="349D29DF"/>
    <w:rsid w:val="34A366B0"/>
    <w:rsid w:val="34A83397"/>
    <w:rsid w:val="34AF4725"/>
    <w:rsid w:val="34B1049E"/>
    <w:rsid w:val="34B14942"/>
    <w:rsid w:val="34B306BA"/>
    <w:rsid w:val="34B65AB4"/>
    <w:rsid w:val="34BA1A48"/>
    <w:rsid w:val="34BD32E6"/>
    <w:rsid w:val="34C5219B"/>
    <w:rsid w:val="34C53F49"/>
    <w:rsid w:val="34C74165"/>
    <w:rsid w:val="34CC177B"/>
    <w:rsid w:val="34CF3E68"/>
    <w:rsid w:val="34D0301A"/>
    <w:rsid w:val="34D126EC"/>
    <w:rsid w:val="34D128EE"/>
    <w:rsid w:val="34D47E6B"/>
    <w:rsid w:val="34D66F9F"/>
    <w:rsid w:val="34D67F04"/>
    <w:rsid w:val="34D83835"/>
    <w:rsid w:val="34D9730A"/>
    <w:rsid w:val="34DB140D"/>
    <w:rsid w:val="34E03A85"/>
    <w:rsid w:val="34E5411E"/>
    <w:rsid w:val="34E55CBD"/>
    <w:rsid w:val="34EE524E"/>
    <w:rsid w:val="34F527A6"/>
    <w:rsid w:val="34F62354"/>
    <w:rsid w:val="34FA0097"/>
    <w:rsid w:val="34FA62E8"/>
    <w:rsid w:val="350169B8"/>
    <w:rsid w:val="35040F15"/>
    <w:rsid w:val="350607E9"/>
    <w:rsid w:val="35064C8D"/>
    <w:rsid w:val="350723E2"/>
    <w:rsid w:val="35091BEE"/>
    <w:rsid w:val="350A48DC"/>
    <w:rsid w:val="350E769E"/>
    <w:rsid w:val="35156C7E"/>
    <w:rsid w:val="35176AD6"/>
    <w:rsid w:val="351C000D"/>
    <w:rsid w:val="351C625F"/>
    <w:rsid w:val="35213694"/>
    <w:rsid w:val="352148BC"/>
    <w:rsid w:val="3522630E"/>
    <w:rsid w:val="35243365"/>
    <w:rsid w:val="352C357C"/>
    <w:rsid w:val="35373099"/>
    <w:rsid w:val="353978DB"/>
    <w:rsid w:val="3546432C"/>
    <w:rsid w:val="354B4909"/>
    <w:rsid w:val="354B51DD"/>
    <w:rsid w:val="354C59A9"/>
    <w:rsid w:val="354D6418"/>
    <w:rsid w:val="354E3F3E"/>
    <w:rsid w:val="354E4778"/>
    <w:rsid w:val="3550415A"/>
    <w:rsid w:val="35544F7E"/>
    <w:rsid w:val="3558300F"/>
    <w:rsid w:val="35586B6B"/>
    <w:rsid w:val="355C2AFF"/>
    <w:rsid w:val="355C665B"/>
    <w:rsid w:val="356335DF"/>
    <w:rsid w:val="35633E8E"/>
    <w:rsid w:val="3568546D"/>
    <w:rsid w:val="356B2D42"/>
    <w:rsid w:val="356E638F"/>
    <w:rsid w:val="357563ED"/>
    <w:rsid w:val="3575771D"/>
    <w:rsid w:val="35773495"/>
    <w:rsid w:val="357E2A76"/>
    <w:rsid w:val="358362DE"/>
    <w:rsid w:val="35856427"/>
    <w:rsid w:val="3586192A"/>
    <w:rsid w:val="3586713C"/>
    <w:rsid w:val="358931C8"/>
    <w:rsid w:val="358D0F0B"/>
    <w:rsid w:val="359027A9"/>
    <w:rsid w:val="35944EA3"/>
    <w:rsid w:val="35956011"/>
    <w:rsid w:val="359A7184"/>
    <w:rsid w:val="359E6C74"/>
    <w:rsid w:val="35A3428A"/>
    <w:rsid w:val="35A35B04"/>
    <w:rsid w:val="35AA123E"/>
    <w:rsid w:val="35AE7C88"/>
    <w:rsid w:val="35B64D9D"/>
    <w:rsid w:val="35B9585C"/>
    <w:rsid w:val="35BA46FF"/>
    <w:rsid w:val="35BC0625"/>
    <w:rsid w:val="35C0308E"/>
    <w:rsid w:val="35C42453"/>
    <w:rsid w:val="35C661CB"/>
    <w:rsid w:val="35CA5CBB"/>
    <w:rsid w:val="35CB37E1"/>
    <w:rsid w:val="35CD0FDC"/>
    <w:rsid w:val="35CD1307"/>
    <w:rsid w:val="35D00DF7"/>
    <w:rsid w:val="35D46B3A"/>
    <w:rsid w:val="35D501BC"/>
    <w:rsid w:val="35D54660"/>
    <w:rsid w:val="35D71D27"/>
    <w:rsid w:val="35D83CC9"/>
    <w:rsid w:val="35DA3DCF"/>
    <w:rsid w:val="35DE50FA"/>
    <w:rsid w:val="35DF4502"/>
    <w:rsid w:val="35E10D2D"/>
    <w:rsid w:val="35E1140C"/>
    <w:rsid w:val="35E14BB8"/>
    <w:rsid w:val="35E247FE"/>
    <w:rsid w:val="35E52AF5"/>
    <w:rsid w:val="35E6061B"/>
    <w:rsid w:val="35E82508"/>
    <w:rsid w:val="35EA05E6"/>
    <w:rsid w:val="35F3406B"/>
    <w:rsid w:val="35F44AE6"/>
    <w:rsid w:val="35F5260C"/>
    <w:rsid w:val="35F665EB"/>
    <w:rsid w:val="35F920FC"/>
    <w:rsid w:val="35F965A0"/>
    <w:rsid w:val="35FA5E74"/>
    <w:rsid w:val="35FD7CCE"/>
    <w:rsid w:val="36017203"/>
    <w:rsid w:val="36052D1D"/>
    <w:rsid w:val="360603A0"/>
    <w:rsid w:val="36064819"/>
    <w:rsid w:val="360867E3"/>
    <w:rsid w:val="360D0D4D"/>
    <w:rsid w:val="360D3DFA"/>
    <w:rsid w:val="360D5BA8"/>
    <w:rsid w:val="36114458"/>
    <w:rsid w:val="36120288"/>
    <w:rsid w:val="36164E2E"/>
    <w:rsid w:val="361C403D"/>
    <w:rsid w:val="361E6007"/>
    <w:rsid w:val="361F13AE"/>
    <w:rsid w:val="36213401"/>
    <w:rsid w:val="36251143"/>
    <w:rsid w:val="36252EF1"/>
    <w:rsid w:val="36257395"/>
    <w:rsid w:val="36272FC6"/>
    <w:rsid w:val="36296FAA"/>
    <w:rsid w:val="363B44C3"/>
    <w:rsid w:val="364014BD"/>
    <w:rsid w:val="364041CF"/>
    <w:rsid w:val="36415BB7"/>
    <w:rsid w:val="36453593"/>
    <w:rsid w:val="3647376A"/>
    <w:rsid w:val="364D2448"/>
    <w:rsid w:val="364E2199"/>
    <w:rsid w:val="36511F38"/>
    <w:rsid w:val="3651597E"/>
    <w:rsid w:val="365569F9"/>
    <w:rsid w:val="36581519"/>
    <w:rsid w:val="36590DED"/>
    <w:rsid w:val="36592B9B"/>
    <w:rsid w:val="365A50F5"/>
    <w:rsid w:val="36603F29"/>
    <w:rsid w:val="366A4BE9"/>
    <w:rsid w:val="366C0B20"/>
    <w:rsid w:val="366C6D72"/>
    <w:rsid w:val="36716136"/>
    <w:rsid w:val="36730100"/>
    <w:rsid w:val="36794719"/>
    <w:rsid w:val="367F6029"/>
    <w:rsid w:val="36806379"/>
    <w:rsid w:val="368213DC"/>
    <w:rsid w:val="36851BE2"/>
    <w:rsid w:val="36860E8A"/>
    <w:rsid w:val="368949CD"/>
    <w:rsid w:val="368F2A60"/>
    <w:rsid w:val="369408FE"/>
    <w:rsid w:val="369915A3"/>
    <w:rsid w:val="369B1405"/>
    <w:rsid w:val="369B31B3"/>
    <w:rsid w:val="369B7657"/>
    <w:rsid w:val="36A2092F"/>
    <w:rsid w:val="36A47DCD"/>
    <w:rsid w:val="36A55DE0"/>
    <w:rsid w:val="36A77DAA"/>
    <w:rsid w:val="36A858D0"/>
    <w:rsid w:val="36AA789A"/>
    <w:rsid w:val="36AC3612"/>
    <w:rsid w:val="36AC53C0"/>
    <w:rsid w:val="36B14785"/>
    <w:rsid w:val="36B50719"/>
    <w:rsid w:val="36BA56CA"/>
    <w:rsid w:val="36BE0348"/>
    <w:rsid w:val="36C546D4"/>
    <w:rsid w:val="36C62A73"/>
    <w:rsid w:val="36CE6045"/>
    <w:rsid w:val="36D14E27"/>
    <w:rsid w:val="36D36DF1"/>
    <w:rsid w:val="36D36EE4"/>
    <w:rsid w:val="36D44917"/>
    <w:rsid w:val="36D8085D"/>
    <w:rsid w:val="36DA1F2E"/>
    <w:rsid w:val="36DC53B7"/>
    <w:rsid w:val="36DD4D29"/>
    <w:rsid w:val="36E1765B"/>
    <w:rsid w:val="36E36908"/>
    <w:rsid w:val="36E52680"/>
    <w:rsid w:val="36EF011F"/>
    <w:rsid w:val="36F31241"/>
    <w:rsid w:val="36F54FB9"/>
    <w:rsid w:val="36F80606"/>
    <w:rsid w:val="36F81A18"/>
    <w:rsid w:val="36FA25D0"/>
    <w:rsid w:val="36FB1EA4"/>
    <w:rsid w:val="37024614"/>
    <w:rsid w:val="3704472F"/>
    <w:rsid w:val="37070849"/>
    <w:rsid w:val="37076A9B"/>
    <w:rsid w:val="370C6772"/>
    <w:rsid w:val="370D5420"/>
    <w:rsid w:val="371371EE"/>
    <w:rsid w:val="37160A8C"/>
    <w:rsid w:val="37164F30"/>
    <w:rsid w:val="37212E62"/>
    <w:rsid w:val="3723640B"/>
    <w:rsid w:val="372431A9"/>
    <w:rsid w:val="3729714D"/>
    <w:rsid w:val="372E2279"/>
    <w:rsid w:val="372F26EB"/>
    <w:rsid w:val="373158C6"/>
    <w:rsid w:val="3736112E"/>
    <w:rsid w:val="37362EDC"/>
    <w:rsid w:val="373A0C1E"/>
    <w:rsid w:val="373C4996"/>
    <w:rsid w:val="373D2DFA"/>
    <w:rsid w:val="37412D85"/>
    <w:rsid w:val="374B7CC4"/>
    <w:rsid w:val="374C3D18"/>
    <w:rsid w:val="374D345F"/>
    <w:rsid w:val="374E0226"/>
    <w:rsid w:val="375241BA"/>
    <w:rsid w:val="37531CE0"/>
    <w:rsid w:val="375515B4"/>
    <w:rsid w:val="37551DA7"/>
    <w:rsid w:val="3756532C"/>
    <w:rsid w:val="375F3A1B"/>
    <w:rsid w:val="37635B0B"/>
    <w:rsid w:val="376471EB"/>
    <w:rsid w:val="3768578B"/>
    <w:rsid w:val="376A2759"/>
    <w:rsid w:val="37712166"/>
    <w:rsid w:val="377150FF"/>
    <w:rsid w:val="37734130"/>
    <w:rsid w:val="37773C20"/>
    <w:rsid w:val="377A54BF"/>
    <w:rsid w:val="378325C5"/>
    <w:rsid w:val="378B147A"/>
    <w:rsid w:val="378E7F9A"/>
    <w:rsid w:val="378F5518"/>
    <w:rsid w:val="3790083E"/>
    <w:rsid w:val="3790548B"/>
    <w:rsid w:val="37922808"/>
    <w:rsid w:val="37930054"/>
    <w:rsid w:val="37976071"/>
    <w:rsid w:val="379876F3"/>
    <w:rsid w:val="379C3687"/>
    <w:rsid w:val="379E73FF"/>
    <w:rsid w:val="37A83DDA"/>
    <w:rsid w:val="37A97B52"/>
    <w:rsid w:val="37AB38CA"/>
    <w:rsid w:val="37AB5678"/>
    <w:rsid w:val="37B16D9C"/>
    <w:rsid w:val="37B207B5"/>
    <w:rsid w:val="37B30737"/>
    <w:rsid w:val="37B564F7"/>
    <w:rsid w:val="37BB5536"/>
    <w:rsid w:val="37BC5AD7"/>
    <w:rsid w:val="37BC7885"/>
    <w:rsid w:val="37BD4346"/>
    <w:rsid w:val="37BD5358"/>
    <w:rsid w:val="37C14B11"/>
    <w:rsid w:val="37C4498C"/>
    <w:rsid w:val="37C64260"/>
    <w:rsid w:val="37C8447C"/>
    <w:rsid w:val="37CB1876"/>
    <w:rsid w:val="37CB7AC8"/>
    <w:rsid w:val="37CF7D0E"/>
    <w:rsid w:val="37D16209"/>
    <w:rsid w:val="37D17B69"/>
    <w:rsid w:val="37D746BF"/>
    <w:rsid w:val="37DE5A4E"/>
    <w:rsid w:val="37E40B8A"/>
    <w:rsid w:val="37E62B54"/>
    <w:rsid w:val="37E92035"/>
    <w:rsid w:val="37E96DC4"/>
    <w:rsid w:val="37F214F9"/>
    <w:rsid w:val="37F30DCD"/>
    <w:rsid w:val="37F45271"/>
    <w:rsid w:val="37F963E3"/>
    <w:rsid w:val="37FE1C4C"/>
    <w:rsid w:val="380134EA"/>
    <w:rsid w:val="380317F5"/>
    <w:rsid w:val="38083E7D"/>
    <w:rsid w:val="380A6843"/>
    <w:rsid w:val="380B25BB"/>
    <w:rsid w:val="380B4369"/>
    <w:rsid w:val="380D2892"/>
    <w:rsid w:val="3814146F"/>
    <w:rsid w:val="38161052"/>
    <w:rsid w:val="38172D0E"/>
    <w:rsid w:val="381B57E1"/>
    <w:rsid w:val="381C14F9"/>
    <w:rsid w:val="381F59F4"/>
    <w:rsid w:val="3825367C"/>
    <w:rsid w:val="38284F1B"/>
    <w:rsid w:val="382947EF"/>
    <w:rsid w:val="38367638"/>
    <w:rsid w:val="383A7E21"/>
    <w:rsid w:val="383C2774"/>
    <w:rsid w:val="383E029A"/>
    <w:rsid w:val="384366AB"/>
    <w:rsid w:val="38451629"/>
    <w:rsid w:val="3846715C"/>
    <w:rsid w:val="384A30E3"/>
    <w:rsid w:val="384D2BD3"/>
    <w:rsid w:val="38517682"/>
    <w:rsid w:val="385201EA"/>
    <w:rsid w:val="385266D4"/>
    <w:rsid w:val="38533197"/>
    <w:rsid w:val="38540302"/>
    <w:rsid w:val="38542467"/>
    <w:rsid w:val="385B0E4C"/>
    <w:rsid w:val="385C4BC4"/>
    <w:rsid w:val="386003DB"/>
    <w:rsid w:val="38602906"/>
    <w:rsid w:val="386E7864"/>
    <w:rsid w:val="386F66A6"/>
    <w:rsid w:val="3870051C"/>
    <w:rsid w:val="387168C2"/>
    <w:rsid w:val="3872263A"/>
    <w:rsid w:val="38726196"/>
    <w:rsid w:val="3873781E"/>
    <w:rsid w:val="38787C50"/>
    <w:rsid w:val="387C1E4B"/>
    <w:rsid w:val="387F587B"/>
    <w:rsid w:val="38844FB4"/>
    <w:rsid w:val="38907284"/>
    <w:rsid w:val="38922B55"/>
    <w:rsid w:val="3893163E"/>
    <w:rsid w:val="38934A8A"/>
    <w:rsid w:val="38941B27"/>
    <w:rsid w:val="38966328"/>
    <w:rsid w:val="38991974"/>
    <w:rsid w:val="389E51DD"/>
    <w:rsid w:val="38A04151"/>
    <w:rsid w:val="38A04AB1"/>
    <w:rsid w:val="38A1734A"/>
    <w:rsid w:val="38A3042D"/>
    <w:rsid w:val="38A327F3"/>
    <w:rsid w:val="38A547BD"/>
    <w:rsid w:val="38A80B06"/>
    <w:rsid w:val="38A87E0A"/>
    <w:rsid w:val="38AA5930"/>
    <w:rsid w:val="38AC66FE"/>
    <w:rsid w:val="38AD5420"/>
    <w:rsid w:val="38B17242"/>
    <w:rsid w:val="38B17DD2"/>
    <w:rsid w:val="38B22A36"/>
    <w:rsid w:val="38B47C0A"/>
    <w:rsid w:val="38B61821"/>
    <w:rsid w:val="38B65BFB"/>
    <w:rsid w:val="38BE4AD3"/>
    <w:rsid w:val="38C042F0"/>
    <w:rsid w:val="38C509BB"/>
    <w:rsid w:val="38C84008"/>
    <w:rsid w:val="38C96BED"/>
    <w:rsid w:val="38CA4224"/>
    <w:rsid w:val="38CA569B"/>
    <w:rsid w:val="38CE7755"/>
    <w:rsid w:val="38D002C8"/>
    <w:rsid w:val="38D34E86"/>
    <w:rsid w:val="38E250CA"/>
    <w:rsid w:val="38E946AA"/>
    <w:rsid w:val="38F00F58"/>
    <w:rsid w:val="38F1355F"/>
    <w:rsid w:val="38FB43DD"/>
    <w:rsid w:val="390200C3"/>
    <w:rsid w:val="3902576C"/>
    <w:rsid w:val="39033292"/>
    <w:rsid w:val="39041AF1"/>
    <w:rsid w:val="3904295D"/>
    <w:rsid w:val="390E6FB9"/>
    <w:rsid w:val="39102331"/>
    <w:rsid w:val="39107AB9"/>
    <w:rsid w:val="391334D5"/>
    <w:rsid w:val="391536F1"/>
    <w:rsid w:val="391B682D"/>
    <w:rsid w:val="391D4354"/>
    <w:rsid w:val="392B4CC2"/>
    <w:rsid w:val="392D25E3"/>
    <w:rsid w:val="393022D9"/>
    <w:rsid w:val="39311BAD"/>
    <w:rsid w:val="39317DFF"/>
    <w:rsid w:val="39357B6F"/>
    <w:rsid w:val="393618B9"/>
    <w:rsid w:val="393671C3"/>
    <w:rsid w:val="393873DF"/>
    <w:rsid w:val="39396CB4"/>
    <w:rsid w:val="393A3157"/>
    <w:rsid w:val="393A610D"/>
    <w:rsid w:val="394044AE"/>
    <w:rsid w:val="39435501"/>
    <w:rsid w:val="394915ED"/>
    <w:rsid w:val="394960CA"/>
    <w:rsid w:val="394979EB"/>
    <w:rsid w:val="394A0955"/>
    <w:rsid w:val="394C2E8B"/>
    <w:rsid w:val="394F567C"/>
    <w:rsid w:val="39513FFD"/>
    <w:rsid w:val="39534219"/>
    <w:rsid w:val="39553AED"/>
    <w:rsid w:val="395C1320"/>
    <w:rsid w:val="395C3290"/>
    <w:rsid w:val="395C3634"/>
    <w:rsid w:val="396106E4"/>
    <w:rsid w:val="396343C9"/>
    <w:rsid w:val="39641F82"/>
    <w:rsid w:val="396B3311"/>
    <w:rsid w:val="396D78D8"/>
    <w:rsid w:val="39745972"/>
    <w:rsid w:val="39761CB6"/>
    <w:rsid w:val="397A71F1"/>
    <w:rsid w:val="397C3770"/>
    <w:rsid w:val="397C551E"/>
    <w:rsid w:val="398048E2"/>
    <w:rsid w:val="398268AC"/>
    <w:rsid w:val="39842625"/>
    <w:rsid w:val="398B6911"/>
    <w:rsid w:val="3991363B"/>
    <w:rsid w:val="39927A39"/>
    <w:rsid w:val="39932868"/>
    <w:rsid w:val="39934061"/>
    <w:rsid w:val="39961E8F"/>
    <w:rsid w:val="399B34CA"/>
    <w:rsid w:val="399C796E"/>
    <w:rsid w:val="39A83C44"/>
    <w:rsid w:val="39AC158B"/>
    <w:rsid w:val="39AE5709"/>
    <w:rsid w:val="39B02BFA"/>
    <w:rsid w:val="39B836DD"/>
    <w:rsid w:val="39C13789"/>
    <w:rsid w:val="39C2468F"/>
    <w:rsid w:val="39C24EFB"/>
    <w:rsid w:val="39C26CA9"/>
    <w:rsid w:val="39C3314D"/>
    <w:rsid w:val="39C41070"/>
    <w:rsid w:val="39C42A21"/>
    <w:rsid w:val="39C708D6"/>
    <w:rsid w:val="39C72511"/>
    <w:rsid w:val="39C8164D"/>
    <w:rsid w:val="39CD3FCC"/>
    <w:rsid w:val="39D32C64"/>
    <w:rsid w:val="39D54C2E"/>
    <w:rsid w:val="39DD493E"/>
    <w:rsid w:val="39DF3CFF"/>
    <w:rsid w:val="39E06089"/>
    <w:rsid w:val="39E15381"/>
    <w:rsid w:val="39E515EA"/>
    <w:rsid w:val="39E52475"/>
    <w:rsid w:val="39E92488"/>
    <w:rsid w:val="39EB26A4"/>
    <w:rsid w:val="39F350B4"/>
    <w:rsid w:val="39F50C4E"/>
    <w:rsid w:val="39F55C09"/>
    <w:rsid w:val="39FA6443"/>
    <w:rsid w:val="39FC040D"/>
    <w:rsid w:val="39FD5F33"/>
    <w:rsid w:val="39FF7EFD"/>
    <w:rsid w:val="3A00614F"/>
    <w:rsid w:val="3A013C75"/>
    <w:rsid w:val="3A03179B"/>
    <w:rsid w:val="3A086DB2"/>
    <w:rsid w:val="3A0948D8"/>
    <w:rsid w:val="3A0E1EEE"/>
    <w:rsid w:val="3A103EB8"/>
    <w:rsid w:val="3A137505"/>
    <w:rsid w:val="3A1439A9"/>
    <w:rsid w:val="3A1514CF"/>
    <w:rsid w:val="3A157721"/>
    <w:rsid w:val="3A176FF5"/>
    <w:rsid w:val="3A192352"/>
    <w:rsid w:val="3A19526E"/>
    <w:rsid w:val="3A1A4D37"/>
    <w:rsid w:val="3A1C3E97"/>
    <w:rsid w:val="3A1F26CB"/>
    <w:rsid w:val="3A2134BE"/>
    <w:rsid w:val="3A21484D"/>
    <w:rsid w:val="3A255109"/>
    <w:rsid w:val="3A281202"/>
    <w:rsid w:val="3A2A0CA5"/>
    <w:rsid w:val="3A2B6F44"/>
    <w:rsid w:val="3A301E38"/>
    <w:rsid w:val="3A361B71"/>
    <w:rsid w:val="3A37724F"/>
    <w:rsid w:val="3A377697"/>
    <w:rsid w:val="3A397FBA"/>
    <w:rsid w:val="3A40479E"/>
    <w:rsid w:val="3A412936"/>
    <w:rsid w:val="3A414072"/>
    <w:rsid w:val="3A445910"/>
    <w:rsid w:val="3A456209"/>
    <w:rsid w:val="3A4B3142"/>
    <w:rsid w:val="3A4B49A7"/>
    <w:rsid w:val="3A4C6E4A"/>
    <w:rsid w:val="3A4D67FE"/>
    <w:rsid w:val="3A4F0EF8"/>
    <w:rsid w:val="3A54164D"/>
    <w:rsid w:val="3A587CFD"/>
    <w:rsid w:val="3A5913BB"/>
    <w:rsid w:val="3A6002EC"/>
    <w:rsid w:val="3A614714"/>
    <w:rsid w:val="3A63048C"/>
    <w:rsid w:val="3A6D19D7"/>
    <w:rsid w:val="3A6F0BDF"/>
    <w:rsid w:val="3A6F6E31"/>
    <w:rsid w:val="3A72331E"/>
    <w:rsid w:val="3A786EEF"/>
    <w:rsid w:val="3A80103E"/>
    <w:rsid w:val="3A804B9A"/>
    <w:rsid w:val="3A816B64"/>
    <w:rsid w:val="3A817B52"/>
    <w:rsid w:val="3A836438"/>
    <w:rsid w:val="3A8615D9"/>
    <w:rsid w:val="3A86417A"/>
    <w:rsid w:val="3A881CA1"/>
    <w:rsid w:val="3A944AE9"/>
    <w:rsid w:val="3AA0348E"/>
    <w:rsid w:val="3AA52853"/>
    <w:rsid w:val="3AA56A14"/>
    <w:rsid w:val="3AAD7959"/>
    <w:rsid w:val="3AB810E4"/>
    <w:rsid w:val="3ABB02C8"/>
    <w:rsid w:val="3ABC7B9C"/>
    <w:rsid w:val="3ABE3914"/>
    <w:rsid w:val="3AC0143A"/>
    <w:rsid w:val="3AC0768C"/>
    <w:rsid w:val="3AC21656"/>
    <w:rsid w:val="3AC322DD"/>
    <w:rsid w:val="3AC70A1B"/>
    <w:rsid w:val="3AC9397B"/>
    <w:rsid w:val="3ACD736D"/>
    <w:rsid w:val="3ACF1270"/>
    <w:rsid w:val="3AD2116E"/>
    <w:rsid w:val="3AD66EB0"/>
    <w:rsid w:val="3AD849D6"/>
    <w:rsid w:val="3ADE3FB6"/>
    <w:rsid w:val="3ADF0126"/>
    <w:rsid w:val="3AE16CA3"/>
    <w:rsid w:val="3AE710BD"/>
    <w:rsid w:val="3AE8273F"/>
    <w:rsid w:val="3AEC66D3"/>
    <w:rsid w:val="3AEE244B"/>
    <w:rsid w:val="3AEE783A"/>
    <w:rsid w:val="3AEF12CB"/>
    <w:rsid w:val="3AF86E26"/>
    <w:rsid w:val="3AFA0DF0"/>
    <w:rsid w:val="3B051543"/>
    <w:rsid w:val="3B07350D"/>
    <w:rsid w:val="3B0A4DAB"/>
    <w:rsid w:val="3B0A6B5A"/>
    <w:rsid w:val="3B0D21A6"/>
    <w:rsid w:val="3B0F5F1E"/>
    <w:rsid w:val="3B130672"/>
    <w:rsid w:val="3B141786"/>
    <w:rsid w:val="3B143534"/>
    <w:rsid w:val="3B1479D8"/>
    <w:rsid w:val="3B1D063B"/>
    <w:rsid w:val="3B1F0857"/>
    <w:rsid w:val="3B20637D"/>
    <w:rsid w:val="3B2208D8"/>
    <w:rsid w:val="3B251346"/>
    <w:rsid w:val="3B253993"/>
    <w:rsid w:val="3B267A7E"/>
    <w:rsid w:val="3B273268"/>
    <w:rsid w:val="3B2753A7"/>
    <w:rsid w:val="3B27770B"/>
    <w:rsid w:val="3B286837"/>
    <w:rsid w:val="3B295232"/>
    <w:rsid w:val="3B2A71FC"/>
    <w:rsid w:val="3B2F036E"/>
    <w:rsid w:val="3B304812"/>
    <w:rsid w:val="3B3140E6"/>
    <w:rsid w:val="3B337E5E"/>
    <w:rsid w:val="3B343A73"/>
    <w:rsid w:val="3B3616FD"/>
    <w:rsid w:val="3B394654"/>
    <w:rsid w:val="3B3D2A8B"/>
    <w:rsid w:val="3B4262F3"/>
    <w:rsid w:val="3B442095"/>
    <w:rsid w:val="3B455DE4"/>
    <w:rsid w:val="3B47390A"/>
    <w:rsid w:val="3B4F27BE"/>
    <w:rsid w:val="3B546400"/>
    <w:rsid w:val="3B556027"/>
    <w:rsid w:val="3B5750FC"/>
    <w:rsid w:val="3B5B62C5"/>
    <w:rsid w:val="3B5F6EA5"/>
    <w:rsid w:val="3B620744"/>
    <w:rsid w:val="3B64270E"/>
    <w:rsid w:val="3B660234"/>
    <w:rsid w:val="3B697D24"/>
    <w:rsid w:val="3B6B1EE8"/>
    <w:rsid w:val="3B6F0903"/>
    <w:rsid w:val="3B716BD9"/>
    <w:rsid w:val="3B722C97"/>
    <w:rsid w:val="3B776031"/>
    <w:rsid w:val="3B787F67"/>
    <w:rsid w:val="3B7F3FB6"/>
    <w:rsid w:val="3B801576"/>
    <w:rsid w:val="3B8209A5"/>
    <w:rsid w:val="3B842468"/>
    <w:rsid w:val="3B850B95"/>
    <w:rsid w:val="3B853066"/>
    <w:rsid w:val="3B853F89"/>
    <w:rsid w:val="3B8B7C9A"/>
    <w:rsid w:val="3B8C071D"/>
    <w:rsid w:val="3B8C62D6"/>
    <w:rsid w:val="3B8E6089"/>
    <w:rsid w:val="3B8F1A46"/>
    <w:rsid w:val="3B9052B1"/>
    <w:rsid w:val="3B912DD7"/>
    <w:rsid w:val="3B913095"/>
    <w:rsid w:val="3B9603ED"/>
    <w:rsid w:val="3B9B4470"/>
    <w:rsid w:val="3B9D79CE"/>
    <w:rsid w:val="3B9E18BF"/>
    <w:rsid w:val="3BA23236"/>
    <w:rsid w:val="3BA24FE4"/>
    <w:rsid w:val="3BAB20EB"/>
    <w:rsid w:val="3BAE1BDB"/>
    <w:rsid w:val="3BB12B6C"/>
    <w:rsid w:val="3BB2544F"/>
    <w:rsid w:val="3BB32D4D"/>
    <w:rsid w:val="3BB45004"/>
    <w:rsid w:val="3BB84807"/>
    <w:rsid w:val="3BBC4F40"/>
    <w:rsid w:val="3BC04BAB"/>
    <w:rsid w:val="3BC136BC"/>
    <w:rsid w:val="3BC1546A"/>
    <w:rsid w:val="3BC27434"/>
    <w:rsid w:val="3BC907C3"/>
    <w:rsid w:val="3BC9431F"/>
    <w:rsid w:val="3BCB453B"/>
    <w:rsid w:val="3BCC2061"/>
    <w:rsid w:val="3BD50179"/>
    <w:rsid w:val="3BD74C8E"/>
    <w:rsid w:val="3BDA29D0"/>
    <w:rsid w:val="3BDF407B"/>
    <w:rsid w:val="3BE112F1"/>
    <w:rsid w:val="3BE473AB"/>
    <w:rsid w:val="3BE61375"/>
    <w:rsid w:val="3BE71B18"/>
    <w:rsid w:val="3BEB5F5A"/>
    <w:rsid w:val="3BEC3039"/>
    <w:rsid w:val="3BED4AD3"/>
    <w:rsid w:val="3BF910A8"/>
    <w:rsid w:val="3BFC2946"/>
    <w:rsid w:val="3BFF5F92"/>
    <w:rsid w:val="3C025A83"/>
    <w:rsid w:val="3C041983"/>
    <w:rsid w:val="3C095063"/>
    <w:rsid w:val="3C0D4B53"/>
    <w:rsid w:val="3C0E4427"/>
    <w:rsid w:val="3C136B1F"/>
    <w:rsid w:val="3C1557B6"/>
    <w:rsid w:val="3C193C53"/>
    <w:rsid w:val="3C257B92"/>
    <w:rsid w:val="3C265C15"/>
    <w:rsid w:val="3C2854E9"/>
    <w:rsid w:val="3C28571D"/>
    <w:rsid w:val="3C29300F"/>
    <w:rsid w:val="3C2A2644"/>
    <w:rsid w:val="3C300842"/>
    <w:rsid w:val="3C342237"/>
    <w:rsid w:val="3C3519B4"/>
    <w:rsid w:val="3C395948"/>
    <w:rsid w:val="3C3976F6"/>
    <w:rsid w:val="3C406CD7"/>
    <w:rsid w:val="3C430575"/>
    <w:rsid w:val="3C461E13"/>
    <w:rsid w:val="3C483710"/>
    <w:rsid w:val="3C4A2868"/>
    <w:rsid w:val="3C4D6CFE"/>
    <w:rsid w:val="3C591B47"/>
    <w:rsid w:val="3C5C5193"/>
    <w:rsid w:val="3C656945"/>
    <w:rsid w:val="3C681D8A"/>
    <w:rsid w:val="3C687A16"/>
    <w:rsid w:val="3C6B3628"/>
    <w:rsid w:val="3C6E4EC6"/>
    <w:rsid w:val="3C6F6DF4"/>
    <w:rsid w:val="3C7544A7"/>
    <w:rsid w:val="3C756255"/>
    <w:rsid w:val="3C776471"/>
    <w:rsid w:val="3C793CB3"/>
    <w:rsid w:val="3C7A1ABD"/>
    <w:rsid w:val="3C7F70D3"/>
    <w:rsid w:val="3C860462"/>
    <w:rsid w:val="3C885F88"/>
    <w:rsid w:val="3C8D1935"/>
    <w:rsid w:val="3C8E2C30"/>
    <w:rsid w:val="3C952120"/>
    <w:rsid w:val="3C980D40"/>
    <w:rsid w:val="3CA458F1"/>
    <w:rsid w:val="3CAA05F4"/>
    <w:rsid w:val="3CAD59EE"/>
    <w:rsid w:val="3CAE01C0"/>
    <w:rsid w:val="3CB31218"/>
    <w:rsid w:val="3CB42A07"/>
    <w:rsid w:val="3CB43221"/>
    <w:rsid w:val="3CB51230"/>
    <w:rsid w:val="3CB663F2"/>
    <w:rsid w:val="3CB7061B"/>
    <w:rsid w:val="3CB90837"/>
    <w:rsid w:val="3CB9150D"/>
    <w:rsid w:val="3CBC2529"/>
    <w:rsid w:val="3CBC5CAE"/>
    <w:rsid w:val="3CBD0327"/>
    <w:rsid w:val="3CC2593E"/>
    <w:rsid w:val="3CC765FC"/>
    <w:rsid w:val="3CCC5076"/>
    <w:rsid w:val="3CCF4271"/>
    <w:rsid w:val="3CD15B81"/>
    <w:rsid w:val="3CD411CD"/>
    <w:rsid w:val="3CD63197"/>
    <w:rsid w:val="3CD710A5"/>
    <w:rsid w:val="3CD76F0F"/>
    <w:rsid w:val="3CD831A6"/>
    <w:rsid w:val="3CD967E3"/>
    <w:rsid w:val="3CDD0DD0"/>
    <w:rsid w:val="3CE27D8E"/>
    <w:rsid w:val="3CE358B4"/>
    <w:rsid w:val="3CEA09F1"/>
    <w:rsid w:val="3CEA279F"/>
    <w:rsid w:val="3CEC364C"/>
    <w:rsid w:val="3CED2697"/>
    <w:rsid w:val="3CEF0B93"/>
    <w:rsid w:val="3CEF4259"/>
    <w:rsid w:val="3CF63839"/>
    <w:rsid w:val="3CF95FF8"/>
    <w:rsid w:val="3CFC0724"/>
    <w:rsid w:val="3CFD6976"/>
    <w:rsid w:val="3CFE55C0"/>
    <w:rsid w:val="3D015D3A"/>
    <w:rsid w:val="3D06416F"/>
    <w:rsid w:val="3D086DE0"/>
    <w:rsid w:val="3D0F0457"/>
    <w:rsid w:val="3D0F66A9"/>
    <w:rsid w:val="3D140FA3"/>
    <w:rsid w:val="3D143CBF"/>
    <w:rsid w:val="3D17730C"/>
    <w:rsid w:val="3D1E4221"/>
    <w:rsid w:val="3D2008B6"/>
    <w:rsid w:val="3D232155"/>
    <w:rsid w:val="3D233F03"/>
    <w:rsid w:val="3D244EC3"/>
    <w:rsid w:val="3D292B2B"/>
    <w:rsid w:val="3D324146"/>
    <w:rsid w:val="3D347EBE"/>
    <w:rsid w:val="3D3A1978"/>
    <w:rsid w:val="3D3C7262"/>
    <w:rsid w:val="3D3E40C5"/>
    <w:rsid w:val="3D567A39"/>
    <w:rsid w:val="3D5958EA"/>
    <w:rsid w:val="3D597924"/>
    <w:rsid w:val="3D5A2402"/>
    <w:rsid w:val="3D5A3DC8"/>
    <w:rsid w:val="3D5A4FAA"/>
    <w:rsid w:val="3D5B369C"/>
    <w:rsid w:val="3D5D5666"/>
    <w:rsid w:val="3D5D7415"/>
    <w:rsid w:val="3D65276D"/>
    <w:rsid w:val="3D69400B"/>
    <w:rsid w:val="3D6A788F"/>
    <w:rsid w:val="3D6A7D83"/>
    <w:rsid w:val="3D6D0448"/>
    <w:rsid w:val="3D6F0EF6"/>
    <w:rsid w:val="3D793B23"/>
    <w:rsid w:val="3D7A6218"/>
    <w:rsid w:val="3D7B789B"/>
    <w:rsid w:val="3D842BF3"/>
    <w:rsid w:val="3D850719"/>
    <w:rsid w:val="3D876757"/>
    <w:rsid w:val="3D8A5D30"/>
    <w:rsid w:val="3D8B21D4"/>
    <w:rsid w:val="3D8E3A72"/>
    <w:rsid w:val="3D8E44DA"/>
    <w:rsid w:val="3D8E5820"/>
    <w:rsid w:val="3D924BED"/>
    <w:rsid w:val="3D960B78"/>
    <w:rsid w:val="3D98669F"/>
    <w:rsid w:val="3D9A2417"/>
    <w:rsid w:val="3D9B5C26"/>
    <w:rsid w:val="3D9F7A2D"/>
    <w:rsid w:val="3DA113ED"/>
    <w:rsid w:val="3DA339C5"/>
    <w:rsid w:val="3DA45A8A"/>
    <w:rsid w:val="3DA70690"/>
    <w:rsid w:val="3DAE6CEE"/>
    <w:rsid w:val="3DAF5796"/>
    <w:rsid w:val="3DB72FC9"/>
    <w:rsid w:val="3DBA03C3"/>
    <w:rsid w:val="3DBB413B"/>
    <w:rsid w:val="3DBF3C2B"/>
    <w:rsid w:val="3DC17A1B"/>
    <w:rsid w:val="3DC254CA"/>
    <w:rsid w:val="3DD35929"/>
    <w:rsid w:val="3DD42A2D"/>
    <w:rsid w:val="3DD82F3F"/>
    <w:rsid w:val="3DDB142A"/>
    <w:rsid w:val="3DDC2A2F"/>
    <w:rsid w:val="3DDD5AEE"/>
    <w:rsid w:val="3DE275F6"/>
    <w:rsid w:val="3DE511B8"/>
    <w:rsid w:val="3DE74F30"/>
    <w:rsid w:val="3DE818BE"/>
    <w:rsid w:val="3DEB2C72"/>
    <w:rsid w:val="3DED69EA"/>
    <w:rsid w:val="3DEE7764"/>
    <w:rsid w:val="3DEF2039"/>
    <w:rsid w:val="3DF02037"/>
    <w:rsid w:val="3DF24001"/>
    <w:rsid w:val="3DF338D5"/>
    <w:rsid w:val="3DF62488"/>
    <w:rsid w:val="3DFD4E4E"/>
    <w:rsid w:val="3DFF671E"/>
    <w:rsid w:val="3E043D34"/>
    <w:rsid w:val="3E053ADC"/>
    <w:rsid w:val="3E063E41"/>
    <w:rsid w:val="3E09759C"/>
    <w:rsid w:val="3E0D08A8"/>
    <w:rsid w:val="3E126451"/>
    <w:rsid w:val="3E1321C9"/>
    <w:rsid w:val="3E135D25"/>
    <w:rsid w:val="3E141771"/>
    <w:rsid w:val="3E186008"/>
    <w:rsid w:val="3E1A3557"/>
    <w:rsid w:val="3E1C107E"/>
    <w:rsid w:val="3E1C72D0"/>
    <w:rsid w:val="3E23240C"/>
    <w:rsid w:val="3E246184"/>
    <w:rsid w:val="3E261EFC"/>
    <w:rsid w:val="3E33382D"/>
    <w:rsid w:val="3E3444BC"/>
    <w:rsid w:val="3E3942BF"/>
    <w:rsid w:val="3E395AD5"/>
    <w:rsid w:val="3E3D717E"/>
    <w:rsid w:val="3E410AE4"/>
    <w:rsid w:val="3E4405D4"/>
    <w:rsid w:val="3E442382"/>
    <w:rsid w:val="3E444130"/>
    <w:rsid w:val="3E455836"/>
    <w:rsid w:val="3E4D56DB"/>
    <w:rsid w:val="3E4E5942"/>
    <w:rsid w:val="3E5527E2"/>
    <w:rsid w:val="3E560811"/>
    <w:rsid w:val="3E570308"/>
    <w:rsid w:val="3E593EAF"/>
    <w:rsid w:val="3E5B5B11"/>
    <w:rsid w:val="3E5C591E"/>
    <w:rsid w:val="3E5C76CC"/>
    <w:rsid w:val="3E630A5B"/>
    <w:rsid w:val="3E646581"/>
    <w:rsid w:val="3E675B3A"/>
    <w:rsid w:val="3E682515"/>
    <w:rsid w:val="3E6D7B2B"/>
    <w:rsid w:val="3E704F26"/>
    <w:rsid w:val="3E725142"/>
    <w:rsid w:val="3E726EF0"/>
    <w:rsid w:val="3E742C68"/>
    <w:rsid w:val="3E7569E0"/>
    <w:rsid w:val="3E7D1D80"/>
    <w:rsid w:val="3E80785E"/>
    <w:rsid w:val="3E894239"/>
    <w:rsid w:val="3E8B7FB1"/>
    <w:rsid w:val="3E8F00D4"/>
    <w:rsid w:val="3E8F1850"/>
    <w:rsid w:val="3E99447C"/>
    <w:rsid w:val="3E9A4170"/>
    <w:rsid w:val="3E9D5E92"/>
    <w:rsid w:val="3E9F347B"/>
    <w:rsid w:val="3EA459C6"/>
    <w:rsid w:val="3EA90437"/>
    <w:rsid w:val="3EAD7F28"/>
    <w:rsid w:val="3EAF5499"/>
    <w:rsid w:val="3EB56DDC"/>
    <w:rsid w:val="3EB80870"/>
    <w:rsid w:val="3EBA2645"/>
    <w:rsid w:val="3EBA43F3"/>
    <w:rsid w:val="3EBB4F3B"/>
    <w:rsid w:val="3EBF1A09"/>
    <w:rsid w:val="3EBF7C5B"/>
    <w:rsid w:val="3EC11C25"/>
    <w:rsid w:val="3EC31333"/>
    <w:rsid w:val="3EC353BA"/>
    <w:rsid w:val="3EC43D05"/>
    <w:rsid w:val="3EC62D97"/>
    <w:rsid w:val="3ECF0CA1"/>
    <w:rsid w:val="3ED41239"/>
    <w:rsid w:val="3ED5611A"/>
    <w:rsid w:val="3ED731F7"/>
    <w:rsid w:val="3ED951C1"/>
    <w:rsid w:val="3EDB155A"/>
    <w:rsid w:val="3EDB2CE7"/>
    <w:rsid w:val="3EDC25BB"/>
    <w:rsid w:val="3EE6168C"/>
    <w:rsid w:val="3EE6343A"/>
    <w:rsid w:val="3EEC4EF4"/>
    <w:rsid w:val="3EEF1401"/>
    <w:rsid w:val="3EF06066"/>
    <w:rsid w:val="3EF21DDE"/>
    <w:rsid w:val="3EF91964"/>
    <w:rsid w:val="3EFC5866"/>
    <w:rsid w:val="3F011666"/>
    <w:rsid w:val="3F0A35CC"/>
    <w:rsid w:val="3F0D09C6"/>
    <w:rsid w:val="3F0D2979"/>
    <w:rsid w:val="3F147FA7"/>
    <w:rsid w:val="3F1B7587"/>
    <w:rsid w:val="3F1E2BD3"/>
    <w:rsid w:val="3F21161E"/>
    <w:rsid w:val="3F253F62"/>
    <w:rsid w:val="3F261A88"/>
    <w:rsid w:val="3F2A5A1C"/>
    <w:rsid w:val="3F2B0107"/>
    <w:rsid w:val="3F2F5247"/>
    <w:rsid w:val="3F32042D"/>
    <w:rsid w:val="3F353455"/>
    <w:rsid w:val="3F381307"/>
    <w:rsid w:val="3F3C4B96"/>
    <w:rsid w:val="3F4411DB"/>
    <w:rsid w:val="3F485EA2"/>
    <w:rsid w:val="3F486144"/>
    <w:rsid w:val="3F497FCB"/>
    <w:rsid w:val="3F4D34B9"/>
    <w:rsid w:val="3F4D5267"/>
    <w:rsid w:val="3F4E22AE"/>
    <w:rsid w:val="3F4F0FDF"/>
    <w:rsid w:val="3F523B0E"/>
    <w:rsid w:val="3F542A99"/>
    <w:rsid w:val="3F591E5E"/>
    <w:rsid w:val="3F5F3574"/>
    <w:rsid w:val="3F6409EC"/>
    <w:rsid w:val="3F6550F5"/>
    <w:rsid w:val="3F6F1681"/>
    <w:rsid w:val="3F786788"/>
    <w:rsid w:val="3F793CDA"/>
    <w:rsid w:val="3F7B62DF"/>
    <w:rsid w:val="3F8073EA"/>
    <w:rsid w:val="3F8161DD"/>
    <w:rsid w:val="3F8165CD"/>
    <w:rsid w:val="3F817A20"/>
    <w:rsid w:val="3F874C1D"/>
    <w:rsid w:val="3F970711"/>
    <w:rsid w:val="3F973B5C"/>
    <w:rsid w:val="3F981C83"/>
    <w:rsid w:val="3FA56E51"/>
    <w:rsid w:val="3FB11C9A"/>
    <w:rsid w:val="3FB157F6"/>
    <w:rsid w:val="3FB3156E"/>
    <w:rsid w:val="3FBA5A1E"/>
    <w:rsid w:val="3FBC379B"/>
    <w:rsid w:val="3FBD419A"/>
    <w:rsid w:val="3FBE5CC3"/>
    <w:rsid w:val="3FC65745"/>
    <w:rsid w:val="3FC7326B"/>
    <w:rsid w:val="3FCB2D5B"/>
    <w:rsid w:val="3FCC6AD3"/>
    <w:rsid w:val="3FCE1C90"/>
    <w:rsid w:val="3FCE50BF"/>
    <w:rsid w:val="3FCF2B90"/>
    <w:rsid w:val="3FD00372"/>
    <w:rsid w:val="3FD12FC9"/>
    <w:rsid w:val="3FD1465A"/>
    <w:rsid w:val="3FD55988"/>
    <w:rsid w:val="3FD83FBF"/>
    <w:rsid w:val="3FDA2F9E"/>
    <w:rsid w:val="3FDA4D4C"/>
    <w:rsid w:val="3FDA629A"/>
    <w:rsid w:val="3FE71217"/>
    <w:rsid w:val="3FE739C5"/>
    <w:rsid w:val="3FE8403A"/>
    <w:rsid w:val="3FEB7944"/>
    <w:rsid w:val="3FEC4DEE"/>
    <w:rsid w:val="3FEE7F68"/>
    <w:rsid w:val="3FF102E8"/>
    <w:rsid w:val="3FF12096"/>
    <w:rsid w:val="3FF1653A"/>
    <w:rsid w:val="3FF34060"/>
    <w:rsid w:val="3FF878C8"/>
    <w:rsid w:val="3FF94FBF"/>
    <w:rsid w:val="3FFA0F4B"/>
    <w:rsid w:val="3FFD4EDF"/>
    <w:rsid w:val="3FFF0C57"/>
    <w:rsid w:val="40077B0C"/>
    <w:rsid w:val="40093884"/>
    <w:rsid w:val="400C0031"/>
    <w:rsid w:val="400C76BB"/>
    <w:rsid w:val="40103FF3"/>
    <w:rsid w:val="40140117"/>
    <w:rsid w:val="40176EF9"/>
    <w:rsid w:val="401851F8"/>
    <w:rsid w:val="401C5365"/>
    <w:rsid w:val="402129A1"/>
    <w:rsid w:val="402266F3"/>
    <w:rsid w:val="40234401"/>
    <w:rsid w:val="40251D40"/>
    <w:rsid w:val="40271248"/>
    <w:rsid w:val="402C30CE"/>
    <w:rsid w:val="402D38B4"/>
    <w:rsid w:val="402E6E46"/>
    <w:rsid w:val="40302BBE"/>
    <w:rsid w:val="40324391"/>
    <w:rsid w:val="403E025B"/>
    <w:rsid w:val="403E205E"/>
    <w:rsid w:val="404162D1"/>
    <w:rsid w:val="404279BA"/>
    <w:rsid w:val="40464190"/>
    <w:rsid w:val="404B17A6"/>
    <w:rsid w:val="404E1CD5"/>
    <w:rsid w:val="40526FD9"/>
    <w:rsid w:val="40550877"/>
    <w:rsid w:val="406012A8"/>
    <w:rsid w:val="40615C71"/>
    <w:rsid w:val="40640ABA"/>
    <w:rsid w:val="40644F5E"/>
    <w:rsid w:val="40646D0C"/>
    <w:rsid w:val="40646E09"/>
    <w:rsid w:val="4068695F"/>
    <w:rsid w:val="406D5BC1"/>
    <w:rsid w:val="40703AAD"/>
    <w:rsid w:val="4070745F"/>
    <w:rsid w:val="40714007"/>
    <w:rsid w:val="4078486F"/>
    <w:rsid w:val="407C3D40"/>
    <w:rsid w:val="407F4BE6"/>
    <w:rsid w:val="40844133"/>
    <w:rsid w:val="40931AA6"/>
    <w:rsid w:val="40980764"/>
    <w:rsid w:val="409969B6"/>
    <w:rsid w:val="409C46F8"/>
    <w:rsid w:val="409C7961"/>
    <w:rsid w:val="409E221E"/>
    <w:rsid w:val="409E3FCC"/>
    <w:rsid w:val="409F1AF2"/>
    <w:rsid w:val="40A55471"/>
    <w:rsid w:val="40A67324"/>
    <w:rsid w:val="40AB2622"/>
    <w:rsid w:val="40AB493B"/>
    <w:rsid w:val="40AD3E6B"/>
    <w:rsid w:val="40AD420F"/>
    <w:rsid w:val="40B25CC9"/>
    <w:rsid w:val="40B27A77"/>
    <w:rsid w:val="40B530C4"/>
    <w:rsid w:val="40B5541B"/>
    <w:rsid w:val="40B563F6"/>
    <w:rsid w:val="40B7723E"/>
    <w:rsid w:val="40B97058"/>
    <w:rsid w:val="40BA324F"/>
    <w:rsid w:val="40BA692C"/>
    <w:rsid w:val="40BC6B48"/>
    <w:rsid w:val="40BD7DFF"/>
    <w:rsid w:val="40C1415E"/>
    <w:rsid w:val="40C652D1"/>
    <w:rsid w:val="40CB28E7"/>
    <w:rsid w:val="40CF0629"/>
    <w:rsid w:val="40D1430E"/>
    <w:rsid w:val="40D55514"/>
    <w:rsid w:val="40DE086C"/>
    <w:rsid w:val="40E57E4D"/>
    <w:rsid w:val="40ED29DB"/>
    <w:rsid w:val="40F11E58"/>
    <w:rsid w:val="40F40090"/>
    <w:rsid w:val="40FA31CC"/>
    <w:rsid w:val="40FC0CF2"/>
    <w:rsid w:val="41032081"/>
    <w:rsid w:val="41085814"/>
    <w:rsid w:val="410F4ECA"/>
    <w:rsid w:val="410F5F9B"/>
    <w:rsid w:val="411B386E"/>
    <w:rsid w:val="411C1395"/>
    <w:rsid w:val="41232723"/>
    <w:rsid w:val="41263FC1"/>
    <w:rsid w:val="4128001F"/>
    <w:rsid w:val="41285F8B"/>
    <w:rsid w:val="412C5A7C"/>
    <w:rsid w:val="412F2E76"/>
    <w:rsid w:val="41301E7A"/>
    <w:rsid w:val="41306558"/>
    <w:rsid w:val="41322949"/>
    <w:rsid w:val="4134685C"/>
    <w:rsid w:val="413A5B8B"/>
    <w:rsid w:val="413B181B"/>
    <w:rsid w:val="413C5988"/>
    <w:rsid w:val="41491402"/>
    <w:rsid w:val="414F176A"/>
    <w:rsid w:val="4151103E"/>
    <w:rsid w:val="41517290"/>
    <w:rsid w:val="4157061F"/>
    <w:rsid w:val="41590C35"/>
    <w:rsid w:val="41594185"/>
    <w:rsid w:val="415B56A6"/>
    <w:rsid w:val="415D5C35"/>
    <w:rsid w:val="416209C5"/>
    <w:rsid w:val="4168282C"/>
    <w:rsid w:val="41686388"/>
    <w:rsid w:val="416B2212"/>
    <w:rsid w:val="41711FEA"/>
    <w:rsid w:val="41740DAC"/>
    <w:rsid w:val="41742F7F"/>
    <w:rsid w:val="41744D2D"/>
    <w:rsid w:val="417967E7"/>
    <w:rsid w:val="417A24F0"/>
    <w:rsid w:val="4181067C"/>
    <w:rsid w:val="41831414"/>
    <w:rsid w:val="418B6CA6"/>
    <w:rsid w:val="41966C29"/>
    <w:rsid w:val="41986C6D"/>
    <w:rsid w:val="419A54FE"/>
    <w:rsid w:val="419B675D"/>
    <w:rsid w:val="419D0907"/>
    <w:rsid w:val="419F0BA0"/>
    <w:rsid w:val="41A74B7F"/>
    <w:rsid w:val="41A75102"/>
    <w:rsid w:val="41AA2E44"/>
    <w:rsid w:val="41AE09C5"/>
    <w:rsid w:val="41AF045B"/>
    <w:rsid w:val="41B15F81"/>
    <w:rsid w:val="41B17D2F"/>
    <w:rsid w:val="41B25820"/>
    <w:rsid w:val="41B415CD"/>
    <w:rsid w:val="41B618EE"/>
    <w:rsid w:val="41B94E35"/>
    <w:rsid w:val="41B96BE3"/>
    <w:rsid w:val="41BA3087"/>
    <w:rsid w:val="41BE244C"/>
    <w:rsid w:val="41C07F72"/>
    <w:rsid w:val="41C15F27"/>
    <w:rsid w:val="41C47AD3"/>
    <w:rsid w:val="41C620B1"/>
    <w:rsid w:val="41C761C0"/>
    <w:rsid w:val="41CA7043"/>
    <w:rsid w:val="41CB4CCD"/>
    <w:rsid w:val="41CE6198"/>
    <w:rsid w:val="41D41C6F"/>
    <w:rsid w:val="41D61C56"/>
    <w:rsid w:val="41DA54D8"/>
    <w:rsid w:val="41DB016F"/>
    <w:rsid w:val="41DB10C5"/>
    <w:rsid w:val="41E41EB2"/>
    <w:rsid w:val="41E7055F"/>
    <w:rsid w:val="41EC2ABF"/>
    <w:rsid w:val="41ED5DB0"/>
    <w:rsid w:val="41EF0857"/>
    <w:rsid w:val="41F320F5"/>
    <w:rsid w:val="41F8595E"/>
    <w:rsid w:val="41FA16D6"/>
    <w:rsid w:val="41FA46B0"/>
    <w:rsid w:val="41FE5C38"/>
    <w:rsid w:val="42004812"/>
    <w:rsid w:val="42097B6B"/>
    <w:rsid w:val="420E33D3"/>
    <w:rsid w:val="42116A20"/>
    <w:rsid w:val="42156510"/>
    <w:rsid w:val="42187DAE"/>
    <w:rsid w:val="421F3DA5"/>
    <w:rsid w:val="422824CF"/>
    <w:rsid w:val="422A517E"/>
    <w:rsid w:val="422E137F"/>
    <w:rsid w:val="4230130C"/>
    <w:rsid w:val="42320077"/>
    <w:rsid w:val="423476A2"/>
    <w:rsid w:val="4235270E"/>
    <w:rsid w:val="42366486"/>
    <w:rsid w:val="423B3A9C"/>
    <w:rsid w:val="423C29F6"/>
    <w:rsid w:val="423D15C3"/>
    <w:rsid w:val="423D7815"/>
    <w:rsid w:val="42417305"/>
    <w:rsid w:val="424B3AB0"/>
    <w:rsid w:val="424D3D8A"/>
    <w:rsid w:val="424F6B0E"/>
    <w:rsid w:val="4250579A"/>
    <w:rsid w:val="42536C28"/>
    <w:rsid w:val="42550C5E"/>
    <w:rsid w:val="42580E90"/>
    <w:rsid w:val="425E35DB"/>
    <w:rsid w:val="425F560B"/>
    <w:rsid w:val="426223B3"/>
    <w:rsid w:val="42641522"/>
    <w:rsid w:val="426503DD"/>
    <w:rsid w:val="42660B19"/>
    <w:rsid w:val="42662B2E"/>
    <w:rsid w:val="426C1EA8"/>
    <w:rsid w:val="426E79CE"/>
    <w:rsid w:val="42744A58"/>
    <w:rsid w:val="42761CB9"/>
    <w:rsid w:val="42762D1C"/>
    <w:rsid w:val="427C1245"/>
    <w:rsid w:val="427F607F"/>
    <w:rsid w:val="42845443"/>
    <w:rsid w:val="428647E8"/>
    <w:rsid w:val="42870A90"/>
    <w:rsid w:val="428B2A4F"/>
    <w:rsid w:val="42925DB2"/>
    <w:rsid w:val="42927B60"/>
    <w:rsid w:val="42937435"/>
    <w:rsid w:val="42944D62"/>
    <w:rsid w:val="42983BC3"/>
    <w:rsid w:val="429906A7"/>
    <w:rsid w:val="429A6A15"/>
    <w:rsid w:val="42A46FAA"/>
    <w:rsid w:val="42A6360C"/>
    <w:rsid w:val="42A67168"/>
    <w:rsid w:val="42A81132"/>
    <w:rsid w:val="42AC04F6"/>
    <w:rsid w:val="42AD499A"/>
    <w:rsid w:val="42AE16CD"/>
    <w:rsid w:val="42AE426E"/>
    <w:rsid w:val="42B73D4C"/>
    <w:rsid w:val="42B775C7"/>
    <w:rsid w:val="42BA069E"/>
    <w:rsid w:val="42C95A59"/>
    <w:rsid w:val="42CD6DEA"/>
    <w:rsid w:val="42CE2FAA"/>
    <w:rsid w:val="42D261AF"/>
    <w:rsid w:val="42D37DB5"/>
    <w:rsid w:val="42D61A5A"/>
    <w:rsid w:val="42DC0DDB"/>
    <w:rsid w:val="42DD6902"/>
    <w:rsid w:val="42E5441F"/>
    <w:rsid w:val="42E751B3"/>
    <w:rsid w:val="42EA5181"/>
    <w:rsid w:val="42ED123B"/>
    <w:rsid w:val="42EE6317"/>
    <w:rsid w:val="42F247CE"/>
    <w:rsid w:val="42F51E9D"/>
    <w:rsid w:val="42FF378A"/>
    <w:rsid w:val="430272AC"/>
    <w:rsid w:val="43030A5E"/>
    <w:rsid w:val="43040332"/>
    <w:rsid w:val="430842D4"/>
    <w:rsid w:val="430976F7"/>
    <w:rsid w:val="430A3B9B"/>
    <w:rsid w:val="430B346F"/>
    <w:rsid w:val="43107D57"/>
    <w:rsid w:val="4315253F"/>
    <w:rsid w:val="43201CFA"/>
    <w:rsid w:val="4320516C"/>
    <w:rsid w:val="4325499A"/>
    <w:rsid w:val="432B35CB"/>
    <w:rsid w:val="432B58BF"/>
    <w:rsid w:val="432C0BAC"/>
    <w:rsid w:val="43362BE2"/>
    <w:rsid w:val="43370DB1"/>
    <w:rsid w:val="433848E7"/>
    <w:rsid w:val="43397863"/>
    <w:rsid w:val="433E7197"/>
    <w:rsid w:val="434056F4"/>
    <w:rsid w:val="4340580E"/>
    <w:rsid w:val="43422AD6"/>
    <w:rsid w:val="434846C3"/>
    <w:rsid w:val="434B5F61"/>
    <w:rsid w:val="434F15AD"/>
    <w:rsid w:val="434F504E"/>
    <w:rsid w:val="4355293C"/>
    <w:rsid w:val="43566DE0"/>
    <w:rsid w:val="43574906"/>
    <w:rsid w:val="4359067E"/>
    <w:rsid w:val="435C016E"/>
    <w:rsid w:val="435E0C92"/>
    <w:rsid w:val="43635059"/>
    <w:rsid w:val="436D4129"/>
    <w:rsid w:val="436D5ED7"/>
    <w:rsid w:val="436E434F"/>
    <w:rsid w:val="43707276"/>
    <w:rsid w:val="437159C8"/>
    <w:rsid w:val="43727992"/>
    <w:rsid w:val="4374370A"/>
    <w:rsid w:val="4374601D"/>
    <w:rsid w:val="43747266"/>
    <w:rsid w:val="43761EE0"/>
    <w:rsid w:val="437C611B"/>
    <w:rsid w:val="43811983"/>
    <w:rsid w:val="43865AB7"/>
    <w:rsid w:val="438751EB"/>
    <w:rsid w:val="438B411C"/>
    <w:rsid w:val="438D657A"/>
    <w:rsid w:val="43917E18"/>
    <w:rsid w:val="439B47F3"/>
    <w:rsid w:val="43A22025"/>
    <w:rsid w:val="43A63197"/>
    <w:rsid w:val="43AB4D0B"/>
    <w:rsid w:val="43AF029E"/>
    <w:rsid w:val="43AF6AFE"/>
    <w:rsid w:val="43B04064"/>
    <w:rsid w:val="43B43B06"/>
    <w:rsid w:val="43B95295"/>
    <w:rsid w:val="43BC29BB"/>
    <w:rsid w:val="43BD6E5F"/>
    <w:rsid w:val="43BE4985"/>
    <w:rsid w:val="43C024AB"/>
    <w:rsid w:val="43C401ED"/>
    <w:rsid w:val="43C40375"/>
    <w:rsid w:val="43C81360"/>
    <w:rsid w:val="43C875B2"/>
    <w:rsid w:val="43CE2E1A"/>
    <w:rsid w:val="43D67F21"/>
    <w:rsid w:val="43DB5C5A"/>
    <w:rsid w:val="43DC64B9"/>
    <w:rsid w:val="43DE6DD5"/>
    <w:rsid w:val="43E02B4D"/>
    <w:rsid w:val="43E048FB"/>
    <w:rsid w:val="43E36EE9"/>
    <w:rsid w:val="43E51F12"/>
    <w:rsid w:val="43E563C8"/>
    <w:rsid w:val="43E60D3A"/>
    <w:rsid w:val="43EC14F2"/>
    <w:rsid w:val="43F1456D"/>
    <w:rsid w:val="43FA61C5"/>
    <w:rsid w:val="44004F9E"/>
    <w:rsid w:val="440317E2"/>
    <w:rsid w:val="4405646E"/>
    <w:rsid w:val="440828C7"/>
    <w:rsid w:val="440C749E"/>
    <w:rsid w:val="440F51E1"/>
    <w:rsid w:val="441A5476"/>
    <w:rsid w:val="441B2AC5"/>
    <w:rsid w:val="4427252A"/>
    <w:rsid w:val="44290050"/>
    <w:rsid w:val="442C5D93"/>
    <w:rsid w:val="442E1940"/>
    <w:rsid w:val="442E38B9"/>
    <w:rsid w:val="44305883"/>
    <w:rsid w:val="44316F05"/>
    <w:rsid w:val="44372D5A"/>
    <w:rsid w:val="443A04B0"/>
    <w:rsid w:val="44444E8A"/>
    <w:rsid w:val="444C01E3"/>
    <w:rsid w:val="444C1F91"/>
    <w:rsid w:val="444C5328"/>
    <w:rsid w:val="444D2373"/>
    <w:rsid w:val="444D7B2B"/>
    <w:rsid w:val="44532CE3"/>
    <w:rsid w:val="44550E45"/>
    <w:rsid w:val="44557B02"/>
    <w:rsid w:val="445A46AE"/>
    <w:rsid w:val="445C12EB"/>
    <w:rsid w:val="445F1CC4"/>
    <w:rsid w:val="44670B79"/>
    <w:rsid w:val="446A7577"/>
    <w:rsid w:val="446C104C"/>
    <w:rsid w:val="446D17B5"/>
    <w:rsid w:val="44714EA6"/>
    <w:rsid w:val="447207D5"/>
    <w:rsid w:val="447255E6"/>
    <w:rsid w:val="44727C49"/>
    <w:rsid w:val="44784B34"/>
    <w:rsid w:val="44786A70"/>
    <w:rsid w:val="447B2820"/>
    <w:rsid w:val="447B3F61"/>
    <w:rsid w:val="447C2876"/>
    <w:rsid w:val="447F2366"/>
    <w:rsid w:val="44823C05"/>
    <w:rsid w:val="4484172B"/>
    <w:rsid w:val="448C3C62"/>
    <w:rsid w:val="449C6A74"/>
    <w:rsid w:val="44A30EB8"/>
    <w:rsid w:val="44AA08A3"/>
    <w:rsid w:val="44AD0C81"/>
    <w:rsid w:val="44B87626"/>
    <w:rsid w:val="44BD69EB"/>
    <w:rsid w:val="44BF2763"/>
    <w:rsid w:val="44C10289"/>
    <w:rsid w:val="44C11F93"/>
    <w:rsid w:val="44C71617"/>
    <w:rsid w:val="44D31E62"/>
    <w:rsid w:val="44D37FBC"/>
    <w:rsid w:val="44D75CFE"/>
    <w:rsid w:val="44DA56CB"/>
    <w:rsid w:val="44E4041B"/>
    <w:rsid w:val="44E65F41"/>
    <w:rsid w:val="44E93C84"/>
    <w:rsid w:val="44EB6556"/>
    <w:rsid w:val="44EC4727"/>
    <w:rsid w:val="44ED5522"/>
    <w:rsid w:val="44F05012"/>
    <w:rsid w:val="44F3240C"/>
    <w:rsid w:val="44FE772F"/>
    <w:rsid w:val="45097E82"/>
    <w:rsid w:val="450A60D4"/>
    <w:rsid w:val="450B3BFA"/>
    <w:rsid w:val="450D34CE"/>
    <w:rsid w:val="450E7246"/>
    <w:rsid w:val="451602B5"/>
    <w:rsid w:val="45196317"/>
    <w:rsid w:val="451C5E07"/>
    <w:rsid w:val="451E1E83"/>
    <w:rsid w:val="451E375A"/>
    <w:rsid w:val="45216E60"/>
    <w:rsid w:val="45294080"/>
    <w:rsid w:val="4537679D"/>
    <w:rsid w:val="453770D4"/>
    <w:rsid w:val="453A0041"/>
    <w:rsid w:val="453A1148"/>
    <w:rsid w:val="453E3FCF"/>
    <w:rsid w:val="453E7B2C"/>
    <w:rsid w:val="4545710C"/>
    <w:rsid w:val="45462E84"/>
    <w:rsid w:val="45473C56"/>
    <w:rsid w:val="45475868"/>
    <w:rsid w:val="45475D37"/>
    <w:rsid w:val="45486BFC"/>
    <w:rsid w:val="454964D0"/>
    <w:rsid w:val="454B3FF6"/>
    <w:rsid w:val="454D10B7"/>
    <w:rsid w:val="454D7D6F"/>
    <w:rsid w:val="454F743C"/>
    <w:rsid w:val="454F7694"/>
    <w:rsid w:val="454F7F8B"/>
    <w:rsid w:val="455235D7"/>
    <w:rsid w:val="455455A1"/>
    <w:rsid w:val="455530C7"/>
    <w:rsid w:val="45592BB7"/>
    <w:rsid w:val="4561381A"/>
    <w:rsid w:val="45633A36"/>
    <w:rsid w:val="4565707D"/>
    <w:rsid w:val="45682DFA"/>
    <w:rsid w:val="45695704"/>
    <w:rsid w:val="456F5F37"/>
    <w:rsid w:val="45707AC7"/>
    <w:rsid w:val="4576224B"/>
    <w:rsid w:val="45782714"/>
    <w:rsid w:val="457F1EF2"/>
    <w:rsid w:val="458319E2"/>
    <w:rsid w:val="458323DE"/>
    <w:rsid w:val="458861A4"/>
    <w:rsid w:val="458A0FC3"/>
    <w:rsid w:val="458A7AEA"/>
    <w:rsid w:val="458C4D3B"/>
    <w:rsid w:val="458D2861"/>
    <w:rsid w:val="458F0387"/>
    <w:rsid w:val="458F3751"/>
    <w:rsid w:val="45912351"/>
    <w:rsid w:val="45924862"/>
    <w:rsid w:val="4597548E"/>
    <w:rsid w:val="45975D02"/>
    <w:rsid w:val="45A100BA"/>
    <w:rsid w:val="45AB0163"/>
    <w:rsid w:val="45AF4585"/>
    <w:rsid w:val="45B10339"/>
    <w:rsid w:val="45B24076"/>
    <w:rsid w:val="45BB73CE"/>
    <w:rsid w:val="45BD3146"/>
    <w:rsid w:val="45C4222B"/>
    <w:rsid w:val="45C4267A"/>
    <w:rsid w:val="45C4436E"/>
    <w:rsid w:val="45C73FC5"/>
    <w:rsid w:val="45C85647"/>
    <w:rsid w:val="45D03D28"/>
    <w:rsid w:val="45D466E2"/>
    <w:rsid w:val="45DA5A5B"/>
    <w:rsid w:val="45E072E5"/>
    <w:rsid w:val="45E22BAD"/>
    <w:rsid w:val="45E32481"/>
    <w:rsid w:val="45E3649D"/>
    <w:rsid w:val="45E5444B"/>
    <w:rsid w:val="45E85CE9"/>
    <w:rsid w:val="45EB0B15"/>
    <w:rsid w:val="45EF1B58"/>
    <w:rsid w:val="45F12DF0"/>
    <w:rsid w:val="45F96148"/>
    <w:rsid w:val="45FB43B0"/>
    <w:rsid w:val="46040D75"/>
    <w:rsid w:val="46080741"/>
    <w:rsid w:val="460916E7"/>
    <w:rsid w:val="460A2104"/>
    <w:rsid w:val="46113492"/>
    <w:rsid w:val="46132D66"/>
    <w:rsid w:val="4615114C"/>
    <w:rsid w:val="46164604"/>
    <w:rsid w:val="4618037D"/>
    <w:rsid w:val="461C7302"/>
    <w:rsid w:val="461E170B"/>
    <w:rsid w:val="4622744D"/>
    <w:rsid w:val="462420CB"/>
    <w:rsid w:val="46274A64"/>
    <w:rsid w:val="4628705B"/>
    <w:rsid w:val="462A4554"/>
    <w:rsid w:val="462C5BD6"/>
    <w:rsid w:val="463315C7"/>
    <w:rsid w:val="463637EC"/>
    <w:rsid w:val="46364CA7"/>
    <w:rsid w:val="463D7DE3"/>
    <w:rsid w:val="463D7F3C"/>
    <w:rsid w:val="4642189D"/>
    <w:rsid w:val="46425A1D"/>
    <w:rsid w:val="46440568"/>
    <w:rsid w:val="46470C62"/>
    <w:rsid w:val="464949DA"/>
    <w:rsid w:val="464A5D5A"/>
    <w:rsid w:val="464B4D27"/>
    <w:rsid w:val="46597E25"/>
    <w:rsid w:val="465A6BE7"/>
    <w:rsid w:val="465D2B85"/>
    <w:rsid w:val="465D66D7"/>
    <w:rsid w:val="465E7D59"/>
    <w:rsid w:val="46623CEE"/>
    <w:rsid w:val="466F1F67"/>
    <w:rsid w:val="467054F0"/>
    <w:rsid w:val="46761547"/>
    <w:rsid w:val="46767799"/>
    <w:rsid w:val="467E4938"/>
    <w:rsid w:val="467F664E"/>
    <w:rsid w:val="468123C6"/>
    <w:rsid w:val="46856DE3"/>
    <w:rsid w:val="46877540"/>
    <w:rsid w:val="46893028"/>
    <w:rsid w:val="468B14AC"/>
    <w:rsid w:val="468C48C7"/>
    <w:rsid w:val="468C6BC0"/>
    <w:rsid w:val="46911740"/>
    <w:rsid w:val="46972D4E"/>
    <w:rsid w:val="469A6FE4"/>
    <w:rsid w:val="469B057D"/>
    <w:rsid w:val="46A145B2"/>
    <w:rsid w:val="46A14816"/>
    <w:rsid w:val="46A47E62"/>
    <w:rsid w:val="46AB3B83"/>
    <w:rsid w:val="46B1257F"/>
    <w:rsid w:val="46B75DE7"/>
    <w:rsid w:val="46C07277"/>
    <w:rsid w:val="46C16C66"/>
    <w:rsid w:val="46C2653A"/>
    <w:rsid w:val="46D544C0"/>
    <w:rsid w:val="46D602F1"/>
    <w:rsid w:val="46D701E1"/>
    <w:rsid w:val="46E527E5"/>
    <w:rsid w:val="46E6047B"/>
    <w:rsid w:val="46E91D19"/>
    <w:rsid w:val="46ED1809"/>
    <w:rsid w:val="46EE37D3"/>
    <w:rsid w:val="46EF2F99"/>
    <w:rsid w:val="46EF4761"/>
    <w:rsid w:val="46F24DE9"/>
    <w:rsid w:val="46F32B98"/>
    <w:rsid w:val="46F34946"/>
    <w:rsid w:val="46F74D02"/>
    <w:rsid w:val="46FD57C4"/>
    <w:rsid w:val="47015184"/>
    <w:rsid w:val="470152B5"/>
    <w:rsid w:val="47044DA5"/>
    <w:rsid w:val="47046B53"/>
    <w:rsid w:val="470628CB"/>
    <w:rsid w:val="470658CF"/>
    <w:rsid w:val="47095F17"/>
    <w:rsid w:val="4714323A"/>
    <w:rsid w:val="47176886"/>
    <w:rsid w:val="471843AC"/>
    <w:rsid w:val="471A568A"/>
    <w:rsid w:val="4725044A"/>
    <w:rsid w:val="47280A93"/>
    <w:rsid w:val="472965B9"/>
    <w:rsid w:val="472D60AA"/>
    <w:rsid w:val="472E3BD0"/>
    <w:rsid w:val="473016F6"/>
    <w:rsid w:val="47332F94"/>
    <w:rsid w:val="47372A84"/>
    <w:rsid w:val="47392CA0"/>
    <w:rsid w:val="473A2575"/>
    <w:rsid w:val="473C62ED"/>
    <w:rsid w:val="47430630"/>
    <w:rsid w:val="474450AE"/>
    <w:rsid w:val="474A6C5C"/>
    <w:rsid w:val="474B4782"/>
    <w:rsid w:val="474B6530"/>
    <w:rsid w:val="475533DD"/>
    <w:rsid w:val="475F022D"/>
    <w:rsid w:val="475F756A"/>
    <w:rsid w:val="4762485C"/>
    <w:rsid w:val="47680E90"/>
    <w:rsid w:val="476A686B"/>
    <w:rsid w:val="476B6BD2"/>
    <w:rsid w:val="476E14BB"/>
    <w:rsid w:val="477517FF"/>
    <w:rsid w:val="477535AD"/>
    <w:rsid w:val="47777325"/>
    <w:rsid w:val="47795EE3"/>
    <w:rsid w:val="477C6B53"/>
    <w:rsid w:val="4787779E"/>
    <w:rsid w:val="478A34FC"/>
    <w:rsid w:val="478D4471"/>
    <w:rsid w:val="478D6B48"/>
    <w:rsid w:val="478F2D81"/>
    <w:rsid w:val="47975C19"/>
    <w:rsid w:val="47991025"/>
    <w:rsid w:val="479954ED"/>
    <w:rsid w:val="4799729B"/>
    <w:rsid w:val="479B4556"/>
    <w:rsid w:val="479B51D9"/>
    <w:rsid w:val="47A14BD8"/>
    <w:rsid w:val="47A3011A"/>
    <w:rsid w:val="47A85730"/>
    <w:rsid w:val="47AD2D46"/>
    <w:rsid w:val="47B17C28"/>
    <w:rsid w:val="47B6609F"/>
    <w:rsid w:val="47B9793D"/>
    <w:rsid w:val="47BA6510"/>
    <w:rsid w:val="47BC567F"/>
    <w:rsid w:val="47C00CCC"/>
    <w:rsid w:val="47C24369"/>
    <w:rsid w:val="47C702AC"/>
    <w:rsid w:val="47C7730F"/>
    <w:rsid w:val="47C84024"/>
    <w:rsid w:val="47CA56A6"/>
    <w:rsid w:val="47CD163B"/>
    <w:rsid w:val="47CD5197"/>
    <w:rsid w:val="47CE0068"/>
    <w:rsid w:val="47D46525"/>
    <w:rsid w:val="47E0136E"/>
    <w:rsid w:val="47E04ECA"/>
    <w:rsid w:val="47E36768"/>
    <w:rsid w:val="47E37D62"/>
    <w:rsid w:val="47E524E0"/>
    <w:rsid w:val="47E80223"/>
    <w:rsid w:val="47EC1AC1"/>
    <w:rsid w:val="47EF335F"/>
    <w:rsid w:val="47F31901"/>
    <w:rsid w:val="47F5421C"/>
    <w:rsid w:val="47F60B91"/>
    <w:rsid w:val="47F6293F"/>
    <w:rsid w:val="47F70466"/>
    <w:rsid w:val="480768FB"/>
    <w:rsid w:val="480908C5"/>
    <w:rsid w:val="48092F8E"/>
    <w:rsid w:val="480A63EB"/>
    <w:rsid w:val="480B7A2E"/>
    <w:rsid w:val="48141018"/>
    <w:rsid w:val="48142DC6"/>
    <w:rsid w:val="481608EC"/>
    <w:rsid w:val="4818093C"/>
    <w:rsid w:val="48196046"/>
    <w:rsid w:val="481B4154"/>
    <w:rsid w:val="481B70D9"/>
    <w:rsid w:val="481C1C7A"/>
    <w:rsid w:val="481E1E96"/>
    <w:rsid w:val="481F44B1"/>
    <w:rsid w:val="481F6480"/>
    <w:rsid w:val="482254E2"/>
    <w:rsid w:val="48245CA0"/>
    <w:rsid w:val="48275A9B"/>
    <w:rsid w:val="48284D62"/>
    <w:rsid w:val="482C010F"/>
    <w:rsid w:val="482C6361"/>
    <w:rsid w:val="482F7BFF"/>
    <w:rsid w:val="48362D3C"/>
    <w:rsid w:val="48371502"/>
    <w:rsid w:val="4839607B"/>
    <w:rsid w:val="48396CD0"/>
    <w:rsid w:val="483E6094"/>
    <w:rsid w:val="4841758D"/>
    <w:rsid w:val="484511D1"/>
    <w:rsid w:val="4845191E"/>
    <w:rsid w:val="48455675"/>
    <w:rsid w:val="48482A6F"/>
    <w:rsid w:val="484A2C8B"/>
    <w:rsid w:val="484C07B1"/>
    <w:rsid w:val="484E4529"/>
    <w:rsid w:val="48531B40"/>
    <w:rsid w:val="4855325F"/>
    <w:rsid w:val="48561B7F"/>
    <w:rsid w:val="485853A8"/>
    <w:rsid w:val="485C5001"/>
    <w:rsid w:val="4869443B"/>
    <w:rsid w:val="486E0728"/>
    <w:rsid w:val="48717399"/>
    <w:rsid w:val="48745BFB"/>
    <w:rsid w:val="48767864"/>
    <w:rsid w:val="48771874"/>
    <w:rsid w:val="48790E7B"/>
    <w:rsid w:val="487A3570"/>
    <w:rsid w:val="487B35EF"/>
    <w:rsid w:val="487D3353"/>
    <w:rsid w:val="487E7820"/>
    <w:rsid w:val="487F2935"/>
    <w:rsid w:val="487F598A"/>
    <w:rsid w:val="4881139B"/>
    <w:rsid w:val="48832D0E"/>
    <w:rsid w:val="488501FF"/>
    <w:rsid w:val="48855568"/>
    <w:rsid w:val="488C6E00"/>
    <w:rsid w:val="489008FA"/>
    <w:rsid w:val="48945CB4"/>
    <w:rsid w:val="48952158"/>
    <w:rsid w:val="48953663"/>
    <w:rsid w:val="48967C7F"/>
    <w:rsid w:val="48976B8B"/>
    <w:rsid w:val="489B4233"/>
    <w:rsid w:val="489C13AF"/>
    <w:rsid w:val="489D2DBB"/>
    <w:rsid w:val="48A24875"/>
    <w:rsid w:val="48A4239B"/>
    <w:rsid w:val="48A43B40"/>
    <w:rsid w:val="48A51C70"/>
    <w:rsid w:val="48A659FE"/>
    <w:rsid w:val="48A66DC8"/>
    <w:rsid w:val="48B00D40"/>
    <w:rsid w:val="48B53A73"/>
    <w:rsid w:val="48B56357"/>
    <w:rsid w:val="48B96951"/>
    <w:rsid w:val="48BC0E59"/>
    <w:rsid w:val="48C63A82"/>
    <w:rsid w:val="48C742DC"/>
    <w:rsid w:val="48CF5D48"/>
    <w:rsid w:val="48D24826"/>
    <w:rsid w:val="48D72771"/>
    <w:rsid w:val="48D83DF3"/>
    <w:rsid w:val="48DA7B6B"/>
    <w:rsid w:val="48DC5259"/>
    <w:rsid w:val="48DC7D87"/>
    <w:rsid w:val="48EC3D42"/>
    <w:rsid w:val="48EE3617"/>
    <w:rsid w:val="48F03833"/>
    <w:rsid w:val="48F0798E"/>
    <w:rsid w:val="48F83B5F"/>
    <w:rsid w:val="48F977DA"/>
    <w:rsid w:val="48FA1A7D"/>
    <w:rsid w:val="48FB012B"/>
    <w:rsid w:val="48FF75D2"/>
    <w:rsid w:val="4900257B"/>
    <w:rsid w:val="4904108C"/>
    <w:rsid w:val="490746D8"/>
    <w:rsid w:val="490B5F77"/>
    <w:rsid w:val="490D6193"/>
    <w:rsid w:val="491568B8"/>
    <w:rsid w:val="491F7C74"/>
    <w:rsid w:val="49216DE5"/>
    <w:rsid w:val="49263F33"/>
    <w:rsid w:val="49265C38"/>
    <w:rsid w:val="492D05E3"/>
    <w:rsid w:val="492E7EB7"/>
    <w:rsid w:val="49327F9A"/>
    <w:rsid w:val="49351245"/>
    <w:rsid w:val="49357497"/>
    <w:rsid w:val="493B1763"/>
    <w:rsid w:val="493C4382"/>
    <w:rsid w:val="49417BEA"/>
    <w:rsid w:val="49437E06"/>
    <w:rsid w:val="494616A5"/>
    <w:rsid w:val="494D2F1F"/>
    <w:rsid w:val="495008F5"/>
    <w:rsid w:val="495068FB"/>
    <w:rsid w:val="4951517F"/>
    <w:rsid w:val="495543DF"/>
    <w:rsid w:val="49566CE0"/>
    <w:rsid w:val="49584F34"/>
    <w:rsid w:val="49596F75"/>
    <w:rsid w:val="495A5150"/>
    <w:rsid w:val="495E69EE"/>
    <w:rsid w:val="495F2766"/>
    <w:rsid w:val="495F4514"/>
    <w:rsid w:val="49627B61"/>
    <w:rsid w:val="496B5B85"/>
    <w:rsid w:val="49725FF6"/>
    <w:rsid w:val="49731A42"/>
    <w:rsid w:val="498126DD"/>
    <w:rsid w:val="49883A6B"/>
    <w:rsid w:val="498B355B"/>
    <w:rsid w:val="498B70B7"/>
    <w:rsid w:val="498B7D91"/>
    <w:rsid w:val="498D2E30"/>
    <w:rsid w:val="498F4DFA"/>
    <w:rsid w:val="4995359D"/>
    <w:rsid w:val="499A097C"/>
    <w:rsid w:val="49A10689"/>
    <w:rsid w:val="49A95790"/>
    <w:rsid w:val="49AC05F5"/>
    <w:rsid w:val="49AD1A85"/>
    <w:rsid w:val="49AF0FF8"/>
    <w:rsid w:val="49AF1C5D"/>
    <w:rsid w:val="49B22D26"/>
    <w:rsid w:val="49B4660E"/>
    <w:rsid w:val="49B74350"/>
    <w:rsid w:val="49BA2BF9"/>
    <w:rsid w:val="49C10D2B"/>
    <w:rsid w:val="49C34AA3"/>
    <w:rsid w:val="49C4687C"/>
    <w:rsid w:val="49C83E68"/>
    <w:rsid w:val="49CA7BE0"/>
    <w:rsid w:val="49CD5922"/>
    <w:rsid w:val="49CF169A"/>
    <w:rsid w:val="49D2773F"/>
    <w:rsid w:val="49D46CB0"/>
    <w:rsid w:val="49D56585"/>
    <w:rsid w:val="49D660E9"/>
    <w:rsid w:val="49D730CD"/>
    <w:rsid w:val="49D92519"/>
    <w:rsid w:val="49DD2C3D"/>
    <w:rsid w:val="49E36EF3"/>
    <w:rsid w:val="49E668B9"/>
    <w:rsid w:val="49E8450A"/>
    <w:rsid w:val="49E862B8"/>
    <w:rsid w:val="49F17862"/>
    <w:rsid w:val="49F33322"/>
    <w:rsid w:val="49F66C27"/>
    <w:rsid w:val="49F92273"/>
    <w:rsid w:val="49FC7FB5"/>
    <w:rsid w:val="4A024D9B"/>
    <w:rsid w:val="4A0550BC"/>
    <w:rsid w:val="4A070E34"/>
    <w:rsid w:val="4A09281D"/>
    <w:rsid w:val="4A0B1011"/>
    <w:rsid w:val="4A14508C"/>
    <w:rsid w:val="4A15049B"/>
    <w:rsid w:val="4A1D0D61"/>
    <w:rsid w:val="4A1D5B1B"/>
    <w:rsid w:val="4A2315B8"/>
    <w:rsid w:val="4A25750C"/>
    <w:rsid w:val="4A2A68D0"/>
    <w:rsid w:val="4A2D016F"/>
    <w:rsid w:val="4A33564C"/>
    <w:rsid w:val="4A3634C7"/>
    <w:rsid w:val="4A3B6D2F"/>
    <w:rsid w:val="4A3C6604"/>
    <w:rsid w:val="4A3D4856"/>
    <w:rsid w:val="4A4060F4"/>
    <w:rsid w:val="4A413C1A"/>
    <w:rsid w:val="4A437992"/>
    <w:rsid w:val="4A4A4ED5"/>
    <w:rsid w:val="4A4D0811"/>
    <w:rsid w:val="4A4E6A63"/>
    <w:rsid w:val="4A525E27"/>
    <w:rsid w:val="4A5825EA"/>
    <w:rsid w:val="4A5D4EF8"/>
    <w:rsid w:val="4A6022F2"/>
    <w:rsid w:val="4A673681"/>
    <w:rsid w:val="4A677B24"/>
    <w:rsid w:val="4A69389D"/>
    <w:rsid w:val="4A6D4A0F"/>
    <w:rsid w:val="4A6E0EB3"/>
    <w:rsid w:val="4A6F69D9"/>
    <w:rsid w:val="4A7162AD"/>
    <w:rsid w:val="4A7638C4"/>
    <w:rsid w:val="4A827618"/>
    <w:rsid w:val="4A844EF3"/>
    <w:rsid w:val="4A883874"/>
    <w:rsid w:val="4A8E6E5F"/>
    <w:rsid w:val="4A8F2D39"/>
    <w:rsid w:val="4A930919"/>
    <w:rsid w:val="4A9401EE"/>
    <w:rsid w:val="4A967353"/>
    <w:rsid w:val="4A9A1CA8"/>
    <w:rsid w:val="4A9B544C"/>
    <w:rsid w:val="4A9D3546"/>
    <w:rsid w:val="4A9D6292"/>
    <w:rsid w:val="4AA26E06"/>
    <w:rsid w:val="4AA5064D"/>
    <w:rsid w:val="4AA541A9"/>
    <w:rsid w:val="4AA85A47"/>
    <w:rsid w:val="4AAE5753"/>
    <w:rsid w:val="4AAE7501"/>
    <w:rsid w:val="4AB50890"/>
    <w:rsid w:val="4AB54392"/>
    <w:rsid w:val="4AB56AE2"/>
    <w:rsid w:val="4AB67801"/>
    <w:rsid w:val="4AB80380"/>
    <w:rsid w:val="4AB82B61"/>
    <w:rsid w:val="4ABB5210"/>
    <w:rsid w:val="4ABD7744"/>
    <w:rsid w:val="4ABE526B"/>
    <w:rsid w:val="4ABE540C"/>
    <w:rsid w:val="4ABF170F"/>
    <w:rsid w:val="4AC07235"/>
    <w:rsid w:val="4AC13ACC"/>
    <w:rsid w:val="4AC22A6F"/>
    <w:rsid w:val="4AC565F9"/>
    <w:rsid w:val="4AC61D63"/>
    <w:rsid w:val="4ACC0B18"/>
    <w:rsid w:val="4ACC3E2B"/>
    <w:rsid w:val="4AD056CA"/>
    <w:rsid w:val="4AD11E17"/>
    <w:rsid w:val="4AD309EB"/>
    <w:rsid w:val="4AD351BA"/>
    <w:rsid w:val="4ADD7DE7"/>
    <w:rsid w:val="4AE051E1"/>
    <w:rsid w:val="4AE253FD"/>
    <w:rsid w:val="4AE46D9F"/>
    <w:rsid w:val="4AE616BF"/>
    <w:rsid w:val="4AEB42B2"/>
    <w:rsid w:val="4AEC1DD8"/>
    <w:rsid w:val="4AEE5B50"/>
    <w:rsid w:val="4AF15640"/>
    <w:rsid w:val="4AF40C8C"/>
    <w:rsid w:val="4AF67731"/>
    <w:rsid w:val="4AFA0FC5"/>
    <w:rsid w:val="4AFB201B"/>
    <w:rsid w:val="4AFD2237"/>
    <w:rsid w:val="4AFD3FE5"/>
    <w:rsid w:val="4AFF1B0B"/>
    <w:rsid w:val="4B043CDB"/>
    <w:rsid w:val="4B054C48"/>
    <w:rsid w:val="4B0739C6"/>
    <w:rsid w:val="4B0C5287"/>
    <w:rsid w:val="4B0D75F0"/>
    <w:rsid w:val="4B105AC6"/>
    <w:rsid w:val="4B1318C9"/>
    <w:rsid w:val="4B1524B3"/>
    <w:rsid w:val="4B157580"/>
    <w:rsid w:val="4B16119A"/>
    <w:rsid w:val="4B1B26BD"/>
    <w:rsid w:val="4B1F03FF"/>
    <w:rsid w:val="4B221C9D"/>
    <w:rsid w:val="4B2A0EAB"/>
    <w:rsid w:val="4B2B0B52"/>
    <w:rsid w:val="4B2B2900"/>
    <w:rsid w:val="4B2D37A1"/>
    <w:rsid w:val="4B2E23F0"/>
    <w:rsid w:val="4B36530B"/>
    <w:rsid w:val="4B38326F"/>
    <w:rsid w:val="4B3A2B43"/>
    <w:rsid w:val="4B3C5CAE"/>
    <w:rsid w:val="4B3F0159"/>
    <w:rsid w:val="4B3F21BF"/>
    <w:rsid w:val="4B3F63AB"/>
    <w:rsid w:val="4B4B4D50"/>
    <w:rsid w:val="4B4C0AC8"/>
    <w:rsid w:val="4B5856BF"/>
    <w:rsid w:val="4B645E12"/>
    <w:rsid w:val="4B6B6AFE"/>
    <w:rsid w:val="4B7122DD"/>
    <w:rsid w:val="4B721445"/>
    <w:rsid w:val="4B7C13AE"/>
    <w:rsid w:val="4B7C18F1"/>
    <w:rsid w:val="4B7F49FA"/>
    <w:rsid w:val="4B83273C"/>
    <w:rsid w:val="4B8D7117"/>
    <w:rsid w:val="4B8F7333"/>
    <w:rsid w:val="4B906C07"/>
    <w:rsid w:val="4B9131AD"/>
    <w:rsid w:val="4B920D53"/>
    <w:rsid w:val="4B923256"/>
    <w:rsid w:val="4B923CFF"/>
    <w:rsid w:val="4BA13E68"/>
    <w:rsid w:val="4BAB1C93"/>
    <w:rsid w:val="4BB27656"/>
    <w:rsid w:val="4BB476ED"/>
    <w:rsid w:val="4BBA0128"/>
    <w:rsid w:val="4BBE2505"/>
    <w:rsid w:val="4BBE71DC"/>
    <w:rsid w:val="4BC30D8B"/>
    <w:rsid w:val="4BC61D5C"/>
    <w:rsid w:val="4BCB182E"/>
    <w:rsid w:val="4BCE7582"/>
    <w:rsid w:val="4BCF2343"/>
    <w:rsid w:val="4BD411EA"/>
    <w:rsid w:val="4BD4797C"/>
    <w:rsid w:val="4BD51B68"/>
    <w:rsid w:val="4BDE0ACA"/>
    <w:rsid w:val="4BDE61E8"/>
    <w:rsid w:val="4BE43BF5"/>
    <w:rsid w:val="4BE64A79"/>
    <w:rsid w:val="4BE807F1"/>
    <w:rsid w:val="4BEA4569"/>
    <w:rsid w:val="4BEC66E6"/>
    <w:rsid w:val="4BEC7CE7"/>
    <w:rsid w:val="4BED22AB"/>
    <w:rsid w:val="4BED4059"/>
    <w:rsid w:val="4BEF4A2D"/>
    <w:rsid w:val="4BF15BE1"/>
    <w:rsid w:val="4BF409AC"/>
    <w:rsid w:val="4BF449DF"/>
    <w:rsid w:val="4BF90C50"/>
    <w:rsid w:val="4BF93947"/>
    <w:rsid w:val="4BFB49C8"/>
    <w:rsid w:val="4BFC24EE"/>
    <w:rsid w:val="4C014BF0"/>
    <w:rsid w:val="4C07336D"/>
    <w:rsid w:val="4C0A69B9"/>
    <w:rsid w:val="4C112746"/>
    <w:rsid w:val="4C15535E"/>
    <w:rsid w:val="4C15710C"/>
    <w:rsid w:val="4C1A0FFB"/>
    <w:rsid w:val="4C1C66ED"/>
    <w:rsid w:val="4C1E4213"/>
    <w:rsid w:val="4C2555A1"/>
    <w:rsid w:val="4C276E82"/>
    <w:rsid w:val="4C2C4B82"/>
    <w:rsid w:val="4C303F46"/>
    <w:rsid w:val="4C350CC1"/>
    <w:rsid w:val="4C35334E"/>
    <w:rsid w:val="4C371778"/>
    <w:rsid w:val="4C373527"/>
    <w:rsid w:val="4C3752D5"/>
    <w:rsid w:val="4C39104D"/>
    <w:rsid w:val="4C3B3017"/>
    <w:rsid w:val="4C3C28EB"/>
    <w:rsid w:val="4C3C35CD"/>
    <w:rsid w:val="4C4023DB"/>
    <w:rsid w:val="4C404189"/>
    <w:rsid w:val="4C416663"/>
    <w:rsid w:val="4C433C79"/>
    <w:rsid w:val="4C46376A"/>
    <w:rsid w:val="4C4F0870"/>
    <w:rsid w:val="4C523EBC"/>
    <w:rsid w:val="4C565C34"/>
    <w:rsid w:val="4C5703A1"/>
    <w:rsid w:val="4C577725"/>
    <w:rsid w:val="4C583AB8"/>
    <w:rsid w:val="4C640B7F"/>
    <w:rsid w:val="4C653BF0"/>
    <w:rsid w:val="4C6836E0"/>
    <w:rsid w:val="4C695AF5"/>
    <w:rsid w:val="4C6B4F7E"/>
    <w:rsid w:val="4C6C1422"/>
    <w:rsid w:val="4C7327B1"/>
    <w:rsid w:val="4C7B1FC6"/>
    <w:rsid w:val="4C7B499F"/>
    <w:rsid w:val="4C7B5316"/>
    <w:rsid w:val="4C7D53DD"/>
    <w:rsid w:val="4C854292"/>
    <w:rsid w:val="4C866467"/>
    <w:rsid w:val="4C870900"/>
    <w:rsid w:val="4C8B2099"/>
    <w:rsid w:val="4C8C73CE"/>
    <w:rsid w:val="4C912C37"/>
    <w:rsid w:val="4C92075D"/>
    <w:rsid w:val="4C9316E7"/>
    <w:rsid w:val="4C972C8F"/>
    <w:rsid w:val="4C9A3914"/>
    <w:rsid w:val="4C9B3AB5"/>
    <w:rsid w:val="4CA64643"/>
    <w:rsid w:val="4CA773BE"/>
    <w:rsid w:val="4CAA1F4A"/>
    <w:rsid w:val="4CAD46FD"/>
    <w:rsid w:val="4CB15087"/>
    <w:rsid w:val="4CB6348E"/>
    <w:rsid w:val="4CB645AE"/>
    <w:rsid w:val="4CB70F64"/>
    <w:rsid w:val="4CC0351C"/>
    <w:rsid w:val="4CC2216C"/>
    <w:rsid w:val="4CC34DBA"/>
    <w:rsid w:val="4CC4300C"/>
    <w:rsid w:val="4CC96874"/>
    <w:rsid w:val="4CD1070F"/>
    <w:rsid w:val="4CD52BD1"/>
    <w:rsid w:val="4CD80866"/>
    <w:rsid w:val="4CDB2BC4"/>
    <w:rsid w:val="4CE74F4D"/>
    <w:rsid w:val="4CE76CFB"/>
    <w:rsid w:val="4CE91F2D"/>
    <w:rsid w:val="4CEA2347"/>
    <w:rsid w:val="4CF3569F"/>
    <w:rsid w:val="4CF65190"/>
    <w:rsid w:val="4CFA4C80"/>
    <w:rsid w:val="4CFA6A2E"/>
    <w:rsid w:val="4D0255FC"/>
    <w:rsid w:val="4D072EF9"/>
    <w:rsid w:val="4D096C71"/>
    <w:rsid w:val="4D0A29E9"/>
    <w:rsid w:val="4D115B26"/>
    <w:rsid w:val="4D183358"/>
    <w:rsid w:val="4D1B2A8C"/>
    <w:rsid w:val="4D1F0243"/>
    <w:rsid w:val="4D1F6494"/>
    <w:rsid w:val="4D221AE1"/>
    <w:rsid w:val="4D225F85"/>
    <w:rsid w:val="4D227D33"/>
    <w:rsid w:val="4D2A6BE7"/>
    <w:rsid w:val="4D2C03E2"/>
    <w:rsid w:val="4D31441A"/>
    <w:rsid w:val="4D330192"/>
    <w:rsid w:val="4D330A1C"/>
    <w:rsid w:val="4D341814"/>
    <w:rsid w:val="4D342BFB"/>
    <w:rsid w:val="4D375E99"/>
    <w:rsid w:val="4D3968BD"/>
    <w:rsid w:val="4D3D4B6D"/>
    <w:rsid w:val="4D3F08E5"/>
    <w:rsid w:val="4D422183"/>
    <w:rsid w:val="4D444572"/>
    <w:rsid w:val="4D455202"/>
    <w:rsid w:val="4D4818C2"/>
    <w:rsid w:val="4D491763"/>
    <w:rsid w:val="4D502AF2"/>
    <w:rsid w:val="4D557ED5"/>
    <w:rsid w:val="4D5A74CD"/>
    <w:rsid w:val="4D5E553C"/>
    <w:rsid w:val="4D662315"/>
    <w:rsid w:val="4D663E25"/>
    <w:rsid w:val="4D682F38"/>
    <w:rsid w:val="4D6959A5"/>
    <w:rsid w:val="4D6A36BC"/>
    <w:rsid w:val="4D6C0FAE"/>
    <w:rsid w:val="4D6C7200"/>
    <w:rsid w:val="4D702B7D"/>
    <w:rsid w:val="4D702BF6"/>
    <w:rsid w:val="4D73058E"/>
    <w:rsid w:val="4D7328C0"/>
    <w:rsid w:val="4D737FA6"/>
    <w:rsid w:val="4D750FA0"/>
    <w:rsid w:val="4D760EFF"/>
    <w:rsid w:val="4D77007F"/>
    <w:rsid w:val="4D7F33D7"/>
    <w:rsid w:val="4D7F6F33"/>
    <w:rsid w:val="4D845C0C"/>
    <w:rsid w:val="4D864324"/>
    <w:rsid w:val="4D8B1D7C"/>
    <w:rsid w:val="4D926C66"/>
    <w:rsid w:val="4D9549A9"/>
    <w:rsid w:val="4D994499"/>
    <w:rsid w:val="4D9A1FBF"/>
    <w:rsid w:val="4D9A3D6D"/>
    <w:rsid w:val="4D9C1893"/>
    <w:rsid w:val="4D9C7AE5"/>
    <w:rsid w:val="4DA44BEC"/>
    <w:rsid w:val="4DA6021F"/>
    <w:rsid w:val="4DA644C0"/>
    <w:rsid w:val="4DB05E50"/>
    <w:rsid w:val="4DB56DF9"/>
    <w:rsid w:val="4DBC3CE3"/>
    <w:rsid w:val="4DBE7868"/>
    <w:rsid w:val="4DBF37D4"/>
    <w:rsid w:val="4DC112FA"/>
    <w:rsid w:val="4DC1579E"/>
    <w:rsid w:val="4DC24B43"/>
    <w:rsid w:val="4DC4528E"/>
    <w:rsid w:val="4DC50327"/>
    <w:rsid w:val="4DC62DB4"/>
    <w:rsid w:val="4DC66910"/>
    <w:rsid w:val="4DCB3187"/>
    <w:rsid w:val="4DD52FF7"/>
    <w:rsid w:val="4DD54DA5"/>
    <w:rsid w:val="4DE60D60"/>
    <w:rsid w:val="4DE62FA8"/>
    <w:rsid w:val="4DEB281B"/>
    <w:rsid w:val="4DEB4A22"/>
    <w:rsid w:val="4DED20EF"/>
    <w:rsid w:val="4DF01BDF"/>
    <w:rsid w:val="4DF74D1B"/>
    <w:rsid w:val="4DFB6CAE"/>
    <w:rsid w:val="4DFE60AA"/>
    <w:rsid w:val="4DFF0074"/>
    <w:rsid w:val="4E0008A3"/>
    <w:rsid w:val="4E0566FA"/>
    <w:rsid w:val="4E061402"/>
    <w:rsid w:val="4E0833CC"/>
    <w:rsid w:val="4E08517B"/>
    <w:rsid w:val="4E0E53DC"/>
    <w:rsid w:val="4E0F6509"/>
    <w:rsid w:val="4E14625F"/>
    <w:rsid w:val="4E1C0C26"/>
    <w:rsid w:val="4E1C5A3D"/>
    <w:rsid w:val="4E265601"/>
    <w:rsid w:val="4E2A50F1"/>
    <w:rsid w:val="4E2D2E33"/>
    <w:rsid w:val="4E2D4BE1"/>
    <w:rsid w:val="4E2F2707"/>
    <w:rsid w:val="4E3441C2"/>
    <w:rsid w:val="4E364433"/>
    <w:rsid w:val="4E3D3D5F"/>
    <w:rsid w:val="4E3E294A"/>
    <w:rsid w:val="4E3E6DEE"/>
    <w:rsid w:val="4E4168DE"/>
    <w:rsid w:val="4E442152"/>
    <w:rsid w:val="4E4803A1"/>
    <w:rsid w:val="4E4A5793"/>
    <w:rsid w:val="4E4C3EEF"/>
    <w:rsid w:val="4E4D0DDF"/>
    <w:rsid w:val="4E4D7031"/>
    <w:rsid w:val="4E526AF4"/>
    <w:rsid w:val="4E536B34"/>
    <w:rsid w:val="4E564138"/>
    <w:rsid w:val="4E573921"/>
    <w:rsid w:val="4E5B10E7"/>
    <w:rsid w:val="4E5B174E"/>
    <w:rsid w:val="4E600B13"/>
    <w:rsid w:val="4E61488B"/>
    <w:rsid w:val="4E636855"/>
    <w:rsid w:val="4E65437B"/>
    <w:rsid w:val="4E683E6B"/>
    <w:rsid w:val="4E6848A6"/>
    <w:rsid w:val="4E685C19"/>
    <w:rsid w:val="4E6C5709"/>
    <w:rsid w:val="4E7418D9"/>
    <w:rsid w:val="4E7B594C"/>
    <w:rsid w:val="4E7B76FB"/>
    <w:rsid w:val="4E7C3473"/>
    <w:rsid w:val="4E8056FE"/>
    <w:rsid w:val="4E832A53"/>
    <w:rsid w:val="4E890875"/>
    <w:rsid w:val="4E8B5ABD"/>
    <w:rsid w:val="4E8F1A99"/>
    <w:rsid w:val="4E9B1B4B"/>
    <w:rsid w:val="4E9B5FEF"/>
    <w:rsid w:val="4E9D1D67"/>
    <w:rsid w:val="4EA048C0"/>
    <w:rsid w:val="4EA418F5"/>
    <w:rsid w:val="4EA50C1B"/>
    <w:rsid w:val="4EA64F53"/>
    <w:rsid w:val="4EA81D39"/>
    <w:rsid w:val="4EAA3395"/>
    <w:rsid w:val="4EB3158A"/>
    <w:rsid w:val="4EB64BD7"/>
    <w:rsid w:val="4EB66985"/>
    <w:rsid w:val="4EB90223"/>
    <w:rsid w:val="4EBB21ED"/>
    <w:rsid w:val="4EC50570"/>
    <w:rsid w:val="4EC92B5C"/>
    <w:rsid w:val="4ECF7A46"/>
    <w:rsid w:val="4ED4505D"/>
    <w:rsid w:val="4ED67027"/>
    <w:rsid w:val="4EE01C53"/>
    <w:rsid w:val="4EE06127"/>
    <w:rsid w:val="4EE26BCE"/>
    <w:rsid w:val="4EE2777A"/>
    <w:rsid w:val="4EE5726A"/>
    <w:rsid w:val="4EE62BE0"/>
    <w:rsid w:val="4EEB6FFB"/>
    <w:rsid w:val="4EEF27B9"/>
    <w:rsid w:val="4EF15C0F"/>
    <w:rsid w:val="4EF35A1F"/>
    <w:rsid w:val="4EF37BD9"/>
    <w:rsid w:val="4EF61477"/>
    <w:rsid w:val="4EF70D4B"/>
    <w:rsid w:val="4EF851EF"/>
    <w:rsid w:val="4EF86134"/>
    <w:rsid w:val="4EFA0CEB"/>
    <w:rsid w:val="4EFA7BA9"/>
    <w:rsid w:val="4EFF5C84"/>
    <w:rsid w:val="4EFF657E"/>
    <w:rsid w:val="4F0516BA"/>
    <w:rsid w:val="4F187C9A"/>
    <w:rsid w:val="4F1D6A04"/>
    <w:rsid w:val="4F1E452A"/>
    <w:rsid w:val="4F2002A2"/>
    <w:rsid w:val="4F2064F4"/>
    <w:rsid w:val="4F2204BE"/>
    <w:rsid w:val="4F22226C"/>
    <w:rsid w:val="4F227D12"/>
    <w:rsid w:val="4F271630"/>
    <w:rsid w:val="4F2935FA"/>
    <w:rsid w:val="4F302BDB"/>
    <w:rsid w:val="4F304989"/>
    <w:rsid w:val="4F322603"/>
    <w:rsid w:val="4F336227"/>
    <w:rsid w:val="4F3B332E"/>
    <w:rsid w:val="4F42290E"/>
    <w:rsid w:val="4F4329F7"/>
    <w:rsid w:val="4F440B1C"/>
    <w:rsid w:val="4F515C3B"/>
    <w:rsid w:val="4F582AB2"/>
    <w:rsid w:val="4F5A3D11"/>
    <w:rsid w:val="4F5D14F6"/>
    <w:rsid w:val="4F6262BD"/>
    <w:rsid w:val="4F6603AB"/>
    <w:rsid w:val="4F6B2DEE"/>
    <w:rsid w:val="4F6C1739"/>
    <w:rsid w:val="4F701229"/>
    <w:rsid w:val="4F702FD7"/>
    <w:rsid w:val="4F7A1771"/>
    <w:rsid w:val="4F7A5C04"/>
    <w:rsid w:val="4F7B372A"/>
    <w:rsid w:val="4F806F93"/>
    <w:rsid w:val="4F844CD5"/>
    <w:rsid w:val="4F870321"/>
    <w:rsid w:val="4F876573"/>
    <w:rsid w:val="4F8B0210"/>
    <w:rsid w:val="4F8B1BBF"/>
    <w:rsid w:val="4F8E5B53"/>
    <w:rsid w:val="4F934F18"/>
    <w:rsid w:val="4F9A0054"/>
    <w:rsid w:val="4FA218D0"/>
    <w:rsid w:val="4FA2515B"/>
    <w:rsid w:val="4FA26F09"/>
    <w:rsid w:val="4FA47125"/>
    <w:rsid w:val="4FA709C3"/>
    <w:rsid w:val="4FA9296D"/>
    <w:rsid w:val="4FA9473B"/>
    <w:rsid w:val="4FA964E9"/>
    <w:rsid w:val="4FAD5FDA"/>
    <w:rsid w:val="4FAE0225"/>
    <w:rsid w:val="4FAE58AE"/>
    <w:rsid w:val="4FB54E8E"/>
    <w:rsid w:val="4FBE0849"/>
    <w:rsid w:val="4FC04138"/>
    <w:rsid w:val="4FC11A85"/>
    <w:rsid w:val="4FC60E49"/>
    <w:rsid w:val="4FCE5FEA"/>
    <w:rsid w:val="4FDA48F5"/>
    <w:rsid w:val="4FDB6D0D"/>
    <w:rsid w:val="4FE237A9"/>
    <w:rsid w:val="4FE37C4D"/>
    <w:rsid w:val="4FE47521"/>
    <w:rsid w:val="4FE5321F"/>
    <w:rsid w:val="4FE87012"/>
    <w:rsid w:val="4FEA373B"/>
    <w:rsid w:val="4FEE03A0"/>
    <w:rsid w:val="4FF927CB"/>
    <w:rsid w:val="4FFA6DD9"/>
    <w:rsid w:val="4FFF6109"/>
    <w:rsid w:val="50047BC4"/>
    <w:rsid w:val="50081462"/>
    <w:rsid w:val="500C46EA"/>
    <w:rsid w:val="50100316"/>
    <w:rsid w:val="50120532"/>
    <w:rsid w:val="5015592D"/>
    <w:rsid w:val="50180DCC"/>
    <w:rsid w:val="501871CB"/>
    <w:rsid w:val="501E2A33"/>
    <w:rsid w:val="502142D2"/>
    <w:rsid w:val="5023004A"/>
    <w:rsid w:val="50267B3A"/>
    <w:rsid w:val="502838B2"/>
    <w:rsid w:val="502B5AFF"/>
    <w:rsid w:val="502F69F3"/>
    <w:rsid w:val="50342257"/>
    <w:rsid w:val="5035178A"/>
    <w:rsid w:val="50357D7D"/>
    <w:rsid w:val="503A7DFD"/>
    <w:rsid w:val="503B25E4"/>
    <w:rsid w:val="503B4935"/>
    <w:rsid w:val="503C70CB"/>
    <w:rsid w:val="503E1327"/>
    <w:rsid w:val="503E30D6"/>
    <w:rsid w:val="503F5066"/>
    <w:rsid w:val="504346B5"/>
    <w:rsid w:val="50487AB0"/>
    <w:rsid w:val="50566671"/>
    <w:rsid w:val="50574197"/>
    <w:rsid w:val="50615016"/>
    <w:rsid w:val="506638BF"/>
    <w:rsid w:val="50676D22"/>
    <w:rsid w:val="506A211C"/>
    <w:rsid w:val="506B379F"/>
    <w:rsid w:val="506C245E"/>
    <w:rsid w:val="50722D7F"/>
    <w:rsid w:val="507B7E86"/>
    <w:rsid w:val="508729C8"/>
    <w:rsid w:val="508C2093"/>
    <w:rsid w:val="508F1B83"/>
    <w:rsid w:val="508F56DF"/>
    <w:rsid w:val="5090186C"/>
    <w:rsid w:val="50903205"/>
    <w:rsid w:val="50942CF5"/>
    <w:rsid w:val="50962F12"/>
    <w:rsid w:val="509E3B74"/>
    <w:rsid w:val="50A06817"/>
    <w:rsid w:val="50A218B6"/>
    <w:rsid w:val="50A30487"/>
    <w:rsid w:val="50A4370E"/>
    <w:rsid w:val="50A778E5"/>
    <w:rsid w:val="50AC6291"/>
    <w:rsid w:val="50AF5D81"/>
    <w:rsid w:val="50B138A7"/>
    <w:rsid w:val="50B746A3"/>
    <w:rsid w:val="50B75B07"/>
    <w:rsid w:val="50B82E88"/>
    <w:rsid w:val="50BB64D4"/>
    <w:rsid w:val="50C22D81"/>
    <w:rsid w:val="50C23D07"/>
    <w:rsid w:val="50C335DB"/>
    <w:rsid w:val="50C555A5"/>
    <w:rsid w:val="50C61E5B"/>
    <w:rsid w:val="50C64E79"/>
    <w:rsid w:val="50C7131D"/>
    <w:rsid w:val="50CC06E1"/>
    <w:rsid w:val="50CE53BD"/>
    <w:rsid w:val="50CE7D1F"/>
    <w:rsid w:val="50CF01D2"/>
    <w:rsid w:val="50DB26D2"/>
    <w:rsid w:val="50DD28EE"/>
    <w:rsid w:val="50DD469C"/>
    <w:rsid w:val="50DE6667"/>
    <w:rsid w:val="50E023DF"/>
    <w:rsid w:val="50E517A3"/>
    <w:rsid w:val="50E71D19"/>
    <w:rsid w:val="50E7376D"/>
    <w:rsid w:val="50EB3CA8"/>
    <w:rsid w:val="50EF2622"/>
    <w:rsid w:val="50F16C75"/>
    <w:rsid w:val="50F5296D"/>
    <w:rsid w:val="50F9524E"/>
    <w:rsid w:val="50FB50D8"/>
    <w:rsid w:val="50FE0AB7"/>
    <w:rsid w:val="51020EC4"/>
    <w:rsid w:val="5103062F"/>
    <w:rsid w:val="51071719"/>
    <w:rsid w:val="51080F9B"/>
    <w:rsid w:val="51095C3F"/>
    <w:rsid w:val="510F4A72"/>
    <w:rsid w:val="5116195C"/>
    <w:rsid w:val="511928EC"/>
    <w:rsid w:val="511931FB"/>
    <w:rsid w:val="511D56D0"/>
    <w:rsid w:val="511F0A23"/>
    <w:rsid w:val="51200A2D"/>
    <w:rsid w:val="51234079"/>
    <w:rsid w:val="51270A41"/>
    <w:rsid w:val="51273B6A"/>
    <w:rsid w:val="512A18AC"/>
    <w:rsid w:val="512C2F2E"/>
    <w:rsid w:val="512C73D2"/>
    <w:rsid w:val="512F6B52"/>
    <w:rsid w:val="5139389D"/>
    <w:rsid w:val="51397977"/>
    <w:rsid w:val="513B13C3"/>
    <w:rsid w:val="513B5867"/>
    <w:rsid w:val="513B7BCE"/>
    <w:rsid w:val="513D15DF"/>
    <w:rsid w:val="51420954"/>
    <w:rsid w:val="51510BE7"/>
    <w:rsid w:val="51597A9B"/>
    <w:rsid w:val="515B1A65"/>
    <w:rsid w:val="51600E2A"/>
    <w:rsid w:val="5164178D"/>
    <w:rsid w:val="51695F30"/>
    <w:rsid w:val="516A35B2"/>
    <w:rsid w:val="516A7EFA"/>
    <w:rsid w:val="516C77CE"/>
    <w:rsid w:val="516E3547"/>
    <w:rsid w:val="51782617"/>
    <w:rsid w:val="51791EEB"/>
    <w:rsid w:val="518A4018"/>
    <w:rsid w:val="518A5EA7"/>
    <w:rsid w:val="518C1C1F"/>
    <w:rsid w:val="518D75E3"/>
    <w:rsid w:val="51914458"/>
    <w:rsid w:val="519311FF"/>
    <w:rsid w:val="51937451"/>
    <w:rsid w:val="51954F77"/>
    <w:rsid w:val="519974BC"/>
    <w:rsid w:val="519A7A59"/>
    <w:rsid w:val="519B6306"/>
    <w:rsid w:val="51A401FA"/>
    <w:rsid w:val="51A52CE0"/>
    <w:rsid w:val="51AB6549"/>
    <w:rsid w:val="51AC0513"/>
    <w:rsid w:val="51AC0D37"/>
    <w:rsid w:val="51AD7B75"/>
    <w:rsid w:val="51AF2B38"/>
    <w:rsid w:val="51B03B5F"/>
    <w:rsid w:val="51B15B29"/>
    <w:rsid w:val="51B25298"/>
    <w:rsid w:val="51BA49DE"/>
    <w:rsid w:val="51BD44CE"/>
    <w:rsid w:val="51BF67E7"/>
    <w:rsid w:val="51C40F56"/>
    <w:rsid w:val="51C448E2"/>
    <w:rsid w:val="51CD5CD8"/>
    <w:rsid w:val="51D22E45"/>
    <w:rsid w:val="51D34CE2"/>
    <w:rsid w:val="51D535C6"/>
    <w:rsid w:val="51D830B6"/>
    <w:rsid w:val="51DA7911"/>
    <w:rsid w:val="51DF61F2"/>
    <w:rsid w:val="51E11F6A"/>
    <w:rsid w:val="51E471BD"/>
    <w:rsid w:val="51EA49DB"/>
    <w:rsid w:val="51ED6B61"/>
    <w:rsid w:val="51F370D3"/>
    <w:rsid w:val="51F9214E"/>
    <w:rsid w:val="51FD48CA"/>
    <w:rsid w:val="51FE0F3D"/>
    <w:rsid w:val="51FF0643"/>
    <w:rsid w:val="5202206A"/>
    <w:rsid w:val="52036B77"/>
    <w:rsid w:val="520420FD"/>
    <w:rsid w:val="5208399B"/>
    <w:rsid w:val="520845BA"/>
    <w:rsid w:val="520E0886"/>
    <w:rsid w:val="520E76ED"/>
    <w:rsid w:val="521045FE"/>
    <w:rsid w:val="52187956"/>
    <w:rsid w:val="521A547C"/>
    <w:rsid w:val="521D6D1B"/>
    <w:rsid w:val="521E334C"/>
    <w:rsid w:val="52203050"/>
    <w:rsid w:val="5221680B"/>
    <w:rsid w:val="52224331"/>
    <w:rsid w:val="5224454D"/>
    <w:rsid w:val="522A4CE9"/>
    <w:rsid w:val="522C5352"/>
    <w:rsid w:val="52302EF2"/>
    <w:rsid w:val="523302EC"/>
    <w:rsid w:val="523A167B"/>
    <w:rsid w:val="523C53F3"/>
    <w:rsid w:val="52466271"/>
    <w:rsid w:val="524D5852"/>
    <w:rsid w:val="524D7600"/>
    <w:rsid w:val="52505342"/>
    <w:rsid w:val="525C5A95"/>
    <w:rsid w:val="525F7333"/>
    <w:rsid w:val="52636E23"/>
    <w:rsid w:val="526C140B"/>
    <w:rsid w:val="5274477F"/>
    <w:rsid w:val="52745402"/>
    <w:rsid w:val="527821A3"/>
    <w:rsid w:val="527903F5"/>
    <w:rsid w:val="527A5F1B"/>
    <w:rsid w:val="527E1EAF"/>
    <w:rsid w:val="527F3531"/>
    <w:rsid w:val="528D42BC"/>
    <w:rsid w:val="528D5C4E"/>
    <w:rsid w:val="52903990"/>
    <w:rsid w:val="52917701"/>
    <w:rsid w:val="52920003"/>
    <w:rsid w:val="52950FA7"/>
    <w:rsid w:val="52952D55"/>
    <w:rsid w:val="52974D1F"/>
    <w:rsid w:val="52A01E26"/>
    <w:rsid w:val="52A10CD2"/>
    <w:rsid w:val="52A31916"/>
    <w:rsid w:val="52A46C93"/>
    <w:rsid w:val="52A66D10"/>
    <w:rsid w:val="52AA4A52"/>
    <w:rsid w:val="52B14033"/>
    <w:rsid w:val="52B21666"/>
    <w:rsid w:val="52B47467"/>
    <w:rsid w:val="52B7716F"/>
    <w:rsid w:val="52B81006"/>
    <w:rsid w:val="52BF457A"/>
    <w:rsid w:val="52C06024"/>
    <w:rsid w:val="52C33D66"/>
    <w:rsid w:val="52C96EF3"/>
    <w:rsid w:val="52CA0B6D"/>
    <w:rsid w:val="52CA50F4"/>
    <w:rsid w:val="52CB7B70"/>
    <w:rsid w:val="52D4387D"/>
    <w:rsid w:val="52E066C6"/>
    <w:rsid w:val="52E77A54"/>
    <w:rsid w:val="52E825EA"/>
    <w:rsid w:val="52E86A23"/>
    <w:rsid w:val="52F061DD"/>
    <w:rsid w:val="52F263F9"/>
    <w:rsid w:val="52F623CB"/>
    <w:rsid w:val="52F67B51"/>
    <w:rsid w:val="52FA5D2B"/>
    <w:rsid w:val="5305659C"/>
    <w:rsid w:val="530E5121"/>
    <w:rsid w:val="530F0EA8"/>
    <w:rsid w:val="5311062D"/>
    <w:rsid w:val="53114AD1"/>
    <w:rsid w:val="53191BD8"/>
    <w:rsid w:val="53195734"/>
    <w:rsid w:val="531E2D4A"/>
    <w:rsid w:val="531E71EE"/>
    <w:rsid w:val="532C36B9"/>
    <w:rsid w:val="533462CF"/>
    <w:rsid w:val="53346BFC"/>
    <w:rsid w:val="53394028"/>
    <w:rsid w:val="53414AC9"/>
    <w:rsid w:val="53426A39"/>
    <w:rsid w:val="5345477B"/>
    <w:rsid w:val="53463A85"/>
    <w:rsid w:val="534722A1"/>
    <w:rsid w:val="534C5B09"/>
    <w:rsid w:val="535104B5"/>
    <w:rsid w:val="53516852"/>
    <w:rsid w:val="535350EA"/>
    <w:rsid w:val="535673AF"/>
    <w:rsid w:val="535A577E"/>
    <w:rsid w:val="535B3F9E"/>
    <w:rsid w:val="535B5D4C"/>
    <w:rsid w:val="535D3873"/>
    <w:rsid w:val="535E583D"/>
    <w:rsid w:val="53607807"/>
    <w:rsid w:val="53630D2D"/>
    <w:rsid w:val="53682217"/>
    <w:rsid w:val="53684416"/>
    <w:rsid w:val="536D782E"/>
    <w:rsid w:val="536F35A6"/>
    <w:rsid w:val="537137C2"/>
    <w:rsid w:val="53762B86"/>
    <w:rsid w:val="5377287D"/>
    <w:rsid w:val="53787030"/>
    <w:rsid w:val="53791C01"/>
    <w:rsid w:val="537A54DB"/>
    <w:rsid w:val="537B79E0"/>
    <w:rsid w:val="537F5EDF"/>
    <w:rsid w:val="53804EB8"/>
    <w:rsid w:val="53806F03"/>
    <w:rsid w:val="53837051"/>
    <w:rsid w:val="538928BA"/>
    <w:rsid w:val="538A0970"/>
    <w:rsid w:val="538A6632"/>
    <w:rsid w:val="53962208"/>
    <w:rsid w:val="53971D3B"/>
    <w:rsid w:val="53982AFD"/>
    <w:rsid w:val="539A4AC7"/>
    <w:rsid w:val="539E3D93"/>
    <w:rsid w:val="53A61B61"/>
    <w:rsid w:val="53A96AB8"/>
    <w:rsid w:val="53AB0A82"/>
    <w:rsid w:val="53AF4A7F"/>
    <w:rsid w:val="53B06098"/>
    <w:rsid w:val="53B11E10"/>
    <w:rsid w:val="53B37937"/>
    <w:rsid w:val="53B705A2"/>
    <w:rsid w:val="53B86CFB"/>
    <w:rsid w:val="53BF0089"/>
    <w:rsid w:val="53C2401E"/>
    <w:rsid w:val="53C55637"/>
    <w:rsid w:val="53C75190"/>
    <w:rsid w:val="53CB2ED2"/>
    <w:rsid w:val="53CE651E"/>
    <w:rsid w:val="53CF1530"/>
    <w:rsid w:val="53D0673A"/>
    <w:rsid w:val="53D50804"/>
    <w:rsid w:val="53D8114B"/>
    <w:rsid w:val="53DA4EC3"/>
    <w:rsid w:val="53DC5F36"/>
    <w:rsid w:val="53DF6122"/>
    <w:rsid w:val="53E551DE"/>
    <w:rsid w:val="53E57F01"/>
    <w:rsid w:val="53E60106"/>
    <w:rsid w:val="53EC2A67"/>
    <w:rsid w:val="53ED50D0"/>
    <w:rsid w:val="53EE2F0E"/>
    <w:rsid w:val="53EE4E13"/>
    <w:rsid w:val="53F1045F"/>
    <w:rsid w:val="53F32429"/>
    <w:rsid w:val="53F561A1"/>
    <w:rsid w:val="53F65A75"/>
    <w:rsid w:val="53F87A3F"/>
    <w:rsid w:val="53FA7313"/>
    <w:rsid w:val="53FD5056"/>
    <w:rsid w:val="540463E4"/>
    <w:rsid w:val="54063F0A"/>
    <w:rsid w:val="54070EDA"/>
    <w:rsid w:val="5409168F"/>
    <w:rsid w:val="540B7D0D"/>
    <w:rsid w:val="540E2DBF"/>
    <w:rsid w:val="54210D44"/>
    <w:rsid w:val="5422686A"/>
    <w:rsid w:val="54240834"/>
    <w:rsid w:val="54250912"/>
    <w:rsid w:val="542576EB"/>
    <w:rsid w:val="54274C37"/>
    <w:rsid w:val="542A391E"/>
    <w:rsid w:val="542E3461"/>
    <w:rsid w:val="543547EF"/>
    <w:rsid w:val="543C792C"/>
    <w:rsid w:val="543E18F6"/>
    <w:rsid w:val="54464D71"/>
    <w:rsid w:val="544B4013"/>
    <w:rsid w:val="54520EFE"/>
    <w:rsid w:val="54547C25"/>
    <w:rsid w:val="545863D3"/>
    <w:rsid w:val="545E35F5"/>
    <w:rsid w:val="545F361A"/>
    <w:rsid w:val="545F4E84"/>
    <w:rsid w:val="54624EB9"/>
    <w:rsid w:val="5462767D"/>
    <w:rsid w:val="54640C31"/>
    <w:rsid w:val="546A31F6"/>
    <w:rsid w:val="546B6463"/>
    <w:rsid w:val="54705828"/>
    <w:rsid w:val="547372BC"/>
    <w:rsid w:val="54774E08"/>
    <w:rsid w:val="54790B80"/>
    <w:rsid w:val="547C097E"/>
    <w:rsid w:val="548C783C"/>
    <w:rsid w:val="548D462B"/>
    <w:rsid w:val="54947768"/>
    <w:rsid w:val="54954E8F"/>
    <w:rsid w:val="549557E1"/>
    <w:rsid w:val="54992125"/>
    <w:rsid w:val="549B6A88"/>
    <w:rsid w:val="549F4D0F"/>
    <w:rsid w:val="549F610D"/>
    <w:rsid w:val="54A0435F"/>
    <w:rsid w:val="54A40207"/>
    <w:rsid w:val="54A84FC1"/>
    <w:rsid w:val="54AB710B"/>
    <w:rsid w:val="54AC551B"/>
    <w:rsid w:val="54AD6A7C"/>
    <w:rsid w:val="54AF6350"/>
    <w:rsid w:val="54B25E40"/>
    <w:rsid w:val="54B75204"/>
    <w:rsid w:val="54B83F4D"/>
    <w:rsid w:val="54B929BD"/>
    <w:rsid w:val="54BC0A6D"/>
    <w:rsid w:val="54C142D5"/>
    <w:rsid w:val="54C16305"/>
    <w:rsid w:val="54C214B6"/>
    <w:rsid w:val="54C3041A"/>
    <w:rsid w:val="54C65448"/>
    <w:rsid w:val="54C85664"/>
    <w:rsid w:val="54CD4A28"/>
    <w:rsid w:val="54CF69F2"/>
    <w:rsid w:val="54D67D81"/>
    <w:rsid w:val="54D73AF9"/>
    <w:rsid w:val="54DC110F"/>
    <w:rsid w:val="54DE3429"/>
    <w:rsid w:val="54DF1675"/>
    <w:rsid w:val="54E016F2"/>
    <w:rsid w:val="54E56216"/>
    <w:rsid w:val="54E81746"/>
    <w:rsid w:val="54EC4E3B"/>
    <w:rsid w:val="54EC75A4"/>
    <w:rsid w:val="54F226E1"/>
    <w:rsid w:val="54F2623D"/>
    <w:rsid w:val="54F55D2D"/>
    <w:rsid w:val="54F94906"/>
    <w:rsid w:val="54FD4793"/>
    <w:rsid w:val="55020D97"/>
    <w:rsid w:val="5503044A"/>
    <w:rsid w:val="55055F70"/>
    <w:rsid w:val="5509468E"/>
    <w:rsid w:val="550A17D8"/>
    <w:rsid w:val="550D12C8"/>
    <w:rsid w:val="550D4D66"/>
    <w:rsid w:val="55110DB9"/>
    <w:rsid w:val="55144405"/>
    <w:rsid w:val="55173EF5"/>
    <w:rsid w:val="55180399"/>
    <w:rsid w:val="55195EBF"/>
    <w:rsid w:val="551B1C37"/>
    <w:rsid w:val="5520724E"/>
    <w:rsid w:val="552705DC"/>
    <w:rsid w:val="552A00CC"/>
    <w:rsid w:val="552E2619"/>
    <w:rsid w:val="55322ADD"/>
    <w:rsid w:val="55326F81"/>
    <w:rsid w:val="55376345"/>
    <w:rsid w:val="55393E6B"/>
    <w:rsid w:val="553B7BE4"/>
    <w:rsid w:val="553D7E00"/>
    <w:rsid w:val="5540169E"/>
    <w:rsid w:val="5540344C"/>
    <w:rsid w:val="554271C4"/>
    <w:rsid w:val="55452810"/>
    <w:rsid w:val="55473BAE"/>
    <w:rsid w:val="554D21F9"/>
    <w:rsid w:val="554D7917"/>
    <w:rsid w:val="554E3E72"/>
    <w:rsid w:val="55547AD1"/>
    <w:rsid w:val="55564A1D"/>
    <w:rsid w:val="55572544"/>
    <w:rsid w:val="55593AE7"/>
    <w:rsid w:val="555B1A35"/>
    <w:rsid w:val="5565292B"/>
    <w:rsid w:val="556709D9"/>
    <w:rsid w:val="55674161"/>
    <w:rsid w:val="55674DDF"/>
    <w:rsid w:val="55674E7D"/>
    <w:rsid w:val="556A49A3"/>
    <w:rsid w:val="556C5FEF"/>
    <w:rsid w:val="55776ADD"/>
    <w:rsid w:val="557A6B50"/>
    <w:rsid w:val="557B4484"/>
    <w:rsid w:val="557D644E"/>
    <w:rsid w:val="558F7F2F"/>
    <w:rsid w:val="55935C72"/>
    <w:rsid w:val="55967510"/>
    <w:rsid w:val="55986DE4"/>
    <w:rsid w:val="55990DAE"/>
    <w:rsid w:val="559B0682"/>
    <w:rsid w:val="559D43FA"/>
    <w:rsid w:val="55A41820"/>
    <w:rsid w:val="55A57753"/>
    <w:rsid w:val="55A7171D"/>
    <w:rsid w:val="55A75279"/>
    <w:rsid w:val="55A8079F"/>
    <w:rsid w:val="55AE2AAB"/>
    <w:rsid w:val="55AF3B78"/>
    <w:rsid w:val="55B17EA6"/>
    <w:rsid w:val="55B33C1E"/>
    <w:rsid w:val="55B6157D"/>
    <w:rsid w:val="55BD2CEE"/>
    <w:rsid w:val="55BD5227"/>
    <w:rsid w:val="55BE58F5"/>
    <w:rsid w:val="55C300FC"/>
    <w:rsid w:val="55C53951"/>
    <w:rsid w:val="55C71477"/>
    <w:rsid w:val="55C73B6D"/>
    <w:rsid w:val="55C95E56"/>
    <w:rsid w:val="55CC2F32"/>
    <w:rsid w:val="55CE2806"/>
    <w:rsid w:val="55D02A22"/>
    <w:rsid w:val="55D1679A"/>
    <w:rsid w:val="55D65B5E"/>
    <w:rsid w:val="55DC50E2"/>
    <w:rsid w:val="55DD3103"/>
    <w:rsid w:val="55DD376E"/>
    <w:rsid w:val="55DE5136"/>
    <w:rsid w:val="55DF0EB7"/>
    <w:rsid w:val="55E4027B"/>
    <w:rsid w:val="55EE10FA"/>
    <w:rsid w:val="55EE4C56"/>
    <w:rsid w:val="55F3226C"/>
    <w:rsid w:val="55F52081"/>
    <w:rsid w:val="55F5289B"/>
    <w:rsid w:val="55FA7A9F"/>
    <w:rsid w:val="55FC3817"/>
    <w:rsid w:val="55FF50B5"/>
    <w:rsid w:val="56004989"/>
    <w:rsid w:val="560562A3"/>
    <w:rsid w:val="56075D18"/>
    <w:rsid w:val="560E52F8"/>
    <w:rsid w:val="5613290E"/>
    <w:rsid w:val="561B7A15"/>
    <w:rsid w:val="5621327D"/>
    <w:rsid w:val="562442D4"/>
    <w:rsid w:val="562543F0"/>
    <w:rsid w:val="56303084"/>
    <w:rsid w:val="56323CAD"/>
    <w:rsid w:val="563D0E69"/>
    <w:rsid w:val="563D5BDD"/>
    <w:rsid w:val="563F1955"/>
    <w:rsid w:val="564156CE"/>
    <w:rsid w:val="56424FA2"/>
    <w:rsid w:val="56431446"/>
    <w:rsid w:val="56440D1A"/>
    <w:rsid w:val="564A1396"/>
    <w:rsid w:val="564B654C"/>
    <w:rsid w:val="564E1B99"/>
    <w:rsid w:val="564E7DEA"/>
    <w:rsid w:val="56501831"/>
    <w:rsid w:val="565023B2"/>
    <w:rsid w:val="56511385"/>
    <w:rsid w:val="565151E5"/>
    <w:rsid w:val="565371AF"/>
    <w:rsid w:val="56570A4D"/>
    <w:rsid w:val="565C6063"/>
    <w:rsid w:val="565C70C2"/>
    <w:rsid w:val="565E627F"/>
    <w:rsid w:val="565F7902"/>
    <w:rsid w:val="5661367A"/>
    <w:rsid w:val="56633896"/>
    <w:rsid w:val="56660C90"/>
    <w:rsid w:val="566969D2"/>
    <w:rsid w:val="566A6530"/>
    <w:rsid w:val="566E3FE9"/>
    <w:rsid w:val="56700341"/>
    <w:rsid w:val="56723AD9"/>
    <w:rsid w:val="567333AD"/>
    <w:rsid w:val="56737851"/>
    <w:rsid w:val="567A7D45"/>
    <w:rsid w:val="567F7FA4"/>
    <w:rsid w:val="56813763"/>
    <w:rsid w:val="56830C54"/>
    <w:rsid w:val="568455BA"/>
    <w:rsid w:val="568C6ADF"/>
    <w:rsid w:val="568E01E7"/>
    <w:rsid w:val="568E5D88"/>
    <w:rsid w:val="56906652"/>
    <w:rsid w:val="56921320"/>
    <w:rsid w:val="56921A85"/>
    <w:rsid w:val="569354D8"/>
    <w:rsid w:val="56941CA1"/>
    <w:rsid w:val="56991A2F"/>
    <w:rsid w:val="569972B8"/>
    <w:rsid w:val="569A1269"/>
    <w:rsid w:val="569C0C22"/>
    <w:rsid w:val="569E48CE"/>
    <w:rsid w:val="56A25A40"/>
    <w:rsid w:val="56A65531"/>
    <w:rsid w:val="56AA20DF"/>
    <w:rsid w:val="56AC18B7"/>
    <w:rsid w:val="56AD68BF"/>
    <w:rsid w:val="56B91708"/>
    <w:rsid w:val="56BF4844"/>
    <w:rsid w:val="56C360E3"/>
    <w:rsid w:val="56C63E25"/>
    <w:rsid w:val="56C854A7"/>
    <w:rsid w:val="56CA0A6A"/>
    <w:rsid w:val="56CB143B"/>
    <w:rsid w:val="56D368BE"/>
    <w:rsid w:val="56D4592B"/>
    <w:rsid w:val="56D5208C"/>
    <w:rsid w:val="56D5773C"/>
    <w:rsid w:val="56D7393C"/>
    <w:rsid w:val="56D976B4"/>
    <w:rsid w:val="56E147BB"/>
    <w:rsid w:val="56E322E1"/>
    <w:rsid w:val="56E61DD1"/>
    <w:rsid w:val="56E878F7"/>
    <w:rsid w:val="56EF2533"/>
    <w:rsid w:val="56F20776"/>
    <w:rsid w:val="56FA4F4C"/>
    <w:rsid w:val="56FA587C"/>
    <w:rsid w:val="56FC33A3"/>
    <w:rsid w:val="56FC699D"/>
    <w:rsid w:val="56FF2E93"/>
    <w:rsid w:val="571132F2"/>
    <w:rsid w:val="57127CB4"/>
    <w:rsid w:val="57131414"/>
    <w:rsid w:val="57193F55"/>
    <w:rsid w:val="571A2C0C"/>
    <w:rsid w:val="571C57F3"/>
    <w:rsid w:val="571F1A72"/>
    <w:rsid w:val="57201787"/>
    <w:rsid w:val="572052E3"/>
    <w:rsid w:val="57272B15"/>
    <w:rsid w:val="572957DA"/>
    <w:rsid w:val="572D683D"/>
    <w:rsid w:val="572F63D3"/>
    <w:rsid w:val="57340D8E"/>
    <w:rsid w:val="57362D58"/>
    <w:rsid w:val="573733D8"/>
    <w:rsid w:val="57387FCA"/>
    <w:rsid w:val="573A3ECB"/>
    <w:rsid w:val="57430A0D"/>
    <w:rsid w:val="574850C8"/>
    <w:rsid w:val="574A04A7"/>
    <w:rsid w:val="574E2F4F"/>
    <w:rsid w:val="57517B92"/>
    <w:rsid w:val="5753742D"/>
    <w:rsid w:val="57541431"/>
    <w:rsid w:val="575B27BF"/>
    <w:rsid w:val="575B631B"/>
    <w:rsid w:val="575C2DC9"/>
    <w:rsid w:val="575C69E3"/>
    <w:rsid w:val="57601B83"/>
    <w:rsid w:val="576422DD"/>
    <w:rsid w:val="576553EC"/>
    <w:rsid w:val="57694EF1"/>
    <w:rsid w:val="576C0528"/>
    <w:rsid w:val="576F0018"/>
    <w:rsid w:val="577337DA"/>
    <w:rsid w:val="577418AB"/>
    <w:rsid w:val="5774562F"/>
    <w:rsid w:val="57763155"/>
    <w:rsid w:val="577675F9"/>
    <w:rsid w:val="577858E6"/>
    <w:rsid w:val="577D2735"/>
    <w:rsid w:val="577E200A"/>
    <w:rsid w:val="577F39F4"/>
    <w:rsid w:val="57800665"/>
    <w:rsid w:val="57835872"/>
    <w:rsid w:val="57875053"/>
    <w:rsid w:val="578A4E52"/>
    <w:rsid w:val="57914433"/>
    <w:rsid w:val="579730CB"/>
    <w:rsid w:val="579846F0"/>
    <w:rsid w:val="57991C47"/>
    <w:rsid w:val="579932E7"/>
    <w:rsid w:val="57A001D2"/>
    <w:rsid w:val="57A04676"/>
    <w:rsid w:val="57A2219C"/>
    <w:rsid w:val="57A542D4"/>
    <w:rsid w:val="57A75A04"/>
    <w:rsid w:val="57AE0B41"/>
    <w:rsid w:val="57B123DF"/>
    <w:rsid w:val="57B36157"/>
    <w:rsid w:val="57B37540"/>
    <w:rsid w:val="57B43C7D"/>
    <w:rsid w:val="57B679F5"/>
    <w:rsid w:val="57B964B3"/>
    <w:rsid w:val="57B976AF"/>
    <w:rsid w:val="57BB14B0"/>
    <w:rsid w:val="57BD5228"/>
    <w:rsid w:val="57C2283E"/>
    <w:rsid w:val="57C83C67"/>
    <w:rsid w:val="57C9597B"/>
    <w:rsid w:val="57CA16F3"/>
    <w:rsid w:val="57CC1813"/>
    <w:rsid w:val="57CC19B6"/>
    <w:rsid w:val="57CC47BF"/>
    <w:rsid w:val="57CC7219"/>
    <w:rsid w:val="57CD14B6"/>
    <w:rsid w:val="57DB7C26"/>
    <w:rsid w:val="57DD1426"/>
    <w:rsid w:val="57E00314"/>
    <w:rsid w:val="57E04A72"/>
    <w:rsid w:val="57E10104"/>
    <w:rsid w:val="57E24F20"/>
    <w:rsid w:val="57E353D9"/>
    <w:rsid w:val="57E722A5"/>
    <w:rsid w:val="57E914A6"/>
    <w:rsid w:val="57E91B79"/>
    <w:rsid w:val="57EE53E1"/>
    <w:rsid w:val="57EF1159"/>
    <w:rsid w:val="57F55DAA"/>
    <w:rsid w:val="57F62EFB"/>
    <w:rsid w:val="57F8000E"/>
    <w:rsid w:val="57FA1FD8"/>
    <w:rsid w:val="57FF139C"/>
    <w:rsid w:val="58041C55"/>
    <w:rsid w:val="58054D95"/>
    <w:rsid w:val="58070251"/>
    <w:rsid w:val="580746F5"/>
    <w:rsid w:val="580B3FD0"/>
    <w:rsid w:val="580B5AEE"/>
    <w:rsid w:val="580D31C1"/>
    <w:rsid w:val="580E15DF"/>
    <w:rsid w:val="580F3480"/>
    <w:rsid w:val="58112E7E"/>
    <w:rsid w:val="58134E48"/>
    <w:rsid w:val="58136BF6"/>
    <w:rsid w:val="58151B95"/>
    <w:rsid w:val="581B3D29"/>
    <w:rsid w:val="581F4933"/>
    <w:rsid w:val="582157B7"/>
    <w:rsid w:val="58225C60"/>
    <w:rsid w:val="58247055"/>
    <w:rsid w:val="582602C6"/>
    <w:rsid w:val="582A3F3F"/>
    <w:rsid w:val="582E57DE"/>
    <w:rsid w:val="58311772"/>
    <w:rsid w:val="583340AB"/>
    <w:rsid w:val="58354DBE"/>
    <w:rsid w:val="583628E4"/>
    <w:rsid w:val="583B5E9D"/>
    <w:rsid w:val="583F3E8F"/>
    <w:rsid w:val="58466FCB"/>
    <w:rsid w:val="584C0796"/>
    <w:rsid w:val="585039A6"/>
    <w:rsid w:val="58584F50"/>
    <w:rsid w:val="58586CFE"/>
    <w:rsid w:val="585F008D"/>
    <w:rsid w:val="58630F30"/>
    <w:rsid w:val="586851A6"/>
    <w:rsid w:val="58694A68"/>
    <w:rsid w:val="586C4558"/>
    <w:rsid w:val="586E207E"/>
    <w:rsid w:val="58726012"/>
    <w:rsid w:val="58753F80"/>
    <w:rsid w:val="58767185"/>
    <w:rsid w:val="587B784D"/>
    <w:rsid w:val="587C0647"/>
    <w:rsid w:val="58816255"/>
    <w:rsid w:val="58823D7B"/>
    <w:rsid w:val="58847AF3"/>
    <w:rsid w:val="58855A0B"/>
    <w:rsid w:val="58874BE5"/>
    <w:rsid w:val="58906498"/>
    <w:rsid w:val="58953AAF"/>
    <w:rsid w:val="589B0DB9"/>
    <w:rsid w:val="589E6E07"/>
    <w:rsid w:val="58A22E02"/>
    <w:rsid w:val="58A26C8C"/>
    <w:rsid w:val="58A40196"/>
    <w:rsid w:val="58A41F44"/>
    <w:rsid w:val="58A77915"/>
    <w:rsid w:val="58A837E2"/>
    <w:rsid w:val="58B171C0"/>
    <w:rsid w:val="58B2268D"/>
    <w:rsid w:val="58B32187"/>
    <w:rsid w:val="58B73A25"/>
    <w:rsid w:val="58B76155"/>
    <w:rsid w:val="58BA1767"/>
    <w:rsid w:val="58BA3515"/>
    <w:rsid w:val="58BA52AB"/>
    <w:rsid w:val="58BA52C3"/>
    <w:rsid w:val="58BD3AA6"/>
    <w:rsid w:val="58C425E6"/>
    <w:rsid w:val="58C61EBA"/>
    <w:rsid w:val="58C83E84"/>
    <w:rsid w:val="58CA6962"/>
    <w:rsid w:val="58CB127E"/>
    <w:rsid w:val="58CC256F"/>
    <w:rsid w:val="58CD6A5F"/>
    <w:rsid w:val="58CF5213"/>
    <w:rsid w:val="58D31DAF"/>
    <w:rsid w:val="58D338A8"/>
    <w:rsid w:val="58D5762B"/>
    <w:rsid w:val="58DF25D2"/>
    <w:rsid w:val="58E40592"/>
    <w:rsid w:val="58E56176"/>
    <w:rsid w:val="58E6255C"/>
    <w:rsid w:val="58E80082"/>
    <w:rsid w:val="58E93DFA"/>
    <w:rsid w:val="58F21B7C"/>
    <w:rsid w:val="58F22CAF"/>
    <w:rsid w:val="58F46A27"/>
    <w:rsid w:val="58F5275D"/>
    <w:rsid w:val="58F670FB"/>
    <w:rsid w:val="58FE2656"/>
    <w:rsid w:val="58FE3163"/>
    <w:rsid w:val="58FF0FBA"/>
    <w:rsid w:val="59035C1C"/>
    <w:rsid w:val="59070EAF"/>
    <w:rsid w:val="5908627B"/>
    <w:rsid w:val="590A1E4B"/>
    <w:rsid w:val="590A624B"/>
    <w:rsid w:val="590E3FC1"/>
    <w:rsid w:val="59162E41"/>
    <w:rsid w:val="591A2206"/>
    <w:rsid w:val="591B10C7"/>
    <w:rsid w:val="59205A6E"/>
    <w:rsid w:val="59232E69"/>
    <w:rsid w:val="59284923"/>
    <w:rsid w:val="592B4413"/>
    <w:rsid w:val="592F3F03"/>
    <w:rsid w:val="59350DEE"/>
    <w:rsid w:val="59374B66"/>
    <w:rsid w:val="59396B30"/>
    <w:rsid w:val="593E4146"/>
    <w:rsid w:val="593F3A1A"/>
    <w:rsid w:val="59457283"/>
    <w:rsid w:val="59475A3E"/>
    <w:rsid w:val="59550B49"/>
    <w:rsid w:val="59554FEC"/>
    <w:rsid w:val="59575208"/>
    <w:rsid w:val="59587928"/>
    <w:rsid w:val="595A2602"/>
    <w:rsid w:val="595C281E"/>
    <w:rsid w:val="596040BD"/>
    <w:rsid w:val="596C2A61"/>
    <w:rsid w:val="596F2552"/>
    <w:rsid w:val="59701E26"/>
    <w:rsid w:val="59723DF0"/>
    <w:rsid w:val="597436C4"/>
    <w:rsid w:val="59771406"/>
    <w:rsid w:val="597A2F72"/>
    <w:rsid w:val="597B137A"/>
    <w:rsid w:val="597E03A3"/>
    <w:rsid w:val="597F38B7"/>
    <w:rsid w:val="598029C1"/>
    <w:rsid w:val="59826E9A"/>
    <w:rsid w:val="59831B59"/>
    <w:rsid w:val="59835FFD"/>
    <w:rsid w:val="59867CF5"/>
    <w:rsid w:val="598903E7"/>
    <w:rsid w:val="598C7682"/>
    <w:rsid w:val="598F49A2"/>
    <w:rsid w:val="59927FEE"/>
    <w:rsid w:val="59981AA8"/>
    <w:rsid w:val="5999312B"/>
    <w:rsid w:val="59995821"/>
    <w:rsid w:val="599C2C1B"/>
    <w:rsid w:val="599D70BF"/>
    <w:rsid w:val="59A10231"/>
    <w:rsid w:val="59A246D5"/>
    <w:rsid w:val="59A55F2E"/>
    <w:rsid w:val="59A55F73"/>
    <w:rsid w:val="59A87812"/>
    <w:rsid w:val="59AF294E"/>
    <w:rsid w:val="59B04046"/>
    <w:rsid w:val="59B60181"/>
    <w:rsid w:val="59BE7035"/>
    <w:rsid w:val="59BF670B"/>
    <w:rsid w:val="59C13ECD"/>
    <w:rsid w:val="59D369AA"/>
    <w:rsid w:val="59D40607"/>
    <w:rsid w:val="59DB702B"/>
    <w:rsid w:val="59DE4FE1"/>
    <w:rsid w:val="59DE5BB0"/>
    <w:rsid w:val="59DE6970"/>
    <w:rsid w:val="59E051FD"/>
    <w:rsid w:val="59E2782A"/>
    <w:rsid w:val="59E71176"/>
    <w:rsid w:val="59E92304"/>
    <w:rsid w:val="59E940B2"/>
    <w:rsid w:val="59F40CA9"/>
    <w:rsid w:val="59F42A57"/>
    <w:rsid w:val="59F842F5"/>
    <w:rsid w:val="59F9308A"/>
    <w:rsid w:val="59FA3F5B"/>
    <w:rsid w:val="59FB0767"/>
    <w:rsid w:val="59FB2B4D"/>
    <w:rsid w:val="5A00764E"/>
    <w:rsid w:val="5A0233C6"/>
    <w:rsid w:val="5A0407DC"/>
    <w:rsid w:val="5A105AE3"/>
    <w:rsid w:val="5A12136C"/>
    <w:rsid w:val="5A124DB7"/>
    <w:rsid w:val="5A146C55"/>
    <w:rsid w:val="5A1530F9"/>
    <w:rsid w:val="5A186745"/>
    <w:rsid w:val="5A1924BD"/>
    <w:rsid w:val="5A193615"/>
    <w:rsid w:val="5A1A6671"/>
    <w:rsid w:val="5A1F5D26"/>
    <w:rsid w:val="5A225816"/>
    <w:rsid w:val="5A234446"/>
    <w:rsid w:val="5A236C86"/>
    <w:rsid w:val="5A2450EA"/>
    <w:rsid w:val="5A2709A7"/>
    <w:rsid w:val="5A2C0E3D"/>
    <w:rsid w:val="5A355549"/>
    <w:rsid w:val="5A366BCB"/>
    <w:rsid w:val="5A380B96"/>
    <w:rsid w:val="5A383B25"/>
    <w:rsid w:val="5A3C0CDA"/>
    <w:rsid w:val="5A40528C"/>
    <w:rsid w:val="5A47527D"/>
    <w:rsid w:val="5A4E0B48"/>
    <w:rsid w:val="5A527871"/>
    <w:rsid w:val="5A5555E8"/>
    <w:rsid w:val="5A6000EC"/>
    <w:rsid w:val="5A613ED1"/>
    <w:rsid w:val="5A6220B6"/>
    <w:rsid w:val="5A63103B"/>
    <w:rsid w:val="5A634E86"/>
    <w:rsid w:val="5A677846"/>
    <w:rsid w:val="5A68285C"/>
    <w:rsid w:val="5A690F52"/>
    <w:rsid w:val="5A6951F3"/>
    <w:rsid w:val="5A6B6F88"/>
    <w:rsid w:val="5A6C083F"/>
    <w:rsid w:val="5A6C599E"/>
    <w:rsid w:val="5A753B98"/>
    <w:rsid w:val="5A767910"/>
    <w:rsid w:val="5A7A3285"/>
    <w:rsid w:val="5A7A386B"/>
    <w:rsid w:val="5A7C1BE0"/>
    <w:rsid w:val="5A7C2ADE"/>
    <w:rsid w:val="5A7E2305"/>
    <w:rsid w:val="5A823287"/>
    <w:rsid w:val="5A871B1D"/>
    <w:rsid w:val="5A8A6FE7"/>
    <w:rsid w:val="5A8E2EAB"/>
    <w:rsid w:val="5A9102A6"/>
    <w:rsid w:val="5A93401E"/>
    <w:rsid w:val="5A951B44"/>
    <w:rsid w:val="5A957D96"/>
    <w:rsid w:val="5A9658BC"/>
    <w:rsid w:val="5A9A4D1A"/>
    <w:rsid w:val="5A9A53AC"/>
    <w:rsid w:val="5A9B2ED2"/>
    <w:rsid w:val="5A9D30EE"/>
    <w:rsid w:val="5A9E0D33"/>
    <w:rsid w:val="5AA04A12"/>
    <w:rsid w:val="5AA1673B"/>
    <w:rsid w:val="5AA20705"/>
    <w:rsid w:val="5AA4622B"/>
    <w:rsid w:val="5AA64850"/>
    <w:rsid w:val="5AA71877"/>
    <w:rsid w:val="5AA75686"/>
    <w:rsid w:val="5AA77AC9"/>
    <w:rsid w:val="5AA91A93"/>
    <w:rsid w:val="5AB2265E"/>
    <w:rsid w:val="5AB521E6"/>
    <w:rsid w:val="5ABA5ECC"/>
    <w:rsid w:val="5AC02939"/>
    <w:rsid w:val="5AC16DDD"/>
    <w:rsid w:val="5AC24903"/>
    <w:rsid w:val="5AC8016B"/>
    <w:rsid w:val="5AC97A40"/>
    <w:rsid w:val="5ACE2385"/>
    <w:rsid w:val="5AD14B46"/>
    <w:rsid w:val="5AD20FEA"/>
    <w:rsid w:val="5AD308BE"/>
    <w:rsid w:val="5ADA39FB"/>
    <w:rsid w:val="5AE14D89"/>
    <w:rsid w:val="5AE605F2"/>
    <w:rsid w:val="5AE66844"/>
    <w:rsid w:val="5AE66ECB"/>
    <w:rsid w:val="5AE86108"/>
    <w:rsid w:val="5AF251E8"/>
    <w:rsid w:val="5AF669C0"/>
    <w:rsid w:val="5AF95341"/>
    <w:rsid w:val="5B02496A"/>
    <w:rsid w:val="5B042BF5"/>
    <w:rsid w:val="5B062A42"/>
    <w:rsid w:val="5B0867BA"/>
    <w:rsid w:val="5B1969F4"/>
    <w:rsid w:val="5B1C4013"/>
    <w:rsid w:val="5B1F7C50"/>
    <w:rsid w:val="5B21162A"/>
    <w:rsid w:val="5B215ACE"/>
    <w:rsid w:val="5B242EC8"/>
    <w:rsid w:val="5B24736C"/>
    <w:rsid w:val="5B2A2BD4"/>
    <w:rsid w:val="5B323837"/>
    <w:rsid w:val="5B340651"/>
    <w:rsid w:val="5B363095"/>
    <w:rsid w:val="5B38460D"/>
    <w:rsid w:val="5B3A093D"/>
    <w:rsid w:val="5B3C4E2E"/>
    <w:rsid w:val="5B44356A"/>
    <w:rsid w:val="5B4517BC"/>
    <w:rsid w:val="5B466A17"/>
    <w:rsid w:val="5B4B48F9"/>
    <w:rsid w:val="5B4C0C4A"/>
    <w:rsid w:val="5B4C2695"/>
    <w:rsid w:val="5B4C6D34"/>
    <w:rsid w:val="5B503CBD"/>
    <w:rsid w:val="5B523236"/>
    <w:rsid w:val="5B547C51"/>
    <w:rsid w:val="5B5639C9"/>
    <w:rsid w:val="5B597015"/>
    <w:rsid w:val="5B5C4D58"/>
    <w:rsid w:val="5B5C70B7"/>
    <w:rsid w:val="5B5E564E"/>
    <w:rsid w:val="5B653C0C"/>
    <w:rsid w:val="5B6746AA"/>
    <w:rsid w:val="5B733DF5"/>
    <w:rsid w:val="5B7756EE"/>
    <w:rsid w:val="5B793214"/>
    <w:rsid w:val="5B7C2D04"/>
    <w:rsid w:val="5B7E6A7C"/>
    <w:rsid w:val="5B8322E4"/>
    <w:rsid w:val="5B8D4F11"/>
    <w:rsid w:val="5B9444F1"/>
    <w:rsid w:val="5B9462A0"/>
    <w:rsid w:val="5B955B74"/>
    <w:rsid w:val="5B960767"/>
    <w:rsid w:val="5B962018"/>
    <w:rsid w:val="5B975D90"/>
    <w:rsid w:val="5B9B5880"/>
    <w:rsid w:val="5B9C33A6"/>
    <w:rsid w:val="5B9D68C6"/>
    <w:rsid w:val="5B9E0ECC"/>
    <w:rsid w:val="5B9E2C7A"/>
    <w:rsid w:val="5BA50AAC"/>
    <w:rsid w:val="5BA72CE5"/>
    <w:rsid w:val="5BB24DA1"/>
    <w:rsid w:val="5BB406F0"/>
    <w:rsid w:val="5BB45EA2"/>
    <w:rsid w:val="5BB46942"/>
    <w:rsid w:val="5BB57FA5"/>
    <w:rsid w:val="5BB8572F"/>
    <w:rsid w:val="5BC528FD"/>
    <w:rsid w:val="5BC621D1"/>
    <w:rsid w:val="5BC70423"/>
    <w:rsid w:val="5BCB77E7"/>
    <w:rsid w:val="5BCC7F7B"/>
    <w:rsid w:val="5BCE6C37"/>
    <w:rsid w:val="5BD13050"/>
    <w:rsid w:val="5BE10DB9"/>
    <w:rsid w:val="5BE2525D"/>
    <w:rsid w:val="5BE6186B"/>
    <w:rsid w:val="5BE80E79"/>
    <w:rsid w:val="5BE865EB"/>
    <w:rsid w:val="5BEC1C38"/>
    <w:rsid w:val="5BEC7F89"/>
    <w:rsid w:val="5BED59B0"/>
    <w:rsid w:val="5BF136F2"/>
    <w:rsid w:val="5BF1724E"/>
    <w:rsid w:val="5BF44F90"/>
    <w:rsid w:val="5BF60D08"/>
    <w:rsid w:val="5BFB631F"/>
    <w:rsid w:val="5BFE196B"/>
    <w:rsid w:val="5C001B87"/>
    <w:rsid w:val="5C003935"/>
    <w:rsid w:val="5C05719D"/>
    <w:rsid w:val="5C074CC3"/>
    <w:rsid w:val="5C0C4088"/>
    <w:rsid w:val="5C1D1988"/>
    <w:rsid w:val="5C1E200D"/>
    <w:rsid w:val="5C2018E1"/>
    <w:rsid w:val="5C207B33"/>
    <w:rsid w:val="5C2238AB"/>
    <w:rsid w:val="5C226863"/>
    <w:rsid w:val="5C245875"/>
    <w:rsid w:val="5C270EC2"/>
    <w:rsid w:val="5C2737DC"/>
    <w:rsid w:val="5C2869E8"/>
    <w:rsid w:val="5C2A6C04"/>
    <w:rsid w:val="5C2D356E"/>
    <w:rsid w:val="5C2D3FFE"/>
    <w:rsid w:val="5C2F5FC8"/>
    <w:rsid w:val="5C3162E1"/>
    <w:rsid w:val="5C321615"/>
    <w:rsid w:val="5C335AB8"/>
    <w:rsid w:val="5C422B72"/>
    <w:rsid w:val="5C427AAA"/>
    <w:rsid w:val="5C433822"/>
    <w:rsid w:val="5C49708A"/>
    <w:rsid w:val="5C4B0908"/>
    <w:rsid w:val="5C4B36B3"/>
    <w:rsid w:val="5C4E46A0"/>
    <w:rsid w:val="5C515F3F"/>
    <w:rsid w:val="5C533A65"/>
    <w:rsid w:val="5C545A2F"/>
    <w:rsid w:val="5C576CE3"/>
    <w:rsid w:val="5C5E67FB"/>
    <w:rsid w:val="5C642116"/>
    <w:rsid w:val="5C657C3C"/>
    <w:rsid w:val="5C6914DA"/>
    <w:rsid w:val="5C6F3EE6"/>
    <w:rsid w:val="5C78796F"/>
    <w:rsid w:val="5C7D31D8"/>
    <w:rsid w:val="5C7D4A92"/>
    <w:rsid w:val="5C850D85"/>
    <w:rsid w:val="5C8B6FD2"/>
    <w:rsid w:val="5C8C1EF6"/>
    <w:rsid w:val="5C8C51C9"/>
    <w:rsid w:val="5C8E2CEF"/>
    <w:rsid w:val="5C8F6A67"/>
    <w:rsid w:val="5C91458D"/>
    <w:rsid w:val="5C966047"/>
    <w:rsid w:val="5C9A1694"/>
    <w:rsid w:val="5C9C18B0"/>
    <w:rsid w:val="5C9D564B"/>
    <w:rsid w:val="5CA869EA"/>
    <w:rsid w:val="5CA95D7B"/>
    <w:rsid w:val="5CA97B29"/>
    <w:rsid w:val="5CAF2C65"/>
    <w:rsid w:val="5CB0535B"/>
    <w:rsid w:val="5CB14299"/>
    <w:rsid w:val="5CB32755"/>
    <w:rsid w:val="5CB830EE"/>
    <w:rsid w:val="5CB87D6C"/>
    <w:rsid w:val="5CB9236E"/>
    <w:rsid w:val="5CBA7F88"/>
    <w:rsid w:val="5CBC3D00"/>
    <w:rsid w:val="5CC130C4"/>
    <w:rsid w:val="5CC15BA8"/>
    <w:rsid w:val="5CC20BEA"/>
    <w:rsid w:val="5CC5203B"/>
    <w:rsid w:val="5CCE758F"/>
    <w:rsid w:val="5CD2481E"/>
    <w:rsid w:val="5CD70914"/>
    <w:rsid w:val="5CE943C9"/>
    <w:rsid w:val="5CEB0141"/>
    <w:rsid w:val="5CEB1EEF"/>
    <w:rsid w:val="5CEE7C31"/>
    <w:rsid w:val="5CF03308"/>
    <w:rsid w:val="5CF214D0"/>
    <w:rsid w:val="5CF330DA"/>
    <w:rsid w:val="5CF70B75"/>
    <w:rsid w:val="5CF80AB0"/>
    <w:rsid w:val="5CFB5EAA"/>
    <w:rsid w:val="5D011713"/>
    <w:rsid w:val="5D0134C1"/>
    <w:rsid w:val="5D080CF3"/>
    <w:rsid w:val="5D086F45"/>
    <w:rsid w:val="5D0946FC"/>
    <w:rsid w:val="5D123920"/>
    <w:rsid w:val="5D137698"/>
    <w:rsid w:val="5D156F6C"/>
    <w:rsid w:val="5D1859F9"/>
    <w:rsid w:val="5D1C1431"/>
    <w:rsid w:val="5D1D22C5"/>
    <w:rsid w:val="5D203D40"/>
    <w:rsid w:val="5D2418A5"/>
    <w:rsid w:val="5D26561D"/>
    <w:rsid w:val="5D2C7663"/>
    <w:rsid w:val="5D2D2508"/>
    <w:rsid w:val="5D30024A"/>
    <w:rsid w:val="5D303DA6"/>
    <w:rsid w:val="5D3078A7"/>
    <w:rsid w:val="5D323928"/>
    <w:rsid w:val="5D355860"/>
    <w:rsid w:val="5D35760E"/>
    <w:rsid w:val="5D380428"/>
    <w:rsid w:val="5D3C0AD4"/>
    <w:rsid w:val="5D3E4715"/>
    <w:rsid w:val="5D3E7545"/>
    <w:rsid w:val="5D445AA3"/>
    <w:rsid w:val="5D4635C9"/>
    <w:rsid w:val="5D4930BA"/>
    <w:rsid w:val="5D4B644F"/>
    <w:rsid w:val="5D521DF5"/>
    <w:rsid w:val="5D524753"/>
    <w:rsid w:val="5D557CB0"/>
    <w:rsid w:val="5D592E2A"/>
    <w:rsid w:val="5D5D26D8"/>
    <w:rsid w:val="5D5F468B"/>
    <w:rsid w:val="5D6323CD"/>
    <w:rsid w:val="5D635F29"/>
    <w:rsid w:val="5D656145"/>
    <w:rsid w:val="5D666B0A"/>
    <w:rsid w:val="5D6B3030"/>
    <w:rsid w:val="5D6F0D72"/>
    <w:rsid w:val="5D706898"/>
    <w:rsid w:val="5D722610"/>
    <w:rsid w:val="5D746389"/>
    <w:rsid w:val="5D755C5D"/>
    <w:rsid w:val="5D7A14C5"/>
    <w:rsid w:val="5D7C348F"/>
    <w:rsid w:val="5D812854"/>
    <w:rsid w:val="5D8950D8"/>
    <w:rsid w:val="5D8D2FA6"/>
    <w:rsid w:val="5D9205BD"/>
    <w:rsid w:val="5D924A61"/>
    <w:rsid w:val="5D942102"/>
    <w:rsid w:val="5D944335"/>
    <w:rsid w:val="5D972DE5"/>
    <w:rsid w:val="5D9D7D78"/>
    <w:rsid w:val="5DA54794"/>
    <w:rsid w:val="5DA84284"/>
    <w:rsid w:val="5DAA3F38"/>
    <w:rsid w:val="5DB04EE7"/>
    <w:rsid w:val="5DB20C5F"/>
    <w:rsid w:val="5DB22A0D"/>
    <w:rsid w:val="5DB25C0E"/>
    <w:rsid w:val="5DB33F59"/>
    <w:rsid w:val="5DB669A1"/>
    <w:rsid w:val="5DBC7D30"/>
    <w:rsid w:val="5DBD2D37"/>
    <w:rsid w:val="5DBE13B2"/>
    <w:rsid w:val="5DC9714D"/>
    <w:rsid w:val="5DC97D97"/>
    <w:rsid w:val="5DCF7A63"/>
    <w:rsid w:val="5DD72473"/>
    <w:rsid w:val="5DD961EC"/>
    <w:rsid w:val="5DDE3802"/>
    <w:rsid w:val="5DDE6A81"/>
    <w:rsid w:val="5DDE7CA6"/>
    <w:rsid w:val="5DDF7D9B"/>
    <w:rsid w:val="5DE529E8"/>
    <w:rsid w:val="5DEA21A7"/>
    <w:rsid w:val="5DEA72E6"/>
    <w:rsid w:val="5DED0AD0"/>
    <w:rsid w:val="5DED1F19"/>
    <w:rsid w:val="5DED7EE9"/>
    <w:rsid w:val="5DEF3C61"/>
    <w:rsid w:val="5DF03535"/>
    <w:rsid w:val="5DF167EB"/>
    <w:rsid w:val="5DF179D9"/>
    <w:rsid w:val="5DF86B83"/>
    <w:rsid w:val="5DFC1EDA"/>
    <w:rsid w:val="5E015742"/>
    <w:rsid w:val="5E053D08"/>
    <w:rsid w:val="5E070FAB"/>
    <w:rsid w:val="5E084D23"/>
    <w:rsid w:val="5E0A62E1"/>
    <w:rsid w:val="5E0A7799"/>
    <w:rsid w:val="5E0C4354"/>
    <w:rsid w:val="5E0E058B"/>
    <w:rsid w:val="5E1436C8"/>
    <w:rsid w:val="5E1B2CA8"/>
    <w:rsid w:val="5E1E00A2"/>
    <w:rsid w:val="5E2D381F"/>
    <w:rsid w:val="5E2D7B59"/>
    <w:rsid w:val="5E333473"/>
    <w:rsid w:val="5E3B2A02"/>
    <w:rsid w:val="5E421FE3"/>
    <w:rsid w:val="5E437B09"/>
    <w:rsid w:val="5E4915C3"/>
    <w:rsid w:val="5E49281B"/>
    <w:rsid w:val="5E4A30C7"/>
    <w:rsid w:val="5E4A533B"/>
    <w:rsid w:val="5E4E6BDA"/>
    <w:rsid w:val="5E4F20AC"/>
    <w:rsid w:val="5E4F2952"/>
    <w:rsid w:val="5E510E61"/>
    <w:rsid w:val="5E5B30A5"/>
    <w:rsid w:val="5E5E5C71"/>
    <w:rsid w:val="5E613834"/>
    <w:rsid w:val="5E653731"/>
    <w:rsid w:val="5E6C7060"/>
    <w:rsid w:val="5E744208"/>
    <w:rsid w:val="5E761C8C"/>
    <w:rsid w:val="5E800D5D"/>
    <w:rsid w:val="5E8545C5"/>
    <w:rsid w:val="5E8720EC"/>
    <w:rsid w:val="5E893551"/>
    <w:rsid w:val="5E897E68"/>
    <w:rsid w:val="5E8B1BDC"/>
    <w:rsid w:val="5E8C5954"/>
    <w:rsid w:val="5E8F2D4E"/>
    <w:rsid w:val="5E9071F2"/>
    <w:rsid w:val="5E930A90"/>
    <w:rsid w:val="5E931207"/>
    <w:rsid w:val="5E96232F"/>
    <w:rsid w:val="5E9A3225"/>
    <w:rsid w:val="5E9B16F3"/>
    <w:rsid w:val="5E9B5B97"/>
    <w:rsid w:val="5E9F2ECB"/>
    <w:rsid w:val="5EAA5DDA"/>
    <w:rsid w:val="5EAC6346"/>
    <w:rsid w:val="5EAF519E"/>
    <w:rsid w:val="5EB10F16"/>
    <w:rsid w:val="5EB629D1"/>
    <w:rsid w:val="5EB640B5"/>
    <w:rsid w:val="5EB84053"/>
    <w:rsid w:val="5EC057CC"/>
    <w:rsid w:val="5EC16406"/>
    <w:rsid w:val="5EC40C4A"/>
    <w:rsid w:val="5ECC3D6F"/>
    <w:rsid w:val="5ECE1AC8"/>
    <w:rsid w:val="5ECE7D1A"/>
    <w:rsid w:val="5ED13367"/>
    <w:rsid w:val="5ED450D2"/>
    <w:rsid w:val="5ED510A9"/>
    <w:rsid w:val="5ED52E57"/>
    <w:rsid w:val="5ED82947"/>
    <w:rsid w:val="5EDA221B"/>
    <w:rsid w:val="5EDD7F5D"/>
    <w:rsid w:val="5EE000A3"/>
    <w:rsid w:val="5EE1118D"/>
    <w:rsid w:val="5EE17A4E"/>
    <w:rsid w:val="5EE36EB7"/>
    <w:rsid w:val="5EE4753E"/>
    <w:rsid w:val="5EE57E82"/>
    <w:rsid w:val="5EEB4A20"/>
    <w:rsid w:val="5EEC01A1"/>
    <w:rsid w:val="5EEE0B0A"/>
    <w:rsid w:val="5EEE216B"/>
    <w:rsid w:val="5EEE5CC7"/>
    <w:rsid w:val="5EF534F9"/>
    <w:rsid w:val="5EF7101F"/>
    <w:rsid w:val="5EF83023"/>
    <w:rsid w:val="5EFA466C"/>
    <w:rsid w:val="5F0674B4"/>
    <w:rsid w:val="5F07620E"/>
    <w:rsid w:val="5F08322C"/>
    <w:rsid w:val="5F0B0627"/>
    <w:rsid w:val="5F0B4ACB"/>
    <w:rsid w:val="5F1119B5"/>
    <w:rsid w:val="5F1160E1"/>
    <w:rsid w:val="5F1167D5"/>
    <w:rsid w:val="5F12273C"/>
    <w:rsid w:val="5F1C6CD8"/>
    <w:rsid w:val="5F2146EA"/>
    <w:rsid w:val="5F235FF8"/>
    <w:rsid w:val="5F255981"/>
    <w:rsid w:val="5F2E07B9"/>
    <w:rsid w:val="5F2E6A0B"/>
    <w:rsid w:val="5F312917"/>
    <w:rsid w:val="5F334226"/>
    <w:rsid w:val="5F335DCF"/>
    <w:rsid w:val="5F385194"/>
    <w:rsid w:val="5F3A715E"/>
    <w:rsid w:val="5F3F720C"/>
    <w:rsid w:val="5F427DC1"/>
    <w:rsid w:val="5F442CC2"/>
    <w:rsid w:val="5F465B03"/>
    <w:rsid w:val="5F491302"/>
    <w:rsid w:val="5F4955F3"/>
    <w:rsid w:val="5F4B136B"/>
    <w:rsid w:val="5F4C6938"/>
    <w:rsid w:val="5F4D50E3"/>
    <w:rsid w:val="5F4E49B7"/>
    <w:rsid w:val="5F546472"/>
    <w:rsid w:val="5F553F98"/>
    <w:rsid w:val="5F557AF4"/>
    <w:rsid w:val="5F571ABE"/>
    <w:rsid w:val="5F6441DB"/>
    <w:rsid w:val="5F69359F"/>
    <w:rsid w:val="5F6C6D59"/>
    <w:rsid w:val="5F6E5059"/>
    <w:rsid w:val="5F7322A4"/>
    <w:rsid w:val="5F7A6529"/>
    <w:rsid w:val="5F7C7776"/>
    <w:rsid w:val="5F7D6C03"/>
    <w:rsid w:val="5F7F1015"/>
    <w:rsid w:val="5F805480"/>
    <w:rsid w:val="5F843F05"/>
    <w:rsid w:val="5F8608BA"/>
    <w:rsid w:val="5F864151"/>
    <w:rsid w:val="5F881C77"/>
    <w:rsid w:val="5F8959EF"/>
    <w:rsid w:val="5F89791F"/>
    <w:rsid w:val="5F8B5C0B"/>
    <w:rsid w:val="5F8E092A"/>
    <w:rsid w:val="5F8F106E"/>
    <w:rsid w:val="5F9169CB"/>
    <w:rsid w:val="5F923DB5"/>
    <w:rsid w:val="5F942D12"/>
    <w:rsid w:val="5F9C1BC7"/>
    <w:rsid w:val="5F9C5A7E"/>
    <w:rsid w:val="5F9E593F"/>
    <w:rsid w:val="5F9E6067"/>
    <w:rsid w:val="5FA171DD"/>
    <w:rsid w:val="5FA8056B"/>
    <w:rsid w:val="5FAB70B0"/>
    <w:rsid w:val="5FAD39F4"/>
    <w:rsid w:val="5FAE5456"/>
    <w:rsid w:val="5FAF546B"/>
    <w:rsid w:val="5FB143B2"/>
    <w:rsid w:val="5FB67458"/>
    <w:rsid w:val="5FBB1644"/>
    <w:rsid w:val="5FBC7DC8"/>
    <w:rsid w:val="5FBE7D8F"/>
    <w:rsid w:val="5FC1162D"/>
    <w:rsid w:val="5FD96977"/>
    <w:rsid w:val="5FDC0215"/>
    <w:rsid w:val="5FDE26B4"/>
    <w:rsid w:val="5FDE3F8D"/>
    <w:rsid w:val="5FDE5D3B"/>
    <w:rsid w:val="5FE338B6"/>
    <w:rsid w:val="5FE35CC2"/>
    <w:rsid w:val="5FEC48FC"/>
    <w:rsid w:val="5FF0238E"/>
    <w:rsid w:val="5FF46A18"/>
    <w:rsid w:val="5FF4730D"/>
    <w:rsid w:val="5FF642B2"/>
    <w:rsid w:val="5FF92B75"/>
    <w:rsid w:val="60016769"/>
    <w:rsid w:val="60035252"/>
    <w:rsid w:val="6003539B"/>
    <w:rsid w:val="600679F0"/>
    <w:rsid w:val="600D6620"/>
    <w:rsid w:val="60107EBF"/>
    <w:rsid w:val="60116111"/>
    <w:rsid w:val="60121E89"/>
    <w:rsid w:val="60193217"/>
    <w:rsid w:val="601A37F7"/>
    <w:rsid w:val="601B2AEB"/>
    <w:rsid w:val="601E25DC"/>
    <w:rsid w:val="6022031E"/>
    <w:rsid w:val="60234096"/>
    <w:rsid w:val="60235E44"/>
    <w:rsid w:val="60261490"/>
    <w:rsid w:val="60270011"/>
    <w:rsid w:val="60272AC6"/>
    <w:rsid w:val="602776E2"/>
    <w:rsid w:val="60295153"/>
    <w:rsid w:val="602A7D19"/>
    <w:rsid w:val="602B6AA7"/>
    <w:rsid w:val="602D0A71"/>
    <w:rsid w:val="602D6CC3"/>
    <w:rsid w:val="602F2A3B"/>
    <w:rsid w:val="602F6597"/>
    <w:rsid w:val="60343BAD"/>
    <w:rsid w:val="60363DC9"/>
    <w:rsid w:val="60365B77"/>
    <w:rsid w:val="60397415"/>
    <w:rsid w:val="60413278"/>
    <w:rsid w:val="60477D84"/>
    <w:rsid w:val="60484527"/>
    <w:rsid w:val="60496B6A"/>
    <w:rsid w:val="604C539B"/>
    <w:rsid w:val="604C7149"/>
    <w:rsid w:val="60582537"/>
    <w:rsid w:val="60597AB8"/>
    <w:rsid w:val="605B3830"/>
    <w:rsid w:val="605F444D"/>
    <w:rsid w:val="606326E4"/>
    <w:rsid w:val="60652A7B"/>
    <w:rsid w:val="60673F83"/>
    <w:rsid w:val="606C3347"/>
    <w:rsid w:val="606C77EB"/>
    <w:rsid w:val="606F2691"/>
    <w:rsid w:val="60727812"/>
    <w:rsid w:val="60765F74"/>
    <w:rsid w:val="607B672D"/>
    <w:rsid w:val="60803296"/>
    <w:rsid w:val="60803BF5"/>
    <w:rsid w:val="60820DBC"/>
    <w:rsid w:val="6085149A"/>
    <w:rsid w:val="608B63EB"/>
    <w:rsid w:val="60911000"/>
    <w:rsid w:val="609402D7"/>
    <w:rsid w:val="609B0FBA"/>
    <w:rsid w:val="609B1E7E"/>
    <w:rsid w:val="609D5BF6"/>
    <w:rsid w:val="60A056E7"/>
    <w:rsid w:val="60A12AE4"/>
    <w:rsid w:val="60AA3E6F"/>
    <w:rsid w:val="60AC408B"/>
    <w:rsid w:val="60B42397"/>
    <w:rsid w:val="60B442BC"/>
    <w:rsid w:val="60BB7E2A"/>
    <w:rsid w:val="60C170FF"/>
    <w:rsid w:val="60C435A8"/>
    <w:rsid w:val="60C744F8"/>
    <w:rsid w:val="60C82547"/>
    <w:rsid w:val="60C856C8"/>
    <w:rsid w:val="60CA62C0"/>
    <w:rsid w:val="60CF38D6"/>
    <w:rsid w:val="60D1764E"/>
    <w:rsid w:val="60D64C64"/>
    <w:rsid w:val="60D7721C"/>
    <w:rsid w:val="60DA0BF8"/>
    <w:rsid w:val="60DB467B"/>
    <w:rsid w:val="60E41DBA"/>
    <w:rsid w:val="60E750C3"/>
    <w:rsid w:val="60EA6962"/>
    <w:rsid w:val="60EC6236"/>
    <w:rsid w:val="60ED3004"/>
    <w:rsid w:val="60EE0200"/>
    <w:rsid w:val="60EF69E7"/>
    <w:rsid w:val="60FA4DF7"/>
    <w:rsid w:val="61016185"/>
    <w:rsid w:val="61016585"/>
    <w:rsid w:val="61047A23"/>
    <w:rsid w:val="61077826"/>
    <w:rsid w:val="6108326F"/>
    <w:rsid w:val="610C4B2A"/>
    <w:rsid w:val="610D2AFF"/>
    <w:rsid w:val="61135EB8"/>
    <w:rsid w:val="611F2AAF"/>
    <w:rsid w:val="612260FC"/>
    <w:rsid w:val="612754C0"/>
    <w:rsid w:val="612C110F"/>
    <w:rsid w:val="613100ED"/>
    <w:rsid w:val="6131633F"/>
    <w:rsid w:val="61357BDD"/>
    <w:rsid w:val="61377DF9"/>
    <w:rsid w:val="613D2F35"/>
    <w:rsid w:val="61433E39"/>
    <w:rsid w:val="61446072"/>
    <w:rsid w:val="61447E20"/>
    <w:rsid w:val="61461DEA"/>
    <w:rsid w:val="614D13CA"/>
    <w:rsid w:val="6155202D"/>
    <w:rsid w:val="615A3E3A"/>
    <w:rsid w:val="615A5895"/>
    <w:rsid w:val="615D0EE2"/>
    <w:rsid w:val="615D2878"/>
    <w:rsid w:val="615D5386"/>
    <w:rsid w:val="615D7134"/>
    <w:rsid w:val="615F4C5A"/>
    <w:rsid w:val="61630BEE"/>
    <w:rsid w:val="61631C7E"/>
    <w:rsid w:val="61646714"/>
    <w:rsid w:val="61667CC3"/>
    <w:rsid w:val="61683C3B"/>
    <w:rsid w:val="616A336B"/>
    <w:rsid w:val="616E7593"/>
    <w:rsid w:val="61731105"/>
    <w:rsid w:val="61742DCE"/>
    <w:rsid w:val="61761FA3"/>
    <w:rsid w:val="61776447"/>
    <w:rsid w:val="617D3F26"/>
    <w:rsid w:val="61851CAF"/>
    <w:rsid w:val="6185589D"/>
    <w:rsid w:val="6186668A"/>
    <w:rsid w:val="61872E3A"/>
    <w:rsid w:val="618C17C7"/>
    <w:rsid w:val="618D7A19"/>
    <w:rsid w:val="61907509"/>
    <w:rsid w:val="61954B1F"/>
    <w:rsid w:val="61955BE0"/>
    <w:rsid w:val="61961E87"/>
    <w:rsid w:val="61997DDD"/>
    <w:rsid w:val="619A2136"/>
    <w:rsid w:val="619D39D4"/>
    <w:rsid w:val="619F4218"/>
    <w:rsid w:val="61A11716"/>
    <w:rsid w:val="61A134C4"/>
    <w:rsid w:val="61A22D98"/>
    <w:rsid w:val="61A30FEA"/>
    <w:rsid w:val="61A84853"/>
    <w:rsid w:val="61A94127"/>
    <w:rsid w:val="61AA0F62"/>
    <w:rsid w:val="61AB4343"/>
    <w:rsid w:val="61AB7E9F"/>
    <w:rsid w:val="61AC3873"/>
    <w:rsid w:val="61B37B02"/>
    <w:rsid w:val="61B50D1E"/>
    <w:rsid w:val="61B8663D"/>
    <w:rsid w:val="61BB78FB"/>
    <w:rsid w:val="61C65EE9"/>
    <w:rsid w:val="61C77C1D"/>
    <w:rsid w:val="61C80A51"/>
    <w:rsid w:val="61C827FF"/>
    <w:rsid w:val="61C84EF5"/>
    <w:rsid w:val="61CA1D73"/>
    <w:rsid w:val="61CD2AD1"/>
    <w:rsid w:val="61D218D0"/>
    <w:rsid w:val="61D45648"/>
    <w:rsid w:val="61D90EB0"/>
    <w:rsid w:val="61DC62AA"/>
    <w:rsid w:val="61DD38B8"/>
    <w:rsid w:val="61DF188E"/>
    <w:rsid w:val="61E138C1"/>
    <w:rsid w:val="61E33ADD"/>
    <w:rsid w:val="61E635CD"/>
    <w:rsid w:val="61E6537B"/>
    <w:rsid w:val="61ED04B8"/>
    <w:rsid w:val="61ED495B"/>
    <w:rsid w:val="61F555BE"/>
    <w:rsid w:val="61FA4982"/>
    <w:rsid w:val="62015D11"/>
    <w:rsid w:val="62061579"/>
    <w:rsid w:val="620A070D"/>
    <w:rsid w:val="620D6DAC"/>
    <w:rsid w:val="62126170"/>
    <w:rsid w:val="62127F1E"/>
    <w:rsid w:val="62137FEA"/>
    <w:rsid w:val="62145601"/>
    <w:rsid w:val="62187B2A"/>
    <w:rsid w:val="621974FF"/>
    <w:rsid w:val="621A5025"/>
    <w:rsid w:val="621B1A6C"/>
    <w:rsid w:val="621C6FEF"/>
    <w:rsid w:val="621D5C4E"/>
    <w:rsid w:val="622C59BC"/>
    <w:rsid w:val="622F287E"/>
    <w:rsid w:val="62361E5F"/>
    <w:rsid w:val="62370E20"/>
    <w:rsid w:val="623954AB"/>
    <w:rsid w:val="62397BA1"/>
    <w:rsid w:val="62410803"/>
    <w:rsid w:val="62450885"/>
    <w:rsid w:val="62456545"/>
    <w:rsid w:val="62456DC6"/>
    <w:rsid w:val="62467BC8"/>
    <w:rsid w:val="62482051"/>
    <w:rsid w:val="624914F1"/>
    <w:rsid w:val="624C1682"/>
    <w:rsid w:val="6252656D"/>
    <w:rsid w:val="62562501"/>
    <w:rsid w:val="625855B3"/>
    <w:rsid w:val="626D33A6"/>
    <w:rsid w:val="62740BD9"/>
    <w:rsid w:val="6274790A"/>
    <w:rsid w:val="62791D4B"/>
    <w:rsid w:val="627A1825"/>
    <w:rsid w:val="627D7A8D"/>
    <w:rsid w:val="627E7362"/>
    <w:rsid w:val="62895A10"/>
    <w:rsid w:val="628A1441"/>
    <w:rsid w:val="628C14DB"/>
    <w:rsid w:val="628C7785"/>
    <w:rsid w:val="62910F0F"/>
    <w:rsid w:val="62946B85"/>
    <w:rsid w:val="629D1EDE"/>
    <w:rsid w:val="62A20BC7"/>
    <w:rsid w:val="62A212A2"/>
    <w:rsid w:val="62A96AD4"/>
    <w:rsid w:val="62AE40EB"/>
    <w:rsid w:val="62AE5E99"/>
    <w:rsid w:val="62B17A8B"/>
    <w:rsid w:val="62B64D4D"/>
    <w:rsid w:val="62B74C19"/>
    <w:rsid w:val="62B965EC"/>
    <w:rsid w:val="62BC7E8A"/>
    <w:rsid w:val="62C513D2"/>
    <w:rsid w:val="62C90F25"/>
    <w:rsid w:val="62C92CD3"/>
    <w:rsid w:val="62CA07F9"/>
    <w:rsid w:val="62CC631F"/>
    <w:rsid w:val="62D273B1"/>
    <w:rsid w:val="62D358FF"/>
    <w:rsid w:val="62D45BBE"/>
    <w:rsid w:val="62D6356C"/>
    <w:rsid w:val="62D80B65"/>
    <w:rsid w:val="62D84CC4"/>
    <w:rsid w:val="62DE1AD7"/>
    <w:rsid w:val="62E0626E"/>
    <w:rsid w:val="62E80C7F"/>
    <w:rsid w:val="62EA0E9B"/>
    <w:rsid w:val="62EC076F"/>
    <w:rsid w:val="62EC4C13"/>
    <w:rsid w:val="62ED1E43"/>
    <w:rsid w:val="62EE2739"/>
    <w:rsid w:val="62F67840"/>
    <w:rsid w:val="62F87114"/>
    <w:rsid w:val="6300421A"/>
    <w:rsid w:val="63027F93"/>
    <w:rsid w:val="63041F5D"/>
    <w:rsid w:val="63091321"/>
    <w:rsid w:val="630930CF"/>
    <w:rsid w:val="630E2DDB"/>
    <w:rsid w:val="63133F4E"/>
    <w:rsid w:val="63185A08"/>
    <w:rsid w:val="631A352E"/>
    <w:rsid w:val="631D4DCC"/>
    <w:rsid w:val="631D6B7A"/>
    <w:rsid w:val="63201777"/>
    <w:rsid w:val="63220635"/>
    <w:rsid w:val="632223E3"/>
    <w:rsid w:val="6323075D"/>
    <w:rsid w:val="63260125"/>
    <w:rsid w:val="63270595"/>
    <w:rsid w:val="632B573B"/>
    <w:rsid w:val="632E2B36"/>
    <w:rsid w:val="63312626"/>
    <w:rsid w:val="63352116"/>
    <w:rsid w:val="63391C08"/>
    <w:rsid w:val="633D721D"/>
    <w:rsid w:val="63407479"/>
    <w:rsid w:val="6343463D"/>
    <w:rsid w:val="63462575"/>
    <w:rsid w:val="63497970"/>
    <w:rsid w:val="634C018F"/>
    <w:rsid w:val="634E142A"/>
    <w:rsid w:val="63585E05"/>
    <w:rsid w:val="635F7193"/>
    <w:rsid w:val="636429FB"/>
    <w:rsid w:val="6364387B"/>
    <w:rsid w:val="6367429A"/>
    <w:rsid w:val="636A2CB3"/>
    <w:rsid w:val="636B1FDC"/>
    <w:rsid w:val="636F7901"/>
    <w:rsid w:val="63716EC6"/>
    <w:rsid w:val="637C7D45"/>
    <w:rsid w:val="637D54D6"/>
    <w:rsid w:val="637F15E3"/>
    <w:rsid w:val="637F3391"/>
    <w:rsid w:val="63864720"/>
    <w:rsid w:val="638A0DD6"/>
    <w:rsid w:val="638B442C"/>
    <w:rsid w:val="638B61DA"/>
    <w:rsid w:val="638B7F89"/>
    <w:rsid w:val="639037F0"/>
    <w:rsid w:val="6390559E"/>
    <w:rsid w:val="63944FF3"/>
    <w:rsid w:val="63957059"/>
    <w:rsid w:val="639826A5"/>
    <w:rsid w:val="639C03E7"/>
    <w:rsid w:val="639F1FD3"/>
    <w:rsid w:val="63A1155A"/>
    <w:rsid w:val="63A14381"/>
    <w:rsid w:val="63A159FD"/>
    <w:rsid w:val="63A252D2"/>
    <w:rsid w:val="63A50590"/>
    <w:rsid w:val="63A6642A"/>
    <w:rsid w:val="63A809DF"/>
    <w:rsid w:val="63AB062A"/>
    <w:rsid w:val="63AF3C23"/>
    <w:rsid w:val="63B079EF"/>
    <w:rsid w:val="63B4281C"/>
    <w:rsid w:val="63B76EED"/>
    <w:rsid w:val="63B86E44"/>
    <w:rsid w:val="63BC2837"/>
    <w:rsid w:val="63C10ECD"/>
    <w:rsid w:val="63CD61C0"/>
    <w:rsid w:val="63D01E3F"/>
    <w:rsid w:val="63D20D01"/>
    <w:rsid w:val="63D972EB"/>
    <w:rsid w:val="63DC4C88"/>
    <w:rsid w:val="63E14ACC"/>
    <w:rsid w:val="63E61662"/>
    <w:rsid w:val="63EB1361"/>
    <w:rsid w:val="63F033C8"/>
    <w:rsid w:val="63F55D49"/>
    <w:rsid w:val="63F7561D"/>
    <w:rsid w:val="63F975E8"/>
    <w:rsid w:val="63FA6EBC"/>
    <w:rsid w:val="63FD1928"/>
    <w:rsid w:val="63FF0976"/>
    <w:rsid w:val="640015A2"/>
    <w:rsid w:val="64022F35"/>
    <w:rsid w:val="64061D04"/>
    <w:rsid w:val="640748B4"/>
    <w:rsid w:val="64110668"/>
    <w:rsid w:val="64122457"/>
    <w:rsid w:val="64175CC0"/>
    <w:rsid w:val="641B57B0"/>
    <w:rsid w:val="64236413"/>
    <w:rsid w:val="642503DD"/>
    <w:rsid w:val="642649AA"/>
    <w:rsid w:val="64281C7B"/>
    <w:rsid w:val="6429154F"/>
    <w:rsid w:val="642D103F"/>
    <w:rsid w:val="642D54E3"/>
    <w:rsid w:val="642E6B65"/>
    <w:rsid w:val="642F28A3"/>
    <w:rsid w:val="642F4DB7"/>
    <w:rsid w:val="64326656"/>
    <w:rsid w:val="64347E7E"/>
    <w:rsid w:val="64412D3D"/>
    <w:rsid w:val="64430863"/>
    <w:rsid w:val="64470089"/>
    <w:rsid w:val="644B1130"/>
    <w:rsid w:val="644F13EC"/>
    <w:rsid w:val="645B798F"/>
    <w:rsid w:val="645C6663"/>
    <w:rsid w:val="64634A61"/>
    <w:rsid w:val="6464274A"/>
    <w:rsid w:val="646A4041"/>
    <w:rsid w:val="646B7DB9"/>
    <w:rsid w:val="64701E66"/>
    <w:rsid w:val="647345DD"/>
    <w:rsid w:val="647470A6"/>
    <w:rsid w:val="6477675E"/>
    <w:rsid w:val="647A2E78"/>
    <w:rsid w:val="647B624F"/>
    <w:rsid w:val="647B7FFD"/>
    <w:rsid w:val="64813139"/>
    <w:rsid w:val="64874BF3"/>
    <w:rsid w:val="648A0433"/>
    <w:rsid w:val="648D5F82"/>
    <w:rsid w:val="648F1CFA"/>
    <w:rsid w:val="64901F37"/>
    <w:rsid w:val="64925346"/>
    <w:rsid w:val="64963088"/>
    <w:rsid w:val="64997046"/>
    <w:rsid w:val="649C61C5"/>
    <w:rsid w:val="649E018F"/>
    <w:rsid w:val="64A01811"/>
    <w:rsid w:val="64A07A63"/>
    <w:rsid w:val="64A210B5"/>
    <w:rsid w:val="64A97426"/>
    <w:rsid w:val="64AC1883"/>
    <w:rsid w:val="64B01AE4"/>
    <w:rsid w:val="64B03ADF"/>
    <w:rsid w:val="64B21544"/>
    <w:rsid w:val="64B33C3A"/>
    <w:rsid w:val="64B41760"/>
    <w:rsid w:val="64B928D3"/>
    <w:rsid w:val="64BD6D2C"/>
    <w:rsid w:val="64BF3E05"/>
    <w:rsid w:val="64C25C2B"/>
    <w:rsid w:val="64C5396E"/>
    <w:rsid w:val="64C574CA"/>
    <w:rsid w:val="64C71494"/>
    <w:rsid w:val="64C81856"/>
    <w:rsid w:val="64C933EF"/>
    <w:rsid w:val="64CF5DE2"/>
    <w:rsid w:val="64D03DBB"/>
    <w:rsid w:val="64D35ED3"/>
    <w:rsid w:val="64D911C7"/>
    <w:rsid w:val="64DA2918"/>
    <w:rsid w:val="64DD2A65"/>
    <w:rsid w:val="64E060B2"/>
    <w:rsid w:val="64E57B6C"/>
    <w:rsid w:val="64E831B8"/>
    <w:rsid w:val="64EB0103"/>
    <w:rsid w:val="64EF2799"/>
    <w:rsid w:val="64F102BF"/>
    <w:rsid w:val="64F32289"/>
    <w:rsid w:val="6501743D"/>
    <w:rsid w:val="650329D9"/>
    <w:rsid w:val="650A1380"/>
    <w:rsid w:val="6511270F"/>
    <w:rsid w:val="651144BD"/>
    <w:rsid w:val="65143FAD"/>
    <w:rsid w:val="651B17E0"/>
    <w:rsid w:val="651B358E"/>
    <w:rsid w:val="651C5CEF"/>
    <w:rsid w:val="651E03E9"/>
    <w:rsid w:val="651F419B"/>
    <w:rsid w:val="65200BA4"/>
    <w:rsid w:val="65222B6E"/>
    <w:rsid w:val="65242442"/>
    <w:rsid w:val="65260DD2"/>
    <w:rsid w:val="65270184"/>
    <w:rsid w:val="652D00A7"/>
    <w:rsid w:val="65314B5F"/>
    <w:rsid w:val="653418B2"/>
    <w:rsid w:val="65357E42"/>
    <w:rsid w:val="653D3504"/>
    <w:rsid w:val="653D7F10"/>
    <w:rsid w:val="653F727C"/>
    <w:rsid w:val="654E5711"/>
    <w:rsid w:val="65515201"/>
    <w:rsid w:val="65530F79"/>
    <w:rsid w:val="65534746"/>
    <w:rsid w:val="65565F85"/>
    <w:rsid w:val="6558033E"/>
    <w:rsid w:val="65586590"/>
    <w:rsid w:val="655C1BF7"/>
    <w:rsid w:val="65622F6B"/>
    <w:rsid w:val="65646CE3"/>
    <w:rsid w:val="657333CA"/>
    <w:rsid w:val="657B5DDA"/>
    <w:rsid w:val="657D7DA4"/>
    <w:rsid w:val="65815AE7"/>
    <w:rsid w:val="65817895"/>
    <w:rsid w:val="658630FD"/>
    <w:rsid w:val="658C6239"/>
    <w:rsid w:val="658E1FB1"/>
    <w:rsid w:val="659155FE"/>
    <w:rsid w:val="659579A4"/>
    <w:rsid w:val="65982891"/>
    <w:rsid w:val="659B022A"/>
    <w:rsid w:val="65A13A93"/>
    <w:rsid w:val="65A43583"/>
    <w:rsid w:val="65A45331"/>
    <w:rsid w:val="65AB2B63"/>
    <w:rsid w:val="65AC23AD"/>
    <w:rsid w:val="65AD5DBA"/>
    <w:rsid w:val="65B3239D"/>
    <w:rsid w:val="65B55790"/>
    <w:rsid w:val="65B5714D"/>
    <w:rsid w:val="65BC08CD"/>
    <w:rsid w:val="65C15EE3"/>
    <w:rsid w:val="65C245C8"/>
    <w:rsid w:val="65C37EAD"/>
    <w:rsid w:val="65C6799D"/>
    <w:rsid w:val="65CC4888"/>
    <w:rsid w:val="65CF52D7"/>
    <w:rsid w:val="65D35C16"/>
    <w:rsid w:val="65D36D47"/>
    <w:rsid w:val="65D5373C"/>
    <w:rsid w:val="65DC2D1D"/>
    <w:rsid w:val="65E6594A"/>
    <w:rsid w:val="65E6625E"/>
    <w:rsid w:val="65E95AAF"/>
    <w:rsid w:val="65EB414C"/>
    <w:rsid w:val="65F22540"/>
    <w:rsid w:val="65F263C7"/>
    <w:rsid w:val="65F71905"/>
    <w:rsid w:val="65F876EF"/>
    <w:rsid w:val="65FE2E65"/>
    <w:rsid w:val="660109D5"/>
    <w:rsid w:val="66014531"/>
    <w:rsid w:val="66047332"/>
    <w:rsid w:val="660758C0"/>
    <w:rsid w:val="660B53B0"/>
    <w:rsid w:val="660C45AF"/>
    <w:rsid w:val="66112603"/>
    <w:rsid w:val="661204ED"/>
    <w:rsid w:val="66173D55"/>
    <w:rsid w:val="6618187B"/>
    <w:rsid w:val="661A3845"/>
    <w:rsid w:val="661A46A4"/>
    <w:rsid w:val="661C04F6"/>
    <w:rsid w:val="661C6F0F"/>
    <w:rsid w:val="661C73DE"/>
    <w:rsid w:val="66216982"/>
    <w:rsid w:val="6623094C"/>
    <w:rsid w:val="662350EA"/>
    <w:rsid w:val="66241001"/>
    <w:rsid w:val="6624513D"/>
    <w:rsid w:val="66372649"/>
    <w:rsid w:val="663B26BA"/>
    <w:rsid w:val="663F4153"/>
    <w:rsid w:val="66422C29"/>
    <w:rsid w:val="6646288C"/>
    <w:rsid w:val="66501015"/>
    <w:rsid w:val="66521231"/>
    <w:rsid w:val="66536728"/>
    <w:rsid w:val="66544BE1"/>
    <w:rsid w:val="665A1DF9"/>
    <w:rsid w:val="665E1984"/>
    <w:rsid w:val="66611474"/>
    <w:rsid w:val="66650F64"/>
    <w:rsid w:val="666A657B"/>
    <w:rsid w:val="666D606B"/>
    <w:rsid w:val="66716ECD"/>
    <w:rsid w:val="667332A5"/>
    <w:rsid w:val="667473F9"/>
    <w:rsid w:val="66763171"/>
    <w:rsid w:val="667A42E4"/>
    <w:rsid w:val="667D115E"/>
    <w:rsid w:val="668313EA"/>
    <w:rsid w:val="66845122"/>
    <w:rsid w:val="66846F11"/>
    <w:rsid w:val="66881666"/>
    <w:rsid w:val="668D04BB"/>
    <w:rsid w:val="668E3613"/>
    <w:rsid w:val="669730E8"/>
    <w:rsid w:val="669748D6"/>
    <w:rsid w:val="66976C44"/>
    <w:rsid w:val="66990C0E"/>
    <w:rsid w:val="669B2BD8"/>
    <w:rsid w:val="669C4AF8"/>
    <w:rsid w:val="66A061AD"/>
    <w:rsid w:val="66A306A3"/>
    <w:rsid w:val="66A355E9"/>
    <w:rsid w:val="66AC3A39"/>
    <w:rsid w:val="66B15228"/>
    <w:rsid w:val="66B1690D"/>
    <w:rsid w:val="66B23A7E"/>
    <w:rsid w:val="66B45A48"/>
    <w:rsid w:val="66B45B54"/>
    <w:rsid w:val="66B772E6"/>
    <w:rsid w:val="66C11F13"/>
    <w:rsid w:val="66C33EDD"/>
    <w:rsid w:val="66C537B1"/>
    <w:rsid w:val="66C739CD"/>
    <w:rsid w:val="66CC2D91"/>
    <w:rsid w:val="66CF4630"/>
    <w:rsid w:val="66D41C46"/>
    <w:rsid w:val="66D87988"/>
    <w:rsid w:val="66DE4873"/>
    <w:rsid w:val="66E47E19"/>
    <w:rsid w:val="66E63727"/>
    <w:rsid w:val="66E82FA6"/>
    <w:rsid w:val="66E8749F"/>
    <w:rsid w:val="66EA1469"/>
    <w:rsid w:val="66EA3218"/>
    <w:rsid w:val="66EF6A80"/>
    <w:rsid w:val="66F145A6"/>
    <w:rsid w:val="66F22EFF"/>
    <w:rsid w:val="66FB5425"/>
    <w:rsid w:val="66FB71D3"/>
    <w:rsid w:val="66FD29DA"/>
    <w:rsid w:val="67000C8D"/>
    <w:rsid w:val="670B09D1"/>
    <w:rsid w:val="670D1A72"/>
    <w:rsid w:val="670F0ED0"/>
    <w:rsid w:val="67185FD7"/>
    <w:rsid w:val="671B197A"/>
    <w:rsid w:val="671E2517"/>
    <w:rsid w:val="671E622F"/>
    <w:rsid w:val="67212DD1"/>
    <w:rsid w:val="67216B91"/>
    <w:rsid w:val="6723405E"/>
    <w:rsid w:val="6728521C"/>
    <w:rsid w:val="672C1A82"/>
    <w:rsid w:val="67340937"/>
    <w:rsid w:val="67362901"/>
    <w:rsid w:val="673646AF"/>
    <w:rsid w:val="6739419F"/>
    <w:rsid w:val="673B3A73"/>
    <w:rsid w:val="673E3307"/>
    <w:rsid w:val="673E5311"/>
    <w:rsid w:val="673F530D"/>
    <w:rsid w:val="6742012C"/>
    <w:rsid w:val="67421FEB"/>
    <w:rsid w:val="674534F2"/>
    <w:rsid w:val="674768BC"/>
    <w:rsid w:val="674A1F08"/>
    <w:rsid w:val="674C7A2E"/>
    <w:rsid w:val="674F751F"/>
    <w:rsid w:val="675114E9"/>
    <w:rsid w:val="67550FD9"/>
    <w:rsid w:val="675B5EC3"/>
    <w:rsid w:val="675D7E8D"/>
    <w:rsid w:val="675F641E"/>
    <w:rsid w:val="675F70C4"/>
    <w:rsid w:val="676254A4"/>
    <w:rsid w:val="67654F94"/>
    <w:rsid w:val="67694A84"/>
    <w:rsid w:val="676B42A5"/>
    <w:rsid w:val="676C78C9"/>
    <w:rsid w:val="676E5BF7"/>
    <w:rsid w:val="67701A69"/>
    <w:rsid w:val="6773320D"/>
    <w:rsid w:val="677A27ED"/>
    <w:rsid w:val="677B0314"/>
    <w:rsid w:val="677B47B7"/>
    <w:rsid w:val="677D7D3C"/>
    <w:rsid w:val="678806AD"/>
    <w:rsid w:val="67892A30"/>
    <w:rsid w:val="678C2521"/>
    <w:rsid w:val="678C7F65"/>
    <w:rsid w:val="678E0047"/>
    <w:rsid w:val="678E6299"/>
    <w:rsid w:val="678E732F"/>
    <w:rsid w:val="67905A76"/>
    <w:rsid w:val="679121CE"/>
    <w:rsid w:val="67912AF3"/>
    <w:rsid w:val="679256A5"/>
    <w:rsid w:val="6794338B"/>
    <w:rsid w:val="679F074B"/>
    <w:rsid w:val="67A1421E"/>
    <w:rsid w:val="67A21D44"/>
    <w:rsid w:val="67A46A84"/>
    <w:rsid w:val="67A61834"/>
    <w:rsid w:val="67A93F37"/>
    <w:rsid w:val="67A96C2F"/>
    <w:rsid w:val="67AB12DE"/>
    <w:rsid w:val="67AB6E7B"/>
    <w:rsid w:val="67B53825"/>
    <w:rsid w:val="67B552EB"/>
    <w:rsid w:val="67BA06C3"/>
    <w:rsid w:val="67BB0EAC"/>
    <w:rsid w:val="67BD786A"/>
    <w:rsid w:val="67C021CA"/>
    <w:rsid w:val="67C25F42"/>
    <w:rsid w:val="67C41CBB"/>
    <w:rsid w:val="67C7136F"/>
    <w:rsid w:val="67C73559"/>
    <w:rsid w:val="67CB3049"/>
    <w:rsid w:val="67CD6582"/>
    <w:rsid w:val="67CE2B39"/>
    <w:rsid w:val="67D22629"/>
    <w:rsid w:val="67D5211A"/>
    <w:rsid w:val="67D57A24"/>
    <w:rsid w:val="67D85766"/>
    <w:rsid w:val="67D87514"/>
    <w:rsid w:val="67D87A65"/>
    <w:rsid w:val="67DB7004"/>
    <w:rsid w:val="67DF4D46"/>
    <w:rsid w:val="67E73BFB"/>
    <w:rsid w:val="67EE6D37"/>
    <w:rsid w:val="67F659E4"/>
    <w:rsid w:val="67FB766A"/>
    <w:rsid w:val="67FC3176"/>
    <w:rsid w:val="67FD341E"/>
    <w:rsid w:val="68000819"/>
    <w:rsid w:val="6802082F"/>
    <w:rsid w:val="68035261"/>
    <w:rsid w:val="68064081"/>
    <w:rsid w:val="680D10CE"/>
    <w:rsid w:val="6814161E"/>
    <w:rsid w:val="681542C4"/>
    <w:rsid w:val="6816442E"/>
    <w:rsid w:val="68190258"/>
    <w:rsid w:val="681D33E6"/>
    <w:rsid w:val="681E1FDF"/>
    <w:rsid w:val="681F5143"/>
    <w:rsid w:val="68206D59"/>
    <w:rsid w:val="68297D70"/>
    <w:rsid w:val="682B38DE"/>
    <w:rsid w:val="682E182A"/>
    <w:rsid w:val="68354966"/>
    <w:rsid w:val="683651F8"/>
    <w:rsid w:val="683726A5"/>
    <w:rsid w:val="683926A8"/>
    <w:rsid w:val="683A1F7D"/>
    <w:rsid w:val="683C02D6"/>
    <w:rsid w:val="683E2FE1"/>
    <w:rsid w:val="683E7CBF"/>
    <w:rsid w:val="683F10C0"/>
    <w:rsid w:val="683F57E5"/>
    <w:rsid w:val="68420E31"/>
    <w:rsid w:val="684D0CBA"/>
    <w:rsid w:val="684F3C7A"/>
    <w:rsid w:val="68534DEC"/>
    <w:rsid w:val="685545A5"/>
    <w:rsid w:val="68587265"/>
    <w:rsid w:val="685A43CD"/>
    <w:rsid w:val="685E5C6B"/>
    <w:rsid w:val="68646FFA"/>
    <w:rsid w:val="68680898"/>
    <w:rsid w:val="68701E42"/>
    <w:rsid w:val="6874548F"/>
    <w:rsid w:val="687C2595"/>
    <w:rsid w:val="687D129B"/>
    <w:rsid w:val="6883749E"/>
    <w:rsid w:val="688651C2"/>
    <w:rsid w:val="68866F70"/>
    <w:rsid w:val="688B6AF0"/>
    <w:rsid w:val="68907DEF"/>
    <w:rsid w:val="68910069"/>
    <w:rsid w:val="68934F9E"/>
    <w:rsid w:val="689478DF"/>
    <w:rsid w:val="68955405"/>
    <w:rsid w:val="6897117D"/>
    <w:rsid w:val="689A2A1B"/>
    <w:rsid w:val="689F0032"/>
    <w:rsid w:val="68A35D74"/>
    <w:rsid w:val="68AA0EB0"/>
    <w:rsid w:val="68AD274F"/>
    <w:rsid w:val="68AD5CFF"/>
    <w:rsid w:val="68B3729A"/>
    <w:rsid w:val="68B47F81"/>
    <w:rsid w:val="68B83318"/>
    <w:rsid w:val="68B87817"/>
    <w:rsid w:val="68B919F9"/>
    <w:rsid w:val="68B97345"/>
    <w:rsid w:val="68BE2BAE"/>
    <w:rsid w:val="68C47A98"/>
    <w:rsid w:val="68C66F69"/>
    <w:rsid w:val="68C85A4C"/>
    <w:rsid w:val="68CA04D1"/>
    <w:rsid w:val="68CC52CB"/>
    <w:rsid w:val="68CE64E9"/>
    <w:rsid w:val="68D862F4"/>
    <w:rsid w:val="68DB550E"/>
    <w:rsid w:val="68E32614"/>
    <w:rsid w:val="68E343C2"/>
    <w:rsid w:val="68E36170"/>
    <w:rsid w:val="68E72104"/>
    <w:rsid w:val="68E822D5"/>
    <w:rsid w:val="68EC771B"/>
    <w:rsid w:val="68F465CF"/>
    <w:rsid w:val="68F777BE"/>
    <w:rsid w:val="68FB5BB0"/>
    <w:rsid w:val="68FD36D6"/>
    <w:rsid w:val="69012A9A"/>
    <w:rsid w:val="690A5DF3"/>
    <w:rsid w:val="691427CE"/>
    <w:rsid w:val="69166546"/>
    <w:rsid w:val="691B3B5C"/>
    <w:rsid w:val="692D5880"/>
    <w:rsid w:val="6931512E"/>
    <w:rsid w:val="6934547F"/>
    <w:rsid w:val="69382960"/>
    <w:rsid w:val="6942558D"/>
    <w:rsid w:val="69450BD9"/>
    <w:rsid w:val="69470DF5"/>
    <w:rsid w:val="69492010"/>
    <w:rsid w:val="694B07F4"/>
    <w:rsid w:val="694E2184"/>
    <w:rsid w:val="6953001A"/>
    <w:rsid w:val="69545323"/>
    <w:rsid w:val="6955253A"/>
    <w:rsid w:val="6958090C"/>
    <w:rsid w:val="695A04E1"/>
    <w:rsid w:val="695A0B28"/>
    <w:rsid w:val="695B2625"/>
    <w:rsid w:val="695B65BD"/>
    <w:rsid w:val="69601EB7"/>
    <w:rsid w:val="69603C65"/>
    <w:rsid w:val="69645CDE"/>
    <w:rsid w:val="69674FF3"/>
    <w:rsid w:val="696A4AE4"/>
    <w:rsid w:val="696D71B6"/>
    <w:rsid w:val="696E0130"/>
    <w:rsid w:val="696F3EA8"/>
    <w:rsid w:val="697009E0"/>
    <w:rsid w:val="69747710"/>
    <w:rsid w:val="69766CFC"/>
    <w:rsid w:val="69794D27"/>
    <w:rsid w:val="697D4817"/>
    <w:rsid w:val="69806B75"/>
    <w:rsid w:val="6980701C"/>
    <w:rsid w:val="69845BA5"/>
    <w:rsid w:val="69855479"/>
    <w:rsid w:val="69864D5F"/>
    <w:rsid w:val="698B42D6"/>
    <w:rsid w:val="698F7EDD"/>
    <w:rsid w:val="6994430D"/>
    <w:rsid w:val="699833FF"/>
    <w:rsid w:val="69992CD3"/>
    <w:rsid w:val="6999658B"/>
    <w:rsid w:val="699D27C3"/>
    <w:rsid w:val="699F6232"/>
    <w:rsid w:val="69A14E43"/>
    <w:rsid w:val="69A47FF6"/>
    <w:rsid w:val="69A71894"/>
    <w:rsid w:val="69AC0C58"/>
    <w:rsid w:val="69AC6EAA"/>
    <w:rsid w:val="69AF0748"/>
    <w:rsid w:val="69B01B84"/>
    <w:rsid w:val="69B1626F"/>
    <w:rsid w:val="69B61AD7"/>
    <w:rsid w:val="69B663F6"/>
    <w:rsid w:val="69BA3375"/>
    <w:rsid w:val="69BA3394"/>
    <w:rsid w:val="69BE2739"/>
    <w:rsid w:val="69C02956"/>
    <w:rsid w:val="69C42446"/>
    <w:rsid w:val="69C75A92"/>
    <w:rsid w:val="69C87EB5"/>
    <w:rsid w:val="69CC30A8"/>
    <w:rsid w:val="69CD37E4"/>
    <w:rsid w:val="69D501AF"/>
    <w:rsid w:val="69D63F27"/>
    <w:rsid w:val="69D81A4D"/>
    <w:rsid w:val="69DF102E"/>
    <w:rsid w:val="69E6205D"/>
    <w:rsid w:val="69E71C90"/>
    <w:rsid w:val="69EB79D2"/>
    <w:rsid w:val="69ED66E6"/>
    <w:rsid w:val="69ED735F"/>
    <w:rsid w:val="69EE399C"/>
    <w:rsid w:val="69F34AD9"/>
    <w:rsid w:val="69F464B8"/>
    <w:rsid w:val="69F510FD"/>
    <w:rsid w:val="69F51DD3"/>
    <w:rsid w:val="69F525FF"/>
    <w:rsid w:val="69FA5E67"/>
    <w:rsid w:val="6A026ACA"/>
    <w:rsid w:val="6A0740E0"/>
    <w:rsid w:val="6A0A597F"/>
    <w:rsid w:val="6A0F50EC"/>
    <w:rsid w:val="6A110E0D"/>
    <w:rsid w:val="6A1231B1"/>
    <w:rsid w:val="6A164324"/>
    <w:rsid w:val="6A1862EE"/>
    <w:rsid w:val="6A2904FB"/>
    <w:rsid w:val="6A3A2708"/>
    <w:rsid w:val="6A4C5686"/>
    <w:rsid w:val="6A4D1245"/>
    <w:rsid w:val="6A4D243B"/>
    <w:rsid w:val="6A5135AE"/>
    <w:rsid w:val="6A531ADF"/>
    <w:rsid w:val="6A537326"/>
    <w:rsid w:val="6A590DE0"/>
    <w:rsid w:val="6A5C1B5A"/>
    <w:rsid w:val="6A674B7F"/>
    <w:rsid w:val="6A681023"/>
    <w:rsid w:val="6A694D9B"/>
    <w:rsid w:val="6A6B466F"/>
    <w:rsid w:val="6A6D6639"/>
    <w:rsid w:val="6A7473B7"/>
    <w:rsid w:val="6A75729C"/>
    <w:rsid w:val="6A777D56"/>
    <w:rsid w:val="6A795D6A"/>
    <w:rsid w:val="6A7C5719"/>
    <w:rsid w:val="6A7C687C"/>
    <w:rsid w:val="6A80552A"/>
    <w:rsid w:val="6A8120E5"/>
    <w:rsid w:val="6A8431E1"/>
    <w:rsid w:val="6A843983"/>
    <w:rsid w:val="6A846A7C"/>
    <w:rsid w:val="6A885221"/>
    <w:rsid w:val="6A8B4D12"/>
    <w:rsid w:val="6A8B6AC0"/>
    <w:rsid w:val="6A9701A5"/>
    <w:rsid w:val="6A971908"/>
    <w:rsid w:val="6A9736B6"/>
    <w:rsid w:val="6A9A40A6"/>
    <w:rsid w:val="6AA10091"/>
    <w:rsid w:val="6AA17B4E"/>
    <w:rsid w:val="6AAB248D"/>
    <w:rsid w:val="6AAF6C52"/>
    <w:rsid w:val="6AB04778"/>
    <w:rsid w:val="6AB32F8A"/>
    <w:rsid w:val="6AB844F7"/>
    <w:rsid w:val="6AB853DB"/>
    <w:rsid w:val="6AB97AD1"/>
    <w:rsid w:val="6ABA73A5"/>
    <w:rsid w:val="6ABC0C0D"/>
    <w:rsid w:val="6ABC136F"/>
    <w:rsid w:val="6ABE50E7"/>
    <w:rsid w:val="6ABF6DAB"/>
    <w:rsid w:val="6AC83870"/>
    <w:rsid w:val="6ACA3A8C"/>
    <w:rsid w:val="6AD62CC4"/>
    <w:rsid w:val="6ADC731B"/>
    <w:rsid w:val="6ADE6ED4"/>
    <w:rsid w:val="6ADE7537"/>
    <w:rsid w:val="6AEB3A02"/>
    <w:rsid w:val="6AF40B09"/>
    <w:rsid w:val="6AF4149F"/>
    <w:rsid w:val="6AF45094"/>
    <w:rsid w:val="6AF74155"/>
    <w:rsid w:val="6AFC176B"/>
    <w:rsid w:val="6AFC5C0F"/>
    <w:rsid w:val="6B016D82"/>
    <w:rsid w:val="6B030D4C"/>
    <w:rsid w:val="6B0B7C00"/>
    <w:rsid w:val="6B0E5024"/>
    <w:rsid w:val="6B1116BB"/>
    <w:rsid w:val="6B113469"/>
    <w:rsid w:val="6B1271E1"/>
    <w:rsid w:val="6B1435FF"/>
    <w:rsid w:val="6B144D07"/>
    <w:rsid w:val="6B152EA5"/>
    <w:rsid w:val="6B1747F7"/>
    <w:rsid w:val="6B1C3BBC"/>
    <w:rsid w:val="6B1F0A3C"/>
    <w:rsid w:val="6B225676"/>
    <w:rsid w:val="6B275BCB"/>
    <w:rsid w:val="6B2A452A"/>
    <w:rsid w:val="6B2B51EE"/>
    <w:rsid w:val="6B2E09FC"/>
    <w:rsid w:val="6B3928F8"/>
    <w:rsid w:val="6B3929BF"/>
    <w:rsid w:val="6B3B2294"/>
    <w:rsid w:val="6B3E3B32"/>
    <w:rsid w:val="6B43739A"/>
    <w:rsid w:val="6B4449E7"/>
    <w:rsid w:val="6B476E8A"/>
    <w:rsid w:val="6B4A0729"/>
    <w:rsid w:val="6B4B3B36"/>
    <w:rsid w:val="6B4C44A1"/>
    <w:rsid w:val="6B4D0219"/>
    <w:rsid w:val="6B4E2D3E"/>
    <w:rsid w:val="6B524310"/>
    <w:rsid w:val="6B533A81"/>
    <w:rsid w:val="6B57073A"/>
    <w:rsid w:val="6B5C220A"/>
    <w:rsid w:val="6B6215C9"/>
    <w:rsid w:val="6B6535FA"/>
    <w:rsid w:val="6B6C4B43"/>
    <w:rsid w:val="6B741C4A"/>
    <w:rsid w:val="6B777044"/>
    <w:rsid w:val="6B7834E8"/>
    <w:rsid w:val="6B785296"/>
    <w:rsid w:val="6B7D0AFE"/>
    <w:rsid w:val="6B7D28AC"/>
    <w:rsid w:val="6B800BAE"/>
    <w:rsid w:val="6B811C71"/>
    <w:rsid w:val="6B835C5A"/>
    <w:rsid w:val="6B87197D"/>
    <w:rsid w:val="6B8974A3"/>
    <w:rsid w:val="6B8C0D41"/>
    <w:rsid w:val="6B911BF6"/>
    <w:rsid w:val="6B9134E8"/>
    <w:rsid w:val="6B96571C"/>
    <w:rsid w:val="6BA047ED"/>
    <w:rsid w:val="6BA053F0"/>
    <w:rsid w:val="6BA50055"/>
    <w:rsid w:val="6BAB0A47"/>
    <w:rsid w:val="6BAC0C8A"/>
    <w:rsid w:val="6BB306BC"/>
    <w:rsid w:val="6BB40298"/>
    <w:rsid w:val="6BB42046"/>
    <w:rsid w:val="6BB63F85"/>
    <w:rsid w:val="6BB92906"/>
    <w:rsid w:val="6BBB1626"/>
    <w:rsid w:val="6BBB5DF6"/>
    <w:rsid w:val="6BBC7C9D"/>
    <w:rsid w:val="6BBF7391"/>
    <w:rsid w:val="6BC0784B"/>
    <w:rsid w:val="6BC73B27"/>
    <w:rsid w:val="6BC77FCB"/>
    <w:rsid w:val="6BC87ED4"/>
    <w:rsid w:val="6BCA6FEB"/>
    <w:rsid w:val="6BD076FD"/>
    <w:rsid w:val="6BD53175"/>
    <w:rsid w:val="6BDA0D35"/>
    <w:rsid w:val="6BDD334B"/>
    <w:rsid w:val="6BDF5315"/>
    <w:rsid w:val="6BE02E3B"/>
    <w:rsid w:val="6BE6213D"/>
    <w:rsid w:val="6BE71256"/>
    <w:rsid w:val="6BEB1F0C"/>
    <w:rsid w:val="6BF16DF6"/>
    <w:rsid w:val="6BF6440D"/>
    <w:rsid w:val="6BF677C1"/>
    <w:rsid w:val="6BF863D7"/>
    <w:rsid w:val="6BFB5EC7"/>
    <w:rsid w:val="6BFB7C75"/>
    <w:rsid w:val="6BFC2F20"/>
    <w:rsid w:val="6C08629F"/>
    <w:rsid w:val="6C0C59DE"/>
    <w:rsid w:val="6C150D37"/>
    <w:rsid w:val="6C164AAF"/>
    <w:rsid w:val="6C20148A"/>
    <w:rsid w:val="6C213AA0"/>
    <w:rsid w:val="6C2471CC"/>
    <w:rsid w:val="6C2E004A"/>
    <w:rsid w:val="6C3371C3"/>
    <w:rsid w:val="6C354F35"/>
    <w:rsid w:val="6C373434"/>
    <w:rsid w:val="6C3D1B53"/>
    <w:rsid w:val="6C3D64DF"/>
    <w:rsid w:val="6C3F4DB9"/>
    <w:rsid w:val="6C3F5DB4"/>
    <w:rsid w:val="6C4258A4"/>
    <w:rsid w:val="6C472C65"/>
    <w:rsid w:val="6C4E249B"/>
    <w:rsid w:val="6C4E4249"/>
    <w:rsid w:val="6C4E5FF7"/>
    <w:rsid w:val="6C506213"/>
    <w:rsid w:val="6C531472"/>
    <w:rsid w:val="6C586E75"/>
    <w:rsid w:val="6C592A7B"/>
    <w:rsid w:val="6C643A6C"/>
    <w:rsid w:val="6C6533F4"/>
    <w:rsid w:val="6C663340"/>
    <w:rsid w:val="6C673EBC"/>
    <w:rsid w:val="6C701A8B"/>
    <w:rsid w:val="6C7C7008"/>
    <w:rsid w:val="6C807BE7"/>
    <w:rsid w:val="6C88775B"/>
    <w:rsid w:val="6C891725"/>
    <w:rsid w:val="6C8934D3"/>
    <w:rsid w:val="6C895281"/>
    <w:rsid w:val="6C8D4D71"/>
    <w:rsid w:val="6C951D45"/>
    <w:rsid w:val="6C9D0D2C"/>
    <w:rsid w:val="6CAB1859"/>
    <w:rsid w:val="6CAB3449"/>
    <w:rsid w:val="6CAE2F39"/>
    <w:rsid w:val="6CAF118B"/>
    <w:rsid w:val="6CB263C9"/>
    <w:rsid w:val="6CB70040"/>
    <w:rsid w:val="6CBC5265"/>
    <w:rsid w:val="6CBD4F2A"/>
    <w:rsid w:val="6CBF0CA2"/>
    <w:rsid w:val="6CC12C6C"/>
    <w:rsid w:val="6CC664D5"/>
    <w:rsid w:val="6CC820E6"/>
    <w:rsid w:val="6CD02E7C"/>
    <w:rsid w:val="6CD02EB0"/>
    <w:rsid w:val="6CD6587D"/>
    <w:rsid w:val="6CDA69A5"/>
    <w:rsid w:val="6CDC1854"/>
    <w:rsid w:val="6CDC3602"/>
    <w:rsid w:val="6CE374F8"/>
    <w:rsid w:val="6CE626D3"/>
    <w:rsid w:val="6CE95D1F"/>
    <w:rsid w:val="6CEB2C42"/>
    <w:rsid w:val="6CED3A62"/>
    <w:rsid w:val="6CEF558B"/>
    <w:rsid w:val="6CF03552"/>
    <w:rsid w:val="6CF3094C"/>
    <w:rsid w:val="6CF50B68"/>
    <w:rsid w:val="6CF92406"/>
    <w:rsid w:val="6CF976F2"/>
    <w:rsid w:val="6CFA6DBD"/>
    <w:rsid w:val="6CFC1EF7"/>
    <w:rsid w:val="6CFE544E"/>
    <w:rsid w:val="6D125276"/>
    <w:rsid w:val="6D154D66"/>
    <w:rsid w:val="6D175730"/>
    <w:rsid w:val="6D2055BE"/>
    <w:rsid w:val="6D25144D"/>
    <w:rsid w:val="6D2A1D47"/>
    <w:rsid w:val="6D325918"/>
    <w:rsid w:val="6D3276C6"/>
    <w:rsid w:val="6D3451EC"/>
    <w:rsid w:val="6D361D00"/>
    <w:rsid w:val="6D3B7580"/>
    <w:rsid w:val="6D3E2C27"/>
    <w:rsid w:val="6D3E42BD"/>
    <w:rsid w:val="6D41098B"/>
    <w:rsid w:val="6D413DAD"/>
    <w:rsid w:val="6D464F20"/>
    <w:rsid w:val="6D4D2752"/>
    <w:rsid w:val="6D5F1AAB"/>
    <w:rsid w:val="6D602485"/>
    <w:rsid w:val="6D630E8D"/>
    <w:rsid w:val="6D6535F8"/>
    <w:rsid w:val="6D6D4BA2"/>
    <w:rsid w:val="6D6F091A"/>
    <w:rsid w:val="6D793547"/>
    <w:rsid w:val="6D7E46BA"/>
    <w:rsid w:val="6D811839"/>
    <w:rsid w:val="6D821A44"/>
    <w:rsid w:val="6D8617C0"/>
    <w:rsid w:val="6D88378A"/>
    <w:rsid w:val="6D8F7C64"/>
    <w:rsid w:val="6D9143ED"/>
    <w:rsid w:val="6D965EA7"/>
    <w:rsid w:val="6D9D510D"/>
    <w:rsid w:val="6DA20585"/>
    <w:rsid w:val="6DA253D5"/>
    <w:rsid w:val="6DAD4F9F"/>
    <w:rsid w:val="6DAE1443"/>
    <w:rsid w:val="6DAE23BB"/>
    <w:rsid w:val="6DAF51BB"/>
    <w:rsid w:val="6DB36A59"/>
    <w:rsid w:val="6DBB76BC"/>
    <w:rsid w:val="6DBC51E2"/>
    <w:rsid w:val="6DBE53FE"/>
    <w:rsid w:val="6DC85463"/>
    <w:rsid w:val="6DCA5B51"/>
    <w:rsid w:val="6DCC18C9"/>
    <w:rsid w:val="6DD2311C"/>
    <w:rsid w:val="6DD32CB8"/>
    <w:rsid w:val="6DD76B5F"/>
    <w:rsid w:val="6DDA44B8"/>
    <w:rsid w:val="6DDC4C43"/>
    <w:rsid w:val="6DDC7764"/>
    <w:rsid w:val="6DE05374"/>
    <w:rsid w:val="6DE54372"/>
    <w:rsid w:val="6DE74955"/>
    <w:rsid w:val="6DF332FA"/>
    <w:rsid w:val="6DF606A6"/>
    <w:rsid w:val="6DF90AD4"/>
    <w:rsid w:val="6E041063"/>
    <w:rsid w:val="6E05302D"/>
    <w:rsid w:val="6E076DA5"/>
    <w:rsid w:val="6E0E3C8F"/>
    <w:rsid w:val="6E114503"/>
    <w:rsid w:val="6E12638C"/>
    <w:rsid w:val="6E1563C2"/>
    <w:rsid w:val="6E1864D0"/>
    <w:rsid w:val="6E1B45FE"/>
    <w:rsid w:val="6E1F7C4B"/>
    <w:rsid w:val="6E241705"/>
    <w:rsid w:val="6E25722B"/>
    <w:rsid w:val="6E2C05BA"/>
    <w:rsid w:val="6E313E22"/>
    <w:rsid w:val="6E364F94"/>
    <w:rsid w:val="6E386F5E"/>
    <w:rsid w:val="6E3A0F28"/>
    <w:rsid w:val="6E3F209B"/>
    <w:rsid w:val="6E3F653F"/>
    <w:rsid w:val="6E4A5A76"/>
    <w:rsid w:val="6E5001A7"/>
    <w:rsid w:val="6E5024FA"/>
    <w:rsid w:val="6E510020"/>
    <w:rsid w:val="6E5F098F"/>
    <w:rsid w:val="6E613CA3"/>
    <w:rsid w:val="6E645281"/>
    <w:rsid w:val="6E647D53"/>
    <w:rsid w:val="6E663AC7"/>
    <w:rsid w:val="6E66587A"/>
    <w:rsid w:val="6E6B7334"/>
    <w:rsid w:val="6E712470"/>
    <w:rsid w:val="6E751F61"/>
    <w:rsid w:val="6E7837FF"/>
    <w:rsid w:val="6E7D2BC3"/>
    <w:rsid w:val="6E8B00E7"/>
    <w:rsid w:val="6E9248C1"/>
    <w:rsid w:val="6E941B32"/>
    <w:rsid w:val="6E9543B1"/>
    <w:rsid w:val="6E965D2E"/>
    <w:rsid w:val="6E997C23"/>
    <w:rsid w:val="6E9B0588"/>
    <w:rsid w:val="6E9F6FDD"/>
    <w:rsid w:val="6EA27A4F"/>
    <w:rsid w:val="6EA50BC0"/>
    <w:rsid w:val="6EA62A82"/>
    <w:rsid w:val="6EA93F71"/>
    <w:rsid w:val="6EAC1DA8"/>
    <w:rsid w:val="6EAE0FCF"/>
    <w:rsid w:val="6EAF6592"/>
    <w:rsid w:val="6EB011EB"/>
    <w:rsid w:val="6EB02F99"/>
    <w:rsid w:val="6EB04587"/>
    <w:rsid w:val="6EB505AF"/>
    <w:rsid w:val="6EB50B32"/>
    <w:rsid w:val="6EB8009F"/>
    <w:rsid w:val="6EB83BFB"/>
    <w:rsid w:val="6EBC7FF9"/>
    <w:rsid w:val="6EBF4F8A"/>
    <w:rsid w:val="6EC16F54"/>
    <w:rsid w:val="6EC671D1"/>
    <w:rsid w:val="6ECD58F9"/>
    <w:rsid w:val="6ECF78C3"/>
    <w:rsid w:val="6ED24CBD"/>
    <w:rsid w:val="6ED62A0D"/>
    <w:rsid w:val="6ED74828"/>
    <w:rsid w:val="6ED82121"/>
    <w:rsid w:val="6EDA535A"/>
    <w:rsid w:val="6EE07806"/>
    <w:rsid w:val="6EE07CD7"/>
    <w:rsid w:val="6EE43F23"/>
    <w:rsid w:val="6EE64C0C"/>
    <w:rsid w:val="6EE64CF3"/>
    <w:rsid w:val="6EEA46FD"/>
    <w:rsid w:val="6EF2710D"/>
    <w:rsid w:val="6EF40E42"/>
    <w:rsid w:val="6EF72976"/>
    <w:rsid w:val="6EFD49C1"/>
    <w:rsid w:val="6F03756C"/>
    <w:rsid w:val="6F060E0B"/>
    <w:rsid w:val="6F06705D"/>
    <w:rsid w:val="6F0708A2"/>
    <w:rsid w:val="6F085743"/>
    <w:rsid w:val="6F091FAF"/>
    <w:rsid w:val="6F0A3F1B"/>
    <w:rsid w:val="6F0B01CF"/>
    <w:rsid w:val="6F0B6421"/>
    <w:rsid w:val="6F0D1CEC"/>
    <w:rsid w:val="6F15531C"/>
    <w:rsid w:val="6F1572A0"/>
    <w:rsid w:val="6F171149"/>
    <w:rsid w:val="6F1A48B6"/>
    <w:rsid w:val="6F1F1ECC"/>
    <w:rsid w:val="6F1F53E4"/>
    <w:rsid w:val="6F2F210F"/>
    <w:rsid w:val="6F332507"/>
    <w:rsid w:val="6F345219"/>
    <w:rsid w:val="6F35349E"/>
    <w:rsid w:val="6F377216"/>
    <w:rsid w:val="6F3E2352"/>
    <w:rsid w:val="6F3F1738"/>
    <w:rsid w:val="6F4A6F49"/>
    <w:rsid w:val="6F4B2CC1"/>
    <w:rsid w:val="6F4B4A6F"/>
    <w:rsid w:val="6F4D4778"/>
    <w:rsid w:val="6F4F4560"/>
    <w:rsid w:val="6F5222A2"/>
    <w:rsid w:val="6F5558EE"/>
    <w:rsid w:val="6F5A64A4"/>
    <w:rsid w:val="6F5C4CF1"/>
    <w:rsid w:val="6F6128C1"/>
    <w:rsid w:val="6F614293"/>
    <w:rsid w:val="6F63000B"/>
    <w:rsid w:val="6F6618A9"/>
    <w:rsid w:val="6F6822D7"/>
    <w:rsid w:val="6F72024E"/>
    <w:rsid w:val="6F7264A0"/>
    <w:rsid w:val="6F7A7DDF"/>
    <w:rsid w:val="6F7B5355"/>
    <w:rsid w:val="6F7C0DE2"/>
    <w:rsid w:val="6F7E4E45"/>
    <w:rsid w:val="6F810491"/>
    <w:rsid w:val="6F814935"/>
    <w:rsid w:val="6F854425"/>
    <w:rsid w:val="6F863CF9"/>
    <w:rsid w:val="6F8A1A3C"/>
    <w:rsid w:val="6F8B36E7"/>
    <w:rsid w:val="6F8F2BAE"/>
    <w:rsid w:val="6F906926"/>
    <w:rsid w:val="6F910371"/>
    <w:rsid w:val="6F991C7F"/>
    <w:rsid w:val="6F9957DB"/>
    <w:rsid w:val="6F9C1FF4"/>
    <w:rsid w:val="6F9E54E7"/>
    <w:rsid w:val="6FA50EB3"/>
    <w:rsid w:val="6FA7614A"/>
    <w:rsid w:val="6FAA3E8C"/>
    <w:rsid w:val="6FAC3760"/>
    <w:rsid w:val="6FB2207D"/>
    <w:rsid w:val="6FB337D0"/>
    <w:rsid w:val="6FB40867"/>
    <w:rsid w:val="6FB72105"/>
    <w:rsid w:val="6FB76637"/>
    <w:rsid w:val="6FB95E7D"/>
    <w:rsid w:val="6FBE06B0"/>
    <w:rsid w:val="6FBE5A8C"/>
    <w:rsid w:val="6FC00FB9"/>
    <w:rsid w:val="6FC14D32"/>
    <w:rsid w:val="6FC565D0"/>
    <w:rsid w:val="6FCE7B7A"/>
    <w:rsid w:val="6FCF744E"/>
    <w:rsid w:val="6FD20CED"/>
    <w:rsid w:val="6FD607DD"/>
    <w:rsid w:val="6FD74555"/>
    <w:rsid w:val="6FD827A7"/>
    <w:rsid w:val="6FDB4045"/>
    <w:rsid w:val="6FDB4584"/>
    <w:rsid w:val="6FDB4E2B"/>
    <w:rsid w:val="6FDC1B6B"/>
    <w:rsid w:val="6FDF3CE2"/>
    <w:rsid w:val="6FE54EC4"/>
    <w:rsid w:val="6FE729EA"/>
    <w:rsid w:val="6FE74798"/>
    <w:rsid w:val="6FE974EF"/>
    <w:rsid w:val="6FEE5747"/>
    <w:rsid w:val="6FEF189F"/>
    <w:rsid w:val="6FEF7AF1"/>
    <w:rsid w:val="6FF60E7F"/>
    <w:rsid w:val="6FFB0243"/>
    <w:rsid w:val="70003AAC"/>
    <w:rsid w:val="70027824"/>
    <w:rsid w:val="7003534A"/>
    <w:rsid w:val="700661E2"/>
    <w:rsid w:val="70076BE8"/>
    <w:rsid w:val="700969CD"/>
    <w:rsid w:val="70096E04"/>
    <w:rsid w:val="700E441B"/>
    <w:rsid w:val="700E61C9"/>
    <w:rsid w:val="700F1F41"/>
    <w:rsid w:val="701557A9"/>
    <w:rsid w:val="70180DF5"/>
    <w:rsid w:val="70194B6E"/>
    <w:rsid w:val="7019691C"/>
    <w:rsid w:val="701B08E6"/>
    <w:rsid w:val="701B6B38"/>
    <w:rsid w:val="701D4BDE"/>
    <w:rsid w:val="70230C52"/>
    <w:rsid w:val="70231548"/>
    <w:rsid w:val="70266485"/>
    <w:rsid w:val="70281CF1"/>
    <w:rsid w:val="702E23C7"/>
    <w:rsid w:val="702E2F92"/>
    <w:rsid w:val="702F613F"/>
    <w:rsid w:val="702F7EED"/>
    <w:rsid w:val="703025E3"/>
    <w:rsid w:val="70311EB7"/>
    <w:rsid w:val="70313C65"/>
    <w:rsid w:val="70335C2F"/>
    <w:rsid w:val="703652A9"/>
    <w:rsid w:val="70375FC5"/>
    <w:rsid w:val="70381498"/>
    <w:rsid w:val="70383246"/>
    <w:rsid w:val="703B2D36"/>
    <w:rsid w:val="703B4AE4"/>
    <w:rsid w:val="703E6382"/>
    <w:rsid w:val="7040659E"/>
    <w:rsid w:val="70411AF6"/>
    <w:rsid w:val="70441BEA"/>
    <w:rsid w:val="70447D89"/>
    <w:rsid w:val="7045428E"/>
    <w:rsid w:val="70457711"/>
    <w:rsid w:val="70495453"/>
    <w:rsid w:val="704A30B4"/>
    <w:rsid w:val="704A748C"/>
    <w:rsid w:val="704C0A9F"/>
    <w:rsid w:val="70513F22"/>
    <w:rsid w:val="705362D1"/>
    <w:rsid w:val="70633A52"/>
    <w:rsid w:val="7064403B"/>
    <w:rsid w:val="70651CA5"/>
    <w:rsid w:val="706758D9"/>
    <w:rsid w:val="706A23D6"/>
    <w:rsid w:val="706C2EEF"/>
    <w:rsid w:val="706D32AF"/>
    <w:rsid w:val="706F478E"/>
    <w:rsid w:val="707029DF"/>
    <w:rsid w:val="70714B31"/>
    <w:rsid w:val="707439C0"/>
    <w:rsid w:val="70760E2A"/>
    <w:rsid w:val="707A1AB0"/>
    <w:rsid w:val="708725E8"/>
    <w:rsid w:val="70877D29"/>
    <w:rsid w:val="708B18D9"/>
    <w:rsid w:val="708E10B8"/>
    <w:rsid w:val="709A3F00"/>
    <w:rsid w:val="709F398D"/>
    <w:rsid w:val="70A71CF7"/>
    <w:rsid w:val="70A74457"/>
    <w:rsid w:val="70A865E0"/>
    <w:rsid w:val="70AB7EBB"/>
    <w:rsid w:val="70AE3508"/>
    <w:rsid w:val="70B03022"/>
    <w:rsid w:val="70B14B15"/>
    <w:rsid w:val="70B2124A"/>
    <w:rsid w:val="70B2624B"/>
    <w:rsid w:val="70B30B1E"/>
    <w:rsid w:val="70B34FC2"/>
    <w:rsid w:val="70C5580C"/>
    <w:rsid w:val="70D1117B"/>
    <w:rsid w:val="70D1356D"/>
    <w:rsid w:val="70D60526"/>
    <w:rsid w:val="70D80B24"/>
    <w:rsid w:val="70D94A29"/>
    <w:rsid w:val="70DA42FD"/>
    <w:rsid w:val="70E1614E"/>
    <w:rsid w:val="70E16D09"/>
    <w:rsid w:val="70E17439"/>
    <w:rsid w:val="70E71FE8"/>
    <w:rsid w:val="70E8767E"/>
    <w:rsid w:val="70EE7DA8"/>
    <w:rsid w:val="70F0036B"/>
    <w:rsid w:val="70F03B20"/>
    <w:rsid w:val="70F52EE5"/>
    <w:rsid w:val="70F84783"/>
    <w:rsid w:val="70FA674D"/>
    <w:rsid w:val="70FC24C5"/>
    <w:rsid w:val="70FD7FEB"/>
    <w:rsid w:val="70FE623D"/>
    <w:rsid w:val="70FF1FB5"/>
    <w:rsid w:val="7101006B"/>
    <w:rsid w:val="71015421"/>
    <w:rsid w:val="71033854"/>
    <w:rsid w:val="71045B49"/>
    <w:rsid w:val="7106156D"/>
    <w:rsid w:val="710650F2"/>
    <w:rsid w:val="71072C18"/>
    <w:rsid w:val="710B44B6"/>
    <w:rsid w:val="710C022E"/>
    <w:rsid w:val="710C12BD"/>
    <w:rsid w:val="71107D1F"/>
    <w:rsid w:val="71123A97"/>
    <w:rsid w:val="71145A61"/>
    <w:rsid w:val="711D41EA"/>
    <w:rsid w:val="711F7F62"/>
    <w:rsid w:val="71237A52"/>
    <w:rsid w:val="712B4B58"/>
    <w:rsid w:val="712D08D1"/>
    <w:rsid w:val="712F289B"/>
    <w:rsid w:val="71331697"/>
    <w:rsid w:val="71361540"/>
    <w:rsid w:val="71374B0B"/>
    <w:rsid w:val="713954C7"/>
    <w:rsid w:val="713A2FED"/>
    <w:rsid w:val="713D2CAC"/>
    <w:rsid w:val="713E2ADE"/>
    <w:rsid w:val="713E369D"/>
    <w:rsid w:val="71436346"/>
    <w:rsid w:val="71453E6C"/>
    <w:rsid w:val="7149496B"/>
    <w:rsid w:val="71494EB2"/>
    <w:rsid w:val="714A1482"/>
    <w:rsid w:val="714B6FA9"/>
    <w:rsid w:val="71520337"/>
    <w:rsid w:val="71551BD5"/>
    <w:rsid w:val="71555263"/>
    <w:rsid w:val="715916C6"/>
    <w:rsid w:val="71593474"/>
    <w:rsid w:val="71600CA6"/>
    <w:rsid w:val="71641E18"/>
    <w:rsid w:val="716F713B"/>
    <w:rsid w:val="71706A0F"/>
    <w:rsid w:val="717209D9"/>
    <w:rsid w:val="71764237"/>
    <w:rsid w:val="717A163C"/>
    <w:rsid w:val="717C5A5E"/>
    <w:rsid w:val="71817B10"/>
    <w:rsid w:val="71836742"/>
    <w:rsid w:val="71851F98"/>
    <w:rsid w:val="71866233"/>
    <w:rsid w:val="718A4B06"/>
    <w:rsid w:val="718B55F7"/>
    <w:rsid w:val="718F3339"/>
    <w:rsid w:val="71902C0D"/>
    <w:rsid w:val="71995F66"/>
    <w:rsid w:val="719A3A8C"/>
    <w:rsid w:val="719C5A56"/>
    <w:rsid w:val="71A212BE"/>
    <w:rsid w:val="71A45CD1"/>
    <w:rsid w:val="71A52FA3"/>
    <w:rsid w:val="71A62431"/>
    <w:rsid w:val="71AA0173"/>
    <w:rsid w:val="71AA3CCF"/>
    <w:rsid w:val="71AC01A2"/>
    <w:rsid w:val="71B21877"/>
    <w:rsid w:val="71B278E6"/>
    <w:rsid w:val="71B63E66"/>
    <w:rsid w:val="71B903B6"/>
    <w:rsid w:val="71B9255D"/>
    <w:rsid w:val="71BA4EB2"/>
    <w:rsid w:val="71BE777B"/>
    <w:rsid w:val="71C50B09"/>
    <w:rsid w:val="71C54FAD"/>
    <w:rsid w:val="71C70874"/>
    <w:rsid w:val="71CB1E97"/>
    <w:rsid w:val="71CC00E9"/>
    <w:rsid w:val="71CF1988"/>
    <w:rsid w:val="71D15700"/>
    <w:rsid w:val="71E05943"/>
    <w:rsid w:val="71E116BB"/>
    <w:rsid w:val="71E33685"/>
    <w:rsid w:val="71E566E8"/>
    <w:rsid w:val="71E7506F"/>
    <w:rsid w:val="71EA4A14"/>
    <w:rsid w:val="71EC09B9"/>
    <w:rsid w:val="71F00A23"/>
    <w:rsid w:val="71F17B50"/>
    <w:rsid w:val="71F56D2A"/>
    <w:rsid w:val="71F61B22"/>
    <w:rsid w:val="71F907B3"/>
    <w:rsid w:val="71FB43B2"/>
    <w:rsid w:val="71FB452B"/>
    <w:rsid w:val="72007D93"/>
    <w:rsid w:val="72017F73"/>
    <w:rsid w:val="72032B5E"/>
    <w:rsid w:val="72035AD5"/>
    <w:rsid w:val="72051890"/>
    <w:rsid w:val="72077373"/>
    <w:rsid w:val="72077ABE"/>
    <w:rsid w:val="72086C48"/>
    <w:rsid w:val="720E0702"/>
    <w:rsid w:val="720F7FD6"/>
    <w:rsid w:val="72247F25"/>
    <w:rsid w:val="72253C9E"/>
    <w:rsid w:val="722678E0"/>
    <w:rsid w:val="723143F0"/>
    <w:rsid w:val="723914F7"/>
    <w:rsid w:val="723A510C"/>
    <w:rsid w:val="723E2669"/>
    <w:rsid w:val="723E6E35"/>
    <w:rsid w:val="724049EC"/>
    <w:rsid w:val="72442376"/>
    <w:rsid w:val="72474CB2"/>
    <w:rsid w:val="72482237"/>
    <w:rsid w:val="724C122A"/>
    <w:rsid w:val="724D0AFE"/>
    <w:rsid w:val="724F0D1A"/>
    <w:rsid w:val="724F4877"/>
    <w:rsid w:val="72516841"/>
    <w:rsid w:val="72530CDD"/>
    <w:rsid w:val="725400DF"/>
    <w:rsid w:val="7254624C"/>
    <w:rsid w:val="725956F5"/>
    <w:rsid w:val="725E2D0C"/>
    <w:rsid w:val="72606E27"/>
    <w:rsid w:val="72620A4E"/>
    <w:rsid w:val="726227FC"/>
    <w:rsid w:val="726262FC"/>
    <w:rsid w:val="726966B2"/>
    <w:rsid w:val="726E11A1"/>
    <w:rsid w:val="726F6CC7"/>
    <w:rsid w:val="72711268"/>
    <w:rsid w:val="727147ED"/>
    <w:rsid w:val="727644F9"/>
    <w:rsid w:val="72776926"/>
    <w:rsid w:val="727D3192"/>
    <w:rsid w:val="72840FDA"/>
    <w:rsid w:val="72843B2F"/>
    <w:rsid w:val="728704B4"/>
    <w:rsid w:val="72872262"/>
    <w:rsid w:val="728B1D53"/>
    <w:rsid w:val="728C7879"/>
    <w:rsid w:val="728D39AD"/>
    <w:rsid w:val="728E1843"/>
    <w:rsid w:val="7294672D"/>
    <w:rsid w:val="729606F7"/>
    <w:rsid w:val="729A1F96"/>
    <w:rsid w:val="729F135A"/>
    <w:rsid w:val="72B172DF"/>
    <w:rsid w:val="72B33057"/>
    <w:rsid w:val="72B40FC4"/>
    <w:rsid w:val="72B4231B"/>
    <w:rsid w:val="72B56DC0"/>
    <w:rsid w:val="72B56DCF"/>
    <w:rsid w:val="72B648F6"/>
    <w:rsid w:val="72BB61DD"/>
    <w:rsid w:val="72C77035"/>
    <w:rsid w:val="72C907EB"/>
    <w:rsid w:val="72CB03A1"/>
    <w:rsid w:val="72CC236B"/>
    <w:rsid w:val="72CE1D37"/>
    <w:rsid w:val="72D1102A"/>
    <w:rsid w:val="72D134DE"/>
    <w:rsid w:val="72D57DA8"/>
    <w:rsid w:val="72DD00D4"/>
    <w:rsid w:val="72DF3E4C"/>
    <w:rsid w:val="72E2393D"/>
    <w:rsid w:val="72E70F53"/>
    <w:rsid w:val="72EA3600"/>
    <w:rsid w:val="72EB0A43"/>
    <w:rsid w:val="72EC0317"/>
    <w:rsid w:val="72F13B62"/>
    <w:rsid w:val="72F773E8"/>
    <w:rsid w:val="72FE055B"/>
    <w:rsid w:val="72FF6166"/>
    <w:rsid w:val="73012015"/>
    <w:rsid w:val="730438B3"/>
    <w:rsid w:val="73075151"/>
    <w:rsid w:val="730C1400"/>
    <w:rsid w:val="73104006"/>
    <w:rsid w:val="73121823"/>
    <w:rsid w:val="7315161C"/>
    <w:rsid w:val="73165394"/>
    <w:rsid w:val="7318735E"/>
    <w:rsid w:val="732759E2"/>
    <w:rsid w:val="7328293F"/>
    <w:rsid w:val="7329156C"/>
    <w:rsid w:val="732D6613"/>
    <w:rsid w:val="73326672"/>
    <w:rsid w:val="73356F12"/>
    <w:rsid w:val="73390E1B"/>
    <w:rsid w:val="733B04FD"/>
    <w:rsid w:val="733C0A00"/>
    <w:rsid w:val="733F2B3D"/>
    <w:rsid w:val="73401D54"/>
    <w:rsid w:val="734340F6"/>
    <w:rsid w:val="734819F2"/>
    <w:rsid w:val="735417BE"/>
    <w:rsid w:val="735427B5"/>
    <w:rsid w:val="73543315"/>
    <w:rsid w:val="73577E87"/>
    <w:rsid w:val="735F14A2"/>
    <w:rsid w:val="73610D05"/>
    <w:rsid w:val="73625C16"/>
    <w:rsid w:val="736366FE"/>
    <w:rsid w:val="7363682B"/>
    <w:rsid w:val="73651C4B"/>
    <w:rsid w:val="73670E46"/>
    <w:rsid w:val="736B0AF6"/>
    <w:rsid w:val="736D1458"/>
    <w:rsid w:val="736F3422"/>
    <w:rsid w:val="73740A39"/>
    <w:rsid w:val="737722D7"/>
    <w:rsid w:val="73792049"/>
    <w:rsid w:val="737B6C2C"/>
    <w:rsid w:val="73816CB2"/>
    <w:rsid w:val="73851912"/>
    <w:rsid w:val="73852C46"/>
    <w:rsid w:val="738549F4"/>
    <w:rsid w:val="73893DB8"/>
    <w:rsid w:val="738B18DE"/>
    <w:rsid w:val="738D54BF"/>
    <w:rsid w:val="739351FC"/>
    <w:rsid w:val="73972979"/>
    <w:rsid w:val="7399382C"/>
    <w:rsid w:val="739B4217"/>
    <w:rsid w:val="739C1D3D"/>
    <w:rsid w:val="739C32C8"/>
    <w:rsid w:val="739C3AEB"/>
    <w:rsid w:val="73A12101"/>
    <w:rsid w:val="73A274A7"/>
    <w:rsid w:val="73A40BF2"/>
    <w:rsid w:val="73B52DFF"/>
    <w:rsid w:val="73B70925"/>
    <w:rsid w:val="73B726D3"/>
    <w:rsid w:val="73BB0416"/>
    <w:rsid w:val="73BB2862"/>
    <w:rsid w:val="73BD5FCC"/>
    <w:rsid w:val="73C3551C"/>
    <w:rsid w:val="73C94284"/>
    <w:rsid w:val="73CB0B3C"/>
    <w:rsid w:val="73D33A2E"/>
    <w:rsid w:val="73D948D2"/>
    <w:rsid w:val="73D94D40"/>
    <w:rsid w:val="73DC038C"/>
    <w:rsid w:val="73DE5EB2"/>
    <w:rsid w:val="73E21E46"/>
    <w:rsid w:val="73E44CAA"/>
    <w:rsid w:val="73EE0ABF"/>
    <w:rsid w:val="73EF4563"/>
    <w:rsid w:val="73F13E37"/>
    <w:rsid w:val="73F16282"/>
    <w:rsid w:val="73FC0A2E"/>
    <w:rsid w:val="73FE47A6"/>
    <w:rsid w:val="73FF259D"/>
    <w:rsid w:val="74051691"/>
    <w:rsid w:val="740873D3"/>
    <w:rsid w:val="740A314B"/>
    <w:rsid w:val="740A6CA7"/>
    <w:rsid w:val="740D6797"/>
    <w:rsid w:val="74116287"/>
    <w:rsid w:val="7415409B"/>
    <w:rsid w:val="741915E0"/>
    <w:rsid w:val="741B0EB4"/>
    <w:rsid w:val="741E6BF6"/>
    <w:rsid w:val="7423420D"/>
    <w:rsid w:val="74257F85"/>
    <w:rsid w:val="74275AAB"/>
    <w:rsid w:val="742D211D"/>
    <w:rsid w:val="742D28EC"/>
    <w:rsid w:val="742F4960"/>
    <w:rsid w:val="743021DF"/>
    <w:rsid w:val="74331924"/>
    <w:rsid w:val="74343D24"/>
    <w:rsid w:val="74367F1C"/>
    <w:rsid w:val="74376982"/>
    <w:rsid w:val="745A38D6"/>
    <w:rsid w:val="745E5245"/>
    <w:rsid w:val="7463285B"/>
    <w:rsid w:val="74654825"/>
    <w:rsid w:val="746639EF"/>
    <w:rsid w:val="74687E72"/>
    <w:rsid w:val="746B14E6"/>
    <w:rsid w:val="746C59A2"/>
    <w:rsid w:val="746E72F3"/>
    <w:rsid w:val="746F1200"/>
    <w:rsid w:val="74700740"/>
    <w:rsid w:val="74736F42"/>
    <w:rsid w:val="74793E2D"/>
    <w:rsid w:val="74844CAB"/>
    <w:rsid w:val="748678C8"/>
    <w:rsid w:val="748C0004"/>
    <w:rsid w:val="748C78EC"/>
    <w:rsid w:val="74900D7C"/>
    <w:rsid w:val="749A2212"/>
    <w:rsid w:val="749B0247"/>
    <w:rsid w:val="749D33EB"/>
    <w:rsid w:val="74A215D5"/>
    <w:rsid w:val="74B27EF9"/>
    <w:rsid w:val="74B51309"/>
    <w:rsid w:val="74B92EE5"/>
    <w:rsid w:val="74BA06CD"/>
    <w:rsid w:val="74BA1C74"/>
    <w:rsid w:val="74BB4445"/>
    <w:rsid w:val="74BE7901"/>
    <w:rsid w:val="74BF5CE3"/>
    <w:rsid w:val="74C01A5C"/>
    <w:rsid w:val="74C32EAA"/>
    <w:rsid w:val="74C4154C"/>
    <w:rsid w:val="74C96B62"/>
    <w:rsid w:val="74CA6DC1"/>
    <w:rsid w:val="74D13C69"/>
    <w:rsid w:val="74D177C5"/>
    <w:rsid w:val="74D32CDB"/>
    <w:rsid w:val="74DB6895"/>
    <w:rsid w:val="74DF1EE2"/>
    <w:rsid w:val="74E120FE"/>
    <w:rsid w:val="74E1313E"/>
    <w:rsid w:val="74E27C24"/>
    <w:rsid w:val="74E474F8"/>
    <w:rsid w:val="74E95CE7"/>
    <w:rsid w:val="74F11C15"/>
    <w:rsid w:val="74F71921"/>
    <w:rsid w:val="74FC0408"/>
    <w:rsid w:val="7501454E"/>
    <w:rsid w:val="75016237"/>
    <w:rsid w:val="75022074"/>
    <w:rsid w:val="75047B9A"/>
    <w:rsid w:val="750D68EF"/>
    <w:rsid w:val="750E0A19"/>
    <w:rsid w:val="750E27C7"/>
    <w:rsid w:val="75151DA7"/>
    <w:rsid w:val="7516167C"/>
    <w:rsid w:val="75183646"/>
    <w:rsid w:val="751853F4"/>
    <w:rsid w:val="751A73BE"/>
    <w:rsid w:val="751B0A1D"/>
    <w:rsid w:val="751C63E4"/>
    <w:rsid w:val="7524485E"/>
    <w:rsid w:val="752975C2"/>
    <w:rsid w:val="752D0893"/>
    <w:rsid w:val="752D5343"/>
    <w:rsid w:val="752D5A86"/>
    <w:rsid w:val="752E040A"/>
    <w:rsid w:val="75306BE1"/>
    <w:rsid w:val="75307D07"/>
    <w:rsid w:val="7532722C"/>
    <w:rsid w:val="7533222E"/>
    <w:rsid w:val="7535244A"/>
    <w:rsid w:val="75371D1E"/>
    <w:rsid w:val="753B58D8"/>
    <w:rsid w:val="753F0BD2"/>
    <w:rsid w:val="754459BC"/>
    <w:rsid w:val="75475CD9"/>
    <w:rsid w:val="75497CA3"/>
    <w:rsid w:val="754E350B"/>
    <w:rsid w:val="75510906"/>
    <w:rsid w:val="75545B37"/>
    <w:rsid w:val="7557416E"/>
    <w:rsid w:val="75581C94"/>
    <w:rsid w:val="755A3C5E"/>
    <w:rsid w:val="755C1784"/>
    <w:rsid w:val="755E374E"/>
    <w:rsid w:val="75666464"/>
    <w:rsid w:val="75667FDD"/>
    <w:rsid w:val="75674F66"/>
    <w:rsid w:val="756D573F"/>
    <w:rsid w:val="757A4300"/>
    <w:rsid w:val="757D61B6"/>
    <w:rsid w:val="758111EB"/>
    <w:rsid w:val="758807CB"/>
    <w:rsid w:val="758A264F"/>
    <w:rsid w:val="758B02BC"/>
    <w:rsid w:val="758B3EF3"/>
    <w:rsid w:val="758D193E"/>
    <w:rsid w:val="758D4034"/>
    <w:rsid w:val="7592164A"/>
    <w:rsid w:val="75932CCC"/>
    <w:rsid w:val="759E3AAD"/>
    <w:rsid w:val="75A07E04"/>
    <w:rsid w:val="75A20A8B"/>
    <w:rsid w:val="75A60C51"/>
    <w:rsid w:val="75AB270C"/>
    <w:rsid w:val="75B710B1"/>
    <w:rsid w:val="75BF3AC1"/>
    <w:rsid w:val="75C537CD"/>
    <w:rsid w:val="75C8506C"/>
    <w:rsid w:val="75C86E1A"/>
    <w:rsid w:val="75C97B9D"/>
    <w:rsid w:val="75CC4983"/>
    <w:rsid w:val="75CD2682"/>
    <w:rsid w:val="75D21A46"/>
    <w:rsid w:val="75D45215"/>
    <w:rsid w:val="75D60E9A"/>
    <w:rsid w:val="75D73501"/>
    <w:rsid w:val="75D92DD5"/>
    <w:rsid w:val="75DB4D9F"/>
    <w:rsid w:val="75DC4673"/>
    <w:rsid w:val="75E3080B"/>
    <w:rsid w:val="75E36E75"/>
    <w:rsid w:val="75E42B97"/>
    <w:rsid w:val="75EA6D90"/>
    <w:rsid w:val="75EB48B6"/>
    <w:rsid w:val="75EC10A1"/>
    <w:rsid w:val="75F0011F"/>
    <w:rsid w:val="75F61424"/>
    <w:rsid w:val="75F66805"/>
    <w:rsid w:val="75F95225"/>
    <w:rsid w:val="75FA4F5B"/>
    <w:rsid w:val="75FB4954"/>
    <w:rsid w:val="75FE6960"/>
    <w:rsid w:val="7601057E"/>
    <w:rsid w:val="760342F6"/>
    <w:rsid w:val="76053BCA"/>
    <w:rsid w:val="760A11E0"/>
    <w:rsid w:val="760C31AA"/>
    <w:rsid w:val="760D6F22"/>
    <w:rsid w:val="761402B1"/>
    <w:rsid w:val="761738FD"/>
    <w:rsid w:val="761B163F"/>
    <w:rsid w:val="761B33ED"/>
    <w:rsid w:val="761E2EDE"/>
    <w:rsid w:val="762027B2"/>
    <w:rsid w:val="762208BE"/>
    <w:rsid w:val="76257DC8"/>
    <w:rsid w:val="762A3631"/>
    <w:rsid w:val="762F3B18"/>
    <w:rsid w:val="76300258"/>
    <w:rsid w:val="76336DFC"/>
    <w:rsid w:val="76397D18"/>
    <w:rsid w:val="763C3364"/>
    <w:rsid w:val="76426BCC"/>
    <w:rsid w:val="764364A0"/>
    <w:rsid w:val="76472434"/>
    <w:rsid w:val="7650419E"/>
    <w:rsid w:val="76530DD9"/>
    <w:rsid w:val="765641F3"/>
    <w:rsid w:val="765B1A3C"/>
    <w:rsid w:val="765C05BD"/>
    <w:rsid w:val="765C57B4"/>
    <w:rsid w:val="765D3A06"/>
    <w:rsid w:val="76617A40"/>
    <w:rsid w:val="76650013"/>
    <w:rsid w:val="766A178B"/>
    <w:rsid w:val="766A6123"/>
    <w:rsid w:val="766C3C49"/>
    <w:rsid w:val="766C59F7"/>
    <w:rsid w:val="766D1A47"/>
    <w:rsid w:val="766E6624"/>
    <w:rsid w:val="76726D86"/>
    <w:rsid w:val="76764039"/>
    <w:rsid w:val="76790D64"/>
    <w:rsid w:val="767E1BCE"/>
    <w:rsid w:val="767F51B6"/>
    <w:rsid w:val="7682469B"/>
    <w:rsid w:val="76854D0B"/>
    <w:rsid w:val="76870A83"/>
    <w:rsid w:val="768865A9"/>
    <w:rsid w:val="7688713F"/>
    <w:rsid w:val="768C6099"/>
    <w:rsid w:val="768C7E47"/>
    <w:rsid w:val="76966F18"/>
    <w:rsid w:val="76976308"/>
    <w:rsid w:val="769D2054"/>
    <w:rsid w:val="76A038F3"/>
    <w:rsid w:val="76A333E3"/>
    <w:rsid w:val="76A5715B"/>
    <w:rsid w:val="76A74C81"/>
    <w:rsid w:val="76A827A7"/>
    <w:rsid w:val="76AA5987"/>
    <w:rsid w:val="76AC34B6"/>
    <w:rsid w:val="76AC673B"/>
    <w:rsid w:val="76AC683D"/>
    <w:rsid w:val="76AE4262"/>
    <w:rsid w:val="76B31878"/>
    <w:rsid w:val="76B34C4E"/>
    <w:rsid w:val="76B4176D"/>
    <w:rsid w:val="76B4739E"/>
    <w:rsid w:val="76C021E7"/>
    <w:rsid w:val="76C176A8"/>
    <w:rsid w:val="76C21ABB"/>
    <w:rsid w:val="76C770D1"/>
    <w:rsid w:val="76CA4E14"/>
    <w:rsid w:val="76CC293A"/>
    <w:rsid w:val="76CF5F86"/>
    <w:rsid w:val="76D11CFE"/>
    <w:rsid w:val="76D161A2"/>
    <w:rsid w:val="76D23D43"/>
    <w:rsid w:val="76D37824"/>
    <w:rsid w:val="76D637B8"/>
    <w:rsid w:val="76D75AA1"/>
    <w:rsid w:val="76DA2E9C"/>
    <w:rsid w:val="76DE5198"/>
    <w:rsid w:val="76E00193"/>
    <w:rsid w:val="76E275FB"/>
    <w:rsid w:val="76E45ED5"/>
    <w:rsid w:val="76EB0CDF"/>
    <w:rsid w:val="76EC6B38"/>
    <w:rsid w:val="76ED0708"/>
    <w:rsid w:val="76F0487A"/>
    <w:rsid w:val="76F44107"/>
    <w:rsid w:val="76F97D3E"/>
    <w:rsid w:val="76FF4B26"/>
    <w:rsid w:val="77014C23"/>
    <w:rsid w:val="77057BFA"/>
    <w:rsid w:val="77065350"/>
    <w:rsid w:val="77080EF0"/>
    <w:rsid w:val="770B16B4"/>
    <w:rsid w:val="771340C5"/>
    <w:rsid w:val="77170059"/>
    <w:rsid w:val="77175F80"/>
    <w:rsid w:val="771B2268"/>
    <w:rsid w:val="771D3195"/>
    <w:rsid w:val="771F0CBB"/>
    <w:rsid w:val="7722195B"/>
    <w:rsid w:val="77244524"/>
    <w:rsid w:val="772462D2"/>
    <w:rsid w:val="7726197C"/>
    <w:rsid w:val="77302EC9"/>
    <w:rsid w:val="77304C77"/>
    <w:rsid w:val="773C7DB6"/>
    <w:rsid w:val="773D3837"/>
    <w:rsid w:val="773D55E5"/>
    <w:rsid w:val="773F1684"/>
    <w:rsid w:val="77401BE1"/>
    <w:rsid w:val="77465FDE"/>
    <w:rsid w:val="77495D38"/>
    <w:rsid w:val="774B1AB0"/>
    <w:rsid w:val="774B7D02"/>
    <w:rsid w:val="774E283D"/>
    <w:rsid w:val="77550B81"/>
    <w:rsid w:val="775642C9"/>
    <w:rsid w:val="77585035"/>
    <w:rsid w:val="775B7499"/>
    <w:rsid w:val="775C6D10"/>
    <w:rsid w:val="775D3592"/>
    <w:rsid w:val="776B3F01"/>
    <w:rsid w:val="776C1A27"/>
    <w:rsid w:val="776E1C43"/>
    <w:rsid w:val="776F6BEE"/>
    <w:rsid w:val="7771703D"/>
    <w:rsid w:val="7774535F"/>
    <w:rsid w:val="77785CE2"/>
    <w:rsid w:val="77786308"/>
    <w:rsid w:val="77822FF8"/>
    <w:rsid w:val="778356EE"/>
    <w:rsid w:val="77866F8C"/>
    <w:rsid w:val="778925D9"/>
    <w:rsid w:val="77902287"/>
    <w:rsid w:val="7794668A"/>
    <w:rsid w:val="77972F48"/>
    <w:rsid w:val="77977666"/>
    <w:rsid w:val="779D2676"/>
    <w:rsid w:val="779D6084"/>
    <w:rsid w:val="779E0032"/>
    <w:rsid w:val="779F1DFC"/>
    <w:rsid w:val="77A47413"/>
    <w:rsid w:val="77A613DD"/>
    <w:rsid w:val="77B20BAB"/>
    <w:rsid w:val="77B61ECA"/>
    <w:rsid w:val="77B92EBE"/>
    <w:rsid w:val="77BE04D4"/>
    <w:rsid w:val="77BE6E17"/>
    <w:rsid w:val="77C35AEB"/>
    <w:rsid w:val="77C74EAF"/>
    <w:rsid w:val="77C80D66"/>
    <w:rsid w:val="77CE088D"/>
    <w:rsid w:val="77D73080"/>
    <w:rsid w:val="77D73344"/>
    <w:rsid w:val="77D9530E"/>
    <w:rsid w:val="77DB0AFD"/>
    <w:rsid w:val="77DB704D"/>
    <w:rsid w:val="77DB7B0F"/>
    <w:rsid w:val="77E3682C"/>
    <w:rsid w:val="77EA26A8"/>
    <w:rsid w:val="77EB6DF0"/>
    <w:rsid w:val="77EC6E36"/>
    <w:rsid w:val="77F02797"/>
    <w:rsid w:val="77F63F6A"/>
    <w:rsid w:val="77F71C38"/>
    <w:rsid w:val="77F739E6"/>
    <w:rsid w:val="77FD2560"/>
    <w:rsid w:val="77FE7CEC"/>
    <w:rsid w:val="77FF5BD3"/>
    <w:rsid w:val="78015D2C"/>
    <w:rsid w:val="780600CD"/>
    <w:rsid w:val="780659D7"/>
    <w:rsid w:val="780A196C"/>
    <w:rsid w:val="780D320A"/>
    <w:rsid w:val="78106856"/>
    <w:rsid w:val="78181864"/>
    <w:rsid w:val="781963A9"/>
    <w:rsid w:val="781E4963"/>
    <w:rsid w:val="78216763"/>
    <w:rsid w:val="782319A7"/>
    <w:rsid w:val="782A3DBC"/>
    <w:rsid w:val="782A55C4"/>
    <w:rsid w:val="782B18E2"/>
    <w:rsid w:val="78301E22"/>
    <w:rsid w:val="7830582F"/>
    <w:rsid w:val="78320EC2"/>
    <w:rsid w:val="783469E8"/>
    <w:rsid w:val="7836450F"/>
    <w:rsid w:val="78436C2C"/>
    <w:rsid w:val="784604CA"/>
    <w:rsid w:val="784C3D32"/>
    <w:rsid w:val="785029EC"/>
    <w:rsid w:val="78544995"/>
    <w:rsid w:val="78564BB1"/>
    <w:rsid w:val="7856695F"/>
    <w:rsid w:val="78574515"/>
    <w:rsid w:val="7857653D"/>
    <w:rsid w:val="785A2C0C"/>
    <w:rsid w:val="785D5F3F"/>
    <w:rsid w:val="78654DF4"/>
    <w:rsid w:val="786848E4"/>
    <w:rsid w:val="786D5033"/>
    <w:rsid w:val="786F7A21"/>
    <w:rsid w:val="787768D5"/>
    <w:rsid w:val="7879647A"/>
    <w:rsid w:val="787C365F"/>
    <w:rsid w:val="787D038F"/>
    <w:rsid w:val="78840EA4"/>
    <w:rsid w:val="78874D6A"/>
    <w:rsid w:val="788B412F"/>
    <w:rsid w:val="788C2381"/>
    <w:rsid w:val="78901DAA"/>
    <w:rsid w:val="78917997"/>
    <w:rsid w:val="78945A83"/>
    <w:rsid w:val="78957319"/>
    <w:rsid w:val="789B0617"/>
    <w:rsid w:val="789F62CD"/>
    <w:rsid w:val="789F7F03"/>
    <w:rsid w:val="78A05E2C"/>
    <w:rsid w:val="78A21BA4"/>
    <w:rsid w:val="78A3591C"/>
    <w:rsid w:val="78AD08B8"/>
    <w:rsid w:val="78AD248D"/>
    <w:rsid w:val="78AD78DC"/>
    <w:rsid w:val="78B619A4"/>
    <w:rsid w:val="78B74F24"/>
    <w:rsid w:val="78BB2C66"/>
    <w:rsid w:val="78BE62B2"/>
    <w:rsid w:val="78BF1E63"/>
    <w:rsid w:val="78C23FF4"/>
    <w:rsid w:val="78C25DA2"/>
    <w:rsid w:val="78C53AE4"/>
    <w:rsid w:val="78C55892"/>
    <w:rsid w:val="78CC6C21"/>
    <w:rsid w:val="78D241A1"/>
    <w:rsid w:val="78E32F8D"/>
    <w:rsid w:val="78EC4CA2"/>
    <w:rsid w:val="78EF61DC"/>
    <w:rsid w:val="78F45EEB"/>
    <w:rsid w:val="78F63DD4"/>
    <w:rsid w:val="78F65A4C"/>
    <w:rsid w:val="78F817C4"/>
    <w:rsid w:val="78FE2B52"/>
    <w:rsid w:val="78FE5488"/>
    <w:rsid w:val="79030169"/>
    <w:rsid w:val="79035E58"/>
    <w:rsid w:val="7906379A"/>
    <w:rsid w:val="79075C86"/>
    <w:rsid w:val="79077C59"/>
    <w:rsid w:val="790A2E72"/>
    <w:rsid w:val="790C043D"/>
    <w:rsid w:val="790D4B55"/>
    <w:rsid w:val="790E548B"/>
    <w:rsid w:val="790E7239"/>
    <w:rsid w:val="791660EE"/>
    <w:rsid w:val="79166739"/>
    <w:rsid w:val="792151BF"/>
    <w:rsid w:val="79294073"/>
    <w:rsid w:val="792E3438"/>
    <w:rsid w:val="792F71B0"/>
    <w:rsid w:val="793265D1"/>
    <w:rsid w:val="79330A4E"/>
    <w:rsid w:val="793622EC"/>
    <w:rsid w:val="793B5B55"/>
    <w:rsid w:val="793F7353"/>
    <w:rsid w:val="79426EE3"/>
    <w:rsid w:val="79440EAD"/>
    <w:rsid w:val="794E5888"/>
    <w:rsid w:val="795135CA"/>
    <w:rsid w:val="79534C4C"/>
    <w:rsid w:val="7957714D"/>
    <w:rsid w:val="795804B5"/>
    <w:rsid w:val="795B0581"/>
    <w:rsid w:val="795B1D53"/>
    <w:rsid w:val="795D2751"/>
    <w:rsid w:val="795F5CE7"/>
    <w:rsid w:val="796230E1"/>
    <w:rsid w:val="79627585"/>
    <w:rsid w:val="79667120"/>
    <w:rsid w:val="796B643A"/>
    <w:rsid w:val="796D3E79"/>
    <w:rsid w:val="796E5F2A"/>
    <w:rsid w:val="79707B9A"/>
    <w:rsid w:val="797572B9"/>
    <w:rsid w:val="79764DDF"/>
    <w:rsid w:val="79766B8D"/>
    <w:rsid w:val="797B41A3"/>
    <w:rsid w:val="797D43BF"/>
    <w:rsid w:val="797E43EA"/>
    <w:rsid w:val="79800B03"/>
    <w:rsid w:val="798219D5"/>
    <w:rsid w:val="798412AA"/>
    <w:rsid w:val="798B6ADC"/>
    <w:rsid w:val="798D4602"/>
    <w:rsid w:val="798E2128"/>
    <w:rsid w:val="79960FDD"/>
    <w:rsid w:val="79975481"/>
    <w:rsid w:val="79990D4B"/>
    <w:rsid w:val="799C713F"/>
    <w:rsid w:val="79A11E5C"/>
    <w:rsid w:val="79A6633D"/>
    <w:rsid w:val="79A74F98"/>
    <w:rsid w:val="79AB4A88"/>
    <w:rsid w:val="79AE27CB"/>
    <w:rsid w:val="79AE4579"/>
    <w:rsid w:val="79B002F1"/>
    <w:rsid w:val="79B576B5"/>
    <w:rsid w:val="79B778D1"/>
    <w:rsid w:val="79BD656A"/>
    <w:rsid w:val="79CB19AB"/>
    <w:rsid w:val="79CE4C1B"/>
    <w:rsid w:val="79D12015"/>
    <w:rsid w:val="79D73ACF"/>
    <w:rsid w:val="79D833A4"/>
    <w:rsid w:val="79DC1354"/>
    <w:rsid w:val="79E1494E"/>
    <w:rsid w:val="79E306C6"/>
    <w:rsid w:val="79E85CDC"/>
    <w:rsid w:val="79E87A8A"/>
    <w:rsid w:val="79EA1A55"/>
    <w:rsid w:val="79F24465"/>
    <w:rsid w:val="79F857F4"/>
    <w:rsid w:val="79FA5A10"/>
    <w:rsid w:val="79FA5C9D"/>
    <w:rsid w:val="79FC59E3"/>
    <w:rsid w:val="79FD105A"/>
    <w:rsid w:val="79FF2EF0"/>
    <w:rsid w:val="7A04063C"/>
    <w:rsid w:val="7A0C00F4"/>
    <w:rsid w:val="7A0D5743"/>
    <w:rsid w:val="7A0F14BB"/>
    <w:rsid w:val="7A100D8F"/>
    <w:rsid w:val="7A101CFC"/>
    <w:rsid w:val="7A116BD4"/>
    <w:rsid w:val="7A164924"/>
    <w:rsid w:val="7A173ECC"/>
    <w:rsid w:val="7A1A1C0E"/>
    <w:rsid w:val="7A1C14E2"/>
    <w:rsid w:val="7A232871"/>
    <w:rsid w:val="7A266805"/>
    <w:rsid w:val="7A2973E7"/>
    <w:rsid w:val="7A2A5D54"/>
    <w:rsid w:val="7A3251AA"/>
    <w:rsid w:val="7A344A7E"/>
    <w:rsid w:val="7A3507F6"/>
    <w:rsid w:val="7A3E32FD"/>
    <w:rsid w:val="7A4153ED"/>
    <w:rsid w:val="7A41540D"/>
    <w:rsid w:val="7A431165"/>
    <w:rsid w:val="7A434552"/>
    <w:rsid w:val="7A487221"/>
    <w:rsid w:val="7A4A42A1"/>
    <w:rsid w:val="7A4B5272"/>
    <w:rsid w:val="7A4C6815"/>
    <w:rsid w:val="7A4F18B8"/>
    <w:rsid w:val="7A523156"/>
    <w:rsid w:val="7A543179"/>
    <w:rsid w:val="7A546ECE"/>
    <w:rsid w:val="7A552C46"/>
    <w:rsid w:val="7A5B7838"/>
    <w:rsid w:val="7A6115EB"/>
    <w:rsid w:val="7A616828"/>
    <w:rsid w:val="7A666C01"/>
    <w:rsid w:val="7A680BCB"/>
    <w:rsid w:val="7A684727"/>
    <w:rsid w:val="7A6B64BF"/>
    <w:rsid w:val="7A6E1BA3"/>
    <w:rsid w:val="7A704982"/>
    <w:rsid w:val="7A747570"/>
    <w:rsid w:val="7A7538FB"/>
    <w:rsid w:val="7A772BBC"/>
    <w:rsid w:val="7A7C4677"/>
    <w:rsid w:val="7A813A3B"/>
    <w:rsid w:val="7A8377B3"/>
    <w:rsid w:val="7A85177D"/>
    <w:rsid w:val="7A864AF2"/>
    <w:rsid w:val="7A887D2A"/>
    <w:rsid w:val="7A8A28F0"/>
    <w:rsid w:val="7A8D0632"/>
    <w:rsid w:val="7A8F2AD4"/>
    <w:rsid w:val="7A91596F"/>
    <w:rsid w:val="7A935ED1"/>
    <w:rsid w:val="7A995F91"/>
    <w:rsid w:val="7A996FD7"/>
    <w:rsid w:val="7A9E639B"/>
    <w:rsid w:val="7A9F35B8"/>
    <w:rsid w:val="7A9F774F"/>
    <w:rsid w:val="7AA03EC1"/>
    <w:rsid w:val="7AA21EF0"/>
    <w:rsid w:val="7AA66659"/>
    <w:rsid w:val="7AA80FC8"/>
    <w:rsid w:val="7AAC6D0A"/>
    <w:rsid w:val="7AB20098"/>
    <w:rsid w:val="7AB43E11"/>
    <w:rsid w:val="7AB756AF"/>
    <w:rsid w:val="7ABE6A3D"/>
    <w:rsid w:val="7AC3036F"/>
    <w:rsid w:val="7AC322A6"/>
    <w:rsid w:val="7AC73B44"/>
    <w:rsid w:val="7ACE27CD"/>
    <w:rsid w:val="7ACF0C4A"/>
    <w:rsid w:val="7AD028F8"/>
    <w:rsid w:val="7AD324E9"/>
    <w:rsid w:val="7AD87AFF"/>
    <w:rsid w:val="7ADD0554"/>
    <w:rsid w:val="7AE067CF"/>
    <w:rsid w:val="7AE26B7E"/>
    <w:rsid w:val="7AE364A4"/>
    <w:rsid w:val="7AE75F94"/>
    <w:rsid w:val="7AE85868"/>
    <w:rsid w:val="7AEC35AA"/>
    <w:rsid w:val="7AEC5358"/>
    <w:rsid w:val="7AED2DE5"/>
    <w:rsid w:val="7AEE7323"/>
    <w:rsid w:val="7AF4420D"/>
    <w:rsid w:val="7AF55978"/>
    <w:rsid w:val="7AFD57B8"/>
    <w:rsid w:val="7AFE6E3A"/>
    <w:rsid w:val="7AFE7ADE"/>
    <w:rsid w:val="7B046B46"/>
    <w:rsid w:val="7B0501C8"/>
    <w:rsid w:val="7B087CB8"/>
    <w:rsid w:val="7B09582C"/>
    <w:rsid w:val="7B0A3A31"/>
    <w:rsid w:val="7B0E3521"/>
    <w:rsid w:val="7B136D89"/>
    <w:rsid w:val="7B191EC6"/>
    <w:rsid w:val="7B1B3E90"/>
    <w:rsid w:val="7B203254"/>
    <w:rsid w:val="7B226FCC"/>
    <w:rsid w:val="7B256ABC"/>
    <w:rsid w:val="7B276391"/>
    <w:rsid w:val="7B2A7FFE"/>
    <w:rsid w:val="7B2C39A7"/>
    <w:rsid w:val="7B2E5971"/>
    <w:rsid w:val="7B334D35"/>
    <w:rsid w:val="7B3665D4"/>
    <w:rsid w:val="7B366E6B"/>
    <w:rsid w:val="7B3B010C"/>
    <w:rsid w:val="7B3C3170"/>
    <w:rsid w:val="7B3D5BB4"/>
    <w:rsid w:val="7B454A69"/>
    <w:rsid w:val="7B486307"/>
    <w:rsid w:val="7B4909FD"/>
    <w:rsid w:val="7B4C229B"/>
    <w:rsid w:val="7B4E7DC1"/>
    <w:rsid w:val="7B551150"/>
    <w:rsid w:val="7B560A24"/>
    <w:rsid w:val="7B5778E5"/>
    <w:rsid w:val="7B5833E0"/>
    <w:rsid w:val="7B5E0F62"/>
    <w:rsid w:val="7B603BD1"/>
    <w:rsid w:val="7B66556C"/>
    <w:rsid w:val="7B683C56"/>
    <w:rsid w:val="7B6C44DD"/>
    <w:rsid w:val="7B6E2211"/>
    <w:rsid w:val="7B6E3FBF"/>
    <w:rsid w:val="7B707D38"/>
    <w:rsid w:val="7B775C3C"/>
    <w:rsid w:val="7B783090"/>
    <w:rsid w:val="7B7A0BB6"/>
    <w:rsid w:val="7B803CF3"/>
    <w:rsid w:val="7B815FFE"/>
    <w:rsid w:val="7B851309"/>
    <w:rsid w:val="7B871525"/>
    <w:rsid w:val="7B887EAE"/>
    <w:rsid w:val="7B89704B"/>
    <w:rsid w:val="7B8B6C9E"/>
    <w:rsid w:val="7B8C6B3B"/>
    <w:rsid w:val="7B8E0CF0"/>
    <w:rsid w:val="7B8F4B64"/>
    <w:rsid w:val="7B9003DA"/>
    <w:rsid w:val="7B952C07"/>
    <w:rsid w:val="7B9A6B62"/>
    <w:rsid w:val="7B9B0B2D"/>
    <w:rsid w:val="7B9C6D7F"/>
    <w:rsid w:val="7B9D6653"/>
    <w:rsid w:val="7BA0206E"/>
    <w:rsid w:val="7BA23C69"/>
    <w:rsid w:val="7BA45C33"/>
    <w:rsid w:val="7BAC4AE8"/>
    <w:rsid w:val="7BAD608D"/>
    <w:rsid w:val="7BAE2FFF"/>
    <w:rsid w:val="7BB120FE"/>
    <w:rsid w:val="7BB2194B"/>
    <w:rsid w:val="7BB265A2"/>
    <w:rsid w:val="7BB42D68"/>
    <w:rsid w:val="7BB67714"/>
    <w:rsid w:val="7BB8348D"/>
    <w:rsid w:val="7BBF1EA5"/>
    <w:rsid w:val="7BC02341"/>
    <w:rsid w:val="7BC2255D"/>
    <w:rsid w:val="7BC2430B"/>
    <w:rsid w:val="7BC462D5"/>
    <w:rsid w:val="7BC6204D"/>
    <w:rsid w:val="7BCB1412"/>
    <w:rsid w:val="7BDD1061"/>
    <w:rsid w:val="7BE10C35"/>
    <w:rsid w:val="7BE16FFB"/>
    <w:rsid w:val="7BE44282"/>
    <w:rsid w:val="7BE776C3"/>
    <w:rsid w:val="7BE870EF"/>
    <w:rsid w:val="7BEA3847"/>
    <w:rsid w:val="7BEB3862"/>
    <w:rsid w:val="7BEE1D66"/>
    <w:rsid w:val="7BEE3352"/>
    <w:rsid w:val="7BF070CA"/>
    <w:rsid w:val="7BF5023D"/>
    <w:rsid w:val="7BFA1CF7"/>
    <w:rsid w:val="7BFB309E"/>
    <w:rsid w:val="7BFB6736"/>
    <w:rsid w:val="7BFD3595"/>
    <w:rsid w:val="7C033DE6"/>
    <w:rsid w:val="7C0641F8"/>
    <w:rsid w:val="7C0B5CB2"/>
    <w:rsid w:val="7C0B7A60"/>
    <w:rsid w:val="7C0E376A"/>
    <w:rsid w:val="7C0E57A2"/>
    <w:rsid w:val="7C0E7550"/>
    <w:rsid w:val="7C10151B"/>
    <w:rsid w:val="7C124CBC"/>
    <w:rsid w:val="7C136915"/>
    <w:rsid w:val="7C1903CF"/>
    <w:rsid w:val="7C1F14A2"/>
    <w:rsid w:val="7C213ABF"/>
    <w:rsid w:val="7C2154D6"/>
    <w:rsid w:val="7C221966"/>
    <w:rsid w:val="7C240B22"/>
    <w:rsid w:val="7C250561"/>
    <w:rsid w:val="7C29438A"/>
    <w:rsid w:val="7C2A25DC"/>
    <w:rsid w:val="7C2A27A7"/>
    <w:rsid w:val="7C2E374F"/>
    <w:rsid w:val="7C3450B4"/>
    <w:rsid w:val="7C384F6E"/>
    <w:rsid w:val="7C385077"/>
    <w:rsid w:val="7C38637B"/>
    <w:rsid w:val="7C3B18E3"/>
    <w:rsid w:val="7C3E1BE4"/>
    <w:rsid w:val="7C3F595C"/>
    <w:rsid w:val="7C402B6E"/>
    <w:rsid w:val="7C43544C"/>
    <w:rsid w:val="7C463BAC"/>
    <w:rsid w:val="7C4A67DB"/>
    <w:rsid w:val="7C520539"/>
    <w:rsid w:val="7C537F4E"/>
    <w:rsid w:val="7C5C0BE9"/>
    <w:rsid w:val="7C5E2286"/>
    <w:rsid w:val="7C614FC8"/>
    <w:rsid w:val="7C684375"/>
    <w:rsid w:val="7C6929D9"/>
    <w:rsid w:val="7C6B0DAA"/>
    <w:rsid w:val="7C6F7FEF"/>
    <w:rsid w:val="7C7575D0"/>
    <w:rsid w:val="7C7608C3"/>
    <w:rsid w:val="7C773348"/>
    <w:rsid w:val="7C843195"/>
    <w:rsid w:val="7C893A58"/>
    <w:rsid w:val="7C897DCD"/>
    <w:rsid w:val="7C8C1296"/>
    <w:rsid w:val="7C8D4919"/>
    <w:rsid w:val="7C8D66C7"/>
    <w:rsid w:val="7C9052F0"/>
    <w:rsid w:val="7C925128"/>
    <w:rsid w:val="7C957661"/>
    <w:rsid w:val="7C991510"/>
    <w:rsid w:val="7C9C53A3"/>
    <w:rsid w:val="7C9C690A"/>
    <w:rsid w:val="7CA13F21"/>
    <w:rsid w:val="7CA26617"/>
    <w:rsid w:val="7CA51C63"/>
    <w:rsid w:val="7CA53A11"/>
    <w:rsid w:val="7CA67789"/>
    <w:rsid w:val="7CA73C2D"/>
    <w:rsid w:val="7CAA2432"/>
    <w:rsid w:val="7CAB2FF1"/>
    <w:rsid w:val="7CAD4FBB"/>
    <w:rsid w:val="7CAF2AE1"/>
    <w:rsid w:val="7CB71996"/>
    <w:rsid w:val="7CBA7568"/>
    <w:rsid w:val="7CC50343"/>
    <w:rsid w:val="7CC70B44"/>
    <w:rsid w:val="7CCA791B"/>
    <w:rsid w:val="7CCF51E3"/>
    <w:rsid w:val="7CD2057E"/>
    <w:rsid w:val="7CD42548"/>
    <w:rsid w:val="7CD51E1C"/>
    <w:rsid w:val="7CD6006E"/>
    <w:rsid w:val="7CDC13FD"/>
    <w:rsid w:val="7CDD764F"/>
    <w:rsid w:val="7CE309DD"/>
    <w:rsid w:val="7CE46D14"/>
    <w:rsid w:val="7CE7227B"/>
    <w:rsid w:val="7CE870E4"/>
    <w:rsid w:val="7CEC078C"/>
    <w:rsid w:val="7CED4A29"/>
    <w:rsid w:val="7CF0214F"/>
    <w:rsid w:val="7CF76237"/>
    <w:rsid w:val="7CFE58DB"/>
    <w:rsid w:val="7CFE75C5"/>
    <w:rsid w:val="7D0050EB"/>
    <w:rsid w:val="7D02787F"/>
    <w:rsid w:val="7D0746CC"/>
    <w:rsid w:val="7D0A5F6A"/>
    <w:rsid w:val="7D0C3A90"/>
    <w:rsid w:val="7D115EA6"/>
    <w:rsid w:val="7D142D03"/>
    <w:rsid w:val="7D173DC1"/>
    <w:rsid w:val="7D1D3EEF"/>
    <w:rsid w:val="7D1D5C9D"/>
    <w:rsid w:val="7D201013"/>
    <w:rsid w:val="7D22615C"/>
    <w:rsid w:val="7D2919A0"/>
    <w:rsid w:val="7D2D526E"/>
    <w:rsid w:val="7D2E7EAA"/>
    <w:rsid w:val="7D344D95"/>
    <w:rsid w:val="7D382AD7"/>
    <w:rsid w:val="7D385806"/>
    <w:rsid w:val="7D3E79C1"/>
    <w:rsid w:val="7D405894"/>
    <w:rsid w:val="7D44147C"/>
    <w:rsid w:val="7D4976B5"/>
    <w:rsid w:val="7D4A280A"/>
    <w:rsid w:val="7D4A45B8"/>
    <w:rsid w:val="7D4C0330"/>
    <w:rsid w:val="7D545437"/>
    <w:rsid w:val="7D5542D6"/>
    <w:rsid w:val="7D586CD5"/>
    <w:rsid w:val="7D613711"/>
    <w:rsid w:val="7D627B54"/>
    <w:rsid w:val="7D692C90"/>
    <w:rsid w:val="7D787377"/>
    <w:rsid w:val="7D7B0C16"/>
    <w:rsid w:val="7D7B6E68"/>
    <w:rsid w:val="7D7D2BE0"/>
    <w:rsid w:val="7D7D498E"/>
    <w:rsid w:val="7D7E044C"/>
    <w:rsid w:val="7D7F0706"/>
    <w:rsid w:val="7D85663A"/>
    <w:rsid w:val="7D8B495A"/>
    <w:rsid w:val="7D904033"/>
    <w:rsid w:val="7D913F95"/>
    <w:rsid w:val="7D9245E7"/>
    <w:rsid w:val="7D941130"/>
    <w:rsid w:val="7D983576"/>
    <w:rsid w:val="7D9B3066"/>
    <w:rsid w:val="7D9F2B56"/>
    <w:rsid w:val="7DA939D5"/>
    <w:rsid w:val="7DA95783"/>
    <w:rsid w:val="7DAA32A9"/>
    <w:rsid w:val="7DAF3037"/>
    <w:rsid w:val="7DB008BF"/>
    <w:rsid w:val="7DB459E7"/>
    <w:rsid w:val="7DB55ED6"/>
    <w:rsid w:val="7DB80032"/>
    <w:rsid w:val="7DBA1B79"/>
    <w:rsid w:val="7DBD6EC2"/>
    <w:rsid w:val="7DC208C1"/>
    <w:rsid w:val="7DC33694"/>
    <w:rsid w:val="7DC36DD0"/>
    <w:rsid w:val="7DC754C2"/>
    <w:rsid w:val="7DC953BC"/>
    <w:rsid w:val="7DD02B0F"/>
    <w:rsid w:val="7DD15D40"/>
    <w:rsid w:val="7DD16A88"/>
    <w:rsid w:val="7DD81820"/>
    <w:rsid w:val="7DDF73F6"/>
    <w:rsid w:val="7DE1316F"/>
    <w:rsid w:val="7DE762AB"/>
    <w:rsid w:val="7DEB5DFF"/>
    <w:rsid w:val="7DF00708"/>
    <w:rsid w:val="7DF10ED8"/>
    <w:rsid w:val="7DFA5FDE"/>
    <w:rsid w:val="7DFA7D8C"/>
    <w:rsid w:val="7DFB4FEB"/>
    <w:rsid w:val="7DFB778A"/>
    <w:rsid w:val="7DFD3C82"/>
    <w:rsid w:val="7E064983"/>
    <w:rsid w:val="7E096221"/>
    <w:rsid w:val="7E0D5D12"/>
    <w:rsid w:val="7E0F2326"/>
    <w:rsid w:val="7E10135E"/>
    <w:rsid w:val="7E153E28"/>
    <w:rsid w:val="7E1626EC"/>
    <w:rsid w:val="7E170811"/>
    <w:rsid w:val="7E1A21DD"/>
    <w:rsid w:val="7E1E6B81"/>
    <w:rsid w:val="7E1F3C97"/>
    <w:rsid w:val="7E1F77F3"/>
    <w:rsid w:val="7E221091"/>
    <w:rsid w:val="7E235535"/>
    <w:rsid w:val="7E266DD3"/>
    <w:rsid w:val="7E2748F9"/>
    <w:rsid w:val="7E2B6198"/>
    <w:rsid w:val="7E2B7728"/>
    <w:rsid w:val="7E2D1F10"/>
    <w:rsid w:val="7E2E4803"/>
    <w:rsid w:val="7E350DC4"/>
    <w:rsid w:val="7E4234E1"/>
    <w:rsid w:val="7E470AF8"/>
    <w:rsid w:val="7E513524"/>
    <w:rsid w:val="7E551254"/>
    <w:rsid w:val="7E573431"/>
    <w:rsid w:val="7E5759F8"/>
    <w:rsid w:val="7E582D05"/>
    <w:rsid w:val="7E590F57"/>
    <w:rsid w:val="7E5A4CCF"/>
    <w:rsid w:val="7E617E0B"/>
    <w:rsid w:val="7E62021D"/>
    <w:rsid w:val="7E684D68"/>
    <w:rsid w:val="7E694F12"/>
    <w:rsid w:val="7E6C4093"/>
    <w:rsid w:val="7E6D67B0"/>
    <w:rsid w:val="7E7318ED"/>
    <w:rsid w:val="7E745D91"/>
    <w:rsid w:val="7E7933A7"/>
    <w:rsid w:val="7E7E276B"/>
    <w:rsid w:val="7E861620"/>
    <w:rsid w:val="7E887D30"/>
    <w:rsid w:val="7E8E6727"/>
    <w:rsid w:val="7E971A7F"/>
    <w:rsid w:val="7E9957F7"/>
    <w:rsid w:val="7E9E4BBC"/>
    <w:rsid w:val="7EA546EE"/>
    <w:rsid w:val="7EA877E8"/>
    <w:rsid w:val="7EA9095D"/>
    <w:rsid w:val="7EAA7A04"/>
    <w:rsid w:val="7EB0669D"/>
    <w:rsid w:val="7EB42631"/>
    <w:rsid w:val="7EB443DF"/>
    <w:rsid w:val="7EBA4069"/>
    <w:rsid w:val="7EBB63DC"/>
    <w:rsid w:val="7EBD2928"/>
    <w:rsid w:val="7EC24EF7"/>
    <w:rsid w:val="7EC363D0"/>
    <w:rsid w:val="7ECD36F3"/>
    <w:rsid w:val="7ED22AB7"/>
    <w:rsid w:val="7ED4682F"/>
    <w:rsid w:val="7EDD70CE"/>
    <w:rsid w:val="7EDE320A"/>
    <w:rsid w:val="7EE03CF4"/>
    <w:rsid w:val="7EE051FD"/>
    <w:rsid w:val="7EE230FA"/>
    <w:rsid w:val="7EE36A72"/>
    <w:rsid w:val="7EE50A3C"/>
    <w:rsid w:val="7EF40C80"/>
    <w:rsid w:val="7EF87C49"/>
    <w:rsid w:val="7EFF108D"/>
    <w:rsid w:val="7F055A88"/>
    <w:rsid w:val="7F076C05"/>
    <w:rsid w:val="7F08472B"/>
    <w:rsid w:val="7F087060"/>
    <w:rsid w:val="7F0B76B4"/>
    <w:rsid w:val="7F0C5FC9"/>
    <w:rsid w:val="7F177C99"/>
    <w:rsid w:val="7F182BC0"/>
    <w:rsid w:val="7F1C1FBC"/>
    <w:rsid w:val="7F1C4674"/>
    <w:rsid w:val="7F1E7AAB"/>
    <w:rsid w:val="7F2023FE"/>
    <w:rsid w:val="7F237EFE"/>
    <w:rsid w:val="7F242D7C"/>
    <w:rsid w:val="7F24451C"/>
    <w:rsid w:val="7F2A28F3"/>
    <w:rsid w:val="7F2F3988"/>
    <w:rsid w:val="7F315A30"/>
    <w:rsid w:val="7F402EA1"/>
    <w:rsid w:val="7F4321BE"/>
    <w:rsid w:val="7F4662F1"/>
    <w:rsid w:val="7F4C286A"/>
    <w:rsid w:val="7F4E65E2"/>
    <w:rsid w:val="7F531E4A"/>
    <w:rsid w:val="7F533BF8"/>
    <w:rsid w:val="7F5931D8"/>
    <w:rsid w:val="7F594F87"/>
    <w:rsid w:val="7F5B287E"/>
    <w:rsid w:val="7F60707E"/>
    <w:rsid w:val="7F637BB3"/>
    <w:rsid w:val="7F671451"/>
    <w:rsid w:val="7F694288"/>
    <w:rsid w:val="7F6A5A51"/>
    <w:rsid w:val="7F6F0306"/>
    <w:rsid w:val="7F707B4D"/>
    <w:rsid w:val="7F716A42"/>
    <w:rsid w:val="7F74591C"/>
    <w:rsid w:val="7F7513EC"/>
    <w:rsid w:val="7F78540D"/>
    <w:rsid w:val="7F791185"/>
    <w:rsid w:val="7F8042C1"/>
    <w:rsid w:val="7F857B2A"/>
    <w:rsid w:val="7F8A405C"/>
    <w:rsid w:val="7F8A7F10"/>
    <w:rsid w:val="7F8C01DD"/>
    <w:rsid w:val="7F8F40DF"/>
    <w:rsid w:val="7F926765"/>
    <w:rsid w:val="7F932247"/>
    <w:rsid w:val="7F933E41"/>
    <w:rsid w:val="7F9B559F"/>
    <w:rsid w:val="7FA24521"/>
    <w:rsid w:val="7FA426A6"/>
    <w:rsid w:val="7FA62B92"/>
    <w:rsid w:val="7FA93818"/>
    <w:rsid w:val="7FB14DC3"/>
    <w:rsid w:val="7FB328E9"/>
    <w:rsid w:val="7FB64187"/>
    <w:rsid w:val="7FB955E1"/>
    <w:rsid w:val="7FBB354B"/>
    <w:rsid w:val="7FBD61DD"/>
    <w:rsid w:val="7FC248DA"/>
    <w:rsid w:val="7FC543CA"/>
    <w:rsid w:val="7FC76F08"/>
    <w:rsid w:val="7FCC7507"/>
    <w:rsid w:val="7FCD08D2"/>
    <w:rsid w:val="7FD0349B"/>
    <w:rsid w:val="7FD10FC1"/>
    <w:rsid w:val="7FD14B1D"/>
    <w:rsid w:val="7FD5583B"/>
    <w:rsid w:val="7FD64829"/>
    <w:rsid w:val="7FDA5C68"/>
    <w:rsid w:val="7FDC1E3F"/>
    <w:rsid w:val="7FDD1714"/>
    <w:rsid w:val="7FDD7966"/>
    <w:rsid w:val="7FE00C2D"/>
    <w:rsid w:val="7FE26283"/>
    <w:rsid w:val="7FE40CF4"/>
    <w:rsid w:val="7FE72592"/>
    <w:rsid w:val="7FE840AA"/>
    <w:rsid w:val="7FEB2083"/>
    <w:rsid w:val="7FEE1B73"/>
    <w:rsid w:val="7FF07699"/>
    <w:rsid w:val="7FF151BF"/>
    <w:rsid w:val="7FF56A5D"/>
    <w:rsid w:val="7FF73369"/>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8">
    <w:name w:val="Default Paragraph Font"/>
    <w:autoRedefine/>
    <w:semiHidden/>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1"/>
    <w:autoRedefine/>
    <w:qFormat/>
    <w:uiPriority w:val="0"/>
    <w:pPr>
      <w:ind w:firstLine="420"/>
    </w:pPr>
    <w:rPr>
      <w:sz w:val="21"/>
    </w:rPr>
  </w:style>
  <w:style w:type="paragraph" w:styleId="7">
    <w:name w:val="annotation text"/>
    <w:basedOn w:val="1"/>
    <w:autoRedefine/>
    <w:qFormat/>
    <w:uiPriority w:val="0"/>
    <w:pPr>
      <w:jc w:val="left"/>
    </w:pPr>
  </w:style>
  <w:style w:type="paragraph" w:styleId="8">
    <w:name w:val="Body Text"/>
    <w:basedOn w:val="1"/>
    <w:next w:val="1"/>
    <w:autoRedefine/>
    <w:qFormat/>
    <w:uiPriority w:val="0"/>
    <w:pPr>
      <w:spacing w:after="120"/>
    </w:pPr>
    <w:rPr>
      <w:kern w:val="0"/>
      <w:sz w:val="20"/>
      <w:szCs w:val="20"/>
    </w:rPr>
  </w:style>
  <w:style w:type="paragraph" w:styleId="9">
    <w:name w:val="Body Text Indent"/>
    <w:basedOn w:val="1"/>
    <w:next w:val="10"/>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0">
    <w:name w:val="Default"/>
    <w:next w:val="1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1">
    <w:name w:val="toc 2"/>
    <w:basedOn w:val="1"/>
    <w:next w:val="1"/>
    <w:autoRedefine/>
    <w:qFormat/>
    <w:uiPriority w:val="39"/>
    <w:pPr>
      <w:ind w:left="420" w:leftChars="200"/>
    </w:pPr>
    <w:rPr>
      <w:sz w:val="21"/>
      <w:szCs w:val="24"/>
    </w:rPr>
  </w:style>
  <w:style w:type="paragraph" w:styleId="12">
    <w:name w:val="index 4"/>
    <w:basedOn w:val="1"/>
    <w:next w:val="1"/>
    <w:autoRedefine/>
    <w:qFormat/>
    <w:uiPriority w:val="0"/>
    <w:pPr>
      <w:ind w:left="600" w:leftChars="600"/>
    </w:pPr>
    <w:rPr>
      <w:szCs w:val="24"/>
    </w:rPr>
  </w:style>
  <w:style w:type="paragraph" w:styleId="13">
    <w:name w:val="Plain Text"/>
    <w:basedOn w:val="1"/>
    <w:autoRedefine/>
    <w:qFormat/>
    <w:uiPriority w:val="99"/>
    <w:rPr>
      <w:rFonts w:ascii="宋体" w:hAnsi="Courier New"/>
      <w:kern w:val="0"/>
    </w:rPr>
  </w:style>
  <w:style w:type="paragraph" w:styleId="14">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5">
    <w:name w:val="Body Text Indent 2"/>
    <w:basedOn w:val="1"/>
    <w:autoRedefine/>
    <w:qFormat/>
    <w:uiPriority w:val="0"/>
    <w:pPr>
      <w:ind w:firstLine="538" w:firstLineChars="192"/>
    </w:pPr>
    <w:rPr>
      <w:sz w:val="28"/>
    </w:rPr>
  </w:style>
  <w:style w:type="paragraph" w:styleId="16">
    <w:name w:val="footer"/>
    <w:basedOn w:val="1"/>
    <w:autoRedefine/>
    <w:qFormat/>
    <w:uiPriority w:val="0"/>
    <w:pPr>
      <w:tabs>
        <w:tab w:val="center" w:pos="4153"/>
        <w:tab w:val="right" w:pos="8306"/>
      </w:tabs>
      <w:snapToGrid w:val="0"/>
      <w:jc w:val="left"/>
    </w:pPr>
    <w:rPr>
      <w:kern w:val="0"/>
      <w:sz w:val="18"/>
      <w:szCs w:val="18"/>
    </w:rPr>
  </w:style>
  <w:style w:type="paragraph" w:styleId="17">
    <w:name w:val="envelope return"/>
    <w:basedOn w:val="1"/>
    <w:autoRedefine/>
    <w:unhideWhenUsed/>
    <w:qFormat/>
    <w:uiPriority w:val="99"/>
    <w:pPr>
      <w:snapToGrid w:val="0"/>
    </w:pPr>
    <w:rPr>
      <w:rFonts w:ascii="Arial" w:hAnsi="Arial" w:cs="Arial"/>
    </w:rPr>
  </w:style>
  <w:style w:type="paragraph" w:styleId="18">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19">
    <w:name w:val="toc 1"/>
    <w:basedOn w:val="1"/>
    <w:next w:val="1"/>
    <w:autoRedefine/>
    <w:qFormat/>
    <w:uiPriority w:val="0"/>
  </w:style>
  <w:style w:type="paragraph" w:styleId="20">
    <w:name w:val="toc 4"/>
    <w:basedOn w:val="1"/>
    <w:next w:val="1"/>
    <w:autoRedefine/>
    <w:unhideWhenUsed/>
    <w:qFormat/>
    <w:uiPriority w:val="39"/>
    <w:pPr>
      <w:ind w:left="1260" w:leftChars="600"/>
    </w:pPr>
  </w:style>
  <w:style w:type="paragraph" w:styleId="21">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2">
    <w:name w:val="Body Text 2"/>
    <w:basedOn w:val="1"/>
    <w:autoRedefine/>
    <w:qFormat/>
    <w:uiPriority w:val="0"/>
    <w:pPr>
      <w:spacing w:after="120" w:line="480" w:lineRule="auto"/>
    </w:pPr>
  </w:style>
  <w:style w:type="paragraph" w:styleId="23">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4">
    <w:name w:val="Body Text First Indent"/>
    <w:basedOn w:val="8"/>
    <w:autoRedefine/>
    <w:qFormat/>
    <w:uiPriority w:val="0"/>
    <w:pPr>
      <w:ind w:firstLine="420" w:firstLineChars="100"/>
    </w:pPr>
  </w:style>
  <w:style w:type="paragraph" w:styleId="25">
    <w:name w:val="Body Text First Indent 2"/>
    <w:basedOn w:val="9"/>
    <w:next w:val="1"/>
    <w:autoRedefine/>
    <w:unhideWhenUsed/>
    <w:qFormat/>
    <w:uiPriority w:val="99"/>
    <w:pPr>
      <w:spacing w:after="120" w:afterLines="0" w:line="240" w:lineRule="auto"/>
      <w:ind w:left="420" w:leftChars="200" w:firstLine="420"/>
    </w:pPr>
    <w:rPr>
      <w:kern w:val="2"/>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color w:val="FFFFFF"/>
      <w:shd w:val="clear" w:fill="0082DF"/>
    </w:rPr>
  </w:style>
  <w:style w:type="character" w:styleId="30">
    <w:name w:val="page number"/>
    <w:basedOn w:val="28"/>
    <w:autoRedefine/>
    <w:qFormat/>
    <w:uiPriority w:val="0"/>
  </w:style>
  <w:style w:type="character" w:styleId="31">
    <w:name w:val="FollowedHyperlink"/>
    <w:basedOn w:val="28"/>
    <w:autoRedefine/>
    <w:qFormat/>
    <w:uiPriority w:val="0"/>
    <w:rPr>
      <w:color w:val="800080"/>
      <w:u w:val="none"/>
    </w:rPr>
  </w:style>
  <w:style w:type="character" w:styleId="32">
    <w:name w:val="Emphasis"/>
    <w:basedOn w:val="28"/>
    <w:autoRedefine/>
    <w:qFormat/>
    <w:uiPriority w:val="0"/>
    <w:rPr>
      <w:b/>
    </w:rPr>
  </w:style>
  <w:style w:type="character" w:styleId="33">
    <w:name w:val="HTML Definition"/>
    <w:basedOn w:val="28"/>
    <w:autoRedefine/>
    <w:qFormat/>
    <w:uiPriority w:val="0"/>
  </w:style>
  <w:style w:type="character" w:styleId="34">
    <w:name w:val="HTML Typewriter"/>
    <w:basedOn w:val="28"/>
    <w:autoRedefine/>
    <w:qFormat/>
    <w:uiPriority w:val="0"/>
    <w:rPr>
      <w:rFonts w:ascii="monospace" w:hAnsi="monospace" w:eastAsia="monospace" w:cs="monospace"/>
      <w:sz w:val="20"/>
    </w:rPr>
  </w:style>
  <w:style w:type="character" w:styleId="35">
    <w:name w:val="HTML Acronym"/>
    <w:basedOn w:val="28"/>
    <w:autoRedefine/>
    <w:qFormat/>
    <w:uiPriority w:val="0"/>
  </w:style>
  <w:style w:type="character" w:styleId="36">
    <w:name w:val="HTML Variable"/>
    <w:basedOn w:val="28"/>
    <w:autoRedefine/>
    <w:qFormat/>
    <w:uiPriority w:val="0"/>
  </w:style>
  <w:style w:type="character" w:styleId="37">
    <w:name w:val="Hyperlink"/>
    <w:autoRedefine/>
    <w:qFormat/>
    <w:uiPriority w:val="0"/>
    <w:rPr>
      <w:color w:val="0000FF"/>
      <w:u w:val="single"/>
    </w:rPr>
  </w:style>
  <w:style w:type="character" w:styleId="38">
    <w:name w:val="HTML Code"/>
    <w:basedOn w:val="28"/>
    <w:autoRedefine/>
    <w:qFormat/>
    <w:uiPriority w:val="0"/>
    <w:rPr>
      <w:rFonts w:hint="default" w:ascii="monospace" w:hAnsi="monospace" w:eastAsia="monospace" w:cs="monospace"/>
      <w:sz w:val="20"/>
    </w:rPr>
  </w:style>
  <w:style w:type="character" w:styleId="39">
    <w:name w:val="HTML Cite"/>
    <w:basedOn w:val="28"/>
    <w:autoRedefine/>
    <w:qFormat/>
    <w:uiPriority w:val="0"/>
  </w:style>
  <w:style w:type="character" w:styleId="40">
    <w:name w:val="HTML Keyboard"/>
    <w:basedOn w:val="28"/>
    <w:autoRedefine/>
    <w:qFormat/>
    <w:uiPriority w:val="0"/>
    <w:rPr>
      <w:rFonts w:hint="default" w:ascii="monospace" w:hAnsi="monospace" w:eastAsia="monospace" w:cs="monospace"/>
      <w:sz w:val="20"/>
    </w:rPr>
  </w:style>
  <w:style w:type="character" w:styleId="41">
    <w:name w:val="HTML Sample"/>
    <w:basedOn w:val="28"/>
    <w:autoRedefine/>
    <w:qFormat/>
    <w:uiPriority w:val="0"/>
    <w:rPr>
      <w:rFonts w:hint="default" w:ascii="monospace" w:hAnsi="monospace" w:eastAsia="monospace" w:cs="monospace"/>
      <w:vanish/>
    </w:rPr>
  </w:style>
  <w:style w:type="paragraph" w:customStyle="1" w:styleId="42">
    <w:name w:val="一级条标题"/>
    <w:basedOn w:val="43"/>
    <w:next w:val="44"/>
    <w:autoRedefine/>
    <w:qFormat/>
    <w:uiPriority w:val="99"/>
    <w:pPr>
      <w:numPr>
        <w:ilvl w:val="1"/>
        <w:numId w:val="1"/>
      </w:numPr>
      <w:spacing w:beforeLines="50" w:afterLines="50"/>
      <w:outlineLvl w:val="2"/>
    </w:pPr>
    <w:rPr>
      <w:szCs w:val="21"/>
    </w:rPr>
  </w:style>
  <w:style w:type="paragraph" w:customStyle="1" w:styleId="43">
    <w:name w:val="章标题"/>
    <w:next w:val="1"/>
    <w:autoRedefine/>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4">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5">
    <w:name w:val="TOC 标题1"/>
    <w:basedOn w:val="2"/>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6">
    <w:name w:val="List Paragraph"/>
    <w:basedOn w:val="1"/>
    <w:autoRedefine/>
    <w:unhideWhenUsed/>
    <w:qFormat/>
    <w:uiPriority w:val="99"/>
    <w:pPr>
      <w:ind w:firstLine="420" w:firstLineChars="200"/>
    </w:pPr>
  </w:style>
  <w:style w:type="paragraph" w:customStyle="1" w:styleId="47">
    <w:name w:val="Table Paragraph"/>
    <w:basedOn w:val="1"/>
    <w:autoRedefine/>
    <w:qFormat/>
    <w:uiPriority w:val="1"/>
    <w:rPr>
      <w:rFonts w:ascii="宋体" w:hAnsi="宋体" w:cs="宋体"/>
      <w:lang w:val="zh-CN" w:bidi="zh-CN"/>
    </w:rPr>
  </w:style>
  <w:style w:type="character" w:customStyle="1" w:styleId="48">
    <w:name w:val="hover3"/>
    <w:basedOn w:val="28"/>
    <w:autoRedefine/>
    <w:qFormat/>
    <w:uiPriority w:val="0"/>
    <w:rPr>
      <w:shd w:val="clear" w:fill="EEEEEE"/>
    </w:rPr>
  </w:style>
  <w:style w:type="character" w:customStyle="1" w:styleId="49">
    <w:name w:val="hour_am"/>
    <w:basedOn w:val="28"/>
    <w:autoRedefine/>
    <w:qFormat/>
    <w:uiPriority w:val="0"/>
  </w:style>
  <w:style w:type="character" w:customStyle="1" w:styleId="50">
    <w:name w:val="old"/>
    <w:basedOn w:val="28"/>
    <w:autoRedefine/>
    <w:qFormat/>
    <w:uiPriority w:val="0"/>
    <w:rPr>
      <w:color w:val="999999"/>
    </w:rPr>
  </w:style>
  <w:style w:type="character" w:customStyle="1" w:styleId="51">
    <w:name w:val="glyphicon4"/>
    <w:basedOn w:val="28"/>
    <w:autoRedefine/>
    <w:qFormat/>
    <w:uiPriority w:val="0"/>
  </w:style>
  <w:style w:type="character" w:customStyle="1" w:styleId="52">
    <w:name w:val="hour_pm"/>
    <w:basedOn w:val="28"/>
    <w:autoRedefine/>
    <w:qFormat/>
    <w:uiPriority w:val="0"/>
  </w:style>
  <w:style w:type="character" w:customStyle="1" w:styleId="53">
    <w:name w:val="indent"/>
    <w:basedOn w:val="28"/>
    <w:autoRedefine/>
    <w:qFormat/>
    <w:uiPriority w:val="0"/>
  </w:style>
  <w:style w:type="character" w:customStyle="1" w:styleId="54">
    <w:name w:val="button"/>
    <w:basedOn w:val="28"/>
    <w:autoRedefine/>
    <w:qFormat/>
    <w:uiPriority w:val="0"/>
  </w:style>
  <w:style w:type="character" w:customStyle="1" w:styleId="55">
    <w:name w:val="tmpztreemove_arrow"/>
    <w:basedOn w:val="28"/>
    <w:autoRedefine/>
    <w:qFormat/>
    <w:uiPriority w:val="0"/>
    <w:rPr>
      <w:shd w:val="clear" w:fill="FFFFFF"/>
    </w:rPr>
  </w:style>
  <w:style w:type="paragraph" w:customStyle="1" w:styleId="56">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7">
    <w:name w:val="mini-outputtext1"/>
    <w:basedOn w:val="28"/>
    <w:autoRedefine/>
    <w:qFormat/>
    <w:uiPriority w:val="0"/>
  </w:style>
  <w:style w:type="paragraph" w:customStyle="1" w:styleId="58">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paragraph" w:customStyle="1" w:styleId="60">
    <w:name w:val="正文缩进1"/>
    <w:basedOn w:val="1"/>
    <w:autoRedefine/>
    <w:qFormat/>
    <w:uiPriority w:val="0"/>
    <w:pPr>
      <w:ind w:firstLine="420" w:firstLineChars="200"/>
    </w:pPr>
  </w:style>
  <w:style w:type="paragraph" w:customStyle="1" w:styleId="61">
    <w:name w:val="！！正文"/>
    <w:basedOn w:val="62"/>
    <w:link w:val="64"/>
    <w:autoRedefine/>
    <w:qFormat/>
    <w:uiPriority w:val="0"/>
    <w:pPr>
      <w:spacing w:line="360" w:lineRule="auto"/>
      <w:ind w:firstLine="200"/>
    </w:pPr>
    <w:rPr>
      <w:rFonts w:ascii="仿宋_GB2312" w:hAnsi="仿宋_GB2312" w:eastAsia="仿宋_GB2312" w:cs="仿宋_GB2312"/>
      <w:sz w:val="28"/>
      <w:szCs w:val="28"/>
    </w:rPr>
  </w:style>
  <w:style w:type="paragraph" w:customStyle="1" w:styleId="62">
    <w:name w:val="列出段落1"/>
    <w:basedOn w:val="1"/>
    <w:link w:val="65"/>
    <w:autoRedefine/>
    <w:qFormat/>
    <w:uiPriority w:val="99"/>
    <w:pPr>
      <w:ind w:firstLine="420" w:firstLineChars="200"/>
    </w:pPr>
    <w:rPr>
      <w:szCs w:val="20"/>
    </w:rPr>
  </w:style>
  <w:style w:type="paragraph" w:customStyle="1" w:styleId="63">
    <w:name w:val="样式 首行缩进:  2 字符"/>
    <w:basedOn w:val="1"/>
    <w:autoRedefine/>
    <w:qFormat/>
    <w:uiPriority w:val="0"/>
    <w:pPr>
      <w:spacing w:line="400" w:lineRule="exact"/>
      <w:ind w:firstLine="200" w:firstLineChars="200"/>
    </w:pPr>
    <w:rPr>
      <w:rFonts w:ascii="Times New Roman" w:hAnsi="Times New Roman" w:cs="宋体"/>
      <w:sz w:val="24"/>
    </w:rPr>
  </w:style>
  <w:style w:type="character" w:customStyle="1" w:styleId="64">
    <w:name w:val="！！正文 Char"/>
    <w:basedOn w:val="65"/>
    <w:link w:val="61"/>
    <w:autoRedefine/>
    <w:qFormat/>
    <w:uiPriority w:val="0"/>
    <w:rPr>
      <w:rFonts w:ascii="仿宋_GB2312" w:hAnsi="仿宋_GB2312" w:eastAsia="仿宋_GB2312" w:cs="仿宋_GB2312"/>
      <w:sz w:val="28"/>
      <w:szCs w:val="28"/>
    </w:rPr>
  </w:style>
  <w:style w:type="character" w:customStyle="1" w:styleId="65">
    <w:name w:val="列出段落1 Char"/>
    <w:basedOn w:val="28"/>
    <w:link w:val="62"/>
    <w:autoRedefine/>
    <w:qFormat/>
    <w:uiPriority w:val="99"/>
    <w:rPr>
      <w:szCs w:val="20"/>
    </w:rPr>
  </w:style>
  <w:style w:type="character" w:customStyle="1" w:styleId="66">
    <w:name w:val="NormalCharacter"/>
    <w:autoRedefine/>
    <w:qFormat/>
    <w:uiPriority w:val="0"/>
    <w:rPr>
      <w:kern w:val="2"/>
      <w:sz w:val="24"/>
      <w:lang w:val="en-US" w:eastAsia="zh-CN" w:bidi="ar-SA"/>
    </w:rPr>
  </w:style>
  <w:style w:type="paragraph" w:customStyle="1" w:styleId="67">
    <w:name w:val="表格文字中"/>
    <w:basedOn w:val="1"/>
    <w:autoRedefine/>
    <w:qFormat/>
    <w:uiPriority w:val="0"/>
    <w:pPr>
      <w:adjustRightInd w:val="0"/>
      <w:snapToGrid w:val="0"/>
      <w:ind w:left="22" w:leftChars="8"/>
      <w:jc w:val="center"/>
    </w:pPr>
    <w:rPr>
      <w:kern w:val="0"/>
      <w:szCs w:val="24"/>
    </w:rPr>
  </w:style>
  <w:style w:type="paragraph" w:customStyle="1" w:styleId="68">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69">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0">
    <w:name w:val="纯文本1"/>
    <w:basedOn w:val="1"/>
    <w:autoRedefine/>
    <w:qFormat/>
    <w:uiPriority w:val="0"/>
    <w:pPr>
      <w:widowControl/>
      <w:spacing w:line="240" w:lineRule="auto"/>
      <w:jc w:val="left"/>
    </w:pPr>
    <w:rPr>
      <w:rFonts w:ascii="Arial" w:hAnsi="仿宋" w:cs="仿宋"/>
      <w:sz w:val="18"/>
      <w:szCs w:val="21"/>
    </w:rPr>
  </w:style>
  <w:style w:type="paragraph" w:customStyle="1" w:styleId="71">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table" w:customStyle="1" w:styleId="72">
    <w:name w:val="Table Normal"/>
    <w:autoRedefine/>
    <w:semiHidden/>
    <w:unhideWhenUsed/>
    <w:qFormat/>
    <w:uiPriority w:val="0"/>
    <w:tblPr>
      <w:tblCellMar>
        <w:top w:w="0" w:type="dxa"/>
        <w:left w:w="0" w:type="dxa"/>
        <w:bottom w:w="0" w:type="dxa"/>
        <w:right w:w="0" w:type="dxa"/>
      </w:tblCellMar>
    </w:tblPr>
  </w:style>
  <w:style w:type="character" w:customStyle="1" w:styleId="73">
    <w:name w:val="font21"/>
    <w:basedOn w:val="28"/>
    <w:qFormat/>
    <w:uiPriority w:val="0"/>
    <w:rPr>
      <w:rFonts w:hint="eastAsia" w:ascii="宋体" w:hAnsi="宋体" w:eastAsia="宋体" w:cs="宋体"/>
      <w:color w:val="000000"/>
      <w:sz w:val="20"/>
      <w:szCs w:val="20"/>
      <w:u w:val="none"/>
    </w:rPr>
  </w:style>
  <w:style w:type="character" w:customStyle="1" w:styleId="74">
    <w:name w:val="font51"/>
    <w:basedOn w:val="28"/>
    <w:qFormat/>
    <w:uiPriority w:val="0"/>
    <w:rPr>
      <w:rFonts w:hint="eastAsia" w:ascii="宋体" w:hAnsi="宋体" w:eastAsia="宋体" w:cs="宋体"/>
      <w:color w:val="000000"/>
      <w:sz w:val="20"/>
      <w:szCs w:val="20"/>
      <w:u w:val="single"/>
    </w:rPr>
  </w:style>
  <w:style w:type="character" w:customStyle="1" w:styleId="75">
    <w:name w:val="font41"/>
    <w:basedOn w:val="28"/>
    <w:qFormat/>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15253</Words>
  <Characters>16911</Characters>
  <Lines>0</Lines>
  <Paragraphs>0</Paragraphs>
  <TotalTime>5</TotalTime>
  <ScaleCrop>false</ScaleCrop>
  <LinksUpToDate>false</LinksUpToDate>
  <CharactersWithSpaces>17056</CharactersWithSpaces>
  <Application>WPS Office_12.1.0.26936_F1E327BC-269C-435d-A152-05C5408002CA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Dream</cp:lastModifiedBy>
  <cp:lastPrinted>2020-03-31T00:11:00Z</cp:lastPrinted>
  <dcterms:modified xsi:type="dcterms:W3CDTF">2026-08-14T07:10:13Z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AFBC6A9E784A46EE9E147DAF07C98EC8</vt:lpwstr>
  </property>
  <property fmtid="{D5CDD505-2E9C-101B-9397-08002B2CF9AE}" pid="4" name="KSOTemplateDocerSaveRecord">
    <vt:lpwstr>eyJoZGlkIjoiYjkxZmI1MTRhZDZjNjkxNDZmZjJmODQzNmFkMTBjMDYiLCJ1c2VySWQiOiIyODU0ODI4MDcifQ==</vt:lpwstr>
  </property>
</Properties>
</file>