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1F8DA">
      <w:pPr>
        <w:shd w:val="clear"/>
        <w:autoSpaceDE w:val="0"/>
        <w:autoSpaceDN w:val="0"/>
        <w:adjustRightInd w:val="0"/>
        <w:snapToGrid w:val="0"/>
        <w:spacing w:line="360" w:lineRule="auto"/>
        <w:ind w:right="210"/>
        <w:rPr>
          <w:rFonts w:hint="eastAsia" w:ascii="仿宋" w:hAnsi="仿宋" w:eastAsia="仿宋" w:cs="仿宋"/>
          <w:b/>
          <w:bCs/>
          <w:color w:val="auto"/>
          <w:spacing w:val="0"/>
          <w:w w:val="100"/>
          <w:sz w:val="30"/>
          <w:szCs w:val="30"/>
          <w:lang w:val="en-US" w:eastAsia="zh-CN"/>
        </w:rPr>
      </w:pPr>
      <w:r>
        <w:rPr>
          <w:rFonts w:hint="eastAsia" w:ascii="仿宋" w:hAnsi="仿宋" w:eastAsia="仿宋" w:cs="仿宋"/>
          <w:b/>
          <w:bCs/>
          <w:color w:val="auto"/>
          <w:spacing w:val="0"/>
          <w:w w:val="100"/>
          <w:sz w:val="30"/>
          <w:szCs w:val="30"/>
          <w:lang w:val="zh-CN"/>
        </w:rPr>
        <w:t>项目编号：</w:t>
      </w:r>
      <w:r>
        <w:rPr>
          <w:rFonts w:hint="eastAsia" w:ascii="仿宋" w:hAnsi="仿宋" w:eastAsia="仿宋" w:cs="仿宋"/>
          <w:b/>
          <w:bCs/>
          <w:color w:val="auto"/>
          <w:spacing w:val="0"/>
          <w:w w:val="100"/>
          <w:sz w:val="30"/>
          <w:szCs w:val="30"/>
          <w:lang w:val="en-US" w:eastAsia="zh-CN"/>
        </w:rPr>
        <w:t>QZMS2026-ZFCG044</w:t>
      </w:r>
    </w:p>
    <w:p w14:paraId="6913A477">
      <w:pPr>
        <w:shd w:val="clear"/>
        <w:autoSpaceDE w:val="0"/>
        <w:autoSpaceDN w:val="0"/>
        <w:adjustRightInd w:val="0"/>
        <w:snapToGrid w:val="0"/>
        <w:spacing w:line="360" w:lineRule="auto"/>
        <w:ind w:left="210" w:right="210"/>
        <w:rPr>
          <w:rFonts w:hint="eastAsia" w:ascii="仿宋" w:hAnsi="仿宋" w:eastAsia="仿宋" w:cs="仿宋"/>
          <w:b/>
          <w:bCs/>
          <w:color w:val="auto"/>
          <w:spacing w:val="0"/>
          <w:w w:val="100"/>
          <w:sz w:val="30"/>
          <w:szCs w:val="30"/>
          <w:lang w:val="zh-CN"/>
        </w:rPr>
      </w:pPr>
    </w:p>
    <w:p w14:paraId="2A20D028">
      <w:pPr>
        <w:shd w:val="clear"/>
        <w:spacing w:line="240" w:lineRule="atLeast"/>
        <w:ind w:left="1080" w:leftChars="257" w:right="210" w:hanging="540"/>
        <w:jc w:val="center"/>
        <w:rPr>
          <w:rFonts w:hint="eastAsia" w:ascii="仿宋" w:hAnsi="仿宋" w:eastAsia="仿宋" w:cs="仿宋"/>
          <w:b/>
          <w:color w:val="auto"/>
          <w:spacing w:val="0"/>
          <w:w w:val="100"/>
          <w:sz w:val="52"/>
          <w:szCs w:val="52"/>
        </w:rPr>
      </w:pPr>
    </w:p>
    <w:p w14:paraId="697FF224">
      <w:pPr>
        <w:shd w:val="clear"/>
        <w:tabs>
          <w:tab w:val="left" w:pos="5670"/>
        </w:tabs>
        <w:autoSpaceDE w:val="0"/>
        <w:autoSpaceDN w:val="0"/>
        <w:adjustRightInd w:val="0"/>
        <w:snapToGrid w:val="0"/>
        <w:spacing w:line="360" w:lineRule="auto"/>
        <w:ind w:left="210" w:right="210"/>
        <w:jc w:val="center"/>
        <w:rPr>
          <w:rFonts w:hint="eastAsia" w:ascii="仿宋" w:hAnsi="仿宋" w:eastAsia="仿宋" w:cs="仿宋"/>
          <w:b/>
          <w:bCs w:val="0"/>
          <w:color w:val="auto"/>
          <w:spacing w:val="0"/>
          <w:w w:val="100"/>
          <w:sz w:val="56"/>
          <w:szCs w:val="56"/>
          <w:lang w:val="zh-CN"/>
        </w:rPr>
      </w:pPr>
      <w:r>
        <w:rPr>
          <w:rFonts w:hint="eastAsia" w:ascii="仿宋" w:hAnsi="仿宋" w:eastAsia="仿宋" w:cs="仿宋"/>
          <w:b/>
          <w:bCs w:val="0"/>
          <w:color w:val="auto"/>
          <w:spacing w:val="0"/>
          <w:w w:val="100"/>
          <w:sz w:val="56"/>
          <w:szCs w:val="56"/>
          <w:lang w:val="zh-CN"/>
        </w:rPr>
        <w:t>榆林中科洁净能源创新研究院CMP研抛平台货物采购项目</w:t>
      </w:r>
    </w:p>
    <w:p w14:paraId="599EBEC6">
      <w:pPr>
        <w:shd w:val="clear"/>
        <w:tabs>
          <w:tab w:val="left" w:pos="5670"/>
        </w:tabs>
        <w:autoSpaceDE w:val="0"/>
        <w:autoSpaceDN w:val="0"/>
        <w:adjustRightInd w:val="0"/>
        <w:snapToGrid w:val="0"/>
        <w:spacing w:line="360" w:lineRule="auto"/>
        <w:ind w:left="210" w:right="210"/>
        <w:jc w:val="center"/>
        <w:rPr>
          <w:rFonts w:hint="eastAsia" w:ascii="仿宋" w:hAnsi="仿宋" w:eastAsia="仿宋" w:cs="仿宋"/>
          <w:b/>
          <w:bCs/>
          <w:color w:val="auto"/>
          <w:spacing w:val="0"/>
          <w:w w:val="100"/>
          <w:sz w:val="52"/>
          <w:szCs w:val="52"/>
          <w:lang w:val="zh-CN"/>
        </w:rPr>
      </w:pPr>
    </w:p>
    <w:p w14:paraId="2603D106">
      <w:pPr>
        <w:pStyle w:val="12"/>
        <w:shd w:val="clear"/>
        <w:rPr>
          <w:rFonts w:hint="eastAsia" w:ascii="仿宋" w:hAnsi="仿宋" w:eastAsia="仿宋" w:cs="仿宋"/>
          <w:color w:val="auto"/>
          <w:spacing w:val="0"/>
          <w:w w:val="100"/>
          <w:lang w:val="zh-CN"/>
        </w:rPr>
      </w:pPr>
    </w:p>
    <w:p w14:paraId="73A4F53F">
      <w:pPr>
        <w:shd w:val="clear"/>
        <w:tabs>
          <w:tab w:val="left" w:pos="5670"/>
        </w:tabs>
        <w:autoSpaceDE w:val="0"/>
        <w:autoSpaceDN w:val="0"/>
        <w:adjustRightInd w:val="0"/>
        <w:snapToGrid w:val="0"/>
        <w:spacing w:line="360" w:lineRule="auto"/>
        <w:ind w:left="210" w:right="210"/>
        <w:jc w:val="center"/>
        <w:rPr>
          <w:rFonts w:hint="eastAsia" w:ascii="仿宋" w:hAnsi="仿宋" w:eastAsia="仿宋" w:cs="仿宋"/>
          <w:b/>
          <w:bCs/>
          <w:color w:val="auto"/>
          <w:spacing w:val="0"/>
          <w:w w:val="100"/>
          <w:sz w:val="96"/>
          <w:szCs w:val="96"/>
          <w:lang w:val="zh-CN"/>
        </w:rPr>
      </w:pPr>
      <w:r>
        <w:rPr>
          <w:rFonts w:hint="eastAsia" w:ascii="仿宋" w:hAnsi="仿宋" w:eastAsia="仿宋" w:cs="仿宋"/>
          <w:b/>
          <w:bCs/>
          <w:color w:val="auto"/>
          <w:spacing w:val="0"/>
          <w:w w:val="100"/>
          <w:sz w:val="96"/>
          <w:szCs w:val="96"/>
          <w:lang w:val="zh-CN"/>
        </w:rPr>
        <w:t>招标文件</w:t>
      </w:r>
    </w:p>
    <w:p w14:paraId="1110C3AD">
      <w:pPr>
        <w:shd w:val="clear"/>
        <w:spacing w:line="240" w:lineRule="atLeast"/>
        <w:ind w:left="1080" w:leftChars="257" w:right="210" w:hanging="540"/>
        <w:jc w:val="center"/>
        <w:rPr>
          <w:rFonts w:hint="eastAsia" w:ascii="仿宋" w:hAnsi="仿宋" w:eastAsia="仿宋" w:cs="仿宋"/>
          <w:b/>
          <w:color w:val="auto"/>
          <w:spacing w:val="0"/>
          <w:w w:val="100"/>
          <w:sz w:val="52"/>
        </w:rPr>
      </w:pPr>
    </w:p>
    <w:p w14:paraId="6EC532EA">
      <w:pPr>
        <w:shd w:val="clear"/>
        <w:spacing w:line="240" w:lineRule="atLeast"/>
        <w:ind w:left="1080" w:leftChars="257" w:right="210" w:hanging="540"/>
        <w:jc w:val="center"/>
        <w:rPr>
          <w:rFonts w:hint="eastAsia" w:ascii="仿宋" w:hAnsi="仿宋" w:eastAsia="仿宋" w:cs="仿宋"/>
          <w:b/>
          <w:color w:val="auto"/>
          <w:spacing w:val="0"/>
          <w:w w:val="100"/>
          <w:sz w:val="52"/>
        </w:rPr>
      </w:pPr>
    </w:p>
    <w:p w14:paraId="4615EFE3">
      <w:pPr>
        <w:keepNext w:val="0"/>
        <w:keepLines w:val="0"/>
        <w:pageBreakBefore w:val="0"/>
        <w:widowControl w:val="0"/>
        <w:shd w:val="clear"/>
        <w:kinsoku/>
        <w:wordWrap/>
        <w:overflowPunct/>
        <w:topLinePunct w:val="0"/>
        <w:autoSpaceDE/>
        <w:autoSpaceDN/>
        <w:bidi w:val="0"/>
        <w:adjustRightInd/>
        <w:snapToGrid/>
        <w:spacing w:line="720" w:lineRule="auto"/>
        <w:ind w:right="210" w:firstLine="1134" w:firstLineChars="0"/>
        <w:textAlignment w:val="auto"/>
        <w:rPr>
          <w:rFonts w:hint="eastAsia" w:ascii="仿宋" w:hAnsi="仿宋" w:eastAsia="仿宋" w:cs="仿宋"/>
          <w:b/>
          <w:color w:val="auto"/>
          <w:spacing w:val="0"/>
          <w:w w:val="100"/>
          <w:sz w:val="36"/>
          <w:szCs w:val="36"/>
          <w:lang w:eastAsia="zh-CN"/>
        </w:rPr>
      </w:pPr>
      <w:r>
        <w:rPr>
          <w:rFonts w:hint="eastAsia" w:ascii="仿宋" w:hAnsi="仿宋" w:eastAsia="仿宋" w:cs="仿宋"/>
          <w:b/>
          <w:color w:val="auto"/>
          <w:spacing w:val="0"/>
          <w:w w:val="100"/>
          <w:sz w:val="36"/>
          <w:szCs w:val="36"/>
        </w:rPr>
        <w:t>采购人：</w:t>
      </w:r>
      <w:r>
        <w:rPr>
          <w:rFonts w:hint="eastAsia" w:ascii="仿宋" w:hAnsi="仿宋" w:eastAsia="仿宋" w:cs="仿宋"/>
          <w:b/>
          <w:color w:val="auto"/>
          <w:spacing w:val="0"/>
          <w:w w:val="100"/>
          <w:sz w:val="36"/>
          <w:szCs w:val="36"/>
          <w:lang w:eastAsia="zh-CN"/>
        </w:rPr>
        <w:t>榆林中科洁净能源创新研究院</w:t>
      </w:r>
    </w:p>
    <w:p w14:paraId="76DE4867">
      <w:pPr>
        <w:keepNext w:val="0"/>
        <w:keepLines w:val="0"/>
        <w:pageBreakBefore w:val="0"/>
        <w:widowControl w:val="0"/>
        <w:shd w:val="clear"/>
        <w:kinsoku/>
        <w:wordWrap/>
        <w:overflowPunct/>
        <w:topLinePunct w:val="0"/>
        <w:autoSpaceDE/>
        <w:autoSpaceDN/>
        <w:bidi w:val="0"/>
        <w:adjustRightInd/>
        <w:snapToGrid/>
        <w:spacing w:line="720" w:lineRule="auto"/>
        <w:ind w:right="210" w:firstLine="1134" w:firstLineChars="0"/>
        <w:textAlignment w:val="auto"/>
        <w:rPr>
          <w:rFonts w:hint="eastAsia" w:ascii="仿宋" w:hAnsi="仿宋" w:eastAsia="仿宋" w:cs="仿宋"/>
          <w:b/>
          <w:color w:val="auto"/>
          <w:spacing w:val="0"/>
          <w:w w:val="100"/>
          <w:sz w:val="36"/>
          <w:szCs w:val="36"/>
          <w:lang w:val="en-US" w:eastAsia="zh-CN"/>
        </w:rPr>
      </w:pPr>
      <w:r>
        <w:rPr>
          <w:rFonts w:hint="eastAsia" w:ascii="仿宋" w:hAnsi="仿宋" w:eastAsia="仿宋" w:cs="仿宋"/>
          <w:b/>
          <w:color w:val="auto"/>
          <w:spacing w:val="0"/>
          <w:w w:val="100"/>
          <w:sz w:val="36"/>
          <w:szCs w:val="36"/>
        </w:rPr>
        <w:t>采购代理机构：</w:t>
      </w:r>
      <w:r>
        <w:rPr>
          <w:rFonts w:hint="eastAsia" w:ascii="仿宋" w:hAnsi="仿宋" w:eastAsia="仿宋" w:cs="仿宋"/>
          <w:b/>
          <w:color w:val="auto"/>
          <w:spacing w:val="0"/>
          <w:w w:val="100"/>
          <w:sz w:val="36"/>
          <w:szCs w:val="36"/>
          <w:lang w:val="en-US" w:eastAsia="zh-CN"/>
        </w:rPr>
        <w:t>陕西秦洲明盛工程咨询有限公司</w:t>
      </w:r>
    </w:p>
    <w:p w14:paraId="24C3D002">
      <w:pPr>
        <w:keepNext w:val="0"/>
        <w:keepLines w:val="0"/>
        <w:pageBreakBefore w:val="0"/>
        <w:widowControl w:val="0"/>
        <w:shd w:val="clear"/>
        <w:kinsoku/>
        <w:wordWrap/>
        <w:overflowPunct/>
        <w:topLinePunct w:val="0"/>
        <w:autoSpaceDE/>
        <w:autoSpaceDN/>
        <w:bidi w:val="0"/>
        <w:adjustRightInd/>
        <w:snapToGrid/>
        <w:spacing w:line="720" w:lineRule="auto"/>
        <w:ind w:right="210" w:firstLine="1134" w:firstLineChars="0"/>
        <w:textAlignment w:val="auto"/>
        <w:rPr>
          <w:rFonts w:hint="eastAsia" w:ascii="仿宋" w:hAnsi="仿宋" w:eastAsia="仿宋" w:cs="仿宋"/>
          <w:color w:val="auto"/>
          <w:spacing w:val="0"/>
          <w:w w:val="100"/>
          <w:lang w:eastAsia="zh-CN"/>
        </w:rPr>
      </w:pPr>
      <w:r>
        <w:rPr>
          <w:rFonts w:hint="eastAsia" w:ascii="仿宋" w:hAnsi="仿宋" w:eastAsia="仿宋" w:cs="仿宋"/>
          <w:b/>
          <w:color w:val="auto"/>
          <w:spacing w:val="0"/>
          <w:w w:val="100"/>
          <w:sz w:val="36"/>
          <w:szCs w:val="36"/>
        </w:rPr>
        <w:t>日期：二零二</w:t>
      </w:r>
      <w:r>
        <w:rPr>
          <w:rFonts w:hint="eastAsia" w:ascii="仿宋" w:hAnsi="仿宋" w:eastAsia="仿宋" w:cs="仿宋"/>
          <w:b/>
          <w:color w:val="auto"/>
          <w:spacing w:val="0"/>
          <w:w w:val="100"/>
          <w:sz w:val="36"/>
          <w:szCs w:val="36"/>
          <w:lang w:val="en-US" w:eastAsia="zh-CN"/>
        </w:rPr>
        <w:t>六</w:t>
      </w:r>
      <w:r>
        <w:rPr>
          <w:rFonts w:hint="eastAsia" w:ascii="仿宋" w:hAnsi="仿宋" w:eastAsia="仿宋" w:cs="仿宋"/>
          <w:b/>
          <w:color w:val="auto"/>
          <w:spacing w:val="0"/>
          <w:w w:val="100"/>
          <w:sz w:val="36"/>
          <w:szCs w:val="36"/>
        </w:rPr>
        <w:t>年</w:t>
      </w:r>
      <w:r>
        <w:rPr>
          <w:rFonts w:hint="eastAsia" w:ascii="仿宋" w:hAnsi="仿宋" w:eastAsia="仿宋" w:cs="仿宋"/>
          <w:b/>
          <w:color w:val="auto"/>
          <w:spacing w:val="0"/>
          <w:w w:val="100"/>
          <w:sz w:val="36"/>
          <w:szCs w:val="36"/>
          <w:lang w:val="en-US" w:eastAsia="zh-CN"/>
        </w:rPr>
        <w:t>九月</w:t>
      </w:r>
      <w:r>
        <w:rPr>
          <w:rFonts w:hint="eastAsia" w:ascii="仿宋" w:hAnsi="仿宋" w:eastAsia="仿宋" w:cs="仿宋"/>
          <w:b/>
          <w:color w:val="auto"/>
          <w:spacing w:val="0"/>
          <w:w w:val="100"/>
          <w:sz w:val="36"/>
          <w:szCs w:val="36"/>
          <w:lang w:val="en-US" w:eastAsia="zh-CN"/>
        </w:rPr>
        <w:br w:type="page"/>
      </w:r>
    </w:p>
    <w:p w14:paraId="1F992BAA">
      <w:pPr>
        <w:shd w:val="clear"/>
        <w:spacing w:before="0" w:beforeLines="0" w:after="0" w:afterLines="0" w:line="240" w:lineRule="auto"/>
        <w:ind w:left="0" w:leftChars="0" w:right="0" w:rightChars="0" w:firstLine="0" w:firstLineChars="0"/>
        <w:jc w:val="center"/>
        <w:rPr>
          <w:rFonts w:hint="eastAsia" w:ascii="仿宋" w:hAnsi="仿宋" w:eastAsia="仿宋" w:cs="仿宋"/>
          <w:b/>
          <w:bCs/>
          <w:color w:val="auto"/>
          <w:spacing w:val="0"/>
          <w:w w:val="100"/>
          <w:kern w:val="2"/>
          <w:sz w:val="40"/>
          <w:szCs w:val="48"/>
          <w:lang w:val="en-US" w:eastAsia="zh-CN" w:bidi="ar-SA"/>
        </w:rPr>
      </w:pPr>
    </w:p>
    <w:sdt>
      <w:sdtPr>
        <w:rPr>
          <w:rFonts w:ascii="宋体" w:hAnsi="宋体" w:eastAsia="宋体" w:cs="Times New Roman"/>
          <w:color w:val="auto"/>
          <w:spacing w:val="0"/>
          <w:w w:val="100"/>
          <w:kern w:val="2"/>
          <w:sz w:val="22"/>
          <w:szCs w:val="28"/>
          <w:lang w:val="en-US" w:eastAsia="zh-CN" w:bidi="ar-SA"/>
        </w:rPr>
        <w:id w:val="147457282"/>
        <w15:color w:val="DBDBDB"/>
        <w:docPartObj>
          <w:docPartGallery w:val="Table of Contents"/>
          <w:docPartUnique/>
        </w:docPartObj>
      </w:sdtPr>
      <w:sdtEndPr>
        <w:rPr>
          <w:rFonts w:hint="eastAsia" w:ascii="仿宋" w:hAnsi="仿宋" w:eastAsia="仿宋" w:cs="仿宋"/>
          <w:b/>
          <w:bCs/>
          <w:color w:val="auto"/>
          <w:spacing w:val="0"/>
          <w:w w:val="100"/>
          <w:kern w:val="2"/>
          <w:sz w:val="32"/>
          <w:szCs w:val="32"/>
          <w:lang w:val="en-US" w:eastAsia="zh-CN" w:bidi="ar-SA"/>
        </w:rPr>
      </w:sdtEndPr>
      <w:sdtContent>
        <w:p w14:paraId="452DDCF7">
          <w:pPr>
            <w:spacing w:before="0" w:beforeLines="0" w:after="0" w:afterLines="0" w:line="240" w:lineRule="auto"/>
            <w:ind w:left="0" w:leftChars="0" w:right="0" w:rightChars="0" w:firstLine="0" w:firstLineChars="0"/>
            <w:jc w:val="center"/>
            <w:rPr>
              <w:color w:val="auto"/>
              <w:spacing w:val="0"/>
              <w:w w:val="100"/>
              <w:sz w:val="36"/>
              <w:szCs w:val="44"/>
            </w:rPr>
          </w:pPr>
          <w:bookmarkStart w:id="0" w:name="_Toc19740"/>
          <w:r>
            <w:rPr>
              <w:rFonts w:ascii="宋体" w:hAnsi="宋体" w:eastAsia="宋体"/>
              <w:color w:val="auto"/>
              <w:spacing w:val="0"/>
              <w:w w:val="100"/>
              <w:sz w:val="36"/>
              <w:szCs w:val="44"/>
            </w:rPr>
            <w:t>目</w:t>
          </w:r>
          <w:r>
            <w:rPr>
              <w:rFonts w:hint="eastAsia" w:ascii="宋体" w:hAnsi="宋体" w:eastAsia="宋体"/>
              <w:color w:val="auto"/>
              <w:spacing w:val="0"/>
              <w:w w:val="100"/>
              <w:sz w:val="36"/>
              <w:szCs w:val="44"/>
              <w:lang w:val="en-US" w:eastAsia="zh-CN"/>
            </w:rPr>
            <w:t xml:space="preserve"> </w:t>
          </w:r>
          <w:r>
            <w:rPr>
              <w:rFonts w:ascii="宋体" w:hAnsi="宋体" w:eastAsia="宋体"/>
              <w:color w:val="auto"/>
              <w:spacing w:val="0"/>
              <w:w w:val="100"/>
              <w:sz w:val="36"/>
              <w:szCs w:val="44"/>
            </w:rPr>
            <w:t>录</w:t>
          </w:r>
        </w:p>
        <w:p w14:paraId="2998B5E5">
          <w:pPr>
            <w:pStyle w:val="20"/>
            <w:tabs>
              <w:tab w:val="right" w:leader="dot" w:pos="9638"/>
            </w:tabs>
            <w:rPr>
              <w:color w:val="auto"/>
              <w:spacing w:val="0"/>
              <w:w w:val="100"/>
              <w:sz w:val="32"/>
              <w:szCs w:val="40"/>
            </w:rPr>
          </w:pPr>
          <w:r>
            <w:rPr>
              <w:rFonts w:hint="eastAsia" w:ascii="仿宋" w:hAnsi="仿宋" w:eastAsia="仿宋" w:cs="仿宋"/>
              <w:color w:val="auto"/>
              <w:spacing w:val="0"/>
              <w:w w:val="100"/>
              <w:sz w:val="32"/>
              <w:szCs w:val="40"/>
            </w:rPr>
            <w:fldChar w:fldCharType="begin"/>
          </w:r>
          <w:r>
            <w:rPr>
              <w:rFonts w:hint="eastAsia" w:ascii="仿宋" w:hAnsi="仿宋" w:eastAsia="仿宋" w:cs="仿宋"/>
              <w:color w:val="auto"/>
              <w:spacing w:val="0"/>
              <w:w w:val="100"/>
              <w:sz w:val="32"/>
              <w:szCs w:val="40"/>
            </w:rPr>
            <w:instrText xml:space="preserve">TOC \o "1-1" \h \u </w:instrText>
          </w:r>
          <w:r>
            <w:rPr>
              <w:rFonts w:hint="eastAsia" w:ascii="仿宋" w:hAnsi="仿宋" w:eastAsia="仿宋" w:cs="仿宋"/>
              <w:color w:val="auto"/>
              <w:spacing w:val="0"/>
              <w:w w:val="100"/>
              <w:sz w:val="32"/>
              <w:szCs w:val="40"/>
            </w:rPr>
            <w:fldChar w:fldCharType="separate"/>
          </w:r>
          <w:r>
            <w:rPr>
              <w:rFonts w:hint="eastAsia" w:ascii="仿宋" w:hAnsi="仿宋" w:eastAsia="仿宋" w:cs="仿宋"/>
              <w:color w:val="auto"/>
              <w:spacing w:val="0"/>
              <w:w w:val="100"/>
              <w:sz w:val="32"/>
              <w:szCs w:val="40"/>
            </w:rPr>
            <w:fldChar w:fldCharType="begin"/>
          </w:r>
          <w:r>
            <w:rPr>
              <w:rFonts w:hint="eastAsia" w:ascii="仿宋" w:hAnsi="仿宋" w:eastAsia="仿宋" w:cs="仿宋"/>
              <w:color w:val="auto"/>
              <w:spacing w:val="0"/>
              <w:w w:val="100"/>
              <w:sz w:val="32"/>
              <w:szCs w:val="40"/>
            </w:rPr>
            <w:instrText xml:space="preserve"> HYPERLINK \l _Toc22809 </w:instrText>
          </w:r>
          <w:r>
            <w:rPr>
              <w:rFonts w:hint="eastAsia" w:ascii="仿宋" w:hAnsi="仿宋" w:eastAsia="仿宋" w:cs="仿宋"/>
              <w:color w:val="auto"/>
              <w:spacing w:val="0"/>
              <w:w w:val="100"/>
              <w:sz w:val="32"/>
              <w:szCs w:val="40"/>
            </w:rPr>
            <w:fldChar w:fldCharType="separate"/>
          </w:r>
          <w:r>
            <w:rPr>
              <w:rFonts w:hint="eastAsia" w:ascii="仿宋" w:hAnsi="仿宋" w:eastAsia="仿宋" w:cs="仿宋"/>
              <w:color w:val="auto"/>
              <w:spacing w:val="0"/>
              <w:w w:val="100"/>
              <w:sz w:val="32"/>
              <w:szCs w:val="40"/>
            </w:rPr>
            <w:t>第一章招标公告</w:t>
          </w:r>
          <w:r>
            <w:rPr>
              <w:color w:val="auto"/>
              <w:spacing w:val="0"/>
              <w:w w:val="100"/>
              <w:sz w:val="32"/>
              <w:szCs w:val="40"/>
            </w:rPr>
            <w:tab/>
          </w:r>
          <w:r>
            <w:rPr>
              <w:color w:val="auto"/>
              <w:spacing w:val="0"/>
              <w:w w:val="100"/>
              <w:sz w:val="32"/>
              <w:szCs w:val="40"/>
            </w:rPr>
            <w:fldChar w:fldCharType="begin"/>
          </w:r>
          <w:r>
            <w:rPr>
              <w:color w:val="auto"/>
              <w:spacing w:val="0"/>
              <w:w w:val="100"/>
              <w:sz w:val="32"/>
              <w:szCs w:val="40"/>
            </w:rPr>
            <w:instrText xml:space="preserve"> PAGEREF _Toc22809 \h </w:instrText>
          </w:r>
          <w:r>
            <w:rPr>
              <w:color w:val="auto"/>
              <w:spacing w:val="0"/>
              <w:w w:val="100"/>
              <w:sz w:val="32"/>
              <w:szCs w:val="40"/>
            </w:rPr>
            <w:fldChar w:fldCharType="separate"/>
          </w:r>
          <w:r>
            <w:rPr>
              <w:color w:val="auto"/>
              <w:spacing w:val="0"/>
              <w:w w:val="100"/>
              <w:sz w:val="32"/>
              <w:szCs w:val="40"/>
            </w:rPr>
            <w:t>1</w:t>
          </w:r>
          <w:r>
            <w:rPr>
              <w:color w:val="auto"/>
              <w:spacing w:val="0"/>
              <w:w w:val="100"/>
              <w:sz w:val="32"/>
              <w:szCs w:val="40"/>
            </w:rPr>
            <w:fldChar w:fldCharType="end"/>
          </w:r>
          <w:r>
            <w:rPr>
              <w:rFonts w:hint="eastAsia" w:ascii="仿宋" w:hAnsi="仿宋" w:eastAsia="仿宋" w:cs="仿宋"/>
              <w:color w:val="auto"/>
              <w:spacing w:val="0"/>
              <w:w w:val="100"/>
              <w:sz w:val="32"/>
              <w:szCs w:val="40"/>
            </w:rPr>
            <w:fldChar w:fldCharType="end"/>
          </w:r>
        </w:p>
        <w:p w14:paraId="5B37C38D">
          <w:pPr>
            <w:pStyle w:val="20"/>
            <w:tabs>
              <w:tab w:val="right" w:leader="dot" w:pos="9638"/>
            </w:tabs>
            <w:rPr>
              <w:color w:val="auto"/>
              <w:spacing w:val="0"/>
              <w:w w:val="100"/>
              <w:sz w:val="32"/>
              <w:szCs w:val="40"/>
            </w:rPr>
          </w:pPr>
          <w:r>
            <w:rPr>
              <w:rFonts w:hint="eastAsia" w:ascii="仿宋" w:hAnsi="仿宋" w:eastAsia="仿宋" w:cs="仿宋"/>
              <w:color w:val="auto"/>
              <w:spacing w:val="0"/>
              <w:w w:val="100"/>
              <w:sz w:val="32"/>
              <w:szCs w:val="40"/>
            </w:rPr>
            <w:fldChar w:fldCharType="begin"/>
          </w:r>
          <w:r>
            <w:rPr>
              <w:rFonts w:hint="eastAsia" w:ascii="仿宋" w:hAnsi="仿宋" w:eastAsia="仿宋" w:cs="仿宋"/>
              <w:color w:val="auto"/>
              <w:spacing w:val="0"/>
              <w:w w:val="100"/>
              <w:sz w:val="32"/>
              <w:szCs w:val="40"/>
            </w:rPr>
            <w:instrText xml:space="preserve"> HYPERLINK \l _Toc30945 </w:instrText>
          </w:r>
          <w:r>
            <w:rPr>
              <w:rFonts w:hint="eastAsia" w:ascii="仿宋" w:hAnsi="仿宋" w:eastAsia="仿宋" w:cs="仿宋"/>
              <w:color w:val="auto"/>
              <w:spacing w:val="0"/>
              <w:w w:val="100"/>
              <w:sz w:val="32"/>
              <w:szCs w:val="40"/>
            </w:rPr>
            <w:fldChar w:fldCharType="separate"/>
          </w:r>
          <w:r>
            <w:rPr>
              <w:rFonts w:hint="eastAsia" w:ascii="仿宋" w:hAnsi="仿宋" w:eastAsia="仿宋" w:cs="仿宋"/>
              <w:color w:val="auto"/>
              <w:spacing w:val="0"/>
              <w:w w:val="100"/>
              <w:sz w:val="32"/>
              <w:szCs w:val="40"/>
            </w:rPr>
            <w:t>第二章投标人须知</w:t>
          </w:r>
          <w:r>
            <w:rPr>
              <w:color w:val="auto"/>
              <w:spacing w:val="0"/>
              <w:w w:val="100"/>
              <w:sz w:val="32"/>
              <w:szCs w:val="40"/>
            </w:rPr>
            <w:tab/>
          </w:r>
          <w:r>
            <w:rPr>
              <w:color w:val="auto"/>
              <w:spacing w:val="0"/>
              <w:w w:val="100"/>
              <w:sz w:val="32"/>
              <w:szCs w:val="40"/>
            </w:rPr>
            <w:fldChar w:fldCharType="begin"/>
          </w:r>
          <w:r>
            <w:rPr>
              <w:color w:val="auto"/>
              <w:spacing w:val="0"/>
              <w:w w:val="100"/>
              <w:sz w:val="32"/>
              <w:szCs w:val="40"/>
            </w:rPr>
            <w:instrText xml:space="preserve"> PAGEREF _Toc30945 \h </w:instrText>
          </w:r>
          <w:r>
            <w:rPr>
              <w:color w:val="auto"/>
              <w:spacing w:val="0"/>
              <w:w w:val="100"/>
              <w:sz w:val="32"/>
              <w:szCs w:val="40"/>
            </w:rPr>
            <w:fldChar w:fldCharType="separate"/>
          </w:r>
          <w:r>
            <w:rPr>
              <w:color w:val="auto"/>
              <w:spacing w:val="0"/>
              <w:w w:val="100"/>
              <w:sz w:val="32"/>
              <w:szCs w:val="40"/>
            </w:rPr>
            <w:t>6</w:t>
          </w:r>
          <w:r>
            <w:rPr>
              <w:color w:val="auto"/>
              <w:spacing w:val="0"/>
              <w:w w:val="100"/>
              <w:sz w:val="32"/>
              <w:szCs w:val="40"/>
            </w:rPr>
            <w:fldChar w:fldCharType="end"/>
          </w:r>
          <w:r>
            <w:rPr>
              <w:rFonts w:hint="eastAsia" w:ascii="仿宋" w:hAnsi="仿宋" w:eastAsia="仿宋" w:cs="仿宋"/>
              <w:color w:val="auto"/>
              <w:spacing w:val="0"/>
              <w:w w:val="100"/>
              <w:sz w:val="32"/>
              <w:szCs w:val="40"/>
            </w:rPr>
            <w:fldChar w:fldCharType="end"/>
          </w:r>
        </w:p>
        <w:p w14:paraId="5697B205">
          <w:pPr>
            <w:pStyle w:val="20"/>
            <w:tabs>
              <w:tab w:val="right" w:leader="dot" w:pos="9638"/>
            </w:tabs>
            <w:rPr>
              <w:color w:val="auto"/>
              <w:spacing w:val="0"/>
              <w:w w:val="100"/>
              <w:sz w:val="32"/>
              <w:szCs w:val="40"/>
            </w:rPr>
          </w:pPr>
          <w:r>
            <w:rPr>
              <w:rFonts w:hint="eastAsia" w:ascii="仿宋" w:hAnsi="仿宋" w:eastAsia="仿宋" w:cs="仿宋"/>
              <w:color w:val="auto"/>
              <w:spacing w:val="0"/>
              <w:w w:val="100"/>
              <w:sz w:val="32"/>
              <w:szCs w:val="40"/>
            </w:rPr>
            <w:fldChar w:fldCharType="begin"/>
          </w:r>
          <w:r>
            <w:rPr>
              <w:rFonts w:hint="eastAsia" w:ascii="仿宋" w:hAnsi="仿宋" w:eastAsia="仿宋" w:cs="仿宋"/>
              <w:color w:val="auto"/>
              <w:spacing w:val="0"/>
              <w:w w:val="100"/>
              <w:sz w:val="32"/>
              <w:szCs w:val="40"/>
            </w:rPr>
            <w:instrText xml:space="preserve"> HYPERLINK \l _Toc13697 </w:instrText>
          </w:r>
          <w:r>
            <w:rPr>
              <w:rFonts w:hint="eastAsia" w:ascii="仿宋" w:hAnsi="仿宋" w:eastAsia="仿宋" w:cs="仿宋"/>
              <w:color w:val="auto"/>
              <w:spacing w:val="0"/>
              <w:w w:val="100"/>
              <w:sz w:val="32"/>
              <w:szCs w:val="40"/>
            </w:rPr>
            <w:fldChar w:fldCharType="separate"/>
          </w:r>
          <w:r>
            <w:rPr>
              <w:rFonts w:hint="eastAsia" w:ascii="仿宋" w:hAnsi="仿宋" w:eastAsia="仿宋" w:cs="仿宋"/>
              <w:color w:val="auto"/>
              <w:spacing w:val="0"/>
              <w:w w:val="100"/>
              <w:sz w:val="32"/>
              <w:szCs w:val="40"/>
            </w:rPr>
            <w:t>第三章评标方法和标准</w:t>
          </w:r>
          <w:r>
            <w:rPr>
              <w:color w:val="auto"/>
              <w:spacing w:val="0"/>
              <w:w w:val="100"/>
              <w:sz w:val="32"/>
              <w:szCs w:val="40"/>
            </w:rPr>
            <w:tab/>
          </w:r>
          <w:r>
            <w:rPr>
              <w:color w:val="auto"/>
              <w:spacing w:val="0"/>
              <w:w w:val="100"/>
              <w:sz w:val="32"/>
              <w:szCs w:val="40"/>
            </w:rPr>
            <w:fldChar w:fldCharType="begin"/>
          </w:r>
          <w:r>
            <w:rPr>
              <w:color w:val="auto"/>
              <w:spacing w:val="0"/>
              <w:w w:val="100"/>
              <w:sz w:val="32"/>
              <w:szCs w:val="40"/>
            </w:rPr>
            <w:instrText xml:space="preserve"> PAGEREF _Toc13697 \h </w:instrText>
          </w:r>
          <w:r>
            <w:rPr>
              <w:color w:val="auto"/>
              <w:spacing w:val="0"/>
              <w:w w:val="100"/>
              <w:sz w:val="32"/>
              <w:szCs w:val="40"/>
            </w:rPr>
            <w:fldChar w:fldCharType="separate"/>
          </w:r>
          <w:r>
            <w:rPr>
              <w:color w:val="auto"/>
              <w:spacing w:val="0"/>
              <w:w w:val="100"/>
              <w:sz w:val="32"/>
              <w:szCs w:val="40"/>
            </w:rPr>
            <w:t>26</w:t>
          </w:r>
          <w:r>
            <w:rPr>
              <w:color w:val="auto"/>
              <w:spacing w:val="0"/>
              <w:w w:val="100"/>
              <w:sz w:val="32"/>
              <w:szCs w:val="40"/>
            </w:rPr>
            <w:fldChar w:fldCharType="end"/>
          </w:r>
          <w:r>
            <w:rPr>
              <w:rFonts w:hint="eastAsia" w:ascii="仿宋" w:hAnsi="仿宋" w:eastAsia="仿宋" w:cs="仿宋"/>
              <w:color w:val="auto"/>
              <w:spacing w:val="0"/>
              <w:w w:val="100"/>
              <w:sz w:val="32"/>
              <w:szCs w:val="40"/>
            </w:rPr>
            <w:fldChar w:fldCharType="end"/>
          </w:r>
        </w:p>
        <w:p w14:paraId="6409FECF">
          <w:pPr>
            <w:pStyle w:val="20"/>
            <w:tabs>
              <w:tab w:val="right" w:leader="dot" w:pos="9638"/>
            </w:tabs>
            <w:rPr>
              <w:color w:val="auto"/>
              <w:spacing w:val="0"/>
              <w:w w:val="100"/>
              <w:sz w:val="32"/>
              <w:szCs w:val="40"/>
            </w:rPr>
          </w:pPr>
          <w:r>
            <w:rPr>
              <w:rFonts w:hint="eastAsia" w:ascii="仿宋" w:hAnsi="仿宋" w:eastAsia="仿宋" w:cs="仿宋"/>
              <w:color w:val="auto"/>
              <w:spacing w:val="0"/>
              <w:w w:val="100"/>
              <w:sz w:val="32"/>
              <w:szCs w:val="40"/>
            </w:rPr>
            <w:fldChar w:fldCharType="begin"/>
          </w:r>
          <w:r>
            <w:rPr>
              <w:rFonts w:hint="eastAsia" w:ascii="仿宋" w:hAnsi="仿宋" w:eastAsia="仿宋" w:cs="仿宋"/>
              <w:color w:val="auto"/>
              <w:spacing w:val="0"/>
              <w:w w:val="100"/>
              <w:sz w:val="32"/>
              <w:szCs w:val="40"/>
            </w:rPr>
            <w:instrText xml:space="preserve"> HYPERLINK \l _Toc24422 </w:instrText>
          </w:r>
          <w:r>
            <w:rPr>
              <w:rFonts w:hint="eastAsia" w:ascii="仿宋" w:hAnsi="仿宋" w:eastAsia="仿宋" w:cs="仿宋"/>
              <w:color w:val="auto"/>
              <w:spacing w:val="0"/>
              <w:w w:val="100"/>
              <w:sz w:val="32"/>
              <w:szCs w:val="40"/>
            </w:rPr>
            <w:fldChar w:fldCharType="separate"/>
          </w:r>
          <w:r>
            <w:rPr>
              <w:rFonts w:hint="eastAsia" w:ascii="仿宋" w:hAnsi="仿宋" w:eastAsia="仿宋" w:cs="仿宋"/>
              <w:color w:val="auto"/>
              <w:spacing w:val="0"/>
              <w:w w:val="100"/>
              <w:sz w:val="32"/>
              <w:szCs w:val="40"/>
              <w:lang w:val="en-US" w:eastAsia="zh-CN"/>
            </w:rPr>
            <w:t>第四章合同条款</w:t>
          </w:r>
          <w:r>
            <w:rPr>
              <w:color w:val="auto"/>
              <w:spacing w:val="0"/>
              <w:w w:val="100"/>
              <w:sz w:val="32"/>
              <w:szCs w:val="40"/>
            </w:rPr>
            <w:tab/>
          </w:r>
          <w:r>
            <w:rPr>
              <w:color w:val="auto"/>
              <w:spacing w:val="0"/>
              <w:w w:val="100"/>
              <w:sz w:val="32"/>
              <w:szCs w:val="40"/>
            </w:rPr>
            <w:fldChar w:fldCharType="begin"/>
          </w:r>
          <w:r>
            <w:rPr>
              <w:color w:val="auto"/>
              <w:spacing w:val="0"/>
              <w:w w:val="100"/>
              <w:sz w:val="32"/>
              <w:szCs w:val="40"/>
            </w:rPr>
            <w:instrText xml:space="preserve"> PAGEREF _Toc24422 \h </w:instrText>
          </w:r>
          <w:r>
            <w:rPr>
              <w:color w:val="auto"/>
              <w:spacing w:val="0"/>
              <w:w w:val="100"/>
              <w:sz w:val="32"/>
              <w:szCs w:val="40"/>
            </w:rPr>
            <w:fldChar w:fldCharType="separate"/>
          </w:r>
          <w:r>
            <w:rPr>
              <w:color w:val="auto"/>
              <w:spacing w:val="0"/>
              <w:w w:val="100"/>
              <w:sz w:val="32"/>
              <w:szCs w:val="40"/>
            </w:rPr>
            <w:t>36</w:t>
          </w:r>
          <w:r>
            <w:rPr>
              <w:color w:val="auto"/>
              <w:spacing w:val="0"/>
              <w:w w:val="100"/>
              <w:sz w:val="32"/>
              <w:szCs w:val="40"/>
            </w:rPr>
            <w:fldChar w:fldCharType="end"/>
          </w:r>
          <w:r>
            <w:rPr>
              <w:rFonts w:hint="eastAsia" w:ascii="仿宋" w:hAnsi="仿宋" w:eastAsia="仿宋" w:cs="仿宋"/>
              <w:color w:val="auto"/>
              <w:spacing w:val="0"/>
              <w:w w:val="100"/>
              <w:sz w:val="32"/>
              <w:szCs w:val="40"/>
            </w:rPr>
            <w:fldChar w:fldCharType="end"/>
          </w:r>
        </w:p>
        <w:p w14:paraId="64A0B1DF">
          <w:pPr>
            <w:pStyle w:val="20"/>
            <w:tabs>
              <w:tab w:val="right" w:leader="dot" w:pos="9638"/>
            </w:tabs>
            <w:rPr>
              <w:color w:val="auto"/>
              <w:spacing w:val="0"/>
              <w:w w:val="100"/>
              <w:sz w:val="32"/>
              <w:szCs w:val="40"/>
            </w:rPr>
          </w:pPr>
          <w:r>
            <w:rPr>
              <w:rFonts w:hint="eastAsia" w:ascii="仿宋" w:hAnsi="仿宋" w:eastAsia="仿宋" w:cs="仿宋"/>
              <w:color w:val="auto"/>
              <w:spacing w:val="0"/>
              <w:w w:val="100"/>
              <w:sz w:val="32"/>
              <w:szCs w:val="40"/>
            </w:rPr>
            <w:fldChar w:fldCharType="begin"/>
          </w:r>
          <w:r>
            <w:rPr>
              <w:rFonts w:hint="eastAsia" w:ascii="仿宋" w:hAnsi="仿宋" w:eastAsia="仿宋" w:cs="仿宋"/>
              <w:color w:val="auto"/>
              <w:spacing w:val="0"/>
              <w:w w:val="100"/>
              <w:sz w:val="32"/>
              <w:szCs w:val="40"/>
            </w:rPr>
            <w:instrText xml:space="preserve"> HYPERLINK \l _Toc26457 </w:instrText>
          </w:r>
          <w:r>
            <w:rPr>
              <w:rFonts w:hint="eastAsia" w:ascii="仿宋" w:hAnsi="仿宋" w:eastAsia="仿宋" w:cs="仿宋"/>
              <w:color w:val="auto"/>
              <w:spacing w:val="0"/>
              <w:w w:val="100"/>
              <w:sz w:val="32"/>
              <w:szCs w:val="40"/>
            </w:rPr>
            <w:fldChar w:fldCharType="separate"/>
          </w:r>
          <w:r>
            <w:rPr>
              <w:rFonts w:hint="eastAsia" w:ascii="仿宋" w:hAnsi="仿宋" w:eastAsia="仿宋" w:cs="仿宋"/>
              <w:color w:val="auto"/>
              <w:spacing w:val="0"/>
              <w:w w:val="100"/>
              <w:sz w:val="32"/>
              <w:szCs w:val="48"/>
              <w:lang w:val="en-US" w:eastAsia="zh-CN"/>
            </w:rPr>
            <w:t>第五章</w:t>
          </w:r>
          <w:r>
            <w:rPr>
              <w:rFonts w:hint="eastAsia" w:ascii="仿宋" w:hAnsi="仿宋" w:eastAsia="仿宋" w:cs="仿宋"/>
              <w:bCs/>
              <w:color w:val="auto"/>
              <w:spacing w:val="0"/>
              <w:w w:val="100"/>
              <w:kern w:val="2"/>
              <w:sz w:val="32"/>
              <w:szCs w:val="48"/>
              <w:lang w:val="en-US" w:eastAsia="zh-CN" w:bidi="ar-SA"/>
            </w:rPr>
            <w:t>采购内容及技术要求</w:t>
          </w:r>
          <w:r>
            <w:rPr>
              <w:color w:val="auto"/>
              <w:spacing w:val="0"/>
              <w:w w:val="100"/>
              <w:sz w:val="32"/>
              <w:szCs w:val="40"/>
            </w:rPr>
            <w:tab/>
          </w:r>
          <w:r>
            <w:rPr>
              <w:color w:val="auto"/>
              <w:spacing w:val="0"/>
              <w:w w:val="100"/>
              <w:sz w:val="32"/>
              <w:szCs w:val="40"/>
            </w:rPr>
            <w:fldChar w:fldCharType="begin"/>
          </w:r>
          <w:r>
            <w:rPr>
              <w:color w:val="auto"/>
              <w:spacing w:val="0"/>
              <w:w w:val="100"/>
              <w:sz w:val="32"/>
              <w:szCs w:val="40"/>
            </w:rPr>
            <w:instrText xml:space="preserve"> PAGEREF _Toc26457 \h </w:instrText>
          </w:r>
          <w:r>
            <w:rPr>
              <w:color w:val="auto"/>
              <w:spacing w:val="0"/>
              <w:w w:val="100"/>
              <w:sz w:val="32"/>
              <w:szCs w:val="40"/>
            </w:rPr>
            <w:fldChar w:fldCharType="separate"/>
          </w:r>
          <w:r>
            <w:rPr>
              <w:color w:val="auto"/>
              <w:spacing w:val="0"/>
              <w:w w:val="100"/>
              <w:sz w:val="32"/>
              <w:szCs w:val="40"/>
            </w:rPr>
            <w:t>45</w:t>
          </w:r>
          <w:r>
            <w:rPr>
              <w:color w:val="auto"/>
              <w:spacing w:val="0"/>
              <w:w w:val="100"/>
              <w:sz w:val="32"/>
              <w:szCs w:val="40"/>
            </w:rPr>
            <w:fldChar w:fldCharType="end"/>
          </w:r>
          <w:r>
            <w:rPr>
              <w:rFonts w:hint="eastAsia" w:ascii="仿宋" w:hAnsi="仿宋" w:eastAsia="仿宋" w:cs="仿宋"/>
              <w:color w:val="auto"/>
              <w:spacing w:val="0"/>
              <w:w w:val="100"/>
              <w:sz w:val="32"/>
              <w:szCs w:val="40"/>
            </w:rPr>
            <w:fldChar w:fldCharType="end"/>
          </w:r>
        </w:p>
        <w:p w14:paraId="10A0BBA4">
          <w:pPr>
            <w:pStyle w:val="20"/>
            <w:tabs>
              <w:tab w:val="right" w:leader="dot" w:pos="9638"/>
            </w:tabs>
            <w:rPr>
              <w:color w:val="auto"/>
              <w:spacing w:val="0"/>
              <w:w w:val="100"/>
              <w:sz w:val="32"/>
              <w:szCs w:val="40"/>
            </w:rPr>
          </w:pPr>
          <w:r>
            <w:rPr>
              <w:rFonts w:hint="eastAsia" w:ascii="仿宋" w:hAnsi="仿宋" w:eastAsia="仿宋" w:cs="仿宋"/>
              <w:color w:val="auto"/>
              <w:spacing w:val="0"/>
              <w:w w:val="100"/>
              <w:sz w:val="32"/>
              <w:szCs w:val="40"/>
            </w:rPr>
            <w:fldChar w:fldCharType="begin"/>
          </w:r>
          <w:r>
            <w:rPr>
              <w:rFonts w:hint="eastAsia" w:ascii="仿宋" w:hAnsi="仿宋" w:eastAsia="仿宋" w:cs="仿宋"/>
              <w:color w:val="auto"/>
              <w:spacing w:val="0"/>
              <w:w w:val="100"/>
              <w:sz w:val="32"/>
              <w:szCs w:val="40"/>
            </w:rPr>
            <w:instrText xml:space="preserve"> HYPERLINK \l _Toc4040 </w:instrText>
          </w:r>
          <w:r>
            <w:rPr>
              <w:rFonts w:hint="eastAsia" w:ascii="仿宋" w:hAnsi="仿宋" w:eastAsia="仿宋" w:cs="仿宋"/>
              <w:color w:val="auto"/>
              <w:spacing w:val="0"/>
              <w:w w:val="100"/>
              <w:sz w:val="32"/>
              <w:szCs w:val="40"/>
            </w:rPr>
            <w:fldChar w:fldCharType="separate"/>
          </w:r>
          <w:r>
            <w:rPr>
              <w:rFonts w:hint="eastAsia" w:ascii="仿宋" w:hAnsi="仿宋" w:eastAsia="仿宋" w:cs="仿宋"/>
              <w:color w:val="auto"/>
              <w:spacing w:val="0"/>
              <w:w w:val="100"/>
              <w:sz w:val="32"/>
              <w:szCs w:val="40"/>
            </w:rPr>
            <w:t>第六章投标文件格式</w:t>
          </w:r>
          <w:r>
            <w:rPr>
              <w:color w:val="auto"/>
              <w:spacing w:val="0"/>
              <w:w w:val="100"/>
              <w:sz w:val="32"/>
              <w:szCs w:val="40"/>
            </w:rPr>
            <w:tab/>
          </w:r>
          <w:r>
            <w:rPr>
              <w:color w:val="auto"/>
              <w:spacing w:val="0"/>
              <w:w w:val="100"/>
              <w:sz w:val="32"/>
              <w:szCs w:val="40"/>
            </w:rPr>
            <w:fldChar w:fldCharType="begin"/>
          </w:r>
          <w:r>
            <w:rPr>
              <w:color w:val="auto"/>
              <w:spacing w:val="0"/>
              <w:w w:val="100"/>
              <w:sz w:val="32"/>
              <w:szCs w:val="40"/>
            </w:rPr>
            <w:instrText xml:space="preserve"> PAGEREF _Toc4040 \h </w:instrText>
          </w:r>
          <w:r>
            <w:rPr>
              <w:color w:val="auto"/>
              <w:spacing w:val="0"/>
              <w:w w:val="100"/>
              <w:sz w:val="32"/>
              <w:szCs w:val="40"/>
            </w:rPr>
            <w:fldChar w:fldCharType="separate"/>
          </w:r>
          <w:r>
            <w:rPr>
              <w:color w:val="auto"/>
              <w:spacing w:val="0"/>
              <w:w w:val="100"/>
              <w:sz w:val="32"/>
              <w:szCs w:val="40"/>
            </w:rPr>
            <w:t>49</w:t>
          </w:r>
          <w:r>
            <w:rPr>
              <w:color w:val="auto"/>
              <w:spacing w:val="0"/>
              <w:w w:val="100"/>
              <w:sz w:val="32"/>
              <w:szCs w:val="40"/>
            </w:rPr>
            <w:fldChar w:fldCharType="end"/>
          </w:r>
          <w:r>
            <w:rPr>
              <w:rFonts w:hint="eastAsia" w:ascii="仿宋" w:hAnsi="仿宋" w:eastAsia="仿宋" w:cs="仿宋"/>
              <w:color w:val="auto"/>
              <w:spacing w:val="0"/>
              <w:w w:val="100"/>
              <w:sz w:val="32"/>
              <w:szCs w:val="40"/>
            </w:rPr>
            <w:fldChar w:fldCharType="end"/>
          </w:r>
        </w:p>
        <w:p w14:paraId="0709CEA3">
          <w:pPr>
            <w:pStyle w:val="23"/>
            <w:shd w:val="clear"/>
            <w:ind w:left="210" w:right="210"/>
            <w:rPr>
              <w:rFonts w:hint="eastAsia" w:ascii="仿宋" w:hAnsi="仿宋" w:eastAsia="仿宋" w:cs="仿宋"/>
              <w:b/>
              <w:bCs/>
              <w:color w:val="auto"/>
              <w:spacing w:val="0"/>
              <w:w w:val="100"/>
              <w:kern w:val="2"/>
              <w:sz w:val="32"/>
              <w:szCs w:val="32"/>
              <w:lang w:val="en-US" w:eastAsia="zh-CN" w:bidi="ar-SA"/>
            </w:rPr>
          </w:pPr>
          <w:r>
            <w:rPr>
              <w:rFonts w:hint="eastAsia" w:ascii="仿宋" w:hAnsi="仿宋" w:eastAsia="仿宋" w:cs="仿宋"/>
              <w:color w:val="auto"/>
              <w:spacing w:val="0"/>
              <w:w w:val="100"/>
              <w:sz w:val="48"/>
              <w:szCs w:val="48"/>
            </w:rPr>
            <w:fldChar w:fldCharType="end"/>
          </w:r>
        </w:p>
      </w:sdtContent>
    </w:sdt>
    <w:p w14:paraId="7BA8A438">
      <w:pPr>
        <w:rPr>
          <w:rFonts w:hint="eastAsia"/>
          <w:color w:val="auto"/>
          <w:spacing w:val="0"/>
          <w:w w:val="100"/>
        </w:rPr>
        <w:sectPr>
          <w:headerReference r:id="rId3" w:type="default"/>
          <w:footerReference r:id="rId4" w:type="default"/>
          <w:pgSz w:w="11906" w:h="16838"/>
          <w:pgMar w:top="1417" w:right="1134" w:bottom="1417" w:left="1134"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0291462">
      <w:pPr>
        <w:pStyle w:val="23"/>
        <w:shd w:val="clear"/>
        <w:ind w:left="210" w:right="210"/>
        <w:rPr>
          <w:rFonts w:hint="eastAsia" w:ascii="仿宋" w:hAnsi="仿宋" w:eastAsia="仿宋" w:cs="仿宋"/>
          <w:color w:val="auto"/>
          <w:spacing w:val="0"/>
          <w:w w:val="100"/>
        </w:rPr>
      </w:pPr>
      <w:bookmarkStart w:id="1" w:name="_Toc22809"/>
      <w:r>
        <w:rPr>
          <w:rFonts w:hint="eastAsia" w:ascii="仿宋" w:hAnsi="仿宋" w:eastAsia="仿宋" w:cs="仿宋"/>
          <w:color w:val="auto"/>
          <w:spacing w:val="0"/>
          <w:w w:val="100"/>
        </w:rPr>
        <w:t>第一章招标公告</w:t>
      </w:r>
      <w:bookmarkEnd w:id="0"/>
      <w:bookmarkEnd w:id="1"/>
    </w:p>
    <w:p w14:paraId="48480BD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color w:val="auto"/>
          <w:sz w:val="24"/>
          <w:szCs w:val="24"/>
        </w:rPr>
      </w:pPr>
      <w:r>
        <w:rPr>
          <w:rStyle w:val="30"/>
          <w:rFonts w:hint="eastAsia" w:ascii="仿宋" w:hAnsi="仿宋" w:eastAsia="仿宋" w:cs="仿宋"/>
          <w:b/>
          <w:bCs/>
          <w:i w:val="0"/>
          <w:iCs w:val="0"/>
          <w:caps w:val="0"/>
          <w:color w:val="auto"/>
          <w:spacing w:val="0"/>
          <w:sz w:val="24"/>
          <w:szCs w:val="24"/>
          <w:shd w:val="clear" w:fill="FFFFFF"/>
        </w:rPr>
        <w:t>项目概况</w:t>
      </w:r>
    </w:p>
    <w:p w14:paraId="6812E6A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CMP研抛平台货物采购项目招标项目的潜在投标人应在登录全国公共资源交易中心平台（陕西省）使用CA锁报名后自行下载获取招标文件，并于2026年09月28日09时30分（北京时间）前递交投标文件。</w:t>
      </w:r>
    </w:p>
    <w:p w14:paraId="2A8EC73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color w:val="auto"/>
          <w:sz w:val="24"/>
          <w:szCs w:val="24"/>
        </w:rPr>
      </w:pPr>
      <w:r>
        <w:rPr>
          <w:rStyle w:val="30"/>
          <w:rFonts w:hint="eastAsia" w:ascii="仿宋" w:hAnsi="仿宋" w:eastAsia="仿宋" w:cs="仿宋"/>
          <w:b/>
          <w:bCs/>
          <w:i w:val="0"/>
          <w:iCs w:val="0"/>
          <w:caps w:val="0"/>
          <w:color w:val="auto"/>
          <w:spacing w:val="0"/>
          <w:sz w:val="24"/>
          <w:szCs w:val="24"/>
          <w:shd w:val="clear" w:fill="FFFFFF"/>
        </w:rPr>
        <w:t>一、项目基本情况</w:t>
      </w:r>
    </w:p>
    <w:p w14:paraId="062C1A4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项目编号：QZMS2026-ZFCG044</w:t>
      </w:r>
    </w:p>
    <w:p w14:paraId="2EE097B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项目名称：CMP研抛平台货物采购项目</w:t>
      </w:r>
    </w:p>
    <w:p w14:paraId="58F3D9B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采购方式：公开招标</w:t>
      </w:r>
    </w:p>
    <w:p w14:paraId="19FD495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预算金额：5,020,000.00元</w:t>
      </w:r>
    </w:p>
    <w:p w14:paraId="1A4BE43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采购需求：</w:t>
      </w:r>
    </w:p>
    <w:p w14:paraId="24C00F0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合同包1(榆林中科洁净能源创新研究院CMP研抛平台货物采购项目):</w:t>
      </w:r>
    </w:p>
    <w:p w14:paraId="171C20D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合同包预算金额：5,020,000.00元</w:t>
      </w:r>
    </w:p>
    <w:p w14:paraId="44B05FD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合同包最高限价：5,020,000.00元</w:t>
      </w:r>
    </w:p>
    <w:tbl>
      <w:tblPr>
        <w:tblStyle w:val="27"/>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2"/>
        <w:gridCol w:w="2288"/>
        <w:gridCol w:w="2522"/>
        <w:gridCol w:w="761"/>
        <w:gridCol w:w="1557"/>
        <w:gridCol w:w="1680"/>
      </w:tblGrid>
      <w:tr w14:paraId="0875677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rHeight w:val="728" w:hRule="atLeast"/>
          <w:tblHeader/>
        </w:trPr>
        <w:tc>
          <w:tcPr>
            <w:tcW w:w="38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98670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品目号</w:t>
            </w:r>
          </w:p>
        </w:tc>
        <w:tc>
          <w:tcPr>
            <w:tcW w:w="12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7DB3B9">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品目名称</w:t>
            </w:r>
          </w:p>
        </w:tc>
        <w:tc>
          <w:tcPr>
            <w:tcW w:w="13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FFF5E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采购标的</w:t>
            </w:r>
          </w:p>
        </w:tc>
        <w:tc>
          <w:tcPr>
            <w:tcW w:w="46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0148E7">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数量（单位）</w:t>
            </w:r>
          </w:p>
        </w:tc>
        <w:tc>
          <w:tcPr>
            <w:tcW w:w="8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56243E">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技术规格、参数及要求</w:t>
            </w:r>
          </w:p>
        </w:tc>
        <w:tc>
          <w:tcPr>
            <w:tcW w:w="5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699562">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品目预算(元)</w:t>
            </w:r>
          </w:p>
        </w:tc>
      </w:tr>
      <w:tr w14:paraId="712FC94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8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A023C6">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1-1</w:t>
            </w:r>
          </w:p>
        </w:tc>
        <w:tc>
          <w:tcPr>
            <w:tcW w:w="12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00DD46">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其他机械设备</w:t>
            </w:r>
          </w:p>
        </w:tc>
        <w:tc>
          <w:tcPr>
            <w:tcW w:w="13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581C4F">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1套光学元件高精度CMP研抛平台设备</w:t>
            </w:r>
          </w:p>
        </w:tc>
        <w:tc>
          <w:tcPr>
            <w:tcW w:w="46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3CFD7B">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1(套)</w:t>
            </w:r>
          </w:p>
        </w:tc>
        <w:tc>
          <w:tcPr>
            <w:tcW w:w="8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3152D2">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详见采购文件</w:t>
            </w:r>
          </w:p>
        </w:tc>
        <w:tc>
          <w:tcPr>
            <w:tcW w:w="5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8D43D5">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5,020,000.00</w:t>
            </w:r>
          </w:p>
        </w:tc>
      </w:tr>
    </w:tbl>
    <w:p w14:paraId="34F1594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本合同包不接受联合体投标</w:t>
      </w:r>
    </w:p>
    <w:p w14:paraId="2D2C603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合同履行期限：详见招标文件</w:t>
      </w:r>
    </w:p>
    <w:p w14:paraId="6A83F26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color w:val="auto"/>
          <w:sz w:val="24"/>
          <w:szCs w:val="24"/>
        </w:rPr>
      </w:pPr>
      <w:r>
        <w:rPr>
          <w:rStyle w:val="30"/>
          <w:rFonts w:hint="eastAsia" w:ascii="仿宋" w:hAnsi="仿宋" w:eastAsia="仿宋" w:cs="仿宋"/>
          <w:b/>
          <w:bCs/>
          <w:i w:val="0"/>
          <w:iCs w:val="0"/>
          <w:caps w:val="0"/>
          <w:color w:val="auto"/>
          <w:spacing w:val="0"/>
          <w:sz w:val="24"/>
          <w:szCs w:val="24"/>
          <w:shd w:val="clear" w:fill="FFFFFF"/>
        </w:rPr>
        <w:t>二、申请人的资格要求：</w:t>
      </w:r>
    </w:p>
    <w:p w14:paraId="31FCC59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1.满足《中华人民共和国政府采购法》第二十二条规定;</w:t>
      </w:r>
    </w:p>
    <w:p w14:paraId="18469BC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2.落实政府采购政策需满足的资格要求：</w:t>
      </w:r>
    </w:p>
    <w:p w14:paraId="30972F9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合同包1(榆林中科洁净能源创新研究院CMP研抛平台货物采购项目)落实政府采购政策需满足的资格要求如下:</w:t>
      </w:r>
    </w:p>
    <w:p w14:paraId="49637B3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（1）《政府采购促进中小企业发展管理办法》（财库〔2020〕46号）；</w:t>
      </w:r>
    </w:p>
    <w:p w14:paraId="709FD02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（2）《财政部司法部关于政府采购支持监狱企业发展有关问题的通知》（财库〔2014〕68号）；</w:t>
      </w:r>
    </w:p>
    <w:p w14:paraId="5C5BF65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（3）《国务院办公厅关于建立政府强制采购节能产品制度的通知》（国办发〔2007〕51号）；</w:t>
      </w:r>
    </w:p>
    <w:p w14:paraId="7F3D0B4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（4）《节能产品政府采购实施意见》（财库〔2004〕185号）；</w:t>
      </w:r>
    </w:p>
    <w:p w14:paraId="1845A24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（5）《环境标志产品政府采购实施的意见》（财库〔2006〕90号）；</w:t>
      </w:r>
    </w:p>
    <w:p w14:paraId="6271DCB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（6）《财政部、民政部、中国残疾人联合会关于促进残疾人就业政府采购政策的通知》（财库〔2017〕141号）；</w:t>
      </w:r>
    </w:p>
    <w:p w14:paraId="7EDE497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（7）陕西省财政厅关于印发《陕西省中小企业政府采购信用融资办法》（陕财办采〔2018〕23号）；相关政策、业务流程、办理平台（http://www.ccgpshaanxi.gov.cn/zcdservice/zcd/shanxi)；</w:t>
      </w:r>
    </w:p>
    <w:p w14:paraId="300CFD6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（8）《关于在政府采购活动中查询及使用信用记录有关问题的通知》（财库〔2016〕125号）；</w:t>
      </w:r>
    </w:p>
    <w:p w14:paraId="2EED282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（9）《榆林市财政局关于进一步加大政府采购支持中小企业力度的通知》（榆政财采发〔2022〕10号）；</w:t>
      </w:r>
    </w:p>
    <w:p w14:paraId="7A79F32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（10）《陕西省财政厅关于进一步加大政府采购支持中小企业力度的通知》（陕财采发〔2022〕5号）；</w:t>
      </w:r>
    </w:p>
    <w:p w14:paraId="2AD2D79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（11）《陕西省财政厅中国人民银行西安分行关于深入推进政府采购信用融资业务的通知》（陕财办采〔2023〕5号）；</w:t>
      </w:r>
    </w:p>
    <w:p w14:paraId="2359E24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（12）其他需要落实的政府采购政策。</w:t>
      </w:r>
    </w:p>
    <w:p w14:paraId="333D6A4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3.本项目的特定资格要求：</w:t>
      </w:r>
    </w:p>
    <w:p w14:paraId="786D569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合同包1(榆林中科洁净能源创新研究院CMP研抛平台货物采购项目)特定资格要求如下:</w:t>
      </w:r>
    </w:p>
    <w:p w14:paraId="2338968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（1）投标人为具有独立承担民事责任能力的法人、其他组织。企业法人应提供合法有效的标识有统一社会信用代码的营业执照；其他组织应提供合法登记证明文件；</w:t>
      </w:r>
    </w:p>
    <w:p w14:paraId="685F4CC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2）财务状况报告：提供企业赋码后2025年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w:t>
      </w:r>
    </w:p>
    <w:p w14:paraId="32FA6CB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（3）社会保障资金缴纳证明：提供2026年1月至今已缴纳的至少一个月的社会保障资金银行缴费单据或社保机构开具的社会保险参保缴费情况证明，依法不需要缴纳社会保障资金的单位应提供相关证明材料。</w:t>
      </w:r>
    </w:p>
    <w:p w14:paraId="2426A8B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（4）税收缴纳证明：提供2026年1月至今已缴纳的至少一个月的纳税证明（银行缴费凭证）或完税证明（时间以税款所属日期为准、税种须包含增值税或企业所得税），依法免税的单位应提供相关证明材料。</w:t>
      </w:r>
    </w:p>
    <w:p w14:paraId="4ADBA55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（5）参加政府采购活动前三年内，在经营活动中没有重大违法记录的书面声明。</w:t>
      </w:r>
    </w:p>
    <w:p w14:paraId="719B7DF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（6）提供具有履行合同所必需的设备和专业技术能力的证明资料或承诺书。</w:t>
      </w:r>
    </w:p>
    <w:p w14:paraId="441EB00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7）对列入“信用中国”网站（www.creditchina.gov.cn）“严重失信主体名单、重大税收违法失信主体黑名单、经营（活动）异常名录”记录名单；“中国政府采购网”（www.ccgp.gov.cn）“政府采购严重违法失信行为信息记录”的单位，应当拒绝参与政府采购活动（查询日期为从招标文件获取之日起至投标截止日前但最终以投标截止日当天查询结果为准）。</w:t>
      </w:r>
    </w:p>
    <w:p w14:paraId="340B3A0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（8）提供榆林市政府采购货物类项目供应商信用承诺书。</w:t>
      </w:r>
    </w:p>
    <w:p w14:paraId="4A3AAD1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9）自主上报信用承诺书：投标人及其授权委托人应在“信用中国（陕西榆林）”网站（https://credit.yl.gov.cn)进行注册、登录、自主上报信用承诺书，包括：《投标人信用承诺》《投标人委托代理人员信用承诺书》《投标信用承诺书》（具体操作格式及要求详见招标文件）。</w:t>
      </w:r>
    </w:p>
    <w:p w14:paraId="5CF83A7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（10）本项目专门面向中小企业采购，供应商须提供中小企业声明函。</w:t>
      </w:r>
    </w:p>
    <w:p w14:paraId="239A469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（11）本项目不接受联合体投标；不允许分包、转包，单位负责人为同一人或者存在直接控股、管理关系的不同投标人，不得参加同一合同项下的政府采购活动（提供非联合体书面声明材料）。</w:t>
      </w:r>
    </w:p>
    <w:p w14:paraId="2F2CBF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color w:val="auto"/>
          <w:sz w:val="24"/>
          <w:szCs w:val="24"/>
        </w:rPr>
      </w:pPr>
      <w:r>
        <w:rPr>
          <w:rStyle w:val="30"/>
          <w:rFonts w:hint="eastAsia" w:ascii="仿宋" w:hAnsi="仿宋" w:eastAsia="仿宋" w:cs="仿宋"/>
          <w:b/>
          <w:bCs/>
          <w:i w:val="0"/>
          <w:iCs w:val="0"/>
          <w:caps w:val="0"/>
          <w:color w:val="auto"/>
          <w:spacing w:val="0"/>
          <w:sz w:val="24"/>
          <w:szCs w:val="24"/>
          <w:shd w:val="clear" w:fill="FFFFFF"/>
        </w:rPr>
        <w:t>三、获取招标文件</w:t>
      </w:r>
    </w:p>
    <w:p w14:paraId="7EF54F9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时间：2026年09月08日至2026年09月14日，每天上午08:00:00至12:00:00，下午12:00:00至18:00:00（北京时间）</w:t>
      </w:r>
    </w:p>
    <w:p w14:paraId="154E47B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途径：登录全国公共资源交易中心平台（陕西省）使用CA锁报名后自行下载</w:t>
      </w:r>
    </w:p>
    <w:p w14:paraId="18CB60D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方式：在线获取</w:t>
      </w:r>
    </w:p>
    <w:p w14:paraId="3B9C5F9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售价：0元</w:t>
      </w:r>
    </w:p>
    <w:p w14:paraId="653ED17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color w:val="auto"/>
          <w:sz w:val="24"/>
          <w:szCs w:val="24"/>
        </w:rPr>
      </w:pPr>
      <w:r>
        <w:rPr>
          <w:rStyle w:val="30"/>
          <w:rFonts w:hint="eastAsia" w:ascii="仿宋" w:hAnsi="仿宋" w:eastAsia="仿宋" w:cs="仿宋"/>
          <w:b/>
          <w:bCs/>
          <w:i w:val="0"/>
          <w:iCs w:val="0"/>
          <w:caps w:val="0"/>
          <w:color w:val="auto"/>
          <w:spacing w:val="0"/>
          <w:sz w:val="24"/>
          <w:szCs w:val="24"/>
          <w:shd w:val="clear" w:fill="FFFFFF"/>
        </w:rPr>
        <w:t>四、提交投标文件截止时间、开标时间和地点</w:t>
      </w:r>
    </w:p>
    <w:p w14:paraId="3C5EF99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时间：2026年09月28日09时30分00秒（北京时间）</w:t>
      </w:r>
    </w:p>
    <w:p w14:paraId="3D80CF9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提交投标文件地点：在线提交</w:t>
      </w:r>
    </w:p>
    <w:p w14:paraId="0CDD3AC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开标地点：线上开启</w:t>
      </w:r>
    </w:p>
    <w:p w14:paraId="527837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color w:val="auto"/>
          <w:sz w:val="24"/>
          <w:szCs w:val="24"/>
        </w:rPr>
      </w:pPr>
      <w:r>
        <w:rPr>
          <w:rStyle w:val="30"/>
          <w:rFonts w:hint="eastAsia" w:ascii="仿宋" w:hAnsi="仿宋" w:eastAsia="仿宋" w:cs="仿宋"/>
          <w:b/>
          <w:bCs/>
          <w:i w:val="0"/>
          <w:iCs w:val="0"/>
          <w:caps w:val="0"/>
          <w:color w:val="auto"/>
          <w:spacing w:val="0"/>
          <w:sz w:val="24"/>
          <w:szCs w:val="24"/>
          <w:shd w:val="clear" w:fill="FFFFFF"/>
        </w:rPr>
        <w:t>五、公告期限</w:t>
      </w:r>
    </w:p>
    <w:p w14:paraId="5DE5073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自本公告发布之日起5个工作日。</w:t>
      </w:r>
    </w:p>
    <w:p w14:paraId="7AC1C7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color w:val="auto"/>
          <w:sz w:val="24"/>
          <w:szCs w:val="24"/>
        </w:rPr>
      </w:pPr>
      <w:r>
        <w:rPr>
          <w:rStyle w:val="30"/>
          <w:rFonts w:hint="eastAsia" w:ascii="仿宋" w:hAnsi="仿宋" w:eastAsia="仿宋" w:cs="仿宋"/>
          <w:b/>
          <w:bCs/>
          <w:i w:val="0"/>
          <w:iCs w:val="0"/>
          <w:caps w:val="0"/>
          <w:color w:val="auto"/>
          <w:spacing w:val="0"/>
          <w:sz w:val="24"/>
          <w:szCs w:val="24"/>
          <w:shd w:val="clear" w:fill="FFFFFF"/>
        </w:rPr>
        <w:t>六、其他补充事宜</w:t>
      </w:r>
    </w:p>
    <w:p w14:paraId="30EB301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left"/>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1、网上报名：投标人可登录全国公共资源交易中心平台（陕西省）选择“电子交易平台-陕西政府采购交易系统-陕西省公共资源交易平台-投标人”进行登录，登录后选择“交易乙方”身份进入投标人界面进行报名并免费下载招标文件。</w:t>
      </w:r>
    </w:p>
    <w:p w14:paraId="6DBBA43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9"/>
        <w:jc w:val="left"/>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2、注意事项：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招标文件或旧版答疑文件制作的电子投标文件，系统将拒绝接收。未办理陕西省公共资源交易中心CA锁的投标人可到榆林市市民中心三楼E18、E19窗口办理，联系电话：0912-3452148、029-88661298或4006-369-888（陕西CA联系电话）。</w:t>
      </w:r>
    </w:p>
    <w:p w14:paraId="3107B76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left"/>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3、投标文件递交方式：</w:t>
      </w:r>
    </w:p>
    <w:p w14:paraId="7A962FE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2"/>
        <w:jc w:val="left"/>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3.1供应商应于提交投标文件截止时间前任意时段登录交易平台〖首页〉电子交易平台〉企业端〗在线提交电子投标文件，逾期提交系统间拒绝接收。</w:t>
      </w:r>
    </w:p>
    <w:p w14:paraId="0202704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2"/>
        <w:jc w:val="left"/>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3.2本项目采用“不见面”开标形式，供应商可登录榆林交易平台〖首页〉不见面开标〗在线参与开评标过程，详见招标文件以及交易平台〖首页〉服务指南〉下载专区〗中的《榆林市不见面开标大厅操作手册（投标人）》。</w:t>
      </w:r>
    </w:p>
    <w:p w14:paraId="484431F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color w:val="auto"/>
          <w:sz w:val="24"/>
          <w:szCs w:val="24"/>
        </w:rPr>
      </w:pPr>
      <w:r>
        <w:rPr>
          <w:rStyle w:val="30"/>
          <w:rFonts w:hint="eastAsia" w:ascii="仿宋" w:hAnsi="仿宋" w:eastAsia="仿宋" w:cs="仿宋"/>
          <w:b/>
          <w:bCs/>
          <w:i w:val="0"/>
          <w:iCs w:val="0"/>
          <w:caps w:val="0"/>
          <w:color w:val="auto"/>
          <w:spacing w:val="0"/>
          <w:sz w:val="24"/>
          <w:szCs w:val="24"/>
          <w:shd w:val="clear" w:fill="FFFFFF"/>
        </w:rPr>
        <w:t>七、对本次招标提出询问，请按以下方式联系。</w:t>
      </w:r>
    </w:p>
    <w:p w14:paraId="5303BE1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1.采购人信息</w:t>
      </w:r>
    </w:p>
    <w:p w14:paraId="203EE1C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名称：榆林中科洁净能源创新研究院</w:t>
      </w:r>
    </w:p>
    <w:p w14:paraId="65A4090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地址：陕西省榆林市科创新城科创四路</w:t>
      </w:r>
    </w:p>
    <w:p w14:paraId="59865C3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联系方式：0912-6197963</w:t>
      </w:r>
    </w:p>
    <w:p w14:paraId="06E998C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2.采购代理机构信息</w:t>
      </w:r>
    </w:p>
    <w:p w14:paraId="0A09671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名称：陕西秦洲明盛工程咨询有限公司</w:t>
      </w:r>
    </w:p>
    <w:p w14:paraId="6307AE6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地址：陕西省榆林市高新技术产业园区榆溪大道阳光商务大厦十楼</w:t>
      </w:r>
    </w:p>
    <w:p w14:paraId="5868D76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联系方式：15389121603</w:t>
      </w:r>
    </w:p>
    <w:p w14:paraId="2857CD3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3.项目联系方式</w:t>
      </w:r>
    </w:p>
    <w:p w14:paraId="7D5AB66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项目联系人：拓建伟</w:t>
      </w:r>
    </w:p>
    <w:p w14:paraId="3757D87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电话：15389121603</w:t>
      </w:r>
    </w:p>
    <w:p w14:paraId="6F6DF655">
      <w:pPr>
        <w:shd w:val="clear"/>
        <w:rPr>
          <w:rFonts w:hint="eastAsia" w:ascii="仿宋" w:hAnsi="仿宋" w:eastAsia="仿宋" w:cs="仿宋"/>
          <w:i w:val="0"/>
          <w:iCs w:val="0"/>
          <w:caps w:val="0"/>
          <w:color w:val="auto"/>
          <w:spacing w:val="0"/>
          <w:w w:val="100"/>
          <w:sz w:val="24"/>
          <w:szCs w:val="24"/>
          <w:shd w:val="clear" w:fill="FFFFFF"/>
        </w:rPr>
      </w:pPr>
      <w:r>
        <w:rPr>
          <w:rFonts w:hint="eastAsia" w:ascii="仿宋" w:hAnsi="仿宋" w:eastAsia="仿宋" w:cs="仿宋"/>
          <w:i w:val="0"/>
          <w:iCs w:val="0"/>
          <w:caps w:val="0"/>
          <w:color w:val="auto"/>
          <w:spacing w:val="0"/>
          <w:w w:val="100"/>
          <w:sz w:val="24"/>
          <w:szCs w:val="24"/>
          <w:shd w:val="clear" w:fill="FFFFFF"/>
        </w:rPr>
        <w:br w:type="page"/>
      </w:r>
    </w:p>
    <w:p w14:paraId="7B5286CE">
      <w:pPr>
        <w:pStyle w:val="23"/>
        <w:shd w:val="clear"/>
        <w:ind w:left="210" w:right="210"/>
        <w:rPr>
          <w:rFonts w:hint="eastAsia" w:ascii="仿宋" w:hAnsi="仿宋" w:eastAsia="仿宋" w:cs="仿宋"/>
          <w:color w:val="auto"/>
          <w:spacing w:val="0"/>
          <w:w w:val="100"/>
        </w:rPr>
      </w:pPr>
      <w:bookmarkStart w:id="2" w:name="_Toc19761"/>
      <w:bookmarkStart w:id="3" w:name="_Toc20308"/>
      <w:bookmarkStart w:id="4" w:name="_Toc62194293"/>
      <w:bookmarkStart w:id="5" w:name="_Toc30945"/>
      <w:r>
        <w:rPr>
          <w:rFonts w:hint="eastAsia" w:ascii="仿宋" w:hAnsi="仿宋" w:eastAsia="仿宋" w:cs="仿宋"/>
          <w:color w:val="auto"/>
          <w:spacing w:val="0"/>
          <w:w w:val="100"/>
        </w:rPr>
        <w:t>第二章</w:t>
      </w:r>
      <w:bookmarkStart w:id="6" w:name="_Toc532473448"/>
      <w:bookmarkStart w:id="7" w:name="_Toc515647756"/>
      <w:r>
        <w:rPr>
          <w:rFonts w:hint="eastAsia" w:ascii="仿宋" w:hAnsi="仿宋" w:eastAsia="仿宋" w:cs="仿宋"/>
          <w:color w:val="auto"/>
          <w:spacing w:val="0"/>
          <w:w w:val="100"/>
        </w:rPr>
        <w:t>投标人须知</w:t>
      </w:r>
      <w:bookmarkEnd w:id="2"/>
      <w:bookmarkEnd w:id="3"/>
      <w:bookmarkEnd w:id="4"/>
      <w:bookmarkEnd w:id="5"/>
      <w:bookmarkEnd w:id="6"/>
      <w:bookmarkEnd w:id="7"/>
    </w:p>
    <w:p w14:paraId="20EE4367">
      <w:pPr>
        <w:shd w:val="clear"/>
        <w:bidi w:val="0"/>
        <w:jc w:val="center"/>
        <w:rPr>
          <w:rFonts w:hint="eastAsia" w:ascii="仿宋" w:hAnsi="仿宋" w:eastAsia="仿宋" w:cs="仿宋"/>
          <w:b/>
          <w:bCs/>
          <w:color w:val="auto"/>
          <w:spacing w:val="0"/>
          <w:w w:val="100"/>
          <w:sz w:val="28"/>
          <w:szCs w:val="28"/>
        </w:rPr>
      </w:pPr>
      <w:bookmarkStart w:id="8" w:name="_Toc4198"/>
      <w:bookmarkStart w:id="9" w:name="_Toc62194294"/>
      <w:bookmarkStart w:id="10" w:name="_Toc12749"/>
      <w:r>
        <w:rPr>
          <w:rFonts w:hint="eastAsia" w:ascii="仿宋" w:hAnsi="仿宋" w:eastAsia="仿宋" w:cs="仿宋"/>
          <w:b/>
          <w:bCs/>
          <w:color w:val="auto"/>
          <w:spacing w:val="0"/>
          <w:w w:val="100"/>
          <w:sz w:val="28"/>
          <w:szCs w:val="28"/>
        </w:rPr>
        <w:t>（一）投标人须知前附表</w:t>
      </w:r>
      <w:bookmarkEnd w:id="8"/>
      <w:bookmarkEnd w:id="9"/>
      <w:bookmarkEnd w:id="10"/>
    </w:p>
    <w:p w14:paraId="124C76BA">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本表是对投标人须知的具体补充和修改，如有矛盾，应以本资料表为准。</w:t>
      </w:r>
    </w:p>
    <w:tbl>
      <w:tblPr>
        <w:tblStyle w:val="2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58"/>
        <w:gridCol w:w="8736"/>
      </w:tblGrid>
      <w:tr w14:paraId="774292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5" w:hRule="atLeast"/>
          <w:tblHeader/>
        </w:trPr>
        <w:tc>
          <w:tcPr>
            <w:tcW w:w="958" w:type="dxa"/>
            <w:noWrap w:val="0"/>
            <w:vAlign w:val="center"/>
          </w:tcPr>
          <w:p w14:paraId="41340093">
            <w:pPr>
              <w:shd w:val="clear"/>
              <w:ind w:left="210" w:right="210"/>
              <w:jc w:val="center"/>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lang w:val="en-US" w:eastAsia="zh-CN"/>
              </w:rPr>
              <w:t>序号</w:t>
            </w:r>
          </w:p>
        </w:tc>
        <w:tc>
          <w:tcPr>
            <w:tcW w:w="8736" w:type="dxa"/>
            <w:noWrap w:val="0"/>
            <w:vAlign w:val="center"/>
          </w:tcPr>
          <w:p w14:paraId="21E51791">
            <w:pPr>
              <w:shd w:val="clear"/>
              <w:ind w:left="210" w:right="210"/>
              <w:jc w:val="center"/>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内容</w:t>
            </w:r>
          </w:p>
        </w:tc>
      </w:tr>
      <w:tr w14:paraId="1AA98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45" w:hRule="atLeast"/>
        </w:trPr>
        <w:tc>
          <w:tcPr>
            <w:tcW w:w="958" w:type="dxa"/>
            <w:noWrap w:val="0"/>
            <w:vAlign w:val="center"/>
          </w:tcPr>
          <w:p w14:paraId="7C1DB8FC">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position w:val="0"/>
                <w:sz w:val="24"/>
                <w:szCs w:val="24"/>
                <w:lang w:val="en-US" w:eastAsia="zh-CN"/>
              </w:rPr>
              <w:t>1</w:t>
            </w:r>
          </w:p>
        </w:tc>
        <w:tc>
          <w:tcPr>
            <w:tcW w:w="8736" w:type="dxa"/>
            <w:noWrap w:val="0"/>
            <w:vAlign w:val="center"/>
          </w:tcPr>
          <w:p w14:paraId="59D18C55">
            <w:pPr>
              <w:shd w:val="clear"/>
              <w:spacing w:line="360" w:lineRule="auto"/>
              <w:ind w:left="210" w:right="210"/>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采购人：</w:t>
            </w:r>
            <w:r>
              <w:rPr>
                <w:rFonts w:hint="eastAsia" w:ascii="仿宋" w:hAnsi="仿宋" w:eastAsia="仿宋" w:cs="仿宋"/>
                <w:color w:val="auto"/>
                <w:spacing w:val="0"/>
                <w:w w:val="100"/>
                <w:sz w:val="24"/>
                <w:lang w:eastAsia="zh-CN"/>
              </w:rPr>
              <w:t>榆林中科洁净能源创新研究院</w:t>
            </w:r>
          </w:p>
          <w:p w14:paraId="797E5582">
            <w:pPr>
              <w:shd w:val="clear"/>
              <w:spacing w:line="360" w:lineRule="auto"/>
              <w:ind w:left="210" w:right="210"/>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地址：</w:t>
            </w:r>
            <w:r>
              <w:rPr>
                <w:rFonts w:hint="eastAsia" w:ascii="仿宋" w:hAnsi="仿宋" w:eastAsia="仿宋" w:cs="仿宋"/>
                <w:color w:val="auto"/>
                <w:spacing w:val="0"/>
                <w:w w:val="100"/>
                <w:sz w:val="24"/>
                <w:lang w:eastAsia="zh-CN"/>
              </w:rPr>
              <w:t>陕西省榆林市科创新城科创四路</w:t>
            </w:r>
          </w:p>
          <w:p w14:paraId="0CB29DA3">
            <w:pPr>
              <w:shd w:val="clear"/>
              <w:spacing w:line="360" w:lineRule="auto"/>
              <w:ind w:left="210" w:right="210"/>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电话：</w:t>
            </w:r>
            <w:r>
              <w:rPr>
                <w:rFonts w:hint="eastAsia" w:ascii="仿宋" w:hAnsi="仿宋" w:eastAsia="仿宋" w:cs="仿宋"/>
                <w:color w:val="auto"/>
                <w:spacing w:val="0"/>
                <w:w w:val="100"/>
                <w:sz w:val="24"/>
                <w:lang w:eastAsia="zh-CN"/>
              </w:rPr>
              <w:t>0912-6197963</w:t>
            </w:r>
          </w:p>
        </w:tc>
      </w:tr>
      <w:tr w14:paraId="130844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94" w:hRule="atLeast"/>
        </w:trPr>
        <w:tc>
          <w:tcPr>
            <w:tcW w:w="958" w:type="dxa"/>
            <w:noWrap w:val="0"/>
            <w:vAlign w:val="center"/>
          </w:tcPr>
          <w:p w14:paraId="674B7DC5">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position w:val="0"/>
                <w:sz w:val="24"/>
                <w:szCs w:val="24"/>
                <w:lang w:val="en-US" w:eastAsia="zh-CN"/>
              </w:rPr>
              <w:t>2</w:t>
            </w:r>
          </w:p>
        </w:tc>
        <w:tc>
          <w:tcPr>
            <w:tcW w:w="8736" w:type="dxa"/>
            <w:noWrap w:val="0"/>
            <w:vAlign w:val="center"/>
          </w:tcPr>
          <w:p w14:paraId="6850E618">
            <w:pPr>
              <w:shd w:val="clear"/>
              <w:spacing w:line="360" w:lineRule="auto"/>
              <w:ind w:left="210" w:right="210"/>
              <w:rPr>
                <w:rFonts w:hint="eastAsia" w:ascii="仿宋" w:hAnsi="仿宋" w:eastAsia="仿宋" w:cs="仿宋"/>
                <w:color w:val="auto"/>
                <w:spacing w:val="0"/>
                <w:w w:val="100"/>
                <w:sz w:val="24"/>
                <w:u w:val="single"/>
                <w:lang w:val="en-US" w:eastAsia="zh-CN"/>
              </w:rPr>
            </w:pPr>
            <w:r>
              <w:rPr>
                <w:rFonts w:hint="eastAsia" w:ascii="仿宋" w:hAnsi="仿宋" w:eastAsia="仿宋" w:cs="仿宋"/>
                <w:color w:val="auto"/>
                <w:spacing w:val="0"/>
                <w:w w:val="100"/>
                <w:sz w:val="24"/>
              </w:rPr>
              <w:t>采购代理机构：</w:t>
            </w:r>
            <w:r>
              <w:rPr>
                <w:rFonts w:hint="eastAsia" w:ascii="仿宋" w:hAnsi="仿宋" w:eastAsia="仿宋" w:cs="仿宋"/>
                <w:color w:val="auto"/>
                <w:spacing w:val="0"/>
                <w:w w:val="100"/>
                <w:sz w:val="24"/>
                <w:lang w:val="en-US" w:eastAsia="zh-CN"/>
              </w:rPr>
              <w:t>陕西秦洲明盛工程咨询有限公司</w:t>
            </w:r>
          </w:p>
          <w:p w14:paraId="58D55221">
            <w:pPr>
              <w:shd w:val="clear"/>
              <w:spacing w:line="360" w:lineRule="auto"/>
              <w:ind w:left="210" w:right="210"/>
              <w:rPr>
                <w:rFonts w:hint="eastAsia" w:ascii="仿宋" w:hAnsi="仿宋" w:eastAsia="仿宋" w:cs="仿宋"/>
                <w:color w:val="auto"/>
                <w:spacing w:val="0"/>
                <w:w w:val="100"/>
                <w:sz w:val="24"/>
                <w:u w:val="single"/>
                <w:lang w:eastAsia="zh-CN"/>
              </w:rPr>
            </w:pPr>
            <w:r>
              <w:rPr>
                <w:rFonts w:hint="eastAsia" w:ascii="仿宋" w:hAnsi="仿宋" w:eastAsia="仿宋" w:cs="仿宋"/>
                <w:color w:val="auto"/>
                <w:spacing w:val="0"/>
                <w:w w:val="100"/>
                <w:sz w:val="24"/>
              </w:rPr>
              <w:t>地址：</w:t>
            </w:r>
            <w:r>
              <w:rPr>
                <w:rFonts w:hint="eastAsia" w:ascii="仿宋" w:hAnsi="仿宋" w:eastAsia="仿宋" w:cs="仿宋"/>
                <w:color w:val="auto"/>
                <w:spacing w:val="0"/>
                <w:w w:val="100"/>
                <w:sz w:val="24"/>
                <w:lang w:eastAsia="zh-CN"/>
              </w:rPr>
              <w:t>陕西省榆林市高新技术产业园区榆溪大道阳光商务大厦十楼</w:t>
            </w:r>
          </w:p>
          <w:p w14:paraId="787A4C3F">
            <w:pPr>
              <w:shd w:val="clear"/>
              <w:spacing w:line="360" w:lineRule="auto"/>
              <w:ind w:left="210" w:right="210"/>
              <w:rPr>
                <w:rFonts w:hint="eastAsia" w:ascii="仿宋" w:hAnsi="仿宋" w:eastAsia="仿宋" w:cs="仿宋"/>
                <w:color w:val="auto"/>
                <w:spacing w:val="0"/>
                <w:w w:val="100"/>
                <w:sz w:val="24"/>
                <w:u w:val="single" w:color="FFFFFF"/>
                <w:lang w:eastAsia="zh-CN"/>
              </w:rPr>
            </w:pPr>
            <w:r>
              <w:rPr>
                <w:rFonts w:hint="eastAsia" w:ascii="仿宋" w:hAnsi="仿宋" w:eastAsia="仿宋" w:cs="仿宋"/>
                <w:color w:val="auto"/>
                <w:spacing w:val="0"/>
                <w:w w:val="100"/>
                <w:sz w:val="24"/>
              </w:rPr>
              <w:t>联系人：</w:t>
            </w:r>
            <w:r>
              <w:rPr>
                <w:rFonts w:hint="eastAsia" w:ascii="仿宋" w:hAnsi="仿宋" w:eastAsia="仿宋" w:cs="仿宋"/>
                <w:color w:val="auto"/>
                <w:spacing w:val="0"/>
                <w:w w:val="100"/>
                <w:sz w:val="24"/>
                <w:lang w:val="en-US" w:eastAsia="zh-CN"/>
              </w:rPr>
              <w:t>拓建伟</w:t>
            </w:r>
          </w:p>
          <w:p w14:paraId="5BF206B5">
            <w:pPr>
              <w:shd w:val="clear"/>
              <w:spacing w:line="360" w:lineRule="auto"/>
              <w:ind w:left="210" w:right="210"/>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rPr>
              <w:t>电话：</w:t>
            </w:r>
            <w:r>
              <w:rPr>
                <w:rFonts w:hint="eastAsia" w:ascii="仿宋" w:hAnsi="仿宋" w:eastAsia="仿宋" w:cs="仿宋"/>
                <w:color w:val="auto"/>
                <w:spacing w:val="0"/>
                <w:w w:val="100"/>
                <w:sz w:val="24"/>
                <w:lang w:val="en-US" w:eastAsia="zh-CN"/>
              </w:rPr>
              <w:t>15389121603</w:t>
            </w:r>
          </w:p>
        </w:tc>
      </w:tr>
      <w:tr w14:paraId="7FCB0D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58" w:type="dxa"/>
            <w:noWrap w:val="0"/>
            <w:vAlign w:val="center"/>
          </w:tcPr>
          <w:p w14:paraId="08461E35">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position w:val="0"/>
                <w:sz w:val="24"/>
                <w:szCs w:val="24"/>
                <w:lang w:val="en-US" w:eastAsia="zh-CN"/>
              </w:rPr>
              <w:t>3</w:t>
            </w:r>
          </w:p>
        </w:tc>
        <w:tc>
          <w:tcPr>
            <w:tcW w:w="8736" w:type="dxa"/>
            <w:noWrap w:val="0"/>
            <w:vAlign w:val="center"/>
          </w:tcPr>
          <w:p w14:paraId="56624A94">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合格投标人的资格</w:t>
            </w:r>
            <w:r>
              <w:rPr>
                <w:rFonts w:hint="eastAsia" w:ascii="仿宋" w:hAnsi="仿宋" w:eastAsia="仿宋" w:cs="仿宋"/>
                <w:color w:val="auto"/>
                <w:spacing w:val="0"/>
                <w:w w:val="100"/>
                <w:sz w:val="24"/>
                <w:lang w:val="en-US" w:eastAsia="zh-CN"/>
              </w:rPr>
              <w:t>要求</w:t>
            </w:r>
            <w:r>
              <w:rPr>
                <w:rFonts w:hint="eastAsia" w:ascii="仿宋" w:hAnsi="仿宋" w:eastAsia="仿宋" w:cs="仿宋"/>
                <w:color w:val="auto"/>
                <w:spacing w:val="0"/>
                <w:w w:val="100"/>
                <w:sz w:val="24"/>
              </w:rPr>
              <w:t>：详见公告</w:t>
            </w:r>
          </w:p>
        </w:tc>
      </w:tr>
      <w:tr w14:paraId="7919F3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958" w:type="dxa"/>
            <w:noWrap w:val="0"/>
            <w:vAlign w:val="center"/>
          </w:tcPr>
          <w:p w14:paraId="64ACFF60">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position w:val="0"/>
                <w:sz w:val="24"/>
                <w:szCs w:val="24"/>
                <w:lang w:val="en-US" w:eastAsia="zh-CN"/>
              </w:rPr>
              <w:t>4</w:t>
            </w:r>
          </w:p>
        </w:tc>
        <w:tc>
          <w:tcPr>
            <w:tcW w:w="8736" w:type="dxa"/>
            <w:noWrap w:val="0"/>
            <w:vAlign w:val="center"/>
          </w:tcPr>
          <w:p w14:paraId="2CEBA8B5">
            <w:pPr>
              <w:shd w:val="clear"/>
              <w:spacing w:line="360" w:lineRule="auto"/>
              <w:ind w:left="210" w:right="210"/>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rPr>
              <w:t>是否为专门面向</w:t>
            </w:r>
            <w:r>
              <w:rPr>
                <w:rFonts w:hint="eastAsia" w:ascii="仿宋" w:hAnsi="仿宋" w:eastAsia="仿宋" w:cs="仿宋"/>
                <w:color w:val="auto"/>
                <w:spacing w:val="0"/>
                <w:w w:val="100"/>
                <w:sz w:val="24"/>
                <w:lang w:val="en-US" w:eastAsia="zh-CN"/>
              </w:rPr>
              <w:t>中小</w:t>
            </w:r>
            <w:r>
              <w:rPr>
                <w:rFonts w:hint="eastAsia" w:ascii="仿宋" w:hAnsi="仿宋" w:eastAsia="仿宋" w:cs="仿宋"/>
                <w:color w:val="auto"/>
                <w:spacing w:val="0"/>
                <w:w w:val="100"/>
                <w:sz w:val="24"/>
              </w:rPr>
              <w:t>企业采购：</w:t>
            </w:r>
            <w:r>
              <w:rPr>
                <w:rFonts w:hint="eastAsia" w:ascii="仿宋" w:hAnsi="仿宋" w:eastAsia="仿宋" w:cs="仿宋"/>
                <w:color w:val="auto"/>
                <w:spacing w:val="0"/>
                <w:w w:val="100"/>
                <w:sz w:val="24"/>
                <w:lang w:val="en-US" w:eastAsia="zh-CN"/>
              </w:rPr>
              <w:t>是</w:t>
            </w:r>
          </w:p>
        </w:tc>
      </w:tr>
      <w:tr w14:paraId="2B746D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trPr>
        <w:tc>
          <w:tcPr>
            <w:tcW w:w="958" w:type="dxa"/>
            <w:noWrap w:val="0"/>
            <w:vAlign w:val="center"/>
          </w:tcPr>
          <w:p w14:paraId="40D922BD">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5</w:t>
            </w:r>
          </w:p>
        </w:tc>
        <w:tc>
          <w:tcPr>
            <w:tcW w:w="8736" w:type="dxa"/>
            <w:noWrap w:val="0"/>
            <w:vAlign w:val="center"/>
          </w:tcPr>
          <w:p w14:paraId="20655D0D">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是否允许采购进口产品：否</w:t>
            </w:r>
          </w:p>
        </w:tc>
      </w:tr>
      <w:tr w14:paraId="092BAA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trPr>
        <w:tc>
          <w:tcPr>
            <w:tcW w:w="958" w:type="dxa"/>
            <w:noWrap w:val="0"/>
            <w:vAlign w:val="center"/>
          </w:tcPr>
          <w:p w14:paraId="77EA5904">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position w:val="0"/>
                <w:sz w:val="24"/>
                <w:szCs w:val="24"/>
                <w:lang w:val="en-US" w:eastAsia="zh-CN"/>
              </w:rPr>
              <w:t>6</w:t>
            </w:r>
          </w:p>
        </w:tc>
        <w:tc>
          <w:tcPr>
            <w:tcW w:w="8736" w:type="dxa"/>
            <w:noWrap w:val="0"/>
            <w:vAlign w:val="center"/>
          </w:tcPr>
          <w:p w14:paraId="0DF2906B">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是否允许联合体投标：否</w:t>
            </w:r>
          </w:p>
        </w:tc>
      </w:tr>
      <w:tr w14:paraId="621E8E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1" w:hRule="atLeast"/>
        </w:trPr>
        <w:tc>
          <w:tcPr>
            <w:tcW w:w="958" w:type="dxa"/>
            <w:noWrap w:val="0"/>
            <w:vAlign w:val="center"/>
          </w:tcPr>
          <w:p w14:paraId="275CDAEC">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7</w:t>
            </w:r>
          </w:p>
        </w:tc>
        <w:tc>
          <w:tcPr>
            <w:tcW w:w="8736" w:type="dxa"/>
            <w:noWrap w:val="0"/>
            <w:vAlign w:val="center"/>
          </w:tcPr>
          <w:p w14:paraId="7FECE007">
            <w:pPr>
              <w:shd w:val="clear"/>
              <w:spacing w:line="360" w:lineRule="auto"/>
              <w:ind w:left="210" w:right="210"/>
              <w:rPr>
                <w:rFonts w:hint="default" w:ascii="仿宋" w:hAnsi="仿宋" w:eastAsia="仿宋" w:cs="仿宋"/>
                <w:b/>
                <w:bCs/>
                <w:color w:val="auto"/>
                <w:spacing w:val="0"/>
                <w:w w:val="100"/>
                <w:position w:val="0"/>
                <w:sz w:val="24"/>
                <w:szCs w:val="24"/>
                <w:highlight w:val="none"/>
                <w:lang w:val="en-US" w:eastAsia="zh-CN"/>
              </w:rPr>
            </w:pPr>
            <w:r>
              <w:rPr>
                <w:rFonts w:hint="eastAsia" w:ascii="仿宋" w:hAnsi="仿宋" w:eastAsia="仿宋" w:cs="仿宋"/>
                <w:b/>
                <w:bCs/>
                <w:color w:val="auto"/>
                <w:spacing w:val="0"/>
                <w:w w:val="100"/>
                <w:position w:val="0"/>
                <w:sz w:val="24"/>
                <w:szCs w:val="24"/>
                <w:highlight w:val="none"/>
                <w:lang w:val="en-US" w:eastAsia="zh-CN"/>
              </w:rPr>
              <w:t>交货期：3个月</w:t>
            </w:r>
          </w:p>
          <w:p w14:paraId="18294679">
            <w:pPr>
              <w:shd w:val="clear"/>
              <w:spacing w:line="360" w:lineRule="auto"/>
              <w:ind w:left="210" w:right="210"/>
              <w:rPr>
                <w:rFonts w:hint="default" w:ascii="仿宋" w:hAnsi="仿宋" w:eastAsia="仿宋" w:cs="仿宋"/>
                <w:b/>
                <w:bCs/>
                <w:color w:val="auto"/>
                <w:spacing w:val="0"/>
                <w:w w:val="100"/>
                <w:position w:val="0"/>
                <w:sz w:val="24"/>
                <w:szCs w:val="24"/>
                <w:highlight w:val="none"/>
                <w:lang w:val="en-US" w:eastAsia="zh-CN"/>
              </w:rPr>
            </w:pPr>
            <w:r>
              <w:rPr>
                <w:rFonts w:hint="eastAsia" w:ascii="仿宋" w:hAnsi="仿宋" w:eastAsia="仿宋" w:cs="仿宋"/>
                <w:b/>
                <w:bCs/>
                <w:color w:val="auto"/>
                <w:spacing w:val="0"/>
                <w:w w:val="100"/>
                <w:position w:val="0"/>
                <w:sz w:val="24"/>
                <w:szCs w:val="24"/>
                <w:highlight w:val="none"/>
                <w:lang w:val="en-US" w:eastAsia="zh-CN"/>
              </w:rPr>
              <w:t>质保期：1年</w:t>
            </w:r>
          </w:p>
        </w:tc>
      </w:tr>
      <w:tr w14:paraId="16A3C2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958" w:type="dxa"/>
            <w:noWrap w:val="0"/>
            <w:vAlign w:val="center"/>
          </w:tcPr>
          <w:p w14:paraId="211E7BCD">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position w:val="0"/>
                <w:sz w:val="24"/>
                <w:szCs w:val="24"/>
                <w:lang w:val="en-US" w:eastAsia="zh-CN"/>
              </w:rPr>
              <w:t>8</w:t>
            </w:r>
          </w:p>
        </w:tc>
        <w:tc>
          <w:tcPr>
            <w:tcW w:w="8736" w:type="dxa"/>
            <w:noWrap w:val="0"/>
            <w:vAlign w:val="center"/>
          </w:tcPr>
          <w:p w14:paraId="7235D311">
            <w:pPr>
              <w:shd w:val="clear"/>
              <w:spacing w:line="360" w:lineRule="auto"/>
              <w:ind w:left="210" w:right="210"/>
              <w:rPr>
                <w:rFonts w:hint="eastAsia" w:ascii="仿宋" w:hAnsi="仿宋" w:eastAsia="仿宋" w:cs="仿宋"/>
                <w:b/>
                <w:bCs/>
                <w:color w:val="auto"/>
                <w:spacing w:val="0"/>
                <w:w w:val="100"/>
                <w:position w:val="0"/>
                <w:sz w:val="24"/>
                <w:szCs w:val="24"/>
                <w:highlight w:val="none"/>
                <w:lang w:val="en-US" w:eastAsia="zh-CN"/>
              </w:rPr>
            </w:pPr>
            <w:r>
              <w:rPr>
                <w:rFonts w:hint="eastAsia" w:ascii="仿宋" w:hAnsi="仿宋" w:eastAsia="仿宋" w:cs="仿宋"/>
                <w:b/>
                <w:bCs/>
                <w:color w:val="auto"/>
                <w:spacing w:val="0"/>
                <w:w w:val="100"/>
                <w:kern w:val="2"/>
                <w:position w:val="0"/>
                <w:sz w:val="24"/>
                <w:szCs w:val="24"/>
                <w:lang w:val="en-US" w:eastAsia="zh-CN" w:bidi="ar-SA"/>
              </w:rPr>
              <w:t>付款方式：合同签订后支付合同额的50%；发货前支付合同额的40%；设备调试安装验收通过支付合同额的10%；</w:t>
            </w:r>
          </w:p>
        </w:tc>
      </w:tr>
      <w:tr w14:paraId="2B17DC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trPr>
        <w:tc>
          <w:tcPr>
            <w:tcW w:w="958" w:type="dxa"/>
            <w:noWrap w:val="0"/>
            <w:vAlign w:val="center"/>
          </w:tcPr>
          <w:p w14:paraId="570D20D4">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9</w:t>
            </w:r>
          </w:p>
        </w:tc>
        <w:tc>
          <w:tcPr>
            <w:tcW w:w="8736" w:type="dxa"/>
            <w:noWrap w:val="0"/>
            <w:vAlign w:val="center"/>
          </w:tcPr>
          <w:p w14:paraId="14DCD0BA">
            <w:pPr>
              <w:shd w:val="clear"/>
              <w:adjustRightInd w:val="0"/>
              <w:snapToGrid w:val="0"/>
              <w:spacing w:line="360" w:lineRule="auto"/>
              <w:ind w:left="210" w:right="210"/>
              <w:jc w:val="left"/>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投标</w:t>
            </w:r>
            <w:r>
              <w:rPr>
                <w:rFonts w:hint="eastAsia" w:ascii="仿宋" w:hAnsi="仿宋" w:eastAsia="仿宋" w:cs="仿宋"/>
                <w:color w:val="auto"/>
                <w:spacing w:val="0"/>
                <w:w w:val="100"/>
                <w:sz w:val="24"/>
              </w:rPr>
              <w:t>保证金递交截止时间：</w:t>
            </w:r>
            <w:r>
              <w:rPr>
                <w:rFonts w:hint="eastAsia" w:ascii="仿宋" w:hAnsi="仿宋" w:eastAsia="仿宋" w:cs="仿宋"/>
                <w:color w:val="auto"/>
                <w:spacing w:val="0"/>
                <w:w w:val="100"/>
                <w:sz w:val="24"/>
                <w:lang w:val="en-US" w:eastAsia="zh-CN"/>
              </w:rPr>
              <w:t>/</w:t>
            </w:r>
          </w:p>
          <w:p w14:paraId="0BB6B334">
            <w:pPr>
              <w:shd w:val="clear"/>
              <w:adjustRightInd w:val="0"/>
              <w:snapToGrid w:val="0"/>
              <w:spacing w:line="360" w:lineRule="auto"/>
              <w:ind w:left="210" w:right="210"/>
              <w:jc w:val="left"/>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投标</w:t>
            </w:r>
            <w:r>
              <w:rPr>
                <w:rFonts w:hint="eastAsia" w:ascii="仿宋" w:hAnsi="仿宋" w:eastAsia="仿宋" w:cs="仿宋"/>
                <w:color w:val="auto"/>
                <w:spacing w:val="0"/>
                <w:w w:val="100"/>
                <w:sz w:val="24"/>
              </w:rPr>
              <w:t>保证金数额及方式：</w:t>
            </w:r>
            <w:r>
              <w:rPr>
                <w:rFonts w:hint="eastAsia" w:ascii="仿宋" w:hAnsi="仿宋" w:eastAsia="仿宋" w:cs="仿宋"/>
                <w:color w:val="auto"/>
                <w:spacing w:val="0"/>
                <w:w w:val="100"/>
                <w:sz w:val="24"/>
                <w:lang w:val="en-US" w:eastAsia="zh-CN"/>
              </w:rPr>
              <w:t>无需缴纳，用“投标信用承诺”代替。</w:t>
            </w:r>
          </w:p>
        </w:tc>
      </w:tr>
      <w:tr w14:paraId="7896C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958" w:type="dxa"/>
            <w:noWrap w:val="0"/>
            <w:vAlign w:val="center"/>
          </w:tcPr>
          <w:p w14:paraId="5FDAA121">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10</w:t>
            </w:r>
          </w:p>
        </w:tc>
        <w:tc>
          <w:tcPr>
            <w:tcW w:w="8736" w:type="dxa"/>
            <w:noWrap w:val="0"/>
            <w:vAlign w:val="center"/>
          </w:tcPr>
          <w:p w14:paraId="45DDA085">
            <w:pPr>
              <w:shd w:val="clear"/>
              <w:adjustRightInd w:val="0"/>
              <w:snapToGrid w:val="0"/>
              <w:spacing w:line="360" w:lineRule="auto"/>
              <w:ind w:left="210" w:right="210"/>
              <w:jc w:val="left"/>
              <w:rPr>
                <w:rFonts w:hint="eastAsia" w:ascii="仿宋" w:hAnsi="仿宋" w:eastAsia="仿宋" w:cs="仿宋"/>
                <w:b w:val="0"/>
                <w:bCs w:val="0"/>
                <w:color w:val="auto"/>
                <w:spacing w:val="0"/>
                <w:w w:val="100"/>
                <w:sz w:val="24"/>
                <w:lang w:val="en-US" w:eastAsia="zh-CN"/>
              </w:rPr>
            </w:pPr>
            <w:r>
              <w:rPr>
                <w:rFonts w:hint="eastAsia" w:ascii="仿宋" w:hAnsi="仿宋" w:eastAsia="仿宋" w:cs="仿宋"/>
                <w:b w:val="0"/>
                <w:bCs w:val="0"/>
                <w:color w:val="auto"/>
                <w:spacing w:val="0"/>
                <w:w w:val="100"/>
                <w:sz w:val="24"/>
                <w:lang w:val="en-US" w:eastAsia="zh-CN"/>
              </w:rPr>
              <w:t>纸质投标文件递交方式：待</w:t>
            </w:r>
            <w:r>
              <w:rPr>
                <w:rFonts w:hint="eastAsia" w:ascii="仿宋" w:hAnsi="仿宋" w:eastAsia="仿宋" w:cs="仿宋"/>
                <w:b w:val="0"/>
                <w:bCs w:val="0"/>
                <w:color w:val="auto"/>
                <w:spacing w:val="0"/>
                <w:w w:val="100"/>
                <w:sz w:val="24"/>
                <w:lang w:eastAsia="zh-CN"/>
              </w:rPr>
              <w:t>中标结果公示发布后五个工作日内，中标单位需补交投标文件正本壹份、副本</w:t>
            </w:r>
            <w:r>
              <w:rPr>
                <w:rFonts w:hint="eastAsia" w:ascii="仿宋" w:hAnsi="仿宋" w:eastAsia="仿宋" w:cs="仿宋"/>
                <w:b w:val="0"/>
                <w:bCs w:val="0"/>
                <w:color w:val="auto"/>
                <w:spacing w:val="0"/>
                <w:w w:val="100"/>
                <w:sz w:val="24"/>
                <w:lang w:val="en-US" w:eastAsia="zh-CN"/>
              </w:rPr>
              <w:t>壹</w:t>
            </w:r>
            <w:r>
              <w:rPr>
                <w:rFonts w:hint="eastAsia" w:ascii="仿宋" w:hAnsi="仿宋" w:eastAsia="仿宋" w:cs="仿宋"/>
                <w:b w:val="0"/>
                <w:bCs w:val="0"/>
                <w:color w:val="auto"/>
                <w:spacing w:val="0"/>
                <w:w w:val="100"/>
                <w:sz w:val="24"/>
                <w:lang w:eastAsia="zh-CN"/>
              </w:rPr>
              <w:t>份</w:t>
            </w:r>
            <w:r>
              <w:rPr>
                <w:rFonts w:hint="eastAsia" w:ascii="仿宋" w:hAnsi="仿宋" w:eastAsia="仿宋" w:cs="仿宋"/>
                <w:b w:val="0"/>
                <w:bCs w:val="0"/>
                <w:color w:val="auto"/>
                <w:spacing w:val="0"/>
                <w:w w:val="100"/>
                <w:sz w:val="24"/>
                <w:lang w:val="en-US" w:eastAsia="zh-CN"/>
              </w:rPr>
              <w:t>备案用。</w:t>
            </w:r>
          </w:p>
          <w:p w14:paraId="616CFEFB">
            <w:pPr>
              <w:shd w:val="clear"/>
              <w:adjustRightInd w:val="0"/>
              <w:snapToGrid w:val="0"/>
              <w:spacing w:line="360" w:lineRule="auto"/>
              <w:ind w:left="210" w:right="210"/>
              <w:jc w:val="left"/>
              <w:rPr>
                <w:rFonts w:hint="eastAsia" w:ascii="仿宋" w:hAnsi="仿宋" w:eastAsia="仿宋" w:cs="仿宋"/>
                <w:b w:val="0"/>
                <w:bCs w:val="0"/>
                <w:color w:val="auto"/>
                <w:spacing w:val="0"/>
                <w:w w:val="100"/>
                <w:sz w:val="24"/>
                <w:lang w:eastAsia="zh-CN"/>
              </w:rPr>
            </w:pPr>
            <w:r>
              <w:rPr>
                <w:rFonts w:hint="eastAsia" w:ascii="仿宋" w:hAnsi="仿宋" w:eastAsia="仿宋" w:cs="仿宋"/>
                <w:b w:val="0"/>
                <w:bCs w:val="0"/>
                <w:color w:val="auto"/>
                <w:spacing w:val="0"/>
                <w:w w:val="100"/>
                <w:sz w:val="24"/>
                <w:lang w:eastAsia="zh-CN"/>
              </w:rPr>
              <w:t>具体邮寄事宜与采购代理机构联系。</w:t>
            </w:r>
          </w:p>
          <w:p w14:paraId="23F1C3F4">
            <w:pPr>
              <w:shd w:val="clear"/>
              <w:adjustRightInd w:val="0"/>
              <w:snapToGrid w:val="0"/>
              <w:spacing w:line="360" w:lineRule="auto"/>
              <w:ind w:left="210" w:right="210"/>
              <w:jc w:val="left"/>
              <w:rPr>
                <w:rFonts w:hint="eastAsia" w:ascii="仿宋" w:hAnsi="仿宋" w:eastAsia="仿宋" w:cs="仿宋"/>
                <w:color w:val="auto"/>
                <w:spacing w:val="0"/>
                <w:w w:val="100"/>
                <w:lang w:val="en-US" w:eastAsia="zh-CN"/>
              </w:rPr>
            </w:pPr>
            <w:r>
              <w:rPr>
                <w:rFonts w:hint="eastAsia" w:ascii="仿宋" w:hAnsi="仿宋" w:eastAsia="仿宋" w:cs="仿宋"/>
                <w:b w:val="0"/>
                <w:bCs w:val="0"/>
                <w:color w:val="auto"/>
                <w:spacing w:val="0"/>
                <w:w w:val="100"/>
                <w:sz w:val="24"/>
                <w:lang w:val="en-US" w:eastAsia="zh-CN"/>
              </w:rPr>
              <w:t>邮寄收件信息见本表第2条。</w:t>
            </w:r>
          </w:p>
        </w:tc>
      </w:tr>
      <w:tr w14:paraId="198055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3" w:hRule="atLeast"/>
        </w:trPr>
        <w:tc>
          <w:tcPr>
            <w:tcW w:w="958" w:type="dxa"/>
            <w:noWrap w:val="0"/>
            <w:vAlign w:val="center"/>
          </w:tcPr>
          <w:p w14:paraId="219D741C">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11</w:t>
            </w:r>
          </w:p>
        </w:tc>
        <w:tc>
          <w:tcPr>
            <w:tcW w:w="8736" w:type="dxa"/>
            <w:noWrap w:val="0"/>
            <w:vAlign w:val="center"/>
          </w:tcPr>
          <w:p w14:paraId="0EEC9886">
            <w:pPr>
              <w:shd w:val="clear"/>
              <w:spacing w:line="360" w:lineRule="auto"/>
              <w:ind w:left="210" w:right="210"/>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投标截止时间：</w:t>
            </w:r>
            <w:r>
              <w:rPr>
                <w:rFonts w:hint="eastAsia" w:ascii="仿宋" w:hAnsi="仿宋" w:eastAsia="仿宋" w:cs="仿宋"/>
                <w:i w:val="0"/>
                <w:iCs w:val="0"/>
                <w:caps w:val="0"/>
                <w:color w:val="auto"/>
                <w:spacing w:val="0"/>
                <w:sz w:val="24"/>
                <w:szCs w:val="24"/>
                <w:shd w:val="clear" w:fill="FFFFFF"/>
              </w:rPr>
              <w:t>2026年09月28日09时30分00秒</w:t>
            </w:r>
            <w:r>
              <w:rPr>
                <w:rFonts w:hint="eastAsia" w:ascii="仿宋" w:hAnsi="仿宋" w:eastAsia="仿宋" w:cs="仿宋"/>
                <w:i w:val="0"/>
                <w:iCs w:val="0"/>
                <w:caps w:val="0"/>
                <w:color w:val="auto"/>
                <w:spacing w:val="0"/>
                <w:w w:val="100"/>
                <w:sz w:val="24"/>
                <w:szCs w:val="24"/>
                <w:shd w:val="clear" w:fill="FFFFFF"/>
              </w:rPr>
              <w:t>（北京时间）</w:t>
            </w:r>
          </w:p>
        </w:tc>
      </w:tr>
      <w:tr w14:paraId="6CEDD1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25" w:hRule="atLeast"/>
        </w:trPr>
        <w:tc>
          <w:tcPr>
            <w:tcW w:w="958" w:type="dxa"/>
            <w:noWrap w:val="0"/>
            <w:vAlign w:val="center"/>
          </w:tcPr>
          <w:p w14:paraId="710CD98A">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12</w:t>
            </w:r>
          </w:p>
        </w:tc>
        <w:tc>
          <w:tcPr>
            <w:tcW w:w="8736" w:type="dxa"/>
            <w:noWrap w:val="0"/>
            <w:vAlign w:val="center"/>
          </w:tcPr>
          <w:p w14:paraId="79DCFB65">
            <w:pPr>
              <w:shd w:val="clear"/>
              <w:spacing w:line="360" w:lineRule="auto"/>
              <w:ind w:left="210" w:right="210"/>
              <w:rPr>
                <w:rFonts w:hint="eastAsia" w:ascii="仿宋" w:hAnsi="仿宋" w:eastAsia="仿宋" w:cs="仿宋"/>
                <w:color w:val="auto"/>
                <w:spacing w:val="0"/>
                <w:w w:val="100"/>
                <w:sz w:val="24"/>
                <w:highlight w:val="none"/>
                <w:u w:val="single"/>
              </w:rPr>
            </w:pPr>
            <w:r>
              <w:rPr>
                <w:rFonts w:hint="eastAsia" w:ascii="仿宋" w:hAnsi="仿宋" w:eastAsia="仿宋" w:cs="仿宋"/>
                <w:color w:val="auto"/>
                <w:spacing w:val="0"/>
                <w:w w:val="100"/>
                <w:sz w:val="24"/>
                <w:highlight w:val="none"/>
              </w:rPr>
              <w:t>开标时间：</w:t>
            </w:r>
            <w:r>
              <w:rPr>
                <w:rFonts w:hint="eastAsia" w:ascii="仿宋" w:hAnsi="仿宋" w:eastAsia="仿宋" w:cs="仿宋"/>
                <w:i w:val="0"/>
                <w:iCs w:val="0"/>
                <w:caps w:val="0"/>
                <w:color w:val="auto"/>
                <w:spacing w:val="0"/>
                <w:sz w:val="24"/>
                <w:szCs w:val="24"/>
                <w:shd w:val="clear" w:fill="FFFFFF"/>
              </w:rPr>
              <w:t>2026年09月28日09时30分00秒</w:t>
            </w:r>
            <w:r>
              <w:rPr>
                <w:rFonts w:hint="eastAsia" w:ascii="仿宋" w:hAnsi="仿宋" w:eastAsia="仿宋" w:cs="仿宋"/>
                <w:i w:val="0"/>
                <w:iCs w:val="0"/>
                <w:caps w:val="0"/>
                <w:color w:val="auto"/>
                <w:spacing w:val="0"/>
                <w:w w:val="100"/>
                <w:sz w:val="24"/>
                <w:szCs w:val="24"/>
                <w:shd w:val="clear" w:fill="FFFFFF"/>
              </w:rPr>
              <w:t>（北京时间）</w:t>
            </w:r>
          </w:p>
          <w:p w14:paraId="549AD7B5">
            <w:pPr>
              <w:shd w:val="clear"/>
              <w:spacing w:line="360" w:lineRule="auto"/>
              <w:ind w:left="210" w:right="210"/>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rPr>
              <w:t>开标地点：</w:t>
            </w:r>
            <w:r>
              <w:rPr>
                <w:rFonts w:hint="eastAsia" w:ascii="仿宋" w:hAnsi="仿宋" w:eastAsia="仿宋" w:cs="仿宋"/>
                <w:color w:val="auto"/>
                <w:spacing w:val="0"/>
                <w:w w:val="100"/>
                <w:sz w:val="24"/>
                <w:highlight w:val="none"/>
                <w:lang w:eastAsia="zh-CN"/>
              </w:rPr>
              <w:t>榆林市公共资源交易中心</w:t>
            </w:r>
          </w:p>
        </w:tc>
      </w:tr>
      <w:tr w14:paraId="6B7F40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958" w:type="dxa"/>
            <w:noWrap w:val="0"/>
            <w:vAlign w:val="center"/>
          </w:tcPr>
          <w:p w14:paraId="54B52C12">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13</w:t>
            </w:r>
          </w:p>
        </w:tc>
        <w:tc>
          <w:tcPr>
            <w:tcW w:w="8736" w:type="dxa"/>
            <w:noWrap w:val="0"/>
            <w:vAlign w:val="center"/>
          </w:tcPr>
          <w:p w14:paraId="4EDCFB50">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信用查询时间:为招标文件发售时间至</w:t>
            </w:r>
            <w:r>
              <w:rPr>
                <w:rFonts w:hint="eastAsia" w:ascii="仿宋" w:hAnsi="仿宋" w:eastAsia="仿宋" w:cs="仿宋"/>
                <w:color w:val="auto"/>
                <w:spacing w:val="0"/>
                <w:w w:val="100"/>
                <w:sz w:val="24"/>
                <w:lang w:val="en-US" w:eastAsia="zh-CN"/>
              </w:rPr>
              <w:t>开标当天</w:t>
            </w:r>
          </w:p>
        </w:tc>
      </w:tr>
      <w:tr w14:paraId="4587D2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5" w:hRule="atLeast"/>
        </w:trPr>
        <w:tc>
          <w:tcPr>
            <w:tcW w:w="958" w:type="dxa"/>
            <w:noWrap w:val="0"/>
            <w:vAlign w:val="center"/>
          </w:tcPr>
          <w:p w14:paraId="3F67AEED">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u w:val="none"/>
                <w:lang w:val="en-US" w:eastAsia="zh-CN"/>
              </w:rPr>
            </w:pPr>
            <w:r>
              <w:rPr>
                <w:rFonts w:hint="eastAsia" w:ascii="仿宋" w:hAnsi="仿宋" w:eastAsia="仿宋" w:cs="仿宋"/>
                <w:color w:val="auto"/>
                <w:spacing w:val="0"/>
                <w:w w:val="100"/>
                <w:position w:val="0"/>
                <w:sz w:val="24"/>
                <w:szCs w:val="24"/>
                <w:u w:val="none"/>
                <w:lang w:val="en-US" w:eastAsia="zh-CN"/>
              </w:rPr>
              <w:t>14</w:t>
            </w:r>
          </w:p>
        </w:tc>
        <w:tc>
          <w:tcPr>
            <w:tcW w:w="8736" w:type="dxa"/>
            <w:noWrap w:val="0"/>
            <w:vAlign w:val="center"/>
          </w:tcPr>
          <w:p w14:paraId="3E355F95">
            <w:pPr>
              <w:shd w:val="clear"/>
              <w:spacing w:line="360" w:lineRule="auto"/>
              <w:ind w:left="210" w:right="210"/>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评标方法：综合评分法</w:t>
            </w:r>
          </w:p>
        </w:tc>
      </w:tr>
      <w:tr w14:paraId="71211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8" w:hRule="atLeast"/>
        </w:trPr>
        <w:tc>
          <w:tcPr>
            <w:tcW w:w="958" w:type="dxa"/>
            <w:noWrap w:val="0"/>
            <w:vAlign w:val="center"/>
          </w:tcPr>
          <w:p w14:paraId="6C3386A0">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15</w:t>
            </w:r>
          </w:p>
        </w:tc>
        <w:tc>
          <w:tcPr>
            <w:tcW w:w="8736" w:type="dxa"/>
            <w:noWrap w:val="0"/>
            <w:vAlign w:val="center"/>
          </w:tcPr>
          <w:p w14:paraId="253F6917">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招标人是否委托评标委员会直接确定中标人：否</w:t>
            </w:r>
          </w:p>
        </w:tc>
      </w:tr>
      <w:tr w14:paraId="43F4F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8" w:hRule="atLeast"/>
        </w:trPr>
        <w:tc>
          <w:tcPr>
            <w:tcW w:w="958" w:type="dxa"/>
            <w:noWrap w:val="0"/>
            <w:vAlign w:val="center"/>
          </w:tcPr>
          <w:p w14:paraId="07875AB3">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16</w:t>
            </w:r>
          </w:p>
        </w:tc>
        <w:tc>
          <w:tcPr>
            <w:tcW w:w="8736" w:type="dxa"/>
            <w:noWrap w:val="0"/>
            <w:vAlign w:val="center"/>
          </w:tcPr>
          <w:p w14:paraId="75FACA44">
            <w:pPr>
              <w:shd w:val="clear"/>
              <w:spacing w:line="360" w:lineRule="auto"/>
              <w:ind w:left="1410" w:leftChars="100" w:right="210" w:hanging="1200" w:hangingChars="500"/>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highlight w:val="none"/>
              </w:rPr>
              <w:t>招标控制价：</w:t>
            </w:r>
            <w:r>
              <w:rPr>
                <w:rFonts w:hint="eastAsia" w:ascii="仿宋" w:hAnsi="仿宋" w:eastAsia="仿宋" w:cs="仿宋"/>
                <w:i w:val="0"/>
                <w:iCs w:val="0"/>
                <w:caps w:val="0"/>
                <w:color w:val="auto"/>
                <w:spacing w:val="0"/>
                <w:w w:val="100"/>
                <w:sz w:val="24"/>
                <w:szCs w:val="24"/>
                <w:shd w:val="clear" w:fill="FFFFFF"/>
                <w:lang w:val="en-US" w:eastAsia="zh-CN"/>
              </w:rPr>
              <w:t>5</w:t>
            </w:r>
            <w:r>
              <w:rPr>
                <w:rFonts w:hint="eastAsia" w:ascii="仿宋" w:hAnsi="仿宋" w:eastAsia="仿宋" w:cs="仿宋"/>
                <w:i w:val="0"/>
                <w:iCs w:val="0"/>
                <w:caps w:val="0"/>
                <w:color w:val="auto"/>
                <w:spacing w:val="0"/>
                <w:w w:val="100"/>
                <w:sz w:val="24"/>
                <w:szCs w:val="24"/>
                <w:shd w:val="clear" w:fill="FFFFFF"/>
              </w:rPr>
              <w:t>,</w:t>
            </w:r>
            <w:r>
              <w:rPr>
                <w:rFonts w:hint="eastAsia" w:ascii="仿宋" w:hAnsi="仿宋" w:eastAsia="仿宋" w:cs="仿宋"/>
                <w:i w:val="0"/>
                <w:iCs w:val="0"/>
                <w:caps w:val="0"/>
                <w:color w:val="auto"/>
                <w:spacing w:val="0"/>
                <w:w w:val="100"/>
                <w:sz w:val="24"/>
                <w:szCs w:val="24"/>
                <w:shd w:val="clear" w:fill="FFFFFF"/>
                <w:lang w:val="en-US" w:eastAsia="zh-CN"/>
              </w:rPr>
              <w:t>02</w:t>
            </w:r>
            <w:r>
              <w:rPr>
                <w:rFonts w:hint="eastAsia" w:ascii="仿宋" w:hAnsi="仿宋" w:eastAsia="仿宋" w:cs="仿宋"/>
                <w:i w:val="0"/>
                <w:iCs w:val="0"/>
                <w:caps w:val="0"/>
                <w:color w:val="auto"/>
                <w:spacing w:val="0"/>
                <w:w w:val="100"/>
                <w:sz w:val="24"/>
                <w:szCs w:val="24"/>
                <w:shd w:val="clear" w:fill="FFFFFF"/>
              </w:rPr>
              <w:t>0,000.00</w:t>
            </w:r>
            <w:r>
              <w:rPr>
                <w:rFonts w:hint="eastAsia" w:ascii="仿宋" w:hAnsi="仿宋" w:eastAsia="仿宋" w:cs="仿宋"/>
                <w:color w:val="auto"/>
                <w:spacing w:val="0"/>
                <w:w w:val="100"/>
                <w:sz w:val="24"/>
                <w:highlight w:val="none"/>
                <w:u w:val="none"/>
              </w:rPr>
              <w:t>元</w:t>
            </w:r>
            <w:r>
              <w:rPr>
                <w:rFonts w:hint="eastAsia" w:ascii="仿宋" w:hAnsi="仿宋" w:eastAsia="仿宋" w:cs="仿宋"/>
                <w:color w:val="auto"/>
                <w:spacing w:val="0"/>
                <w:w w:val="100"/>
                <w:sz w:val="24"/>
                <w:highlight w:val="none"/>
                <w:u w:val="none"/>
                <w:lang w:eastAsia="zh-CN"/>
              </w:rPr>
              <w:t>（</w:t>
            </w:r>
            <w:r>
              <w:rPr>
                <w:rFonts w:hint="eastAsia" w:ascii="仿宋" w:hAnsi="仿宋" w:eastAsia="仿宋" w:cs="仿宋"/>
                <w:color w:val="auto"/>
                <w:spacing w:val="0"/>
                <w:w w:val="100"/>
                <w:sz w:val="24"/>
                <w:highlight w:val="none"/>
                <w:u w:val="none"/>
                <w:lang w:val="en-US" w:eastAsia="zh-CN"/>
              </w:rPr>
              <w:t>伍佰零贰万元整</w:t>
            </w:r>
            <w:r>
              <w:rPr>
                <w:rFonts w:hint="eastAsia" w:ascii="仿宋" w:hAnsi="仿宋" w:eastAsia="仿宋" w:cs="仿宋"/>
                <w:color w:val="auto"/>
                <w:spacing w:val="0"/>
                <w:w w:val="100"/>
                <w:sz w:val="24"/>
                <w:highlight w:val="none"/>
                <w:u w:val="none"/>
                <w:lang w:eastAsia="zh-CN"/>
              </w:rPr>
              <w:t>）</w:t>
            </w:r>
          </w:p>
        </w:tc>
      </w:tr>
      <w:tr w14:paraId="0A121C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42" w:hRule="atLeast"/>
        </w:trPr>
        <w:tc>
          <w:tcPr>
            <w:tcW w:w="958" w:type="dxa"/>
            <w:noWrap w:val="0"/>
            <w:vAlign w:val="center"/>
          </w:tcPr>
          <w:p w14:paraId="3DF7D495">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17</w:t>
            </w:r>
          </w:p>
        </w:tc>
        <w:tc>
          <w:tcPr>
            <w:tcW w:w="8736" w:type="dxa"/>
            <w:noWrap w:val="0"/>
            <w:vAlign w:val="center"/>
          </w:tcPr>
          <w:p w14:paraId="5AB2ED37">
            <w:pPr>
              <w:pStyle w:val="12"/>
              <w:shd w:val="clear"/>
              <w:spacing w:line="360" w:lineRule="auto"/>
              <w:rPr>
                <w:rFonts w:hint="eastAsia" w:ascii="仿宋" w:hAnsi="仿宋" w:eastAsia="仿宋" w:cs="仿宋"/>
                <w:color w:val="auto"/>
                <w:spacing w:val="0"/>
                <w:w w:val="100"/>
                <w:lang w:eastAsia="zh-CN"/>
              </w:rPr>
            </w:pPr>
            <w:r>
              <w:rPr>
                <w:rFonts w:hint="eastAsia" w:ascii="仿宋" w:hAnsi="仿宋" w:eastAsia="仿宋" w:cs="仿宋"/>
                <w:color w:val="auto"/>
                <w:spacing w:val="0"/>
                <w:w w:val="100"/>
                <w:lang w:eastAsia="zh-CN"/>
              </w:rPr>
              <w:t>招标代理服务费：代理服务费参考《国家计委关于印发&lt;招标代理服务收费管理暂行办法&gt;的通知》（计价格[2002]1980号）和国家发展改革委员会办公厅颁发的《关于招标代理服务收费有关问题的通知》（发改办价格[2011]534号）规定，按货物类收费标准</w:t>
            </w:r>
            <w:r>
              <w:rPr>
                <w:rFonts w:hint="eastAsia" w:ascii="仿宋" w:hAnsi="仿宋" w:eastAsia="仿宋" w:cs="仿宋"/>
                <w:color w:val="auto"/>
                <w:spacing w:val="0"/>
                <w:w w:val="100"/>
                <w:lang w:val="en-US" w:eastAsia="zh-CN"/>
              </w:rPr>
              <w:t>打七五折</w:t>
            </w:r>
            <w:r>
              <w:rPr>
                <w:rFonts w:hint="eastAsia" w:ascii="仿宋" w:hAnsi="仿宋" w:eastAsia="仿宋" w:cs="仿宋"/>
                <w:color w:val="auto"/>
                <w:spacing w:val="0"/>
                <w:w w:val="100"/>
                <w:lang w:eastAsia="zh-CN"/>
              </w:rPr>
              <w:t>收取。由</w:t>
            </w:r>
            <w:r>
              <w:rPr>
                <w:rFonts w:hint="eastAsia" w:ascii="仿宋" w:hAnsi="仿宋" w:eastAsia="仿宋" w:cs="仿宋"/>
                <w:color w:val="auto"/>
                <w:spacing w:val="0"/>
                <w:w w:val="100"/>
                <w:lang w:val="en-US" w:eastAsia="zh-CN"/>
              </w:rPr>
              <w:t>中标</w:t>
            </w:r>
            <w:r>
              <w:rPr>
                <w:rFonts w:hint="eastAsia" w:ascii="仿宋" w:hAnsi="仿宋" w:eastAsia="仿宋" w:cs="仿宋"/>
                <w:color w:val="auto"/>
                <w:spacing w:val="0"/>
                <w:w w:val="100"/>
                <w:lang w:eastAsia="zh-CN"/>
              </w:rPr>
              <w:t>供应商在领取成交通知书之前一次性交付于代理公司。</w:t>
            </w:r>
          </w:p>
        </w:tc>
      </w:tr>
      <w:tr w14:paraId="0DDFDC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trPr>
        <w:tc>
          <w:tcPr>
            <w:tcW w:w="958" w:type="dxa"/>
            <w:noWrap w:val="0"/>
            <w:vAlign w:val="center"/>
          </w:tcPr>
          <w:p w14:paraId="46B445C4">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18</w:t>
            </w:r>
          </w:p>
        </w:tc>
        <w:tc>
          <w:tcPr>
            <w:tcW w:w="8736" w:type="dxa"/>
            <w:noWrap w:val="0"/>
            <w:vAlign w:val="center"/>
          </w:tcPr>
          <w:p w14:paraId="7969E558">
            <w:pPr>
              <w:shd w:val="clear"/>
              <w:spacing w:line="360" w:lineRule="auto"/>
              <w:ind w:left="210" w:right="210"/>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是否电子标：是</w:t>
            </w:r>
          </w:p>
        </w:tc>
      </w:tr>
      <w:tr w14:paraId="49891D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trPr>
        <w:tc>
          <w:tcPr>
            <w:tcW w:w="958" w:type="dxa"/>
            <w:noWrap w:val="0"/>
            <w:vAlign w:val="center"/>
          </w:tcPr>
          <w:p w14:paraId="38932E06">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position w:val="0"/>
                <w:sz w:val="24"/>
                <w:szCs w:val="24"/>
                <w:lang w:val="en-US" w:eastAsia="zh-CN"/>
              </w:rPr>
              <w:t>19</w:t>
            </w:r>
          </w:p>
        </w:tc>
        <w:tc>
          <w:tcPr>
            <w:tcW w:w="8736" w:type="dxa"/>
            <w:noWrap w:val="0"/>
            <w:vAlign w:val="center"/>
          </w:tcPr>
          <w:p w14:paraId="6BB3AFD3">
            <w:pPr>
              <w:shd w:val="clear"/>
              <w:spacing w:line="360" w:lineRule="auto"/>
              <w:ind w:left="676" w:leftChars="99" w:right="210" w:hanging="468" w:hangingChars="195"/>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针对同一采购程序环节的质疑次数：一次性提出</w:t>
            </w:r>
          </w:p>
        </w:tc>
      </w:tr>
      <w:tr w14:paraId="717AB2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trPr>
        <w:tc>
          <w:tcPr>
            <w:tcW w:w="958" w:type="dxa"/>
            <w:noWrap w:val="0"/>
            <w:vAlign w:val="center"/>
          </w:tcPr>
          <w:p w14:paraId="0AE0C6E5">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pacing w:val="0"/>
                <w:w w:val="100"/>
                <w:position w:val="0"/>
                <w:sz w:val="24"/>
                <w:szCs w:val="24"/>
                <w:lang w:val="en-US" w:eastAsia="zh-CN"/>
              </w:rPr>
            </w:pPr>
            <w:r>
              <w:rPr>
                <w:rFonts w:hint="eastAsia" w:ascii="仿宋" w:hAnsi="仿宋" w:eastAsia="仿宋" w:cs="仿宋"/>
                <w:color w:val="auto"/>
                <w:spacing w:val="0"/>
                <w:w w:val="100"/>
                <w:position w:val="0"/>
                <w:sz w:val="24"/>
                <w:szCs w:val="24"/>
                <w:lang w:val="en-US" w:eastAsia="zh-CN"/>
              </w:rPr>
              <w:t>20</w:t>
            </w:r>
          </w:p>
        </w:tc>
        <w:tc>
          <w:tcPr>
            <w:tcW w:w="8736" w:type="dxa"/>
            <w:noWrap w:val="0"/>
            <w:vAlign w:val="center"/>
          </w:tcPr>
          <w:p w14:paraId="071E350B">
            <w:pPr>
              <w:pStyle w:val="45"/>
              <w:shd w:val="clear"/>
              <w:ind w:firstLine="536"/>
              <w:rPr>
                <w:rStyle w:val="46"/>
                <w:rFonts w:hint="eastAsia" w:ascii="仿宋" w:hAnsi="仿宋" w:eastAsia="仿宋" w:cs="仿宋"/>
                <w:b/>
                <w:bCs/>
                <w:color w:val="auto"/>
                <w:spacing w:val="0"/>
                <w:w w:val="100"/>
                <w:sz w:val="24"/>
                <w:highlight w:val="none"/>
              </w:rPr>
            </w:pPr>
            <w:r>
              <w:rPr>
                <w:rStyle w:val="46"/>
                <w:rFonts w:hint="eastAsia" w:ascii="仿宋" w:hAnsi="仿宋" w:eastAsia="仿宋" w:cs="仿宋"/>
                <w:b/>
                <w:bCs/>
                <w:color w:val="auto"/>
                <w:spacing w:val="0"/>
                <w:w w:val="100"/>
                <w:sz w:val="24"/>
                <w:highlight w:val="none"/>
              </w:rPr>
              <w:t>所有投标人按照《榆林市公共资源交易中心关于公共资源交易信用承诺网上公示的通知》（榆交易函〔2021〕19号）文件要求，于投标文件提交截止时间前自主申报信用承诺，具体操作流程详见招标文件附件1。自主上报信用承诺书具体要求事项如下：</w:t>
            </w:r>
          </w:p>
          <w:p w14:paraId="164114B2">
            <w:pPr>
              <w:pStyle w:val="45"/>
              <w:shd w:val="clear"/>
              <w:ind w:firstLine="536"/>
              <w:rPr>
                <w:rStyle w:val="46"/>
                <w:rFonts w:hint="eastAsia" w:ascii="仿宋" w:hAnsi="仿宋" w:eastAsia="仿宋" w:cs="仿宋"/>
                <w:color w:val="auto"/>
                <w:spacing w:val="0"/>
                <w:w w:val="100"/>
                <w:sz w:val="24"/>
                <w:highlight w:val="none"/>
              </w:rPr>
            </w:pPr>
            <w:r>
              <w:rPr>
                <w:rStyle w:val="46"/>
                <w:rFonts w:hint="eastAsia" w:ascii="仿宋" w:hAnsi="仿宋" w:eastAsia="仿宋" w:cs="仿宋"/>
                <w:color w:val="auto"/>
                <w:spacing w:val="0"/>
                <w:w w:val="100"/>
                <w:sz w:val="24"/>
                <w:highlight w:val="none"/>
              </w:rPr>
              <w:t>1.承诺事项名称：选择《榆林市政府采购工程类/货物类/</w:t>
            </w:r>
            <w:r>
              <w:rPr>
                <w:rStyle w:val="46"/>
                <w:rFonts w:hint="eastAsia" w:ascii="仿宋" w:hAnsi="仿宋" w:eastAsia="仿宋" w:cs="仿宋"/>
                <w:color w:val="auto"/>
                <w:spacing w:val="0"/>
                <w:w w:val="100"/>
                <w:sz w:val="24"/>
                <w:highlight w:val="none"/>
                <w:lang w:val="en-US" w:eastAsia="zh-CN"/>
              </w:rPr>
              <w:t>服务</w:t>
            </w:r>
            <w:r>
              <w:rPr>
                <w:rStyle w:val="46"/>
                <w:rFonts w:hint="eastAsia" w:ascii="仿宋" w:hAnsi="仿宋" w:eastAsia="仿宋" w:cs="仿宋"/>
                <w:color w:val="auto"/>
                <w:spacing w:val="0"/>
                <w:w w:val="100"/>
                <w:sz w:val="24"/>
                <w:highlight w:val="none"/>
              </w:rPr>
              <w:t>类项目供应商信用承诺书》；承诺事由：填写“项目名称+项目编号”；承诺附件：按招标文件第六部分给定的格式填写，需上传至承诺附件；受理部门为</w:t>
            </w:r>
            <w:r>
              <w:rPr>
                <w:rStyle w:val="46"/>
                <w:rFonts w:hint="eastAsia" w:ascii="仿宋" w:hAnsi="仿宋" w:eastAsia="仿宋" w:cs="仿宋"/>
                <w:color w:val="auto"/>
                <w:spacing w:val="0"/>
                <w:w w:val="100"/>
                <w:sz w:val="24"/>
                <w:highlight w:val="none"/>
                <w:lang w:val="en-US" w:eastAsia="zh-CN"/>
              </w:rPr>
              <w:t>榆林市</w:t>
            </w:r>
            <w:r>
              <w:rPr>
                <w:rStyle w:val="46"/>
                <w:rFonts w:hint="eastAsia" w:ascii="仿宋" w:hAnsi="仿宋" w:eastAsia="仿宋" w:cs="仿宋"/>
                <w:color w:val="auto"/>
                <w:spacing w:val="0"/>
                <w:w w:val="100"/>
                <w:sz w:val="24"/>
                <w:highlight w:val="none"/>
                <w:lang w:eastAsia="zh-CN"/>
              </w:rPr>
              <w:t>财政局</w:t>
            </w:r>
            <w:r>
              <w:rPr>
                <w:rStyle w:val="46"/>
                <w:rFonts w:hint="eastAsia" w:ascii="仿宋" w:hAnsi="仿宋" w:eastAsia="仿宋" w:cs="仿宋"/>
                <w:color w:val="auto"/>
                <w:spacing w:val="0"/>
                <w:w w:val="100"/>
                <w:sz w:val="24"/>
                <w:highlight w:val="none"/>
              </w:rPr>
              <w:t>；附件承诺有效期为1年，承诺起始时间为提交投标文件截止之日。</w:t>
            </w:r>
          </w:p>
          <w:p w14:paraId="5E15712C">
            <w:pPr>
              <w:pStyle w:val="45"/>
              <w:shd w:val="clear"/>
              <w:ind w:firstLine="536"/>
              <w:rPr>
                <w:rStyle w:val="46"/>
                <w:rFonts w:hint="eastAsia" w:ascii="仿宋" w:hAnsi="仿宋" w:eastAsia="仿宋" w:cs="仿宋"/>
                <w:color w:val="auto"/>
                <w:spacing w:val="0"/>
                <w:w w:val="100"/>
                <w:sz w:val="24"/>
                <w:highlight w:val="none"/>
              </w:rPr>
            </w:pPr>
            <w:r>
              <w:rPr>
                <w:rStyle w:val="46"/>
                <w:rFonts w:hint="eastAsia" w:ascii="仿宋" w:hAnsi="仿宋" w:eastAsia="仿宋" w:cs="仿宋"/>
                <w:color w:val="auto"/>
                <w:spacing w:val="0"/>
                <w:w w:val="100"/>
                <w:sz w:val="24"/>
                <w:highlight w:val="none"/>
              </w:rPr>
              <w:t>2.承诺事项名称：选择《投标人信用承诺》；承诺事由：填写“项目名称+项目编号”；承诺附件：按招标文件第六章给定的格式填写，需上传至承诺附件；受理部门为榆林市公共资源交易中心；承诺有效期</w:t>
            </w:r>
            <w:r>
              <w:rPr>
                <w:rStyle w:val="46"/>
                <w:rFonts w:hint="eastAsia" w:ascii="仿宋" w:hAnsi="仿宋" w:eastAsia="仿宋" w:cs="仿宋"/>
                <w:color w:val="auto"/>
                <w:spacing w:val="0"/>
                <w:w w:val="100"/>
                <w:sz w:val="24"/>
                <w:highlight w:val="none"/>
                <w:lang w:val="en-US" w:eastAsia="zh-CN"/>
              </w:rPr>
              <w:t>1年</w:t>
            </w:r>
            <w:r>
              <w:rPr>
                <w:rStyle w:val="46"/>
                <w:rFonts w:hint="eastAsia" w:ascii="仿宋" w:hAnsi="仿宋" w:eastAsia="仿宋" w:cs="仿宋"/>
                <w:color w:val="auto"/>
                <w:spacing w:val="0"/>
                <w:w w:val="100"/>
                <w:sz w:val="24"/>
                <w:highlight w:val="none"/>
              </w:rPr>
              <w:t>，承诺起始时间为提交投标文件截止之日。</w:t>
            </w:r>
          </w:p>
          <w:p w14:paraId="08748E4A">
            <w:pPr>
              <w:pStyle w:val="45"/>
              <w:shd w:val="clear"/>
              <w:ind w:firstLine="536"/>
              <w:rPr>
                <w:rStyle w:val="46"/>
                <w:rFonts w:hint="eastAsia" w:ascii="仿宋" w:hAnsi="仿宋" w:eastAsia="仿宋" w:cs="仿宋"/>
                <w:color w:val="auto"/>
                <w:spacing w:val="0"/>
                <w:w w:val="100"/>
                <w:sz w:val="24"/>
                <w:highlight w:val="none"/>
              </w:rPr>
            </w:pPr>
            <w:r>
              <w:rPr>
                <w:rStyle w:val="46"/>
                <w:rFonts w:hint="eastAsia" w:ascii="仿宋" w:hAnsi="仿宋" w:eastAsia="仿宋" w:cs="仿宋"/>
                <w:color w:val="auto"/>
                <w:spacing w:val="0"/>
                <w:w w:val="100"/>
                <w:sz w:val="24"/>
                <w:highlight w:val="none"/>
              </w:rPr>
              <w:t>3.承诺事项名称：选择《投标信用(保证金）承诺书》；承诺事由：填写“项目名称+项目编号”；承诺附件：按招标文件第六部分给定的格式填写，需上传至承诺附件；受理部门为榆林市公共资源交易中心；承诺有效期</w:t>
            </w:r>
            <w:r>
              <w:rPr>
                <w:rStyle w:val="46"/>
                <w:rFonts w:hint="eastAsia" w:ascii="仿宋" w:hAnsi="仿宋" w:eastAsia="仿宋" w:cs="仿宋"/>
                <w:color w:val="auto"/>
                <w:spacing w:val="0"/>
                <w:w w:val="100"/>
                <w:sz w:val="24"/>
                <w:highlight w:val="none"/>
                <w:lang w:val="en-US" w:eastAsia="zh-CN"/>
              </w:rPr>
              <w:t>1年</w:t>
            </w:r>
            <w:r>
              <w:rPr>
                <w:rStyle w:val="46"/>
                <w:rFonts w:hint="eastAsia" w:ascii="仿宋" w:hAnsi="仿宋" w:eastAsia="仿宋" w:cs="仿宋"/>
                <w:color w:val="auto"/>
                <w:spacing w:val="0"/>
                <w:w w:val="100"/>
                <w:sz w:val="24"/>
                <w:highlight w:val="none"/>
              </w:rPr>
              <w:t>，承诺起始时间为提交投标文件截止之日。</w:t>
            </w:r>
          </w:p>
          <w:p w14:paraId="3DF2D55E">
            <w:pPr>
              <w:pStyle w:val="45"/>
              <w:shd w:val="clear"/>
              <w:ind w:firstLine="536"/>
              <w:rPr>
                <w:rStyle w:val="46"/>
                <w:rFonts w:hint="eastAsia" w:ascii="仿宋" w:hAnsi="仿宋" w:eastAsia="仿宋" w:cs="仿宋"/>
                <w:color w:val="auto"/>
                <w:spacing w:val="0"/>
                <w:w w:val="100"/>
                <w:sz w:val="24"/>
                <w:highlight w:val="none"/>
              </w:rPr>
            </w:pPr>
            <w:r>
              <w:rPr>
                <w:rStyle w:val="46"/>
                <w:rFonts w:hint="eastAsia" w:ascii="仿宋" w:hAnsi="仿宋" w:eastAsia="仿宋" w:cs="仿宋"/>
                <w:color w:val="auto"/>
                <w:spacing w:val="0"/>
                <w:w w:val="100"/>
                <w:sz w:val="24"/>
                <w:highlight w:val="none"/>
              </w:rPr>
              <w:t>4.承诺事项名称：《投标人委托代理人员信用承诺书》；承诺事由：填写“项目名称+项目编号”；</w:t>
            </w:r>
            <w:r>
              <w:rPr>
                <w:rFonts w:hint="eastAsia" w:ascii="仿宋" w:hAnsi="仿宋" w:eastAsia="仿宋" w:cs="仿宋"/>
                <w:color w:val="auto"/>
                <w:spacing w:val="0"/>
                <w:w w:val="100"/>
                <w:kern w:val="0"/>
                <w:sz w:val="24"/>
                <w:szCs w:val="24"/>
                <w:highlight w:val="none"/>
              </w:rPr>
              <w:t>委托代理人员为非法定代表人情形者，需委托代理人注册账号密码后进行承诺</w:t>
            </w:r>
            <w:r>
              <w:rPr>
                <w:rFonts w:hint="eastAsia" w:ascii="仿宋" w:hAnsi="仿宋" w:eastAsia="仿宋" w:cs="仿宋"/>
                <w:color w:val="auto"/>
                <w:spacing w:val="0"/>
                <w:w w:val="100"/>
                <w:kern w:val="0"/>
                <w:sz w:val="24"/>
                <w:szCs w:val="24"/>
                <w:highlight w:val="none"/>
                <w:lang w:eastAsia="zh-CN"/>
              </w:rPr>
              <w:t>；</w:t>
            </w:r>
            <w:r>
              <w:rPr>
                <w:rStyle w:val="46"/>
                <w:rFonts w:hint="eastAsia" w:ascii="仿宋" w:hAnsi="仿宋" w:eastAsia="仿宋" w:cs="仿宋"/>
                <w:color w:val="auto"/>
                <w:spacing w:val="0"/>
                <w:w w:val="100"/>
                <w:sz w:val="24"/>
                <w:highlight w:val="none"/>
              </w:rPr>
              <w:t>承诺附件：按招标文件第六部分给定的格式填写，需上传至承诺附件；受理部门为榆林市公共资源交易中心；承诺有效期</w:t>
            </w:r>
            <w:r>
              <w:rPr>
                <w:rStyle w:val="46"/>
                <w:rFonts w:hint="eastAsia" w:ascii="仿宋" w:hAnsi="仿宋" w:eastAsia="仿宋" w:cs="仿宋"/>
                <w:color w:val="auto"/>
                <w:spacing w:val="0"/>
                <w:w w:val="100"/>
                <w:sz w:val="24"/>
                <w:highlight w:val="none"/>
                <w:lang w:val="en-US" w:eastAsia="zh-CN"/>
              </w:rPr>
              <w:t>1年</w:t>
            </w:r>
            <w:r>
              <w:rPr>
                <w:rStyle w:val="46"/>
                <w:rFonts w:hint="eastAsia" w:ascii="仿宋" w:hAnsi="仿宋" w:eastAsia="仿宋" w:cs="仿宋"/>
                <w:color w:val="auto"/>
                <w:spacing w:val="0"/>
                <w:w w:val="100"/>
                <w:sz w:val="24"/>
                <w:highlight w:val="none"/>
              </w:rPr>
              <w:t>，承诺起始时间为提交投标文件截止之日。</w:t>
            </w:r>
          </w:p>
          <w:p w14:paraId="60F25AA3">
            <w:pPr>
              <w:pStyle w:val="45"/>
              <w:shd w:val="clear"/>
              <w:ind w:firstLine="536"/>
              <w:rPr>
                <w:rStyle w:val="46"/>
                <w:rFonts w:hint="eastAsia" w:ascii="仿宋" w:hAnsi="仿宋" w:eastAsia="仿宋" w:cs="仿宋"/>
                <w:color w:val="auto"/>
                <w:spacing w:val="0"/>
                <w:w w:val="100"/>
                <w:sz w:val="24"/>
                <w:highlight w:val="none"/>
              </w:rPr>
            </w:pPr>
            <w:r>
              <w:rPr>
                <w:rStyle w:val="46"/>
                <w:rFonts w:hint="eastAsia" w:ascii="仿宋" w:hAnsi="仿宋" w:eastAsia="仿宋" w:cs="仿宋"/>
                <w:color w:val="auto"/>
                <w:spacing w:val="0"/>
                <w:w w:val="100"/>
                <w:sz w:val="24"/>
                <w:highlight w:val="none"/>
              </w:rPr>
              <w:t>注：①法定代表人直接参与投标的无须上报和提供《投标人委托代理人员信用承诺书》。</w:t>
            </w:r>
          </w:p>
          <w:p w14:paraId="4C1A33BF">
            <w:pPr>
              <w:pStyle w:val="45"/>
              <w:shd w:val="clear"/>
              <w:ind w:firstLine="536"/>
              <w:rPr>
                <w:rFonts w:hint="eastAsia" w:ascii="仿宋" w:hAnsi="仿宋" w:eastAsia="仿宋" w:cs="仿宋"/>
                <w:color w:val="auto"/>
                <w:spacing w:val="0"/>
                <w:w w:val="100"/>
                <w:sz w:val="24"/>
              </w:rPr>
            </w:pPr>
            <w:r>
              <w:rPr>
                <w:rStyle w:val="46"/>
                <w:rFonts w:hint="eastAsia" w:ascii="仿宋" w:hAnsi="仿宋" w:eastAsia="仿宋" w:cs="仿宋"/>
                <w:color w:val="auto"/>
                <w:spacing w:val="0"/>
                <w:w w:val="100"/>
                <w:sz w:val="24"/>
                <w:highlight w:val="none"/>
              </w:rPr>
              <w:t>②不见面开标结束后由采购代理机构通过平台进行核实查验，未按上述要求在“信用中国（陕西榆林）”网站进行自主上报信用承诺或投标文件中所附内容与上报内容不符的将否决投标。</w:t>
            </w:r>
          </w:p>
        </w:tc>
      </w:tr>
      <w:tr w14:paraId="20B4F3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trPr>
        <w:tc>
          <w:tcPr>
            <w:tcW w:w="958" w:type="dxa"/>
            <w:noWrap w:val="0"/>
            <w:vAlign w:val="center"/>
          </w:tcPr>
          <w:p w14:paraId="54950379">
            <w:pPr>
              <w:keepNext w:val="0"/>
              <w:keepLines w:val="0"/>
              <w:pageBreakBefore w:val="0"/>
              <w:widowControl w:val="0"/>
              <w:shd w:val="clea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pacing w:val="0"/>
                <w:w w:val="100"/>
                <w:position w:val="0"/>
                <w:sz w:val="24"/>
                <w:szCs w:val="24"/>
                <w:lang w:val="en-US" w:eastAsia="zh-CN"/>
              </w:rPr>
            </w:pPr>
            <w:r>
              <w:rPr>
                <w:rFonts w:hint="eastAsia" w:ascii="仿宋" w:hAnsi="仿宋" w:eastAsia="仿宋" w:cs="仿宋"/>
                <w:color w:val="auto"/>
                <w:spacing w:val="0"/>
                <w:w w:val="100"/>
                <w:position w:val="0"/>
                <w:sz w:val="24"/>
                <w:szCs w:val="24"/>
                <w:lang w:val="en-US" w:eastAsia="zh-CN"/>
              </w:rPr>
              <w:t>21</w:t>
            </w:r>
          </w:p>
        </w:tc>
        <w:tc>
          <w:tcPr>
            <w:tcW w:w="8736" w:type="dxa"/>
            <w:noWrap w:val="0"/>
            <w:vAlign w:val="center"/>
          </w:tcPr>
          <w:p w14:paraId="053C230F">
            <w:pPr>
              <w:shd w:val="clear"/>
              <w:adjustRightInd w:val="0"/>
              <w:snapToGrid w:val="0"/>
              <w:spacing w:line="360" w:lineRule="auto"/>
              <w:rPr>
                <w:rFonts w:hint="eastAsia" w:ascii="仿宋" w:hAnsi="仿宋" w:eastAsia="仿宋" w:cs="仿宋"/>
                <w:color w:val="auto"/>
                <w:spacing w:val="0"/>
                <w:w w:val="100"/>
                <w:sz w:val="24"/>
                <w:szCs w:val="24"/>
              </w:rPr>
            </w:pPr>
            <w:r>
              <w:rPr>
                <w:rFonts w:hint="eastAsia" w:ascii="仿宋" w:hAnsi="仿宋" w:eastAsia="仿宋" w:cs="仿宋"/>
                <w:b/>
                <w:bCs/>
                <w:color w:val="auto"/>
                <w:spacing w:val="0"/>
                <w:w w:val="100"/>
                <w:sz w:val="24"/>
                <w:szCs w:val="24"/>
                <w:lang w:val="en-US" w:eastAsia="zh-CN"/>
              </w:rPr>
              <w:t>信用融资：</w:t>
            </w:r>
            <w:r>
              <w:rPr>
                <w:rFonts w:hint="eastAsia" w:ascii="仿宋" w:hAnsi="仿宋" w:eastAsia="仿宋" w:cs="仿宋"/>
                <w:color w:val="auto"/>
                <w:spacing w:val="0"/>
                <w:w w:val="100"/>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仿宋" w:hAnsi="仿宋" w:eastAsia="仿宋" w:cs="仿宋"/>
                <w:color w:val="auto"/>
                <w:spacing w:val="0"/>
                <w:w w:val="100"/>
                <w:sz w:val="24"/>
                <w:szCs w:val="24"/>
                <w:lang w:val="en-US" w:eastAsia="zh-CN"/>
              </w:rPr>
              <w:t xml:space="preserve"> </w:t>
            </w:r>
            <w:r>
              <w:rPr>
                <w:rFonts w:hint="eastAsia" w:ascii="仿宋" w:hAnsi="仿宋" w:eastAsia="仿宋" w:cs="仿宋"/>
                <w:color w:val="auto"/>
                <w:spacing w:val="0"/>
                <w:w w:val="100"/>
                <w:sz w:val="24"/>
                <w:szCs w:val="24"/>
              </w:rPr>
              <w:t>国办《关于促进中小企业健康发展的指导意见》、财政部</w:t>
            </w:r>
            <w:r>
              <w:rPr>
                <w:rFonts w:hint="eastAsia" w:ascii="仿宋" w:hAnsi="仿宋" w:eastAsia="仿宋" w:cs="仿宋"/>
                <w:color w:val="auto"/>
                <w:spacing w:val="0"/>
                <w:w w:val="100"/>
                <w:sz w:val="24"/>
                <w:szCs w:val="24"/>
                <w:lang w:val="en-US" w:eastAsia="zh-CN"/>
              </w:rPr>
              <w:t xml:space="preserve"> </w:t>
            </w:r>
            <w:r>
              <w:rPr>
                <w:rFonts w:hint="eastAsia" w:ascii="仿宋" w:hAnsi="仿宋" w:eastAsia="仿宋" w:cs="仿宋"/>
                <w:color w:val="auto"/>
                <w:spacing w:val="0"/>
                <w:w w:val="100"/>
                <w:sz w:val="24"/>
                <w:szCs w:val="24"/>
              </w:rPr>
              <w:t>工信部《政府采购促进中小企业发展</w:t>
            </w:r>
            <w:r>
              <w:rPr>
                <w:rFonts w:hint="eastAsia" w:ascii="仿宋" w:hAnsi="仿宋" w:eastAsia="仿宋" w:cs="仿宋"/>
                <w:color w:val="auto"/>
                <w:spacing w:val="0"/>
                <w:w w:val="100"/>
                <w:sz w:val="24"/>
                <w:szCs w:val="24"/>
                <w:lang w:val="en-US" w:eastAsia="zh-CN"/>
              </w:rPr>
              <w:t>管理</w:t>
            </w:r>
            <w:r>
              <w:rPr>
                <w:rFonts w:hint="eastAsia" w:ascii="仿宋" w:hAnsi="仿宋" w:eastAsia="仿宋" w:cs="仿宋"/>
                <w:color w:val="auto"/>
                <w:spacing w:val="0"/>
                <w:w w:val="100"/>
                <w:sz w:val="24"/>
                <w:szCs w:val="24"/>
              </w:rPr>
              <w:t>办法》（财库〔20</w:t>
            </w:r>
            <w:r>
              <w:rPr>
                <w:rFonts w:hint="eastAsia" w:ascii="仿宋" w:hAnsi="仿宋" w:eastAsia="仿宋" w:cs="仿宋"/>
                <w:color w:val="auto"/>
                <w:spacing w:val="0"/>
                <w:w w:val="100"/>
                <w:sz w:val="24"/>
                <w:szCs w:val="24"/>
                <w:lang w:val="en-US" w:eastAsia="zh-CN"/>
              </w:rPr>
              <w:t>20</w:t>
            </w:r>
            <w:r>
              <w:rPr>
                <w:rFonts w:hint="eastAsia" w:ascii="仿宋" w:hAnsi="仿宋" w:eastAsia="仿宋" w:cs="仿宋"/>
                <w:color w:val="auto"/>
                <w:spacing w:val="0"/>
                <w:w w:val="100"/>
                <w:sz w:val="24"/>
                <w:szCs w:val="24"/>
              </w:rPr>
              <w:t>〕</w:t>
            </w:r>
            <w:r>
              <w:rPr>
                <w:rFonts w:hint="eastAsia" w:ascii="仿宋" w:hAnsi="仿宋" w:eastAsia="仿宋" w:cs="仿宋"/>
                <w:color w:val="auto"/>
                <w:spacing w:val="0"/>
                <w:w w:val="100"/>
                <w:sz w:val="24"/>
                <w:szCs w:val="24"/>
                <w:lang w:val="en-US" w:eastAsia="zh-CN"/>
              </w:rPr>
              <w:t>46</w:t>
            </w:r>
            <w:r>
              <w:rPr>
                <w:rFonts w:hint="eastAsia" w:ascii="仿宋" w:hAnsi="仿宋" w:eastAsia="仿宋" w:cs="仿宋"/>
                <w:color w:val="auto"/>
                <w:spacing w:val="0"/>
                <w:w w:val="100"/>
                <w:sz w:val="24"/>
                <w:szCs w:val="24"/>
              </w:rPr>
              <w:t>号）、《陕西省中小企业政府采购信用融资办法》（陕财办采〔2018〕23号）、《陕西省财政厅关于加快推进我省中小企业政府采购信用融资工作的通知》（陕财办采〔2020〕15号）</w:t>
            </w:r>
            <w:r>
              <w:rPr>
                <w:rFonts w:hint="eastAsia" w:ascii="仿宋" w:hAnsi="仿宋" w:eastAsia="仿宋" w:cs="仿宋"/>
                <w:color w:val="auto"/>
                <w:spacing w:val="0"/>
                <w:w w:val="100"/>
                <w:sz w:val="24"/>
                <w:szCs w:val="24"/>
                <w:lang w:eastAsia="zh-CN"/>
              </w:rPr>
              <w:t>、</w:t>
            </w:r>
            <w:r>
              <w:rPr>
                <w:rFonts w:hint="eastAsia" w:ascii="仿宋" w:hAnsi="仿宋" w:eastAsia="仿宋" w:cs="仿宋"/>
                <w:color w:val="auto"/>
                <w:spacing w:val="0"/>
                <w:w w:val="100"/>
                <w:sz w:val="24"/>
                <w:szCs w:val="24"/>
                <w:lang w:val="en-US" w:eastAsia="zh-CN"/>
              </w:rPr>
              <w:t>《陕西省财政厅 中国人民银行西安分行关于深入推进政府采购信用融资业务的通知》</w:t>
            </w:r>
            <w:r>
              <w:rPr>
                <w:rFonts w:hint="eastAsia" w:ascii="仿宋" w:hAnsi="仿宋" w:eastAsia="仿宋" w:cs="仿宋"/>
                <w:color w:val="auto"/>
                <w:spacing w:val="0"/>
                <w:w w:val="100"/>
                <w:sz w:val="24"/>
                <w:szCs w:val="24"/>
              </w:rPr>
              <w:t>（陕财办采〔202</w:t>
            </w:r>
            <w:r>
              <w:rPr>
                <w:rFonts w:hint="eastAsia" w:ascii="仿宋" w:hAnsi="仿宋" w:eastAsia="仿宋" w:cs="仿宋"/>
                <w:color w:val="auto"/>
                <w:spacing w:val="0"/>
                <w:w w:val="100"/>
                <w:sz w:val="24"/>
                <w:szCs w:val="24"/>
                <w:lang w:val="en-US" w:eastAsia="zh-CN"/>
              </w:rPr>
              <w:t>3</w:t>
            </w:r>
            <w:r>
              <w:rPr>
                <w:rFonts w:hint="eastAsia" w:ascii="仿宋" w:hAnsi="仿宋" w:eastAsia="仿宋" w:cs="仿宋"/>
                <w:color w:val="auto"/>
                <w:spacing w:val="0"/>
                <w:w w:val="100"/>
                <w:sz w:val="24"/>
                <w:szCs w:val="24"/>
              </w:rPr>
              <w:t>〕5号）等有关规定，按照</w:t>
            </w:r>
            <w:r>
              <w:rPr>
                <w:rFonts w:hint="eastAsia" w:ascii="仿宋" w:hAnsi="仿宋" w:eastAsia="仿宋" w:cs="仿宋"/>
                <w:color w:val="auto"/>
                <w:spacing w:val="0"/>
                <w:w w:val="100"/>
                <w:sz w:val="24"/>
                <w:szCs w:val="24"/>
                <w:lang w:val="en-US" w:eastAsia="zh-CN"/>
              </w:rPr>
              <w:t>政府</w:t>
            </w:r>
            <w:r>
              <w:rPr>
                <w:rFonts w:hint="eastAsia" w:ascii="仿宋" w:hAnsi="仿宋" w:eastAsia="仿宋" w:cs="仿宋"/>
                <w:color w:val="auto"/>
                <w:spacing w:val="0"/>
                <w:w w:val="100"/>
                <w:sz w:val="24"/>
                <w:szCs w:val="24"/>
              </w:rPr>
              <w:t>引导、</w:t>
            </w:r>
            <w:r>
              <w:rPr>
                <w:rFonts w:hint="eastAsia" w:ascii="仿宋" w:hAnsi="仿宋" w:eastAsia="仿宋" w:cs="仿宋"/>
                <w:color w:val="auto"/>
                <w:spacing w:val="0"/>
                <w:w w:val="100"/>
                <w:sz w:val="24"/>
                <w:szCs w:val="24"/>
                <w:lang w:val="en-US" w:eastAsia="zh-CN"/>
              </w:rPr>
              <w:t>市场运作、银企</w:t>
            </w:r>
            <w:r>
              <w:rPr>
                <w:rFonts w:hint="eastAsia" w:ascii="仿宋" w:hAnsi="仿宋" w:eastAsia="仿宋" w:cs="仿宋"/>
                <w:color w:val="auto"/>
                <w:spacing w:val="0"/>
                <w:w w:val="100"/>
                <w:sz w:val="24"/>
                <w:szCs w:val="24"/>
              </w:rPr>
              <w:t>自愿、风险自担的原则，中标（成交）供应商可根据自身资金需求，登录陕西省政府采购信用融资平台（http://www.ccgp-shaanxi.gov.cn/zcdservice/zcd/shanxi/）</w:t>
            </w:r>
            <w:r>
              <w:rPr>
                <w:rFonts w:hint="eastAsia" w:ascii="仿宋" w:hAnsi="仿宋" w:eastAsia="仿宋" w:cs="仿宋"/>
                <w:color w:val="auto"/>
                <w:spacing w:val="0"/>
                <w:w w:val="100"/>
                <w:sz w:val="24"/>
                <w:szCs w:val="24"/>
                <w:lang w:val="en-US" w:eastAsia="zh-CN"/>
              </w:rPr>
              <w:t>或中征平台（https://www.crcrfsp.com）</w:t>
            </w:r>
            <w:r>
              <w:rPr>
                <w:rFonts w:hint="eastAsia" w:ascii="仿宋" w:hAnsi="仿宋" w:eastAsia="仿宋" w:cs="仿宋"/>
                <w:color w:val="auto"/>
                <w:spacing w:val="0"/>
                <w:w w:val="100"/>
                <w:sz w:val="24"/>
                <w:szCs w:val="24"/>
              </w:rPr>
              <w:t>在线申请，依法参加政府采购信用融资活动。</w:t>
            </w:r>
          </w:p>
          <w:tbl>
            <w:tblPr>
              <w:tblStyle w:val="2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28"/>
              <w:gridCol w:w="1102"/>
              <w:gridCol w:w="1020"/>
              <w:gridCol w:w="1225"/>
              <w:gridCol w:w="1045"/>
              <w:gridCol w:w="1021"/>
              <w:gridCol w:w="1045"/>
              <w:gridCol w:w="1592"/>
            </w:tblGrid>
            <w:tr w14:paraId="569A6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361" w:type="pct"/>
                  <w:tcBorders>
                    <w:top w:val="nil"/>
                    <w:left w:val="nil"/>
                    <w:bottom w:val="nil"/>
                    <w:right w:val="nil"/>
                  </w:tcBorders>
                  <w:noWrap/>
                  <w:vAlign w:val="center"/>
                </w:tcPr>
                <w:p w14:paraId="39852E3C">
                  <w:pPr>
                    <w:keepNext w:val="0"/>
                    <w:keepLines w:val="0"/>
                    <w:pageBreakBefore w:val="0"/>
                    <w:widowControl/>
                    <w:suppressLineNumbers w:val="0"/>
                    <w:shd w:val="clear" w:color="auto" w:fill="auto"/>
                    <w:kinsoku/>
                    <w:overflowPunct/>
                    <w:topLinePunct/>
                    <w:autoSpaceDE/>
                    <w:autoSpaceDN/>
                    <w:bidi w:val="0"/>
                    <w:spacing w:line="240" w:lineRule="auto"/>
                    <w:ind w:left="0"/>
                    <w:jc w:val="both"/>
                    <w:textAlignment w:val="center"/>
                    <w:rPr>
                      <w:rFonts w:hint="eastAsia" w:ascii="仿宋" w:hAnsi="仿宋" w:eastAsia="仿宋" w:cs="仿宋"/>
                      <w:i w:val="0"/>
                      <w:iCs w:val="0"/>
                      <w:color w:val="auto"/>
                      <w:spacing w:val="0"/>
                      <w:w w:val="100"/>
                      <w:kern w:val="0"/>
                      <w:sz w:val="32"/>
                      <w:szCs w:val="32"/>
                      <w:highlight w:val="none"/>
                      <w:u w:val="none"/>
                      <w:lang w:val="en-US" w:eastAsia="zh-CN" w:bidi="ar"/>
                    </w:rPr>
                  </w:pPr>
                </w:p>
              </w:tc>
              <w:tc>
                <w:tcPr>
                  <w:tcW w:w="4638" w:type="pct"/>
                  <w:gridSpan w:val="7"/>
                  <w:tcBorders>
                    <w:top w:val="nil"/>
                    <w:left w:val="nil"/>
                    <w:bottom w:val="nil"/>
                    <w:right w:val="nil"/>
                  </w:tcBorders>
                  <w:noWrap/>
                  <w:vAlign w:val="center"/>
                </w:tcPr>
                <w:p w14:paraId="300611A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52"/>
                      <w:szCs w:val="52"/>
                      <w:highlight w:val="none"/>
                      <w:u w:val="none"/>
                    </w:rPr>
                  </w:pPr>
                  <w:r>
                    <w:rPr>
                      <w:rFonts w:hint="eastAsia" w:ascii="仿宋" w:hAnsi="仿宋" w:eastAsia="仿宋" w:cs="仿宋"/>
                      <w:i w:val="0"/>
                      <w:iCs w:val="0"/>
                      <w:color w:val="auto"/>
                      <w:spacing w:val="0"/>
                      <w:w w:val="100"/>
                      <w:kern w:val="0"/>
                      <w:sz w:val="32"/>
                      <w:szCs w:val="32"/>
                      <w:highlight w:val="none"/>
                      <w:u w:val="none"/>
                      <w:lang w:val="en-US" w:eastAsia="zh-CN" w:bidi="ar"/>
                    </w:rPr>
                    <w:t>榆林市“政采贷”业务办理银行联系表</w:t>
                  </w:r>
                </w:p>
              </w:tc>
            </w:tr>
            <w:tr w14:paraId="4201E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7916FD67">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序号</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1C188B61">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银行名称</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1E183EC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产品名称</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65814ECD">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贷款额度</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77DA720C">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贷款期限</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71ED4054">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贷款利率</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619C650C">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办理时效</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60D50FD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联系人</w:t>
                  </w:r>
                </w:p>
              </w:tc>
            </w:tr>
            <w:tr w14:paraId="5F601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03924685">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0BA6278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长安银行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08A7D908">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政采贷</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542645D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78941EFA">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1—3年</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36120DD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3%</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7B11DFC7">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72小时</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42FB6EE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魏  众15109123951</w:t>
                  </w:r>
                </w:p>
              </w:tc>
            </w:tr>
            <w:tr w14:paraId="13128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75D90D45">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2</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7008A7C1">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中信银行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42166E1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政采E贷</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0CCD0C58">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65F6ABDB">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1—3年</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09F9904D">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3.45%起</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228EC167">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24小时</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30B9D9D9">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高  明18992218795</w:t>
                  </w:r>
                </w:p>
              </w:tc>
            </w:tr>
            <w:tr w14:paraId="1A6B0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31D6DDEB">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3</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67D09986">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光大银行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790704D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政采贷</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0BAB7E6C">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15A5B1B9">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1—3年</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73CD7C35">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3.3%</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179E3A1C">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72小时</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750A6401">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尹皓永18791214448</w:t>
                  </w:r>
                </w:p>
              </w:tc>
            </w:tr>
            <w:tr w14:paraId="6A31A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156C8196">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4</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6D70C75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中国银行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7560C337">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政采贷</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15C83857">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3D1BED8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1—3年</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4EB2DAD4">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3.45%</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620C9CF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72小时</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719C1D3B">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李  浩18691230007</w:t>
                  </w:r>
                </w:p>
              </w:tc>
            </w:tr>
            <w:tr w14:paraId="67E44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039A46F2">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5</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58EDF303">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招商银行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644B5DCC">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政采贷</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5955E72B">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3000万元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60E75FA2">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1—3年</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21B6CBB2">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3.45%起</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6F466CE9">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24小时</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51C02AEB">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马  烨15596100007</w:t>
                  </w:r>
                </w:p>
              </w:tc>
            </w:tr>
            <w:tr w14:paraId="577F1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55A36A23">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6</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4903C27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浦发银行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04297027">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政采E贷</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67ACAFC5">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6100AC7A">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1年</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1E9C5BB8">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lang w:val="en-US"/>
                    </w:rPr>
                  </w:pPr>
                  <w:r>
                    <w:rPr>
                      <w:rFonts w:hint="eastAsia" w:ascii="仿宋" w:hAnsi="仿宋" w:eastAsia="仿宋" w:cs="仿宋"/>
                      <w:i w:val="0"/>
                      <w:iCs w:val="0"/>
                      <w:color w:val="auto"/>
                      <w:spacing w:val="0"/>
                      <w:w w:val="100"/>
                      <w:kern w:val="0"/>
                      <w:sz w:val="21"/>
                      <w:szCs w:val="21"/>
                      <w:highlight w:val="none"/>
                      <w:u w:val="none"/>
                      <w:lang w:val="en-US" w:eastAsia="zh-CN" w:bidi="ar"/>
                    </w:rPr>
                    <w:t>3.45%起</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74361E59">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72小时</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4529CEC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朱  君15629169158</w:t>
                  </w:r>
                </w:p>
              </w:tc>
            </w:tr>
            <w:tr w14:paraId="0540B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7F36D06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7</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7A0EE669">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农商银行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70953763">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政采贷</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15B6B8DF">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65616D38">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1—2年</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36ADE56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3.45%—5.8%</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3BB2FE18">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24小时</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2C4E841B">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王  璐15529875056</w:t>
                  </w:r>
                </w:p>
              </w:tc>
            </w:tr>
            <w:tr w14:paraId="7556F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39C8BC42">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8</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6DA386DC">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农业银行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77678527">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政采贷</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373DD4FD">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2E55CD4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1年</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2685B41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3.1%</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2D3EED86">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24小时</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52B64DD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王  真15009226862</w:t>
                  </w:r>
                </w:p>
              </w:tc>
            </w:tr>
            <w:tr w14:paraId="7E96C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704D3834">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9</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393BB03A">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民生银行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06B4BCB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政采E贷</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28086336">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3000万元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3CB64C12">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1年</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10C82F74">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3.45%起</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6B3820FC">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24小时</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10D2CA66">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sz w:val="21"/>
                      <w:szCs w:val="21"/>
                      <w:highlight w:val="none"/>
                      <w:u w:val="none"/>
                    </w:rPr>
                  </w:pPr>
                  <w:r>
                    <w:rPr>
                      <w:rFonts w:hint="eastAsia" w:ascii="仿宋" w:hAnsi="仿宋" w:eastAsia="仿宋" w:cs="仿宋"/>
                      <w:i w:val="0"/>
                      <w:iCs w:val="0"/>
                      <w:color w:val="auto"/>
                      <w:spacing w:val="0"/>
                      <w:w w:val="100"/>
                      <w:kern w:val="0"/>
                      <w:sz w:val="21"/>
                      <w:szCs w:val="21"/>
                      <w:highlight w:val="none"/>
                      <w:u w:val="none"/>
                      <w:lang w:val="en-US" w:eastAsia="zh-CN" w:bidi="ar"/>
                    </w:rPr>
                    <w:t>郝双双15991225850</w:t>
                  </w:r>
                </w:p>
              </w:tc>
            </w:tr>
            <w:tr w14:paraId="1CE05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26D96122">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10</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3E290CA5">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兴业银行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150FCD38">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政采贷</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3B388A28">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4D2B8ABF">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1年期</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46068327">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3.4%</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11B0C7EC">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72小时</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7D04F01F">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薛万隆18709258523</w:t>
                  </w:r>
                </w:p>
              </w:tc>
            </w:tr>
            <w:tr w14:paraId="1196C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05CCFE5C">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11</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21A5B833">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广发银行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5EA482F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政采通</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1377E0BF">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10EED275">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1年</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30662374">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3.45%起</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791D649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24小时</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18D87596">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李思嘉15191820101</w:t>
                  </w:r>
                </w:p>
              </w:tc>
            </w:tr>
            <w:tr w14:paraId="5814D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361" w:type="pct"/>
                  <w:tcBorders>
                    <w:top w:val="single" w:color="000000" w:sz="4" w:space="0"/>
                    <w:left w:val="single" w:color="000000" w:sz="4" w:space="0"/>
                    <w:bottom w:val="single" w:color="000000" w:sz="4" w:space="0"/>
                    <w:right w:val="single" w:color="000000" w:sz="4" w:space="0"/>
                  </w:tcBorders>
                  <w:noWrap/>
                  <w:vAlign w:val="center"/>
                </w:tcPr>
                <w:p w14:paraId="46B502D4">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12</w:t>
                  </w:r>
                </w:p>
              </w:tc>
              <w:tc>
                <w:tcPr>
                  <w:tcW w:w="634" w:type="pct"/>
                  <w:tcBorders>
                    <w:top w:val="single" w:color="000000" w:sz="4" w:space="0"/>
                    <w:left w:val="single" w:color="000000" w:sz="4" w:space="0"/>
                    <w:bottom w:val="single" w:color="000000" w:sz="4" w:space="0"/>
                    <w:right w:val="single" w:color="000000" w:sz="4" w:space="0"/>
                  </w:tcBorders>
                  <w:noWrap/>
                  <w:vAlign w:val="center"/>
                </w:tcPr>
                <w:p w14:paraId="59610E3C">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建设银行</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41FD8C0E">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E政通</w:t>
                  </w:r>
                </w:p>
              </w:tc>
              <w:tc>
                <w:tcPr>
                  <w:tcW w:w="705" w:type="pct"/>
                  <w:tcBorders>
                    <w:top w:val="single" w:color="000000" w:sz="4" w:space="0"/>
                    <w:left w:val="single" w:color="000000" w:sz="4" w:space="0"/>
                    <w:bottom w:val="single" w:color="000000" w:sz="4" w:space="0"/>
                    <w:right w:val="single" w:color="000000" w:sz="4" w:space="0"/>
                  </w:tcBorders>
                  <w:noWrap/>
                  <w:vAlign w:val="center"/>
                </w:tcPr>
                <w:p w14:paraId="25F5AFC0">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1000万元</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6F8A1FC3">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1年</w:t>
                  </w:r>
                </w:p>
              </w:tc>
              <w:tc>
                <w:tcPr>
                  <w:tcW w:w="588" w:type="pct"/>
                  <w:tcBorders>
                    <w:top w:val="single" w:color="000000" w:sz="4" w:space="0"/>
                    <w:left w:val="single" w:color="000000" w:sz="4" w:space="0"/>
                    <w:bottom w:val="single" w:color="000000" w:sz="4" w:space="0"/>
                    <w:right w:val="single" w:color="000000" w:sz="4" w:space="0"/>
                  </w:tcBorders>
                  <w:noWrap/>
                  <w:vAlign w:val="center"/>
                </w:tcPr>
                <w:p w14:paraId="7D9AB8C4">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3.2%</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109B2CAF">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72小时</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1196726F">
                  <w:pPr>
                    <w:keepNext w:val="0"/>
                    <w:keepLines w:val="0"/>
                    <w:pageBreakBefore w:val="0"/>
                    <w:widowControl/>
                    <w:suppressLineNumbers w:val="0"/>
                    <w:shd w:val="clear" w:color="auto" w:fill="auto"/>
                    <w:kinsoku/>
                    <w:overflowPunct/>
                    <w:topLinePunct/>
                    <w:autoSpaceDE/>
                    <w:autoSpaceDN/>
                    <w:bidi w:val="0"/>
                    <w:spacing w:line="240" w:lineRule="auto"/>
                    <w:ind w:left="0"/>
                    <w:jc w:val="center"/>
                    <w:textAlignment w:val="center"/>
                    <w:rPr>
                      <w:rFonts w:hint="eastAsia" w:ascii="仿宋" w:hAnsi="仿宋" w:eastAsia="仿宋" w:cs="仿宋"/>
                      <w:i w:val="0"/>
                      <w:iCs w:val="0"/>
                      <w:color w:val="auto"/>
                      <w:spacing w:val="0"/>
                      <w:w w:val="100"/>
                      <w:kern w:val="0"/>
                      <w:sz w:val="21"/>
                      <w:szCs w:val="21"/>
                      <w:highlight w:val="none"/>
                      <w:u w:val="none"/>
                      <w:lang w:val="en-US" w:eastAsia="zh-CN" w:bidi="ar"/>
                    </w:rPr>
                  </w:pPr>
                  <w:r>
                    <w:rPr>
                      <w:rFonts w:hint="eastAsia" w:ascii="仿宋" w:hAnsi="仿宋" w:eastAsia="仿宋" w:cs="仿宋"/>
                      <w:i w:val="0"/>
                      <w:iCs w:val="0"/>
                      <w:color w:val="auto"/>
                      <w:spacing w:val="0"/>
                      <w:w w:val="100"/>
                      <w:kern w:val="0"/>
                      <w:sz w:val="21"/>
                      <w:szCs w:val="21"/>
                      <w:highlight w:val="none"/>
                      <w:u w:val="none"/>
                      <w:lang w:val="en-US" w:eastAsia="zh-CN" w:bidi="ar"/>
                    </w:rPr>
                    <w:t>张 宇 15929397838</w:t>
                  </w:r>
                </w:p>
              </w:tc>
            </w:tr>
          </w:tbl>
          <w:p w14:paraId="69E09A50">
            <w:pPr>
              <w:pStyle w:val="45"/>
              <w:shd w:val="clear"/>
              <w:ind w:firstLine="536"/>
              <w:rPr>
                <w:rStyle w:val="46"/>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szCs w:val="24"/>
                <w:lang w:val="en-US" w:eastAsia="zh-CN"/>
              </w:rPr>
              <w:t>备注：银行排名不分先后。如产品额度、期限、利率等内容发生改变，以银行解释为准。</w:t>
            </w:r>
          </w:p>
        </w:tc>
      </w:tr>
      <w:tr w14:paraId="61B92A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06" w:hRule="atLeast"/>
        </w:trPr>
        <w:tc>
          <w:tcPr>
            <w:tcW w:w="9694" w:type="dxa"/>
            <w:gridSpan w:val="2"/>
            <w:tcBorders>
              <w:top w:val="single" w:color="auto" w:sz="12" w:space="0"/>
              <w:left w:val="single" w:color="auto" w:sz="12" w:space="0"/>
              <w:bottom w:val="single" w:color="auto" w:sz="12" w:space="0"/>
              <w:right w:val="single" w:color="auto" w:sz="12" w:space="0"/>
            </w:tcBorders>
            <w:noWrap w:val="0"/>
            <w:vAlign w:val="center"/>
          </w:tcPr>
          <w:p w14:paraId="20F512EA">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适用于本投标人须知的额外增加的变动：</w:t>
            </w:r>
          </w:p>
        </w:tc>
      </w:tr>
      <w:tr w14:paraId="1E6494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trPr>
        <w:tc>
          <w:tcPr>
            <w:tcW w:w="958" w:type="dxa"/>
            <w:noWrap w:val="0"/>
            <w:vAlign w:val="center"/>
          </w:tcPr>
          <w:p w14:paraId="01017D68">
            <w:pPr>
              <w:shd w:val="clear"/>
              <w:ind w:left="210" w:right="210"/>
              <w:jc w:val="center"/>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w:t>
            </w:r>
          </w:p>
        </w:tc>
        <w:tc>
          <w:tcPr>
            <w:tcW w:w="8736" w:type="dxa"/>
            <w:noWrap w:val="0"/>
            <w:vAlign w:val="center"/>
          </w:tcPr>
          <w:p w14:paraId="2AD4F2EF">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根据本项目特点，投标人应提交的其他资格证明文件（特定资格条件）为：详见公告</w:t>
            </w:r>
          </w:p>
        </w:tc>
      </w:tr>
      <w:tr w14:paraId="6E95C0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trPr>
        <w:tc>
          <w:tcPr>
            <w:tcW w:w="958" w:type="dxa"/>
            <w:noWrap w:val="0"/>
            <w:vAlign w:val="center"/>
          </w:tcPr>
          <w:p w14:paraId="1FB8AF8B">
            <w:pPr>
              <w:shd w:val="clear"/>
              <w:ind w:left="210" w:right="210"/>
              <w:jc w:val="center"/>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w:t>
            </w:r>
          </w:p>
        </w:tc>
        <w:tc>
          <w:tcPr>
            <w:tcW w:w="8736" w:type="dxa"/>
            <w:noWrap w:val="0"/>
            <w:vAlign w:val="center"/>
          </w:tcPr>
          <w:p w14:paraId="7A1167B5">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投标人应提交的其他文件：无</w:t>
            </w:r>
          </w:p>
        </w:tc>
      </w:tr>
      <w:tr w14:paraId="0ECD68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trPr>
        <w:tc>
          <w:tcPr>
            <w:tcW w:w="958" w:type="dxa"/>
            <w:noWrap w:val="0"/>
            <w:vAlign w:val="center"/>
          </w:tcPr>
          <w:p w14:paraId="2149EAF6">
            <w:pPr>
              <w:shd w:val="clear"/>
              <w:ind w:left="210" w:right="210"/>
              <w:jc w:val="center"/>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3</w:t>
            </w:r>
          </w:p>
        </w:tc>
        <w:tc>
          <w:tcPr>
            <w:tcW w:w="8736" w:type="dxa"/>
            <w:noWrap w:val="0"/>
            <w:vAlign w:val="center"/>
          </w:tcPr>
          <w:p w14:paraId="3ABD7B90">
            <w:pPr>
              <w:shd w:val="clear"/>
              <w:spacing w:line="360" w:lineRule="auto"/>
              <w:ind w:left="210" w:right="210"/>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该项目将采取</w:t>
            </w:r>
            <w:r>
              <w:rPr>
                <w:rFonts w:hint="eastAsia" w:ascii="仿宋" w:hAnsi="仿宋" w:eastAsia="仿宋" w:cs="仿宋"/>
                <w:b/>
                <w:bCs/>
                <w:color w:val="auto"/>
                <w:spacing w:val="0"/>
                <w:w w:val="100"/>
                <w:sz w:val="24"/>
                <w:lang w:val="en-US" w:eastAsia="zh-CN"/>
              </w:rPr>
              <w:t>“不见面”开标</w:t>
            </w:r>
            <w:r>
              <w:rPr>
                <w:rFonts w:hint="eastAsia" w:ascii="仿宋" w:hAnsi="仿宋" w:eastAsia="仿宋" w:cs="仿宋"/>
                <w:color w:val="auto"/>
                <w:spacing w:val="0"/>
                <w:w w:val="100"/>
                <w:sz w:val="24"/>
                <w:lang w:val="en-US" w:eastAsia="zh-CN"/>
              </w:rPr>
              <w:t>的形式，各投标单位无须到达开标现场，即可在网上直接参与开标活动。相关注意事项如下：</w:t>
            </w:r>
          </w:p>
          <w:p w14:paraId="5FAFEEE5">
            <w:pPr>
              <w:shd w:val="clear"/>
              <w:spacing w:line="360" w:lineRule="auto"/>
              <w:ind w:left="210" w:right="210"/>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lang w:val="en-US" w:eastAsia="zh-CN"/>
              </w:rPr>
              <w:t>1、</w:t>
            </w:r>
            <w:r>
              <w:rPr>
                <w:rFonts w:hint="eastAsia" w:ascii="仿宋" w:hAnsi="仿宋" w:eastAsia="仿宋" w:cs="仿宋"/>
                <w:color w:val="auto"/>
                <w:spacing w:val="0"/>
                <w:w w:val="100"/>
                <w:sz w:val="24"/>
                <w:lang w:eastAsia="zh-CN"/>
              </w:rPr>
              <w:t>开标当日，请各投标单位</w:t>
            </w:r>
            <w:r>
              <w:rPr>
                <w:rFonts w:hint="eastAsia" w:ascii="仿宋" w:hAnsi="仿宋" w:eastAsia="仿宋" w:cs="仿宋"/>
                <w:color w:val="auto"/>
                <w:spacing w:val="0"/>
                <w:w w:val="100"/>
                <w:sz w:val="24"/>
                <w:lang w:val="en-US" w:eastAsia="zh-CN"/>
              </w:rPr>
              <w:t>在开标截止时间前</w:t>
            </w:r>
            <w:r>
              <w:rPr>
                <w:rFonts w:hint="eastAsia" w:ascii="仿宋" w:hAnsi="仿宋" w:eastAsia="仿宋" w:cs="仿宋"/>
                <w:color w:val="auto"/>
                <w:spacing w:val="0"/>
                <w:w w:val="100"/>
                <w:sz w:val="24"/>
                <w:lang w:eastAsia="zh-CN"/>
              </w:rPr>
              <w:t>至少提前半小时登录“不见面”开标系统</w:t>
            </w:r>
            <w:r>
              <w:rPr>
                <w:rFonts w:hint="eastAsia" w:ascii="仿宋" w:hAnsi="仿宋" w:eastAsia="仿宋" w:cs="仿宋"/>
                <w:color w:val="auto"/>
                <w:spacing w:val="0"/>
                <w:w w:val="100"/>
                <w:sz w:val="24"/>
                <w:lang w:val="en-US" w:eastAsia="zh-CN"/>
              </w:rPr>
              <w:t>登录方式有以下几种：</w:t>
            </w:r>
          </w:p>
          <w:p w14:paraId="16DB102C">
            <w:pPr>
              <w:shd w:val="clear"/>
              <w:spacing w:line="360" w:lineRule="auto"/>
              <w:ind w:left="210" w:right="210"/>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1）IE浏览器输入网址：</w:t>
            </w:r>
          </w:p>
          <w:p w14:paraId="20ACC296">
            <w:pPr>
              <w:shd w:val="clear"/>
              <w:spacing w:line="360" w:lineRule="auto"/>
              <w:ind w:left="210" w:right="210"/>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lang w:eastAsia="zh-CN"/>
              </w:rPr>
              <w:fldChar w:fldCharType="begin"/>
            </w:r>
            <w:r>
              <w:rPr>
                <w:rFonts w:hint="eastAsia" w:ascii="仿宋" w:hAnsi="仿宋" w:eastAsia="仿宋" w:cs="仿宋"/>
                <w:color w:val="auto"/>
                <w:spacing w:val="0"/>
                <w:w w:val="100"/>
                <w:sz w:val="24"/>
                <w:lang w:eastAsia="zh-CN"/>
              </w:rPr>
              <w:instrText xml:space="preserve"> HYPERLINK "http://219.145.120.168:8082/BidOpeningHall/bidhall/default/login），" </w:instrText>
            </w:r>
            <w:r>
              <w:rPr>
                <w:rFonts w:hint="eastAsia" w:ascii="仿宋" w:hAnsi="仿宋" w:eastAsia="仿宋" w:cs="仿宋"/>
                <w:color w:val="auto"/>
                <w:spacing w:val="0"/>
                <w:w w:val="100"/>
                <w:sz w:val="24"/>
                <w:lang w:eastAsia="zh-CN"/>
              </w:rPr>
              <w:fldChar w:fldCharType="separate"/>
            </w:r>
            <w:r>
              <w:rPr>
                <w:rFonts w:hint="eastAsia" w:ascii="仿宋" w:hAnsi="仿宋" w:eastAsia="仿宋" w:cs="仿宋"/>
                <w:color w:val="auto"/>
                <w:spacing w:val="0"/>
                <w:w w:val="100"/>
                <w:sz w:val="24"/>
                <w:lang w:eastAsia="zh-CN"/>
              </w:rPr>
              <w:t>http://111.20.184.116:8081/BidOpeningHallCS/bidhall/default/login；</w:t>
            </w:r>
            <w:r>
              <w:rPr>
                <w:rFonts w:hint="eastAsia" w:ascii="仿宋" w:hAnsi="仿宋" w:eastAsia="仿宋" w:cs="仿宋"/>
                <w:color w:val="auto"/>
                <w:spacing w:val="0"/>
                <w:w w:val="100"/>
                <w:sz w:val="24"/>
                <w:lang w:eastAsia="zh-CN"/>
              </w:rPr>
              <w:fldChar w:fldCharType="end"/>
            </w:r>
          </w:p>
          <w:p w14:paraId="2AF5B134">
            <w:pPr>
              <w:shd w:val="clear"/>
              <w:spacing w:line="360" w:lineRule="auto"/>
              <w:ind w:left="210" w:right="210"/>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2）</w:t>
            </w:r>
            <w:r>
              <w:rPr>
                <w:rFonts w:hint="eastAsia" w:ascii="仿宋" w:hAnsi="仿宋" w:eastAsia="仿宋" w:cs="仿宋"/>
                <w:color w:val="auto"/>
                <w:spacing w:val="0"/>
                <w:w w:val="100"/>
                <w:sz w:val="24"/>
                <w:lang w:eastAsia="zh-CN"/>
              </w:rPr>
              <w:t>在【全国公共资源交易平台（陕西省·</w:t>
            </w:r>
            <w:r>
              <w:rPr>
                <w:rFonts w:hint="eastAsia" w:ascii="仿宋" w:hAnsi="仿宋" w:eastAsia="仿宋" w:cs="仿宋"/>
                <w:color w:val="auto"/>
                <w:spacing w:val="0"/>
                <w:w w:val="100"/>
                <w:sz w:val="24"/>
                <w:lang w:val="en-US" w:eastAsia="zh-CN"/>
              </w:rPr>
              <w:t>榆林</w:t>
            </w:r>
            <w:r>
              <w:rPr>
                <w:rFonts w:hint="eastAsia" w:ascii="仿宋" w:hAnsi="仿宋" w:eastAsia="仿宋" w:cs="仿宋"/>
                <w:color w:val="auto"/>
                <w:spacing w:val="0"/>
                <w:w w:val="100"/>
                <w:sz w:val="24"/>
                <w:lang w:eastAsia="zh-CN"/>
              </w:rPr>
              <w:t>市）】</w:t>
            </w:r>
            <w:r>
              <w:rPr>
                <w:rFonts w:hint="eastAsia" w:ascii="仿宋" w:hAnsi="仿宋" w:eastAsia="仿宋" w:cs="仿宋"/>
                <w:color w:val="auto"/>
                <w:spacing w:val="0"/>
                <w:w w:val="100"/>
                <w:sz w:val="24"/>
                <w:lang w:val="en-US" w:eastAsia="zh-CN"/>
              </w:rPr>
              <w:t>网站首页点击不见面开标模块进入；</w:t>
            </w:r>
          </w:p>
          <w:p w14:paraId="5E0F7959">
            <w:pPr>
              <w:shd w:val="clear"/>
              <w:spacing w:line="360" w:lineRule="auto"/>
              <w:ind w:left="210" w:right="210"/>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3）在</w:t>
            </w:r>
            <w:r>
              <w:rPr>
                <w:rFonts w:hint="eastAsia" w:ascii="仿宋" w:hAnsi="仿宋" w:eastAsia="仿宋" w:cs="仿宋"/>
                <w:color w:val="auto"/>
                <w:spacing w:val="0"/>
                <w:w w:val="100"/>
                <w:sz w:val="24"/>
                <w:lang w:eastAsia="zh-CN"/>
              </w:rPr>
              <w:t>【全国公共资源交易平台（陕西省）】</w:t>
            </w:r>
            <w:r>
              <w:rPr>
                <w:rFonts w:hint="eastAsia" w:ascii="仿宋" w:hAnsi="仿宋" w:eastAsia="仿宋" w:cs="仿宋"/>
                <w:color w:val="auto"/>
                <w:spacing w:val="0"/>
                <w:w w:val="100"/>
                <w:sz w:val="24"/>
                <w:lang w:val="en-US" w:eastAsia="zh-CN"/>
              </w:rPr>
              <w:t>网站首页点击不见面开标模块选择榆林市进入。</w:t>
            </w:r>
          </w:p>
          <w:p w14:paraId="48C0770D">
            <w:pPr>
              <w:shd w:val="clear"/>
              <w:spacing w:line="360" w:lineRule="auto"/>
              <w:ind w:left="210" w:right="210"/>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注：登录不见面开标系统请选择IE11浏览器</w:t>
            </w:r>
          </w:p>
          <w:p w14:paraId="73B4AFBA">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2、各投标单位应</w:t>
            </w:r>
            <w:r>
              <w:rPr>
                <w:rFonts w:hint="eastAsia" w:ascii="仿宋" w:hAnsi="仿宋" w:eastAsia="仿宋" w:cs="仿宋"/>
                <w:color w:val="auto"/>
                <w:spacing w:val="0"/>
                <w:w w:val="100"/>
                <w:sz w:val="24"/>
              </w:rPr>
              <w:t>按要求及时签到</w:t>
            </w:r>
            <w:r>
              <w:rPr>
                <w:rFonts w:hint="eastAsia" w:ascii="仿宋" w:hAnsi="仿宋" w:eastAsia="仿宋" w:cs="仿宋"/>
                <w:color w:val="auto"/>
                <w:spacing w:val="0"/>
                <w:w w:val="100"/>
                <w:sz w:val="24"/>
                <w:lang w:val="en-US" w:eastAsia="zh-CN"/>
              </w:rPr>
              <w:t>（签到时间为投标截止时间前1小时内，如果未签到将视为放弃投标资格），</w:t>
            </w:r>
            <w:r>
              <w:rPr>
                <w:rFonts w:hint="eastAsia" w:ascii="仿宋" w:hAnsi="仿宋" w:eastAsia="仿宋" w:cs="仿宋"/>
                <w:color w:val="auto"/>
                <w:spacing w:val="0"/>
                <w:w w:val="100"/>
                <w:sz w:val="24"/>
              </w:rPr>
              <w:t>评审过程中，评标委员会可能会就某些问题要求</w:t>
            </w:r>
            <w:r>
              <w:rPr>
                <w:rFonts w:hint="eastAsia" w:ascii="仿宋" w:hAnsi="仿宋" w:eastAsia="仿宋" w:cs="仿宋"/>
                <w:color w:val="auto"/>
                <w:spacing w:val="0"/>
                <w:w w:val="100"/>
                <w:sz w:val="24"/>
                <w:lang w:eastAsia="zh-CN"/>
              </w:rPr>
              <w:t>各投标单位</w:t>
            </w:r>
            <w:r>
              <w:rPr>
                <w:rFonts w:hint="eastAsia" w:ascii="仿宋" w:hAnsi="仿宋" w:eastAsia="仿宋" w:cs="仿宋"/>
                <w:color w:val="auto"/>
                <w:spacing w:val="0"/>
                <w:w w:val="100"/>
                <w:sz w:val="24"/>
              </w:rPr>
              <w:t>进行在线澄清</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lang w:val="en-US" w:eastAsia="zh-CN"/>
              </w:rPr>
              <w:t>请各投标单位</w:t>
            </w:r>
            <w:r>
              <w:rPr>
                <w:rFonts w:hint="eastAsia" w:ascii="仿宋" w:hAnsi="仿宋" w:eastAsia="仿宋" w:cs="仿宋"/>
                <w:color w:val="auto"/>
                <w:spacing w:val="0"/>
                <w:w w:val="100"/>
                <w:sz w:val="24"/>
              </w:rPr>
              <w:t>保持在线直到评审结束；</w:t>
            </w:r>
          </w:p>
          <w:p w14:paraId="424BD73F">
            <w:pPr>
              <w:shd w:val="clear"/>
              <w:spacing w:line="360" w:lineRule="auto"/>
              <w:ind w:left="210" w:right="210"/>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lang w:val="en-US" w:eastAsia="zh-CN"/>
              </w:rPr>
              <w:t>3</w:t>
            </w:r>
            <w:r>
              <w:rPr>
                <w:rFonts w:hint="eastAsia" w:ascii="仿宋" w:hAnsi="仿宋" w:eastAsia="仿宋" w:cs="仿宋"/>
                <w:color w:val="auto"/>
                <w:spacing w:val="0"/>
                <w:w w:val="100"/>
                <w:sz w:val="24"/>
              </w:rPr>
              <w:t>、各投标单位在开标时无需提交纸质投标文件，待开标结束后，需邮寄纸质投标文件，具体邮寄事宜各投标单位与采购代理机构联系</w:t>
            </w:r>
            <w:r>
              <w:rPr>
                <w:rFonts w:hint="eastAsia" w:ascii="仿宋" w:hAnsi="仿宋" w:eastAsia="仿宋" w:cs="仿宋"/>
                <w:color w:val="auto"/>
                <w:spacing w:val="0"/>
                <w:w w:val="100"/>
                <w:sz w:val="24"/>
                <w:lang w:eastAsia="zh-CN"/>
              </w:rPr>
              <w:t>。</w:t>
            </w:r>
          </w:p>
          <w:p w14:paraId="188D6E82">
            <w:pPr>
              <w:shd w:val="clear"/>
              <w:spacing w:line="360" w:lineRule="auto"/>
              <w:ind w:left="210" w:right="210"/>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4</w:t>
            </w:r>
            <w:r>
              <w:rPr>
                <w:rFonts w:hint="eastAsia" w:ascii="仿宋" w:hAnsi="仿宋" w:eastAsia="仿宋" w:cs="仿宋"/>
                <w:color w:val="auto"/>
                <w:spacing w:val="0"/>
                <w:w w:val="100"/>
                <w:sz w:val="24"/>
              </w:rPr>
              <w:t>、</w:t>
            </w:r>
            <w:r>
              <w:rPr>
                <w:rFonts w:hint="eastAsia" w:ascii="仿宋" w:hAnsi="仿宋" w:eastAsia="仿宋" w:cs="仿宋"/>
                <w:color w:val="auto"/>
                <w:spacing w:val="0"/>
                <w:w w:val="100"/>
                <w:sz w:val="24"/>
                <w:lang w:val="en-US" w:eastAsia="zh-CN"/>
              </w:rPr>
              <w:t>开</w:t>
            </w:r>
            <w:r>
              <w:rPr>
                <w:rFonts w:hint="eastAsia" w:ascii="仿宋" w:hAnsi="仿宋" w:eastAsia="仿宋" w:cs="仿宋"/>
                <w:color w:val="auto"/>
                <w:spacing w:val="0"/>
                <w:w w:val="100"/>
                <w:sz w:val="24"/>
              </w:rPr>
              <w:t>标过程中，</w:t>
            </w:r>
            <w:r>
              <w:rPr>
                <w:rFonts w:hint="eastAsia" w:ascii="仿宋" w:hAnsi="仿宋" w:eastAsia="仿宋" w:cs="仿宋"/>
                <w:color w:val="auto"/>
                <w:spacing w:val="0"/>
                <w:w w:val="100"/>
                <w:sz w:val="24"/>
                <w:lang w:eastAsia="zh-CN"/>
              </w:rPr>
              <w:t>各投标单位</w:t>
            </w:r>
            <w:r>
              <w:rPr>
                <w:rFonts w:hint="eastAsia" w:ascii="仿宋" w:hAnsi="仿宋" w:eastAsia="仿宋" w:cs="仿宋"/>
                <w:color w:val="auto"/>
                <w:spacing w:val="0"/>
                <w:w w:val="100"/>
                <w:sz w:val="24"/>
              </w:rPr>
              <w:t>在收到工作人员“开始解密”指令后，请及时使用CA对电子</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文件进行解密。解密时所用CA应与加密</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文件时所用CA相同；</w:t>
            </w:r>
            <w:r>
              <w:rPr>
                <w:rFonts w:hint="eastAsia" w:ascii="仿宋" w:hAnsi="仿宋" w:eastAsia="仿宋" w:cs="仿宋"/>
                <w:color w:val="auto"/>
                <w:spacing w:val="0"/>
                <w:w w:val="100"/>
                <w:sz w:val="24"/>
                <w:lang w:val="en-US" w:eastAsia="zh-CN"/>
              </w:rPr>
              <w:t>注：解密时间为30分钟，在解密时间内各投标单位全部解密完成后，可提前进入开标下一阶段。</w:t>
            </w:r>
          </w:p>
          <w:p w14:paraId="6D4A9903">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5</w:t>
            </w:r>
            <w:r>
              <w:rPr>
                <w:rFonts w:hint="eastAsia" w:ascii="仿宋" w:hAnsi="仿宋" w:eastAsia="仿宋" w:cs="仿宋"/>
                <w:color w:val="auto"/>
                <w:spacing w:val="0"/>
                <w:w w:val="100"/>
                <w:sz w:val="24"/>
              </w:rPr>
              <w:t>、相关技术问题，请咨询软件开发商：</w:t>
            </w:r>
          </w:p>
          <w:p w14:paraId="0C5B0469">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（1）技术支持热线：400-998-0000/400-928-0095</w:t>
            </w:r>
          </w:p>
          <w:p w14:paraId="6EFA8ED1">
            <w:pPr>
              <w:shd w:val="clear"/>
              <w:spacing w:line="360" w:lineRule="auto"/>
              <w:ind w:left="210" w:right="21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6</w:t>
            </w:r>
            <w:r>
              <w:rPr>
                <w:rFonts w:hint="eastAsia" w:ascii="仿宋" w:hAnsi="仿宋" w:eastAsia="仿宋" w:cs="仿宋"/>
                <w:color w:val="auto"/>
                <w:spacing w:val="0"/>
                <w:w w:val="100"/>
                <w:sz w:val="24"/>
              </w:rPr>
              <w:t>、</w:t>
            </w:r>
            <w:r>
              <w:rPr>
                <w:rFonts w:hint="eastAsia" w:ascii="仿宋" w:hAnsi="仿宋" w:eastAsia="仿宋" w:cs="仿宋"/>
                <w:color w:val="auto"/>
                <w:spacing w:val="0"/>
                <w:w w:val="100"/>
                <w:sz w:val="24"/>
                <w:lang w:val="en-US" w:eastAsia="zh-CN"/>
              </w:rPr>
              <w:t>榆林</w:t>
            </w:r>
            <w:r>
              <w:rPr>
                <w:rFonts w:hint="eastAsia" w:ascii="仿宋" w:hAnsi="仿宋" w:eastAsia="仿宋" w:cs="仿宋"/>
                <w:color w:val="auto"/>
                <w:spacing w:val="0"/>
                <w:w w:val="100"/>
                <w:sz w:val="24"/>
              </w:rPr>
              <w:t>不见面开标</w:t>
            </w:r>
            <w:r>
              <w:rPr>
                <w:rFonts w:hint="eastAsia" w:ascii="仿宋" w:hAnsi="仿宋" w:eastAsia="仿宋" w:cs="仿宋"/>
                <w:color w:val="auto"/>
                <w:spacing w:val="0"/>
                <w:w w:val="100"/>
                <w:sz w:val="24"/>
                <w:lang w:val="en-US" w:eastAsia="zh-CN"/>
              </w:rPr>
              <w:t>系统</w:t>
            </w:r>
            <w:r>
              <w:rPr>
                <w:rFonts w:hint="eastAsia" w:ascii="仿宋" w:hAnsi="仿宋" w:eastAsia="仿宋" w:cs="仿宋"/>
                <w:color w:val="auto"/>
                <w:spacing w:val="0"/>
                <w:w w:val="100"/>
                <w:sz w:val="24"/>
              </w:rPr>
              <w:t>操作手册</w:t>
            </w:r>
            <w:r>
              <w:rPr>
                <w:rFonts w:hint="eastAsia" w:ascii="仿宋" w:hAnsi="仿宋" w:eastAsia="仿宋" w:cs="仿宋"/>
                <w:color w:val="auto"/>
                <w:spacing w:val="0"/>
                <w:w w:val="100"/>
                <w:sz w:val="24"/>
                <w:lang w:val="en-US" w:eastAsia="zh-CN"/>
              </w:rPr>
              <w:t>下载方式：登录</w:t>
            </w:r>
            <w:r>
              <w:rPr>
                <w:rFonts w:hint="eastAsia" w:ascii="仿宋" w:hAnsi="仿宋" w:eastAsia="仿宋" w:cs="仿宋"/>
                <w:color w:val="auto"/>
                <w:spacing w:val="0"/>
                <w:w w:val="100"/>
                <w:sz w:val="24"/>
              </w:rPr>
              <w:t>【全国公共资源交易平台（陕西省·</w:t>
            </w:r>
            <w:r>
              <w:rPr>
                <w:rFonts w:hint="eastAsia" w:ascii="仿宋" w:hAnsi="仿宋" w:eastAsia="仿宋" w:cs="仿宋"/>
                <w:color w:val="auto"/>
                <w:spacing w:val="0"/>
                <w:w w:val="100"/>
                <w:sz w:val="24"/>
                <w:lang w:val="en-US" w:eastAsia="zh-CN"/>
              </w:rPr>
              <w:t>榆林</w:t>
            </w:r>
            <w:r>
              <w:rPr>
                <w:rFonts w:hint="eastAsia" w:ascii="仿宋" w:hAnsi="仿宋" w:eastAsia="仿宋" w:cs="仿宋"/>
                <w:color w:val="auto"/>
                <w:spacing w:val="0"/>
                <w:w w:val="100"/>
                <w:sz w:val="24"/>
              </w:rPr>
              <w:t>市）】</w:t>
            </w:r>
            <w:r>
              <w:rPr>
                <w:rFonts w:hint="eastAsia" w:ascii="仿宋" w:hAnsi="仿宋" w:eastAsia="仿宋" w:cs="仿宋"/>
                <w:color w:val="auto"/>
                <w:spacing w:val="0"/>
                <w:w w:val="100"/>
                <w:sz w:val="24"/>
                <w:lang w:val="en-US" w:eastAsia="zh-CN"/>
              </w:rPr>
              <w:t>网站首页选择【服务指南】-【下载专区】-点击【</w:t>
            </w:r>
            <w:r>
              <w:rPr>
                <w:rFonts w:hint="eastAsia" w:ascii="仿宋" w:hAnsi="仿宋" w:eastAsia="仿宋" w:cs="仿宋"/>
                <w:color w:val="auto"/>
                <w:spacing w:val="0"/>
                <w:w w:val="100"/>
                <w:sz w:val="24"/>
              </w:rPr>
              <w:fldChar w:fldCharType="begin"/>
            </w:r>
            <w:r>
              <w:rPr>
                <w:rFonts w:hint="eastAsia" w:ascii="仿宋" w:hAnsi="仿宋" w:eastAsia="仿宋" w:cs="仿宋"/>
                <w:color w:val="auto"/>
                <w:spacing w:val="0"/>
                <w:w w:val="100"/>
                <w:sz w:val="24"/>
              </w:rPr>
              <w:instrText xml:space="preserve"> HYPERLINK "http://yl.sxggzyjy.cn/BigFileUpLoadStorage/temp/2021-12-10/2583610f-1c5d-49b2-a314-0c1c4faeec6a/%E6%A6%86%E6%9E%97%E4%B8%8D%E8%A7%81%E9%9D%A2%E5%BC%80%E6%A0%87%E5%A4%A7%E5%8E%85%E6%93%8D%E4%BD%9C%E6%89%8B%E5%86%8C%EF%BC%88%E6%8A%95%E6%A0%87%E4%BA%BA%EF%BC%89.docx" \o "榆林不见面开标系统操作手册（投标人）" \t "http://yl.sxggzyjy.cn/fwzn/_blank" </w:instrText>
            </w:r>
            <w:r>
              <w:rPr>
                <w:rFonts w:hint="eastAsia" w:ascii="仿宋" w:hAnsi="仿宋" w:eastAsia="仿宋" w:cs="仿宋"/>
                <w:color w:val="auto"/>
                <w:spacing w:val="0"/>
                <w:w w:val="100"/>
                <w:sz w:val="24"/>
              </w:rPr>
              <w:fldChar w:fldCharType="separate"/>
            </w:r>
            <w:r>
              <w:rPr>
                <w:rFonts w:hint="eastAsia" w:ascii="仿宋" w:hAnsi="仿宋" w:eastAsia="仿宋" w:cs="仿宋"/>
                <w:color w:val="auto"/>
                <w:spacing w:val="0"/>
                <w:w w:val="100"/>
                <w:sz w:val="24"/>
              </w:rPr>
              <w:t>榆林不见面开标系统操作手册（</w:t>
            </w:r>
            <w:r>
              <w:rPr>
                <w:rFonts w:hint="eastAsia" w:ascii="仿宋" w:hAnsi="仿宋" w:eastAsia="仿宋" w:cs="仿宋"/>
                <w:color w:val="auto"/>
                <w:spacing w:val="0"/>
                <w:w w:val="100"/>
                <w:sz w:val="24"/>
                <w:lang w:eastAsia="zh-CN"/>
              </w:rPr>
              <w:t>供应商</w:t>
            </w:r>
            <w:r>
              <w:rPr>
                <w:rFonts w:hint="eastAsia" w:ascii="仿宋" w:hAnsi="仿宋" w:eastAsia="仿宋" w:cs="仿宋"/>
                <w:color w:val="auto"/>
                <w:spacing w:val="0"/>
                <w:w w:val="100"/>
                <w:sz w:val="24"/>
              </w:rPr>
              <w:t>）</w:t>
            </w:r>
            <w:r>
              <w:rPr>
                <w:rFonts w:hint="eastAsia" w:ascii="仿宋" w:hAnsi="仿宋" w:eastAsia="仿宋" w:cs="仿宋"/>
                <w:color w:val="auto"/>
                <w:spacing w:val="0"/>
                <w:w w:val="100"/>
                <w:sz w:val="24"/>
              </w:rPr>
              <w:fldChar w:fldCharType="end"/>
            </w:r>
            <w:r>
              <w:rPr>
                <w:rFonts w:hint="eastAsia" w:ascii="仿宋" w:hAnsi="仿宋" w:eastAsia="仿宋" w:cs="仿宋"/>
                <w:color w:val="auto"/>
                <w:spacing w:val="0"/>
                <w:w w:val="100"/>
                <w:sz w:val="24"/>
                <w:lang w:val="en-US" w:eastAsia="zh-CN"/>
              </w:rPr>
              <w:t>】进行下载</w:t>
            </w:r>
            <w:r>
              <w:rPr>
                <w:rFonts w:hint="eastAsia" w:ascii="仿宋" w:hAnsi="仿宋" w:eastAsia="仿宋" w:cs="仿宋"/>
                <w:color w:val="auto"/>
                <w:spacing w:val="0"/>
                <w:w w:val="100"/>
                <w:sz w:val="24"/>
              </w:rPr>
              <w:t>。</w:t>
            </w:r>
          </w:p>
        </w:tc>
      </w:tr>
      <w:tr w14:paraId="7BA017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trPr>
        <w:tc>
          <w:tcPr>
            <w:tcW w:w="958" w:type="dxa"/>
            <w:noWrap w:val="0"/>
            <w:vAlign w:val="center"/>
          </w:tcPr>
          <w:p w14:paraId="5273426A">
            <w:pPr>
              <w:shd w:val="clear"/>
              <w:ind w:left="210" w:right="210"/>
              <w:jc w:val="center"/>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4</w:t>
            </w:r>
          </w:p>
        </w:tc>
        <w:tc>
          <w:tcPr>
            <w:tcW w:w="8736" w:type="dxa"/>
            <w:noWrap w:val="0"/>
            <w:vAlign w:val="center"/>
          </w:tcPr>
          <w:p w14:paraId="5CC15725">
            <w:pPr>
              <w:shd w:val="clear"/>
              <w:spacing w:line="360" w:lineRule="auto"/>
              <w:ind w:left="0" w:leftChars="0" w:right="210" w:firstLine="0" w:firstLineChars="0"/>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特别提醒：本项目采用电子化</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文件与纸质</w:t>
            </w:r>
            <w:r>
              <w:rPr>
                <w:rFonts w:hint="eastAsia" w:ascii="仿宋" w:hAnsi="仿宋" w:eastAsia="仿宋" w:cs="仿宋"/>
                <w:color w:val="auto"/>
                <w:spacing w:val="0"/>
                <w:w w:val="100"/>
                <w:sz w:val="24"/>
                <w:lang w:eastAsia="zh-CN"/>
              </w:rPr>
              <w:t>供应商</w:t>
            </w:r>
            <w:r>
              <w:rPr>
                <w:rFonts w:hint="eastAsia" w:ascii="仿宋" w:hAnsi="仿宋" w:eastAsia="仿宋" w:cs="仿宋"/>
                <w:color w:val="auto"/>
                <w:spacing w:val="0"/>
                <w:w w:val="100"/>
                <w:sz w:val="24"/>
              </w:rPr>
              <w:t>文件并行的方式。如出现电子</w:t>
            </w:r>
            <w:r>
              <w:rPr>
                <w:rFonts w:hint="eastAsia" w:ascii="仿宋" w:hAnsi="仿宋" w:eastAsia="仿宋" w:cs="仿宋"/>
                <w:color w:val="auto"/>
                <w:spacing w:val="0"/>
                <w:w w:val="100"/>
                <w:sz w:val="24"/>
                <w:lang w:eastAsia="zh-CN"/>
              </w:rPr>
              <w:t>供应商</w:t>
            </w:r>
            <w:r>
              <w:rPr>
                <w:rFonts w:hint="eastAsia" w:ascii="仿宋" w:hAnsi="仿宋" w:eastAsia="仿宋" w:cs="仿宋"/>
                <w:color w:val="auto"/>
                <w:spacing w:val="0"/>
                <w:w w:val="100"/>
                <w:sz w:val="24"/>
              </w:rPr>
              <w:t>文件与纸质</w:t>
            </w:r>
            <w:r>
              <w:rPr>
                <w:rFonts w:hint="eastAsia" w:ascii="仿宋" w:hAnsi="仿宋" w:eastAsia="仿宋" w:cs="仿宋"/>
                <w:color w:val="auto"/>
                <w:spacing w:val="0"/>
                <w:w w:val="100"/>
                <w:sz w:val="24"/>
                <w:lang w:eastAsia="zh-CN"/>
              </w:rPr>
              <w:t>供应商</w:t>
            </w:r>
            <w:r>
              <w:rPr>
                <w:rFonts w:hint="eastAsia" w:ascii="仿宋" w:hAnsi="仿宋" w:eastAsia="仿宋" w:cs="仿宋"/>
                <w:color w:val="auto"/>
                <w:spacing w:val="0"/>
                <w:w w:val="100"/>
                <w:sz w:val="24"/>
              </w:rPr>
              <w:t>文件顺序不一致，不作为废标条款，以电子</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文件为准。</w:t>
            </w:r>
          </w:p>
          <w:p w14:paraId="7D1D64D5">
            <w:pPr>
              <w:shd w:val="clear"/>
              <w:spacing w:line="360" w:lineRule="auto"/>
              <w:ind w:left="0" w:leftChars="0" w:right="210" w:firstLine="0" w:firstLineChars="0"/>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1、</w:t>
            </w:r>
            <w:r>
              <w:rPr>
                <w:rFonts w:hint="eastAsia" w:ascii="仿宋" w:hAnsi="仿宋" w:eastAsia="仿宋" w:cs="仿宋"/>
                <w:color w:val="auto"/>
                <w:spacing w:val="0"/>
                <w:w w:val="100"/>
                <w:sz w:val="24"/>
                <w:lang w:eastAsia="zh-CN"/>
              </w:rPr>
              <w:t>各投标单位</w:t>
            </w:r>
            <w:r>
              <w:rPr>
                <w:rFonts w:hint="eastAsia" w:ascii="仿宋" w:hAnsi="仿宋" w:eastAsia="仿宋" w:cs="仿宋"/>
                <w:color w:val="auto"/>
                <w:spacing w:val="0"/>
                <w:w w:val="100"/>
                <w:sz w:val="24"/>
              </w:rPr>
              <w:t>须使用数字认证证书对电子</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文件进行签章、加密、递交及开标时解密等相关招</w:t>
            </w:r>
            <w:r>
              <w:rPr>
                <w:rFonts w:hint="eastAsia" w:ascii="仿宋" w:hAnsi="仿宋" w:eastAsia="仿宋" w:cs="仿宋"/>
                <w:color w:val="auto"/>
                <w:spacing w:val="0"/>
                <w:w w:val="100"/>
                <w:sz w:val="24"/>
                <w:lang w:eastAsia="zh-CN"/>
              </w:rPr>
              <w:t>供应商</w:t>
            </w:r>
            <w:r>
              <w:rPr>
                <w:rFonts w:hint="eastAsia" w:ascii="仿宋" w:hAnsi="仿宋" w:eastAsia="仿宋" w:cs="仿宋"/>
                <w:color w:val="auto"/>
                <w:spacing w:val="0"/>
                <w:w w:val="100"/>
                <w:sz w:val="24"/>
              </w:rPr>
              <w:t>事宜。现场递交</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文件时务必携带数字认证证书（主锁及上传文件所用的副锁），如因</w:t>
            </w:r>
            <w:r>
              <w:rPr>
                <w:rFonts w:hint="eastAsia" w:ascii="仿宋" w:hAnsi="仿宋" w:eastAsia="仿宋" w:cs="仿宋"/>
                <w:color w:val="auto"/>
                <w:spacing w:val="0"/>
                <w:w w:val="100"/>
                <w:sz w:val="24"/>
                <w:lang w:eastAsia="zh-CN"/>
              </w:rPr>
              <w:t>供应商</w:t>
            </w:r>
            <w:r>
              <w:rPr>
                <w:rFonts w:hint="eastAsia" w:ascii="仿宋" w:hAnsi="仿宋" w:eastAsia="仿宋" w:cs="仿宋"/>
                <w:color w:val="auto"/>
                <w:spacing w:val="0"/>
                <w:w w:val="100"/>
                <w:sz w:val="24"/>
              </w:rPr>
              <w:t>自身原因未携带数字认证证书造成无法解密</w:t>
            </w:r>
            <w:r>
              <w:rPr>
                <w:rFonts w:hint="eastAsia" w:ascii="仿宋" w:hAnsi="仿宋" w:eastAsia="仿宋" w:cs="仿宋"/>
                <w:color w:val="auto"/>
                <w:spacing w:val="0"/>
                <w:w w:val="100"/>
                <w:sz w:val="24"/>
                <w:lang w:val="en-US" w:eastAsia="zh-CN"/>
              </w:rPr>
              <w:t>投标</w:t>
            </w:r>
            <w:r>
              <w:rPr>
                <w:rFonts w:hint="eastAsia" w:ascii="仿宋" w:hAnsi="仿宋" w:eastAsia="仿宋" w:cs="仿宋"/>
                <w:color w:val="auto"/>
                <w:spacing w:val="0"/>
                <w:w w:val="100"/>
                <w:sz w:val="24"/>
              </w:rPr>
              <w:t>文件，按无效</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对待。</w:t>
            </w:r>
          </w:p>
          <w:p w14:paraId="39A5CD31">
            <w:pPr>
              <w:shd w:val="clear"/>
              <w:spacing w:line="360" w:lineRule="auto"/>
              <w:ind w:left="0" w:leftChars="0" w:right="210" w:firstLine="0" w:firstLineChars="0"/>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2、制作电子</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w:t>
            </w:r>
            <w:r>
              <w:rPr>
                <w:rFonts w:hint="eastAsia" w:ascii="仿宋" w:hAnsi="仿宋" w:eastAsia="仿宋" w:cs="仿宋"/>
                <w:color w:val="auto"/>
                <w:spacing w:val="0"/>
                <w:w w:val="100"/>
                <w:sz w:val="24"/>
                <w:lang w:eastAsia="zh-CN"/>
              </w:rPr>
              <w:t>供应商</w:t>
            </w:r>
            <w:r>
              <w:rPr>
                <w:rFonts w:hint="eastAsia" w:ascii="仿宋" w:hAnsi="仿宋" w:eastAsia="仿宋" w:cs="仿宋"/>
                <w:color w:val="auto"/>
                <w:spacing w:val="0"/>
                <w:w w:val="100"/>
                <w:sz w:val="24"/>
              </w:rPr>
              <w:t>须在“全国公共资源交易中心平台（陕西省）（http://www.sxggzyjy.cn/）”的“服务指南”栏目“下载专区”中，免费下载“陕西省公共资源交易平台政府采购电子标书制作工具”及“政府采购</w:t>
            </w:r>
            <w:r>
              <w:rPr>
                <w:rFonts w:hint="eastAsia" w:ascii="仿宋" w:hAnsi="仿宋" w:eastAsia="仿宋" w:cs="仿宋"/>
                <w:color w:val="auto"/>
                <w:spacing w:val="0"/>
                <w:w w:val="100"/>
                <w:sz w:val="24"/>
                <w:lang w:eastAsia="zh-CN"/>
              </w:rPr>
              <w:t>供应商</w:t>
            </w:r>
            <w:r>
              <w:rPr>
                <w:rFonts w:hint="eastAsia" w:ascii="仿宋" w:hAnsi="仿宋" w:eastAsia="仿宋" w:cs="仿宋"/>
                <w:color w:val="auto"/>
                <w:spacing w:val="0"/>
                <w:w w:val="100"/>
                <w:sz w:val="24"/>
              </w:rPr>
              <w:t>单位操作手册”，并使用该客户端制作电子</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文件，制作扩展名为“.SXSTF”的电子</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w:t>
            </w:r>
          </w:p>
          <w:p w14:paraId="101AB568">
            <w:pPr>
              <w:shd w:val="clear"/>
              <w:spacing w:line="360" w:lineRule="auto"/>
              <w:ind w:left="0" w:leftChars="0" w:right="210" w:firstLine="0" w:firstLineChars="0"/>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3、递交电子</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文件。登录陕西省公共资源交易中心平台（http://xxxq.sxggzyjy.cn/），选择“电子交易平台-陕西政府采购交易系统-陕西省公共资源交易平台-供应商”进行登录，登录后选择“交易乙方”身份进入，选择“上传</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文件”菜单页面，上传加密的电子</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文件。上传成功后，电子化平台将予以记录。</w:t>
            </w:r>
          </w:p>
          <w:p w14:paraId="722346C3">
            <w:pPr>
              <w:shd w:val="clear"/>
              <w:spacing w:line="360" w:lineRule="auto"/>
              <w:ind w:left="0" w:leftChars="0" w:right="210" w:firstLine="0" w:firstLineChars="0"/>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rPr>
              <w:t>4、</w:t>
            </w:r>
            <w:r>
              <w:rPr>
                <w:rFonts w:hint="eastAsia" w:ascii="仿宋" w:hAnsi="仿宋" w:eastAsia="仿宋" w:cs="仿宋"/>
                <w:color w:val="auto"/>
                <w:spacing w:val="0"/>
                <w:w w:val="100"/>
                <w:sz w:val="24"/>
                <w:lang w:eastAsia="zh-CN"/>
              </w:rPr>
              <w:t>投标</w:t>
            </w:r>
            <w:r>
              <w:rPr>
                <w:rFonts w:hint="eastAsia" w:ascii="仿宋" w:hAnsi="仿宋" w:eastAsia="仿宋" w:cs="仿宋"/>
                <w:color w:val="auto"/>
                <w:spacing w:val="0"/>
                <w:w w:val="100"/>
                <w:sz w:val="24"/>
              </w:rPr>
              <w:t>文件中所有涉及签字、盖章的，各</w:t>
            </w:r>
            <w:r>
              <w:rPr>
                <w:rFonts w:hint="eastAsia" w:ascii="仿宋" w:hAnsi="仿宋" w:eastAsia="仿宋" w:cs="仿宋"/>
                <w:color w:val="auto"/>
                <w:spacing w:val="0"/>
                <w:w w:val="100"/>
                <w:sz w:val="24"/>
                <w:lang w:eastAsia="zh-CN"/>
              </w:rPr>
              <w:t>供应商</w:t>
            </w:r>
            <w:r>
              <w:rPr>
                <w:rFonts w:hint="eastAsia" w:ascii="仿宋" w:hAnsi="仿宋" w:eastAsia="仿宋" w:cs="仿宋"/>
                <w:color w:val="auto"/>
                <w:spacing w:val="0"/>
                <w:w w:val="100"/>
                <w:sz w:val="24"/>
              </w:rPr>
              <w:t>单位须将所有签字盖章完成后上传。</w:t>
            </w:r>
          </w:p>
        </w:tc>
      </w:tr>
      <w:tr w14:paraId="7CABC5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trPr>
        <w:tc>
          <w:tcPr>
            <w:tcW w:w="958" w:type="dxa"/>
            <w:noWrap w:val="0"/>
            <w:vAlign w:val="center"/>
          </w:tcPr>
          <w:p w14:paraId="6634D87F">
            <w:pPr>
              <w:shd w:val="clear"/>
              <w:ind w:left="210" w:right="210"/>
              <w:jc w:val="center"/>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5</w:t>
            </w:r>
          </w:p>
        </w:tc>
        <w:tc>
          <w:tcPr>
            <w:tcW w:w="8736" w:type="dxa"/>
            <w:noWrap w:val="0"/>
            <w:vAlign w:val="center"/>
          </w:tcPr>
          <w:p w14:paraId="328472EF">
            <w:pPr>
              <w:shd w:val="clear"/>
              <w:bidi w:val="0"/>
              <w:spacing w:line="360" w:lineRule="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1、农、林、牧、渔业。营业收入20000万元以下的为中小微型企业。其中，营业收入500万元及以上的为中型企业,营业收入 50 万元及以上的为小型企业，营业收入50万元以下的为微型企业。</w:t>
            </w:r>
          </w:p>
          <w:p w14:paraId="54A00CEB">
            <w:pPr>
              <w:shd w:val="clear"/>
              <w:bidi w:val="0"/>
              <w:spacing w:line="360" w:lineRule="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25DAC19">
            <w:pPr>
              <w:shd w:val="clear"/>
              <w:bidi w:val="0"/>
              <w:spacing w:line="360" w:lineRule="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3、建筑业</w:t>
            </w:r>
            <w:r>
              <w:rPr>
                <w:rFonts w:hint="eastAsia" w:ascii="仿宋" w:hAnsi="仿宋" w:eastAsia="仿宋" w:cs="仿宋"/>
                <w:color w:val="auto"/>
                <w:spacing w:val="0"/>
                <w:w w:val="100"/>
                <w:position w:val="0"/>
                <w:sz w:val="24"/>
                <w:szCs w:val="22"/>
                <w:lang w:eastAsia="zh-CN"/>
              </w:rPr>
              <w:t>。</w:t>
            </w:r>
            <w:r>
              <w:rPr>
                <w:rFonts w:hint="eastAsia" w:ascii="仿宋" w:hAnsi="仿宋" w:eastAsia="仿宋" w:cs="仿宋"/>
                <w:color w:val="auto"/>
                <w:spacing w:val="0"/>
                <w:w w:val="100"/>
                <w:position w:val="0"/>
                <w:sz w:val="24"/>
                <w:szCs w:val="22"/>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325FB32">
            <w:pPr>
              <w:shd w:val="clear"/>
              <w:bidi w:val="0"/>
              <w:spacing w:line="360" w:lineRule="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6D38CD4">
            <w:pPr>
              <w:shd w:val="clear"/>
              <w:bidi w:val="0"/>
              <w:spacing w:line="360" w:lineRule="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 万元以下的为微型企业。</w:t>
            </w:r>
          </w:p>
          <w:p w14:paraId="5F0837DA">
            <w:pPr>
              <w:keepNext w:val="0"/>
              <w:keepLines w:val="0"/>
              <w:pageBreakBefore w:val="0"/>
              <w:widowControl w:val="0"/>
              <w:shd w:val="clear"/>
              <w:kinsoku/>
              <w:wordWrap/>
              <w:overflowPunct/>
              <w:topLinePunct w:val="0"/>
              <w:autoSpaceDE/>
              <w:autoSpaceDN/>
              <w:bidi w:val="0"/>
              <w:adjustRightInd/>
              <w:snapToGrid/>
              <w:spacing w:line="348" w:lineRule="auto"/>
              <w:ind w:right="0"/>
              <w:textAlignment w:val="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2579E26">
            <w:pPr>
              <w:keepNext w:val="0"/>
              <w:keepLines w:val="0"/>
              <w:pageBreakBefore w:val="0"/>
              <w:widowControl w:val="0"/>
              <w:shd w:val="clear"/>
              <w:kinsoku/>
              <w:wordWrap/>
              <w:overflowPunct/>
              <w:topLinePunct w:val="0"/>
              <w:autoSpaceDE/>
              <w:autoSpaceDN/>
              <w:bidi w:val="0"/>
              <w:adjustRightInd/>
              <w:snapToGrid/>
              <w:spacing w:line="348" w:lineRule="auto"/>
              <w:ind w:right="0"/>
              <w:textAlignment w:val="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 万元以下的为微型企业。</w:t>
            </w:r>
          </w:p>
          <w:p w14:paraId="74CEC736">
            <w:pPr>
              <w:keepNext w:val="0"/>
              <w:keepLines w:val="0"/>
              <w:pageBreakBefore w:val="0"/>
              <w:widowControl w:val="0"/>
              <w:shd w:val="clear"/>
              <w:kinsoku/>
              <w:wordWrap/>
              <w:overflowPunct/>
              <w:topLinePunct w:val="0"/>
              <w:autoSpaceDE/>
              <w:autoSpaceDN/>
              <w:bidi w:val="0"/>
              <w:adjustRightInd/>
              <w:snapToGrid/>
              <w:spacing w:line="348" w:lineRule="auto"/>
              <w:ind w:right="0"/>
              <w:textAlignment w:val="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8、邮政业</w:t>
            </w:r>
            <w:r>
              <w:rPr>
                <w:rFonts w:hint="eastAsia" w:ascii="仿宋" w:hAnsi="仿宋" w:eastAsia="仿宋" w:cs="仿宋"/>
                <w:color w:val="auto"/>
                <w:spacing w:val="0"/>
                <w:w w:val="100"/>
                <w:position w:val="0"/>
                <w:sz w:val="24"/>
                <w:szCs w:val="22"/>
                <w:lang w:eastAsia="zh-CN"/>
              </w:rPr>
              <w:t>。</w:t>
            </w:r>
            <w:r>
              <w:rPr>
                <w:rFonts w:hint="eastAsia" w:ascii="仿宋" w:hAnsi="仿宋" w:eastAsia="仿宋" w:cs="仿宋"/>
                <w:color w:val="auto"/>
                <w:spacing w:val="0"/>
                <w:w w:val="100"/>
                <w:position w:val="0"/>
                <w:sz w:val="24"/>
                <w:szCs w:val="22"/>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D49F0EC">
            <w:pPr>
              <w:keepNext w:val="0"/>
              <w:keepLines w:val="0"/>
              <w:pageBreakBefore w:val="0"/>
              <w:widowControl w:val="0"/>
              <w:shd w:val="clear"/>
              <w:kinsoku/>
              <w:wordWrap/>
              <w:overflowPunct/>
              <w:topLinePunct w:val="0"/>
              <w:autoSpaceDE/>
              <w:autoSpaceDN/>
              <w:bidi w:val="0"/>
              <w:adjustRightInd/>
              <w:snapToGrid/>
              <w:spacing w:line="348" w:lineRule="auto"/>
              <w:ind w:right="0"/>
              <w:textAlignment w:val="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9、住宿业</w:t>
            </w:r>
            <w:r>
              <w:rPr>
                <w:rFonts w:hint="eastAsia" w:ascii="仿宋" w:hAnsi="仿宋" w:eastAsia="仿宋" w:cs="仿宋"/>
                <w:color w:val="auto"/>
                <w:spacing w:val="0"/>
                <w:w w:val="100"/>
                <w:position w:val="0"/>
                <w:sz w:val="24"/>
                <w:szCs w:val="22"/>
                <w:lang w:eastAsia="zh-CN"/>
              </w:rPr>
              <w:t>。</w:t>
            </w:r>
            <w:r>
              <w:rPr>
                <w:rFonts w:hint="eastAsia" w:ascii="仿宋" w:hAnsi="仿宋" w:eastAsia="仿宋" w:cs="仿宋"/>
                <w:color w:val="auto"/>
                <w:spacing w:val="0"/>
                <w:w w:val="100"/>
                <w:position w:val="0"/>
                <w:sz w:val="24"/>
                <w:szCs w:val="22"/>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2988220">
            <w:pPr>
              <w:keepNext w:val="0"/>
              <w:keepLines w:val="0"/>
              <w:pageBreakBefore w:val="0"/>
              <w:widowControl w:val="0"/>
              <w:shd w:val="clear"/>
              <w:kinsoku/>
              <w:wordWrap/>
              <w:overflowPunct/>
              <w:topLinePunct w:val="0"/>
              <w:autoSpaceDE/>
              <w:autoSpaceDN/>
              <w:bidi w:val="0"/>
              <w:adjustRightInd/>
              <w:snapToGrid/>
              <w:spacing w:line="348" w:lineRule="auto"/>
              <w:ind w:right="0"/>
              <w:textAlignment w:val="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08827C8">
            <w:pPr>
              <w:keepNext w:val="0"/>
              <w:keepLines w:val="0"/>
              <w:pageBreakBefore w:val="0"/>
              <w:widowControl w:val="0"/>
              <w:shd w:val="clear"/>
              <w:kinsoku/>
              <w:wordWrap/>
              <w:overflowPunct/>
              <w:topLinePunct w:val="0"/>
              <w:autoSpaceDE/>
              <w:autoSpaceDN/>
              <w:bidi w:val="0"/>
              <w:adjustRightInd/>
              <w:snapToGrid/>
              <w:spacing w:line="348" w:lineRule="auto"/>
              <w:ind w:right="0"/>
              <w:textAlignment w:val="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11、信息传输业。从业人员2000 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4DC0183">
            <w:pPr>
              <w:keepNext w:val="0"/>
              <w:keepLines w:val="0"/>
              <w:pageBreakBefore w:val="0"/>
              <w:widowControl w:val="0"/>
              <w:shd w:val="clear"/>
              <w:kinsoku/>
              <w:wordWrap/>
              <w:overflowPunct/>
              <w:topLinePunct w:val="0"/>
              <w:autoSpaceDE/>
              <w:autoSpaceDN/>
              <w:bidi w:val="0"/>
              <w:adjustRightInd/>
              <w:snapToGrid/>
              <w:spacing w:line="348" w:lineRule="auto"/>
              <w:ind w:right="0"/>
              <w:textAlignment w:val="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12、软件和信息技术服务业。从业人员300人以下或营业收入10000万元以下的为中小微型企业。其中，从业人员100人及以上，且营业收入100</w:t>
            </w:r>
            <w:r>
              <w:rPr>
                <w:rFonts w:hint="eastAsia" w:ascii="仿宋" w:hAnsi="仿宋" w:eastAsia="仿宋" w:cs="仿宋"/>
                <w:color w:val="auto"/>
                <w:spacing w:val="0"/>
                <w:w w:val="100"/>
                <w:position w:val="0"/>
                <w:sz w:val="24"/>
                <w:szCs w:val="22"/>
                <w:lang w:val="en-US" w:eastAsia="zh-CN"/>
              </w:rPr>
              <w:t>0</w:t>
            </w:r>
            <w:r>
              <w:rPr>
                <w:rFonts w:hint="eastAsia" w:ascii="仿宋" w:hAnsi="仿宋" w:eastAsia="仿宋" w:cs="仿宋"/>
                <w:color w:val="auto"/>
                <w:spacing w:val="0"/>
                <w:w w:val="100"/>
                <w:position w:val="0"/>
                <w:sz w:val="24"/>
                <w:szCs w:val="22"/>
              </w:rPr>
              <w:t>万元及以上的为中型企业；从业人员10人及以上,且营业收入50万元及以上的为小型企业；从业人员10人以下或营业收入50万元以下的为微型企业。</w:t>
            </w:r>
          </w:p>
          <w:p w14:paraId="3B78F18F">
            <w:pPr>
              <w:keepNext w:val="0"/>
              <w:keepLines w:val="0"/>
              <w:pageBreakBefore w:val="0"/>
              <w:widowControl w:val="0"/>
              <w:shd w:val="clear"/>
              <w:kinsoku/>
              <w:wordWrap/>
              <w:overflowPunct/>
              <w:topLinePunct w:val="0"/>
              <w:autoSpaceDE/>
              <w:autoSpaceDN/>
              <w:bidi w:val="0"/>
              <w:adjustRightInd/>
              <w:snapToGrid/>
              <w:spacing w:line="348" w:lineRule="auto"/>
              <w:ind w:right="0"/>
              <w:textAlignment w:val="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13、房地产开发经营。营业收入200000万元以下或资产总额10000万元以下的为中小微型企业</w:t>
            </w:r>
            <w:r>
              <w:rPr>
                <w:rFonts w:hint="eastAsia" w:ascii="仿宋" w:hAnsi="仿宋" w:eastAsia="仿宋" w:cs="仿宋"/>
                <w:color w:val="auto"/>
                <w:spacing w:val="0"/>
                <w:w w:val="100"/>
                <w:position w:val="0"/>
                <w:sz w:val="24"/>
                <w:szCs w:val="22"/>
                <w:lang w:eastAsia="zh-CN"/>
              </w:rPr>
              <w:t>。</w:t>
            </w:r>
            <w:r>
              <w:rPr>
                <w:rFonts w:hint="eastAsia" w:ascii="仿宋" w:hAnsi="仿宋" w:eastAsia="仿宋" w:cs="仿宋"/>
                <w:color w:val="auto"/>
                <w:spacing w:val="0"/>
                <w:w w:val="100"/>
                <w:position w:val="0"/>
                <w:sz w:val="24"/>
                <w:szCs w:val="22"/>
              </w:rPr>
              <w:t>其中，营业收入1000万元及以上，且资产总额5000万元及以上的为中型企业;营业收入100万元及以上，且资产总额2000万元及以上的为小型企业；营业收入100万元以下或资产总额2000万元以下的为微型企业。</w:t>
            </w:r>
          </w:p>
          <w:p w14:paraId="046E65A6">
            <w:pPr>
              <w:keepNext w:val="0"/>
              <w:keepLines w:val="0"/>
              <w:pageBreakBefore w:val="0"/>
              <w:widowControl w:val="0"/>
              <w:shd w:val="clear"/>
              <w:kinsoku/>
              <w:wordWrap/>
              <w:overflowPunct/>
              <w:topLinePunct w:val="0"/>
              <w:autoSpaceDE/>
              <w:autoSpaceDN/>
              <w:bidi w:val="0"/>
              <w:adjustRightInd/>
              <w:snapToGrid/>
              <w:spacing w:line="348" w:lineRule="auto"/>
              <w:ind w:right="0"/>
              <w:textAlignment w:val="auto"/>
              <w:outlineLvl w:val="9"/>
              <w:rPr>
                <w:rFonts w:hint="eastAsia" w:ascii="仿宋" w:hAnsi="仿宋" w:eastAsia="仿宋" w:cs="仿宋"/>
                <w:color w:val="auto"/>
                <w:spacing w:val="0"/>
                <w:w w:val="100"/>
                <w:position w:val="0"/>
                <w:sz w:val="24"/>
                <w:szCs w:val="22"/>
              </w:rPr>
            </w:pPr>
            <w:r>
              <w:rPr>
                <w:rFonts w:hint="eastAsia" w:ascii="仿宋" w:hAnsi="仿宋" w:eastAsia="仿宋" w:cs="仿宋"/>
                <w:color w:val="auto"/>
                <w:spacing w:val="0"/>
                <w:w w:val="100"/>
                <w:position w:val="0"/>
                <w:sz w:val="24"/>
                <w:szCs w:val="22"/>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9DD2F11">
            <w:pPr>
              <w:keepNext w:val="0"/>
              <w:keepLines w:val="0"/>
              <w:pageBreakBefore w:val="0"/>
              <w:widowControl w:val="0"/>
              <w:shd w:val="clear"/>
              <w:kinsoku/>
              <w:wordWrap/>
              <w:overflowPunct/>
              <w:topLinePunct w:val="0"/>
              <w:autoSpaceDE/>
              <w:autoSpaceDN/>
              <w:bidi w:val="0"/>
              <w:adjustRightInd/>
              <w:snapToGrid/>
              <w:spacing w:line="348" w:lineRule="auto"/>
              <w:ind w:right="0"/>
              <w:textAlignment w:val="auto"/>
              <w:outlineLvl w:val="9"/>
              <w:rPr>
                <w:rFonts w:hint="eastAsia" w:ascii="仿宋" w:hAnsi="仿宋" w:eastAsia="仿宋" w:cs="仿宋"/>
                <w:color w:val="auto"/>
                <w:spacing w:val="0"/>
                <w:w w:val="100"/>
                <w:position w:val="0"/>
                <w:sz w:val="24"/>
                <w:szCs w:val="22"/>
                <w:highlight w:val="none"/>
              </w:rPr>
            </w:pPr>
            <w:r>
              <w:rPr>
                <w:rFonts w:hint="eastAsia" w:ascii="仿宋" w:hAnsi="仿宋" w:eastAsia="仿宋" w:cs="仿宋"/>
                <w:color w:val="auto"/>
                <w:spacing w:val="0"/>
                <w:w w:val="100"/>
                <w:position w:val="0"/>
                <w:sz w:val="24"/>
                <w:szCs w:val="22"/>
              </w:rPr>
              <w:t>15、租赁和商务服务业。从业人员300人以下或资产总额120000万元以下的为中小微型企业.其中，从业人员100人及以上，且资产总额8000万元及以上的为中型企业；</w:t>
            </w:r>
            <w:r>
              <w:rPr>
                <w:rFonts w:hint="eastAsia" w:ascii="仿宋" w:hAnsi="仿宋" w:eastAsia="仿宋" w:cs="仿宋"/>
                <w:color w:val="auto"/>
                <w:spacing w:val="0"/>
                <w:w w:val="100"/>
                <w:position w:val="0"/>
                <w:sz w:val="24"/>
                <w:szCs w:val="22"/>
                <w:highlight w:val="none"/>
              </w:rPr>
              <w:t>从业人员10人及以上，且资产总额100万元及以上的为小型企业。</w:t>
            </w:r>
          </w:p>
          <w:p w14:paraId="2C182CD0">
            <w:pPr>
              <w:keepNext w:val="0"/>
              <w:keepLines w:val="0"/>
              <w:pageBreakBefore w:val="0"/>
              <w:widowControl w:val="0"/>
              <w:shd w:val="clear"/>
              <w:kinsoku/>
              <w:wordWrap/>
              <w:overflowPunct/>
              <w:topLinePunct w:val="0"/>
              <w:autoSpaceDE/>
              <w:autoSpaceDN/>
              <w:bidi w:val="0"/>
              <w:adjustRightInd/>
              <w:snapToGrid/>
              <w:spacing w:line="348" w:lineRule="auto"/>
              <w:ind w:right="0"/>
              <w:textAlignment w:val="auto"/>
              <w:outlineLvl w:val="9"/>
              <w:rPr>
                <w:rFonts w:hint="eastAsia" w:ascii="仿宋" w:hAnsi="仿宋" w:eastAsia="仿宋" w:cs="仿宋"/>
                <w:color w:val="auto"/>
                <w:spacing w:val="0"/>
                <w:w w:val="100"/>
                <w:position w:val="0"/>
                <w:szCs w:val="24"/>
                <w:highlight w:val="none"/>
              </w:rPr>
            </w:pPr>
            <w:r>
              <w:rPr>
                <w:rFonts w:hint="eastAsia" w:ascii="仿宋" w:hAnsi="仿宋" w:eastAsia="仿宋" w:cs="仿宋"/>
                <w:color w:val="auto"/>
                <w:spacing w:val="0"/>
                <w:w w:val="100"/>
                <w:position w:val="0"/>
                <w:sz w:val="24"/>
                <w:szCs w:val="22"/>
                <w:highlight w:val="none"/>
              </w:rPr>
              <w:t>16、其他未列明行业</w:t>
            </w:r>
            <w:r>
              <w:rPr>
                <w:rFonts w:hint="eastAsia" w:ascii="仿宋" w:hAnsi="仿宋" w:eastAsia="仿宋" w:cs="仿宋"/>
                <w:color w:val="auto"/>
                <w:spacing w:val="0"/>
                <w:w w:val="100"/>
                <w:position w:val="0"/>
                <w:sz w:val="24"/>
                <w:szCs w:val="22"/>
                <w:highlight w:val="none"/>
                <w:lang w:eastAsia="zh-CN"/>
              </w:rPr>
              <w:t>。</w:t>
            </w:r>
            <w:r>
              <w:rPr>
                <w:rFonts w:hint="eastAsia" w:ascii="仿宋" w:hAnsi="仿宋" w:eastAsia="仿宋" w:cs="仿宋"/>
                <w:color w:val="auto"/>
                <w:spacing w:val="0"/>
                <w:w w:val="100"/>
                <w:position w:val="0"/>
                <w:sz w:val="24"/>
                <w:szCs w:val="22"/>
                <w:highlight w:val="none"/>
              </w:rPr>
              <w:t>从业人员300人以下的为中小微型企业。其中，从业人员100人及以上的为中型企业;从业人员10人及以上的为小型企业；从业人员10人以下的为微型企业。</w:t>
            </w:r>
          </w:p>
          <w:p w14:paraId="7EB5A1AF">
            <w:pPr>
              <w:keepNext w:val="0"/>
              <w:keepLines w:val="0"/>
              <w:pageBreakBefore w:val="0"/>
              <w:widowControl w:val="0"/>
              <w:shd w:val="clear"/>
              <w:kinsoku/>
              <w:wordWrap/>
              <w:overflowPunct/>
              <w:topLinePunct w:val="0"/>
              <w:autoSpaceDE/>
              <w:autoSpaceDN/>
              <w:bidi w:val="0"/>
              <w:adjustRightInd/>
              <w:snapToGrid/>
              <w:spacing w:line="348" w:lineRule="auto"/>
              <w:ind w:left="0" w:leftChars="0" w:right="0" w:firstLine="0" w:firstLineChars="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支持中小企业发展：</w:t>
            </w:r>
          </w:p>
          <w:p w14:paraId="012B4B82">
            <w:pPr>
              <w:keepNext w:val="0"/>
              <w:keepLines w:val="0"/>
              <w:pageBreakBefore w:val="0"/>
              <w:widowControl w:val="0"/>
              <w:shd w:val="clear"/>
              <w:kinsoku/>
              <w:wordWrap/>
              <w:overflowPunct/>
              <w:topLinePunct w:val="0"/>
              <w:autoSpaceDE/>
              <w:autoSpaceDN/>
              <w:bidi w:val="0"/>
              <w:adjustRightInd/>
              <w:snapToGrid/>
              <w:spacing w:line="348" w:lineRule="auto"/>
              <w:ind w:left="0" w:leftChars="0" w:right="0" w:firstLine="0" w:firstLineChars="0"/>
              <w:textAlignment w:val="auto"/>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fldChar w:fldCharType="begin"/>
            </w:r>
            <w:r>
              <w:rPr>
                <w:rFonts w:hint="eastAsia" w:ascii="仿宋" w:hAnsi="仿宋" w:eastAsia="仿宋" w:cs="仿宋"/>
                <w:color w:val="auto"/>
                <w:spacing w:val="0"/>
                <w:w w:val="100"/>
                <w:sz w:val="24"/>
                <w:lang w:val="en-US" w:eastAsia="zh-CN"/>
              </w:rPr>
              <w:instrText xml:space="preserve"> eq \o\ac(□,</w:instrText>
            </w:r>
            <w:r>
              <w:rPr>
                <w:rFonts w:hint="eastAsia" w:ascii="仿宋" w:hAnsi="仿宋" w:eastAsia="仿宋" w:cs="仿宋"/>
                <w:color w:val="auto"/>
                <w:spacing w:val="0"/>
                <w:w w:val="100"/>
                <w:position w:val="2"/>
                <w:sz w:val="16"/>
                <w:lang w:val="en-US" w:eastAsia="zh-CN"/>
              </w:rPr>
              <w:instrText xml:space="preserve">√</w:instrText>
            </w:r>
            <w:r>
              <w:rPr>
                <w:rFonts w:hint="eastAsia" w:ascii="仿宋" w:hAnsi="仿宋" w:eastAsia="仿宋" w:cs="仿宋"/>
                <w:color w:val="auto"/>
                <w:spacing w:val="0"/>
                <w:w w:val="100"/>
                <w:sz w:val="24"/>
                <w:lang w:val="en-US" w:eastAsia="zh-CN"/>
              </w:rPr>
              <w:instrText xml:space="preserve">)</w:instrText>
            </w:r>
            <w:r>
              <w:rPr>
                <w:rFonts w:hint="eastAsia" w:ascii="仿宋" w:hAnsi="仿宋" w:eastAsia="仿宋" w:cs="仿宋"/>
                <w:color w:val="auto"/>
                <w:spacing w:val="0"/>
                <w:w w:val="100"/>
                <w:sz w:val="24"/>
                <w:lang w:val="en-US" w:eastAsia="zh-CN"/>
              </w:rPr>
              <w:fldChar w:fldCharType="end"/>
            </w:r>
            <w:r>
              <w:rPr>
                <w:rFonts w:hint="eastAsia" w:ascii="仿宋" w:hAnsi="仿宋" w:eastAsia="仿宋" w:cs="仿宋"/>
                <w:color w:val="auto"/>
                <w:spacing w:val="0"/>
                <w:w w:val="100"/>
                <w:sz w:val="24"/>
                <w:lang w:val="en-US" w:eastAsia="zh-CN"/>
              </w:rPr>
              <w:t>专门面向中小企业采购项目</w:t>
            </w:r>
          </w:p>
          <w:p w14:paraId="116DC0BA">
            <w:pPr>
              <w:keepNext w:val="0"/>
              <w:keepLines w:val="0"/>
              <w:pageBreakBefore w:val="0"/>
              <w:widowControl w:val="0"/>
              <w:shd w:val="clear"/>
              <w:kinsoku/>
              <w:wordWrap/>
              <w:overflowPunct/>
              <w:topLinePunct w:val="0"/>
              <w:autoSpaceDE/>
              <w:autoSpaceDN/>
              <w:bidi w:val="0"/>
              <w:adjustRightInd/>
              <w:snapToGrid/>
              <w:spacing w:line="348" w:lineRule="auto"/>
              <w:ind w:left="0" w:leftChars="0" w:right="0" w:firstLine="0" w:firstLineChars="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fldChar w:fldCharType="begin"/>
            </w:r>
            <w:r>
              <w:rPr>
                <w:rFonts w:hint="eastAsia" w:ascii="仿宋" w:hAnsi="仿宋" w:eastAsia="仿宋" w:cs="仿宋"/>
                <w:color w:val="auto"/>
                <w:spacing w:val="0"/>
                <w:w w:val="100"/>
                <w:sz w:val="24"/>
                <w:lang w:val="en-US" w:eastAsia="zh-CN"/>
              </w:rPr>
              <w:instrText xml:space="preserve"> eq \o\ac(□)</w:instrText>
            </w:r>
            <w:r>
              <w:rPr>
                <w:rFonts w:hint="eastAsia" w:ascii="仿宋" w:hAnsi="仿宋" w:eastAsia="仿宋" w:cs="仿宋"/>
                <w:color w:val="auto"/>
                <w:spacing w:val="0"/>
                <w:w w:val="100"/>
                <w:sz w:val="24"/>
                <w:lang w:val="en-US" w:eastAsia="zh-CN"/>
              </w:rPr>
              <w:fldChar w:fldCharType="end"/>
            </w:r>
            <w:r>
              <w:rPr>
                <w:rFonts w:hint="eastAsia" w:ascii="仿宋" w:hAnsi="仿宋" w:eastAsia="仿宋" w:cs="仿宋"/>
                <w:color w:val="auto"/>
                <w:spacing w:val="0"/>
                <w:w w:val="100"/>
                <w:sz w:val="24"/>
                <w:lang w:val="en-US" w:eastAsia="zh-CN"/>
              </w:rPr>
              <w:t>非专门面向中小企业采购项目（价格扣除）：</w:t>
            </w:r>
          </w:p>
          <w:p w14:paraId="775C1B00">
            <w:pPr>
              <w:keepNext w:val="0"/>
              <w:keepLines w:val="0"/>
              <w:pageBreakBefore w:val="0"/>
              <w:widowControl w:val="0"/>
              <w:shd w:val="clear"/>
              <w:kinsoku/>
              <w:wordWrap/>
              <w:overflowPunct/>
              <w:topLinePunct w:val="0"/>
              <w:autoSpaceDE/>
              <w:autoSpaceDN/>
              <w:bidi w:val="0"/>
              <w:adjustRightInd/>
              <w:snapToGrid/>
              <w:spacing w:line="348" w:lineRule="auto"/>
              <w:ind w:left="0" w:leftChars="0" w:right="0" w:firstLine="0" w:firstLineChars="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sym w:font="Wingdings" w:char="F081"/>
            </w:r>
            <w:r>
              <w:rPr>
                <w:rFonts w:hint="eastAsia" w:ascii="仿宋" w:hAnsi="仿宋" w:eastAsia="仿宋" w:cs="仿宋"/>
                <w:color w:val="auto"/>
                <w:spacing w:val="0"/>
                <w:w w:val="100"/>
                <w:sz w:val="24"/>
              </w:rPr>
              <w:t>对小微型企业产品的价格给与</w:t>
            </w:r>
            <w:r>
              <w:rPr>
                <w:rFonts w:hint="eastAsia" w:ascii="仿宋" w:hAnsi="仿宋" w:eastAsia="仿宋" w:cs="仿宋"/>
                <w:color w:val="auto"/>
                <w:spacing w:val="0"/>
                <w:w w:val="100"/>
                <w:sz w:val="24"/>
                <w:lang w:val="en-US" w:eastAsia="zh-CN"/>
              </w:rPr>
              <w:t>10</w:t>
            </w:r>
            <w:r>
              <w:rPr>
                <w:rFonts w:hint="eastAsia" w:ascii="仿宋" w:hAnsi="仿宋" w:eastAsia="仿宋" w:cs="仿宋"/>
                <w:color w:val="auto"/>
                <w:spacing w:val="0"/>
                <w:w w:val="100"/>
                <w:sz w:val="24"/>
              </w:rPr>
              <w:t>%~</w:t>
            </w:r>
            <w:r>
              <w:rPr>
                <w:rFonts w:hint="eastAsia" w:ascii="仿宋" w:hAnsi="仿宋" w:eastAsia="仿宋" w:cs="仿宋"/>
                <w:color w:val="auto"/>
                <w:spacing w:val="0"/>
                <w:w w:val="100"/>
                <w:sz w:val="24"/>
                <w:lang w:eastAsia="zh-CN"/>
              </w:rPr>
              <w:t>20%</w:t>
            </w:r>
            <w:r>
              <w:rPr>
                <w:rFonts w:hint="eastAsia" w:ascii="仿宋" w:hAnsi="仿宋" w:eastAsia="仿宋" w:cs="仿宋"/>
                <w:color w:val="auto"/>
                <w:spacing w:val="0"/>
                <w:w w:val="100"/>
                <w:sz w:val="24"/>
              </w:rPr>
              <w:t>的扣除，用扣除后的价格参与评审。项目的扣除比例为：小微企业扣除</w:t>
            </w:r>
            <w:r>
              <w:rPr>
                <w:rFonts w:hint="eastAsia" w:ascii="仿宋" w:hAnsi="仿宋" w:eastAsia="仿宋" w:cs="仿宋"/>
                <w:color w:val="auto"/>
                <w:spacing w:val="0"/>
                <w:w w:val="100"/>
                <w:sz w:val="24"/>
                <w:lang w:eastAsia="zh-CN"/>
              </w:rPr>
              <w:t>20%</w:t>
            </w:r>
            <w:r>
              <w:rPr>
                <w:rFonts w:hint="eastAsia" w:ascii="仿宋" w:hAnsi="仿宋" w:eastAsia="仿宋" w:cs="仿宋"/>
                <w:color w:val="auto"/>
                <w:spacing w:val="0"/>
                <w:w w:val="100"/>
                <w:sz w:val="24"/>
              </w:rPr>
              <w:t>。</w:t>
            </w:r>
          </w:p>
          <w:p w14:paraId="0731ECBE">
            <w:pPr>
              <w:keepNext w:val="0"/>
              <w:keepLines w:val="0"/>
              <w:pageBreakBefore w:val="0"/>
              <w:widowControl w:val="0"/>
              <w:shd w:val="clear"/>
              <w:kinsoku/>
              <w:wordWrap/>
              <w:overflowPunct/>
              <w:topLinePunct w:val="0"/>
              <w:autoSpaceDE/>
              <w:autoSpaceDN/>
              <w:bidi w:val="0"/>
              <w:adjustRightInd/>
              <w:snapToGrid/>
              <w:spacing w:line="348" w:lineRule="auto"/>
              <w:ind w:left="0" w:leftChars="0" w:right="0" w:firstLine="0" w:firstLineChars="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sym w:font="Wingdings" w:char="F082"/>
            </w:r>
            <w:r>
              <w:rPr>
                <w:rFonts w:hint="eastAsia" w:ascii="仿宋" w:hAnsi="仿宋" w:eastAsia="仿宋" w:cs="仿宋"/>
                <w:color w:val="auto"/>
                <w:spacing w:val="0"/>
                <w:w w:val="100"/>
                <w:sz w:val="24"/>
              </w:rPr>
              <w:t>项目接</w:t>
            </w:r>
            <w:r>
              <w:rPr>
                <w:rFonts w:hint="eastAsia" w:ascii="仿宋" w:hAnsi="仿宋" w:eastAsia="仿宋" w:cs="仿宋"/>
                <w:color w:val="auto"/>
                <w:spacing w:val="0"/>
                <w:w w:val="100"/>
                <w:sz w:val="24"/>
                <w:lang w:val="en-US" w:eastAsia="zh-CN"/>
              </w:rPr>
              <w:t>受</w:t>
            </w:r>
            <w:r>
              <w:rPr>
                <w:rFonts w:hint="eastAsia" w:ascii="仿宋" w:hAnsi="仿宋" w:eastAsia="仿宋" w:cs="仿宋"/>
                <w:color w:val="auto"/>
                <w:spacing w:val="0"/>
                <w:w w:val="100"/>
                <w:sz w:val="24"/>
              </w:rPr>
              <w:t>联合体投标的，若小微企业的协议合同金额占到联合体协议合同金额30%以上的，可给予联合体</w:t>
            </w:r>
            <w:r>
              <w:rPr>
                <w:rFonts w:hint="eastAsia" w:ascii="仿宋" w:hAnsi="仿宋" w:eastAsia="仿宋" w:cs="仿宋"/>
                <w:color w:val="auto"/>
                <w:spacing w:val="0"/>
                <w:w w:val="100"/>
                <w:sz w:val="24"/>
                <w:lang w:val="en-US" w:eastAsia="zh-CN"/>
              </w:rPr>
              <w:t>4</w:t>
            </w:r>
            <w:r>
              <w:rPr>
                <w:rFonts w:hint="eastAsia" w:ascii="仿宋" w:hAnsi="仿宋" w:eastAsia="仿宋" w:cs="仿宋"/>
                <w:color w:val="auto"/>
                <w:spacing w:val="0"/>
                <w:w w:val="100"/>
                <w:sz w:val="24"/>
              </w:rPr>
              <w:t>%~</w:t>
            </w:r>
            <w:r>
              <w:rPr>
                <w:rFonts w:hint="eastAsia" w:ascii="仿宋" w:hAnsi="仿宋" w:eastAsia="仿宋" w:cs="仿宋"/>
                <w:color w:val="auto"/>
                <w:spacing w:val="0"/>
                <w:w w:val="100"/>
                <w:sz w:val="24"/>
                <w:lang w:val="en-US" w:eastAsia="zh-CN"/>
              </w:rPr>
              <w:t>6</w:t>
            </w:r>
            <w:r>
              <w:rPr>
                <w:rFonts w:hint="eastAsia" w:ascii="仿宋" w:hAnsi="仿宋" w:eastAsia="仿宋" w:cs="仿宋"/>
                <w:color w:val="auto"/>
                <w:spacing w:val="0"/>
                <w:w w:val="100"/>
                <w:sz w:val="24"/>
              </w:rPr>
              <w:t>%的扣除，用扣除后的价格参与评审。项目的扣除比例为：</w:t>
            </w:r>
            <w:r>
              <w:rPr>
                <w:rFonts w:hint="eastAsia" w:ascii="仿宋" w:hAnsi="仿宋" w:eastAsia="仿宋" w:cs="仿宋"/>
                <w:color w:val="auto"/>
                <w:spacing w:val="0"/>
                <w:w w:val="100"/>
                <w:sz w:val="24"/>
                <w:lang w:val="en-US" w:eastAsia="zh-CN"/>
              </w:rPr>
              <w:t>6</w:t>
            </w:r>
            <w:r>
              <w:rPr>
                <w:rFonts w:hint="eastAsia" w:ascii="仿宋" w:hAnsi="仿宋" w:eastAsia="仿宋" w:cs="仿宋"/>
                <w:color w:val="auto"/>
                <w:spacing w:val="0"/>
                <w:w w:val="100"/>
                <w:sz w:val="24"/>
              </w:rPr>
              <w:t>%。</w:t>
            </w:r>
          </w:p>
          <w:p w14:paraId="3DE03152">
            <w:pPr>
              <w:keepNext w:val="0"/>
              <w:keepLines w:val="0"/>
              <w:pageBreakBefore w:val="0"/>
              <w:widowControl w:val="0"/>
              <w:shd w:val="clear"/>
              <w:kinsoku/>
              <w:wordWrap/>
              <w:overflowPunct/>
              <w:topLinePunct w:val="0"/>
              <w:autoSpaceDE/>
              <w:autoSpaceDN/>
              <w:bidi w:val="0"/>
              <w:adjustRightInd/>
              <w:snapToGrid/>
              <w:spacing w:line="348" w:lineRule="auto"/>
              <w:ind w:left="0" w:leftChars="0" w:right="0" w:firstLine="0" w:firstLineChars="0"/>
              <w:textAlignment w:val="auto"/>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rPr>
              <w:t>非专门面向中小企业采购项目</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lang w:val="en-US" w:eastAsia="zh-CN"/>
              </w:rPr>
              <w:t>工程类</w:t>
            </w:r>
            <w:r>
              <w:rPr>
                <w:rFonts w:hint="eastAsia" w:ascii="仿宋" w:hAnsi="仿宋" w:eastAsia="仿宋" w:cs="仿宋"/>
                <w:color w:val="auto"/>
                <w:spacing w:val="0"/>
                <w:w w:val="100"/>
                <w:sz w:val="24"/>
              </w:rPr>
              <w:t>（价格扣除）：</w:t>
            </w:r>
            <w:r>
              <w:rPr>
                <w:rFonts w:hint="eastAsia" w:ascii="仿宋" w:hAnsi="仿宋" w:eastAsia="仿宋" w:cs="仿宋"/>
                <w:color w:val="auto"/>
                <w:spacing w:val="0"/>
                <w:w w:val="100"/>
                <w:sz w:val="24"/>
                <w:lang w:val="en-US" w:eastAsia="zh-CN"/>
              </w:rPr>
              <w:sym w:font="Wingdings" w:char="F081"/>
            </w:r>
            <w:r>
              <w:rPr>
                <w:rFonts w:hint="eastAsia" w:ascii="仿宋" w:hAnsi="仿宋" w:eastAsia="仿宋" w:cs="仿宋"/>
                <w:color w:val="auto"/>
                <w:spacing w:val="0"/>
                <w:w w:val="100"/>
                <w:sz w:val="24"/>
                <w:lang w:val="en-US" w:eastAsia="zh-CN"/>
              </w:rPr>
              <w:t>对小型和微型企业投标的价格给与3%~5%的扣除，用扣除后的价格参与评审。项目的扣除比例为：小型企业扣除5%，微型企业扣除5%。</w:t>
            </w:r>
          </w:p>
          <w:p w14:paraId="0972FEAF">
            <w:pPr>
              <w:keepNext w:val="0"/>
              <w:keepLines w:val="0"/>
              <w:pageBreakBefore w:val="0"/>
              <w:widowControl w:val="0"/>
              <w:shd w:val="clear"/>
              <w:kinsoku/>
              <w:wordWrap/>
              <w:overflowPunct/>
              <w:topLinePunct w:val="0"/>
              <w:autoSpaceDE/>
              <w:autoSpaceDN/>
              <w:bidi w:val="0"/>
              <w:adjustRightInd/>
              <w:snapToGrid/>
              <w:spacing w:line="348" w:lineRule="auto"/>
              <w:ind w:left="0" w:leftChars="0" w:right="0" w:firstLine="0" w:firstLineChars="0"/>
              <w:textAlignment w:val="auto"/>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sym w:font="Wingdings" w:char="F082"/>
            </w:r>
            <w:r>
              <w:rPr>
                <w:rFonts w:hint="eastAsia" w:ascii="仿宋" w:hAnsi="仿宋" w:eastAsia="仿宋" w:cs="仿宋"/>
                <w:color w:val="auto"/>
                <w:spacing w:val="0"/>
                <w:w w:val="100"/>
                <w:sz w:val="24"/>
                <w:lang w:val="en-US" w:eastAsia="zh-CN"/>
              </w:rPr>
              <w:t>项目接收联合体投标的，若小型和微型企业的协议合同金额占到联合体协议合同金额30%以上的，可给予联合体1%~2%的扣除，用扣除后的价格参与评审。项目的扣除比例为：2%。</w:t>
            </w:r>
          </w:p>
          <w:p w14:paraId="595E00EB">
            <w:pPr>
              <w:shd w:val="clear"/>
              <w:spacing w:line="360" w:lineRule="auto"/>
              <w:ind w:left="0" w:leftChars="0" w:right="210" w:firstLine="0" w:firstLineChars="0"/>
              <w:rPr>
                <w:rFonts w:hint="eastAsia" w:ascii="仿宋" w:hAnsi="仿宋" w:eastAsia="仿宋" w:cs="仿宋"/>
                <w:color w:val="auto"/>
                <w:spacing w:val="0"/>
                <w:w w:val="100"/>
                <w:lang w:val="en-US"/>
              </w:rPr>
            </w:pPr>
            <w:r>
              <w:rPr>
                <w:rFonts w:hint="eastAsia" w:ascii="仿宋" w:hAnsi="仿宋" w:eastAsia="仿宋" w:cs="仿宋"/>
                <w:b/>
                <w:bCs/>
                <w:color w:val="auto"/>
                <w:spacing w:val="0"/>
                <w:w w:val="100"/>
                <w:sz w:val="24"/>
                <w:lang w:val="en-US" w:eastAsia="zh-CN"/>
              </w:rPr>
              <w:t>采购标的对应的中小企业划分标准所属行业：工业</w:t>
            </w:r>
          </w:p>
        </w:tc>
      </w:tr>
      <w:tr w14:paraId="3A4208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trPr>
        <w:tc>
          <w:tcPr>
            <w:tcW w:w="958" w:type="dxa"/>
            <w:noWrap w:val="0"/>
            <w:vAlign w:val="center"/>
          </w:tcPr>
          <w:p w14:paraId="0C406295">
            <w:pPr>
              <w:shd w:val="clear"/>
              <w:spacing w:line="360" w:lineRule="auto"/>
              <w:ind w:left="0" w:leftChars="0" w:right="210" w:firstLine="0" w:firstLineChars="0"/>
              <w:jc w:val="center"/>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6</w:t>
            </w:r>
          </w:p>
        </w:tc>
        <w:tc>
          <w:tcPr>
            <w:tcW w:w="8736" w:type="dxa"/>
            <w:noWrap w:val="0"/>
            <w:vAlign w:val="center"/>
          </w:tcPr>
          <w:p w14:paraId="0CEC5C56">
            <w:pPr>
              <w:shd w:val="clear"/>
              <w:spacing w:line="360" w:lineRule="auto"/>
              <w:ind w:left="0" w:leftChars="0" w:right="210" w:firstLine="0" w:firstLineChars="0"/>
              <w:rPr>
                <w:rFonts w:hint="eastAsia" w:ascii="仿宋" w:hAnsi="仿宋" w:eastAsia="仿宋" w:cs="仿宋"/>
                <w:color w:val="auto"/>
                <w:spacing w:val="0"/>
                <w:w w:val="100"/>
                <w:sz w:val="24"/>
                <w:lang w:val="en-US" w:eastAsia="zh-CN"/>
              </w:rPr>
            </w:pPr>
            <w:r>
              <w:rPr>
                <w:rFonts w:hint="eastAsia" w:ascii="仿宋" w:hAnsi="仿宋" w:eastAsia="仿宋" w:cs="仿宋"/>
                <w:b/>
                <w:bCs/>
                <w:color w:val="auto"/>
                <w:spacing w:val="0"/>
                <w:w w:val="100"/>
                <w:sz w:val="24"/>
                <w:lang w:val="en-US" w:eastAsia="zh-CN"/>
              </w:rPr>
              <w:t>本项目项目属性：货物类</w:t>
            </w:r>
          </w:p>
        </w:tc>
      </w:tr>
    </w:tbl>
    <w:p w14:paraId="5F809CBE">
      <w:pPr>
        <w:shd w:val="clear"/>
        <w:rPr>
          <w:rFonts w:hint="eastAsia" w:ascii="仿宋" w:hAnsi="仿宋" w:eastAsia="仿宋" w:cs="仿宋"/>
          <w:color w:val="auto"/>
          <w:spacing w:val="0"/>
          <w:w w:val="100"/>
        </w:rPr>
      </w:pPr>
      <w:r>
        <w:rPr>
          <w:rFonts w:hint="eastAsia" w:ascii="仿宋" w:hAnsi="仿宋" w:eastAsia="仿宋" w:cs="仿宋"/>
          <w:color w:val="auto"/>
          <w:spacing w:val="0"/>
          <w:w w:val="100"/>
        </w:rPr>
        <w:br w:type="page"/>
      </w:r>
    </w:p>
    <w:p w14:paraId="5FE58AE8">
      <w:pPr>
        <w:shd w:val="clear"/>
        <w:bidi w:val="0"/>
        <w:jc w:val="center"/>
        <w:rPr>
          <w:rFonts w:hint="eastAsia" w:ascii="仿宋" w:hAnsi="仿宋" w:eastAsia="仿宋" w:cs="仿宋"/>
          <w:b/>
          <w:bCs/>
          <w:color w:val="auto"/>
          <w:spacing w:val="0"/>
          <w:w w:val="100"/>
          <w:sz w:val="28"/>
          <w:szCs w:val="28"/>
        </w:rPr>
      </w:pPr>
      <w:bookmarkStart w:id="11" w:name="_Toc23754"/>
      <w:bookmarkStart w:id="12" w:name="_Toc17650"/>
      <w:r>
        <w:rPr>
          <w:rFonts w:hint="eastAsia" w:ascii="仿宋" w:hAnsi="仿宋" w:eastAsia="仿宋" w:cs="仿宋"/>
          <w:b/>
          <w:bCs/>
          <w:color w:val="auto"/>
          <w:spacing w:val="0"/>
          <w:w w:val="100"/>
          <w:sz w:val="28"/>
          <w:szCs w:val="28"/>
        </w:rPr>
        <w:t>（二）投标人须知</w:t>
      </w:r>
      <w:bookmarkEnd w:id="11"/>
      <w:bookmarkEnd w:id="12"/>
    </w:p>
    <w:p w14:paraId="3E106696">
      <w:pPr>
        <w:pStyle w:val="3"/>
        <w:shd w:val="clear"/>
        <w:ind w:left="210" w:right="210"/>
        <w:rPr>
          <w:rFonts w:hint="eastAsia" w:ascii="仿宋" w:hAnsi="仿宋" w:eastAsia="仿宋" w:cs="仿宋"/>
          <w:color w:val="auto"/>
          <w:spacing w:val="0"/>
          <w:w w:val="100"/>
          <w:sz w:val="28"/>
          <w:szCs w:val="18"/>
          <w:u w:val="none"/>
        </w:rPr>
      </w:pPr>
      <w:bookmarkStart w:id="13" w:name="_Toc520356143"/>
      <w:bookmarkStart w:id="14" w:name="_Toc216582805"/>
      <w:bookmarkStart w:id="15" w:name="_Toc515647757"/>
      <w:bookmarkStart w:id="16" w:name="_Toc21215"/>
      <w:bookmarkStart w:id="17" w:name="_Toc532473449"/>
      <w:bookmarkStart w:id="18" w:name="_Toc62194296"/>
      <w:bookmarkStart w:id="19" w:name="_Toc21015"/>
      <w:r>
        <w:rPr>
          <w:rFonts w:hint="eastAsia" w:ascii="仿宋" w:hAnsi="仿宋" w:eastAsia="仿宋" w:cs="仿宋"/>
          <w:color w:val="auto"/>
          <w:spacing w:val="0"/>
          <w:w w:val="100"/>
          <w:sz w:val="28"/>
          <w:szCs w:val="18"/>
          <w:u w:val="none"/>
        </w:rPr>
        <w:t>一、</w:t>
      </w:r>
      <w:bookmarkEnd w:id="13"/>
      <w:bookmarkEnd w:id="14"/>
      <w:bookmarkEnd w:id="15"/>
      <w:r>
        <w:rPr>
          <w:rFonts w:hint="eastAsia" w:ascii="仿宋" w:hAnsi="仿宋" w:eastAsia="仿宋" w:cs="仿宋"/>
          <w:color w:val="auto"/>
          <w:spacing w:val="0"/>
          <w:w w:val="100"/>
          <w:sz w:val="28"/>
          <w:szCs w:val="18"/>
          <w:u w:val="none"/>
        </w:rPr>
        <w:t>总则</w:t>
      </w:r>
      <w:bookmarkEnd w:id="16"/>
      <w:bookmarkEnd w:id="17"/>
      <w:bookmarkEnd w:id="18"/>
      <w:bookmarkEnd w:id="19"/>
    </w:p>
    <w:p w14:paraId="08CB95E2">
      <w:pPr>
        <w:pStyle w:val="4"/>
        <w:shd w:val="clear"/>
        <w:ind w:left="210" w:right="210" w:firstLine="0" w:firstLineChars="0"/>
        <w:jc w:val="both"/>
        <w:rPr>
          <w:rFonts w:hint="eastAsia" w:ascii="仿宋" w:hAnsi="仿宋" w:eastAsia="仿宋" w:cs="仿宋"/>
          <w:color w:val="auto"/>
          <w:spacing w:val="0"/>
          <w:w w:val="100"/>
          <w:sz w:val="24"/>
          <w:szCs w:val="24"/>
          <w:u w:val="none"/>
        </w:rPr>
      </w:pPr>
      <w:bookmarkStart w:id="20" w:name="_Toc520356144"/>
      <w:bookmarkStart w:id="21" w:name="_Toc62194297"/>
      <w:bookmarkStart w:id="22" w:name="_Toc515647758"/>
      <w:bookmarkStart w:id="23" w:name="_Toc532473450"/>
      <w:bookmarkStart w:id="24" w:name="_Toc32189"/>
      <w:bookmarkStart w:id="25" w:name="_Toc32623"/>
      <w:r>
        <w:rPr>
          <w:rFonts w:hint="eastAsia" w:ascii="仿宋" w:hAnsi="仿宋" w:eastAsia="仿宋" w:cs="仿宋"/>
          <w:color w:val="auto"/>
          <w:spacing w:val="0"/>
          <w:w w:val="100"/>
          <w:sz w:val="24"/>
          <w:szCs w:val="24"/>
          <w:u w:val="none"/>
        </w:rPr>
        <w:t>1.采购人、采购代理机构及</w:t>
      </w:r>
      <w:bookmarkEnd w:id="20"/>
      <w:r>
        <w:rPr>
          <w:rFonts w:hint="eastAsia" w:ascii="仿宋" w:hAnsi="仿宋" w:eastAsia="仿宋" w:cs="仿宋"/>
          <w:color w:val="auto"/>
          <w:spacing w:val="0"/>
          <w:w w:val="100"/>
          <w:sz w:val="24"/>
          <w:szCs w:val="24"/>
          <w:u w:val="none"/>
        </w:rPr>
        <w:t>投标人</w:t>
      </w:r>
      <w:bookmarkEnd w:id="21"/>
      <w:bookmarkEnd w:id="22"/>
      <w:bookmarkEnd w:id="23"/>
      <w:bookmarkEnd w:id="24"/>
      <w:bookmarkEnd w:id="25"/>
    </w:p>
    <w:p w14:paraId="67F439B3">
      <w:pPr>
        <w:keepNext w:val="0"/>
        <w:keepLines w:val="0"/>
        <w:pageBreakBefore w:val="0"/>
        <w:widowControl w:val="0"/>
        <w:shd w:val="clear"/>
        <w:tabs>
          <w:tab w:val="left" w:pos="142"/>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1.1采购人：是指依法进行政府采购的国家机关、事业单位、团体组织。本项目的采购人见投标须知前附表。</w:t>
      </w:r>
    </w:p>
    <w:p w14:paraId="76A2802D">
      <w:pPr>
        <w:keepNext w:val="0"/>
        <w:keepLines w:val="0"/>
        <w:pageBreakBefore w:val="0"/>
        <w:widowControl w:val="0"/>
        <w:shd w:val="clear"/>
        <w:tabs>
          <w:tab w:val="left" w:pos="142"/>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1.2采购代理机构：本项目的采购代理机构为</w:t>
      </w:r>
      <w:r>
        <w:rPr>
          <w:rFonts w:hint="eastAsia" w:ascii="仿宋" w:hAnsi="仿宋" w:eastAsia="仿宋" w:cs="仿宋"/>
          <w:color w:val="auto"/>
          <w:spacing w:val="0"/>
          <w:w w:val="100"/>
          <w:sz w:val="24"/>
          <w:u w:val="none"/>
          <w:lang w:eastAsia="zh-CN"/>
        </w:rPr>
        <w:t>陕西秦洲明盛工程咨询有限公司</w:t>
      </w:r>
      <w:r>
        <w:rPr>
          <w:rFonts w:hint="eastAsia" w:ascii="仿宋" w:hAnsi="仿宋" w:eastAsia="仿宋" w:cs="仿宋"/>
          <w:color w:val="auto"/>
          <w:spacing w:val="0"/>
          <w:w w:val="100"/>
          <w:sz w:val="24"/>
          <w:u w:val="none"/>
        </w:rPr>
        <w:t>，见投标须知前附表。</w:t>
      </w:r>
    </w:p>
    <w:p w14:paraId="2DD28DEA">
      <w:pPr>
        <w:keepNext w:val="0"/>
        <w:keepLines w:val="0"/>
        <w:pageBreakBefore w:val="0"/>
        <w:widowControl w:val="0"/>
        <w:shd w:val="clear"/>
        <w:tabs>
          <w:tab w:val="left" w:pos="142"/>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1.3投标人：是指响应招标、参加投标竞争的法人、其他组织。</w:t>
      </w:r>
    </w:p>
    <w:p w14:paraId="26B11BF9">
      <w:pPr>
        <w:keepNext w:val="0"/>
        <w:keepLines w:val="0"/>
        <w:pageBreakBefore w:val="0"/>
        <w:widowControl w:val="0"/>
        <w:shd w:val="clear"/>
        <w:tabs>
          <w:tab w:val="left" w:pos="142"/>
        </w:tabs>
        <w:kinsoku/>
        <w:wordWrap/>
        <w:overflowPunct/>
        <w:topLinePunct w:val="0"/>
        <w:autoSpaceDE/>
        <w:autoSpaceDN/>
        <w:bidi w:val="0"/>
        <w:adjustRightInd/>
        <w:snapToGrid/>
        <w:spacing w:line="360" w:lineRule="auto"/>
        <w:ind w:left="0" w:leftChars="0" w:right="0" w:firstLine="960" w:firstLineChars="4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潜在投标人：以招标文件规定的方式获取本项目招标文件的法人、其他组织。</w:t>
      </w:r>
    </w:p>
    <w:p w14:paraId="3D163A66">
      <w:pPr>
        <w:keepNext w:val="0"/>
        <w:keepLines w:val="0"/>
        <w:pageBreakBefore w:val="0"/>
        <w:widowControl w:val="0"/>
        <w:shd w:val="clear"/>
        <w:tabs>
          <w:tab w:val="left" w:pos="0"/>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本项目的投标人须满足以下条件：</w:t>
      </w:r>
    </w:p>
    <w:p w14:paraId="1F3D2B2A">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1.3.1具备《中华人民共和国政府采购法》第二十二条关于供应商条件的规定，遵守本项目采购人和财政部门政府采购的有关规定。</w:t>
      </w:r>
    </w:p>
    <w:p w14:paraId="53353A35">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1.3.2以招标文件规定的方式获得了本项目的招标文件。</w:t>
      </w:r>
    </w:p>
    <w:p w14:paraId="17B4524A">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1.3.3符合投标须知前附表中规定的合格投标人的其他资格要求。</w:t>
      </w:r>
    </w:p>
    <w:p w14:paraId="11B0D75B">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1.3.4若投标须知前附表中写明专门面向</w:t>
      </w:r>
      <w:r>
        <w:rPr>
          <w:rFonts w:hint="eastAsia" w:ascii="仿宋" w:hAnsi="仿宋" w:eastAsia="仿宋" w:cs="仿宋"/>
          <w:color w:val="auto"/>
          <w:spacing w:val="0"/>
          <w:w w:val="100"/>
          <w:sz w:val="24"/>
          <w:u w:val="none"/>
          <w:lang w:val="en-US" w:eastAsia="zh-CN"/>
        </w:rPr>
        <w:t>中小</w:t>
      </w:r>
      <w:r>
        <w:rPr>
          <w:rFonts w:hint="eastAsia" w:ascii="仿宋" w:hAnsi="仿宋" w:eastAsia="仿宋" w:cs="仿宋"/>
          <w:color w:val="auto"/>
          <w:spacing w:val="0"/>
          <w:w w:val="100"/>
          <w:sz w:val="24"/>
          <w:u w:val="none"/>
        </w:rPr>
        <w:t>企业采购的，如投标人为非</w:t>
      </w:r>
      <w:r>
        <w:rPr>
          <w:rFonts w:hint="eastAsia" w:ascii="仿宋" w:hAnsi="仿宋" w:eastAsia="仿宋" w:cs="仿宋"/>
          <w:color w:val="auto"/>
          <w:spacing w:val="0"/>
          <w:w w:val="100"/>
          <w:sz w:val="24"/>
          <w:u w:val="none"/>
          <w:lang w:val="en-US" w:eastAsia="zh-CN"/>
        </w:rPr>
        <w:t>中小</w:t>
      </w:r>
      <w:r>
        <w:rPr>
          <w:rFonts w:hint="eastAsia" w:ascii="仿宋" w:hAnsi="仿宋" w:eastAsia="仿宋" w:cs="仿宋"/>
          <w:color w:val="auto"/>
          <w:spacing w:val="0"/>
          <w:w w:val="100"/>
          <w:sz w:val="24"/>
          <w:u w:val="none"/>
        </w:rPr>
        <w:t>企业或所投产品为非</w:t>
      </w:r>
      <w:r>
        <w:rPr>
          <w:rFonts w:hint="eastAsia" w:ascii="仿宋" w:hAnsi="仿宋" w:eastAsia="仿宋" w:cs="仿宋"/>
          <w:color w:val="auto"/>
          <w:spacing w:val="0"/>
          <w:w w:val="100"/>
          <w:sz w:val="24"/>
          <w:u w:val="none"/>
          <w:lang w:val="en-US" w:eastAsia="zh-CN"/>
        </w:rPr>
        <w:t>中小</w:t>
      </w:r>
      <w:r>
        <w:rPr>
          <w:rFonts w:hint="eastAsia" w:ascii="仿宋" w:hAnsi="仿宋" w:eastAsia="仿宋" w:cs="仿宋"/>
          <w:color w:val="auto"/>
          <w:spacing w:val="0"/>
          <w:w w:val="100"/>
          <w:sz w:val="24"/>
          <w:u w:val="none"/>
        </w:rPr>
        <w:t>企业产品，其投标将被认定为</w:t>
      </w:r>
      <w:r>
        <w:rPr>
          <w:rFonts w:hint="eastAsia" w:ascii="仿宋" w:hAnsi="仿宋" w:eastAsia="仿宋" w:cs="仿宋"/>
          <w:b/>
          <w:bCs/>
          <w:color w:val="auto"/>
          <w:spacing w:val="0"/>
          <w:w w:val="100"/>
          <w:sz w:val="24"/>
          <w:u w:val="none"/>
        </w:rPr>
        <w:t>投标无效</w:t>
      </w:r>
      <w:r>
        <w:rPr>
          <w:rFonts w:hint="eastAsia" w:ascii="仿宋" w:hAnsi="仿宋" w:eastAsia="仿宋" w:cs="仿宋"/>
          <w:color w:val="auto"/>
          <w:spacing w:val="0"/>
          <w:w w:val="100"/>
          <w:sz w:val="24"/>
          <w:u w:val="none"/>
        </w:rPr>
        <w:t>。</w:t>
      </w:r>
    </w:p>
    <w:p w14:paraId="58A2E9B6">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1.3.5若投标须知前附表中写明允许采购进口产品，投标人应保证所投产品可履行合法报通关手续进入中国关境内。</w:t>
      </w:r>
    </w:p>
    <w:p w14:paraId="12B68032">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若投标须知前附表中不允许采购进口产品，如投标人所投产品为进口产品，其投标将被认定为投标无效。</w:t>
      </w:r>
    </w:p>
    <w:p w14:paraId="32F02436">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1.4如投标须知前附表中允许联合体投标，对联合体规定如下：</w:t>
      </w:r>
    </w:p>
    <w:p w14:paraId="1AE18115">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1.4.1两个及以上供应商可以组成一个投标联合体，以一个投标人的身份投标。</w:t>
      </w:r>
    </w:p>
    <w:p w14:paraId="66C53E3D">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1.4.2联合体各方均应符合本须知规定。</w:t>
      </w:r>
    </w:p>
    <w:p w14:paraId="0E8B4CB5">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1.4.3采购人根据采购项目对投标人的特殊要求，联合体中至少应当有一方符合相关规定。</w:t>
      </w:r>
    </w:p>
    <w:p w14:paraId="7C864279">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1.4.4联合体各方应签订共同投标协议，明确约定联合体各方承担的工作和相应的责任，并将共同投标协议作为投标文件第一部分的内容提交。</w:t>
      </w:r>
    </w:p>
    <w:p w14:paraId="36FE6477">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1.4.5大中型企业、其他自然人、法人或者其他组织与小型、微型企业组成联合体共同参加投标，共同投标协议中应写明小型、微型企业的协议合同金额占到共同投标协议投标总金额的比例。</w:t>
      </w:r>
    </w:p>
    <w:p w14:paraId="448AF581">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1.4.6以联合体形式参加政府采购活动的，联合体各方不得再单独参加或者与其他供应商另外组成联合体参加本项目同一合同项下的投标，否则相关投标将被认定为</w:t>
      </w:r>
      <w:r>
        <w:rPr>
          <w:rFonts w:hint="eastAsia" w:ascii="仿宋" w:hAnsi="仿宋" w:eastAsia="仿宋" w:cs="仿宋"/>
          <w:b/>
          <w:color w:val="auto"/>
          <w:spacing w:val="0"/>
          <w:w w:val="100"/>
          <w:sz w:val="24"/>
          <w:u w:val="none"/>
        </w:rPr>
        <w:t>投标无效。</w:t>
      </w:r>
    </w:p>
    <w:p w14:paraId="048ACEDA">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1.4.7对联合体投标的其他资格要求见投标须知前附表。</w:t>
      </w:r>
    </w:p>
    <w:p w14:paraId="4A77772C">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1.5单位负责人为同一人或者存在直接控股、管理关系的不同供应商参与本项目同一合同项下的投标的，其相关投标将被认定为</w:t>
      </w:r>
      <w:r>
        <w:rPr>
          <w:rFonts w:hint="eastAsia" w:ascii="仿宋" w:hAnsi="仿宋" w:eastAsia="仿宋" w:cs="仿宋"/>
          <w:b/>
          <w:color w:val="auto"/>
          <w:spacing w:val="0"/>
          <w:w w:val="100"/>
          <w:sz w:val="24"/>
          <w:u w:val="none"/>
        </w:rPr>
        <w:t>投标无效</w:t>
      </w:r>
      <w:r>
        <w:rPr>
          <w:rFonts w:hint="eastAsia" w:ascii="仿宋" w:hAnsi="仿宋" w:eastAsia="仿宋" w:cs="仿宋"/>
          <w:color w:val="auto"/>
          <w:spacing w:val="0"/>
          <w:w w:val="100"/>
          <w:sz w:val="24"/>
          <w:u w:val="none"/>
        </w:rPr>
        <w:t>。</w:t>
      </w:r>
    </w:p>
    <w:p w14:paraId="79D0A864">
      <w:pPr>
        <w:pStyle w:val="4"/>
        <w:shd w:val="clear"/>
        <w:ind w:left="210" w:right="210" w:firstLine="0" w:firstLineChars="0"/>
        <w:jc w:val="both"/>
        <w:rPr>
          <w:rFonts w:hint="eastAsia" w:ascii="仿宋" w:hAnsi="仿宋" w:eastAsia="仿宋" w:cs="仿宋"/>
          <w:color w:val="auto"/>
          <w:spacing w:val="0"/>
          <w:w w:val="100"/>
          <w:sz w:val="24"/>
          <w:szCs w:val="24"/>
          <w:u w:val="none"/>
        </w:rPr>
      </w:pPr>
      <w:bookmarkStart w:id="26" w:name="_Toc5286"/>
      <w:bookmarkStart w:id="27" w:name="_Toc532473451"/>
      <w:bookmarkStart w:id="28" w:name="_Toc12139"/>
      <w:bookmarkStart w:id="29" w:name="_Toc62194298"/>
      <w:bookmarkStart w:id="30" w:name="_Toc515647759"/>
      <w:r>
        <w:rPr>
          <w:rFonts w:hint="eastAsia" w:ascii="仿宋" w:hAnsi="仿宋" w:eastAsia="仿宋" w:cs="仿宋"/>
          <w:color w:val="auto"/>
          <w:spacing w:val="0"/>
          <w:w w:val="100"/>
          <w:sz w:val="24"/>
          <w:szCs w:val="24"/>
          <w:u w:val="none"/>
        </w:rPr>
        <w:t>2.资金来源</w:t>
      </w:r>
      <w:bookmarkEnd w:id="26"/>
      <w:bookmarkEnd w:id="27"/>
      <w:bookmarkEnd w:id="28"/>
      <w:bookmarkEnd w:id="29"/>
      <w:bookmarkEnd w:id="30"/>
    </w:p>
    <w:p w14:paraId="5615FA49">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2.1本项目的采购资金已列入政府采购项目预算，具有开展政府采购活动的条件。</w:t>
      </w:r>
    </w:p>
    <w:p w14:paraId="10A13071">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2.2项目预算金额和最高限价（如有）见投标须知前附表。</w:t>
      </w:r>
    </w:p>
    <w:p w14:paraId="64EF2A8F">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2.3投标人报价超过招标文件规定的预算金额或者预算额度内最高限价的，其投标将被认定为</w:t>
      </w:r>
      <w:r>
        <w:rPr>
          <w:rFonts w:hint="eastAsia" w:ascii="仿宋" w:hAnsi="仿宋" w:eastAsia="仿宋" w:cs="仿宋"/>
          <w:b/>
          <w:bCs/>
          <w:color w:val="auto"/>
          <w:spacing w:val="0"/>
          <w:w w:val="100"/>
          <w:sz w:val="24"/>
          <w:u w:val="none"/>
        </w:rPr>
        <w:t>投标无效</w:t>
      </w:r>
      <w:r>
        <w:rPr>
          <w:rFonts w:hint="eastAsia" w:ascii="仿宋" w:hAnsi="仿宋" w:eastAsia="仿宋" w:cs="仿宋"/>
          <w:color w:val="auto"/>
          <w:spacing w:val="0"/>
          <w:w w:val="100"/>
          <w:sz w:val="24"/>
          <w:u w:val="none"/>
        </w:rPr>
        <w:t>。</w:t>
      </w:r>
    </w:p>
    <w:p w14:paraId="58732CED">
      <w:pPr>
        <w:pStyle w:val="4"/>
        <w:shd w:val="clear"/>
        <w:ind w:left="210" w:right="210" w:firstLine="0" w:firstLineChars="0"/>
        <w:jc w:val="both"/>
        <w:rPr>
          <w:rFonts w:hint="eastAsia" w:ascii="仿宋" w:hAnsi="仿宋" w:eastAsia="仿宋" w:cs="仿宋"/>
          <w:color w:val="auto"/>
          <w:spacing w:val="0"/>
          <w:w w:val="100"/>
          <w:sz w:val="24"/>
          <w:szCs w:val="24"/>
          <w:u w:val="none"/>
        </w:rPr>
      </w:pPr>
      <w:bookmarkStart w:id="31" w:name="_Toc520356145"/>
      <w:bookmarkStart w:id="32" w:name="_Toc15936"/>
      <w:bookmarkStart w:id="33" w:name="_Toc532473452"/>
      <w:bookmarkStart w:id="34" w:name="_Toc62194299"/>
      <w:bookmarkStart w:id="35" w:name="_Toc515647760"/>
      <w:bookmarkStart w:id="36" w:name="_Toc20526"/>
      <w:r>
        <w:rPr>
          <w:rFonts w:hint="eastAsia" w:ascii="仿宋" w:hAnsi="仿宋" w:eastAsia="仿宋" w:cs="仿宋"/>
          <w:color w:val="auto"/>
          <w:spacing w:val="0"/>
          <w:w w:val="100"/>
          <w:sz w:val="24"/>
          <w:szCs w:val="24"/>
          <w:u w:val="none"/>
        </w:rPr>
        <w:t>3.投标费用</w:t>
      </w:r>
      <w:bookmarkEnd w:id="31"/>
      <w:bookmarkEnd w:id="32"/>
      <w:bookmarkEnd w:id="33"/>
      <w:bookmarkEnd w:id="34"/>
      <w:bookmarkEnd w:id="35"/>
      <w:bookmarkEnd w:id="36"/>
    </w:p>
    <w:p w14:paraId="5C5E1800">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不论投标的结果如何，投标人应承担所有与投标有关的费用。</w:t>
      </w:r>
    </w:p>
    <w:p w14:paraId="53E6AB2D">
      <w:pPr>
        <w:pStyle w:val="4"/>
        <w:shd w:val="clear"/>
        <w:ind w:left="210" w:right="210" w:firstLine="0" w:firstLineChars="0"/>
        <w:jc w:val="both"/>
        <w:rPr>
          <w:rFonts w:hint="eastAsia" w:ascii="仿宋" w:hAnsi="仿宋" w:eastAsia="仿宋" w:cs="仿宋"/>
          <w:color w:val="auto"/>
          <w:spacing w:val="0"/>
          <w:w w:val="100"/>
          <w:sz w:val="24"/>
          <w:szCs w:val="24"/>
          <w:u w:val="none"/>
        </w:rPr>
      </w:pPr>
      <w:bookmarkStart w:id="37" w:name="_Toc6116"/>
      <w:bookmarkStart w:id="38" w:name="_Toc62194300"/>
      <w:bookmarkStart w:id="39" w:name="_Toc532473453"/>
      <w:bookmarkStart w:id="40" w:name="_Toc515647761"/>
      <w:bookmarkStart w:id="41" w:name="_Toc4463"/>
      <w:r>
        <w:rPr>
          <w:rFonts w:hint="eastAsia" w:ascii="仿宋" w:hAnsi="仿宋" w:eastAsia="仿宋" w:cs="仿宋"/>
          <w:color w:val="auto"/>
          <w:spacing w:val="0"/>
          <w:w w:val="100"/>
          <w:sz w:val="24"/>
          <w:szCs w:val="24"/>
          <w:u w:val="none"/>
        </w:rPr>
        <w:t>4.适用法律</w:t>
      </w:r>
      <w:bookmarkEnd w:id="37"/>
      <w:bookmarkEnd w:id="38"/>
      <w:bookmarkEnd w:id="39"/>
      <w:bookmarkEnd w:id="40"/>
      <w:bookmarkEnd w:id="41"/>
    </w:p>
    <w:p w14:paraId="752948C4">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本项目采购人、采购代理机构、投标人、评标委员会的相关行为均受《中华人民共和国政府采购法》、《中华人民共和国政府采购法实施条例》及本项目本级和上级财政部门政府采购有关规定的约束和保护。</w:t>
      </w:r>
    </w:p>
    <w:p w14:paraId="22F46B2F">
      <w:pPr>
        <w:pStyle w:val="3"/>
        <w:shd w:val="clear"/>
        <w:ind w:left="210" w:right="210"/>
        <w:rPr>
          <w:rFonts w:hint="eastAsia" w:ascii="仿宋" w:hAnsi="仿宋" w:eastAsia="仿宋" w:cs="仿宋"/>
          <w:color w:val="auto"/>
          <w:spacing w:val="0"/>
          <w:w w:val="100"/>
          <w:sz w:val="28"/>
          <w:szCs w:val="18"/>
          <w:u w:val="none"/>
        </w:rPr>
      </w:pPr>
      <w:r>
        <w:rPr>
          <w:rFonts w:hint="eastAsia" w:ascii="仿宋" w:hAnsi="仿宋" w:eastAsia="仿宋" w:cs="仿宋"/>
          <w:color w:val="auto"/>
          <w:spacing w:val="0"/>
          <w:w w:val="100"/>
          <w:sz w:val="28"/>
          <w:szCs w:val="18"/>
          <w:u w:val="none"/>
        </w:rPr>
        <w:t>二.招标文件</w:t>
      </w:r>
    </w:p>
    <w:p w14:paraId="34E382D8">
      <w:pPr>
        <w:pStyle w:val="4"/>
        <w:shd w:val="clear"/>
        <w:ind w:left="210" w:right="210" w:firstLine="0" w:firstLineChars="0"/>
        <w:jc w:val="both"/>
        <w:rPr>
          <w:rFonts w:hint="eastAsia" w:ascii="仿宋" w:hAnsi="仿宋" w:eastAsia="仿宋" w:cs="仿宋"/>
          <w:color w:val="auto"/>
          <w:spacing w:val="0"/>
          <w:w w:val="100"/>
          <w:sz w:val="24"/>
          <w:szCs w:val="24"/>
          <w:u w:val="none"/>
        </w:rPr>
      </w:pPr>
      <w:r>
        <w:rPr>
          <w:rFonts w:hint="eastAsia" w:ascii="仿宋" w:hAnsi="仿宋" w:eastAsia="仿宋" w:cs="仿宋"/>
          <w:color w:val="auto"/>
          <w:spacing w:val="0"/>
          <w:w w:val="100"/>
          <w:sz w:val="24"/>
          <w:szCs w:val="24"/>
          <w:u w:val="none"/>
          <w:lang w:val="en-US" w:eastAsia="zh-CN"/>
        </w:rPr>
        <w:t>5</w:t>
      </w:r>
      <w:r>
        <w:rPr>
          <w:rFonts w:hint="eastAsia" w:ascii="仿宋" w:hAnsi="仿宋" w:eastAsia="仿宋" w:cs="仿宋"/>
          <w:color w:val="auto"/>
          <w:spacing w:val="0"/>
          <w:w w:val="100"/>
          <w:sz w:val="24"/>
          <w:szCs w:val="24"/>
          <w:u w:val="none"/>
        </w:rPr>
        <w:t>.招标文件构成</w:t>
      </w:r>
    </w:p>
    <w:p w14:paraId="79FAD4FA">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lang w:val="en-US" w:eastAsia="zh-CN"/>
        </w:rPr>
        <w:t>5</w:t>
      </w:r>
      <w:r>
        <w:rPr>
          <w:rFonts w:hint="eastAsia" w:ascii="仿宋" w:hAnsi="仿宋" w:eastAsia="仿宋" w:cs="仿宋"/>
          <w:color w:val="auto"/>
          <w:spacing w:val="0"/>
          <w:w w:val="100"/>
          <w:sz w:val="24"/>
          <w:u w:val="none"/>
        </w:rPr>
        <w:t>.1招标文件要求提供的货物，招标程序和合同条件在招标文件中均有说明。招标文件共</w:t>
      </w:r>
      <w:r>
        <w:rPr>
          <w:rFonts w:hint="eastAsia" w:ascii="仿宋" w:hAnsi="仿宋" w:eastAsia="仿宋" w:cs="仿宋"/>
          <w:color w:val="auto"/>
          <w:spacing w:val="0"/>
          <w:w w:val="100"/>
          <w:sz w:val="24"/>
          <w:u w:val="none"/>
          <w:lang w:val="en-US" w:eastAsia="zh-CN"/>
        </w:rPr>
        <w:t>六</w:t>
      </w:r>
      <w:r>
        <w:rPr>
          <w:rFonts w:hint="eastAsia" w:ascii="仿宋" w:hAnsi="仿宋" w:eastAsia="仿宋" w:cs="仿宋"/>
          <w:color w:val="auto"/>
          <w:spacing w:val="0"/>
          <w:w w:val="100"/>
          <w:sz w:val="24"/>
          <w:u w:val="none"/>
        </w:rPr>
        <w:t>章，内容如下：</w:t>
      </w:r>
    </w:p>
    <w:p w14:paraId="3B731A07">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第一章招标公告</w:t>
      </w:r>
    </w:p>
    <w:p w14:paraId="143120BB">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第二章投标人须知</w:t>
      </w:r>
    </w:p>
    <w:p w14:paraId="05A732FF">
      <w:pPr>
        <w:keepNext w:val="0"/>
        <w:keepLines w:val="0"/>
        <w:pageBreakBefore w:val="0"/>
        <w:widowControl w:val="0"/>
        <w:shd w:val="clear"/>
        <w:kinsoku/>
        <w:wordWrap/>
        <w:overflowPunct/>
        <w:topLinePunct w:val="0"/>
        <w:autoSpaceDE/>
        <w:autoSpaceDN/>
        <w:bidi w:val="0"/>
        <w:adjustRightInd/>
        <w:snapToGrid/>
        <w:spacing w:line="360" w:lineRule="auto"/>
        <w:ind w:right="0" w:firstLine="1200" w:firstLineChars="5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投标人须知前附表</w:t>
      </w:r>
    </w:p>
    <w:p w14:paraId="64C281BD">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u w:val="none"/>
          <w:lang w:val="en-US"/>
        </w:rPr>
      </w:pPr>
      <w:r>
        <w:rPr>
          <w:rFonts w:hint="eastAsia" w:ascii="仿宋" w:hAnsi="仿宋" w:eastAsia="仿宋" w:cs="仿宋"/>
          <w:color w:val="auto"/>
          <w:spacing w:val="0"/>
          <w:w w:val="100"/>
          <w:sz w:val="24"/>
          <w:u w:val="none"/>
        </w:rPr>
        <w:t>第三章</w:t>
      </w:r>
      <w:r>
        <w:rPr>
          <w:rFonts w:hint="eastAsia" w:ascii="仿宋" w:hAnsi="仿宋" w:eastAsia="仿宋" w:cs="仿宋"/>
          <w:color w:val="auto"/>
          <w:spacing w:val="0"/>
          <w:w w:val="100"/>
          <w:sz w:val="24"/>
          <w:u w:val="none"/>
          <w:lang w:val="en-US" w:eastAsia="zh-CN"/>
        </w:rPr>
        <w:t>评标方法和标准</w:t>
      </w:r>
    </w:p>
    <w:p w14:paraId="09712F13">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u w:val="none"/>
          <w:lang w:eastAsia="zh-CN"/>
        </w:rPr>
      </w:pPr>
      <w:r>
        <w:rPr>
          <w:rFonts w:hint="eastAsia" w:ascii="仿宋" w:hAnsi="仿宋" w:eastAsia="仿宋" w:cs="仿宋"/>
          <w:color w:val="auto"/>
          <w:spacing w:val="0"/>
          <w:w w:val="100"/>
          <w:sz w:val="24"/>
          <w:u w:val="none"/>
        </w:rPr>
        <w:t>第四章</w:t>
      </w:r>
      <w:r>
        <w:rPr>
          <w:rFonts w:hint="eastAsia" w:ascii="仿宋" w:hAnsi="仿宋" w:eastAsia="仿宋" w:cs="仿宋"/>
          <w:color w:val="auto"/>
          <w:spacing w:val="0"/>
          <w:w w:val="100"/>
          <w:sz w:val="24"/>
          <w:u w:val="none"/>
          <w:lang w:val="en-US" w:eastAsia="zh-CN"/>
        </w:rPr>
        <w:t>合同条款</w:t>
      </w:r>
    </w:p>
    <w:p w14:paraId="7CCEC0A1">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u w:val="none"/>
          <w:lang w:val="en-US" w:eastAsia="zh-CN"/>
        </w:rPr>
      </w:pPr>
      <w:r>
        <w:rPr>
          <w:rFonts w:hint="eastAsia" w:ascii="仿宋" w:hAnsi="仿宋" w:eastAsia="仿宋" w:cs="仿宋"/>
          <w:color w:val="auto"/>
          <w:spacing w:val="0"/>
          <w:w w:val="100"/>
          <w:sz w:val="24"/>
          <w:u w:val="none"/>
        </w:rPr>
        <w:t>第五章</w:t>
      </w:r>
      <w:r>
        <w:rPr>
          <w:rFonts w:hint="eastAsia" w:ascii="仿宋" w:hAnsi="仿宋" w:eastAsia="仿宋" w:cs="仿宋"/>
          <w:color w:val="auto"/>
          <w:spacing w:val="0"/>
          <w:w w:val="100"/>
          <w:sz w:val="24"/>
          <w:u w:val="none"/>
          <w:lang w:val="en-US" w:eastAsia="zh-CN"/>
        </w:rPr>
        <w:t>采购内容及技术要求</w:t>
      </w:r>
    </w:p>
    <w:p w14:paraId="3FAD9191">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第六章</w:t>
      </w:r>
      <w:r>
        <w:rPr>
          <w:rFonts w:hint="eastAsia" w:ascii="仿宋" w:hAnsi="仿宋" w:eastAsia="仿宋" w:cs="仿宋"/>
          <w:color w:val="auto"/>
          <w:spacing w:val="0"/>
          <w:w w:val="100"/>
          <w:sz w:val="24"/>
          <w:lang w:val="en-US" w:eastAsia="zh-CN"/>
        </w:rPr>
        <w:t>投标文件格式</w:t>
      </w:r>
    </w:p>
    <w:p w14:paraId="4D954CE3">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5</w:t>
      </w:r>
      <w:r>
        <w:rPr>
          <w:rFonts w:hint="eastAsia" w:ascii="仿宋" w:hAnsi="仿宋" w:eastAsia="仿宋" w:cs="仿宋"/>
          <w:color w:val="auto"/>
          <w:spacing w:val="0"/>
          <w:w w:val="100"/>
          <w:sz w:val="24"/>
        </w:rPr>
        <w:t>.2投标人应认真阅读招标文件中所有的事项、格式、条款和规范等要求。如果投标人没有按照招标文件要求递交全部资料，或者投标文件没有对招标文件在各方面都做出实质性响应，由此带来不利于投标人的评标结果，其风险由投标人承担。</w:t>
      </w:r>
    </w:p>
    <w:p w14:paraId="0018987B">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5</w:t>
      </w:r>
      <w:r>
        <w:rPr>
          <w:rFonts w:hint="eastAsia" w:ascii="仿宋" w:hAnsi="仿宋" w:eastAsia="仿宋" w:cs="仿宋"/>
          <w:color w:val="auto"/>
          <w:spacing w:val="0"/>
          <w:w w:val="100"/>
          <w:sz w:val="24"/>
        </w:rPr>
        <w:t>.3本招标文件的解释权归</w:t>
      </w:r>
      <w:r>
        <w:rPr>
          <w:rFonts w:hint="eastAsia" w:ascii="仿宋" w:hAnsi="仿宋" w:eastAsia="仿宋" w:cs="仿宋"/>
          <w:color w:val="auto"/>
          <w:spacing w:val="0"/>
          <w:w w:val="100"/>
          <w:sz w:val="24"/>
          <w:lang w:eastAsia="zh-CN"/>
        </w:rPr>
        <w:t>陕西秦洲明盛工程咨询有限公司</w:t>
      </w:r>
      <w:r>
        <w:rPr>
          <w:rFonts w:hint="eastAsia" w:ascii="仿宋" w:hAnsi="仿宋" w:eastAsia="仿宋" w:cs="仿宋"/>
          <w:color w:val="auto"/>
          <w:spacing w:val="0"/>
          <w:w w:val="100"/>
          <w:sz w:val="24"/>
        </w:rPr>
        <w:t>。</w:t>
      </w:r>
    </w:p>
    <w:p w14:paraId="47E941C3">
      <w:pPr>
        <w:pStyle w:val="4"/>
        <w:shd w:val="clear"/>
        <w:ind w:left="210" w:right="210" w:firstLine="0" w:firstLineChars="0"/>
        <w:jc w:val="both"/>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val="en-US" w:eastAsia="zh-CN"/>
        </w:rPr>
        <w:t>6</w:t>
      </w:r>
      <w:r>
        <w:rPr>
          <w:rFonts w:hint="eastAsia" w:ascii="仿宋" w:hAnsi="仿宋" w:eastAsia="仿宋" w:cs="仿宋"/>
          <w:color w:val="auto"/>
          <w:spacing w:val="0"/>
          <w:w w:val="100"/>
          <w:sz w:val="24"/>
          <w:szCs w:val="24"/>
        </w:rPr>
        <w:t>.招标文件的修改和澄清</w:t>
      </w:r>
    </w:p>
    <w:p w14:paraId="5DE67209">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6</w:t>
      </w:r>
      <w:r>
        <w:rPr>
          <w:rFonts w:hint="eastAsia" w:ascii="仿宋" w:hAnsi="仿宋" w:eastAsia="仿宋" w:cs="仿宋"/>
          <w:color w:val="auto"/>
          <w:spacing w:val="0"/>
          <w:w w:val="100"/>
          <w:sz w:val="24"/>
        </w:rPr>
        <w:t>.1在投标截止时间前，采购代理机构可以视采购具体情况，延长投标截止时间和开标时间并在财政部门指定的媒体上发布变更公告，同时将变更时间书面通知所有招标文件收受人。</w:t>
      </w:r>
    </w:p>
    <w:p w14:paraId="385D976A">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6</w:t>
      </w:r>
      <w:r>
        <w:rPr>
          <w:rFonts w:hint="eastAsia" w:ascii="仿宋" w:hAnsi="仿宋" w:eastAsia="仿宋" w:cs="仿宋"/>
          <w:color w:val="auto"/>
          <w:spacing w:val="0"/>
          <w:w w:val="100"/>
          <w:sz w:val="24"/>
        </w:rPr>
        <w:t>.2采购代理机构如果对已发出的招标文件进行澄清或修改，澄清或者修改的内容可能影响投标文件编制的，将在招标文件要求提交投标文件截止时间十五日前，不足15日的，应当顺延提交投标文件的截止时间。在发布招标公告的财政部门指定媒体上发布更正公告，并以书面形式通知所有招标文件收受人。该澄清或者修改的内容为招标文件的组成部分。</w:t>
      </w:r>
    </w:p>
    <w:p w14:paraId="5EEC82B9">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6</w:t>
      </w:r>
      <w:r>
        <w:rPr>
          <w:rFonts w:hint="eastAsia" w:ascii="仿宋" w:hAnsi="仿宋" w:eastAsia="仿宋" w:cs="仿宋"/>
          <w:color w:val="auto"/>
          <w:spacing w:val="0"/>
          <w:w w:val="100"/>
          <w:sz w:val="24"/>
        </w:rPr>
        <w:t>.3已经获取招标文件的投标人对招标文件有疑问的，均应在获取招标文件后7个工作日内以书面形式向采购代理机构提出。采购代理机构视情况必要时将书面答复传送给所有招标文件收受人。</w:t>
      </w:r>
    </w:p>
    <w:p w14:paraId="6BB61D0E">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6</w:t>
      </w:r>
      <w:r>
        <w:rPr>
          <w:rFonts w:hint="eastAsia" w:ascii="仿宋" w:hAnsi="仿宋" w:eastAsia="仿宋" w:cs="仿宋"/>
          <w:color w:val="auto"/>
          <w:spacing w:val="0"/>
          <w:w w:val="100"/>
          <w:sz w:val="24"/>
        </w:rPr>
        <w:t>.4投标人在收到上述通知后，应立即向采购代理机构回函确认。</w:t>
      </w:r>
    </w:p>
    <w:p w14:paraId="25D6964E">
      <w:pPr>
        <w:pStyle w:val="3"/>
        <w:shd w:val="clear"/>
        <w:ind w:left="210" w:right="210"/>
        <w:rPr>
          <w:rFonts w:hint="eastAsia" w:ascii="仿宋" w:hAnsi="仿宋" w:eastAsia="仿宋" w:cs="仿宋"/>
          <w:color w:val="auto"/>
          <w:spacing w:val="0"/>
          <w:w w:val="100"/>
          <w:sz w:val="28"/>
          <w:szCs w:val="18"/>
        </w:rPr>
      </w:pPr>
      <w:r>
        <w:rPr>
          <w:rFonts w:hint="eastAsia" w:ascii="仿宋" w:hAnsi="仿宋" w:eastAsia="仿宋" w:cs="仿宋"/>
          <w:color w:val="auto"/>
          <w:spacing w:val="0"/>
          <w:w w:val="100"/>
          <w:sz w:val="28"/>
          <w:szCs w:val="18"/>
        </w:rPr>
        <w:t>三.投标文件的编制</w:t>
      </w:r>
    </w:p>
    <w:p w14:paraId="49B68795">
      <w:pPr>
        <w:pStyle w:val="4"/>
        <w:shd w:val="clear"/>
        <w:ind w:left="210" w:right="210" w:firstLine="0" w:firstLineChars="0"/>
        <w:jc w:val="both"/>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7</w:t>
      </w:r>
      <w:r>
        <w:rPr>
          <w:rFonts w:hint="eastAsia" w:ascii="仿宋" w:hAnsi="仿宋" w:eastAsia="仿宋" w:cs="仿宋"/>
          <w:color w:val="auto"/>
          <w:spacing w:val="0"/>
          <w:w w:val="100"/>
          <w:sz w:val="24"/>
          <w:szCs w:val="24"/>
        </w:rPr>
        <w:t>.投标语言和投标货币</w:t>
      </w:r>
    </w:p>
    <w:p w14:paraId="571F466B">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7</w:t>
      </w:r>
      <w:r>
        <w:rPr>
          <w:rFonts w:hint="eastAsia" w:ascii="仿宋" w:hAnsi="仿宋" w:eastAsia="仿宋" w:cs="仿宋"/>
          <w:color w:val="auto"/>
          <w:spacing w:val="0"/>
          <w:w w:val="100"/>
          <w:sz w:val="24"/>
        </w:rPr>
        <w:t>.1投标人递交的投标文件以及投标人与采购代理机构就有关投标的所有来往函电均应使用中文。</w:t>
      </w:r>
    </w:p>
    <w:p w14:paraId="4DC18B53">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7</w:t>
      </w:r>
      <w:r>
        <w:rPr>
          <w:rFonts w:hint="eastAsia" w:ascii="仿宋" w:hAnsi="仿宋" w:eastAsia="仿宋" w:cs="仿宋"/>
          <w:color w:val="auto"/>
          <w:spacing w:val="0"/>
          <w:w w:val="100"/>
          <w:sz w:val="24"/>
        </w:rPr>
        <w:t>.2投标应以人民币报价。任何包含非人民币报价的投标将按无效处理。</w:t>
      </w:r>
    </w:p>
    <w:p w14:paraId="55D2B702">
      <w:pPr>
        <w:pStyle w:val="4"/>
        <w:shd w:val="clear"/>
        <w:ind w:left="210" w:right="210" w:firstLine="0" w:firstLineChars="0"/>
        <w:jc w:val="both"/>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8</w:t>
      </w:r>
      <w:r>
        <w:rPr>
          <w:rFonts w:hint="eastAsia" w:ascii="仿宋" w:hAnsi="仿宋" w:eastAsia="仿宋" w:cs="仿宋"/>
          <w:color w:val="auto"/>
          <w:spacing w:val="0"/>
          <w:w w:val="100"/>
          <w:sz w:val="24"/>
          <w:szCs w:val="24"/>
        </w:rPr>
        <w:t>.投标文件的构成</w:t>
      </w:r>
    </w:p>
    <w:p w14:paraId="21D8DE73">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8</w:t>
      </w:r>
      <w:r>
        <w:rPr>
          <w:rFonts w:hint="eastAsia" w:ascii="仿宋" w:hAnsi="仿宋" w:eastAsia="仿宋" w:cs="仿宋"/>
          <w:color w:val="auto"/>
          <w:spacing w:val="0"/>
          <w:w w:val="100"/>
          <w:sz w:val="24"/>
        </w:rPr>
        <w:t>.1投标人递交的投标文件应包括下列部分的内容：</w:t>
      </w:r>
    </w:p>
    <w:p w14:paraId="4863FEA9">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lang w:val="en-US" w:eastAsia="zh-CN"/>
        </w:rPr>
        <w:t>1</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rPr>
        <w:t>按照投标人须知的要求和投标文件规定的格式填写的</w:t>
      </w:r>
      <w:r>
        <w:rPr>
          <w:rFonts w:hint="eastAsia" w:ascii="仿宋" w:hAnsi="仿宋" w:eastAsia="仿宋" w:cs="仿宋"/>
          <w:color w:val="auto"/>
          <w:spacing w:val="0"/>
          <w:w w:val="100"/>
          <w:sz w:val="24"/>
          <w:lang w:val="en-US" w:eastAsia="zh-CN"/>
        </w:rPr>
        <w:t>投标函</w:t>
      </w:r>
      <w:r>
        <w:rPr>
          <w:rFonts w:hint="eastAsia" w:ascii="仿宋" w:hAnsi="仿宋" w:eastAsia="仿宋" w:cs="仿宋"/>
          <w:color w:val="auto"/>
          <w:spacing w:val="0"/>
          <w:w w:val="100"/>
          <w:sz w:val="24"/>
        </w:rPr>
        <w:t>、</w:t>
      </w:r>
      <w:r>
        <w:rPr>
          <w:rFonts w:hint="eastAsia" w:ascii="仿宋" w:hAnsi="仿宋" w:eastAsia="仿宋" w:cs="仿宋"/>
          <w:color w:val="auto"/>
          <w:spacing w:val="0"/>
          <w:w w:val="100"/>
          <w:sz w:val="24"/>
          <w:lang w:val="en-US" w:eastAsia="zh-CN"/>
        </w:rPr>
        <w:t>开标一览表</w:t>
      </w:r>
      <w:r>
        <w:rPr>
          <w:rFonts w:hint="eastAsia" w:ascii="仿宋" w:hAnsi="仿宋" w:eastAsia="仿宋" w:cs="仿宋"/>
          <w:color w:val="auto"/>
          <w:spacing w:val="0"/>
          <w:w w:val="100"/>
          <w:sz w:val="24"/>
        </w:rPr>
        <w:t>、</w:t>
      </w:r>
      <w:r>
        <w:rPr>
          <w:rFonts w:hint="eastAsia" w:ascii="仿宋" w:hAnsi="仿宋" w:eastAsia="仿宋" w:cs="仿宋"/>
          <w:color w:val="auto"/>
          <w:spacing w:val="0"/>
          <w:w w:val="100"/>
          <w:sz w:val="24"/>
          <w:lang w:val="en-US" w:eastAsia="zh-CN"/>
        </w:rPr>
        <w:t>法定代表人身份证明及</w:t>
      </w:r>
      <w:r>
        <w:rPr>
          <w:rFonts w:hint="eastAsia" w:ascii="仿宋" w:hAnsi="仿宋" w:eastAsia="仿宋" w:cs="仿宋"/>
          <w:color w:val="auto"/>
          <w:spacing w:val="0"/>
          <w:w w:val="100"/>
          <w:sz w:val="24"/>
        </w:rPr>
        <w:t>法定代表人授权</w:t>
      </w:r>
      <w:r>
        <w:rPr>
          <w:rFonts w:hint="eastAsia" w:ascii="仿宋" w:hAnsi="仿宋" w:eastAsia="仿宋" w:cs="仿宋"/>
          <w:color w:val="auto"/>
          <w:spacing w:val="0"/>
          <w:w w:val="100"/>
          <w:sz w:val="24"/>
          <w:lang w:val="en-US" w:eastAsia="zh-CN"/>
        </w:rPr>
        <w:t>委托</w:t>
      </w:r>
      <w:r>
        <w:rPr>
          <w:rFonts w:hint="eastAsia" w:ascii="仿宋" w:hAnsi="仿宋" w:eastAsia="仿宋" w:cs="仿宋"/>
          <w:color w:val="auto"/>
          <w:spacing w:val="0"/>
          <w:w w:val="100"/>
          <w:sz w:val="24"/>
        </w:rPr>
        <w:t>书；</w:t>
      </w:r>
    </w:p>
    <w:p w14:paraId="031FADFC">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lang w:val="en-US" w:eastAsia="zh-CN"/>
        </w:rPr>
        <w:t>2</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rPr>
        <w:t>按照招标文件的要求编制的投标方案说明书，内容至少应包括组织实施计划和供货的详细说明、货物一览表、质量保证、人员配备和服务承诺等；</w:t>
      </w:r>
    </w:p>
    <w:p w14:paraId="14AD5F6C">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lang w:val="en-US" w:eastAsia="zh-CN"/>
        </w:rPr>
        <w:t>3</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rPr>
        <w:t>按照招标文件投标人须知前附表的要求递交的资格证明文件；</w:t>
      </w:r>
    </w:p>
    <w:p w14:paraId="19A813BC">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lang w:val="en-US" w:eastAsia="zh-CN"/>
        </w:rPr>
        <w:t>4</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rPr>
        <w:t>按照本须知第1</w:t>
      </w:r>
      <w:r>
        <w:rPr>
          <w:rFonts w:hint="eastAsia" w:ascii="仿宋" w:hAnsi="仿宋" w:eastAsia="仿宋" w:cs="仿宋"/>
          <w:color w:val="auto"/>
          <w:spacing w:val="0"/>
          <w:w w:val="100"/>
          <w:sz w:val="24"/>
          <w:lang w:val="en-US" w:eastAsia="zh-CN"/>
        </w:rPr>
        <w:t>3</w:t>
      </w:r>
      <w:r>
        <w:rPr>
          <w:rFonts w:hint="eastAsia" w:ascii="仿宋" w:hAnsi="仿宋" w:eastAsia="仿宋" w:cs="仿宋"/>
          <w:color w:val="auto"/>
          <w:spacing w:val="0"/>
          <w:w w:val="100"/>
          <w:sz w:val="24"/>
        </w:rPr>
        <w:t>条要求上报的投标承诺书（保证金）；</w:t>
      </w:r>
    </w:p>
    <w:p w14:paraId="0E5A4F8D">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lang w:val="en-US" w:eastAsia="zh-CN"/>
        </w:rPr>
        <w:t>5</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rPr>
        <w:t>按照投标人须知要求出具的投标服务符合招标文件规定的证明文件及投标人认为需加以说明的其他内容；</w:t>
      </w:r>
    </w:p>
    <w:p w14:paraId="7EDE66CE">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lang w:val="en-US" w:eastAsia="zh-CN"/>
        </w:rPr>
        <w:t>6</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rPr>
        <w:t>招标文件中要求的其他证明文件。</w:t>
      </w:r>
    </w:p>
    <w:p w14:paraId="78AE502B">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8</w:t>
      </w:r>
      <w:r>
        <w:rPr>
          <w:rFonts w:hint="eastAsia" w:ascii="仿宋" w:hAnsi="仿宋" w:eastAsia="仿宋" w:cs="仿宋"/>
          <w:color w:val="auto"/>
          <w:spacing w:val="0"/>
          <w:w w:val="100"/>
          <w:sz w:val="24"/>
        </w:rPr>
        <w:t>.2如果在招标文件中没有允许提供备选方案，则每个投标人只允许递交一个投标方案，否则，其投标将按照无效投标处理。</w:t>
      </w:r>
    </w:p>
    <w:p w14:paraId="7FE93BEA">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8</w:t>
      </w:r>
      <w:r>
        <w:rPr>
          <w:rFonts w:hint="eastAsia" w:ascii="仿宋" w:hAnsi="仿宋" w:eastAsia="仿宋" w:cs="仿宋"/>
          <w:color w:val="auto"/>
          <w:spacing w:val="0"/>
          <w:w w:val="100"/>
          <w:sz w:val="24"/>
        </w:rPr>
        <w:t>.3本次投标的最小单元为“项目”，投标人可根据自身的资质情况和经营范围进行投标，但不得将其子目自行分解或针对品目进行不完全投标，任何不完全的投标将按无效投标处理。</w:t>
      </w:r>
    </w:p>
    <w:p w14:paraId="14CC68E6">
      <w:pPr>
        <w:pStyle w:val="4"/>
        <w:shd w:val="clear"/>
        <w:ind w:left="210" w:right="210" w:firstLine="0" w:firstLineChars="0"/>
        <w:jc w:val="both"/>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lang w:eastAsia="zh-CN"/>
        </w:rPr>
        <w:t>9</w:t>
      </w:r>
      <w:r>
        <w:rPr>
          <w:rFonts w:hint="eastAsia" w:ascii="仿宋" w:hAnsi="仿宋" w:eastAsia="仿宋" w:cs="仿宋"/>
          <w:color w:val="auto"/>
          <w:spacing w:val="0"/>
          <w:w w:val="100"/>
          <w:sz w:val="24"/>
          <w:szCs w:val="24"/>
          <w:highlight w:val="none"/>
        </w:rPr>
        <w:t>.投标文件格式</w:t>
      </w:r>
    </w:p>
    <w:p w14:paraId="4A076288">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eastAsia="zh-CN"/>
        </w:rPr>
        <w:t>9</w:t>
      </w:r>
      <w:r>
        <w:rPr>
          <w:rFonts w:hint="eastAsia" w:ascii="仿宋" w:hAnsi="仿宋" w:eastAsia="仿宋" w:cs="仿宋"/>
          <w:color w:val="auto"/>
          <w:spacing w:val="0"/>
          <w:w w:val="100"/>
          <w:sz w:val="24"/>
          <w:highlight w:val="none"/>
        </w:rPr>
        <w:t>.1投标人应按照招标文件中第</w:t>
      </w:r>
      <w:r>
        <w:rPr>
          <w:rFonts w:hint="eastAsia" w:ascii="仿宋" w:hAnsi="仿宋" w:eastAsia="仿宋" w:cs="仿宋"/>
          <w:color w:val="auto"/>
          <w:spacing w:val="0"/>
          <w:w w:val="100"/>
          <w:sz w:val="24"/>
          <w:highlight w:val="none"/>
          <w:lang w:val="en-US" w:eastAsia="zh-CN"/>
        </w:rPr>
        <w:t>六</w:t>
      </w:r>
      <w:r>
        <w:rPr>
          <w:rFonts w:hint="eastAsia" w:ascii="仿宋" w:hAnsi="仿宋" w:eastAsia="仿宋" w:cs="仿宋"/>
          <w:color w:val="auto"/>
          <w:spacing w:val="0"/>
          <w:w w:val="100"/>
          <w:sz w:val="24"/>
          <w:highlight w:val="none"/>
        </w:rPr>
        <w:t>章所提供的格式和要求制作投标文件，明确表达投标意愿，详细说明投标方案、承诺及价格。</w:t>
      </w:r>
    </w:p>
    <w:p w14:paraId="69EB83AF">
      <w:pPr>
        <w:pStyle w:val="4"/>
        <w:shd w:val="clear"/>
        <w:ind w:left="210" w:right="210" w:firstLine="0" w:firstLineChars="0"/>
        <w:jc w:val="both"/>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10</w:t>
      </w:r>
      <w:r>
        <w:rPr>
          <w:rFonts w:hint="eastAsia" w:ascii="仿宋" w:hAnsi="仿宋" w:eastAsia="仿宋" w:cs="仿宋"/>
          <w:color w:val="auto"/>
          <w:spacing w:val="0"/>
          <w:w w:val="100"/>
          <w:sz w:val="24"/>
          <w:szCs w:val="24"/>
        </w:rPr>
        <w:t>.投标报价</w:t>
      </w:r>
    </w:p>
    <w:p w14:paraId="5DC49F6F">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10</w:t>
      </w:r>
      <w:r>
        <w:rPr>
          <w:rFonts w:hint="eastAsia" w:ascii="仿宋" w:hAnsi="仿宋" w:eastAsia="仿宋" w:cs="仿宋"/>
          <w:color w:val="auto"/>
          <w:spacing w:val="0"/>
          <w:w w:val="100"/>
          <w:sz w:val="24"/>
        </w:rPr>
        <w:t>.1投标报价：合同价即中标价，投标人应在投标报价表中包含但不限于完成本次招标所要求的货物、服务且验收合格的所有费用，包括产品费、运杂费（含保险）、量体费、检测费、验收费用等其他相关费用。</w:t>
      </w:r>
    </w:p>
    <w:p w14:paraId="6767212B">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10</w:t>
      </w:r>
      <w:r>
        <w:rPr>
          <w:rFonts w:hint="eastAsia" w:ascii="仿宋" w:hAnsi="仿宋" w:eastAsia="仿宋" w:cs="仿宋"/>
          <w:color w:val="auto"/>
          <w:spacing w:val="0"/>
          <w:w w:val="100"/>
          <w:sz w:val="24"/>
        </w:rPr>
        <w:t>.2投标报价表中标明的价格应为履行合同的固定价格，不得以任何理由予以变更。以可调整的价格递交的投标文件将按无效投标处理。</w:t>
      </w:r>
    </w:p>
    <w:p w14:paraId="14C3136C">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10</w:t>
      </w:r>
      <w:r>
        <w:rPr>
          <w:rFonts w:hint="eastAsia" w:ascii="仿宋" w:hAnsi="仿宋" w:eastAsia="仿宋" w:cs="仿宋"/>
          <w:color w:val="auto"/>
          <w:spacing w:val="0"/>
          <w:w w:val="100"/>
          <w:sz w:val="24"/>
        </w:rPr>
        <w:t>.3投标报价：固定合同总价（精确到小数点后二位）。</w:t>
      </w:r>
    </w:p>
    <w:p w14:paraId="02F67269">
      <w:pPr>
        <w:pStyle w:val="4"/>
        <w:shd w:val="clear"/>
        <w:ind w:left="210" w:right="210" w:firstLine="0" w:firstLineChars="0"/>
        <w:jc w:val="both"/>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11</w:t>
      </w:r>
      <w:r>
        <w:rPr>
          <w:rFonts w:hint="eastAsia" w:ascii="仿宋" w:hAnsi="仿宋" w:eastAsia="仿宋" w:cs="仿宋"/>
          <w:color w:val="auto"/>
          <w:spacing w:val="0"/>
          <w:w w:val="100"/>
          <w:sz w:val="24"/>
          <w:szCs w:val="24"/>
        </w:rPr>
        <w:t>.证明投标人合格和资格的文件</w:t>
      </w:r>
    </w:p>
    <w:p w14:paraId="5D2717C9">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11</w:t>
      </w:r>
      <w:r>
        <w:rPr>
          <w:rFonts w:hint="eastAsia" w:ascii="仿宋" w:hAnsi="仿宋" w:eastAsia="仿宋" w:cs="仿宋"/>
          <w:color w:val="auto"/>
          <w:spacing w:val="0"/>
          <w:w w:val="100"/>
          <w:sz w:val="24"/>
        </w:rPr>
        <w:t>.1投标人应按照招标文件的要求，在投标文件中递交合格的资格证明文件。如果资格证明文件不全或不合格的，其投标将按无效投标处理。</w:t>
      </w:r>
    </w:p>
    <w:p w14:paraId="34792643">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11</w:t>
      </w:r>
      <w:r>
        <w:rPr>
          <w:rFonts w:hint="eastAsia" w:ascii="仿宋" w:hAnsi="仿宋" w:eastAsia="仿宋" w:cs="仿宋"/>
          <w:color w:val="auto"/>
          <w:spacing w:val="0"/>
          <w:w w:val="100"/>
          <w:sz w:val="24"/>
        </w:rPr>
        <w:t>.2投标人必须按要求递交证明文件，以证明其有资格参加投标和中标后有履行合同的能力，并作为其投标文件的一部分。</w:t>
      </w:r>
    </w:p>
    <w:p w14:paraId="5A30FD9F">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11</w:t>
      </w:r>
      <w:r>
        <w:rPr>
          <w:rFonts w:hint="eastAsia" w:ascii="仿宋" w:hAnsi="仿宋" w:eastAsia="仿宋" w:cs="仿宋"/>
          <w:color w:val="auto"/>
          <w:spacing w:val="0"/>
          <w:w w:val="100"/>
          <w:sz w:val="24"/>
        </w:rPr>
        <w:t>.2.1投标人应具有履行合同所需的财务、技术和人员配置能力；</w:t>
      </w:r>
    </w:p>
    <w:p w14:paraId="3E898B7E">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11</w:t>
      </w:r>
      <w:r>
        <w:rPr>
          <w:rFonts w:hint="eastAsia" w:ascii="仿宋" w:hAnsi="仿宋" w:eastAsia="仿宋" w:cs="仿宋"/>
          <w:color w:val="auto"/>
          <w:spacing w:val="0"/>
          <w:w w:val="100"/>
          <w:sz w:val="24"/>
        </w:rPr>
        <w:t>.2.2投标人应有能力履行招标文件所规定的由投标人在服务地点提供技术支持和服务。</w:t>
      </w:r>
    </w:p>
    <w:p w14:paraId="30F6F06B">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11</w:t>
      </w:r>
      <w:r>
        <w:rPr>
          <w:rFonts w:hint="eastAsia" w:ascii="仿宋" w:hAnsi="仿宋" w:eastAsia="仿宋" w:cs="仿宋"/>
          <w:color w:val="auto"/>
          <w:spacing w:val="0"/>
          <w:w w:val="100"/>
          <w:sz w:val="24"/>
        </w:rPr>
        <w:t>.2.3投标人认为能够证明投标人提供优质供货能力的其他文件。</w:t>
      </w:r>
    </w:p>
    <w:p w14:paraId="56547BDD">
      <w:pPr>
        <w:pStyle w:val="4"/>
        <w:shd w:val="clear"/>
        <w:ind w:left="210" w:right="210" w:firstLine="0" w:firstLineChars="0"/>
        <w:jc w:val="both"/>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12</w:t>
      </w:r>
      <w:r>
        <w:rPr>
          <w:rFonts w:hint="eastAsia" w:ascii="仿宋" w:hAnsi="仿宋" w:eastAsia="仿宋" w:cs="仿宋"/>
          <w:color w:val="auto"/>
          <w:spacing w:val="0"/>
          <w:w w:val="100"/>
          <w:sz w:val="24"/>
          <w:szCs w:val="24"/>
        </w:rPr>
        <w:t>.证明服务及货物的合格性和符合招标文件规定的文件</w:t>
      </w:r>
    </w:p>
    <w:p w14:paraId="5BFA4991">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12</w:t>
      </w:r>
      <w:r>
        <w:rPr>
          <w:rFonts w:hint="eastAsia" w:ascii="仿宋" w:hAnsi="仿宋" w:eastAsia="仿宋" w:cs="仿宋"/>
          <w:color w:val="auto"/>
          <w:spacing w:val="0"/>
          <w:w w:val="100"/>
          <w:sz w:val="24"/>
        </w:rPr>
        <w:t>.1投标人应在投标文件中提交货物和服务满足招标文件要求并符合国家法律法规、行业管理部门要求的其他强制性标准的证明文件。缺少证明文件或证明文件不合格的投标，与招标文件要求有偏离的投标，不符合国家法律法规、行业管理部门要求的其他强制性标准的投标将按无效投标处理。</w:t>
      </w:r>
    </w:p>
    <w:p w14:paraId="3639BC9B">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12</w:t>
      </w:r>
      <w:r>
        <w:rPr>
          <w:rFonts w:hint="eastAsia" w:ascii="仿宋" w:hAnsi="仿宋" w:eastAsia="仿宋" w:cs="仿宋"/>
          <w:color w:val="auto"/>
          <w:spacing w:val="0"/>
          <w:w w:val="100"/>
          <w:sz w:val="24"/>
        </w:rPr>
        <w:t>.2上述证明文件可以是文字资料、图片和数据等，包括：</w:t>
      </w:r>
    </w:p>
    <w:p w14:paraId="06A13BDD">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lang w:val="en-US" w:eastAsia="zh-CN"/>
        </w:rPr>
        <w:t>1</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rPr>
        <w:t>逐条对招标文件提出的技术要求和商务要求进行应答，说明所提供的货物和服务对招标的技术和商务要求是否做出了实质性响应并提供支持文件；</w:t>
      </w:r>
    </w:p>
    <w:p w14:paraId="5676EE21">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lang w:val="en-US" w:eastAsia="zh-CN"/>
        </w:rPr>
        <w:t>2</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rPr>
        <w:t>供货内容的详细说明。</w:t>
      </w:r>
    </w:p>
    <w:p w14:paraId="35FD52FC">
      <w:pPr>
        <w:pStyle w:val="4"/>
        <w:shd w:val="clear"/>
        <w:ind w:left="210" w:right="210" w:firstLine="0" w:firstLineChars="0"/>
        <w:jc w:val="both"/>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val="en-US" w:eastAsia="zh-CN"/>
        </w:rPr>
        <w:t>13</w:t>
      </w:r>
      <w:r>
        <w:rPr>
          <w:rFonts w:hint="eastAsia" w:ascii="仿宋" w:hAnsi="仿宋" w:eastAsia="仿宋" w:cs="仿宋"/>
          <w:color w:val="auto"/>
          <w:spacing w:val="0"/>
          <w:w w:val="100"/>
          <w:sz w:val="24"/>
          <w:szCs w:val="24"/>
        </w:rPr>
        <w:t>.投标保证金</w:t>
      </w:r>
    </w:p>
    <w:p w14:paraId="211F8284">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投标信用承诺书替代投标保证金；</w:t>
      </w:r>
    </w:p>
    <w:p w14:paraId="15BAD8FB">
      <w:pPr>
        <w:pStyle w:val="4"/>
        <w:shd w:val="clear"/>
        <w:ind w:left="210" w:right="210" w:firstLine="0" w:firstLineChars="0"/>
        <w:jc w:val="both"/>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1</w:t>
      </w:r>
      <w:r>
        <w:rPr>
          <w:rFonts w:hint="eastAsia" w:ascii="仿宋" w:hAnsi="仿宋" w:eastAsia="仿宋" w:cs="仿宋"/>
          <w:color w:val="auto"/>
          <w:spacing w:val="0"/>
          <w:w w:val="100"/>
          <w:sz w:val="24"/>
          <w:szCs w:val="24"/>
          <w:lang w:val="en-US" w:eastAsia="zh-CN"/>
        </w:rPr>
        <w:t>4</w:t>
      </w:r>
      <w:r>
        <w:rPr>
          <w:rFonts w:hint="eastAsia" w:ascii="仿宋" w:hAnsi="仿宋" w:eastAsia="仿宋" w:cs="仿宋"/>
          <w:color w:val="auto"/>
          <w:spacing w:val="0"/>
          <w:w w:val="100"/>
          <w:sz w:val="24"/>
          <w:szCs w:val="24"/>
        </w:rPr>
        <w:t>.投标有效期</w:t>
      </w:r>
    </w:p>
    <w:p w14:paraId="6CC47C24">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14</w:t>
      </w:r>
      <w:r>
        <w:rPr>
          <w:rFonts w:hint="eastAsia" w:ascii="仿宋" w:hAnsi="仿宋" w:eastAsia="仿宋" w:cs="仿宋"/>
          <w:color w:val="auto"/>
          <w:spacing w:val="0"/>
          <w:w w:val="100"/>
          <w:sz w:val="24"/>
        </w:rPr>
        <w:t>.1投标有效期从递交投标文件的截止之日起九十天。投标文件应在投标有效期内保持有效，投标有效期不满足规定有效期的投标文件将被视为无效投标而拒绝。</w:t>
      </w:r>
    </w:p>
    <w:p w14:paraId="3BA24DC4">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14</w:t>
      </w:r>
      <w:r>
        <w:rPr>
          <w:rFonts w:hint="eastAsia" w:ascii="仿宋" w:hAnsi="仿宋" w:eastAsia="仿宋" w:cs="仿宋"/>
          <w:color w:val="auto"/>
          <w:spacing w:val="0"/>
          <w:w w:val="100"/>
          <w:sz w:val="24"/>
        </w:rPr>
        <w:t>.2在特殊情况下，在原投标有效期期满之前，采购代理机构可向投标人提出延长投标有效期的要求。这种要求与答复均应以书面的形式。投标人可以拒绝采购代理机构的这种要求。同意延长的投标人既不能要求也不允许修改其投标文件。</w:t>
      </w:r>
    </w:p>
    <w:p w14:paraId="56EE0CBC">
      <w:pPr>
        <w:pStyle w:val="4"/>
        <w:shd w:val="clear"/>
        <w:ind w:left="210" w:right="210" w:firstLine="0" w:firstLineChars="0"/>
        <w:jc w:val="both"/>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15</w:t>
      </w:r>
      <w:r>
        <w:rPr>
          <w:rFonts w:hint="eastAsia" w:ascii="仿宋" w:hAnsi="仿宋" w:eastAsia="仿宋" w:cs="仿宋"/>
          <w:color w:val="auto"/>
          <w:spacing w:val="0"/>
          <w:w w:val="100"/>
          <w:sz w:val="24"/>
          <w:szCs w:val="24"/>
        </w:rPr>
        <w:t>.投标文件的式样和签署</w:t>
      </w:r>
    </w:p>
    <w:p w14:paraId="3C664704">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15</w:t>
      </w:r>
      <w:r>
        <w:rPr>
          <w:rFonts w:hint="eastAsia" w:ascii="仿宋" w:hAnsi="仿宋" w:eastAsia="仿宋" w:cs="仿宋"/>
          <w:color w:val="auto"/>
          <w:spacing w:val="0"/>
          <w:w w:val="100"/>
          <w:sz w:val="24"/>
        </w:rPr>
        <w:t>.1投标人应按照本章投标人须知的要求,递交“投标人须知前附表”中规定数量的</w:t>
      </w:r>
      <w:r>
        <w:rPr>
          <w:rFonts w:hint="eastAsia" w:ascii="仿宋" w:hAnsi="仿宋" w:eastAsia="仿宋" w:cs="仿宋"/>
          <w:color w:val="auto"/>
          <w:spacing w:val="0"/>
          <w:w w:val="100"/>
          <w:sz w:val="24"/>
          <w:lang w:val="en-US" w:eastAsia="zh-CN"/>
        </w:rPr>
        <w:t>文件数量</w:t>
      </w:r>
      <w:r>
        <w:rPr>
          <w:rFonts w:hint="eastAsia" w:ascii="仿宋" w:hAnsi="仿宋" w:eastAsia="仿宋" w:cs="仿宋"/>
          <w:color w:val="auto"/>
          <w:spacing w:val="0"/>
          <w:w w:val="100"/>
          <w:sz w:val="24"/>
        </w:rPr>
        <w:t>。</w:t>
      </w:r>
    </w:p>
    <w:p w14:paraId="62398E84">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15</w:t>
      </w:r>
      <w:r>
        <w:rPr>
          <w:rFonts w:hint="eastAsia" w:ascii="仿宋" w:hAnsi="仿宋" w:eastAsia="仿宋" w:cs="仿宋"/>
          <w:color w:val="auto"/>
          <w:spacing w:val="0"/>
          <w:w w:val="100"/>
          <w:sz w:val="24"/>
        </w:rPr>
        <w:t>.2任何行间插字、涂改和增删，必须由投标人的法定代表人或其授权代表在旁边签字才有效。</w:t>
      </w:r>
    </w:p>
    <w:p w14:paraId="3115F012">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15</w:t>
      </w:r>
      <w:r>
        <w:rPr>
          <w:rFonts w:hint="eastAsia" w:ascii="仿宋" w:hAnsi="仿宋" w:eastAsia="仿宋" w:cs="仿宋"/>
          <w:color w:val="auto"/>
          <w:spacing w:val="0"/>
          <w:w w:val="100"/>
          <w:sz w:val="24"/>
        </w:rPr>
        <w:t>.3投标人名称应填写全称。</w:t>
      </w:r>
    </w:p>
    <w:p w14:paraId="7E1F42DB">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15</w:t>
      </w:r>
      <w:r>
        <w:rPr>
          <w:rFonts w:hint="eastAsia" w:ascii="仿宋" w:hAnsi="仿宋" w:eastAsia="仿宋" w:cs="仿宋"/>
          <w:color w:val="auto"/>
          <w:spacing w:val="0"/>
          <w:w w:val="100"/>
          <w:sz w:val="24"/>
        </w:rPr>
        <w:t>.4因字迹潦草、表述不清或不按招标文件格式编制的投标文件，所引起的对投标人不利的后果，由投标人自行负责。</w:t>
      </w:r>
    </w:p>
    <w:p w14:paraId="4FEFBD69">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15</w:t>
      </w:r>
      <w:r>
        <w:rPr>
          <w:rFonts w:hint="eastAsia" w:ascii="仿宋" w:hAnsi="仿宋" w:eastAsia="仿宋" w:cs="仿宋"/>
          <w:color w:val="auto"/>
          <w:spacing w:val="0"/>
          <w:w w:val="100"/>
          <w:sz w:val="24"/>
        </w:rPr>
        <w:t>.5本项目采用电子化招投标。投标人须使用数字认证证书对电子化投标文件进行签章、加密、递交及开标时解密等相关招投标事宜。</w:t>
      </w:r>
    </w:p>
    <w:p w14:paraId="2E32EE8D">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15</w:t>
      </w:r>
      <w:r>
        <w:rPr>
          <w:rFonts w:hint="eastAsia" w:ascii="仿宋" w:hAnsi="仿宋" w:eastAsia="仿宋" w:cs="仿宋"/>
          <w:color w:val="auto"/>
          <w:spacing w:val="0"/>
          <w:w w:val="100"/>
          <w:sz w:val="24"/>
        </w:rPr>
        <w:t>.5.1电子招标文件下载。供应商登录全国公共资源交易平台（陕西省）网站〖首页·〉电子交易平台·〉企业端〗后，在〖招标公告/出让公告〗模块中选择项目点击“我要投标”，参与投标活动。然后即可在〖我的项目〗中点击“项目流程&gt;交易文件下载”下载电子投标文件。</w:t>
      </w:r>
    </w:p>
    <w:p w14:paraId="36702FC2">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15</w:t>
      </w:r>
      <w:r>
        <w:rPr>
          <w:rFonts w:hint="eastAsia" w:ascii="仿宋" w:hAnsi="仿宋" w:eastAsia="仿宋" w:cs="仿宋"/>
          <w:color w:val="auto"/>
          <w:spacing w:val="0"/>
          <w:w w:val="100"/>
          <w:sz w:val="24"/>
        </w:rPr>
        <w:t>.5.2电子投标文件需要使用专用软件打开、浏览。供应商可在全国公共资源交易平台（陕西省）网站〖首页·〉服务指南·〉下载专区〗免费下载“陕西省公共资源交易平台政府采购电子标书制作工具(V</w:t>
      </w:r>
      <w:r>
        <w:rPr>
          <w:rFonts w:hint="eastAsia" w:ascii="仿宋" w:hAnsi="仿宋" w:eastAsia="仿宋" w:cs="仿宋"/>
          <w:color w:val="auto"/>
          <w:spacing w:val="0"/>
          <w:w w:val="100"/>
          <w:sz w:val="24"/>
        </w:rPr>
        <w:fldChar w:fldCharType="begin"/>
      </w:r>
      <w:r>
        <w:rPr>
          <w:rFonts w:hint="eastAsia" w:ascii="仿宋" w:hAnsi="仿宋" w:eastAsia="仿宋" w:cs="仿宋"/>
          <w:color w:val="auto"/>
          <w:spacing w:val="0"/>
          <w:w w:val="100"/>
          <w:sz w:val="24"/>
        </w:rPr>
        <w:instrText xml:space="preserve"> HYPERLINK "8.0.0.36" </w:instrText>
      </w:r>
      <w:r>
        <w:rPr>
          <w:rFonts w:hint="eastAsia" w:ascii="仿宋" w:hAnsi="仿宋" w:eastAsia="仿宋" w:cs="仿宋"/>
          <w:color w:val="auto"/>
          <w:spacing w:val="0"/>
          <w:w w:val="100"/>
          <w:sz w:val="24"/>
        </w:rPr>
        <w:fldChar w:fldCharType="separate"/>
      </w:r>
      <w:r>
        <w:rPr>
          <w:rFonts w:hint="eastAsia" w:ascii="仿宋" w:hAnsi="仿宋" w:eastAsia="仿宋" w:cs="仿宋"/>
          <w:color w:val="auto"/>
          <w:spacing w:val="0"/>
          <w:w w:val="100"/>
          <w:sz w:val="24"/>
          <w:lang w:eastAsia="zh-CN"/>
        </w:rPr>
        <w:t>8.0.1.</w:t>
      </w:r>
      <w:r>
        <w:rPr>
          <w:rFonts w:hint="eastAsia" w:ascii="仿宋" w:hAnsi="仿宋" w:eastAsia="仿宋" w:cs="仿宋"/>
          <w:color w:val="auto"/>
          <w:spacing w:val="0"/>
          <w:w w:val="100"/>
          <w:sz w:val="24"/>
          <w:lang w:val="en-US" w:eastAsia="zh-CN"/>
        </w:rPr>
        <w:t>1</w:t>
      </w:r>
      <w:r>
        <w:rPr>
          <w:rFonts w:hint="eastAsia" w:ascii="仿宋" w:hAnsi="仿宋" w:eastAsia="仿宋" w:cs="仿宋"/>
          <w:color w:val="auto"/>
          <w:spacing w:val="0"/>
          <w:w w:val="100"/>
          <w:sz w:val="24"/>
        </w:rPr>
        <w:fldChar w:fldCharType="end"/>
      </w:r>
      <w:r>
        <w:rPr>
          <w:rFonts w:hint="eastAsia" w:ascii="仿宋" w:hAnsi="仿宋" w:eastAsia="仿宋" w:cs="仿宋"/>
          <w:color w:val="auto"/>
          <w:spacing w:val="0"/>
          <w:w w:val="100"/>
          <w:sz w:val="24"/>
          <w:lang w:val="en-US" w:eastAsia="zh-CN"/>
        </w:rPr>
        <w:t>2</w:t>
      </w:r>
      <w:r>
        <w:rPr>
          <w:rFonts w:hint="eastAsia" w:ascii="仿宋" w:hAnsi="仿宋" w:eastAsia="仿宋" w:cs="仿宋"/>
          <w:color w:val="auto"/>
          <w:spacing w:val="0"/>
          <w:w w:val="100"/>
          <w:sz w:val="24"/>
        </w:rPr>
        <w:t>)”，并升级至最新版本，使用该客户端可以打开电子投标文件。软件操作手册详见全国公共资源交易平台（陕西省）网站〖首页·〉服务指南·〉下载专区〗中的《陕西省公共资源交易（政府采购类）投标文件制作软件操作手册》。</w:t>
      </w:r>
    </w:p>
    <w:p w14:paraId="20AD5CF7">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15</w:t>
      </w:r>
      <w:r>
        <w:rPr>
          <w:rFonts w:hint="eastAsia" w:ascii="仿宋" w:hAnsi="仿宋" w:eastAsia="仿宋" w:cs="仿宋"/>
          <w:color w:val="auto"/>
          <w:spacing w:val="0"/>
          <w:w w:val="100"/>
          <w:sz w:val="24"/>
        </w:rPr>
        <w:t>.5.3制作电子投标文件。电子投标文件同样需要使用上述软件进行编制。在编制过程中，如有技术性问题，请先翻阅操作手册，或致电软件开发商。</w:t>
      </w:r>
    </w:p>
    <w:p w14:paraId="4913328D">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技术支持热线：4009280095、4009980000</w:t>
      </w:r>
    </w:p>
    <w:p w14:paraId="617DBFAB">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rPr>
        <w:t>CA锁</w:t>
      </w:r>
      <w:r>
        <w:rPr>
          <w:rFonts w:hint="eastAsia" w:ascii="仿宋" w:hAnsi="仿宋" w:eastAsia="仿宋" w:cs="仿宋"/>
          <w:color w:val="auto"/>
          <w:spacing w:val="0"/>
          <w:w w:val="100"/>
          <w:sz w:val="24"/>
          <w:lang w:val="en-US" w:eastAsia="zh-CN"/>
        </w:rPr>
        <w:t>办理</w:t>
      </w:r>
      <w:r>
        <w:rPr>
          <w:rFonts w:hint="eastAsia" w:ascii="仿宋" w:hAnsi="仿宋" w:eastAsia="仿宋" w:cs="仿宋"/>
          <w:color w:val="auto"/>
          <w:spacing w:val="0"/>
          <w:w w:val="100"/>
          <w:sz w:val="24"/>
        </w:rPr>
        <w:t>：榆林市市民大厦</w:t>
      </w:r>
      <w:r>
        <w:rPr>
          <w:rFonts w:hint="eastAsia" w:ascii="仿宋" w:hAnsi="仿宋" w:eastAsia="仿宋" w:cs="仿宋"/>
          <w:color w:val="auto"/>
          <w:spacing w:val="0"/>
          <w:w w:val="100"/>
          <w:sz w:val="24"/>
          <w:lang w:val="en-US" w:eastAsia="zh-CN"/>
        </w:rPr>
        <w:t>三</w:t>
      </w:r>
      <w:r>
        <w:rPr>
          <w:rFonts w:hint="eastAsia" w:ascii="仿宋" w:hAnsi="仿宋" w:eastAsia="仿宋" w:cs="仿宋"/>
          <w:color w:val="auto"/>
          <w:spacing w:val="0"/>
          <w:w w:val="100"/>
          <w:sz w:val="24"/>
        </w:rPr>
        <w:t>楼E18、E19窗口,电话：09</w:t>
      </w:r>
      <w:r>
        <w:rPr>
          <w:rFonts w:hint="eastAsia" w:ascii="仿宋" w:hAnsi="仿宋" w:eastAsia="仿宋" w:cs="仿宋"/>
          <w:color w:val="auto"/>
          <w:spacing w:val="0"/>
          <w:w w:val="100"/>
          <w:sz w:val="24"/>
          <w:lang w:eastAsia="zh-CN"/>
        </w:rPr>
        <w:t>1</w:t>
      </w:r>
      <w:r>
        <w:rPr>
          <w:rFonts w:hint="eastAsia" w:ascii="仿宋" w:hAnsi="仿宋" w:eastAsia="仿宋" w:cs="仿宋"/>
          <w:color w:val="auto"/>
          <w:spacing w:val="0"/>
          <w:w w:val="100"/>
          <w:sz w:val="24"/>
          <w:lang w:val="en-US" w:eastAsia="zh-CN"/>
        </w:rPr>
        <w:t>2</w:t>
      </w:r>
      <w:r>
        <w:rPr>
          <w:rFonts w:hint="eastAsia" w:ascii="仿宋" w:hAnsi="仿宋" w:eastAsia="仿宋" w:cs="仿宋"/>
          <w:color w:val="auto"/>
          <w:spacing w:val="0"/>
          <w:w w:val="100"/>
          <w:sz w:val="24"/>
        </w:rPr>
        <w:t>-3</w:t>
      </w:r>
      <w:r>
        <w:rPr>
          <w:rFonts w:hint="eastAsia" w:ascii="仿宋" w:hAnsi="仿宋" w:eastAsia="仿宋" w:cs="仿宋"/>
          <w:color w:val="auto"/>
          <w:spacing w:val="0"/>
          <w:w w:val="100"/>
          <w:sz w:val="24"/>
          <w:lang w:val="en-US" w:eastAsia="zh-CN"/>
        </w:rPr>
        <w:t>452148</w:t>
      </w:r>
    </w:p>
    <w:p w14:paraId="32F55DF5">
      <w:pPr>
        <w:pStyle w:val="3"/>
        <w:pageBreakBefore w:val="0"/>
        <w:widowControl w:val="0"/>
        <w:shd w:val="clear"/>
        <w:kinsoku/>
        <w:wordWrap/>
        <w:overflowPunct/>
        <w:topLinePunct w:val="0"/>
        <w:bidi w:val="0"/>
        <w:snapToGrid/>
        <w:spacing w:line="372" w:lineRule="auto"/>
        <w:ind w:left="210" w:right="21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sz w:val="28"/>
          <w:szCs w:val="18"/>
        </w:rPr>
        <w:t>四、投标文件的递交</w:t>
      </w:r>
    </w:p>
    <w:p w14:paraId="16711A45">
      <w:pPr>
        <w:pStyle w:val="4"/>
        <w:pageBreakBefore w:val="0"/>
        <w:widowControl w:val="0"/>
        <w:shd w:val="clear"/>
        <w:kinsoku/>
        <w:wordWrap/>
        <w:overflowPunct/>
        <w:topLinePunct w:val="0"/>
        <w:bidi w:val="0"/>
        <w:snapToGrid/>
        <w:spacing w:line="372" w:lineRule="auto"/>
        <w:ind w:left="210" w:right="210" w:firstLine="0" w:firstLineChars="0"/>
        <w:textAlignment w:val="auto"/>
        <w:rPr>
          <w:rFonts w:hint="eastAsia" w:ascii="仿宋" w:hAnsi="仿宋" w:eastAsia="仿宋" w:cs="仿宋"/>
          <w:color w:val="auto"/>
          <w:spacing w:val="0"/>
          <w:w w:val="100"/>
          <w:sz w:val="24"/>
          <w:szCs w:val="24"/>
          <w:highlight w:val="none"/>
          <w:lang w:eastAsia="zh-CN"/>
        </w:rPr>
      </w:pPr>
      <w:bookmarkStart w:id="42" w:name="_Toc62194314"/>
      <w:bookmarkStart w:id="43" w:name="_Toc515647775"/>
      <w:bookmarkStart w:id="44" w:name="_Toc32337"/>
      <w:bookmarkStart w:id="45" w:name="_Toc520356160"/>
      <w:bookmarkStart w:id="46" w:name="_Toc532473467"/>
      <w:bookmarkStart w:id="47" w:name="_Toc21645"/>
      <w:r>
        <w:rPr>
          <w:rFonts w:hint="eastAsia" w:ascii="仿宋" w:hAnsi="仿宋" w:eastAsia="仿宋" w:cs="仿宋"/>
          <w:color w:val="auto"/>
          <w:spacing w:val="0"/>
          <w:w w:val="100"/>
          <w:sz w:val="24"/>
          <w:szCs w:val="24"/>
          <w:highlight w:val="none"/>
        </w:rPr>
        <w:t>1</w:t>
      </w:r>
      <w:r>
        <w:rPr>
          <w:rFonts w:hint="eastAsia" w:ascii="仿宋" w:hAnsi="仿宋" w:eastAsia="仿宋" w:cs="仿宋"/>
          <w:color w:val="auto"/>
          <w:spacing w:val="0"/>
          <w:w w:val="100"/>
          <w:sz w:val="24"/>
          <w:szCs w:val="24"/>
          <w:highlight w:val="none"/>
          <w:lang w:val="en-US" w:eastAsia="zh-CN"/>
        </w:rPr>
        <w:t>6</w:t>
      </w:r>
      <w:r>
        <w:rPr>
          <w:rFonts w:hint="eastAsia" w:ascii="仿宋" w:hAnsi="仿宋" w:eastAsia="仿宋" w:cs="仿宋"/>
          <w:color w:val="auto"/>
          <w:spacing w:val="0"/>
          <w:w w:val="100"/>
          <w:sz w:val="24"/>
          <w:szCs w:val="24"/>
          <w:highlight w:val="none"/>
        </w:rPr>
        <w:t>.投标文件的密封和标记</w:t>
      </w:r>
      <w:bookmarkEnd w:id="42"/>
      <w:bookmarkEnd w:id="43"/>
      <w:bookmarkEnd w:id="44"/>
      <w:bookmarkEnd w:id="45"/>
      <w:bookmarkEnd w:id="46"/>
      <w:bookmarkEnd w:id="47"/>
    </w:p>
    <w:p w14:paraId="64992912">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1</w:t>
      </w:r>
      <w:r>
        <w:rPr>
          <w:rFonts w:hint="eastAsia" w:ascii="仿宋" w:hAnsi="仿宋" w:eastAsia="仿宋" w:cs="仿宋"/>
          <w:color w:val="auto"/>
          <w:spacing w:val="0"/>
          <w:w w:val="100"/>
          <w:sz w:val="24"/>
          <w:highlight w:val="none"/>
          <w:lang w:val="en-US" w:eastAsia="zh-CN"/>
        </w:rPr>
        <w:t>6</w:t>
      </w:r>
      <w:r>
        <w:rPr>
          <w:rFonts w:hint="eastAsia" w:ascii="仿宋" w:hAnsi="仿宋" w:eastAsia="仿宋" w:cs="仿宋"/>
          <w:color w:val="auto"/>
          <w:spacing w:val="0"/>
          <w:w w:val="100"/>
          <w:sz w:val="24"/>
          <w:highlight w:val="none"/>
        </w:rPr>
        <w:t>.1密封要求：投标文件应当用不能被他人知悉或更换投标文件内容的方式密封。投标人应将投标文件的</w:t>
      </w:r>
      <w:r>
        <w:rPr>
          <w:rFonts w:hint="eastAsia" w:ascii="仿宋" w:hAnsi="仿宋" w:eastAsia="仿宋" w:cs="仿宋"/>
          <w:color w:val="auto"/>
          <w:spacing w:val="0"/>
          <w:w w:val="100"/>
          <w:sz w:val="24"/>
          <w:highlight w:val="none"/>
          <w:lang w:val="en-US" w:eastAsia="zh-CN"/>
        </w:rPr>
        <w:t>正本、副本</w:t>
      </w:r>
      <w:r>
        <w:rPr>
          <w:rFonts w:hint="eastAsia" w:ascii="仿宋" w:hAnsi="仿宋" w:eastAsia="仿宋" w:cs="仿宋"/>
          <w:color w:val="auto"/>
          <w:spacing w:val="0"/>
          <w:w w:val="100"/>
          <w:sz w:val="24"/>
          <w:highlight w:val="none"/>
        </w:rPr>
        <w:t>分</w:t>
      </w:r>
      <w:r>
        <w:rPr>
          <w:rFonts w:hint="eastAsia" w:ascii="仿宋" w:hAnsi="仿宋" w:eastAsia="仿宋" w:cs="仿宋"/>
          <w:color w:val="auto"/>
          <w:spacing w:val="0"/>
          <w:w w:val="100"/>
          <w:sz w:val="24"/>
          <w:highlight w:val="none"/>
          <w:lang w:val="en-US" w:eastAsia="zh-CN"/>
        </w:rPr>
        <w:t>别</w:t>
      </w:r>
      <w:r>
        <w:rPr>
          <w:rFonts w:hint="eastAsia" w:ascii="仿宋" w:hAnsi="仿宋" w:eastAsia="仿宋" w:cs="仿宋"/>
          <w:color w:val="auto"/>
          <w:spacing w:val="0"/>
          <w:w w:val="100"/>
          <w:sz w:val="24"/>
          <w:highlight w:val="none"/>
        </w:rPr>
        <w:t>密封，并在封皮正面标明</w:t>
      </w:r>
      <w:r>
        <w:rPr>
          <w:rFonts w:hint="eastAsia" w:ascii="仿宋" w:hAnsi="仿宋" w:eastAsia="仿宋" w:cs="仿宋"/>
          <w:color w:val="auto"/>
          <w:spacing w:val="0"/>
          <w:w w:val="100"/>
          <w:sz w:val="24"/>
          <w:highlight w:val="none"/>
          <w:lang w:val="en-US" w:eastAsia="zh-CN"/>
        </w:rPr>
        <w:t>投标</w:t>
      </w:r>
      <w:r>
        <w:rPr>
          <w:rFonts w:hint="eastAsia" w:ascii="仿宋" w:hAnsi="仿宋" w:eastAsia="仿宋" w:cs="仿宋"/>
          <w:color w:val="auto"/>
          <w:spacing w:val="0"/>
          <w:w w:val="100"/>
          <w:sz w:val="24"/>
          <w:highlight w:val="none"/>
        </w:rPr>
        <w:t>文件</w:t>
      </w:r>
      <w:r>
        <w:rPr>
          <w:rFonts w:hint="eastAsia" w:ascii="仿宋" w:hAnsi="仿宋" w:eastAsia="仿宋" w:cs="仿宋"/>
          <w:color w:val="auto"/>
          <w:spacing w:val="0"/>
          <w:w w:val="100"/>
          <w:sz w:val="24"/>
          <w:highlight w:val="none"/>
          <w:lang w:eastAsia="zh-CN"/>
        </w:rPr>
        <w:t>“</w:t>
      </w:r>
      <w:r>
        <w:rPr>
          <w:rFonts w:hint="eastAsia" w:ascii="仿宋" w:hAnsi="仿宋" w:eastAsia="仿宋" w:cs="仿宋"/>
          <w:color w:val="auto"/>
          <w:spacing w:val="0"/>
          <w:w w:val="100"/>
          <w:sz w:val="24"/>
          <w:highlight w:val="none"/>
          <w:lang w:val="en-US" w:eastAsia="zh-CN"/>
        </w:rPr>
        <w:t>资质证明文件</w:t>
      </w:r>
      <w:r>
        <w:rPr>
          <w:rFonts w:hint="eastAsia" w:ascii="仿宋" w:hAnsi="仿宋" w:eastAsia="仿宋" w:cs="仿宋"/>
          <w:color w:val="auto"/>
          <w:spacing w:val="0"/>
          <w:w w:val="100"/>
          <w:sz w:val="24"/>
          <w:highlight w:val="none"/>
          <w:lang w:eastAsia="zh-CN"/>
        </w:rPr>
        <w:t>”“</w:t>
      </w:r>
      <w:r>
        <w:rPr>
          <w:rFonts w:hint="eastAsia" w:ascii="仿宋" w:hAnsi="仿宋" w:eastAsia="仿宋" w:cs="仿宋"/>
          <w:color w:val="auto"/>
          <w:spacing w:val="0"/>
          <w:w w:val="100"/>
          <w:sz w:val="24"/>
          <w:highlight w:val="none"/>
          <w:lang w:val="en-US" w:eastAsia="zh-CN"/>
        </w:rPr>
        <w:t>正本</w:t>
      </w:r>
      <w:r>
        <w:rPr>
          <w:rFonts w:hint="eastAsia" w:ascii="仿宋" w:hAnsi="仿宋" w:eastAsia="仿宋" w:cs="仿宋"/>
          <w:color w:val="auto"/>
          <w:spacing w:val="0"/>
          <w:w w:val="100"/>
          <w:sz w:val="24"/>
          <w:highlight w:val="none"/>
          <w:lang w:eastAsia="zh-CN"/>
        </w:rPr>
        <w:t>”“</w:t>
      </w:r>
      <w:r>
        <w:rPr>
          <w:rFonts w:hint="eastAsia" w:ascii="仿宋" w:hAnsi="仿宋" w:eastAsia="仿宋" w:cs="仿宋"/>
          <w:color w:val="auto"/>
          <w:spacing w:val="0"/>
          <w:w w:val="100"/>
          <w:sz w:val="24"/>
          <w:highlight w:val="none"/>
          <w:lang w:val="en-US" w:eastAsia="zh-CN"/>
        </w:rPr>
        <w:t>副本</w:t>
      </w:r>
      <w:r>
        <w:rPr>
          <w:rFonts w:hint="eastAsia" w:ascii="仿宋" w:hAnsi="仿宋" w:eastAsia="仿宋" w:cs="仿宋"/>
          <w:color w:val="auto"/>
          <w:spacing w:val="0"/>
          <w:w w:val="100"/>
          <w:sz w:val="24"/>
          <w:highlight w:val="none"/>
          <w:lang w:eastAsia="zh-CN"/>
        </w:rPr>
        <w:t>”</w:t>
      </w:r>
      <w:r>
        <w:rPr>
          <w:rFonts w:hint="eastAsia" w:ascii="仿宋" w:hAnsi="仿宋" w:eastAsia="仿宋" w:cs="仿宋"/>
          <w:color w:val="auto"/>
          <w:spacing w:val="0"/>
          <w:w w:val="100"/>
          <w:sz w:val="24"/>
          <w:highlight w:val="none"/>
        </w:rPr>
        <w:t>字样。投标人应承担封装失误产生的任何后果</w:t>
      </w:r>
      <w:bookmarkStart w:id="48" w:name="_Hlk790626"/>
      <w:r>
        <w:rPr>
          <w:rFonts w:hint="eastAsia" w:ascii="仿宋" w:hAnsi="仿宋" w:eastAsia="仿宋" w:cs="仿宋"/>
          <w:color w:val="auto"/>
          <w:spacing w:val="0"/>
          <w:w w:val="100"/>
          <w:sz w:val="24"/>
          <w:highlight w:val="none"/>
        </w:rPr>
        <w:t>。</w:t>
      </w:r>
      <w:bookmarkEnd w:id="48"/>
    </w:p>
    <w:p w14:paraId="13D66B57">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1</w:t>
      </w:r>
      <w:r>
        <w:rPr>
          <w:rFonts w:hint="eastAsia" w:ascii="仿宋" w:hAnsi="仿宋" w:eastAsia="仿宋" w:cs="仿宋"/>
          <w:color w:val="auto"/>
          <w:spacing w:val="0"/>
          <w:w w:val="100"/>
          <w:sz w:val="24"/>
          <w:highlight w:val="none"/>
          <w:lang w:val="en-US" w:eastAsia="zh-CN"/>
        </w:rPr>
        <w:t>6</w:t>
      </w:r>
      <w:r>
        <w:rPr>
          <w:rFonts w:hint="eastAsia" w:ascii="仿宋" w:hAnsi="仿宋" w:eastAsia="仿宋" w:cs="仿宋"/>
          <w:color w:val="auto"/>
          <w:spacing w:val="0"/>
          <w:w w:val="100"/>
          <w:sz w:val="24"/>
          <w:highlight w:val="none"/>
        </w:rPr>
        <w:t>.2标记要求：所有包装封皮和信封上均应</w:t>
      </w:r>
    </w:p>
    <w:p w14:paraId="4C432865">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（1）注明招标公告中指明的项目名称、采购项目编号、标段（如有）、投标人名称和“在（开标时间）之前不得启封”的字样。</w:t>
      </w:r>
    </w:p>
    <w:p w14:paraId="311FDCDA">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（2）在封口处加盖投标人公章，或由法定代表人或委托代理人签字。</w:t>
      </w:r>
    </w:p>
    <w:p w14:paraId="23103174">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1</w:t>
      </w:r>
      <w:r>
        <w:rPr>
          <w:rFonts w:hint="eastAsia" w:ascii="仿宋" w:hAnsi="仿宋" w:eastAsia="仿宋" w:cs="仿宋"/>
          <w:color w:val="auto"/>
          <w:spacing w:val="0"/>
          <w:w w:val="100"/>
          <w:sz w:val="24"/>
          <w:highlight w:val="none"/>
          <w:lang w:val="en-US" w:eastAsia="zh-CN"/>
        </w:rPr>
        <w:t>6</w:t>
      </w:r>
      <w:r>
        <w:rPr>
          <w:rFonts w:hint="eastAsia" w:ascii="仿宋" w:hAnsi="仿宋" w:eastAsia="仿宋" w:cs="仿宋"/>
          <w:color w:val="auto"/>
          <w:spacing w:val="0"/>
          <w:w w:val="100"/>
          <w:sz w:val="24"/>
          <w:highlight w:val="none"/>
        </w:rPr>
        <w:t>.3如果投标文件未进行密封，将被拒绝接收。</w:t>
      </w:r>
    </w:p>
    <w:p w14:paraId="060A26E2">
      <w:pPr>
        <w:pStyle w:val="4"/>
        <w:pageBreakBefore w:val="0"/>
        <w:widowControl w:val="0"/>
        <w:shd w:val="clear"/>
        <w:kinsoku/>
        <w:wordWrap/>
        <w:overflowPunct/>
        <w:topLinePunct w:val="0"/>
        <w:bidi w:val="0"/>
        <w:snapToGrid/>
        <w:spacing w:line="372" w:lineRule="auto"/>
        <w:ind w:left="210" w:right="210" w:firstLine="0" w:firstLineChars="0"/>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1</w:t>
      </w:r>
      <w:r>
        <w:rPr>
          <w:rFonts w:hint="eastAsia" w:ascii="仿宋" w:hAnsi="仿宋" w:eastAsia="仿宋" w:cs="仿宋"/>
          <w:color w:val="auto"/>
          <w:spacing w:val="0"/>
          <w:w w:val="100"/>
          <w:sz w:val="24"/>
          <w:szCs w:val="24"/>
          <w:highlight w:val="none"/>
          <w:lang w:val="en-US" w:eastAsia="zh-CN"/>
        </w:rPr>
        <w:t>7</w:t>
      </w:r>
      <w:r>
        <w:rPr>
          <w:rFonts w:hint="eastAsia" w:ascii="仿宋" w:hAnsi="仿宋" w:eastAsia="仿宋" w:cs="仿宋"/>
          <w:color w:val="auto"/>
          <w:spacing w:val="0"/>
          <w:w w:val="100"/>
          <w:sz w:val="24"/>
          <w:szCs w:val="24"/>
          <w:highlight w:val="none"/>
        </w:rPr>
        <w:t>．投标文件的递交</w:t>
      </w:r>
    </w:p>
    <w:p w14:paraId="3926BC9A">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eastAsia="zh-CN"/>
        </w:rPr>
        <w:t>17</w:t>
      </w:r>
      <w:r>
        <w:rPr>
          <w:rFonts w:hint="eastAsia" w:ascii="仿宋" w:hAnsi="仿宋" w:eastAsia="仿宋" w:cs="仿宋"/>
          <w:color w:val="auto"/>
          <w:spacing w:val="0"/>
          <w:w w:val="100"/>
          <w:sz w:val="24"/>
          <w:highlight w:val="none"/>
        </w:rPr>
        <w:t>.1</w:t>
      </w:r>
      <w:r>
        <w:rPr>
          <w:rFonts w:hint="eastAsia" w:ascii="仿宋" w:hAnsi="仿宋" w:eastAsia="仿宋" w:cs="仿宋"/>
          <w:color w:val="auto"/>
          <w:spacing w:val="0"/>
          <w:w w:val="100"/>
          <w:sz w:val="24"/>
          <w:highlight w:val="none"/>
          <w:lang w:val="en-US" w:eastAsia="zh-CN"/>
        </w:rPr>
        <w:t>在线</w:t>
      </w:r>
      <w:r>
        <w:rPr>
          <w:rFonts w:hint="eastAsia" w:ascii="仿宋" w:hAnsi="仿宋" w:eastAsia="仿宋" w:cs="仿宋"/>
          <w:color w:val="auto"/>
          <w:spacing w:val="0"/>
          <w:w w:val="100"/>
          <w:sz w:val="24"/>
          <w:highlight w:val="none"/>
        </w:rPr>
        <w:t>递交</w:t>
      </w:r>
    </w:p>
    <w:p w14:paraId="5D967369">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电子投标文件可于提交投标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投标文件”，上传加密的电子投标文件。上传成功后，电子化平台将予以记录。</w:t>
      </w:r>
    </w:p>
    <w:p w14:paraId="3F40A4AA">
      <w:pPr>
        <w:keepNext w:val="0"/>
        <w:keepLines w:val="0"/>
        <w:pageBreakBefore w:val="0"/>
        <w:widowControl w:val="0"/>
        <w:shd w:val="clear"/>
        <w:kinsoku/>
        <w:wordWrap/>
        <w:overflowPunct/>
        <w:topLinePunct w:val="0"/>
        <w:autoSpaceDE/>
        <w:autoSpaceDN/>
        <w:bidi w:val="0"/>
        <w:adjustRightInd/>
        <w:snapToGrid/>
        <w:spacing w:line="372" w:lineRule="auto"/>
        <w:ind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1</w:t>
      </w:r>
      <w:r>
        <w:rPr>
          <w:rFonts w:hint="eastAsia" w:ascii="仿宋" w:hAnsi="仿宋" w:eastAsia="仿宋" w:cs="仿宋"/>
          <w:color w:val="auto"/>
          <w:spacing w:val="0"/>
          <w:w w:val="100"/>
          <w:sz w:val="24"/>
          <w:highlight w:val="none"/>
          <w:lang w:val="en-US" w:eastAsia="zh-CN"/>
        </w:rPr>
        <w:t>7</w:t>
      </w:r>
      <w:r>
        <w:rPr>
          <w:rFonts w:hint="eastAsia" w:ascii="仿宋" w:hAnsi="仿宋" w:eastAsia="仿宋" w:cs="仿宋"/>
          <w:color w:val="auto"/>
          <w:spacing w:val="0"/>
          <w:w w:val="100"/>
          <w:sz w:val="24"/>
          <w:highlight w:val="none"/>
        </w:rPr>
        <w:t>.2</w:t>
      </w:r>
      <w:r>
        <w:rPr>
          <w:rFonts w:hint="eastAsia" w:ascii="仿宋" w:hAnsi="仿宋" w:eastAsia="仿宋" w:cs="仿宋"/>
          <w:color w:val="auto"/>
          <w:spacing w:val="0"/>
          <w:w w:val="100"/>
          <w:sz w:val="24"/>
          <w:highlight w:val="none"/>
          <w:lang w:val="en-US" w:eastAsia="zh-CN"/>
        </w:rPr>
        <w:t>线下</w:t>
      </w:r>
      <w:r>
        <w:rPr>
          <w:rFonts w:hint="eastAsia" w:ascii="仿宋" w:hAnsi="仿宋" w:eastAsia="仿宋" w:cs="仿宋"/>
          <w:color w:val="auto"/>
          <w:spacing w:val="0"/>
          <w:w w:val="100"/>
          <w:sz w:val="24"/>
          <w:highlight w:val="none"/>
        </w:rPr>
        <w:t>递交</w:t>
      </w:r>
    </w:p>
    <w:p w14:paraId="4454A2CD">
      <w:pPr>
        <w:keepNext w:val="0"/>
        <w:keepLines w:val="0"/>
        <w:pageBreakBefore w:val="0"/>
        <w:widowControl w:val="0"/>
        <w:shd w:val="clear"/>
        <w:kinsoku/>
        <w:wordWrap/>
        <w:overflowPunct/>
        <w:topLinePunct w:val="0"/>
        <w:autoSpaceDE/>
        <w:autoSpaceDN/>
        <w:bidi w:val="0"/>
        <w:adjustRightInd/>
        <w:snapToGrid/>
        <w:spacing w:line="360" w:lineRule="auto"/>
        <w:ind w:right="0" w:firstLine="482"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b/>
          <w:bCs/>
          <w:color w:val="auto"/>
          <w:spacing w:val="0"/>
          <w:w w:val="100"/>
          <w:sz w:val="24"/>
          <w:highlight w:val="none"/>
        </w:rPr>
        <w:t>投标单位无需提交纸质版投标文件，待中标结果公示发布后五个工作日内，中标单位需补交</w:t>
      </w:r>
      <w:r>
        <w:rPr>
          <w:rFonts w:hint="eastAsia" w:ascii="仿宋" w:hAnsi="仿宋" w:eastAsia="仿宋" w:cs="仿宋"/>
          <w:b/>
          <w:bCs/>
          <w:color w:val="auto"/>
          <w:spacing w:val="0"/>
          <w:w w:val="100"/>
          <w:sz w:val="24"/>
          <w:highlight w:val="none"/>
          <w:lang w:val="en-US" w:eastAsia="zh-CN"/>
        </w:rPr>
        <w:t>投标文件</w:t>
      </w:r>
      <w:r>
        <w:rPr>
          <w:rFonts w:hint="eastAsia" w:ascii="仿宋" w:hAnsi="仿宋" w:eastAsia="仿宋" w:cs="仿宋"/>
          <w:b/>
          <w:bCs/>
          <w:color w:val="auto"/>
          <w:spacing w:val="0"/>
          <w:w w:val="100"/>
          <w:sz w:val="24"/>
          <w:lang w:eastAsia="zh-CN"/>
        </w:rPr>
        <w:t>正本</w:t>
      </w:r>
      <w:r>
        <w:rPr>
          <w:rFonts w:hint="eastAsia" w:ascii="仿宋" w:hAnsi="仿宋" w:eastAsia="仿宋" w:cs="仿宋"/>
          <w:b/>
          <w:bCs/>
          <w:color w:val="auto"/>
          <w:spacing w:val="0"/>
          <w:w w:val="100"/>
          <w:sz w:val="24"/>
          <w:lang w:val="en-US" w:eastAsia="zh-CN"/>
        </w:rPr>
        <w:t>壹</w:t>
      </w:r>
      <w:r>
        <w:rPr>
          <w:rFonts w:hint="eastAsia" w:ascii="仿宋" w:hAnsi="仿宋" w:eastAsia="仿宋" w:cs="仿宋"/>
          <w:b/>
          <w:bCs/>
          <w:color w:val="auto"/>
          <w:spacing w:val="0"/>
          <w:w w:val="100"/>
          <w:sz w:val="24"/>
          <w:lang w:eastAsia="zh-CN"/>
        </w:rPr>
        <w:t>份、副本</w:t>
      </w:r>
      <w:r>
        <w:rPr>
          <w:rFonts w:hint="eastAsia" w:ascii="仿宋" w:hAnsi="仿宋" w:eastAsia="仿宋" w:cs="仿宋"/>
          <w:b/>
          <w:bCs/>
          <w:color w:val="auto"/>
          <w:spacing w:val="0"/>
          <w:w w:val="100"/>
          <w:sz w:val="24"/>
          <w:lang w:val="en-US" w:eastAsia="zh-CN"/>
        </w:rPr>
        <w:t>贰</w:t>
      </w:r>
      <w:r>
        <w:rPr>
          <w:rFonts w:hint="eastAsia" w:ascii="仿宋" w:hAnsi="仿宋" w:eastAsia="仿宋" w:cs="仿宋"/>
          <w:b/>
          <w:bCs/>
          <w:color w:val="auto"/>
          <w:spacing w:val="0"/>
          <w:w w:val="100"/>
          <w:sz w:val="24"/>
          <w:lang w:eastAsia="zh-CN"/>
        </w:rPr>
        <w:t>份</w:t>
      </w:r>
      <w:r>
        <w:rPr>
          <w:rFonts w:hint="eastAsia" w:ascii="仿宋" w:hAnsi="仿宋" w:eastAsia="仿宋" w:cs="仿宋"/>
          <w:b/>
          <w:bCs/>
          <w:color w:val="auto"/>
          <w:spacing w:val="0"/>
          <w:w w:val="100"/>
          <w:sz w:val="24"/>
          <w:highlight w:val="none"/>
          <w:lang w:val="en-US" w:eastAsia="zh-CN"/>
        </w:rPr>
        <w:t>备案用</w:t>
      </w:r>
      <w:r>
        <w:rPr>
          <w:rFonts w:hint="eastAsia" w:ascii="仿宋" w:hAnsi="仿宋" w:eastAsia="仿宋" w:cs="仿宋"/>
          <w:color w:val="auto"/>
          <w:spacing w:val="0"/>
          <w:w w:val="100"/>
          <w:sz w:val="24"/>
          <w:highlight w:val="none"/>
        </w:rPr>
        <w:t>。</w:t>
      </w:r>
    </w:p>
    <w:p w14:paraId="66DB056C">
      <w:pPr>
        <w:pStyle w:val="4"/>
        <w:shd w:val="clear"/>
        <w:ind w:left="210" w:right="210" w:firstLine="0" w:firstLineChars="0"/>
        <w:rPr>
          <w:rFonts w:hint="eastAsia" w:ascii="仿宋" w:hAnsi="仿宋" w:eastAsia="仿宋" w:cs="仿宋"/>
          <w:color w:val="auto"/>
          <w:spacing w:val="0"/>
          <w:w w:val="100"/>
          <w:sz w:val="24"/>
          <w:szCs w:val="24"/>
        </w:rPr>
      </w:pPr>
      <w:bookmarkStart w:id="49" w:name="_Toc515647776"/>
      <w:bookmarkStart w:id="50" w:name="_Toc520356161"/>
      <w:bookmarkStart w:id="51" w:name="_Toc532473468"/>
      <w:bookmarkStart w:id="52" w:name="_Toc9840"/>
      <w:bookmarkStart w:id="53" w:name="_Toc62194315"/>
      <w:bookmarkStart w:id="54" w:name="_Toc12751"/>
      <w:r>
        <w:rPr>
          <w:rFonts w:hint="eastAsia" w:ascii="仿宋" w:hAnsi="仿宋" w:eastAsia="仿宋" w:cs="仿宋"/>
          <w:color w:val="auto"/>
          <w:spacing w:val="0"/>
          <w:w w:val="100"/>
          <w:sz w:val="24"/>
          <w:szCs w:val="24"/>
        </w:rPr>
        <w:t>1</w:t>
      </w:r>
      <w:r>
        <w:rPr>
          <w:rFonts w:hint="eastAsia" w:ascii="仿宋" w:hAnsi="仿宋" w:eastAsia="仿宋" w:cs="仿宋"/>
          <w:color w:val="auto"/>
          <w:spacing w:val="0"/>
          <w:w w:val="100"/>
          <w:sz w:val="24"/>
          <w:szCs w:val="24"/>
          <w:lang w:val="en-US" w:eastAsia="zh-CN"/>
        </w:rPr>
        <w:t>8.</w:t>
      </w:r>
      <w:r>
        <w:rPr>
          <w:rFonts w:hint="eastAsia" w:ascii="仿宋" w:hAnsi="仿宋" w:eastAsia="仿宋" w:cs="仿宋"/>
          <w:color w:val="auto"/>
          <w:spacing w:val="0"/>
          <w:w w:val="100"/>
          <w:sz w:val="24"/>
          <w:szCs w:val="24"/>
        </w:rPr>
        <w:t>投标截止</w:t>
      </w:r>
      <w:bookmarkEnd w:id="49"/>
      <w:bookmarkEnd w:id="50"/>
      <w:bookmarkEnd w:id="51"/>
      <w:bookmarkEnd w:id="52"/>
      <w:bookmarkEnd w:id="53"/>
      <w:bookmarkEnd w:id="54"/>
    </w:p>
    <w:p w14:paraId="75F5F745">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w:t>
      </w:r>
      <w:r>
        <w:rPr>
          <w:rFonts w:hint="eastAsia" w:ascii="仿宋" w:hAnsi="仿宋" w:eastAsia="仿宋" w:cs="仿宋"/>
          <w:color w:val="auto"/>
          <w:spacing w:val="0"/>
          <w:w w:val="100"/>
          <w:sz w:val="24"/>
          <w:lang w:val="en-US" w:eastAsia="zh-CN"/>
        </w:rPr>
        <w:t>8</w:t>
      </w:r>
      <w:r>
        <w:rPr>
          <w:rFonts w:hint="eastAsia" w:ascii="仿宋" w:hAnsi="仿宋" w:eastAsia="仿宋" w:cs="仿宋"/>
          <w:color w:val="auto"/>
          <w:spacing w:val="0"/>
          <w:w w:val="100"/>
          <w:sz w:val="24"/>
        </w:rPr>
        <w:t>.1投标人应在投标须知前附表中规定的截止时间前，将投标文件</w:t>
      </w:r>
      <w:r>
        <w:rPr>
          <w:rFonts w:hint="eastAsia" w:ascii="仿宋" w:hAnsi="仿宋" w:eastAsia="仿宋" w:cs="仿宋"/>
          <w:color w:val="auto"/>
          <w:spacing w:val="0"/>
          <w:w w:val="100"/>
          <w:sz w:val="24"/>
          <w:lang w:val="en-US" w:eastAsia="zh-CN"/>
        </w:rPr>
        <w:t>上传至</w:t>
      </w:r>
      <w:r>
        <w:rPr>
          <w:rFonts w:hint="eastAsia" w:ascii="仿宋" w:hAnsi="仿宋" w:eastAsia="仿宋" w:cs="仿宋"/>
          <w:color w:val="auto"/>
          <w:spacing w:val="0"/>
          <w:w w:val="100"/>
          <w:sz w:val="24"/>
        </w:rPr>
        <w:t>全国公共资源交易平台。</w:t>
      </w:r>
    </w:p>
    <w:p w14:paraId="68C3085A">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w:t>
      </w:r>
      <w:r>
        <w:rPr>
          <w:rFonts w:hint="eastAsia" w:ascii="仿宋" w:hAnsi="仿宋" w:eastAsia="仿宋" w:cs="仿宋"/>
          <w:color w:val="auto"/>
          <w:spacing w:val="0"/>
          <w:w w:val="100"/>
          <w:sz w:val="24"/>
          <w:lang w:val="en-US" w:eastAsia="zh-CN"/>
        </w:rPr>
        <w:t>8</w:t>
      </w:r>
      <w:r>
        <w:rPr>
          <w:rFonts w:hint="eastAsia" w:ascii="仿宋" w:hAnsi="仿宋" w:eastAsia="仿宋" w:cs="仿宋"/>
          <w:color w:val="auto"/>
          <w:spacing w:val="0"/>
          <w:w w:val="100"/>
          <w:sz w:val="24"/>
        </w:rPr>
        <w:t>.2采购人和采购代理机构将拒绝接收在投标截止时间后</w:t>
      </w:r>
      <w:r>
        <w:rPr>
          <w:rFonts w:hint="eastAsia" w:ascii="仿宋" w:hAnsi="仿宋" w:eastAsia="仿宋" w:cs="仿宋"/>
          <w:color w:val="auto"/>
          <w:spacing w:val="0"/>
          <w:w w:val="100"/>
          <w:sz w:val="24"/>
          <w:lang w:val="en-US" w:eastAsia="zh-CN"/>
        </w:rPr>
        <w:t>上传</w:t>
      </w:r>
      <w:r>
        <w:rPr>
          <w:rFonts w:hint="eastAsia" w:ascii="仿宋" w:hAnsi="仿宋" w:eastAsia="仿宋" w:cs="仿宋"/>
          <w:color w:val="auto"/>
          <w:spacing w:val="0"/>
          <w:w w:val="100"/>
          <w:sz w:val="24"/>
        </w:rPr>
        <w:t>的投标文件。</w:t>
      </w:r>
    </w:p>
    <w:p w14:paraId="71C2BA03">
      <w:pPr>
        <w:pStyle w:val="4"/>
        <w:shd w:val="clear"/>
        <w:ind w:left="210" w:right="210" w:firstLine="0" w:firstLineChars="0"/>
        <w:jc w:val="both"/>
        <w:rPr>
          <w:rFonts w:hint="eastAsia" w:ascii="仿宋" w:hAnsi="仿宋" w:eastAsia="仿宋" w:cs="仿宋"/>
          <w:color w:val="auto"/>
          <w:spacing w:val="0"/>
          <w:w w:val="100"/>
          <w:sz w:val="24"/>
          <w:szCs w:val="24"/>
        </w:rPr>
      </w:pPr>
      <w:bookmarkStart w:id="55" w:name="_Toc532473469"/>
      <w:bookmarkStart w:id="56" w:name="_Toc18537"/>
      <w:bookmarkStart w:id="57" w:name="_Toc62194316"/>
      <w:bookmarkStart w:id="58" w:name="_Toc24275"/>
      <w:bookmarkStart w:id="59" w:name="_Toc520356162"/>
      <w:bookmarkStart w:id="60" w:name="_Toc515647777"/>
      <w:r>
        <w:rPr>
          <w:rFonts w:hint="eastAsia" w:ascii="仿宋" w:hAnsi="仿宋" w:eastAsia="仿宋" w:cs="仿宋"/>
          <w:color w:val="auto"/>
          <w:spacing w:val="0"/>
          <w:w w:val="100"/>
          <w:sz w:val="24"/>
          <w:szCs w:val="24"/>
        </w:rPr>
        <w:t>1</w:t>
      </w:r>
      <w:r>
        <w:rPr>
          <w:rFonts w:hint="eastAsia" w:ascii="仿宋" w:hAnsi="仿宋" w:eastAsia="仿宋" w:cs="仿宋"/>
          <w:color w:val="auto"/>
          <w:spacing w:val="0"/>
          <w:w w:val="100"/>
          <w:sz w:val="24"/>
          <w:szCs w:val="24"/>
          <w:lang w:val="en-US" w:eastAsia="zh-CN"/>
        </w:rPr>
        <w:t>9</w:t>
      </w:r>
      <w:r>
        <w:rPr>
          <w:rFonts w:hint="eastAsia" w:ascii="仿宋" w:hAnsi="仿宋" w:eastAsia="仿宋" w:cs="仿宋"/>
          <w:color w:val="auto"/>
          <w:spacing w:val="0"/>
          <w:w w:val="100"/>
          <w:sz w:val="24"/>
          <w:szCs w:val="24"/>
        </w:rPr>
        <w:t>.投标文件的接收、修改与撤回</w:t>
      </w:r>
      <w:bookmarkEnd w:id="55"/>
      <w:bookmarkEnd w:id="56"/>
      <w:bookmarkEnd w:id="57"/>
      <w:bookmarkEnd w:id="58"/>
      <w:bookmarkEnd w:id="59"/>
      <w:bookmarkEnd w:id="60"/>
    </w:p>
    <w:p w14:paraId="467791C9">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19</w:t>
      </w:r>
      <w:r>
        <w:rPr>
          <w:rFonts w:hint="eastAsia" w:ascii="仿宋" w:hAnsi="仿宋" w:eastAsia="仿宋" w:cs="仿宋"/>
          <w:color w:val="auto"/>
          <w:spacing w:val="0"/>
          <w:w w:val="100"/>
          <w:sz w:val="24"/>
        </w:rPr>
        <w:t>.1采购人和采购代理机构将按招标文件规定的时间和地点接收投标文件。</w:t>
      </w:r>
    </w:p>
    <w:p w14:paraId="68181CBF">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19</w:t>
      </w:r>
      <w:r>
        <w:rPr>
          <w:rFonts w:hint="eastAsia" w:ascii="仿宋" w:hAnsi="仿宋" w:eastAsia="仿宋" w:cs="仿宋"/>
          <w:color w:val="auto"/>
          <w:spacing w:val="0"/>
          <w:w w:val="100"/>
          <w:sz w:val="24"/>
        </w:rPr>
        <w:t>.2投标人在递交投标文件后，可以修改或撤回其投标文件，但投标人必须在规定的投标截止时间之前将修改</w:t>
      </w:r>
      <w:r>
        <w:rPr>
          <w:rFonts w:hint="eastAsia" w:ascii="仿宋" w:hAnsi="仿宋" w:eastAsia="仿宋" w:cs="仿宋"/>
          <w:color w:val="auto"/>
          <w:spacing w:val="0"/>
          <w:w w:val="100"/>
          <w:sz w:val="24"/>
          <w:lang w:val="en-US" w:eastAsia="zh-CN"/>
        </w:rPr>
        <w:t>后的投标文件上传至全国公共资源交易中心</w:t>
      </w:r>
      <w:r>
        <w:rPr>
          <w:rFonts w:hint="eastAsia" w:ascii="仿宋" w:hAnsi="仿宋" w:eastAsia="仿宋" w:cs="仿宋"/>
          <w:color w:val="auto"/>
          <w:spacing w:val="0"/>
          <w:w w:val="100"/>
          <w:sz w:val="24"/>
        </w:rPr>
        <w:t>。</w:t>
      </w:r>
    </w:p>
    <w:p w14:paraId="23F656FF">
      <w:pPr>
        <w:keepNext w:val="0"/>
        <w:keepLines w:val="0"/>
        <w:pageBreakBefore w:val="0"/>
        <w:widowControl w:val="0"/>
        <w:shd w:val="clear"/>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19</w:t>
      </w:r>
      <w:r>
        <w:rPr>
          <w:rFonts w:hint="eastAsia" w:ascii="仿宋" w:hAnsi="仿宋" w:eastAsia="仿宋" w:cs="仿宋"/>
          <w:color w:val="auto"/>
          <w:spacing w:val="0"/>
          <w:w w:val="100"/>
          <w:sz w:val="24"/>
        </w:rPr>
        <w:t>.</w:t>
      </w:r>
      <w:r>
        <w:rPr>
          <w:rFonts w:hint="eastAsia" w:ascii="仿宋" w:hAnsi="仿宋" w:eastAsia="仿宋" w:cs="仿宋"/>
          <w:color w:val="auto"/>
          <w:spacing w:val="0"/>
          <w:w w:val="100"/>
          <w:sz w:val="24"/>
          <w:lang w:val="en-US" w:eastAsia="zh-CN"/>
        </w:rPr>
        <w:t>3</w:t>
      </w:r>
      <w:r>
        <w:rPr>
          <w:rFonts w:hint="eastAsia" w:ascii="仿宋" w:hAnsi="仿宋" w:eastAsia="仿宋" w:cs="仿宋"/>
          <w:color w:val="auto"/>
          <w:spacing w:val="0"/>
          <w:w w:val="100"/>
          <w:sz w:val="24"/>
        </w:rPr>
        <w:t>在投标截止时间之后，投标人不得对其投标文件做任何修改。</w:t>
      </w:r>
    </w:p>
    <w:p w14:paraId="518BEC61">
      <w:pPr>
        <w:pStyle w:val="3"/>
        <w:numPr>
          <w:ilvl w:val="0"/>
          <w:numId w:val="1"/>
        </w:numPr>
        <w:shd w:val="clear"/>
        <w:ind w:left="210" w:right="210"/>
        <w:rPr>
          <w:rFonts w:hint="eastAsia" w:ascii="仿宋" w:hAnsi="仿宋" w:eastAsia="仿宋" w:cs="仿宋"/>
          <w:color w:val="auto"/>
          <w:spacing w:val="0"/>
          <w:w w:val="100"/>
          <w:sz w:val="28"/>
          <w:szCs w:val="18"/>
        </w:rPr>
      </w:pPr>
      <w:r>
        <w:rPr>
          <w:rFonts w:hint="eastAsia" w:ascii="仿宋" w:hAnsi="仿宋" w:eastAsia="仿宋" w:cs="仿宋"/>
          <w:color w:val="auto"/>
          <w:spacing w:val="0"/>
          <w:w w:val="100"/>
          <w:sz w:val="28"/>
          <w:szCs w:val="18"/>
        </w:rPr>
        <w:t>开标及评标</w:t>
      </w:r>
    </w:p>
    <w:p w14:paraId="31CF7D14">
      <w:pPr>
        <w:pStyle w:val="4"/>
        <w:shd w:val="clear"/>
        <w:ind w:left="210" w:right="210" w:firstLine="0" w:firstLineChars="0"/>
        <w:rPr>
          <w:rFonts w:hint="eastAsia" w:ascii="仿宋" w:hAnsi="仿宋" w:eastAsia="仿宋" w:cs="仿宋"/>
          <w:color w:val="auto"/>
          <w:spacing w:val="0"/>
          <w:w w:val="100"/>
          <w:sz w:val="24"/>
          <w:szCs w:val="24"/>
          <w:highlight w:val="none"/>
          <w:u w:val="none"/>
        </w:rPr>
      </w:pPr>
      <w:r>
        <w:rPr>
          <w:rFonts w:hint="eastAsia" w:ascii="仿宋" w:hAnsi="仿宋" w:eastAsia="仿宋" w:cs="仿宋"/>
          <w:color w:val="auto"/>
          <w:spacing w:val="0"/>
          <w:w w:val="100"/>
          <w:sz w:val="24"/>
          <w:szCs w:val="24"/>
          <w:highlight w:val="none"/>
          <w:lang w:eastAsia="zh-CN"/>
        </w:rPr>
        <w:t>20</w:t>
      </w:r>
      <w:r>
        <w:rPr>
          <w:rFonts w:hint="eastAsia" w:ascii="仿宋" w:hAnsi="仿宋" w:eastAsia="仿宋" w:cs="仿宋"/>
          <w:color w:val="auto"/>
          <w:spacing w:val="0"/>
          <w:w w:val="100"/>
          <w:sz w:val="24"/>
          <w:szCs w:val="24"/>
          <w:highlight w:val="none"/>
        </w:rPr>
        <w:t>.开标</w:t>
      </w:r>
    </w:p>
    <w:p w14:paraId="749281FA">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u w:val="none"/>
          <w:lang w:eastAsia="zh-CN"/>
        </w:rPr>
        <w:t>20</w:t>
      </w:r>
      <w:r>
        <w:rPr>
          <w:rFonts w:hint="eastAsia" w:ascii="仿宋" w:hAnsi="仿宋" w:eastAsia="仿宋" w:cs="仿宋"/>
          <w:color w:val="auto"/>
          <w:spacing w:val="0"/>
          <w:w w:val="100"/>
          <w:sz w:val="24"/>
          <w:u w:val="none"/>
        </w:rPr>
        <w:t>.1采购人和采购代理机构将按投标须知前附表中</w:t>
      </w:r>
      <w:r>
        <w:rPr>
          <w:rFonts w:hint="eastAsia" w:ascii="仿宋" w:hAnsi="仿宋" w:eastAsia="仿宋" w:cs="仿宋"/>
          <w:color w:val="auto"/>
          <w:spacing w:val="0"/>
          <w:w w:val="100"/>
          <w:sz w:val="24"/>
        </w:rPr>
        <w:t>规定的开标时间和地点组织开标。</w:t>
      </w:r>
    </w:p>
    <w:p w14:paraId="149B001C">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投标人不足3家的，不予开标。</w:t>
      </w:r>
    </w:p>
    <w:p w14:paraId="520C6F01">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20</w:t>
      </w:r>
      <w:r>
        <w:rPr>
          <w:rFonts w:hint="eastAsia" w:ascii="仿宋" w:hAnsi="仿宋" w:eastAsia="仿宋" w:cs="仿宋"/>
          <w:color w:val="auto"/>
          <w:spacing w:val="0"/>
          <w:w w:val="100"/>
          <w:sz w:val="24"/>
        </w:rPr>
        <w:t>.</w:t>
      </w:r>
      <w:r>
        <w:rPr>
          <w:rFonts w:hint="eastAsia" w:ascii="仿宋" w:hAnsi="仿宋" w:eastAsia="仿宋" w:cs="仿宋"/>
          <w:color w:val="auto"/>
          <w:spacing w:val="0"/>
          <w:w w:val="100"/>
          <w:sz w:val="24"/>
          <w:lang w:val="en-US" w:eastAsia="zh-CN"/>
        </w:rPr>
        <w:t>2</w:t>
      </w:r>
      <w:r>
        <w:rPr>
          <w:rFonts w:hint="eastAsia" w:ascii="仿宋" w:hAnsi="仿宋" w:eastAsia="仿宋" w:cs="仿宋"/>
          <w:color w:val="auto"/>
          <w:spacing w:val="0"/>
          <w:w w:val="100"/>
          <w:sz w:val="24"/>
        </w:rPr>
        <w:t>采购人或采购代理机构将对开标过程进行记录，并存档备查。</w:t>
      </w:r>
    </w:p>
    <w:p w14:paraId="331E38E6">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20</w:t>
      </w:r>
      <w:r>
        <w:rPr>
          <w:rFonts w:hint="eastAsia" w:ascii="仿宋" w:hAnsi="仿宋" w:eastAsia="仿宋" w:cs="仿宋"/>
          <w:color w:val="auto"/>
          <w:spacing w:val="0"/>
          <w:w w:val="100"/>
          <w:sz w:val="24"/>
        </w:rPr>
        <w:t>.</w:t>
      </w:r>
      <w:r>
        <w:rPr>
          <w:rFonts w:hint="eastAsia" w:ascii="仿宋" w:hAnsi="仿宋" w:eastAsia="仿宋" w:cs="仿宋"/>
          <w:color w:val="auto"/>
          <w:spacing w:val="0"/>
          <w:w w:val="100"/>
          <w:sz w:val="24"/>
          <w:lang w:val="en-US" w:eastAsia="zh-CN"/>
        </w:rPr>
        <w:t>3</w:t>
      </w:r>
      <w:r>
        <w:rPr>
          <w:rFonts w:hint="eastAsia" w:ascii="仿宋" w:hAnsi="仿宋" w:eastAsia="仿宋" w:cs="仿宋"/>
          <w:color w:val="auto"/>
          <w:spacing w:val="0"/>
          <w:w w:val="100"/>
          <w:sz w:val="24"/>
        </w:rPr>
        <w:t>投标人代表对开标过程和开标记录有疑义，以及认为开标现场采购人、采购代理机构相关工作人员有需要回避的情形的，应当场提出询问或者回避申请。</w:t>
      </w:r>
    </w:p>
    <w:p w14:paraId="216925F4">
      <w:pPr>
        <w:pStyle w:val="4"/>
        <w:shd w:val="clear"/>
        <w:ind w:left="210" w:right="210" w:firstLine="0" w:firstLineChars="0"/>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lang w:eastAsia="zh-CN"/>
        </w:rPr>
        <w:t>21</w:t>
      </w:r>
      <w:r>
        <w:rPr>
          <w:rFonts w:hint="eastAsia" w:ascii="仿宋" w:hAnsi="仿宋" w:eastAsia="仿宋" w:cs="仿宋"/>
          <w:color w:val="auto"/>
          <w:spacing w:val="0"/>
          <w:w w:val="100"/>
          <w:sz w:val="24"/>
          <w:szCs w:val="24"/>
          <w:highlight w:val="none"/>
        </w:rPr>
        <w:t>.资格审查及组建评标委员会</w:t>
      </w:r>
    </w:p>
    <w:p w14:paraId="67838003">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lang w:eastAsia="zh-CN"/>
        </w:rPr>
        <w:t>21</w:t>
      </w:r>
      <w:r>
        <w:rPr>
          <w:rFonts w:hint="eastAsia" w:ascii="仿宋" w:hAnsi="仿宋" w:eastAsia="仿宋" w:cs="仿宋"/>
          <w:color w:val="auto"/>
          <w:spacing w:val="0"/>
          <w:w w:val="100"/>
          <w:sz w:val="24"/>
        </w:rPr>
        <w:t>.1采购人或采购代理机构依据法律法规和招标文件中规定的内容，对投标人的资格进行审查，未通过资格审查的投标人不进入评标</w:t>
      </w:r>
      <w:r>
        <w:rPr>
          <w:rFonts w:hint="eastAsia" w:ascii="仿宋" w:hAnsi="仿宋" w:eastAsia="仿宋" w:cs="仿宋"/>
          <w:color w:val="auto"/>
          <w:spacing w:val="0"/>
          <w:w w:val="100"/>
          <w:sz w:val="24"/>
          <w:lang w:eastAsia="zh-CN"/>
        </w:rPr>
        <w:t>。</w:t>
      </w:r>
    </w:p>
    <w:p w14:paraId="2BB7D514">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通过资格审查的投标人不足三家的，不得评标。</w:t>
      </w:r>
    </w:p>
    <w:p w14:paraId="63CA318E">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21</w:t>
      </w:r>
      <w:r>
        <w:rPr>
          <w:rFonts w:hint="eastAsia" w:ascii="仿宋" w:hAnsi="仿宋" w:eastAsia="仿宋" w:cs="仿宋"/>
          <w:color w:val="auto"/>
          <w:spacing w:val="0"/>
          <w:w w:val="100"/>
          <w:sz w:val="24"/>
        </w:rPr>
        <w:t>.2采购人或采购代理机构将按投标须知前附表中规定的时间查询投标人的信用记录。</w:t>
      </w:r>
    </w:p>
    <w:p w14:paraId="0EF0EC51">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21</w:t>
      </w:r>
      <w:r>
        <w:rPr>
          <w:rFonts w:hint="eastAsia" w:ascii="仿宋" w:hAnsi="仿宋" w:eastAsia="仿宋" w:cs="仿宋"/>
          <w:color w:val="auto"/>
          <w:spacing w:val="0"/>
          <w:w w:val="100"/>
          <w:sz w:val="24"/>
        </w:rPr>
        <w:t>.2.1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投标将被认定为</w:t>
      </w:r>
      <w:r>
        <w:rPr>
          <w:rFonts w:hint="eastAsia" w:ascii="仿宋" w:hAnsi="仿宋" w:eastAsia="仿宋" w:cs="仿宋"/>
          <w:b/>
          <w:color w:val="auto"/>
          <w:spacing w:val="0"/>
          <w:w w:val="100"/>
          <w:sz w:val="24"/>
        </w:rPr>
        <w:t>投标无效</w:t>
      </w:r>
      <w:r>
        <w:rPr>
          <w:rFonts w:hint="eastAsia" w:ascii="仿宋" w:hAnsi="仿宋" w:eastAsia="仿宋" w:cs="仿宋"/>
          <w:color w:val="auto"/>
          <w:spacing w:val="0"/>
          <w:w w:val="100"/>
          <w:sz w:val="24"/>
        </w:rPr>
        <w:t>。</w:t>
      </w:r>
    </w:p>
    <w:p w14:paraId="3A1E2B6D">
      <w:pPr>
        <w:pStyle w:val="9"/>
        <w:pageBreakBefore w:val="0"/>
        <w:widowControl w:val="0"/>
        <w:shd w:val="clear"/>
        <w:kinsoku/>
        <w:wordWrap/>
        <w:overflowPunct/>
        <w:topLinePunct w:val="0"/>
        <w:bidi w:val="0"/>
        <w:snapToGrid/>
        <w:spacing w:line="360" w:lineRule="auto"/>
        <w:ind w:left="0" w:leftChars="0" w:right="0" w:firstLine="480" w:firstLineChars="200"/>
        <w:jc w:val="both"/>
        <w:textAlignment w:val="auto"/>
        <w:rPr>
          <w:rFonts w:hint="eastAsia" w:ascii="仿宋" w:hAnsi="仿宋" w:eastAsia="仿宋" w:cs="仿宋"/>
          <w:b/>
          <w:bCs/>
          <w:color w:val="auto"/>
          <w:spacing w:val="0"/>
          <w:w w:val="100"/>
          <w:lang w:eastAsia="zh-CN"/>
        </w:rPr>
      </w:pPr>
      <w:r>
        <w:rPr>
          <w:rFonts w:hint="eastAsia" w:ascii="仿宋" w:hAnsi="仿宋" w:eastAsia="仿宋" w:cs="仿宋"/>
          <w:color w:val="auto"/>
          <w:spacing w:val="0"/>
          <w:w w:val="100"/>
        </w:rPr>
        <w:t>以联合体形式参加投标的，联合体任何成员存在以上不良信用记录的，联合体投标将被认定为</w:t>
      </w:r>
      <w:r>
        <w:rPr>
          <w:rFonts w:hint="eastAsia" w:ascii="仿宋" w:hAnsi="仿宋" w:eastAsia="仿宋" w:cs="仿宋"/>
          <w:b/>
          <w:color w:val="auto"/>
          <w:spacing w:val="0"/>
          <w:w w:val="100"/>
        </w:rPr>
        <w:t>投标无效</w:t>
      </w:r>
      <w:r>
        <w:rPr>
          <w:rFonts w:hint="eastAsia" w:ascii="仿宋" w:hAnsi="仿宋" w:eastAsia="仿宋" w:cs="仿宋"/>
          <w:color w:val="auto"/>
          <w:spacing w:val="0"/>
          <w:w w:val="100"/>
        </w:rPr>
        <w:t>。</w:t>
      </w:r>
      <w:r>
        <w:rPr>
          <w:rFonts w:hint="eastAsia" w:ascii="仿宋" w:hAnsi="仿宋" w:eastAsia="仿宋" w:cs="仿宋"/>
          <w:b/>
          <w:bCs/>
          <w:color w:val="auto"/>
          <w:spacing w:val="0"/>
          <w:w w:val="100"/>
          <w:lang w:eastAsia="zh-CN"/>
        </w:rPr>
        <w:t>（</w:t>
      </w:r>
      <w:r>
        <w:rPr>
          <w:rFonts w:hint="eastAsia" w:ascii="仿宋" w:hAnsi="仿宋" w:eastAsia="仿宋" w:cs="仿宋"/>
          <w:b/>
          <w:bCs/>
          <w:color w:val="auto"/>
          <w:spacing w:val="0"/>
          <w:w w:val="100"/>
        </w:rPr>
        <w:t>本项目不接受联合体投标</w:t>
      </w:r>
      <w:r>
        <w:rPr>
          <w:rFonts w:hint="eastAsia" w:ascii="仿宋" w:hAnsi="仿宋" w:eastAsia="仿宋" w:cs="仿宋"/>
          <w:b/>
          <w:bCs/>
          <w:color w:val="auto"/>
          <w:spacing w:val="0"/>
          <w:w w:val="100"/>
          <w:lang w:eastAsia="zh-CN"/>
        </w:rPr>
        <w:t>）</w:t>
      </w:r>
    </w:p>
    <w:p w14:paraId="6C8F81CB">
      <w:pPr>
        <w:pStyle w:val="9"/>
        <w:pageBreakBefore w:val="0"/>
        <w:widowControl w:val="0"/>
        <w:shd w:val="clear"/>
        <w:kinsoku/>
        <w:wordWrap/>
        <w:overflowPunct/>
        <w:topLinePunct w:val="0"/>
        <w:bidi w:val="0"/>
        <w:snapToGrid/>
        <w:spacing w:line="360" w:lineRule="auto"/>
        <w:ind w:left="0" w:leftChars="0" w:right="0" w:firstLine="480" w:firstLineChars="200"/>
        <w:jc w:val="both"/>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lang w:eastAsia="zh-CN"/>
        </w:rPr>
        <w:t>21</w:t>
      </w:r>
      <w:r>
        <w:rPr>
          <w:rFonts w:hint="eastAsia" w:ascii="仿宋" w:hAnsi="仿宋" w:eastAsia="仿宋" w:cs="仿宋"/>
          <w:color w:val="auto"/>
          <w:spacing w:val="0"/>
          <w:w w:val="100"/>
        </w:rPr>
        <w:t>.2.2采购人或采购代理机构经办人将查询网页打印并存档备查。投标人不良信用记录以采购人或采购代理机构查询结果为准。投标人自行提供的与网站信息不一致的其他证明材料亦不作为资格审查依据。</w:t>
      </w:r>
    </w:p>
    <w:p w14:paraId="3FF1EBCA">
      <w:pPr>
        <w:pStyle w:val="9"/>
        <w:pageBreakBefore w:val="0"/>
        <w:widowControl w:val="0"/>
        <w:shd w:val="clear"/>
        <w:kinsoku/>
        <w:wordWrap/>
        <w:overflowPunct/>
        <w:topLinePunct w:val="0"/>
        <w:bidi w:val="0"/>
        <w:snapToGrid/>
        <w:spacing w:line="360" w:lineRule="auto"/>
        <w:ind w:left="0" w:leftChars="0" w:right="0" w:firstLine="480" w:firstLineChars="200"/>
        <w:jc w:val="both"/>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在本招标文件规定的查询时间之外，网站信息发生的任何变更均不作为资格审查依据。</w:t>
      </w:r>
    </w:p>
    <w:p w14:paraId="3DA20779">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21</w:t>
      </w:r>
      <w:r>
        <w:rPr>
          <w:rFonts w:hint="eastAsia" w:ascii="仿宋" w:hAnsi="仿宋" w:eastAsia="仿宋" w:cs="仿宋"/>
          <w:color w:val="auto"/>
          <w:spacing w:val="0"/>
          <w:w w:val="100"/>
          <w:sz w:val="24"/>
        </w:rPr>
        <w:t>.3按照《中华人民共和国政府采购法》、《中华人民共和国政府采购法实施条例》及本项目本级和上级财政部门的有关规定依法组建的评标委员会，负责评标工作。</w:t>
      </w:r>
    </w:p>
    <w:p w14:paraId="0EC5B6E5">
      <w:pPr>
        <w:pStyle w:val="4"/>
        <w:shd w:val="clear"/>
        <w:ind w:left="210" w:right="210" w:firstLine="0" w:firstLineChars="0"/>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lang w:eastAsia="zh-CN"/>
        </w:rPr>
        <w:t>22</w:t>
      </w:r>
      <w:r>
        <w:rPr>
          <w:rFonts w:hint="eastAsia" w:ascii="仿宋" w:hAnsi="仿宋" w:eastAsia="仿宋" w:cs="仿宋"/>
          <w:color w:val="auto"/>
          <w:spacing w:val="0"/>
          <w:w w:val="100"/>
          <w:sz w:val="24"/>
          <w:szCs w:val="24"/>
          <w:highlight w:val="none"/>
        </w:rPr>
        <w:t>.投标文件符合性审查与澄清</w:t>
      </w:r>
    </w:p>
    <w:p w14:paraId="2934948B">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22</w:t>
      </w:r>
      <w:r>
        <w:rPr>
          <w:rFonts w:hint="eastAsia" w:ascii="仿宋" w:hAnsi="仿宋" w:eastAsia="仿宋" w:cs="仿宋"/>
          <w:color w:val="auto"/>
          <w:spacing w:val="0"/>
          <w:w w:val="100"/>
          <w:sz w:val="24"/>
        </w:rPr>
        <w:t>.1符合性审查是指依据招标文件的规定，从商务和技术角度对投标文件的有效性和完整性进行审查，以确定是否对招标文件的实质性要求做出响应。</w:t>
      </w:r>
    </w:p>
    <w:p w14:paraId="2D5EBE48">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22</w:t>
      </w:r>
      <w:r>
        <w:rPr>
          <w:rFonts w:hint="eastAsia" w:ascii="仿宋" w:hAnsi="仿宋" w:eastAsia="仿宋" w:cs="仿宋"/>
          <w:color w:val="auto"/>
          <w:spacing w:val="0"/>
          <w:w w:val="100"/>
          <w:sz w:val="24"/>
        </w:rPr>
        <w:t>.2投标文件的澄清</w:t>
      </w:r>
    </w:p>
    <w:p w14:paraId="62EB8733">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22</w:t>
      </w:r>
      <w:r>
        <w:rPr>
          <w:rFonts w:hint="eastAsia" w:ascii="仿宋" w:hAnsi="仿宋" w:eastAsia="仿宋" w:cs="仿宋"/>
          <w:color w:val="auto"/>
          <w:spacing w:val="0"/>
          <w:w w:val="100"/>
          <w:sz w:val="24"/>
        </w:rPr>
        <w:t>.2.1在评标期间，评标委员会将以书面方式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14:paraId="6239C747">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22</w:t>
      </w:r>
      <w:r>
        <w:rPr>
          <w:rFonts w:hint="eastAsia" w:ascii="仿宋" w:hAnsi="仿宋" w:eastAsia="仿宋" w:cs="仿宋"/>
          <w:color w:val="auto"/>
          <w:spacing w:val="0"/>
          <w:w w:val="100"/>
          <w:sz w:val="24"/>
        </w:rPr>
        <w:t>.2.2投标人的澄清、说明或补正将作为投标文件的一部分。</w:t>
      </w:r>
    </w:p>
    <w:p w14:paraId="046FBEE1">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22</w:t>
      </w:r>
      <w:r>
        <w:rPr>
          <w:rFonts w:hint="eastAsia" w:ascii="仿宋" w:hAnsi="仿宋" w:eastAsia="仿宋" w:cs="仿宋"/>
          <w:color w:val="auto"/>
          <w:spacing w:val="0"/>
          <w:w w:val="100"/>
          <w:sz w:val="24"/>
        </w:rPr>
        <w:t>.3投标文件报价出现前后不一致的，按照下列规定修正：</w:t>
      </w:r>
    </w:p>
    <w:p w14:paraId="71878CE5">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（1）投标文件中开标一览表（报价表）内容与投标文件中相应内容不一致的，以开标一览表（报价表）为准；</w:t>
      </w:r>
    </w:p>
    <w:p w14:paraId="580A09A0">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（2）大写金额和小写金额不一致的，以大写金额为准；</w:t>
      </w:r>
    </w:p>
    <w:p w14:paraId="0A904C85">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（3）单价金额小数点或者百分比有明显错位的，以开标一览表的总价为准，并修改单价；</w:t>
      </w:r>
    </w:p>
    <w:p w14:paraId="64B6A0E5">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（4）总价金额与按单价汇总金额不一致的，以单价金额计算结果为准。</w:t>
      </w:r>
    </w:p>
    <w:p w14:paraId="1747CB62">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对不同文字文本投标文件的解释发生异议的，以中文文本为准。</w:t>
      </w:r>
    </w:p>
    <w:p w14:paraId="07946AE8">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22</w:t>
      </w:r>
      <w:r>
        <w:rPr>
          <w:rFonts w:hint="eastAsia" w:ascii="仿宋" w:hAnsi="仿宋" w:eastAsia="仿宋" w:cs="仿宋"/>
          <w:color w:val="auto"/>
          <w:spacing w:val="0"/>
          <w:w w:val="100"/>
          <w:sz w:val="24"/>
        </w:rPr>
        <w:t>.4投标人为提供服务所伴随的货物如被列入财政部与国家主管部门颁发的节能产品或环境标志产品的，应提供处于有效期之内认证证书等相关证明，在评标时予以优先采购。</w:t>
      </w:r>
    </w:p>
    <w:p w14:paraId="52D0386B">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如投标人为提供服务所伴随的货物为政府强制采购的产品，投标人所投产品应属于品目清单的强制采购部分。投标人应提供有效期内的认证证书，否则其投标将被认定为</w:t>
      </w:r>
      <w:r>
        <w:rPr>
          <w:rFonts w:hint="eastAsia" w:ascii="仿宋" w:hAnsi="仿宋" w:eastAsia="仿宋" w:cs="仿宋"/>
          <w:b/>
          <w:color w:val="auto"/>
          <w:spacing w:val="0"/>
          <w:w w:val="100"/>
          <w:sz w:val="24"/>
        </w:rPr>
        <w:t>投标无效</w:t>
      </w:r>
      <w:r>
        <w:rPr>
          <w:rFonts w:hint="eastAsia" w:ascii="仿宋" w:hAnsi="仿宋" w:eastAsia="仿宋" w:cs="仿宋"/>
          <w:color w:val="auto"/>
          <w:spacing w:val="0"/>
          <w:w w:val="100"/>
          <w:sz w:val="24"/>
        </w:rPr>
        <w:t>。</w:t>
      </w:r>
    </w:p>
    <w:p w14:paraId="7E3EF818">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如投标人为提供服务所伴随的货物属于信息安全产品的，投标人所投产品应为经国家认证的信息安全产品，并提供由中国信息安全认证中心按国家标准认证颁发的有效认证证书，否则其投标将被认定为</w:t>
      </w:r>
      <w:r>
        <w:rPr>
          <w:rFonts w:hint="eastAsia" w:ascii="仿宋" w:hAnsi="仿宋" w:eastAsia="仿宋" w:cs="仿宋"/>
          <w:b/>
          <w:bCs/>
          <w:color w:val="auto"/>
          <w:spacing w:val="0"/>
          <w:w w:val="100"/>
          <w:sz w:val="24"/>
        </w:rPr>
        <w:t>投标无效</w:t>
      </w:r>
      <w:r>
        <w:rPr>
          <w:rFonts w:hint="eastAsia" w:ascii="仿宋" w:hAnsi="仿宋" w:eastAsia="仿宋" w:cs="仿宋"/>
          <w:color w:val="auto"/>
          <w:spacing w:val="0"/>
          <w:w w:val="100"/>
          <w:sz w:val="24"/>
        </w:rPr>
        <w:t>。</w:t>
      </w:r>
    </w:p>
    <w:p w14:paraId="2E4154FC">
      <w:pPr>
        <w:pStyle w:val="4"/>
        <w:shd w:val="clear"/>
        <w:ind w:left="210" w:right="210" w:firstLine="0" w:firstLineChars="0"/>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2</w:t>
      </w:r>
      <w:r>
        <w:rPr>
          <w:rFonts w:hint="eastAsia" w:ascii="仿宋" w:hAnsi="仿宋" w:eastAsia="仿宋" w:cs="仿宋"/>
          <w:color w:val="auto"/>
          <w:spacing w:val="0"/>
          <w:w w:val="100"/>
          <w:sz w:val="24"/>
          <w:szCs w:val="24"/>
          <w:highlight w:val="none"/>
          <w:lang w:val="en-US" w:eastAsia="zh-CN"/>
        </w:rPr>
        <w:t>3</w:t>
      </w:r>
      <w:r>
        <w:rPr>
          <w:rFonts w:hint="eastAsia" w:ascii="仿宋" w:hAnsi="仿宋" w:eastAsia="仿宋" w:cs="仿宋"/>
          <w:color w:val="auto"/>
          <w:spacing w:val="0"/>
          <w:w w:val="100"/>
          <w:sz w:val="24"/>
          <w:szCs w:val="24"/>
          <w:highlight w:val="none"/>
        </w:rPr>
        <w:t>.投标偏离</w:t>
      </w:r>
    </w:p>
    <w:p w14:paraId="76630749">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投标文件中存在对招标文件的实质性负偏离，其投标将被认定为</w:t>
      </w:r>
      <w:r>
        <w:rPr>
          <w:rFonts w:hint="eastAsia" w:ascii="仿宋" w:hAnsi="仿宋" w:eastAsia="仿宋" w:cs="仿宋"/>
          <w:b/>
          <w:bCs/>
          <w:color w:val="auto"/>
          <w:spacing w:val="0"/>
          <w:w w:val="100"/>
          <w:sz w:val="24"/>
        </w:rPr>
        <w:t>投标无效</w:t>
      </w:r>
      <w:r>
        <w:rPr>
          <w:rFonts w:hint="eastAsia" w:ascii="仿宋" w:hAnsi="仿宋" w:eastAsia="仿宋" w:cs="仿宋"/>
          <w:color w:val="auto"/>
          <w:spacing w:val="0"/>
          <w:w w:val="100"/>
          <w:sz w:val="24"/>
        </w:rPr>
        <w:t>。</w:t>
      </w:r>
    </w:p>
    <w:p w14:paraId="4D264406">
      <w:pPr>
        <w:pStyle w:val="4"/>
        <w:shd w:val="clear"/>
        <w:ind w:left="210" w:right="210" w:firstLine="0" w:firstLineChars="0"/>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lang w:val="en-US" w:eastAsia="zh-CN"/>
        </w:rPr>
        <w:t>24</w:t>
      </w:r>
      <w:r>
        <w:rPr>
          <w:rFonts w:hint="eastAsia" w:ascii="仿宋" w:hAnsi="仿宋" w:eastAsia="仿宋" w:cs="仿宋"/>
          <w:color w:val="auto"/>
          <w:spacing w:val="0"/>
          <w:w w:val="100"/>
          <w:sz w:val="24"/>
          <w:szCs w:val="24"/>
          <w:highlight w:val="none"/>
        </w:rPr>
        <w:t>.投标无效</w:t>
      </w:r>
    </w:p>
    <w:p w14:paraId="7FAE8373">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w:t>
      </w:r>
      <w:r>
        <w:rPr>
          <w:rFonts w:hint="eastAsia" w:ascii="仿宋" w:hAnsi="仿宋" w:eastAsia="仿宋" w:cs="仿宋"/>
          <w:color w:val="auto"/>
          <w:spacing w:val="0"/>
          <w:w w:val="100"/>
          <w:sz w:val="24"/>
          <w:lang w:val="en-US" w:eastAsia="zh-CN"/>
        </w:rPr>
        <w:t>4</w:t>
      </w:r>
      <w:r>
        <w:rPr>
          <w:rFonts w:hint="eastAsia" w:ascii="仿宋" w:hAnsi="仿宋" w:eastAsia="仿宋" w:cs="仿宋"/>
          <w:color w:val="auto"/>
          <w:spacing w:val="0"/>
          <w:w w:val="100"/>
          <w:sz w:val="24"/>
        </w:rPr>
        <w:t>.1在比较与评价之前，根据招标文件的规定，评标委员会要审查每份投标文件是否响应了招标文件的要求。投标人不得通过修正或撤销不符合要求的偏离，从而使其投标成为实质上响应的投标。</w:t>
      </w:r>
    </w:p>
    <w:p w14:paraId="55AC5EA5">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评标委员会决定投标的响应性只根据招标文件要求和投标文件内容。</w:t>
      </w:r>
    </w:p>
    <w:p w14:paraId="2CF51365">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w:t>
      </w:r>
      <w:r>
        <w:rPr>
          <w:rFonts w:hint="eastAsia" w:ascii="仿宋" w:hAnsi="仿宋" w:eastAsia="仿宋" w:cs="仿宋"/>
          <w:color w:val="auto"/>
          <w:spacing w:val="0"/>
          <w:w w:val="100"/>
          <w:sz w:val="24"/>
          <w:lang w:val="en-US" w:eastAsia="zh-CN"/>
        </w:rPr>
        <w:t>4</w:t>
      </w:r>
      <w:r>
        <w:rPr>
          <w:rFonts w:hint="eastAsia" w:ascii="仿宋" w:hAnsi="仿宋" w:eastAsia="仿宋" w:cs="仿宋"/>
          <w:color w:val="auto"/>
          <w:spacing w:val="0"/>
          <w:w w:val="100"/>
          <w:sz w:val="24"/>
        </w:rPr>
        <w:t>.2如发现下列情况之一的，其投标将被认定为</w:t>
      </w:r>
      <w:r>
        <w:rPr>
          <w:rFonts w:hint="eastAsia" w:ascii="仿宋" w:hAnsi="仿宋" w:eastAsia="仿宋" w:cs="仿宋"/>
          <w:b/>
          <w:bCs/>
          <w:color w:val="auto"/>
          <w:spacing w:val="0"/>
          <w:w w:val="100"/>
          <w:sz w:val="24"/>
        </w:rPr>
        <w:t>投标无效</w:t>
      </w:r>
      <w:r>
        <w:rPr>
          <w:rFonts w:hint="eastAsia" w:ascii="仿宋" w:hAnsi="仿宋" w:eastAsia="仿宋" w:cs="仿宋"/>
          <w:color w:val="auto"/>
          <w:spacing w:val="0"/>
          <w:w w:val="100"/>
          <w:sz w:val="24"/>
        </w:rPr>
        <w:t>：</w:t>
      </w:r>
    </w:p>
    <w:p w14:paraId="0EEF1742">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w:t>
      </w:r>
      <w:r>
        <w:rPr>
          <w:rFonts w:hint="eastAsia" w:ascii="仿宋" w:hAnsi="仿宋" w:eastAsia="仿宋" w:cs="仿宋"/>
          <w:color w:val="auto"/>
          <w:spacing w:val="0"/>
          <w:w w:val="100"/>
          <w:sz w:val="24"/>
          <w:lang w:val="en-US" w:eastAsia="zh-CN"/>
        </w:rPr>
        <w:t>投标</w:t>
      </w:r>
      <w:r>
        <w:rPr>
          <w:rFonts w:hint="eastAsia" w:ascii="仿宋" w:hAnsi="仿宋" w:eastAsia="仿宋" w:cs="仿宋"/>
          <w:color w:val="auto"/>
          <w:spacing w:val="0"/>
          <w:w w:val="100"/>
          <w:sz w:val="24"/>
        </w:rPr>
        <w:t>文件未按</w:t>
      </w:r>
      <w:r>
        <w:rPr>
          <w:rFonts w:hint="eastAsia" w:ascii="仿宋" w:hAnsi="仿宋" w:eastAsia="仿宋" w:cs="仿宋"/>
          <w:color w:val="auto"/>
          <w:spacing w:val="0"/>
          <w:w w:val="100"/>
          <w:sz w:val="24"/>
          <w:lang w:val="en-US" w:eastAsia="zh-CN"/>
        </w:rPr>
        <w:t>招标</w:t>
      </w:r>
      <w:r>
        <w:rPr>
          <w:rFonts w:hint="eastAsia" w:ascii="仿宋" w:hAnsi="仿宋" w:eastAsia="仿宋" w:cs="仿宋"/>
          <w:color w:val="auto"/>
          <w:spacing w:val="0"/>
          <w:w w:val="100"/>
          <w:sz w:val="24"/>
        </w:rPr>
        <w:t>文件要求签署、盖章的；</w:t>
      </w:r>
    </w:p>
    <w:p w14:paraId="2600953D">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2）与</w:t>
      </w:r>
      <w:r>
        <w:rPr>
          <w:rFonts w:hint="eastAsia" w:ascii="仿宋" w:hAnsi="仿宋" w:eastAsia="仿宋" w:cs="仿宋"/>
          <w:color w:val="auto"/>
          <w:spacing w:val="0"/>
          <w:w w:val="100"/>
          <w:sz w:val="24"/>
          <w:lang w:val="en-US" w:eastAsia="zh-CN"/>
        </w:rPr>
        <w:t>招标</w:t>
      </w:r>
      <w:r>
        <w:rPr>
          <w:rFonts w:hint="eastAsia" w:ascii="仿宋" w:hAnsi="仿宋" w:eastAsia="仿宋" w:cs="仿宋"/>
          <w:color w:val="auto"/>
          <w:spacing w:val="0"/>
          <w:w w:val="100"/>
          <w:sz w:val="24"/>
        </w:rPr>
        <w:t>文件要求的商务或技术条款有偏离的；</w:t>
      </w:r>
    </w:p>
    <w:p w14:paraId="04716170">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w:t>
      </w:r>
      <w:r>
        <w:rPr>
          <w:rFonts w:hint="eastAsia" w:ascii="仿宋" w:hAnsi="仿宋" w:eastAsia="仿宋" w:cs="仿宋"/>
          <w:color w:val="auto"/>
          <w:spacing w:val="0"/>
          <w:w w:val="100"/>
          <w:sz w:val="24"/>
          <w:lang w:val="en-US" w:eastAsia="zh-CN"/>
        </w:rPr>
        <w:t>投标</w:t>
      </w:r>
      <w:r>
        <w:rPr>
          <w:rFonts w:hint="eastAsia" w:ascii="仿宋" w:hAnsi="仿宋" w:eastAsia="仿宋" w:cs="仿宋"/>
          <w:color w:val="auto"/>
          <w:spacing w:val="0"/>
          <w:w w:val="100"/>
          <w:sz w:val="24"/>
        </w:rPr>
        <w:t>文件无供应商鲜章、无法定代表人或授权人签章或签章人无法定代表人有效委托书的；</w:t>
      </w:r>
    </w:p>
    <w:p w14:paraId="6D700CDA">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4）无</w:t>
      </w:r>
      <w:r>
        <w:rPr>
          <w:rFonts w:hint="eastAsia" w:ascii="仿宋" w:hAnsi="仿宋" w:eastAsia="仿宋" w:cs="仿宋"/>
          <w:color w:val="auto"/>
          <w:spacing w:val="0"/>
          <w:w w:val="100"/>
          <w:sz w:val="24"/>
          <w:lang w:val="en-US" w:eastAsia="zh-CN"/>
        </w:rPr>
        <w:t>投标</w:t>
      </w:r>
      <w:r>
        <w:rPr>
          <w:rFonts w:hint="eastAsia" w:ascii="仿宋" w:hAnsi="仿宋" w:eastAsia="仿宋" w:cs="仿宋"/>
          <w:color w:val="auto"/>
          <w:spacing w:val="0"/>
          <w:w w:val="100"/>
          <w:sz w:val="24"/>
        </w:rPr>
        <w:t>有效期或有效期达不到</w:t>
      </w:r>
      <w:r>
        <w:rPr>
          <w:rFonts w:hint="eastAsia" w:ascii="仿宋" w:hAnsi="仿宋" w:eastAsia="仿宋" w:cs="仿宋"/>
          <w:color w:val="auto"/>
          <w:spacing w:val="0"/>
          <w:w w:val="100"/>
          <w:sz w:val="24"/>
          <w:lang w:val="en-US" w:eastAsia="zh-CN"/>
        </w:rPr>
        <w:t>招标</w:t>
      </w:r>
      <w:r>
        <w:rPr>
          <w:rFonts w:hint="eastAsia" w:ascii="仿宋" w:hAnsi="仿宋" w:eastAsia="仿宋" w:cs="仿宋"/>
          <w:color w:val="auto"/>
          <w:spacing w:val="0"/>
          <w:w w:val="100"/>
          <w:sz w:val="24"/>
        </w:rPr>
        <w:t>文件要求的；</w:t>
      </w:r>
    </w:p>
    <w:p w14:paraId="46B8309C">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5）供应商有串通投标、以他人名义投标、弄虚作假、行贿等违法行为的；</w:t>
      </w:r>
    </w:p>
    <w:p w14:paraId="496A3357">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6）报价超过</w:t>
      </w:r>
      <w:r>
        <w:rPr>
          <w:rFonts w:hint="eastAsia" w:ascii="仿宋" w:hAnsi="仿宋" w:eastAsia="仿宋" w:cs="仿宋"/>
          <w:color w:val="auto"/>
          <w:spacing w:val="0"/>
          <w:w w:val="100"/>
          <w:sz w:val="24"/>
          <w:lang w:val="en-US" w:eastAsia="zh-CN"/>
        </w:rPr>
        <w:t>招标</w:t>
      </w:r>
      <w:r>
        <w:rPr>
          <w:rFonts w:hint="eastAsia" w:ascii="仿宋" w:hAnsi="仿宋" w:eastAsia="仿宋" w:cs="仿宋"/>
          <w:color w:val="auto"/>
          <w:spacing w:val="0"/>
          <w:w w:val="100"/>
          <w:sz w:val="24"/>
        </w:rPr>
        <w:t>文件中规定的预算金额或者最高限价的；</w:t>
      </w:r>
    </w:p>
    <w:p w14:paraId="7889F42A">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7）</w:t>
      </w:r>
      <w:r>
        <w:rPr>
          <w:rFonts w:hint="eastAsia" w:ascii="仿宋" w:hAnsi="仿宋" w:eastAsia="仿宋" w:cs="仿宋"/>
          <w:color w:val="auto"/>
          <w:spacing w:val="0"/>
          <w:w w:val="100"/>
          <w:sz w:val="24"/>
          <w:lang w:val="en-US" w:eastAsia="zh-CN"/>
        </w:rPr>
        <w:t>投标</w:t>
      </w:r>
      <w:r>
        <w:rPr>
          <w:rFonts w:hint="eastAsia" w:ascii="仿宋" w:hAnsi="仿宋" w:eastAsia="仿宋" w:cs="仿宋"/>
          <w:color w:val="auto"/>
          <w:spacing w:val="0"/>
          <w:w w:val="100"/>
          <w:sz w:val="24"/>
        </w:rPr>
        <w:t>文件未按照</w:t>
      </w:r>
      <w:r>
        <w:rPr>
          <w:rFonts w:hint="eastAsia" w:ascii="仿宋" w:hAnsi="仿宋" w:eastAsia="仿宋" w:cs="仿宋"/>
          <w:color w:val="auto"/>
          <w:spacing w:val="0"/>
          <w:w w:val="100"/>
          <w:sz w:val="24"/>
          <w:lang w:val="en-US" w:eastAsia="zh-CN"/>
        </w:rPr>
        <w:t>投标</w:t>
      </w:r>
      <w:r>
        <w:rPr>
          <w:rFonts w:hint="eastAsia" w:ascii="仿宋" w:hAnsi="仿宋" w:eastAsia="仿宋" w:cs="仿宋"/>
          <w:color w:val="auto"/>
          <w:spacing w:val="0"/>
          <w:w w:val="100"/>
          <w:sz w:val="24"/>
        </w:rPr>
        <w:t>文件的要求编写；</w:t>
      </w:r>
    </w:p>
    <w:p w14:paraId="6D46A674">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8）</w:t>
      </w:r>
      <w:r>
        <w:rPr>
          <w:rFonts w:hint="eastAsia" w:ascii="仿宋" w:hAnsi="仿宋" w:eastAsia="仿宋" w:cs="仿宋"/>
          <w:color w:val="auto"/>
          <w:spacing w:val="0"/>
          <w:w w:val="100"/>
          <w:sz w:val="24"/>
          <w:lang w:val="en-US" w:eastAsia="zh-CN"/>
        </w:rPr>
        <w:t>投标</w:t>
      </w:r>
      <w:r>
        <w:rPr>
          <w:rFonts w:hint="eastAsia" w:ascii="仿宋" w:hAnsi="仿宋" w:eastAsia="仿宋" w:cs="仿宋"/>
          <w:color w:val="auto"/>
          <w:spacing w:val="0"/>
          <w:w w:val="100"/>
          <w:sz w:val="24"/>
        </w:rPr>
        <w:t>文件含有采购人不能接受的附加条件的；</w:t>
      </w:r>
    </w:p>
    <w:p w14:paraId="148E81C7">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9)逾期提交电子响应文件；</w:t>
      </w:r>
    </w:p>
    <w:p w14:paraId="57B91FF9">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10)提交的响应文件与本项目不相符；</w:t>
      </w:r>
    </w:p>
    <w:p w14:paraId="1EC94371">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11)供应商拒绝对电子响应文件进行解密；</w:t>
      </w:r>
    </w:p>
    <w:p w14:paraId="019F8AFC">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12)因供应商自身原因（如未带CA锁、或所带CA锁与制作电子响应文件使用的CA锁不一致、或沿用旧版</w:t>
      </w:r>
      <w:r>
        <w:rPr>
          <w:rFonts w:hint="eastAsia" w:ascii="仿宋" w:hAnsi="仿宋" w:eastAsia="仿宋" w:cs="仿宋"/>
          <w:color w:val="auto"/>
          <w:spacing w:val="0"/>
          <w:w w:val="100"/>
          <w:sz w:val="24"/>
          <w:lang w:val="en-US" w:eastAsia="zh-CN"/>
        </w:rPr>
        <w:t>招标</w:t>
      </w:r>
      <w:r>
        <w:rPr>
          <w:rFonts w:hint="eastAsia" w:ascii="仿宋" w:hAnsi="仿宋" w:eastAsia="仿宋" w:cs="仿宋"/>
          <w:color w:val="auto"/>
          <w:spacing w:val="0"/>
          <w:w w:val="100"/>
          <w:sz w:val="24"/>
        </w:rPr>
        <w:t>文件编制响应文件等情形），导致在规定时间内无法解密响应文件；</w:t>
      </w:r>
    </w:p>
    <w:p w14:paraId="71AFAC23">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13)上传的电子响应文件无法打开或不能识别的；</w:t>
      </w:r>
    </w:p>
    <w:p w14:paraId="32A4F556">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14）</w:t>
      </w:r>
      <w:r>
        <w:rPr>
          <w:rFonts w:hint="eastAsia" w:ascii="仿宋" w:hAnsi="仿宋" w:eastAsia="仿宋" w:cs="仿宋"/>
          <w:color w:val="auto"/>
          <w:spacing w:val="0"/>
          <w:w w:val="100"/>
          <w:sz w:val="24"/>
          <w:lang w:val="en-US" w:eastAsia="zh-CN"/>
        </w:rPr>
        <w:t>招标</w:t>
      </w:r>
      <w:r>
        <w:rPr>
          <w:rFonts w:hint="eastAsia" w:ascii="仿宋" w:hAnsi="仿宋" w:eastAsia="仿宋" w:cs="仿宋"/>
          <w:color w:val="auto"/>
          <w:spacing w:val="0"/>
          <w:w w:val="100"/>
          <w:sz w:val="24"/>
        </w:rPr>
        <w:t>文件规定的其他无效情形；</w:t>
      </w:r>
    </w:p>
    <w:p w14:paraId="19EB0274">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15）</w:t>
      </w:r>
      <w:r>
        <w:rPr>
          <w:rFonts w:hint="eastAsia" w:ascii="仿宋" w:hAnsi="仿宋" w:eastAsia="仿宋" w:cs="仿宋"/>
          <w:color w:val="auto"/>
          <w:spacing w:val="0"/>
          <w:w w:val="100"/>
          <w:sz w:val="24"/>
          <w:lang w:val="en-US" w:eastAsia="zh-CN"/>
        </w:rPr>
        <w:t>评审</w:t>
      </w:r>
      <w:r>
        <w:rPr>
          <w:rFonts w:hint="eastAsia" w:ascii="仿宋" w:hAnsi="仿宋" w:eastAsia="仿宋" w:cs="仿宋"/>
          <w:color w:val="auto"/>
          <w:spacing w:val="0"/>
          <w:w w:val="100"/>
          <w:sz w:val="24"/>
        </w:rPr>
        <w:t>小组认为供应商的报价明显低于其他通过符合性审查供应商的报价，有可能影响</w:t>
      </w:r>
      <w:r>
        <w:rPr>
          <w:rFonts w:hint="eastAsia" w:ascii="仿宋" w:hAnsi="仿宋" w:eastAsia="仿宋" w:cs="仿宋"/>
          <w:color w:val="auto"/>
          <w:spacing w:val="0"/>
          <w:w w:val="100"/>
          <w:sz w:val="24"/>
          <w:lang w:val="en-US" w:eastAsia="zh-CN"/>
        </w:rPr>
        <w:t>产品</w:t>
      </w:r>
      <w:r>
        <w:rPr>
          <w:rFonts w:hint="eastAsia" w:ascii="仿宋" w:hAnsi="仿宋" w:eastAsia="仿宋" w:cs="仿宋"/>
          <w:color w:val="auto"/>
          <w:spacing w:val="0"/>
          <w:w w:val="100"/>
          <w:sz w:val="24"/>
        </w:rPr>
        <w:t>质量或者不能诚信履约的，应当要求其在评标现场合理的时间内提供书面说明，必要时提交相关证明材料；供应商不能证明其报价合理性的，</w:t>
      </w:r>
      <w:r>
        <w:rPr>
          <w:rFonts w:hint="eastAsia" w:ascii="仿宋" w:hAnsi="仿宋" w:eastAsia="仿宋" w:cs="仿宋"/>
          <w:color w:val="auto"/>
          <w:spacing w:val="0"/>
          <w:w w:val="100"/>
          <w:sz w:val="24"/>
          <w:lang w:val="en-US" w:eastAsia="zh-CN"/>
        </w:rPr>
        <w:t>评审</w:t>
      </w:r>
      <w:r>
        <w:rPr>
          <w:rFonts w:hint="eastAsia" w:ascii="仿宋" w:hAnsi="仿宋" w:eastAsia="仿宋" w:cs="仿宋"/>
          <w:color w:val="auto"/>
          <w:spacing w:val="0"/>
          <w:w w:val="100"/>
          <w:sz w:val="24"/>
        </w:rPr>
        <w:t>小组应当将其作为无效投标处理。</w:t>
      </w:r>
    </w:p>
    <w:p w14:paraId="5122C014">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2</w:t>
      </w:r>
      <w:r>
        <w:rPr>
          <w:rFonts w:hint="eastAsia" w:ascii="仿宋" w:hAnsi="仿宋" w:eastAsia="仿宋" w:cs="仿宋"/>
          <w:color w:val="auto"/>
          <w:spacing w:val="0"/>
          <w:w w:val="100"/>
          <w:sz w:val="24"/>
          <w:szCs w:val="24"/>
          <w:highlight w:val="none"/>
          <w:lang w:val="en-US" w:eastAsia="zh-CN"/>
        </w:rPr>
        <w:t>5</w:t>
      </w:r>
      <w:r>
        <w:rPr>
          <w:rFonts w:hint="eastAsia" w:ascii="仿宋" w:hAnsi="仿宋" w:eastAsia="仿宋" w:cs="仿宋"/>
          <w:color w:val="auto"/>
          <w:spacing w:val="0"/>
          <w:w w:val="100"/>
          <w:sz w:val="24"/>
          <w:szCs w:val="24"/>
          <w:highlight w:val="none"/>
        </w:rPr>
        <w:t>.比较与评价</w:t>
      </w:r>
    </w:p>
    <w:p w14:paraId="7284ED4D">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w:t>
      </w:r>
      <w:r>
        <w:rPr>
          <w:rFonts w:hint="eastAsia" w:ascii="仿宋" w:hAnsi="仿宋" w:eastAsia="仿宋" w:cs="仿宋"/>
          <w:color w:val="auto"/>
          <w:spacing w:val="0"/>
          <w:w w:val="100"/>
          <w:sz w:val="24"/>
          <w:lang w:val="en-US" w:eastAsia="zh-CN"/>
        </w:rPr>
        <w:t>5</w:t>
      </w:r>
      <w:r>
        <w:rPr>
          <w:rFonts w:hint="eastAsia" w:ascii="仿宋" w:hAnsi="仿宋" w:eastAsia="仿宋" w:cs="仿宋"/>
          <w:color w:val="auto"/>
          <w:spacing w:val="0"/>
          <w:w w:val="100"/>
          <w:sz w:val="24"/>
        </w:rPr>
        <w:t>.1经符合性审查合格的投标文件，评标委员会将根据招标文件确定的评标方法和标准，对其技术部分和商务部分作进一步的比较和评价。</w:t>
      </w:r>
    </w:p>
    <w:p w14:paraId="3103BCFB">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w:t>
      </w:r>
      <w:r>
        <w:rPr>
          <w:rFonts w:hint="eastAsia" w:ascii="仿宋" w:hAnsi="仿宋" w:eastAsia="仿宋" w:cs="仿宋"/>
          <w:color w:val="auto"/>
          <w:spacing w:val="0"/>
          <w:w w:val="100"/>
          <w:sz w:val="24"/>
          <w:lang w:val="en-US" w:eastAsia="zh-CN"/>
        </w:rPr>
        <w:t>5</w:t>
      </w:r>
      <w:r>
        <w:rPr>
          <w:rFonts w:hint="eastAsia" w:ascii="仿宋" w:hAnsi="仿宋" w:eastAsia="仿宋" w:cs="仿宋"/>
          <w:color w:val="auto"/>
          <w:spacing w:val="0"/>
          <w:w w:val="100"/>
          <w:sz w:val="24"/>
        </w:rPr>
        <w:t>.2评标严格按照招标文件的要求和条件进行。根据实际情</w:t>
      </w:r>
      <w:r>
        <w:rPr>
          <w:rFonts w:hint="eastAsia" w:ascii="仿宋" w:hAnsi="仿宋" w:eastAsia="仿宋" w:cs="仿宋"/>
          <w:color w:val="auto"/>
          <w:spacing w:val="0"/>
          <w:w w:val="100"/>
          <w:sz w:val="24"/>
          <w:u w:val="none"/>
        </w:rPr>
        <w:t>况，在投标须知前附表</w:t>
      </w:r>
      <w:r>
        <w:rPr>
          <w:rFonts w:hint="eastAsia" w:ascii="仿宋" w:hAnsi="仿宋" w:eastAsia="仿宋" w:cs="仿宋"/>
          <w:color w:val="auto"/>
          <w:spacing w:val="0"/>
          <w:w w:val="100"/>
          <w:sz w:val="24"/>
        </w:rPr>
        <w:t>中规定采用下列一种评标方法，详细评标标准见招标文件第三章：</w:t>
      </w:r>
    </w:p>
    <w:p w14:paraId="3247199A">
      <w:pPr>
        <w:pStyle w:val="16"/>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（1）最低评标价法，是指投标文件满足招标文件全部要求，且投标报价最低的投标人为中标候选人的评标方法。</w:t>
      </w:r>
    </w:p>
    <w:p w14:paraId="5890B7E8">
      <w:pPr>
        <w:pStyle w:val="16"/>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（2）综合评分法，是指投标文件满足招标文件全部要求，且按照评审因素的量化指标评审得分最高的投标人为中标候选人的评标方法。</w:t>
      </w:r>
    </w:p>
    <w:p w14:paraId="6BC14BE5">
      <w:pPr>
        <w:pStyle w:val="16"/>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2</w:t>
      </w:r>
      <w:r>
        <w:rPr>
          <w:rFonts w:hint="eastAsia" w:ascii="仿宋" w:hAnsi="仿宋" w:eastAsia="仿宋" w:cs="仿宋"/>
          <w:color w:val="auto"/>
          <w:spacing w:val="0"/>
          <w:w w:val="100"/>
          <w:sz w:val="24"/>
          <w:szCs w:val="24"/>
          <w:lang w:val="en-US" w:eastAsia="zh-CN"/>
        </w:rPr>
        <w:t>5</w:t>
      </w:r>
      <w:r>
        <w:rPr>
          <w:rFonts w:hint="eastAsia" w:ascii="仿宋" w:hAnsi="仿宋" w:eastAsia="仿宋" w:cs="仿宋"/>
          <w:color w:val="auto"/>
          <w:spacing w:val="0"/>
          <w:w w:val="100"/>
          <w:sz w:val="24"/>
          <w:szCs w:val="24"/>
        </w:rPr>
        <w:t>.3根据《政府采购促进中小企业发展办法》（财库[2020]46号）、《财政部司法部关于政府采购支持监狱企业发展有关问题的通知》（财库〔2014〕68号）和《三部门联合发布关于促进残疾人就业政府采购政策的通知》（</w:t>
      </w:r>
      <w:r>
        <w:rPr>
          <w:rFonts w:hint="eastAsia" w:ascii="仿宋" w:hAnsi="仿宋" w:eastAsia="仿宋" w:cs="仿宋"/>
          <w:bCs/>
          <w:color w:val="auto"/>
          <w:spacing w:val="0"/>
          <w:w w:val="100"/>
          <w:sz w:val="24"/>
          <w:szCs w:val="24"/>
        </w:rPr>
        <w:t>财库〔2017〕141号</w:t>
      </w:r>
      <w:r>
        <w:rPr>
          <w:rFonts w:hint="eastAsia" w:ascii="仿宋" w:hAnsi="仿宋" w:eastAsia="仿宋" w:cs="仿宋"/>
          <w:color w:val="auto"/>
          <w:spacing w:val="0"/>
          <w:w w:val="100"/>
          <w:sz w:val="24"/>
          <w:szCs w:val="24"/>
        </w:rPr>
        <w:t>）的规定，对满足价格扣除条件且在投标文件中提交了《投标人企业类型声明函》、《残疾人福利性单位声明函》或省级以上监狱管理局、戒毒管理局（含新疆生产建设兵团）出具的属于监狱企业的证明文件的投标人，监狱企业、残疾人福利性单位提供的报价给予6%的价格扣减。具体办法详见招标文件第三章。</w:t>
      </w:r>
    </w:p>
    <w:p w14:paraId="71E86619">
      <w:pPr>
        <w:pStyle w:val="16"/>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2</w:t>
      </w:r>
      <w:r>
        <w:rPr>
          <w:rFonts w:hint="eastAsia" w:ascii="仿宋" w:hAnsi="仿宋" w:eastAsia="仿宋" w:cs="仿宋"/>
          <w:color w:val="auto"/>
          <w:spacing w:val="0"/>
          <w:w w:val="100"/>
          <w:sz w:val="24"/>
          <w:szCs w:val="24"/>
          <w:lang w:val="en-US" w:eastAsia="zh-CN"/>
        </w:rPr>
        <w:t>5</w:t>
      </w:r>
      <w:r>
        <w:rPr>
          <w:rFonts w:hint="eastAsia" w:ascii="仿宋" w:hAnsi="仿宋" w:eastAsia="仿宋" w:cs="仿宋"/>
          <w:color w:val="auto"/>
          <w:spacing w:val="0"/>
          <w:w w:val="100"/>
          <w:sz w:val="24"/>
          <w:szCs w:val="24"/>
        </w:rPr>
        <w:t>.4落实其他政府采购政策条款。具体办法详见招标文件第三章。</w:t>
      </w:r>
    </w:p>
    <w:p w14:paraId="6A2D09A5">
      <w:pPr>
        <w:pStyle w:val="4"/>
        <w:pageBreakBefore w:val="0"/>
        <w:widowControl w:val="0"/>
        <w:shd w:val="clear"/>
        <w:kinsoku/>
        <w:wordWrap/>
        <w:overflowPunct/>
        <w:topLinePunct w:val="0"/>
        <w:bidi w:val="0"/>
        <w:snapToGrid/>
        <w:spacing w:line="348" w:lineRule="auto"/>
        <w:ind w:left="210" w:right="210" w:firstLine="0" w:firstLineChars="0"/>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2</w:t>
      </w:r>
      <w:r>
        <w:rPr>
          <w:rFonts w:hint="eastAsia" w:ascii="仿宋" w:hAnsi="仿宋" w:eastAsia="仿宋" w:cs="仿宋"/>
          <w:color w:val="auto"/>
          <w:spacing w:val="0"/>
          <w:w w:val="100"/>
          <w:sz w:val="24"/>
          <w:szCs w:val="24"/>
          <w:highlight w:val="none"/>
          <w:lang w:val="en-US" w:eastAsia="zh-CN"/>
        </w:rPr>
        <w:t>6</w:t>
      </w:r>
      <w:r>
        <w:rPr>
          <w:rFonts w:hint="eastAsia" w:ascii="仿宋" w:hAnsi="仿宋" w:eastAsia="仿宋" w:cs="仿宋"/>
          <w:color w:val="auto"/>
          <w:spacing w:val="0"/>
          <w:w w:val="100"/>
          <w:sz w:val="24"/>
          <w:szCs w:val="24"/>
          <w:highlight w:val="none"/>
        </w:rPr>
        <w:t>.废标</w:t>
      </w:r>
    </w:p>
    <w:p w14:paraId="265C527C">
      <w:pPr>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出现下列情形之一，将导致项目废标：</w:t>
      </w:r>
    </w:p>
    <w:p w14:paraId="5AE16B83">
      <w:pPr>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（1）符合专业条件的供应商或者对招标文件做实质性响应的供应商不足三家；</w:t>
      </w:r>
    </w:p>
    <w:p w14:paraId="6C3D6BBC">
      <w:pPr>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（2）出现影响采购公正的违法、违规行为的；</w:t>
      </w:r>
    </w:p>
    <w:p w14:paraId="442F0D70">
      <w:pPr>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（3）投标人的报价均超过了采购预算，采购人不能支付的；</w:t>
      </w:r>
    </w:p>
    <w:p w14:paraId="7D2E315F">
      <w:pPr>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（4）因重大变故，采购任务取消的。</w:t>
      </w:r>
    </w:p>
    <w:p w14:paraId="7B796F5D">
      <w:pPr>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废标后，采购人应当将废标理由通知所有投标人</w:t>
      </w:r>
      <w:r>
        <w:rPr>
          <w:rFonts w:hint="eastAsia" w:ascii="仿宋" w:hAnsi="仿宋" w:eastAsia="仿宋" w:cs="仿宋"/>
          <w:color w:val="auto"/>
          <w:spacing w:val="0"/>
          <w:w w:val="100"/>
          <w:sz w:val="24"/>
          <w:lang w:eastAsia="zh-CN"/>
        </w:rPr>
        <w:t>。</w:t>
      </w:r>
    </w:p>
    <w:p w14:paraId="08E99151">
      <w:pPr>
        <w:pStyle w:val="4"/>
        <w:pageBreakBefore w:val="0"/>
        <w:widowControl w:val="0"/>
        <w:shd w:val="clear"/>
        <w:kinsoku/>
        <w:wordWrap/>
        <w:overflowPunct/>
        <w:topLinePunct w:val="0"/>
        <w:bidi w:val="0"/>
        <w:snapToGrid/>
        <w:spacing w:line="348" w:lineRule="auto"/>
        <w:ind w:left="210" w:right="210" w:firstLine="0" w:firstLineChars="0"/>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2</w:t>
      </w:r>
      <w:r>
        <w:rPr>
          <w:rFonts w:hint="eastAsia" w:ascii="仿宋" w:hAnsi="仿宋" w:eastAsia="仿宋" w:cs="仿宋"/>
          <w:color w:val="auto"/>
          <w:spacing w:val="0"/>
          <w:w w:val="100"/>
          <w:sz w:val="24"/>
          <w:szCs w:val="24"/>
          <w:highlight w:val="none"/>
          <w:lang w:val="en-US" w:eastAsia="zh-CN"/>
        </w:rPr>
        <w:t>7</w:t>
      </w:r>
      <w:r>
        <w:rPr>
          <w:rFonts w:hint="eastAsia" w:ascii="仿宋" w:hAnsi="仿宋" w:eastAsia="仿宋" w:cs="仿宋"/>
          <w:color w:val="auto"/>
          <w:spacing w:val="0"/>
          <w:w w:val="100"/>
          <w:sz w:val="24"/>
          <w:szCs w:val="24"/>
          <w:highlight w:val="none"/>
        </w:rPr>
        <w:t>.保密要求</w:t>
      </w:r>
    </w:p>
    <w:p w14:paraId="27F67A7D">
      <w:pPr>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w:t>
      </w:r>
      <w:r>
        <w:rPr>
          <w:rFonts w:hint="eastAsia" w:ascii="仿宋" w:hAnsi="仿宋" w:eastAsia="仿宋" w:cs="仿宋"/>
          <w:color w:val="auto"/>
          <w:spacing w:val="0"/>
          <w:w w:val="100"/>
          <w:sz w:val="24"/>
          <w:lang w:val="en-US" w:eastAsia="zh-CN"/>
        </w:rPr>
        <w:t>7</w:t>
      </w:r>
      <w:r>
        <w:rPr>
          <w:rFonts w:hint="eastAsia" w:ascii="仿宋" w:hAnsi="仿宋" w:eastAsia="仿宋" w:cs="仿宋"/>
          <w:color w:val="auto"/>
          <w:spacing w:val="0"/>
          <w:w w:val="100"/>
          <w:sz w:val="24"/>
        </w:rPr>
        <w:t>.1评标将在严格保密的情况下进行。</w:t>
      </w:r>
    </w:p>
    <w:p w14:paraId="5DD7C127">
      <w:pPr>
        <w:pageBreakBefore w:val="0"/>
        <w:widowControl w:val="0"/>
        <w:shd w:val="clear"/>
        <w:kinsoku/>
        <w:wordWrap/>
        <w:overflowPunct/>
        <w:topLinePunct w:val="0"/>
        <w:bidi w:val="0"/>
        <w:snapToGrid/>
        <w:spacing w:line="348"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sz w:val="24"/>
        </w:rPr>
        <w:t>2</w:t>
      </w:r>
      <w:r>
        <w:rPr>
          <w:rFonts w:hint="eastAsia" w:ascii="仿宋" w:hAnsi="仿宋" w:eastAsia="仿宋" w:cs="仿宋"/>
          <w:color w:val="auto"/>
          <w:spacing w:val="0"/>
          <w:w w:val="100"/>
          <w:sz w:val="24"/>
          <w:lang w:val="en-US" w:eastAsia="zh-CN"/>
        </w:rPr>
        <w:t>7</w:t>
      </w:r>
      <w:r>
        <w:rPr>
          <w:rFonts w:hint="eastAsia" w:ascii="仿宋" w:hAnsi="仿宋" w:eastAsia="仿宋" w:cs="仿宋"/>
          <w:color w:val="auto"/>
          <w:spacing w:val="0"/>
          <w:w w:val="100"/>
          <w:sz w:val="24"/>
        </w:rPr>
        <w:t>.2有关人员应当遵守评标工作纪律，不得泄露评标文件、评标情况和评标中获悉的国家秘密、商业秘密。</w:t>
      </w:r>
    </w:p>
    <w:p w14:paraId="6D320E12">
      <w:pPr>
        <w:pStyle w:val="3"/>
        <w:pageBreakBefore w:val="0"/>
        <w:widowControl w:val="0"/>
        <w:shd w:val="clear"/>
        <w:kinsoku/>
        <w:wordWrap/>
        <w:overflowPunct/>
        <w:topLinePunct w:val="0"/>
        <w:bidi w:val="0"/>
        <w:snapToGrid/>
        <w:spacing w:before="0" w:line="360" w:lineRule="auto"/>
        <w:ind w:left="0" w:leftChars="0" w:right="0" w:firstLine="562" w:firstLineChars="200"/>
        <w:textAlignment w:val="auto"/>
        <w:rPr>
          <w:rFonts w:hint="eastAsia" w:ascii="仿宋" w:hAnsi="仿宋" w:eastAsia="仿宋" w:cs="仿宋"/>
          <w:color w:val="auto"/>
          <w:spacing w:val="0"/>
          <w:w w:val="100"/>
          <w:sz w:val="28"/>
          <w:szCs w:val="18"/>
        </w:rPr>
      </w:pPr>
      <w:bookmarkStart w:id="61" w:name="_Toc216582810"/>
      <w:bookmarkStart w:id="62" w:name="_Toc23904"/>
      <w:bookmarkStart w:id="63" w:name="_Toc515647787"/>
      <w:bookmarkStart w:id="64" w:name="_Toc532473479"/>
      <w:bookmarkStart w:id="65" w:name="_Toc62194326"/>
      <w:bookmarkStart w:id="66" w:name="_Toc12143"/>
      <w:bookmarkStart w:id="67" w:name="_Toc25345"/>
      <w:bookmarkStart w:id="68" w:name="_Toc62194318"/>
      <w:bookmarkStart w:id="69" w:name="_Toc532473471"/>
      <w:bookmarkStart w:id="70" w:name="_Toc7186"/>
      <w:bookmarkStart w:id="71" w:name="_Toc515647779"/>
      <w:bookmarkStart w:id="72" w:name="_Toc520356164"/>
      <w:r>
        <w:rPr>
          <w:rFonts w:hint="eastAsia" w:ascii="仿宋" w:hAnsi="仿宋" w:eastAsia="仿宋" w:cs="仿宋"/>
          <w:color w:val="auto"/>
          <w:spacing w:val="0"/>
          <w:w w:val="100"/>
          <w:sz w:val="28"/>
          <w:szCs w:val="18"/>
        </w:rPr>
        <w:t>六、确定中标</w:t>
      </w:r>
      <w:bookmarkEnd w:id="61"/>
      <w:bookmarkEnd w:id="62"/>
      <w:bookmarkEnd w:id="63"/>
      <w:bookmarkEnd w:id="64"/>
      <w:bookmarkEnd w:id="65"/>
      <w:bookmarkEnd w:id="66"/>
    </w:p>
    <w:p w14:paraId="01D20685">
      <w:pPr>
        <w:pStyle w:val="4"/>
        <w:shd w:val="clear"/>
        <w:ind w:left="210" w:right="210" w:firstLine="0" w:firstLineChars="0"/>
        <w:rPr>
          <w:rFonts w:hint="eastAsia" w:ascii="仿宋" w:hAnsi="仿宋" w:eastAsia="仿宋" w:cs="仿宋"/>
          <w:color w:val="auto"/>
          <w:spacing w:val="0"/>
          <w:w w:val="100"/>
          <w:sz w:val="24"/>
          <w:szCs w:val="24"/>
          <w:highlight w:val="none"/>
        </w:rPr>
      </w:pPr>
      <w:bookmarkStart w:id="73" w:name="_Toc515647788"/>
      <w:bookmarkStart w:id="74" w:name="_Toc23617"/>
      <w:bookmarkStart w:id="75" w:name="_Toc532473480"/>
      <w:bookmarkStart w:id="76" w:name="_Toc520356170"/>
      <w:bookmarkStart w:id="77" w:name="_Toc62194327"/>
      <w:bookmarkStart w:id="78" w:name="_Ref467307010"/>
      <w:bookmarkStart w:id="79" w:name="_Toc23762"/>
      <w:r>
        <w:rPr>
          <w:rFonts w:hint="eastAsia" w:ascii="仿宋" w:hAnsi="仿宋" w:eastAsia="仿宋" w:cs="仿宋"/>
          <w:color w:val="auto"/>
          <w:spacing w:val="0"/>
          <w:w w:val="100"/>
          <w:sz w:val="24"/>
          <w:szCs w:val="24"/>
          <w:highlight w:val="none"/>
        </w:rPr>
        <w:t>2</w:t>
      </w:r>
      <w:r>
        <w:rPr>
          <w:rFonts w:hint="eastAsia" w:ascii="仿宋" w:hAnsi="仿宋" w:eastAsia="仿宋" w:cs="仿宋"/>
          <w:color w:val="auto"/>
          <w:spacing w:val="0"/>
          <w:w w:val="100"/>
          <w:sz w:val="24"/>
          <w:szCs w:val="24"/>
          <w:highlight w:val="none"/>
          <w:lang w:val="en-US" w:eastAsia="zh-CN"/>
        </w:rPr>
        <w:t>8</w:t>
      </w:r>
      <w:r>
        <w:rPr>
          <w:rFonts w:hint="eastAsia" w:ascii="仿宋" w:hAnsi="仿宋" w:eastAsia="仿宋" w:cs="仿宋"/>
          <w:color w:val="auto"/>
          <w:spacing w:val="0"/>
          <w:w w:val="100"/>
          <w:sz w:val="24"/>
          <w:szCs w:val="24"/>
          <w:highlight w:val="none"/>
        </w:rPr>
        <w:t>.中标候选人的确定原则及标准</w:t>
      </w:r>
      <w:bookmarkEnd w:id="73"/>
      <w:bookmarkEnd w:id="74"/>
      <w:bookmarkEnd w:id="75"/>
      <w:bookmarkEnd w:id="76"/>
      <w:bookmarkEnd w:id="77"/>
      <w:bookmarkEnd w:id="78"/>
      <w:bookmarkEnd w:id="79"/>
    </w:p>
    <w:p w14:paraId="18AE5352">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除评标委员会受采购人委托直接确定中标人的情形外，对实质上响应招标文件的投标人按下列方法进行排序，确定中标候选人：</w:t>
      </w:r>
    </w:p>
    <w:p w14:paraId="6311BC24">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bookmarkStart w:id="80" w:name="_Toc520356171"/>
      <w:bookmarkStart w:id="81" w:name="_Toc515647789"/>
      <w:r>
        <w:rPr>
          <w:rFonts w:hint="eastAsia" w:ascii="仿宋" w:hAnsi="仿宋" w:eastAsia="仿宋" w:cs="仿宋"/>
          <w:color w:val="auto"/>
          <w:spacing w:val="0"/>
          <w:w w:val="100"/>
          <w:sz w:val="24"/>
        </w:rPr>
        <w:t>（1）采用最低评标价法的，除了算术修正和落实政府采购政策需进行的价格扣除外，不对投标人的投标价格进行任何调整。评标结果按修正和扣除后的投标报价由低到高顺序排列。报价相同的处理方式详见招标文件第三章。</w:t>
      </w:r>
    </w:p>
    <w:p w14:paraId="00BC969F">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（2）采用综合评分法的，评标结果按评审后得分由高到低顺序排列。得分相同的，按修正和扣除后的投标报价由低到高顺序排列。得分与投标报价均相同的处理方式详见招标文件第三章。</w:t>
      </w:r>
    </w:p>
    <w:p w14:paraId="2A460067">
      <w:pPr>
        <w:pStyle w:val="4"/>
        <w:shd w:val="clear"/>
        <w:ind w:left="210" w:right="210" w:firstLine="0" w:firstLineChars="0"/>
        <w:rPr>
          <w:rFonts w:hint="eastAsia" w:ascii="仿宋" w:hAnsi="仿宋" w:eastAsia="仿宋" w:cs="仿宋"/>
          <w:color w:val="auto"/>
          <w:spacing w:val="0"/>
          <w:w w:val="100"/>
          <w:sz w:val="24"/>
          <w:szCs w:val="24"/>
          <w:highlight w:val="none"/>
        </w:rPr>
      </w:pPr>
      <w:bookmarkStart w:id="82" w:name="_Toc532473481"/>
      <w:bookmarkStart w:id="83" w:name="_Toc23951"/>
      <w:bookmarkStart w:id="84" w:name="_Toc9653"/>
      <w:bookmarkStart w:id="85" w:name="_Toc62194328"/>
      <w:r>
        <w:rPr>
          <w:rFonts w:hint="eastAsia" w:ascii="仿宋" w:hAnsi="仿宋" w:eastAsia="仿宋" w:cs="仿宋"/>
          <w:color w:val="auto"/>
          <w:spacing w:val="0"/>
          <w:w w:val="100"/>
          <w:sz w:val="24"/>
          <w:szCs w:val="24"/>
          <w:highlight w:val="none"/>
        </w:rPr>
        <w:t>2</w:t>
      </w:r>
      <w:bookmarkEnd w:id="80"/>
      <w:r>
        <w:rPr>
          <w:rFonts w:hint="eastAsia" w:ascii="仿宋" w:hAnsi="仿宋" w:eastAsia="仿宋" w:cs="仿宋"/>
          <w:color w:val="auto"/>
          <w:spacing w:val="0"/>
          <w:w w:val="100"/>
          <w:sz w:val="24"/>
          <w:szCs w:val="24"/>
          <w:highlight w:val="none"/>
          <w:lang w:val="en-US" w:eastAsia="zh-CN"/>
        </w:rPr>
        <w:t>9</w:t>
      </w:r>
      <w:r>
        <w:rPr>
          <w:rFonts w:hint="eastAsia" w:ascii="仿宋" w:hAnsi="仿宋" w:eastAsia="仿宋" w:cs="仿宋"/>
          <w:color w:val="auto"/>
          <w:spacing w:val="0"/>
          <w:w w:val="100"/>
          <w:sz w:val="24"/>
          <w:szCs w:val="24"/>
          <w:highlight w:val="none"/>
        </w:rPr>
        <w:t>.</w:t>
      </w:r>
      <w:bookmarkEnd w:id="81"/>
      <w:bookmarkEnd w:id="82"/>
      <w:bookmarkEnd w:id="83"/>
      <w:bookmarkEnd w:id="84"/>
      <w:r>
        <w:rPr>
          <w:rFonts w:hint="eastAsia" w:ascii="仿宋" w:hAnsi="仿宋" w:eastAsia="仿宋" w:cs="仿宋"/>
          <w:color w:val="auto"/>
          <w:spacing w:val="0"/>
          <w:w w:val="100"/>
          <w:sz w:val="24"/>
          <w:szCs w:val="24"/>
          <w:highlight w:val="none"/>
        </w:rPr>
        <w:t>确定中标候选人和中标人</w:t>
      </w:r>
      <w:bookmarkEnd w:id="85"/>
    </w:p>
    <w:p w14:paraId="627267DD">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2</w:t>
      </w:r>
      <w:r>
        <w:rPr>
          <w:rFonts w:hint="eastAsia" w:ascii="仿宋" w:hAnsi="仿宋" w:eastAsia="仿宋" w:cs="仿宋"/>
          <w:color w:val="auto"/>
          <w:spacing w:val="0"/>
          <w:w w:val="100"/>
          <w:sz w:val="24"/>
          <w:u w:val="none"/>
          <w:lang w:val="en-US" w:eastAsia="zh-CN"/>
        </w:rPr>
        <w:t>9</w:t>
      </w:r>
      <w:r>
        <w:rPr>
          <w:rFonts w:hint="eastAsia" w:ascii="仿宋" w:hAnsi="仿宋" w:eastAsia="仿宋" w:cs="仿宋"/>
          <w:color w:val="auto"/>
          <w:spacing w:val="0"/>
          <w:w w:val="100"/>
          <w:sz w:val="24"/>
          <w:u w:val="none"/>
        </w:rPr>
        <w:t>.1评标委员会将根据评标标准，按投标须知前附表中规定数量推荐中标候选人。</w:t>
      </w:r>
    </w:p>
    <w:p w14:paraId="2F8F02CC">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u w:val="none"/>
        </w:rPr>
      </w:pPr>
      <w:r>
        <w:rPr>
          <w:rFonts w:hint="eastAsia" w:ascii="仿宋" w:hAnsi="仿宋" w:eastAsia="仿宋" w:cs="仿宋"/>
          <w:color w:val="auto"/>
          <w:spacing w:val="0"/>
          <w:w w:val="100"/>
          <w:sz w:val="24"/>
          <w:u w:val="none"/>
        </w:rPr>
        <w:t>2</w:t>
      </w:r>
      <w:r>
        <w:rPr>
          <w:rFonts w:hint="eastAsia" w:ascii="仿宋" w:hAnsi="仿宋" w:eastAsia="仿宋" w:cs="仿宋"/>
          <w:color w:val="auto"/>
          <w:spacing w:val="0"/>
          <w:w w:val="100"/>
          <w:sz w:val="24"/>
          <w:u w:val="none"/>
          <w:lang w:val="en-US" w:eastAsia="zh-CN"/>
        </w:rPr>
        <w:t>9</w:t>
      </w:r>
      <w:r>
        <w:rPr>
          <w:rFonts w:hint="eastAsia" w:ascii="仿宋" w:hAnsi="仿宋" w:eastAsia="仿宋" w:cs="仿宋"/>
          <w:color w:val="auto"/>
          <w:spacing w:val="0"/>
          <w:w w:val="100"/>
          <w:sz w:val="24"/>
          <w:u w:val="none"/>
        </w:rPr>
        <w:t>.2按投标须知前附表中规定，由评标委员会直接确定中标人。</w:t>
      </w:r>
    </w:p>
    <w:p w14:paraId="46F62825">
      <w:pPr>
        <w:pStyle w:val="4"/>
        <w:shd w:val="clear"/>
        <w:ind w:left="210" w:right="210" w:firstLine="0" w:firstLineChars="0"/>
        <w:rPr>
          <w:rFonts w:hint="eastAsia" w:ascii="仿宋" w:hAnsi="仿宋" w:eastAsia="仿宋" w:cs="仿宋"/>
          <w:color w:val="auto"/>
          <w:spacing w:val="0"/>
          <w:w w:val="100"/>
          <w:sz w:val="24"/>
          <w:szCs w:val="24"/>
          <w:highlight w:val="none"/>
        </w:rPr>
      </w:pPr>
      <w:bookmarkStart w:id="86" w:name="_Toc62194329"/>
      <w:bookmarkStart w:id="87" w:name="_Toc31099"/>
      <w:bookmarkStart w:id="88" w:name="_Toc532473483"/>
      <w:bookmarkStart w:id="89" w:name="_Toc30170"/>
      <w:bookmarkStart w:id="90" w:name="_Toc515647791"/>
      <w:bookmarkStart w:id="91" w:name="_Toc520356174"/>
      <w:r>
        <w:rPr>
          <w:rFonts w:hint="eastAsia" w:ascii="仿宋" w:hAnsi="仿宋" w:eastAsia="仿宋" w:cs="仿宋"/>
          <w:color w:val="auto"/>
          <w:spacing w:val="0"/>
          <w:w w:val="100"/>
          <w:sz w:val="24"/>
          <w:szCs w:val="24"/>
          <w:highlight w:val="none"/>
          <w:lang w:val="en-US" w:eastAsia="zh-CN"/>
        </w:rPr>
        <w:t>30</w:t>
      </w:r>
      <w:r>
        <w:rPr>
          <w:rFonts w:hint="eastAsia" w:ascii="仿宋" w:hAnsi="仿宋" w:eastAsia="仿宋" w:cs="仿宋"/>
          <w:color w:val="auto"/>
          <w:spacing w:val="0"/>
          <w:w w:val="100"/>
          <w:sz w:val="24"/>
          <w:szCs w:val="24"/>
          <w:highlight w:val="none"/>
        </w:rPr>
        <w:t>.发出中标通知书</w:t>
      </w:r>
      <w:bookmarkEnd w:id="86"/>
    </w:p>
    <w:p w14:paraId="25533651">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在投标有效期内，中标人确定后，采购代理机构发布中标公告。在中标结果公告的同时，向中标人发出中标通知书，中标通知书是合同的组成部分。</w:t>
      </w:r>
    </w:p>
    <w:p w14:paraId="4B38AF7F">
      <w:pPr>
        <w:pStyle w:val="4"/>
        <w:shd w:val="clear"/>
        <w:ind w:left="210" w:right="210" w:firstLine="0" w:firstLineChars="0"/>
        <w:rPr>
          <w:rFonts w:hint="eastAsia" w:ascii="仿宋" w:hAnsi="仿宋" w:eastAsia="仿宋" w:cs="仿宋"/>
          <w:color w:val="auto"/>
          <w:spacing w:val="0"/>
          <w:w w:val="100"/>
          <w:sz w:val="24"/>
          <w:szCs w:val="24"/>
          <w:highlight w:val="none"/>
        </w:rPr>
      </w:pPr>
      <w:bookmarkStart w:id="92" w:name="_Toc62194330"/>
      <w:r>
        <w:rPr>
          <w:rFonts w:hint="eastAsia" w:ascii="仿宋" w:hAnsi="仿宋" w:eastAsia="仿宋" w:cs="仿宋"/>
          <w:color w:val="auto"/>
          <w:spacing w:val="0"/>
          <w:w w:val="100"/>
          <w:sz w:val="24"/>
          <w:szCs w:val="24"/>
          <w:highlight w:val="none"/>
          <w:lang w:val="en-US" w:eastAsia="zh-CN"/>
        </w:rPr>
        <w:t>31</w:t>
      </w:r>
      <w:r>
        <w:rPr>
          <w:rFonts w:hint="eastAsia" w:ascii="仿宋" w:hAnsi="仿宋" w:eastAsia="仿宋" w:cs="仿宋"/>
          <w:color w:val="auto"/>
          <w:spacing w:val="0"/>
          <w:w w:val="100"/>
          <w:sz w:val="24"/>
          <w:szCs w:val="24"/>
          <w:highlight w:val="none"/>
        </w:rPr>
        <w:t>.告知招标结果</w:t>
      </w:r>
      <w:bookmarkEnd w:id="92"/>
    </w:p>
    <w:p w14:paraId="4F0DBDAB">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在公告中标结果的同时，告知未通过资格审查投标人未通过的原因；采用综合评分法评审的，还将告知未中标人本人的评审得分和排序。</w:t>
      </w:r>
      <w:bookmarkEnd w:id="87"/>
      <w:bookmarkEnd w:id="88"/>
      <w:bookmarkEnd w:id="89"/>
      <w:bookmarkEnd w:id="90"/>
      <w:bookmarkEnd w:id="91"/>
    </w:p>
    <w:p w14:paraId="69646FF2">
      <w:pPr>
        <w:pStyle w:val="4"/>
        <w:shd w:val="clear"/>
        <w:ind w:left="210" w:right="210" w:firstLine="0" w:firstLineChars="0"/>
        <w:rPr>
          <w:rFonts w:hint="eastAsia" w:ascii="仿宋" w:hAnsi="仿宋" w:eastAsia="仿宋" w:cs="仿宋"/>
          <w:color w:val="auto"/>
          <w:spacing w:val="0"/>
          <w:w w:val="100"/>
          <w:sz w:val="24"/>
          <w:szCs w:val="24"/>
          <w:highlight w:val="none"/>
        </w:rPr>
      </w:pPr>
      <w:bookmarkStart w:id="93" w:name="_Toc7779"/>
      <w:bookmarkStart w:id="94" w:name="_Ref467306978"/>
      <w:bookmarkStart w:id="95" w:name="_Ref467307062"/>
      <w:bookmarkStart w:id="96" w:name="_Toc515647792"/>
      <w:bookmarkStart w:id="97" w:name="_Toc790"/>
      <w:bookmarkStart w:id="98" w:name="_Ref467306377"/>
      <w:bookmarkStart w:id="99" w:name="_Toc520356175"/>
      <w:bookmarkStart w:id="100" w:name="_Ref467307204"/>
      <w:bookmarkStart w:id="101" w:name="_Toc62194331"/>
      <w:bookmarkStart w:id="102" w:name="_Toc532473484"/>
      <w:r>
        <w:rPr>
          <w:rFonts w:hint="eastAsia" w:ascii="仿宋" w:hAnsi="仿宋" w:eastAsia="仿宋" w:cs="仿宋"/>
          <w:color w:val="auto"/>
          <w:spacing w:val="0"/>
          <w:w w:val="100"/>
          <w:sz w:val="24"/>
          <w:szCs w:val="24"/>
          <w:highlight w:val="none"/>
          <w:lang w:val="en-US" w:eastAsia="zh-CN"/>
        </w:rPr>
        <w:t>32</w:t>
      </w:r>
      <w:r>
        <w:rPr>
          <w:rFonts w:hint="eastAsia" w:ascii="仿宋" w:hAnsi="仿宋" w:eastAsia="仿宋" w:cs="仿宋"/>
          <w:color w:val="auto"/>
          <w:spacing w:val="0"/>
          <w:w w:val="100"/>
          <w:sz w:val="24"/>
          <w:szCs w:val="24"/>
          <w:highlight w:val="none"/>
        </w:rPr>
        <w:t>.签订合同</w:t>
      </w:r>
      <w:bookmarkEnd w:id="93"/>
      <w:bookmarkEnd w:id="94"/>
      <w:bookmarkEnd w:id="95"/>
      <w:bookmarkEnd w:id="96"/>
      <w:bookmarkEnd w:id="97"/>
      <w:bookmarkEnd w:id="98"/>
      <w:bookmarkEnd w:id="99"/>
      <w:bookmarkEnd w:id="100"/>
      <w:bookmarkEnd w:id="101"/>
      <w:bookmarkEnd w:id="102"/>
    </w:p>
    <w:p w14:paraId="42D5561F">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w:t>
      </w:r>
      <w:r>
        <w:rPr>
          <w:rFonts w:hint="eastAsia" w:ascii="仿宋" w:hAnsi="仿宋" w:eastAsia="仿宋" w:cs="仿宋"/>
          <w:color w:val="auto"/>
          <w:spacing w:val="0"/>
          <w:w w:val="100"/>
          <w:sz w:val="24"/>
          <w:lang w:val="en-US" w:eastAsia="zh-CN"/>
        </w:rPr>
        <w:t>2</w:t>
      </w:r>
      <w:r>
        <w:rPr>
          <w:rFonts w:hint="eastAsia" w:ascii="仿宋" w:hAnsi="仿宋" w:eastAsia="仿宋" w:cs="仿宋"/>
          <w:color w:val="auto"/>
          <w:spacing w:val="0"/>
          <w:w w:val="100"/>
          <w:sz w:val="24"/>
        </w:rPr>
        <w:t>.1</w:t>
      </w:r>
      <w:r>
        <w:rPr>
          <w:rFonts w:hint="eastAsia" w:ascii="仿宋" w:hAnsi="仿宋" w:eastAsia="仿宋" w:cs="仿宋"/>
          <w:color w:val="auto"/>
          <w:spacing w:val="0"/>
          <w:w w:val="100"/>
          <w:sz w:val="24"/>
          <w:lang w:val="en-US" w:eastAsia="zh-CN"/>
        </w:rPr>
        <w:t>中标人</w:t>
      </w:r>
      <w:r>
        <w:rPr>
          <w:rFonts w:hint="eastAsia" w:ascii="仿宋" w:hAnsi="仿宋" w:eastAsia="仿宋" w:cs="仿宋"/>
          <w:color w:val="auto"/>
          <w:spacing w:val="0"/>
          <w:w w:val="100"/>
          <w:sz w:val="24"/>
        </w:rPr>
        <w:t>应当自中标通知书发出之日起十日内，与采购人签订合同。</w:t>
      </w:r>
    </w:p>
    <w:p w14:paraId="559E7C4F">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w:t>
      </w:r>
      <w:bookmarkStart w:id="103" w:name="_Toc520356176"/>
      <w:bookmarkStart w:id="104" w:name="_Ref467306425"/>
      <w:bookmarkStart w:id="105" w:name="_Ref467307090"/>
      <w:r>
        <w:rPr>
          <w:rFonts w:hint="eastAsia" w:ascii="仿宋" w:hAnsi="仿宋" w:eastAsia="仿宋" w:cs="仿宋"/>
          <w:color w:val="auto"/>
          <w:spacing w:val="0"/>
          <w:w w:val="100"/>
          <w:sz w:val="24"/>
          <w:lang w:val="en-US" w:eastAsia="zh-CN"/>
        </w:rPr>
        <w:t>2</w:t>
      </w:r>
      <w:r>
        <w:rPr>
          <w:rFonts w:hint="eastAsia" w:ascii="仿宋" w:hAnsi="仿宋" w:eastAsia="仿宋" w:cs="仿宋"/>
          <w:color w:val="auto"/>
          <w:spacing w:val="0"/>
          <w:w w:val="100"/>
          <w:sz w:val="24"/>
        </w:rPr>
        <w:t>.2招标文件、中标人的投标文件及其澄清文件等，均为签订合同的依据。</w:t>
      </w:r>
    </w:p>
    <w:p w14:paraId="1F37B16A">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w:t>
      </w:r>
      <w:r>
        <w:rPr>
          <w:rFonts w:hint="eastAsia" w:ascii="仿宋" w:hAnsi="仿宋" w:eastAsia="仿宋" w:cs="仿宋"/>
          <w:color w:val="auto"/>
          <w:spacing w:val="0"/>
          <w:w w:val="100"/>
          <w:sz w:val="24"/>
          <w:lang w:val="en-US" w:eastAsia="zh-CN"/>
        </w:rPr>
        <w:t>2</w:t>
      </w:r>
      <w:r>
        <w:rPr>
          <w:rFonts w:hint="eastAsia" w:ascii="仿宋" w:hAnsi="仿宋" w:eastAsia="仿宋" w:cs="仿宋"/>
          <w:color w:val="auto"/>
          <w:spacing w:val="0"/>
          <w:w w:val="100"/>
          <w:sz w:val="24"/>
        </w:rPr>
        <w:t>.3如中标人拒绝与采购人签订合同的，中标人须按投标保证承诺书内容向采购人和采购代理机构支付赔偿；采购人可以按照评标报告推荐的中标候选人排序，确定下一中标候选人为中标人，也可以重新开展采购活动。</w:t>
      </w:r>
    </w:p>
    <w:p w14:paraId="559D0D04">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w:t>
      </w:r>
      <w:r>
        <w:rPr>
          <w:rFonts w:hint="eastAsia" w:ascii="仿宋" w:hAnsi="仿宋" w:eastAsia="仿宋" w:cs="仿宋"/>
          <w:color w:val="auto"/>
          <w:spacing w:val="0"/>
          <w:w w:val="100"/>
          <w:sz w:val="24"/>
          <w:lang w:val="en-US" w:eastAsia="zh-CN"/>
        </w:rPr>
        <w:t>2</w:t>
      </w:r>
      <w:r>
        <w:rPr>
          <w:rFonts w:hint="eastAsia" w:ascii="仿宋" w:hAnsi="仿宋" w:eastAsia="仿宋" w:cs="仿宋"/>
          <w:color w:val="auto"/>
          <w:spacing w:val="0"/>
          <w:w w:val="100"/>
          <w:sz w:val="24"/>
        </w:rPr>
        <w:t>.4当出现法规规定的中标无效或中标结果无效情形时，采购人可与排名下一位的中标候选人另行签订合同，或依法重新开展采购活动。</w:t>
      </w:r>
    </w:p>
    <w:bookmarkEnd w:id="103"/>
    <w:bookmarkEnd w:id="104"/>
    <w:bookmarkEnd w:id="105"/>
    <w:p w14:paraId="7A92F391">
      <w:pPr>
        <w:pStyle w:val="4"/>
        <w:shd w:val="clear"/>
        <w:ind w:left="210" w:right="210" w:firstLine="0" w:firstLineChars="0"/>
        <w:rPr>
          <w:rFonts w:hint="eastAsia" w:ascii="仿宋" w:hAnsi="仿宋" w:eastAsia="仿宋" w:cs="仿宋"/>
          <w:color w:val="auto"/>
          <w:spacing w:val="0"/>
          <w:w w:val="100"/>
          <w:sz w:val="24"/>
          <w:szCs w:val="24"/>
          <w:highlight w:val="none"/>
        </w:rPr>
      </w:pPr>
      <w:bookmarkStart w:id="106" w:name="_Toc2583661"/>
      <w:bookmarkStart w:id="107" w:name="_Toc62194336"/>
      <w:bookmarkStart w:id="108" w:name="_Toc518923100"/>
      <w:bookmarkStart w:id="109" w:name="_Toc3090"/>
      <w:bookmarkStart w:id="110" w:name="_Toc29408"/>
      <w:bookmarkStart w:id="111" w:name="_Toc532473486"/>
      <w:bookmarkStart w:id="112" w:name="_Toc515647794"/>
      <w:bookmarkStart w:id="113" w:name="_Toc2582300"/>
      <w:r>
        <w:rPr>
          <w:rFonts w:hint="eastAsia" w:ascii="仿宋" w:hAnsi="仿宋" w:eastAsia="仿宋" w:cs="仿宋"/>
          <w:color w:val="auto"/>
          <w:spacing w:val="0"/>
          <w:w w:val="100"/>
          <w:sz w:val="24"/>
          <w:szCs w:val="24"/>
          <w:highlight w:val="none"/>
        </w:rPr>
        <w:t>3</w:t>
      </w:r>
      <w:r>
        <w:rPr>
          <w:rFonts w:hint="eastAsia" w:ascii="仿宋" w:hAnsi="仿宋" w:eastAsia="仿宋" w:cs="仿宋"/>
          <w:color w:val="auto"/>
          <w:spacing w:val="0"/>
          <w:w w:val="100"/>
          <w:sz w:val="24"/>
          <w:szCs w:val="24"/>
          <w:highlight w:val="none"/>
          <w:lang w:val="en-US" w:eastAsia="zh-CN"/>
        </w:rPr>
        <w:t>3</w:t>
      </w:r>
      <w:r>
        <w:rPr>
          <w:rFonts w:hint="eastAsia" w:ascii="仿宋" w:hAnsi="仿宋" w:eastAsia="仿宋" w:cs="仿宋"/>
          <w:color w:val="auto"/>
          <w:spacing w:val="0"/>
          <w:w w:val="100"/>
          <w:sz w:val="24"/>
          <w:szCs w:val="24"/>
          <w:highlight w:val="none"/>
        </w:rPr>
        <w:t>.廉洁自律规定</w:t>
      </w:r>
      <w:bookmarkEnd w:id="106"/>
      <w:bookmarkEnd w:id="107"/>
      <w:bookmarkEnd w:id="108"/>
    </w:p>
    <w:p w14:paraId="7A6EAD87">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w:t>
      </w:r>
      <w:r>
        <w:rPr>
          <w:rFonts w:hint="eastAsia" w:ascii="仿宋" w:hAnsi="仿宋" w:eastAsia="仿宋" w:cs="仿宋"/>
          <w:color w:val="auto"/>
          <w:spacing w:val="0"/>
          <w:w w:val="100"/>
          <w:sz w:val="24"/>
          <w:lang w:val="en-US" w:eastAsia="zh-CN"/>
        </w:rPr>
        <w:t>3</w:t>
      </w:r>
      <w:r>
        <w:rPr>
          <w:rFonts w:hint="eastAsia" w:ascii="仿宋" w:hAnsi="仿宋" w:eastAsia="仿宋" w:cs="仿宋"/>
          <w:color w:val="auto"/>
          <w:spacing w:val="0"/>
          <w:w w:val="100"/>
          <w:sz w:val="24"/>
        </w:rPr>
        <w:t>.1采购代理机构工作人员不得以不正当手段获取政府采购代理业务，不得与采购人供应商恶意串通。</w:t>
      </w:r>
    </w:p>
    <w:p w14:paraId="13C01D41">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w:t>
      </w:r>
      <w:r>
        <w:rPr>
          <w:rFonts w:hint="eastAsia" w:ascii="仿宋" w:hAnsi="仿宋" w:eastAsia="仿宋" w:cs="仿宋"/>
          <w:color w:val="auto"/>
          <w:spacing w:val="0"/>
          <w:w w:val="100"/>
          <w:sz w:val="24"/>
          <w:lang w:val="en-US" w:eastAsia="zh-CN"/>
        </w:rPr>
        <w:t>3</w:t>
      </w:r>
      <w:r>
        <w:rPr>
          <w:rFonts w:hint="eastAsia" w:ascii="仿宋" w:hAnsi="仿宋" w:eastAsia="仿宋" w:cs="仿宋"/>
          <w:color w:val="auto"/>
          <w:spacing w:val="0"/>
          <w:w w:val="100"/>
          <w:sz w:val="24"/>
        </w:rPr>
        <w:t>.2采购代理机构工作人员不得接受采购人或者供应商组织的宴请、旅游、娱乐，不得收受礼品、现金、有价证券等，不得向采购人或者供应商报销应当由个人承担的费用。</w:t>
      </w:r>
    </w:p>
    <w:p w14:paraId="4DB8818D">
      <w:pPr>
        <w:pStyle w:val="4"/>
        <w:shd w:val="clear"/>
        <w:ind w:left="210" w:right="210" w:firstLine="0" w:firstLineChars="0"/>
        <w:rPr>
          <w:rFonts w:hint="eastAsia" w:ascii="仿宋" w:hAnsi="仿宋" w:eastAsia="仿宋" w:cs="仿宋"/>
          <w:color w:val="auto"/>
          <w:spacing w:val="0"/>
          <w:w w:val="100"/>
          <w:sz w:val="24"/>
          <w:szCs w:val="24"/>
          <w:highlight w:val="none"/>
        </w:rPr>
      </w:pPr>
      <w:bookmarkStart w:id="114" w:name="_Toc2583662"/>
      <w:bookmarkStart w:id="115" w:name="_Toc62194337"/>
      <w:bookmarkStart w:id="116" w:name="_Toc518923101"/>
      <w:r>
        <w:rPr>
          <w:rFonts w:hint="eastAsia" w:ascii="仿宋" w:hAnsi="仿宋" w:eastAsia="仿宋" w:cs="仿宋"/>
          <w:color w:val="auto"/>
          <w:spacing w:val="0"/>
          <w:w w:val="100"/>
          <w:sz w:val="24"/>
          <w:szCs w:val="24"/>
          <w:highlight w:val="none"/>
        </w:rPr>
        <w:t>3</w:t>
      </w:r>
      <w:r>
        <w:rPr>
          <w:rFonts w:hint="eastAsia" w:ascii="仿宋" w:hAnsi="仿宋" w:eastAsia="仿宋" w:cs="仿宋"/>
          <w:color w:val="auto"/>
          <w:spacing w:val="0"/>
          <w:w w:val="100"/>
          <w:sz w:val="24"/>
          <w:szCs w:val="24"/>
          <w:highlight w:val="none"/>
          <w:lang w:val="en-US" w:eastAsia="zh-CN"/>
        </w:rPr>
        <w:t>4.</w:t>
      </w:r>
      <w:r>
        <w:rPr>
          <w:rFonts w:hint="eastAsia" w:ascii="仿宋" w:hAnsi="仿宋" w:eastAsia="仿宋" w:cs="仿宋"/>
          <w:color w:val="auto"/>
          <w:spacing w:val="0"/>
          <w:w w:val="100"/>
          <w:sz w:val="24"/>
          <w:szCs w:val="24"/>
          <w:highlight w:val="none"/>
        </w:rPr>
        <w:t>人员回避</w:t>
      </w:r>
      <w:bookmarkEnd w:id="114"/>
      <w:bookmarkEnd w:id="115"/>
      <w:bookmarkEnd w:id="116"/>
    </w:p>
    <w:p w14:paraId="67AB9EE7">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潜在投标人认为招标文件使自己的权益受到损害的，投标人认为采购人员及其相关人员有法律法规所列与其他供应商有利害关系的，均可以向采购人或采购代理机构书面提出回避申请，并说明理由。</w:t>
      </w:r>
    </w:p>
    <w:p w14:paraId="29D05799">
      <w:pPr>
        <w:pStyle w:val="4"/>
        <w:shd w:val="clear"/>
        <w:ind w:left="210" w:right="210" w:firstLine="0" w:firstLineChars="0"/>
        <w:rPr>
          <w:rFonts w:hint="eastAsia" w:ascii="仿宋" w:hAnsi="仿宋" w:eastAsia="仿宋" w:cs="仿宋"/>
          <w:color w:val="auto"/>
          <w:spacing w:val="0"/>
          <w:w w:val="100"/>
          <w:sz w:val="24"/>
          <w:szCs w:val="24"/>
          <w:highlight w:val="none"/>
        </w:rPr>
      </w:pPr>
      <w:bookmarkStart w:id="117" w:name="_Toc518923102"/>
      <w:bookmarkStart w:id="118" w:name="_Toc62194338"/>
      <w:bookmarkStart w:id="119" w:name="_Toc2583663"/>
      <w:r>
        <w:rPr>
          <w:rFonts w:hint="eastAsia" w:ascii="仿宋" w:hAnsi="仿宋" w:eastAsia="仿宋" w:cs="仿宋"/>
          <w:color w:val="auto"/>
          <w:spacing w:val="0"/>
          <w:w w:val="100"/>
          <w:sz w:val="24"/>
          <w:szCs w:val="24"/>
          <w:highlight w:val="none"/>
        </w:rPr>
        <w:t>3</w:t>
      </w:r>
      <w:r>
        <w:rPr>
          <w:rFonts w:hint="eastAsia" w:ascii="仿宋" w:hAnsi="仿宋" w:eastAsia="仿宋" w:cs="仿宋"/>
          <w:color w:val="auto"/>
          <w:spacing w:val="0"/>
          <w:w w:val="100"/>
          <w:sz w:val="24"/>
          <w:szCs w:val="24"/>
          <w:highlight w:val="none"/>
          <w:lang w:val="en-US" w:eastAsia="zh-CN"/>
        </w:rPr>
        <w:t>5</w:t>
      </w:r>
      <w:r>
        <w:rPr>
          <w:rFonts w:hint="eastAsia" w:ascii="仿宋" w:hAnsi="仿宋" w:eastAsia="仿宋" w:cs="仿宋"/>
          <w:color w:val="auto"/>
          <w:spacing w:val="0"/>
          <w:w w:val="100"/>
          <w:sz w:val="24"/>
          <w:szCs w:val="24"/>
          <w:highlight w:val="none"/>
        </w:rPr>
        <w:t>.质疑的提出与接收</w:t>
      </w:r>
      <w:bookmarkEnd w:id="117"/>
      <w:bookmarkEnd w:id="118"/>
      <w:bookmarkEnd w:id="119"/>
    </w:p>
    <w:p w14:paraId="50DA4B6E">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w:t>
      </w:r>
      <w:r>
        <w:rPr>
          <w:rFonts w:hint="eastAsia" w:ascii="仿宋" w:hAnsi="仿宋" w:eastAsia="仿宋" w:cs="仿宋"/>
          <w:color w:val="auto"/>
          <w:spacing w:val="0"/>
          <w:w w:val="100"/>
          <w:sz w:val="24"/>
          <w:lang w:val="en-US" w:eastAsia="zh-CN"/>
        </w:rPr>
        <w:t>5</w:t>
      </w:r>
      <w:r>
        <w:rPr>
          <w:rFonts w:hint="eastAsia" w:ascii="仿宋" w:hAnsi="仿宋" w:eastAsia="仿宋" w:cs="仿宋"/>
          <w:color w:val="auto"/>
          <w:spacing w:val="0"/>
          <w:w w:val="100"/>
          <w:sz w:val="24"/>
        </w:rPr>
        <w:t>.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1AF35BA2">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35</w:t>
      </w:r>
      <w:r>
        <w:rPr>
          <w:rFonts w:hint="eastAsia" w:ascii="仿宋" w:hAnsi="仿宋" w:eastAsia="仿宋" w:cs="仿宋"/>
          <w:color w:val="auto"/>
          <w:spacing w:val="0"/>
          <w:w w:val="100"/>
          <w:sz w:val="24"/>
        </w:rPr>
        <w:t>.2质疑供应商应按照财政部制定的《政府采购质疑函范本》格式（可从财政部官方网站下载）和《政府采购质疑和投诉办法》的要求，在法定质疑期内以书面形式提出质疑，针对同一采购程序环节的质疑</w:t>
      </w:r>
      <w:r>
        <w:rPr>
          <w:rFonts w:hint="eastAsia" w:ascii="仿宋" w:hAnsi="仿宋" w:eastAsia="仿宋" w:cs="仿宋"/>
          <w:color w:val="auto"/>
          <w:spacing w:val="0"/>
          <w:w w:val="100"/>
          <w:sz w:val="24"/>
          <w:lang w:val="en-US" w:eastAsia="zh-CN"/>
        </w:rPr>
        <w:t>须</w:t>
      </w:r>
      <w:r>
        <w:rPr>
          <w:rFonts w:hint="eastAsia" w:ascii="仿宋" w:hAnsi="仿宋" w:eastAsia="仿宋" w:cs="仿宋"/>
          <w:color w:val="auto"/>
          <w:spacing w:val="0"/>
          <w:w w:val="100"/>
          <w:sz w:val="24"/>
        </w:rPr>
        <w:t>一次性提出。</w:t>
      </w:r>
    </w:p>
    <w:p w14:paraId="1F6A9EB3">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超出法定质疑期提交的质疑将被拒绝。</w:t>
      </w:r>
    </w:p>
    <w:p w14:paraId="78EB4B8E">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重复或分次提出的、内容或形式不符合《政府采购质疑和投诉办法》的，质疑供应商将依法承担不利后果。</w:t>
      </w:r>
    </w:p>
    <w:p w14:paraId="48DC380C">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35</w:t>
      </w:r>
      <w:r>
        <w:rPr>
          <w:rFonts w:hint="eastAsia" w:ascii="仿宋" w:hAnsi="仿宋" w:eastAsia="仿宋" w:cs="仿宋"/>
          <w:color w:val="auto"/>
          <w:spacing w:val="0"/>
          <w:w w:val="100"/>
          <w:sz w:val="24"/>
        </w:rPr>
        <w:t>.3供应商提交质疑函的要求</w:t>
      </w:r>
    </w:p>
    <w:p w14:paraId="51EC15FF">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35</w:t>
      </w:r>
      <w:r>
        <w:rPr>
          <w:rFonts w:hint="eastAsia" w:ascii="仿宋" w:hAnsi="仿宋" w:eastAsia="仿宋" w:cs="仿宋"/>
          <w:color w:val="auto"/>
          <w:spacing w:val="0"/>
          <w:w w:val="100"/>
          <w:sz w:val="24"/>
        </w:rPr>
        <w:t>.3.1供应商提出质疑时，应提交质疑函和必要的证明材料。</w:t>
      </w:r>
    </w:p>
    <w:p w14:paraId="16FEFC89">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35</w:t>
      </w:r>
      <w:r>
        <w:rPr>
          <w:rFonts w:hint="eastAsia" w:ascii="仿宋" w:hAnsi="仿宋" w:eastAsia="仿宋" w:cs="仿宋"/>
          <w:color w:val="auto"/>
          <w:spacing w:val="0"/>
          <w:w w:val="100"/>
          <w:sz w:val="24"/>
        </w:rPr>
        <w:t>.3.2质疑供应商若委托代理人进行质疑的，质疑函应按要求列明“授权代表”的有关内容，并在附件中提交由质疑供应商签署的授权委托书。授权委托书应载明代理人的姓名、代理事项、具体权限、期限和相关事项。</w:t>
      </w:r>
    </w:p>
    <w:p w14:paraId="0562CC0E">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35</w:t>
      </w:r>
      <w:r>
        <w:rPr>
          <w:rFonts w:hint="eastAsia" w:ascii="仿宋" w:hAnsi="仿宋" w:eastAsia="仿宋" w:cs="仿宋"/>
          <w:color w:val="auto"/>
          <w:spacing w:val="0"/>
          <w:w w:val="100"/>
          <w:sz w:val="24"/>
        </w:rPr>
        <w:t>.3.3质疑供应商若对项目的某一分包进行质疑，质疑函中应列明具体分包号。</w:t>
      </w:r>
    </w:p>
    <w:p w14:paraId="743B1935">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35</w:t>
      </w:r>
      <w:r>
        <w:rPr>
          <w:rFonts w:hint="eastAsia" w:ascii="仿宋" w:hAnsi="仿宋" w:eastAsia="仿宋" w:cs="仿宋"/>
          <w:color w:val="auto"/>
          <w:spacing w:val="0"/>
          <w:w w:val="100"/>
          <w:sz w:val="24"/>
        </w:rPr>
        <w:t>.3.4质疑函的质疑请求应与质疑事项相关。</w:t>
      </w:r>
    </w:p>
    <w:p w14:paraId="48F83DF8">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35</w:t>
      </w:r>
      <w:r>
        <w:rPr>
          <w:rFonts w:hint="eastAsia" w:ascii="仿宋" w:hAnsi="仿宋" w:eastAsia="仿宋" w:cs="仿宋"/>
          <w:color w:val="auto"/>
          <w:spacing w:val="0"/>
          <w:w w:val="100"/>
          <w:sz w:val="24"/>
        </w:rPr>
        <w:t>.3.5质疑函的质疑事项应具体、明确，并有必要的事实依据。</w:t>
      </w:r>
    </w:p>
    <w:p w14:paraId="2205B46F">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35</w:t>
      </w:r>
      <w:r>
        <w:rPr>
          <w:rFonts w:hint="eastAsia" w:ascii="仿宋" w:hAnsi="仿宋" w:eastAsia="仿宋" w:cs="仿宋"/>
          <w:color w:val="auto"/>
          <w:spacing w:val="0"/>
          <w:w w:val="100"/>
          <w:sz w:val="24"/>
        </w:rPr>
        <w:t>.3.6质疑供应商为自然人的，质疑函应由本人签字，质疑供应商为法人或其他组织的，质疑函应由法定代表人、主要负责人，或者其授权代表签字或盖章，并加盖公章。授权代表签字的需提供相应的授权书。</w:t>
      </w:r>
    </w:p>
    <w:p w14:paraId="52F5937E">
      <w:pPr>
        <w:pageBreakBefore w:val="0"/>
        <w:widowControl w:val="0"/>
        <w:shd w:val="clear"/>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auto"/>
          <w:spacing w:val="0"/>
          <w:w w:val="100"/>
          <w:sz w:val="24"/>
          <w:u w:val="single"/>
        </w:rPr>
      </w:pPr>
      <w:r>
        <w:rPr>
          <w:rFonts w:hint="eastAsia" w:ascii="仿宋" w:hAnsi="仿宋" w:eastAsia="仿宋" w:cs="仿宋"/>
          <w:color w:val="auto"/>
          <w:spacing w:val="0"/>
          <w:w w:val="100"/>
          <w:sz w:val="24"/>
          <w:lang w:eastAsia="zh-CN"/>
        </w:rPr>
        <w:t>35</w:t>
      </w:r>
      <w:r>
        <w:rPr>
          <w:rFonts w:hint="eastAsia" w:ascii="仿宋" w:hAnsi="仿宋" w:eastAsia="仿宋" w:cs="仿宋"/>
          <w:color w:val="auto"/>
          <w:spacing w:val="0"/>
          <w:w w:val="100"/>
          <w:sz w:val="24"/>
        </w:rPr>
        <w:t>.4质疑函接收部门、联系电话和通讯地址,</w:t>
      </w:r>
      <w:r>
        <w:rPr>
          <w:rFonts w:hint="eastAsia" w:ascii="仿宋" w:hAnsi="仿宋" w:eastAsia="仿宋" w:cs="仿宋"/>
          <w:color w:val="auto"/>
          <w:spacing w:val="0"/>
          <w:w w:val="100"/>
          <w:sz w:val="24"/>
          <w:u w:val="none"/>
        </w:rPr>
        <w:t>见投标须知前附表。</w:t>
      </w:r>
      <w:bookmarkEnd w:id="109"/>
      <w:bookmarkEnd w:id="110"/>
      <w:bookmarkEnd w:id="111"/>
      <w:bookmarkEnd w:id="112"/>
      <w:bookmarkEnd w:id="113"/>
      <w:bookmarkStart w:id="120" w:name="_Toc62194339"/>
      <w:r>
        <w:rPr>
          <w:rFonts w:hint="eastAsia" w:ascii="仿宋" w:hAnsi="仿宋" w:eastAsia="仿宋" w:cs="仿宋"/>
          <w:color w:val="auto"/>
          <w:spacing w:val="0"/>
          <w:w w:val="100"/>
          <w:sz w:val="24"/>
          <w:u w:val="single"/>
        </w:rPr>
        <w:br w:type="page"/>
      </w:r>
    </w:p>
    <w:bookmarkEnd w:id="67"/>
    <w:bookmarkEnd w:id="68"/>
    <w:bookmarkEnd w:id="69"/>
    <w:bookmarkEnd w:id="70"/>
    <w:bookmarkEnd w:id="71"/>
    <w:bookmarkEnd w:id="72"/>
    <w:bookmarkEnd w:id="120"/>
    <w:p w14:paraId="2CC4349E">
      <w:pPr>
        <w:pStyle w:val="23"/>
        <w:shd w:val="clear"/>
        <w:ind w:left="210" w:right="210"/>
        <w:rPr>
          <w:rFonts w:hint="eastAsia" w:ascii="仿宋" w:hAnsi="仿宋" w:eastAsia="仿宋" w:cs="仿宋"/>
          <w:color w:val="auto"/>
          <w:spacing w:val="0"/>
          <w:w w:val="100"/>
        </w:rPr>
      </w:pPr>
      <w:bookmarkStart w:id="121" w:name="_Toc13697"/>
      <w:bookmarkStart w:id="122" w:name="_Toc532473756"/>
      <w:bookmarkStart w:id="123" w:name="_Toc32647"/>
      <w:bookmarkStart w:id="124" w:name="_Toc62194341"/>
      <w:bookmarkStart w:id="125" w:name="_Toc515647832"/>
      <w:bookmarkStart w:id="126" w:name="_Toc17474"/>
      <w:bookmarkStart w:id="127" w:name="_Toc532044540"/>
      <w:bookmarkStart w:id="128" w:name="_Toc21770"/>
      <w:bookmarkStart w:id="129" w:name="_Toc507399907"/>
      <w:bookmarkStart w:id="130" w:name="_Toc7971"/>
      <w:r>
        <w:rPr>
          <w:rFonts w:hint="eastAsia" w:ascii="仿宋" w:hAnsi="仿宋" w:eastAsia="仿宋" w:cs="仿宋"/>
          <w:color w:val="auto"/>
          <w:spacing w:val="0"/>
          <w:w w:val="100"/>
        </w:rPr>
        <w:t>第三章评标方法和标准</w:t>
      </w:r>
      <w:bookmarkEnd w:id="121"/>
      <w:bookmarkEnd w:id="122"/>
      <w:bookmarkEnd w:id="123"/>
      <w:bookmarkEnd w:id="124"/>
      <w:bookmarkEnd w:id="125"/>
      <w:bookmarkEnd w:id="126"/>
      <w:bookmarkEnd w:id="127"/>
      <w:bookmarkEnd w:id="128"/>
      <w:bookmarkEnd w:id="129"/>
      <w:bookmarkEnd w:id="130"/>
    </w:p>
    <w:p w14:paraId="45C92C91">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采购人委托采购代理机构负责组织本项目的评标工作。资格审查由采购人或者采购代理机构负责，评标工作由评标委员会负责。工作程序如下：</w:t>
      </w:r>
    </w:p>
    <w:p w14:paraId="2F84DA99">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outlineLvl w:val="1"/>
        <w:rPr>
          <w:rFonts w:hint="eastAsia" w:ascii="仿宋" w:hAnsi="仿宋" w:eastAsia="仿宋" w:cs="仿宋"/>
          <w:color w:val="auto"/>
          <w:spacing w:val="0"/>
          <w:w w:val="100"/>
        </w:rPr>
      </w:pPr>
      <w:r>
        <w:rPr>
          <w:rFonts w:hint="eastAsia" w:ascii="仿宋" w:hAnsi="仿宋" w:eastAsia="仿宋" w:cs="仿宋"/>
          <w:color w:val="auto"/>
          <w:spacing w:val="0"/>
          <w:w w:val="100"/>
        </w:rPr>
        <w:t>一、由采购人或者采购代理机构负责资格审查工作。</w:t>
      </w:r>
    </w:p>
    <w:p w14:paraId="5122072A">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投标文件中的资格证明文件出现下列情况者（但不限于），按无效投标处理：</w:t>
      </w:r>
    </w:p>
    <w:p w14:paraId="21F59A4A">
      <w:pPr>
        <w:keepNext w:val="0"/>
        <w:keepLines w:val="0"/>
        <w:pageBreakBefore w:val="0"/>
        <w:shd w:val="clear"/>
        <w:kinsoku/>
        <w:wordWrap/>
        <w:overflowPunct/>
        <w:topLinePunct w:val="0"/>
        <w:autoSpaceDE w:val="0"/>
        <w:autoSpaceDN w:val="0"/>
        <w:bidi w:val="0"/>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1、投标人资格证明文件的完整性、有效性或符合性不符合要求的。</w:t>
      </w:r>
    </w:p>
    <w:p w14:paraId="18BEF55F">
      <w:pPr>
        <w:keepNext w:val="0"/>
        <w:keepLines w:val="0"/>
        <w:pageBreakBefore w:val="0"/>
        <w:shd w:val="clear"/>
        <w:kinsoku/>
        <w:wordWrap/>
        <w:overflowPunct/>
        <w:topLinePunct w:val="0"/>
        <w:autoSpaceDE w:val="0"/>
        <w:autoSpaceDN w:val="0"/>
        <w:bidi w:val="0"/>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2、投标人法定代表人授权书的完整性、有效性、符合性不符合要求的。</w:t>
      </w:r>
    </w:p>
    <w:p w14:paraId="4467FBFC">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outlineLvl w:val="1"/>
        <w:rPr>
          <w:rFonts w:hint="eastAsia" w:ascii="仿宋" w:hAnsi="仿宋" w:eastAsia="仿宋" w:cs="仿宋"/>
          <w:color w:val="auto"/>
          <w:spacing w:val="0"/>
          <w:w w:val="100"/>
        </w:rPr>
      </w:pPr>
      <w:r>
        <w:rPr>
          <w:rFonts w:hint="eastAsia" w:ascii="仿宋" w:hAnsi="仿宋" w:eastAsia="仿宋" w:cs="仿宋"/>
          <w:color w:val="auto"/>
          <w:spacing w:val="0"/>
          <w:w w:val="100"/>
        </w:rPr>
        <w:t>二、由评标委员会负责的审查评审工作。</w:t>
      </w:r>
    </w:p>
    <w:p w14:paraId="188705A3">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1、符合性审查是指评标委员会依据招标文件的规定，从商务和技术角度对投标文件的有效性和完整性进行审查，以确定是否对招标文件的实质性要求做出响应。</w:t>
      </w:r>
    </w:p>
    <w:p w14:paraId="577DEFCD">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2、如有必要，要求投标人对投标文件有关事项作出书面澄清或者说明。</w:t>
      </w:r>
    </w:p>
    <w:p w14:paraId="37CFBA9F">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3、对投标文件进行比较和评价</w:t>
      </w:r>
    </w:p>
    <w:p w14:paraId="03D0DDF9">
      <w:pPr>
        <w:keepNext w:val="0"/>
        <w:keepLines w:val="0"/>
        <w:pageBreakBefore w:val="0"/>
        <w:shd w:val="clear"/>
        <w:kinsoku/>
        <w:wordWrap/>
        <w:overflowPunct/>
        <w:topLinePunct w:val="0"/>
        <w:autoSpaceDE w:val="0"/>
        <w:autoSpaceDN w:val="0"/>
        <w:bidi w:val="0"/>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3.1如本项目评标方法为最低评标价法，评标委员会在审查投标文件满足招标文件全部实质性要求后，按投标报价从低到高顺序确定中标候选人。</w:t>
      </w:r>
    </w:p>
    <w:p w14:paraId="0BB27859">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除了算术修正和落实政府采购政策需进行的价格扣除外，不得对投标人的投标价格进行任何调整。</w:t>
      </w:r>
    </w:p>
    <w:p w14:paraId="2BCB978B">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3.2如本项目评标方法为综合评分法，评标委员会对满足招标文件全部实质性要求的投标文件，按照招标文件规定的评审因素的量化指标进行评审打分，以评审得分从高到低顺序确定中标候选人。</w:t>
      </w:r>
    </w:p>
    <w:p w14:paraId="580FFFA0">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评标委员会每位成员独立对每个有效投标人的投标文件进行评价、打分；然后汇总每个投标人的得分，计算得分平均值，以平均值由高到低进行排序，按排序顺序推荐中标候选人。分值计算保留小数点后一位，第二位四舍五入。</w:t>
      </w:r>
    </w:p>
    <w:p w14:paraId="6B904ED9">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4、推荐中标候选人名单，或者根据采购人委托直接确定中标人。</w:t>
      </w:r>
    </w:p>
    <w:p w14:paraId="5CB68FBF">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5、采购代理机构核对评标结果。</w:t>
      </w:r>
    </w:p>
    <w:p w14:paraId="6DBB1886">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outlineLvl w:val="1"/>
        <w:rPr>
          <w:rFonts w:hint="eastAsia" w:ascii="仿宋" w:hAnsi="仿宋" w:eastAsia="仿宋" w:cs="仿宋"/>
          <w:color w:val="auto"/>
          <w:spacing w:val="0"/>
          <w:w w:val="100"/>
        </w:rPr>
      </w:pPr>
      <w:r>
        <w:rPr>
          <w:rFonts w:hint="eastAsia" w:ascii="仿宋" w:hAnsi="仿宋" w:eastAsia="仿宋" w:cs="仿宋"/>
          <w:color w:val="auto"/>
          <w:spacing w:val="0"/>
          <w:w w:val="100"/>
        </w:rPr>
        <w:t>三、评审标准中应考虑下列因素：</w:t>
      </w:r>
    </w:p>
    <w:p w14:paraId="4F5AB354">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1、根据《政府采购促进中小企业发展管理办法》（财库[2020]46号）、《财政部司法部关于政府采购支持监狱企业发展有关问题的通知》（财库〔2014〕68号）和《三部门联合发布关于促进残疾人就业政府采购政策的通知》（财库〔2017〕141号）的规定，对满足价格扣除条件且在投标文件中提交了《投标人企业类型声明函》、《残疾人福利性单位声明函》或省级以上监狱管理局、戒毒管理局（含新疆生产建设兵团）出具的属于监狱企业的证明文件的投标人，对小微企业（含小型、微型企业）单位提供的报价给予</w:t>
      </w:r>
      <w:r>
        <w:rPr>
          <w:rFonts w:hint="eastAsia" w:ascii="仿宋" w:hAnsi="仿宋" w:eastAsia="仿宋" w:cs="仿宋"/>
          <w:color w:val="auto"/>
          <w:spacing w:val="0"/>
          <w:w w:val="100"/>
          <w:lang w:val="en-US" w:eastAsia="zh-CN"/>
        </w:rPr>
        <w:t>2</w:t>
      </w:r>
      <w:r>
        <w:rPr>
          <w:rFonts w:hint="eastAsia" w:ascii="仿宋" w:hAnsi="仿宋" w:eastAsia="仿宋" w:cs="仿宋"/>
          <w:color w:val="auto"/>
          <w:spacing w:val="0"/>
          <w:w w:val="100"/>
        </w:rPr>
        <w:t>0%的价格扣减,监狱企业、残疾人福利性单位提供的报价给予</w:t>
      </w:r>
      <w:r>
        <w:rPr>
          <w:rFonts w:hint="eastAsia" w:ascii="仿宋" w:hAnsi="仿宋" w:eastAsia="仿宋" w:cs="仿宋"/>
          <w:color w:val="auto"/>
          <w:spacing w:val="0"/>
          <w:w w:val="100"/>
          <w:lang w:val="en-US" w:eastAsia="zh-CN"/>
        </w:rPr>
        <w:t>20</w:t>
      </w:r>
      <w:r>
        <w:rPr>
          <w:rFonts w:hint="eastAsia" w:ascii="仿宋" w:hAnsi="仿宋" w:eastAsia="仿宋" w:cs="仿宋"/>
          <w:color w:val="auto"/>
          <w:spacing w:val="0"/>
          <w:w w:val="100"/>
        </w:rPr>
        <w:t>%的价格扣减。对于同时属于小微企业、监狱企业或残疾人福利性单位的，不重复进行投标报价扣除。</w:t>
      </w:r>
    </w:p>
    <w:p w14:paraId="671CF088">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2、联合协议或分包意向协议（如有）中约定，小型、微型企业的合同金额占到合同总金额30%以上的，可给予联合体</w:t>
      </w:r>
      <w:r>
        <w:rPr>
          <w:rFonts w:hint="eastAsia" w:ascii="仿宋" w:hAnsi="仿宋" w:eastAsia="仿宋" w:cs="仿宋"/>
          <w:color w:val="auto"/>
          <w:spacing w:val="0"/>
          <w:w w:val="100"/>
          <w:lang w:val="en-US" w:eastAsia="zh-CN"/>
        </w:rPr>
        <w:t>6</w:t>
      </w:r>
      <w:r>
        <w:rPr>
          <w:rFonts w:hint="eastAsia" w:ascii="仿宋" w:hAnsi="仿宋" w:eastAsia="仿宋" w:cs="仿宋"/>
          <w:color w:val="auto"/>
          <w:spacing w:val="0"/>
          <w:w w:val="100"/>
        </w:rPr>
        <w:t>%的价格扣除。</w:t>
      </w:r>
    </w:p>
    <w:p w14:paraId="051C20C5">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联合体各方均为小型、微型企业和监狱企业的，联合体视同为小型、微型企业和监狱企业。</w:t>
      </w:r>
    </w:p>
    <w:p w14:paraId="2F8092A0">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3、根据《关于调整优化节能产品、环境标志产品政府采购执行机制的通知》（财库〔2019〕9号）的规定，投标人为提供服务所伴随的货物属于节能产品、环境标志产品品目清单范围内，且投标人所投产品具有有效期内的产品认证证书，在评标时予以优先采购，具体见评审因素和指标内容。</w:t>
      </w:r>
    </w:p>
    <w:p w14:paraId="35BF0BD3">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4、如投标人为提供服务所伴随的货物为政府强制采购的节能产品，投标人所投产品的品牌及型号必须为清单中有效期内产品并提供证明文件，否则其投标将作为无效投标被拒绝。</w:t>
      </w:r>
    </w:p>
    <w:p w14:paraId="36134159">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5、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627561F">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7249636">
      <w:pPr>
        <w:pStyle w:val="12"/>
        <w:keepNext w:val="0"/>
        <w:keepLines w:val="0"/>
        <w:pageBreakBefore w:val="0"/>
        <w:shd w:val="clear"/>
        <w:tabs>
          <w:tab w:val="clear" w:pos="567"/>
        </w:tabs>
        <w:kinsoku/>
        <w:wordWrap/>
        <w:overflowPunct/>
        <w:topLinePunct w:val="0"/>
        <w:bidi w:val="0"/>
        <w:spacing w:before="0" w:line="360" w:lineRule="auto"/>
        <w:ind w:left="0" w:leftChars="0" w:right="0" w:firstLine="480" w:firstLineChars="200"/>
        <w:textAlignment w:val="auto"/>
        <w:rPr>
          <w:rFonts w:hint="eastAsia" w:ascii="仿宋" w:hAnsi="仿宋" w:eastAsia="仿宋" w:cs="仿宋"/>
          <w:color w:val="auto"/>
          <w:spacing w:val="0"/>
          <w:w w:val="100"/>
        </w:rPr>
      </w:pPr>
      <w:r>
        <w:rPr>
          <w:rFonts w:hint="eastAsia" w:ascii="仿宋" w:hAnsi="仿宋" w:eastAsia="仿宋" w:cs="仿宋"/>
          <w:color w:val="auto"/>
          <w:spacing w:val="0"/>
          <w:w w:val="100"/>
        </w:rPr>
        <w:t>6、中标候选人并列时的处理方式：</w:t>
      </w:r>
    </w:p>
    <w:p w14:paraId="7C254FF8">
      <w:pPr>
        <w:keepNext w:val="0"/>
        <w:keepLines w:val="0"/>
        <w:pageBreakBefore w:val="0"/>
        <w:shd w:val="clear"/>
        <w:kinsoku/>
        <w:wordWrap/>
        <w:overflowPunct/>
        <w:topLinePunct w:val="0"/>
        <w:autoSpaceDE w:val="0"/>
        <w:autoSpaceDN w:val="0"/>
        <w:bidi w:val="0"/>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如采用最低评标办法，则：在全部满足以上实质性要求前提下，依据统一的价格要素评定最低报价，以提出最低报价的投标人作为排名第一的中标候选人。投标报价相同的，按照技术指标优劣排序。</w:t>
      </w:r>
    </w:p>
    <w:p w14:paraId="3B4CDC36">
      <w:pPr>
        <w:keepNext w:val="0"/>
        <w:keepLines w:val="0"/>
        <w:pageBreakBefore w:val="0"/>
        <w:shd w:val="clear"/>
        <w:kinsoku/>
        <w:wordWrap/>
        <w:overflowPunct/>
        <w:topLinePunct w:val="0"/>
        <w:autoSpaceDE w:val="0"/>
        <w:autoSpaceDN w:val="0"/>
        <w:bidi w:val="0"/>
        <w:spacing w:line="360" w:lineRule="auto"/>
        <w:ind w:left="0" w:leftChars="0" w:right="0" w:firstLine="480" w:firstLineChars="200"/>
        <w:textAlignment w:val="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如采用综合评标法，则：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7BEDE0B">
      <w:pPr>
        <w:keepNext w:val="0"/>
        <w:keepLines w:val="0"/>
        <w:pageBreakBefore w:val="0"/>
        <w:shd w:val="clear"/>
        <w:kinsoku/>
        <w:wordWrap/>
        <w:overflowPunct/>
        <w:topLinePunct w:val="0"/>
        <w:autoSpaceDE w:val="0"/>
        <w:autoSpaceDN w:val="0"/>
        <w:bidi w:val="0"/>
        <w:spacing w:line="360" w:lineRule="auto"/>
        <w:ind w:left="0" w:leftChars="0" w:right="0" w:firstLine="480" w:firstLineChars="200"/>
        <w:textAlignment w:val="auto"/>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7、</w:t>
      </w:r>
      <w:r>
        <w:rPr>
          <w:rFonts w:hint="eastAsia" w:ascii="仿宋" w:hAnsi="仿宋" w:eastAsia="仿宋" w:cs="仿宋"/>
          <w:b/>
          <w:bCs/>
          <w:color w:val="auto"/>
          <w:spacing w:val="0"/>
          <w:w w:val="100"/>
          <w:sz w:val="24"/>
          <w:lang w:val="en-US" w:eastAsia="zh-CN"/>
        </w:rPr>
        <w:t>异常低价审查（财库〔2026〕2号）：</w:t>
      </w:r>
      <w:r>
        <w:rPr>
          <w:rFonts w:hint="eastAsia" w:ascii="仿宋" w:hAnsi="仿宋" w:eastAsia="仿宋" w:cs="仿宋"/>
          <w:color w:val="auto"/>
          <w:spacing w:val="0"/>
          <w:w w:val="100"/>
          <w:sz w:val="24"/>
          <w:lang w:val="en-US" w:eastAsia="zh-CN"/>
        </w:rPr>
        <w:t>出现下列情形之一的，评审委员会应当启动异常低价投标（响应）审查程序：</w:t>
      </w:r>
    </w:p>
    <w:p w14:paraId="591577AB">
      <w:pPr>
        <w:keepNext w:val="0"/>
        <w:keepLines w:val="0"/>
        <w:pageBreakBefore w:val="0"/>
        <w:shd w:val="clear"/>
        <w:kinsoku/>
        <w:wordWrap/>
        <w:overflowPunct/>
        <w:topLinePunct w:val="0"/>
        <w:autoSpaceDE w:val="0"/>
        <w:autoSpaceDN w:val="0"/>
        <w:bidi w:val="0"/>
        <w:spacing w:line="360" w:lineRule="auto"/>
        <w:ind w:left="0" w:leftChars="0" w:right="0" w:firstLine="480" w:firstLineChars="200"/>
        <w:textAlignment w:val="auto"/>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1.投标（响应）报价低于全部通过符合性审查供应商投标（响应）报价平均值50%的，即投标（响应）报价&lt;全部通过符合性审查供应商投标（响应）报价平均值×50%；</w:t>
      </w:r>
    </w:p>
    <w:p w14:paraId="3C15FD6A">
      <w:pPr>
        <w:keepNext w:val="0"/>
        <w:keepLines w:val="0"/>
        <w:pageBreakBefore w:val="0"/>
        <w:shd w:val="clear"/>
        <w:kinsoku/>
        <w:wordWrap/>
        <w:overflowPunct/>
        <w:topLinePunct w:val="0"/>
        <w:autoSpaceDE w:val="0"/>
        <w:autoSpaceDN w:val="0"/>
        <w:bidi w:val="0"/>
        <w:spacing w:line="360" w:lineRule="auto"/>
        <w:ind w:left="0" w:leftChars="0" w:right="0" w:firstLine="480" w:firstLineChars="200"/>
        <w:textAlignment w:val="auto"/>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2.投标（响应）报价低于通过符合性审查的次低报价供应商投标（响应）报价50%的，即投标（响应）报价&lt;通过符合性审查的次低报价供应商投标（响应）报价×50%；</w:t>
      </w:r>
    </w:p>
    <w:p w14:paraId="7A475D8F">
      <w:pPr>
        <w:keepNext w:val="0"/>
        <w:keepLines w:val="0"/>
        <w:pageBreakBefore w:val="0"/>
        <w:shd w:val="clear"/>
        <w:kinsoku/>
        <w:wordWrap/>
        <w:overflowPunct/>
        <w:topLinePunct w:val="0"/>
        <w:autoSpaceDE w:val="0"/>
        <w:autoSpaceDN w:val="0"/>
        <w:bidi w:val="0"/>
        <w:spacing w:line="360" w:lineRule="auto"/>
        <w:ind w:left="0" w:leftChars="0" w:right="0" w:firstLine="480" w:firstLineChars="200"/>
        <w:textAlignment w:val="auto"/>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3.投标（响应）报价低于采购项目最高限价45%的，即投标（响应）报价&lt;采购项目最高限价×45%；</w:t>
      </w:r>
    </w:p>
    <w:p w14:paraId="5D493419">
      <w:pPr>
        <w:keepNext w:val="0"/>
        <w:keepLines w:val="0"/>
        <w:pageBreakBefore w:val="0"/>
        <w:shd w:val="clear"/>
        <w:kinsoku/>
        <w:wordWrap/>
        <w:overflowPunct/>
        <w:topLinePunct w:val="0"/>
        <w:autoSpaceDE w:val="0"/>
        <w:autoSpaceDN w:val="0"/>
        <w:bidi w:val="0"/>
        <w:spacing w:line="360" w:lineRule="auto"/>
        <w:ind w:left="0" w:leftChars="0" w:right="0" w:firstLine="480" w:firstLineChars="200"/>
        <w:textAlignment w:val="auto"/>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4.评审委员会基于专业判断，认为供应商报价过低，有可能影响产品质量或不能诚信履约的其他情形。</w:t>
      </w:r>
    </w:p>
    <w:p w14:paraId="1C18C1EA">
      <w:pPr>
        <w:keepNext w:val="0"/>
        <w:keepLines w:val="0"/>
        <w:pageBreakBefore w:val="0"/>
        <w:shd w:val="clear"/>
        <w:kinsoku/>
        <w:wordWrap/>
        <w:overflowPunct/>
        <w:topLinePunct w:val="0"/>
        <w:autoSpaceDE w:val="0"/>
        <w:autoSpaceDN w:val="0"/>
        <w:bidi w:val="0"/>
        <w:spacing w:line="360" w:lineRule="auto"/>
        <w:ind w:left="0" w:leftChars="0" w:right="0" w:firstLine="480" w:firstLineChars="200"/>
        <w:textAlignment w:val="auto"/>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A76C9C1">
      <w:pPr>
        <w:pStyle w:val="12"/>
        <w:keepNext w:val="0"/>
        <w:keepLines w:val="0"/>
        <w:pageBreakBefore w:val="0"/>
        <w:shd w:val="clear"/>
        <w:tabs>
          <w:tab w:val="clear" w:pos="567"/>
        </w:tabs>
        <w:kinsoku/>
        <w:wordWrap/>
        <w:overflowPunct/>
        <w:topLinePunct w:val="0"/>
        <w:bidi w:val="0"/>
        <w:spacing w:before="0" w:line="360" w:lineRule="auto"/>
        <w:ind w:left="0" w:leftChars="0" w:right="0" w:firstLine="643" w:firstLineChars="200"/>
        <w:jc w:val="center"/>
        <w:textAlignment w:val="auto"/>
        <w:outlineLvl w:val="1"/>
        <w:rPr>
          <w:rFonts w:hint="eastAsia" w:ascii="仿宋" w:hAnsi="仿宋" w:eastAsia="仿宋" w:cs="仿宋"/>
          <w:b/>
          <w:color w:val="auto"/>
          <w:spacing w:val="0"/>
          <w:w w:val="100"/>
          <w:sz w:val="32"/>
          <w:szCs w:val="32"/>
        </w:rPr>
      </w:pPr>
      <w:r>
        <w:rPr>
          <w:rFonts w:hint="eastAsia" w:ascii="仿宋" w:hAnsi="仿宋" w:eastAsia="仿宋" w:cs="仿宋"/>
          <w:b/>
          <w:color w:val="auto"/>
          <w:spacing w:val="0"/>
          <w:w w:val="100"/>
          <w:sz w:val="32"/>
          <w:szCs w:val="32"/>
          <w:highlight w:val="none"/>
        </w:rPr>
        <w:t>评审因素和指标</w:t>
      </w:r>
    </w:p>
    <w:p w14:paraId="4764B9EA">
      <w:pPr>
        <w:keepNext w:val="0"/>
        <w:keepLines w:val="0"/>
        <w:pageBreakBefore w:val="0"/>
        <w:widowControl/>
        <w:suppressLineNumbers w:val="0"/>
        <w:shd w:val="clear"/>
        <w:kinsoku/>
        <w:wordWrap/>
        <w:overflowPunct/>
        <w:topLinePunct w:val="0"/>
        <w:bidi w:val="0"/>
        <w:spacing w:line="360" w:lineRule="auto"/>
        <w:ind w:right="0"/>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b/>
          <w:bCs/>
          <w:color w:val="auto"/>
          <w:spacing w:val="0"/>
          <w:w w:val="100"/>
          <w:kern w:val="0"/>
          <w:sz w:val="28"/>
          <w:szCs w:val="28"/>
          <w:highlight w:val="none"/>
          <w:lang w:val="en-US" w:eastAsia="zh-CN" w:bidi="ar"/>
        </w:rPr>
        <w:t>一、评审方法</w:t>
      </w:r>
    </w:p>
    <w:p w14:paraId="61BAD209">
      <w:pPr>
        <w:keepNext w:val="0"/>
        <w:keepLines w:val="0"/>
        <w:pageBreakBefore w:val="0"/>
        <w:widowControl w:val="0"/>
        <w:numPr>
          <w:ilvl w:val="0"/>
          <w:numId w:val="2"/>
        </w:numPr>
        <w:shd w:val="clear"/>
        <w:kinsoku/>
        <w:wordWrap/>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本项目采用</w:t>
      </w:r>
      <w:r>
        <w:rPr>
          <w:rFonts w:hint="eastAsia" w:ascii="仿宋" w:hAnsi="仿宋" w:eastAsia="仿宋" w:cs="仿宋"/>
          <w:b/>
          <w:color w:val="auto"/>
          <w:spacing w:val="0"/>
          <w:w w:val="100"/>
          <w:sz w:val="24"/>
          <w:highlight w:val="none"/>
        </w:rPr>
        <w:t>综合评分</w:t>
      </w:r>
      <w:r>
        <w:rPr>
          <w:rFonts w:hint="eastAsia" w:ascii="仿宋" w:hAnsi="仿宋" w:eastAsia="仿宋" w:cs="仿宋"/>
          <w:b/>
          <w:bCs/>
          <w:color w:val="auto"/>
          <w:spacing w:val="0"/>
          <w:w w:val="100"/>
          <w:sz w:val="24"/>
          <w:highlight w:val="none"/>
        </w:rPr>
        <w:t>法</w:t>
      </w:r>
      <w:r>
        <w:rPr>
          <w:rFonts w:hint="eastAsia" w:ascii="仿宋" w:hAnsi="仿宋" w:eastAsia="仿宋" w:cs="仿宋"/>
          <w:color w:val="auto"/>
          <w:spacing w:val="0"/>
          <w:w w:val="100"/>
          <w:sz w:val="24"/>
          <w:highlight w:val="none"/>
        </w:rPr>
        <w:t>进行评审，总分为</w:t>
      </w:r>
      <w:r>
        <w:rPr>
          <w:rFonts w:hint="eastAsia" w:ascii="仿宋" w:hAnsi="仿宋" w:eastAsia="仿宋" w:cs="仿宋"/>
          <w:color w:val="auto"/>
          <w:spacing w:val="0"/>
          <w:w w:val="100"/>
          <w:sz w:val="24"/>
          <w:highlight w:val="none"/>
          <w:u w:val="single"/>
        </w:rPr>
        <w:t>100</w:t>
      </w:r>
      <w:r>
        <w:rPr>
          <w:rFonts w:hint="eastAsia" w:ascii="仿宋" w:hAnsi="仿宋" w:eastAsia="仿宋" w:cs="仿宋"/>
          <w:color w:val="auto"/>
          <w:spacing w:val="0"/>
          <w:w w:val="100"/>
          <w:sz w:val="24"/>
          <w:highlight w:val="none"/>
        </w:rPr>
        <w:t>分。</w:t>
      </w:r>
    </w:p>
    <w:p w14:paraId="03BFFD26">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val="en-US" w:eastAsia="zh-CN"/>
        </w:rPr>
        <w:t>2、</w:t>
      </w:r>
      <w:r>
        <w:rPr>
          <w:rFonts w:hint="eastAsia" w:ascii="仿宋" w:hAnsi="仿宋" w:eastAsia="仿宋" w:cs="仿宋"/>
          <w:color w:val="auto"/>
          <w:spacing w:val="0"/>
          <w:w w:val="100"/>
          <w:sz w:val="24"/>
          <w:highlight w:val="none"/>
        </w:rPr>
        <w:t>评标委员会应当按照招标文件中规定的要求，对</w:t>
      </w:r>
      <w:r>
        <w:rPr>
          <w:rFonts w:hint="eastAsia" w:ascii="仿宋" w:hAnsi="仿宋" w:eastAsia="仿宋" w:cs="仿宋"/>
          <w:color w:val="auto"/>
          <w:spacing w:val="0"/>
          <w:w w:val="100"/>
          <w:sz w:val="24"/>
          <w:highlight w:val="none"/>
          <w:lang w:eastAsia="zh-CN"/>
        </w:rPr>
        <w:t>投标文件进行资格性和</w:t>
      </w:r>
      <w:r>
        <w:rPr>
          <w:rFonts w:hint="eastAsia" w:ascii="仿宋" w:hAnsi="仿宋" w:eastAsia="仿宋" w:cs="仿宋"/>
          <w:color w:val="auto"/>
          <w:spacing w:val="0"/>
          <w:w w:val="100"/>
          <w:sz w:val="24"/>
          <w:highlight w:val="none"/>
        </w:rPr>
        <w:t>符合性审查</w:t>
      </w:r>
      <w:r>
        <w:rPr>
          <w:rFonts w:hint="eastAsia" w:ascii="仿宋" w:hAnsi="仿宋" w:eastAsia="仿宋" w:cs="仿宋"/>
          <w:color w:val="auto"/>
          <w:spacing w:val="0"/>
          <w:w w:val="100"/>
          <w:sz w:val="24"/>
          <w:highlight w:val="none"/>
          <w:lang w:eastAsia="zh-CN"/>
        </w:rPr>
        <w:t>，对审查</w:t>
      </w:r>
      <w:r>
        <w:rPr>
          <w:rFonts w:hint="eastAsia" w:ascii="仿宋" w:hAnsi="仿宋" w:eastAsia="仿宋" w:cs="仿宋"/>
          <w:color w:val="auto"/>
          <w:spacing w:val="0"/>
          <w:w w:val="100"/>
          <w:sz w:val="24"/>
          <w:highlight w:val="none"/>
        </w:rPr>
        <w:t>合格的投标文件进行商务和技术的评估，综合比较与评价。</w:t>
      </w:r>
    </w:p>
    <w:p w14:paraId="48C7B410">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仿宋" w:hAnsi="仿宋" w:eastAsia="仿宋" w:cs="仿宋"/>
          <w:b/>
          <w:bCs/>
          <w:color w:val="auto"/>
          <w:spacing w:val="0"/>
          <w:w w:val="100"/>
          <w:sz w:val="24"/>
          <w:szCs w:val="24"/>
          <w:highlight w:val="none"/>
          <w:lang w:val="en-US" w:eastAsia="zh-CN"/>
        </w:rPr>
      </w:pPr>
      <w:r>
        <w:rPr>
          <w:rFonts w:hint="eastAsia" w:ascii="仿宋" w:hAnsi="仿宋" w:eastAsia="仿宋" w:cs="仿宋"/>
          <w:bCs/>
          <w:color w:val="auto"/>
          <w:spacing w:val="0"/>
          <w:w w:val="100"/>
          <w:sz w:val="24"/>
          <w:highlight w:val="none"/>
          <w:lang w:val="en-US" w:eastAsia="zh-CN"/>
        </w:rPr>
        <w:t>3、</w:t>
      </w:r>
      <w:r>
        <w:rPr>
          <w:rFonts w:hint="eastAsia" w:ascii="仿宋" w:hAnsi="仿宋" w:eastAsia="仿宋" w:cs="仿宋"/>
          <w:bCs/>
          <w:color w:val="auto"/>
          <w:spacing w:val="0"/>
          <w:w w:val="100"/>
          <w:sz w:val="24"/>
          <w:highlight w:val="none"/>
        </w:rPr>
        <w:t>评审分值：</w:t>
      </w:r>
      <w:r>
        <w:rPr>
          <w:rFonts w:hint="eastAsia" w:ascii="仿宋" w:hAnsi="仿宋" w:eastAsia="仿宋" w:cs="仿宋"/>
          <w:bCs/>
          <w:color w:val="auto"/>
          <w:spacing w:val="0"/>
          <w:w w:val="100"/>
          <w:sz w:val="24"/>
          <w:highlight w:val="none"/>
          <w:lang w:val="en-US" w:eastAsia="zh-CN"/>
        </w:rPr>
        <w:t>见</w:t>
      </w:r>
      <w:r>
        <w:rPr>
          <w:rFonts w:hint="eastAsia" w:ascii="仿宋" w:hAnsi="仿宋" w:eastAsia="仿宋" w:cs="仿宋"/>
          <w:b/>
          <w:bCs/>
          <w:color w:val="auto"/>
          <w:spacing w:val="0"/>
          <w:w w:val="100"/>
          <w:sz w:val="24"/>
          <w:szCs w:val="24"/>
          <w:highlight w:val="none"/>
        </w:rPr>
        <w:t>详细评审</w:t>
      </w:r>
      <w:r>
        <w:rPr>
          <w:rFonts w:hint="eastAsia" w:ascii="仿宋" w:hAnsi="仿宋" w:eastAsia="仿宋" w:cs="仿宋"/>
          <w:b/>
          <w:bCs/>
          <w:color w:val="auto"/>
          <w:spacing w:val="0"/>
          <w:w w:val="100"/>
          <w:sz w:val="24"/>
          <w:szCs w:val="24"/>
          <w:highlight w:val="none"/>
          <w:lang w:val="en-US" w:eastAsia="zh-CN"/>
        </w:rPr>
        <w:t>表</w:t>
      </w:r>
    </w:p>
    <w:p w14:paraId="453FB073">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val="en-US" w:eastAsia="zh-CN"/>
        </w:rPr>
        <w:t>4、</w:t>
      </w:r>
      <w:r>
        <w:rPr>
          <w:rFonts w:hint="eastAsia" w:ascii="仿宋" w:hAnsi="仿宋" w:eastAsia="仿宋" w:cs="仿宋"/>
          <w:color w:val="auto"/>
          <w:spacing w:val="0"/>
          <w:w w:val="100"/>
          <w:sz w:val="24"/>
          <w:highlight w:val="none"/>
        </w:rPr>
        <w:t>特殊情况：</w:t>
      </w:r>
    </w:p>
    <w:p w14:paraId="264209C3">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val="en-US" w:eastAsia="zh-CN"/>
        </w:rPr>
        <w:t>（1）</w:t>
      </w:r>
      <w:r>
        <w:rPr>
          <w:rFonts w:hint="eastAsia" w:ascii="仿宋" w:hAnsi="仿宋" w:eastAsia="仿宋" w:cs="仿宋"/>
          <w:color w:val="auto"/>
          <w:spacing w:val="0"/>
          <w:w w:val="100"/>
          <w:sz w:val="24"/>
          <w:highlight w:val="none"/>
        </w:rPr>
        <w:t>评标委员会认为投标人的报价明显低于其他通过符合性审查投标人的报价，有可能影响</w:t>
      </w:r>
      <w:r>
        <w:rPr>
          <w:rFonts w:hint="eastAsia" w:ascii="仿宋" w:hAnsi="仿宋" w:eastAsia="仿宋" w:cs="仿宋"/>
          <w:color w:val="auto"/>
          <w:spacing w:val="0"/>
          <w:w w:val="100"/>
          <w:sz w:val="24"/>
          <w:highlight w:val="none"/>
          <w:lang w:val="en-US" w:eastAsia="zh-CN"/>
        </w:rPr>
        <w:t>产品</w:t>
      </w:r>
      <w:r>
        <w:rPr>
          <w:rFonts w:hint="eastAsia" w:ascii="仿宋" w:hAnsi="仿宋" w:eastAsia="仿宋" w:cs="仿宋"/>
          <w:color w:val="auto"/>
          <w:spacing w:val="0"/>
          <w:w w:val="100"/>
          <w:sz w:val="24"/>
          <w:highlight w:val="none"/>
        </w:rPr>
        <w:t>质量或者不能诚信履约的，应当要求其在评标现场合理的时间内提供书面说明，必要时提交相关证明材料；投标人不能证明其报价合理性的，评标委员会应当将其作为无效投标处理。</w:t>
      </w:r>
    </w:p>
    <w:p w14:paraId="4BE950C8">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firstLine="480" w:firstLineChars="200"/>
        <w:textAlignment w:val="auto"/>
        <w:rPr>
          <w:rFonts w:hint="eastAsia" w:ascii="仿宋" w:hAnsi="仿宋" w:eastAsia="仿宋" w:cs="仿宋"/>
          <w:color w:val="auto"/>
          <w:spacing w:val="0"/>
          <w:w w:val="100"/>
          <w:sz w:val="24"/>
          <w:szCs w:val="22"/>
          <w:highlight w:val="none"/>
        </w:rPr>
      </w:pPr>
      <w:r>
        <w:rPr>
          <w:rFonts w:hint="eastAsia" w:ascii="仿宋" w:hAnsi="仿宋" w:eastAsia="仿宋" w:cs="仿宋"/>
          <w:color w:val="auto"/>
          <w:spacing w:val="0"/>
          <w:w w:val="100"/>
          <w:sz w:val="24"/>
          <w:highlight w:val="none"/>
          <w:lang w:val="en-US" w:eastAsia="zh-CN"/>
        </w:rPr>
        <w:t>（2）</w:t>
      </w:r>
      <w:r>
        <w:rPr>
          <w:rFonts w:hint="eastAsia" w:ascii="仿宋" w:hAnsi="仿宋" w:eastAsia="仿宋" w:cs="仿宋"/>
          <w:color w:val="auto"/>
          <w:spacing w:val="0"/>
          <w:w w:val="100"/>
          <w:sz w:val="24"/>
          <w:highlight w:val="none"/>
        </w:rPr>
        <w:t>得分相同的，按投标报价由低到高顺序排</w:t>
      </w:r>
      <w:r>
        <w:rPr>
          <w:rFonts w:hint="eastAsia" w:ascii="仿宋" w:hAnsi="仿宋" w:eastAsia="仿宋" w:cs="仿宋"/>
          <w:color w:val="auto"/>
          <w:spacing w:val="0"/>
          <w:w w:val="100"/>
          <w:sz w:val="24"/>
          <w:szCs w:val="22"/>
          <w:highlight w:val="none"/>
        </w:rPr>
        <w:t>列。</w:t>
      </w:r>
    </w:p>
    <w:p w14:paraId="70BF7769">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firstLine="480" w:firstLineChars="200"/>
        <w:textAlignment w:val="auto"/>
        <w:rPr>
          <w:rFonts w:hint="eastAsia" w:ascii="仿宋" w:hAnsi="仿宋" w:eastAsia="仿宋" w:cs="仿宋"/>
          <w:color w:val="auto"/>
          <w:spacing w:val="0"/>
          <w:w w:val="100"/>
          <w:sz w:val="24"/>
          <w:szCs w:val="22"/>
          <w:highlight w:val="none"/>
        </w:rPr>
      </w:pPr>
      <w:r>
        <w:rPr>
          <w:rFonts w:hint="eastAsia" w:ascii="仿宋" w:hAnsi="仿宋" w:eastAsia="仿宋" w:cs="仿宋"/>
          <w:color w:val="auto"/>
          <w:spacing w:val="0"/>
          <w:w w:val="100"/>
          <w:sz w:val="24"/>
          <w:szCs w:val="22"/>
          <w:highlight w:val="none"/>
          <w:lang w:val="en-US" w:eastAsia="zh-CN"/>
        </w:rPr>
        <w:t>（3）</w:t>
      </w:r>
      <w:r>
        <w:rPr>
          <w:rFonts w:hint="eastAsia" w:ascii="仿宋" w:hAnsi="仿宋" w:eastAsia="仿宋" w:cs="仿宋"/>
          <w:color w:val="auto"/>
          <w:spacing w:val="0"/>
          <w:w w:val="100"/>
          <w:sz w:val="24"/>
          <w:szCs w:val="22"/>
          <w:highlight w:val="none"/>
        </w:rPr>
        <w:t>得分且投标报价相同的，比较技术得分，此技术得分高者排在前。</w:t>
      </w:r>
    </w:p>
    <w:p w14:paraId="29F60AB8">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szCs w:val="22"/>
          <w:highlight w:val="none"/>
          <w:lang w:val="en-US" w:eastAsia="zh-CN"/>
        </w:rPr>
        <w:t>（4）</w:t>
      </w:r>
      <w:r>
        <w:rPr>
          <w:rFonts w:hint="eastAsia" w:ascii="仿宋" w:hAnsi="仿宋" w:eastAsia="仿宋" w:cs="仿宋"/>
          <w:color w:val="auto"/>
          <w:spacing w:val="0"/>
          <w:w w:val="100"/>
          <w:sz w:val="24"/>
          <w:szCs w:val="22"/>
          <w:highlight w:val="none"/>
        </w:rPr>
        <w:t>评委评分超出评分标准范围的、各评委对客观评审得分不一致的和评标委员会认定评分畸高畸低的，评标委员会应当当场修改</w:t>
      </w:r>
      <w:r>
        <w:rPr>
          <w:rFonts w:hint="eastAsia" w:ascii="仿宋" w:hAnsi="仿宋" w:eastAsia="仿宋" w:cs="仿宋"/>
          <w:color w:val="auto"/>
          <w:spacing w:val="0"/>
          <w:w w:val="100"/>
          <w:sz w:val="24"/>
          <w:highlight w:val="none"/>
        </w:rPr>
        <w:t>。</w:t>
      </w:r>
    </w:p>
    <w:p w14:paraId="2679104F">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val="0"/>
        <w:snapToGrid w:val="0"/>
        <w:spacing w:line="360" w:lineRule="auto"/>
        <w:ind w:left="0" w:leftChars="0"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val="en-US" w:eastAsia="zh-CN"/>
        </w:rPr>
        <w:t>5、</w:t>
      </w:r>
      <w:r>
        <w:rPr>
          <w:rFonts w:hint="eastAsia" w:ascii="仿宋" w:hAnsi="仿宋" w:eastAsia="仿宋" w:cs="仿宋"/>
          <w:color w:val="auto"/>
          <w:spacing w:val="0"/>
          <w:w w:val="100"/>
          <w:sz w:val="24"/>
          <w:highlight w:val="none"/>
        </w:rPr>
        <w:t>定标</w:t>
      </w:r>
    </w:p>
    <w:p w14:paraId="2D2D9699">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val="en-US" w:eastAsia="zh-CN"/>
        </w:rPr>
        <w:t>（1）</w:t>
      </w:r>
      <w:r>
        <w:rPr>
          <w:rFonts w:hint="eastAsia" w:ascii="仿宋" w:hAnsi="仿宋" w:eastAsia="仿宋" w:cs="仿宋"/>
          <w:color w:val="auto"/>
          <w:spacing w:val="0"/>
          <w:w w:val="100"/>
          <w:sz w:val="24"/>
          <w:highlight w:val="none"/>
          <w:lang w:eastAsia="zh-CN"/>
        </w:rPr>
        <w:t>最终得分</w:t>
      </w:r>
      <w:r>
        <w:rPr>
          <w:rFonts w:hint="eastAsia" w:ascii="仿宋" w:hAnsi="仿宋" w:eastAsia="仿宋" w:cs="仿宋"/>
          <w:color w:val="auto"/>
          <w:spacing w:val="0"/>
          <w:w w:val="100"/>
          <w:sz w:val="24"/>
          <w:highlight w:val="none"/>
          <w:lang w:val="en-US" w:eastAsia="zh-CN"/>
        </w:rPr>
        <w:t>取其评委的平均分；</w:t>
      </w:r>
      <w:r>
        <w:rPr>
          <w:rFonts w:hint="eastAsia" w:ascii="仿宋" w:hAnsi="仿宋" w:eastAsia="仿宋" w:cs="仿宋"/>
          <w:color w:val="auto"/>
          <w:spacing w:val="0"/>
          <w:w w:val="100"/>
          <w:sz w:val="24"/>
          <w:highlight w:val="none"/>
          <w:lang w:eastAsia="zh-CN"/>
        </w:rPr>
        <w:t>按</w:t>
      </w:r>
      <w:r>
        <w:rPr>
          <w:rFonts w:hint="eastAsia" w:ascii="仿宋" w:hAnsi="仿宋" w:eastAsia="仿宋" w:cs="仿宋"/>
          <w:color w:val="auto"/>
          <w:spacing w:val="0"/>
          <w:w w:val="100"/>
          <w:sz w:val="24"/>
          <w:highlight w:val="none"/>
        </w:rPr>
        <w:t>得分由高到低顺序排列，推荐1～3名中标候选人。</w:t>
      </w:r>
    </w:p>
    <w:p w14:paraId="30C5CF9C">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val="en-US" w:eastAsia="zh-CN"/>
        </w:rPr>
        <w:t>（2）</w:t>
      </w:r>
      <w:r>
        <w:rPr>
          <w:rFonts w:hint="eastAsia" w:ascii="仿宋" w:hAnsi="仿宋" w:eastAsia="仿宋" w:cs="仿宋"/>
          <w:color w:val="auto"/>
          <w:spacing w:val="0"/>
          <w:w w:val="100"/>
          <w:sz w:val="24"/>
          <w:szCs w:val="24"/>
          <w:highlight w:val="none"/>
        </w:rPr>
        <w:t>评标结果由全体评</w:t>
      </w:r>
      <w:r>
        <w:rPr>
          <w:rFonts w:hint="eastAsia" w:ascii="仿宋" w:hAnsi="仿宋" w:eastAsia="仿宋" w:cs="仿宋"/>
          <w:color w:val="auto"/>
          <w:spacing w:val="0"/>
          <w:w w:val="100"/>
          <w:sz w:val="24"/>
          <w:highlight w:val="none"/>
        </w:rPr>
        <w:t>标委员会成员签字确认。</w:t>
      </w:r>
    </w:p>
    <w:p w14:paraId="0A146C92">
      <w:pPr>
        <w:pStyle w:val="15"/>
        <w:keepNext w:val="0"/>
        <w:keepLines w:val="0"/>
        <w:pageBreakBefore w:val="0"/>
        <w:widowControl w:val="0"/>
        <w:shd w:val="clear"/>
        <w:kinsoku/>
        <w:wordWrap/>
        <w:overflowPunct/>
        <w:topLinePunct w:val="0"/>
        <w:bidi w:val="0"/>
        <w:adjustRightInd w:val="0"/>
        <w:spacing w:line="360" w:lineRule="auto"/>
        <w:ind w:left="0" w:leftChars="0" w:right="0" w:firstLine="480" w:firstLineChars="200"/>
        <w:textAlignment w:val="auto"/>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val="en-US" w:eastAsia="zh-CN"/>
        </w:rPr>
        <w:t>（3）</w:t>
      </w:r>
      <w:r>
        <w:rPr>
          <w:rFonts w:hint="eastAsia" w:ascii="仿宋" w:hAnsi="仿宋" w:eastAsia="仿宋" w:cs="仿宋"/>
          <w:color w:val="auto"/>
          <w:spacing w:val="0"/>
          <w:w w:val="100"/>
          <w:sz w:val="24"/>
          <w:highlight w:val="none"/>
        </w:rPr>
        <w:t>采购人根据评标报告中推荐的中标候选人排列顺序确定中标人，以定标复函通知采购代理机构。</w:t>
      </w:r>
    </w:p>
    <w:p w14:paraId="54C361EB">
      <w:pPr>
        <w:pStyle w:val="15"/>
        <w:keepNext w:val="0"/>
        <w:keepLines w:val="0"/>
        <w:pageBreakBefore w:val="0"/>
        <w:shd w:val="clear"/>
        <w:kinsoku/>
        <w:wordWrap/>
        <w:overflowPunct/>
        <w:topLinePunct w:val="0"/>
        <w:bidi w:val="0"/>
        <w:spacing w:line="360" w:lineRule="auto"/>
        <w:ind w:left="0" w:leftChars="0" w:right="0" w:firstLine="0" w:firstLineChars="0"/>
        <w:textAlignment w:val="auto"/>
        <w:rPr>
          <w:rFonts w:hint="eastAsia" w:ascii="仿宋" w:hAnsi="仿宋" w:eastAsia="仿宋" w:cs="仿宋"/>
          <w:b/>
          <w:bCs/>
          <w:color w:val="auto"/>
          <w:spacing w:val="0"/>
          <w:w w:val="100"/>
          <w:kern w:val="0"/>
          <w:sz w:val="28"/>
          <w:szCs w:val="28"/>
          <w:highlight w:val="none"/>
          <w:lang w:val="en-US" w:eastAsia="zh-CN" w:bidi="ar"/>
        </w:rPr>
      </w:pPr>
      <w:r>
        <w:rPr>
          <w:rFonts w:hint="eastAsia" w:ascii="仿宋" w:hAnsi="仿宋" w:eastAsia="仿宋" w:cs="仿宋"/>
          <w:b/>
          <w:bCs/>
          <w:color w:val="auto"/>
          <w:spacing w:val="0"/>
          <w:w w:val="100"/>
          <w:kern w:val="0"/>
          <w:sz w:val="28"/>
          <w:szCs w:val="28"/>
          <w:highlight w:val="none"/>
          <w:lang w:val="en-US" w:eastAsia="zh-CN" w:bidi="ar"/>
        </w:rPr>
        <w:t>二、评审程序</w:t>
      </w:r>
    </w:p>
    <w:p w14:paraId="70680064">
      <w:pPr>
        <w:keepNext w:val="0"/>
        <w:keepLines w:val="0"/>
        <w:pageBreakBefore w:val="0"/>
        <w:widowControl/>
        <w:suppressLineNumbers w:val="0"/>
        <w:shd w:val="clear"/>
        <w:kinsoku/>
        <w:wordWrap/>
        <w:overflowPunct/>
        <w:topLinePunct w:val="0"/>
        <w:bidi w:val="0"/>
        <w:spacing w:line="360" w:lineRule="auto"/>
        <w:jc w:val="left"/>
        <w:textAlignment w:val="auto"/>
        <w:rPr>
          <w:rFonts w:hint="eastAsia" w:ascii="仿宋" w:hAnsi="仿宋" w:eastAsia="仿宋" w:cs="仿宋"/>
          <w:b/>
          <w:bCs/>
          <w:color w:val="auto"/>
          <w:spacing w:val="0"/>
          <w:w w:val="100"/>
          <w:kern w:val="0"/>
          <w:sz w:val="28"/>
          <w:szCs w:val="28"/>
          <w:highlight w:val="none"/>
          <w:lang w:val="en-US" w:eastAsia="zh-CN" w:bidi="ar"/>
        </w:rPr>
      </w:pPr>
      <w:r>
        <w:rPr>
          <w:rFonts w:hint="eastAsia" w:ascii="仿宋" w:hAnsi="仿宋" w:eastAsia="仿宋" w:cs="仿宋"/>
          <w:b/>
          <w:bCs/>
          <w:color w:val="auto"/>
          <w:spacing w:val="0"/>
          <w:w w:val="100"/>
          <w:kern w:val="0"/>
          <w:sz w:val="28"/>
          <w:szCs w:val="28"/>
          <w:highlight w:val="none"/>
          <w:lang w:val="en-US" w:eastAsia="zh-CN" w:bidi="ar"/>
        </w:rPr>
        <w:t>1、初步评审</w:t>
      </w:r>
    </w:p>
    <w:p w14:paraId="01D48F21">
      <w:pPr>
        <w:keepNext w:val="0"/>
        <w:keepLines w:val="0"/>
        <w:pageBreakBefore w:val="0"/>
        <w:widowControl/>
        <w:suppressLineNumbers w:val="0"/>
        <w:shd w:val="clear"/>
        <w:kinsoku/>
        <w:wordWrap/>
        <w:overflowPunct/>
        <w:topLinePunct w:val="0"/>
        <w:bidi w:val="0"/>
        <w:spacing w:line="360" w:lineRule="auto"/>
        <w:jc w:val="left"/>
        <w:textAlignment w:val="auto"/>
        <w:rPr>
          <w:rFonts w:hint="eastAsia" w:ascii="仿宋" w:hAnsi="仿宋" w:eastAsia="仿宋" w:cs="仿宋"/>
          <w:b/>
          <w:bCs/>
          <w:color w:val="auto"/>
          <w:spacing w:val="0"/>
          <w:w w:val="100"/>
          <w:kern w:val="0"/>
          <w:sz w:val="28"/>
          <w:szCs w:val="28"/>
          <w:highlight w:val="none"/>
          <w:lang w:val="en-US" w:eastAsia="zh-CN" w:bidi="ar"/>
        </w:rPr>
      </w:pPr>
      <w:r>
        <w:rPr>
          <w:rFonts w:hint="eastAsia" w:ascii="仿宋" w:hAnsi="仿宋" w:eastAsia="仿宋" w:cs="仿宋"/>
          <w:b/>
          <w:bCs/>
          <w:color w:val="auto"/>
          <w:spacing w:val="0"/>
          <w:w w:val="100"/>
          <w:kern w:val="0"/>
          <w:sz w:val="28"/>
          <w:szCs w:val="28"/>
          <w:highlight w:val="none"/>
          <w:lang w:val="en-US" w:eastAsia="zh-CN" w:bidi="ar"/>
        </w:rPr>
        <w:t>1）资格性审查</w:t>
      </w:r>
    </w:p>
    <w:tbl>
      <w:tblPr>
        <w:tblStyle w:val="2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2043"/>
        <w:gridCol w:w="6486"/>
      </w:tblGrid>
      <w:tr w14:paraId="2DFA1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blHeader/>
          <w:jc w:val="center"/>
        </w:trPr>
        <w:tc>
          <w:tcPr>
            <w:tcW w:w="457" w:type="pct"/>
            <w:noWrap w:val="0"/>
            <w:vAlign w:val="center"/>
          </w:tcPr>
          <w:p w14:paraId="55902260">
            <w:pPr>
              <w:shd w:val="clear"/>
              <w:bidi w:val="0"/>
              <w:spacing w:line="240" w:lineRule="auto"/>
              <w:jc w:val="center"/>
              <w:rPr>
                <w:rFonts w:hint="eastAsia" w:ascii="仿宋" w:hAnsi="仿宋" w:eastAsia="仿宋" w:cs="仿宋"/>
                <w:b/>
                <w:bCs/>
                <w:color w:val="auto"/>
                <w:spacing w:val="0"/>
                <w:w w:val="100"/>
                <w:sz w:val="22"/>
                <w:szCs w:val="22"/>
              </w:rPr>
            </w:pPr>
            <w:r>
              <w:rPr>
                <w:rFonts w:hint="eastAsia" w:ascii="仿宋" w:hAnsi="仿宋" w:eastAsia="仿宋" w:cs="仿宋"/>
                <w:b/>
                <w:bCs/>
                <w:color w:val="auto"/>
                <w:spacing w:val="0"/>
                <w:w w:val="100"/>
                <w:sz w:val="22"/>
                <w:szCs w:val="22"/>
              </w:rPr>
              <w:t>序号</w:t>
            </w:r>
          </w:p>
        </w:tc>
        <w:tc>
          <w:tcPr>
            <w:tcW w:w="1088" w:type="pct"/>
            <w:noWrap w:val="0"/>
            <w:vAlign w:val="center"/>
          </w:tcPr>
          <w:p w14:paraId="35A5A189">
            <w:pPr>
              <w:shd w:val="clear"/>
              <w:bidi w:val="0"/>
              <w:spacing w:line="240" w:lineRule="auto"/>
              <w:jc w:val="center"/>
              <w:rPr>
                <w:rFonts w:hint="eastAsia" w:ascii="仿宋" w:hAnsi="仿宋" w:eastAsia="仿宋" w:cs="仿宋"/>
                <w:b/>
                <w:bCs/>
                <w:color w:val="auto"/>
                <w:spacing w:val="0"/>
                <w:w w:val="100"/>
                <w:sz w:val="22"/>
                <w:szCs w:val="22"/>
              </w:rPr>
            </w:pPr>
            <w:r>
              <w:rPr>
                <w:rFonts w:hint="eastAsia" w:ascii="仿宋" w:hAnsi="仿宋" w:eastAsia="仿宋" w:cs="仿宋"/>
                <w:b/>
                <w:bCs/>
                <w:color w:val="auto"/>
                <w:spacing w:val="0"/>
                <w:w w:val="100"/>
                <w:sz w:val="22"/>
                <w:szCs w:val="22"/>
              </w:rPr>
              <w:t>评审内容</w:t>
            </w:r>
          </w:p>
        </w:tc>
        <w:tc>
          <w:tcPr>
            <w:tcW w:w="3454" w:type="pct"/>
            <w:noWrap w:val="0"/>
            <w:vAlign w:val="center"/>
          </w:tcPr>
          <w:p w14:paraId="1AB568F1">
            <w:pPr>
              <w:shd w:val="clear"/>
              <w:bidi w:val="0"/>
              <w:spacing w:line="240" w:lineRule="auto"/>
              <w:jc w:val="center"/>
              <w:rPr>
                <w:rFonts w:hint="eastAsia" w:ascii="仿宋" w:hAnsi="仿宋" w:eastAsia="仿宋" w:cs="仿宋"/>
                <w:b/>
                <w:bCs/>
                <w:color w:val="auto"/>
                <w:spacing w:val="0"/>
                <w:w w:val="100"/>
                <w:sz w:val="22"/>
                <w:szCs w:val="22"/>
              </w:rPr>
            </w:pPr>
            <w:r>
              <w:rPr>
                <w:rFonts w:hint="eastAsia" w:ascii="仿宋" w:hAnsi="仿宋" w:eastAsia="仿宋" w:cs="仿宋"/>
                <w:b/>
                <w:bCs/>
                <w:color w:val="auto"/>
                <w:spacing w:val="0"/>
                <w:w w:val="100"/>
                <w:sz w:val="22"/>
                <w:szCs w:val="22"/>
              </w:rPr>
              <w:t>评审标准</w:t>
            </w:r>
          </w:p>
        </w:tc>
      </w:tr>
      <w:tr w14:paraId="5A805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457" w:type="pct"/>
            <w:noWrap w:val="0"/>
            <w:vAlign w:val="center"/>
          </w:tcPr>
          <w:p w14:paraId="70765DDD">
            <w:pPr>
              <w:shd w:val="clear"/>
              <w:bidi w:val="0"/>
              <w:spacing w:line="240" w:lineRule="auto"/>
              <w:jc w:val="center"/>
              <w:rPr>
                <w:rFonts w:hint="eastAsia" w:ascii="仿宋" w:hAnsi="仿宋" w:eastAsia="仿宋" w:cs="仿宋"/>
                <w:color w:val="auto"/>
                <w:spacing w:val="0"/>
                <w:w w:val="100"/>
                <w:sz w:val="22"/>
                <w:szCs w:val="22"/>
              </w:rPr>
            </w:pPr>
            <w:r>
              <w:rPr>
                <w:rFonts w:hint="eastAsia" w:ascii="仿宋" w:hAnsi="仿宋" w:eastAsia="仿宋" w:cs="仿宋"/>
                <w:color w:val="auto"/>
                <w:spacing w:val="0"/>
                <w:w w:val="100"/>
                <w:sz w:val="22"/>
                <w:szCs w:val="22"/>
              </w:rPr>
              <w:t>1</w:t>
            </w:r>
          </w:p>
        </w:tc>
        <w:tc>
          <w:tcPr>
            <w:tcW w:w="1088" w:type="pct"/>
            <w:noWrap w:val="0"/>
            <w:vAlign w:val="center"/>
          </w:tcPr>
          <w:p w14:paraId="788AB80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有效的资格主体证明</w:t>
            </w:r>
          </w:p>
        </w:tc>
        <w:tc>
          <w:tcPr>
            <w:tcW w:w="3454" w:type="pct"/>
            <w:noWrap w:val="0"/>
            <w:vAlign w:val="center"/>
          </w:tcPr>
          <w:p w14:paraId="0EB2FB71">
            <w:pPr>
              <w:keepNext w:val="0"/>
              <w:keepLines w:val="0"/>
              <w:pageBreakBefore w:val="0"/>
              <w:widowControl w:val="0"/>
              <w:shd w:val="clear"/>
              <w:kinsoku/>
              <w:wordWrap/>
              <w:overflowPunct/>
              <w:topLinePunct w:val="0"/>
              <w:autoSpaceDE/>
              <w:autoSpaceDN/>
              <w:bidi w:val="0"/>
              <w:adjustRightInd/>
              <w:snapToGrid/>
              <w:spacing w:line="348" w:lineRule="auto"/>
              <w:jc w:val="left"/>
              <w:textAlignment w:val="auto"/>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lang w:eastAsia="zh-CN"/>
              </w:rPr>
              <w:t>投标人为具有独立承担民事责任能力的法人、其他组织。企业法人应提供合法有效的标识有统一社会信用代码的营业执照；其他组织应提供合法登记证明文件。</w:t>
            </w:r>
          </w:p>
        </w:tc>
      </w:tr>
      <w:tr w14:paraId="1F3B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7" w:type="pct"/>
            <w:shd w:val="clear" w:color="auto" w:fill="auto"/>
            <w:noWrap w:val="0"/>
            <w:vAlign w:val="center"/>
          </w:tcPr>
          <w:p w14:paraId="350F1DE9">
            <w:pPr>
              <w:shd w:val="clear"/>
              <w:bidi w:val="0"/>
              <w:spacing w:line="240" w:lineRule="auto"/>
              <w:jc w:val="center"/>
              <w:rPr>
                <w:rFonts w:hint="eastAsia" w:ascii="仿宋" w:hAnsi="仿宋" w:eastAsia="仿宋" w:cs="仿宋"/>
                <w:color w:val="auto"/>
                <w:spacing w:val="0"/>
                <w:w w:val="100"/>
                <w:kern w:val="2"/>
                <w:sz w:val="22"/>
                <w:szCs w:val="22"/>
                <w:lang w:val="en-US" w:eastAsia="zh-CN" w:bidi="ar-SA"/>
              </w:rPr>
            </w:pPr>
            <w:r>
              <w:rPr>
                <w:rFonts w:hint="eastAsia" w:ascii="仿宋" w:hAnsi="仿宋" w:eastAsia="仿宋" w:cs="仿宋"/>
                <w:color w:val="auto"/>
                <w:spacing w:val="0"/>
                <w:w w:val="100"/>
                <w:sz w:val="22"/>
                <w:szCs w:val="22"/>
                <w:lang w:val="en-US" w:eastAsia="zh-CN"/>
              </w:rPr>
              <w:t>3</w:t>
            </w:r>
          </w:p>
        </w:tc>
        <w:tc>
          <w:tcPr>
            <w:tcW w:w="1088" w:type="pct"/>
            <w:noWrap w:val="0"/>
            <w:vAlign w:val="center"/>
          </w:tcPr>
          <w:p w14:paraId="1EE6007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val="en-US" w:eastAsia="zh-CN"/>
              </w:rPr>
              <w:t>财务状况报告</w:t>
            </w:r>
          </w:p>
        </w:tc>
        <w:tc>
          <w:tcPr>
            <w:tcW w:w="3454" w:type="pct"/>
            <w:shd w:val="clear" w:color="auto" w:fill="auto"/>
            <w:noWrap w:val="0"/>
            <w:vAlign w:val="center"/>
          </w:tcPr>
          <w:p w14:paraId="4440E07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jc w:val="both"/>
              <w:textAlignment w:val="auto"/>
              <w:outlineLvl w:val="9"/>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highlight w:val="none"/>
                <w:lang w:val="en-US" w:eastAsia="zh-CN"/>
              </w:rPr>
              <w:t>提供企业赋码后2025年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w:t>
            </w:r>
          </w:p>
        </w:tc>
      </w:tr>
      <w:tr w14:paraId="21D1F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457" w:type="pct"/>
            <w:shd w:val="clear" w:color="auto" w:fill="auto"/>
            <w:noWrap w:val="0"/>
            <w:vAlign w:val="center"/>
          </w:tcPr>
          <w:p w14:paraId="039B1740">
            <w:pPr>
              <w:shd w:val="clear"/>
              <w:bidi w:val="0"/>
              <w:spacing w:line="240" w:lineRule="auto"/>
              <w:jc w:val="center"/>
              <w:rPr>
                <w:rFonts w:hint="eastAsia" w:ascii="仿宋" w:hAnsi="仿宋" w:eastAsia="仿宋" w:cs="仿宋"/>
                <w:color w:val="auto"/>
                <w:spacing w:val="0"/>
                <w:w w:val="100"/>
                <w:kern w:val="2"/>
                <w:sz w:val="22"/>
                <w:szCs w:val="22"/>
                <w:lang w:val="en-US" w:eastAsia="zh-CN" w:bidi="ar-SA"/>
              </w:rPr>
            </w:pPr>
            <w:r>
              <w:rPr>
                <w:rFonts w:hint="eastAsia" w:ascii="仿宋" w:hAnsi="仿宋" w:eastAsia="仿宋" w:cs="仿宋"/>
                <w:color w:val="auto"/>
                <w:spacing w:val="0"/>
                <w:w w:val="100"/>
                <w:sz w:val="22"/>
                <w:szCs w:val="22"/>
                <w:lang w:val="en-US" w:eastAsia="zh-CN"/>
              </w:rPr>
              <w:t>4</w:t>
            </w:r>
          </w:p>
        </w:tc>
        <w:tc>
          <w:tcPr>
            <w:tcW w:w="1088" w:type="pct"/>
            <w:shd w:val="clear" w:color="auto" w:fill="auto"/>
            <w:noWrap w:val="0"/>
            <w:vAlign w:val="center"/>
          </w:tcPr>
          <w:p w14:paraId="4B667B1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kern w:val="2"/>
                <w:sz w:val="24"/>
                <w:szCs w:val="24"/>
                <w:lang w:val="en-US" w:eastAsia="zh-CN" w:bidi="ar-SA"/>
              </w:rPr>
            </w:pPr>
            <w:r>
              <w:rPr>
                <w:rFonts w:hint="eastAsia" w:ascii="仿宋" w:hAnsi="仿宋" w:eastAsia="仿宋" w:cs="仿宋"/>
                <w:color w:val="auto"/>
                <w:spacing w:val="0"/>
                <w:w w:val="100"/>
                <w:sz w:val="24"/>
                <w:szCs w:val="24"/>
                <w:lang w:val="en-US" w:eastAsia="zh-CN"/>
              </w:rPr>
              <w:t>社保缴纳证明</w:t>
            </w:r>
          </w:p>
        </w:tc>
        <w:tc>
          <w:tcPr>
            <w:tcW w:w="3454" w:type="pct"/>
            <w:shd w:val="clear" w:color="auto" w:fill="auto"/>
            <w:noWrap w:val="0"/>
            <w:vAlign w:val="center"/>
          </w:tcPr>
          <w:p w14:paraId="2BFF5D1C">
            <w:pPr>
              <w:keepNext w:val="0"/>
              <w:keepLines w:val="0"/>
              <w:pageBreakBefore w:val="0"/>
              <w:shd w:val="clear"/>
              <w:kinsoku/>
              <w:wordWrap/>
              <w:overflowPunct/>
              <w:topLinePunct w:val="0"/>
              <w:autoSpaceDE/>
              <w:autoSpaceDN/>
              <w:bidi w:val="0"/>
              <w:adjustRightInd/>
              <w:snapToGrid/>
              <w:spacing w:line="360" w:lineRule="auto"/>
              <w:jc w:val="both"/>
              <w:textAlignment w:val="auto"/>
              <w:outlineLvl w:val="9"/>
              <w:rPr>
                <w:rFonts w:hint="eastAsia" w:ascii="仿宋" w:hAnsi="仿宋" w:eastAsia="仿宋" w:cs="仿宋"/>
                <w:color w:val="auto"/>
                <w:spacing w:val="0"/>
                <w:w w:val="100"/>
                <w:kern w:val="2"/>
                <w:sz w:val="24"/>
                <w:szCs w:val="24"/>
                <w:lang w:val="en-US" w:eastAsia="zh-CN" w:bidi="ar-SA"/>
              </w:rPr>
            </w:pPr>
            <w:r>
              <w:rPr>
                <w:rFonts w:hint="eastAsia" w:ascii="仿宋" w:hAnsi="仿宋" w:eastAsia="仿宋" w:cs="仿宋"/>
                <w:color w:val="auto"/>
                <w:spacing w:val="0"/>
                <w:w w:val="100"/>
                <w:sz w:val="24"/>
                <w:szCs w:val="24"/>
                <w:highlight w:val="none"/>
                <w:lang w:val="en-US" w:eastAsia="zh-CN"/>
              </w:rPr>
              <w:t>提供2026年1月至今已缴纳的至少一个月的社会保障资金银行缴费单据或社保机构开具的社会保险参保缴费情况证明，依法不需要缴纳社会保障资金的单位应提供相关证明材料。</w:t>
            </w:r>
          </w:p>
        </w:tc>
      </w:tr>
      <w:tr w14:paraId="4C9C0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57" w:type="pct"/>
            <w:shd w:val="clear" w:color="auto" w:fill="auto"/>
            <w:noWrap w:val="0"/>
            <w:vAlign w:val="center"/>
          </w:tcPr>
          <w:p w14:paraId="7DB81822">
            <w:pPr>
              <w:shd w:val="clear"/>
              <w:bidi w:val="0"/>
              <w:spacing w:line="240" w:lineRule="auto"/>
              <w:jc w:val="center"/>
              <w:rPr>
                <w:rFonts w:hint="eastAsia" w:ascii="仿宋" w:hAnsi="仿宋" w:eastAsia="仿宋" w:cs="仿宋"/>
                <w:color w:val="auto"/>
                <w:spacing w:val="0"/>
                <w:w w:val="100"/>
                <w:kern w:val="2"/>
                <w:sz w:val="22"/>
                <w:szCs w:val="22"/>
                <w:lang w:val="en-US" w:eastAsia="zh-CN" w:bidi="ar-SA"/>
              </w:rPr>
            </w:pPr>
            <w:r>
              <w:rPr>
                <w:rFonts w:hint="eastAsia" w:ascii="仿宋" w:hAnsi="仿宋" w:eastAsia="仿宋" w:cs="仿宋"/>
                <w:color w:val="auto"/>
                <w:spacing w:val="0"/>
                <w:w w:val="100"/>
                <w:sz w:val="22"/>
                <w:szCs w:val="22"/>
                <w:lang w:val="en-US" w:eastAsia="zh-CN"/>
              </w:rPr>
              <w:t>5</w:t>
            </w:r>
          </w:p>
        </w:tc>
        <w:tc>
          <w:tcPr>
            <w:tcW w:w="1088" w:type="pct"/>
            <w:noWrap w:val="0"/>
            <w:vAlign w:val="center"/>
          </w:tcPr>
          <w:p w14:paraId="1DF179A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val="en-US" w:eastAsia="zh-CN"/>
              </w:rPr>
              <w:t>税收缴纳证明</w:t>
            </w:r>
          </w:p>
        </w:tc>
        <w:tc>
          <w:tcPr>
            <w:tcW w:w="3454" w:type="pct"/>
            <w:shd w:val="clear" w:color="auto" w:fill="auto"/>
            <w:noWrap w:val="0"/>
            <w:vAlign w:val="center"/>
          </w:tcPr>
          <w:p w14:paraId="57240B2C">
            <w:pPr>
              <w:keepNext w:val="0"/>
              <w:keepLines w:val="0"/>
              <w:pageBreakBefore w:val="0"/>
              <w:shd w:val="clear"/>
              <w:kinsoku/>
              <w:wordWrap/>
              <w:overflowPunct/>
              <w:topLinePunct w:val="0"/>
              <w:autoSpaceDE/>
              <w:autoSpaceDN/>
              <w:bidi w:val="0"/>
              <w:adjustRightInd/>
              <w:snapToGrid/>
              <w:spacing w:line="360" w:lineRule="auto"/>
              <w:jc w:val="both"/>
              <w:textAlignment w:val="auto"/>
              <w:outlineLvl w:val="9"/>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highlight w:val="none"/>
                <w:lang w:val="en-US" w:eastAsia="zh-CN"/>
              </w:rPr>
              <w:t>提供2026年1月至今已缴纳的至少一个月的纳税证明（银行缴费凭证）或完税证明（时间以税款所属日期为准、税种须包含增值税或企业所得税），依法免税的单位应提供相关证明材料。</w:t>
            </w:r>
          </w:p>
        </w:tc>
      </w:tr>
      <w:tr w14:paraId="1173A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7" w:type="pct"/>
            <w:shd w:val="clear" w:color="auto" w:fill="auto"/>
            <w:noWrap w:val="0"/>
            <w:vAlign w:val="center"/>
          </w:tcPr>
          <w:p w14:paraId="3DD3048B">
            <w:pPr>
              <w:shd w:val="clear"/>
              <w:bidi w:val="0"/>
              <w:spacing w:line="240" w:lineRule="auto"/>
              <w:jc w:val="center"/>
              <w:rPr>
                <w:rFonts w:hint="eastAsia" w:ascii="仿宋" w:hAnsi="仿宋" w:eastAsia="仿宋" w:cs="仿宋"/>
                <w:color w:val="auto"/>
                <w:spacing w:val="0"/>
                <w:w w:val="100"/>
                <w:kern w:val="2"/>
                <w:sz w:val="22"/>
                <w:szCs w:val="22"/>
                <w:lang w:val="en-US" w:eastAsia="zh-CN" w:bidi="ar-SA"/>
              </w:rPr>
            </w:pPr>
            <w:r>
              <w:rPr>
                <w:rFonts w:hint="eastAsia" w:ascii="仿宋" w:hAnsi="仿宋" w:eastAsia="仿宋" w:cs="仿宋"/>
                <w:color w:val="auto"/>
                <w:spacing w:val="0"/>
                <w:w w:val="100"/>
                <w:sz w:val="22"/>
                <w:szCs w:val="22"/>
                <w:lang w:val="en-US" w:eastAsia="zh-CN"/>
              </w:rPr>
              <w:t>6</w:t>
            </w:r>
          </w:p>
        </w:tc>
        <w:tc>
          <w:tcPr>
            <w:tcW w:w="1088" w:type="pct"/>
            <w:noWrap w:val="0"/>
            <w:vAlign w:val="center"/>
          </w:tcPr>
          <w:p w14:paraId="51E164A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val="en-US" w:eastAsia="zh-CN"/>
              </w:rPr>
              <w:t>无重大违法记录书面声明</w:t>
            </w:r>
          </w:p>
        </w:tc>
        <w:tc>
          <w:tcPr>
            <w:tcW w:w="3454" w:type="pct"/>
            <w:noWrap w:val="0"/>
            <w:vAlign w:val="center"/>
          </w:tcPr>
          <w:p w14:paraId="024938E6">
            <w:pPr>
              <w:keepNext w:val="0"/>
              <w:keepLines w:val="0"/>
              <w:pageBreakBefore w:val="0"/>
              <w:widowControl w:val="0"/>
              <w:shd w:val="clear"/>
              <w:kinsoku/>
              <w:wordWrap/>
              <w:overflowPunct/>
              <w:topLinePunct w:val="0"/>
              <w:autoSpaceDE/>
              <w:autoSpaceDN/>
              <w:bidi w:val="0"/>
              <w:adjustRightInd/>
              <w:snapToGrid/>
              <w:spacing w:line="348" w:lineRule="auto"/>
              <w:jc w:val="left"/>
              <w:textAlignment w:val="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参加政府采购活动前三年内，在经营活动中没有重大违法记录的书面声明；</w:t>
            </w:r>
          </w:p>
        </w:tc>
      </w:tr>
      <w:tr w14:paraId="63D11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457" w:type="pct"/>
            <w:shd w:val="clear" w:color="auto" w:fill="auto"/>
            <w:noWrap w:val="0"/>
            <w:vAlign w:val="center"/>
          </w:tcPr>
          <w:p w14:paraId="78788069">
            <w:pPr>
              <w:shd w:val="clear"/>
              <w:bidi w:val="0"/>
              <w:spacing w:line="240" w:lineRule="auto"/>
              <w:jc w:val="center"/>
              <w:rPr>
                <w:rFonts w:hint="eastAsia" w:ascii="仿宋" w:hAnsi="仿宋" w:eastAsia="仿宋" w:cs="仿宋"/>
                <w:color w:val="auto"/>
                <w:spacing w:val="0"/>
                <w:w w:val="100"/>
                <w:kern w:val="2"/>
                <w:sz w:val="22"/>
                <w:szCs w:val="22"/>
                <w:lang w:val="en-US" w:eastAsia="zh-CN" w:bidi="ar-SA"/>
              </w:rPr>
            </w:pPr>
            <w:r>
              <w:rPr>
                <w:rFonts w:hint="eastAsia" w:ascii="仿宋" w:hAnsi="仿宋" w:eastAsia="仿宋" w:cs="仿宋"/>
                <w:color w:val="auto"/>
                <w:spacing w:val="0"/>
                <w:w w:val="100"/>
                <w:sz w:val="22"/>
                <w:szCs w:val="22"/>
                <w:lang w:val="en-US" w:eastAsia="zh-CN"/>
              </w:rPr>
              <w:t>7</w:t>
            </w:r>
          </w:p>
        </w:tc>
        <w:tc>
          <w:tcPr>
            <w:tcW w:w="1088" w:type="pct"/>
            <w:noWrap w:val="0"/>
            <w:vAlign w:val="center"/>
          </w:tcPr>
          <w:p w14:paraId="6417626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lang w:val="en-US"/>
              </w:rPr>
            </w:pPr>
            <w:r>
              <w:rPr>
                <w:rFonts w:hint="eastAsia" w:ascii="仿宋" w:hAnsi="仿宋" w:eastAsia="仿宋" w:cs="仿宋"/>
                <w:color w:val="auto"/>
                <w:spacing w:val="0"/>
                <w:w w:val="100"/>
                <w:sz w:val="24"/>
                <w:szCs w:val="24"/>
                <w:lang w:val="en-US" w:eastAsia="zh-CN"/>
              </w:rPr>
              <w:t>承诺书</w:t>
            </w:r>
          </w:p>
        </w:tc>
        <w:tc>
          <w:tcPr>
            <w:tcW w:w="3454" w:type="pct"/>
            <w:noWrap w:val="0"/>
            <w:vAlign w:val="center"/>
          </w:tcPr>
          <w:p w14:paraId="70269D41">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提供具有履行合同所必需的设备和专业技术能力的证明资料或承诺书；</w:t>
            </w:r>
          </w:p>
        </w:tc>
      </w:tr>
      <w:tr w14:paraId="750CF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7" w:type="pct"/>
            <w:shd w:val="clear" w:color="auto" w:fill="auto"/>
            <w:noWrap w:val="0"/>
            <w:vAlign w:val="center"/>
          </w:tcPr>
          <w:p w14:paraId="563C1538">
            <w:pPr>
              <w:shd w:val="clear"/>
              <w:bidi w:val="0"/>
              <w:spacing w:line="240" w:lineRule="auto"/>
              <w:jc w:val="center"/>
              <w:rPr>
                <w:rFonts w:hint="eastAsia" w:ascii="仿宋" w:hAnsi="仿宋" w:eastAsia="仿宋" w:cs="仿宋"/>
                <w:color w:val="auto"/>
                <w:spacing w:val="0"/>
                <w:w w:val="100"/>
                <w:kern w:val="2"/>
                <w:sz w:val="22"/>
                <w:szCs w:val="22"/>
                <w:lang w:val="en-US" w:eastAsia="zh-CN" w:bidi="ar-SA"/>
              </w:rPr>
            </w:pPr>
            <w:r>
              <w:rPr>
                <w:rFonts w:hint="eastAsia" w:ascii="仿宋" w:hAnsi="仿宋" w:eastAsia="仿宋" w:cs="仿宋"/>
                <w:color w:val="auto"/>
                <w:spacing w:val="0"/>
                <w:w w:val="100"/>
                <w:sz w:val="22"/>
                <w:szCs w:val="22"/>
                <w:lang w:val="en-US" w:eastAsia="zh-CN"/>
              </w:rPr>
              <w:t>8</w:t>
            </w:r>
          </w:p>
        </w:tc>
        <w:tc>
          <w:tcPr>
            <w:tcW w:w="1088" w:type="pct"/>
            <w:noWrap w:val="0"/>
            <w:vAlign w:val="center"/>
          </w:tcPr>
          <w:p w14:paraId="5725F56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信用查询</w:t>
            </w:r>
          </w:p>
        </w:tc>
        <w:tc>
          <w:tcPr>
            <w:tcW w:w="3454" w:type="pct"/>
            <w:noWrap w:val="0"/>
            <w:vAlign w:val="center"/>
          </w:tcPr>
          <w:p w14:paraId="5F30EF5C">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1"/>
                <w:highlight w:val="none"/>
                <w:lang w:val="en-US" w:eastAsia="zh-CN"/>
              </w:rPr>
              <w:t>对列入“信用中国”网站(www.creditchina.gov.cn)“失信被执行人、税收违法黑名单、异常经营名录”记录名单；“中国政府采购网”(www.ccgp.gov.cn)“政府采购严重违法失信行为信息记录”的单位，应当拒绝参与政府采购活动（查询日期为从招标文件获取之日起至投标截止日前但最终以投标截止日当天查询结果为准）。</w:t>
            </w:r>
          </w:p>
        </w:tc>
      </w:tr>
      <w:tr w14:paraId="31B32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457" w:type="pct"/>
            <w:shd w:val="clear" w:color="auto" w:fill="auto"/>
            <w:noWrap w:val="0"/>
            <w:vAlign w:val="center"/>
          </w:tcPr>
          <w:p w14:paraId="3CE7F770">
            <w:pPr>
              <w:shd w:val="clear"/>
              <w:bidi w:val="0"/>
              <w:spacing w:line="240" w:lineRule="auto"/>
              <w:jc w:val="center"/>
              <w:rPr>
                <w:rFonts w:hint="eastAsia" w:ascii="仿宋" w:hAnsi="仿宋" w:eastAsia="仿宋" w:cs="仿宋"/>
                <w:color w:val="auto"/>
                <w:spacing w:val="0"/>
                <w:w w:val="100"/>
                <w:kern w:val="2"/>
                <w:sz w:val="22"/>
                <w:szCs w:val="22"/>
                <w:lang w:val="en-US" w:eastAsia="zh-CN" w:bidi="ar-SA"/>
              </w:rPr>
            </w:pPr>
            <w:r>
              <w:rPr>
                <w:rFonts w:hint="eastAsia" w:ascii="仿宋" w:hAnsi="仿宋" w:eastAsia="仿宋" w:cs="仿宋"/>
                <w:color w:val="auto"/>
                <w:spacing w:val="0"/>
                <w:w w:val="100"/>
                <w:sz w:val="22"/>
                <w:szCs w:val="22"/>
                <w:lang w:val="en-US" w:eastAsia="zh-CN"/>
              </w:rPr>
              <w:t>9</w:t>
            </w:r>
          </w:p>
        </w:tc>
        <w:tc>
          <w:tcPr>
            <w:tcW w:w="1088" w:type="pct"/>
            <w:noWrap w:val="0"/>
            <w:vAlign w:val="center"/>
          </w:tcPr>
          <w:p w14:paraId="0F9233B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货物类项目供应商信用承诺书</w:t>
            </w:r>
          </w:p>
        </w:tc>
        <w:tc>
          <w:tcPr>
            <w:tcW w:w="3454" w:type="pct"/>
            <w:noWrap w:val="0"/>
            <w:vAlign w:val="center"/>
          </w:tcPr>
          <w:p w14:paraId="7C1D733C">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须提供榆林市政府采购货物类项目供应商信用承诺书；</w:t>
            </w:r>
          </w:p>
        </w:tc>
      </w:tr>
      <w:tr w14:paraId="75B9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57" w:type="pct"/>
            <w:shd w:val="clear" w:color="auto" w:fill="auto"/>
            <w:noWrap w:val="0"/>
            <w:vAlign w:val="center"/>
          </w:tcPr>
          <w:p w14:paraId="3C81B302">
            <w:pPr>
              <w:shd w:val="clear"/>
              <w:bidi w:val="0"/>
              <w:spacing w:line="240" w:lineRule="auto"/>
              <w:jc w:val="center"/>
              <w:rPr>
                <w:rFonts w:hint="eastAsia" w:ascii="仿宋" w:hAnsi="仿宋" w:eastAsia="仿宋" w:cs="仿宋"/>
                <w:color w:val="auto"/>
                <w:spacing w:val="0"/>
                <w:w w:val="100"/>
                <w:kern w:val="2"/>
                <w:sz w:val="22"/>
                <w:szCs w:val="22"/>
                <w:lang w:val="en-US" w:eastAsia="zh-CN" w:bidi="ar-SA"/>
              </w:rPr>
            </w:pPr>
            <w:r>
              <w:rPr>
                <w:rFonts w:hint="eastAsia" w:ascii="仿宋" w:hAnsi="仿宋" w:eastAsia="仿宋" w:cs="仿宋"/>
                <w:color w:val="auto"/>
                <w:spacing w:val="0"/>
                <w:w w:val="100"/>
                <w:sz w:val="22"/>
                <w:szCs w:val="22"/>
                <w:lang w:val="en-US" w:eastAsia="zh-CN"/>
              </w:rPr>
              <w:t>10</w:t>
            </w:r>
          </w:p>
        </w:tc>
        <w:tc>
          <w:tcPr>
            <w:tcW w:w="1088" w:type="pct"/>
            <w:noWrap w:val="0"/>
            <w:vAlign w:val="center"/>
          </w:tcPr>
          <w:p w14:paraId="4F2AD45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信用中国-陕西榆林</w:t>
            </w:r>
          </w:p>
        </w:tc>
        <w:tc>
          <w:tcPr>
            <w:tcW w:w="3454" w:type="pct"/>
            <w:noWrap w:val="0"/>
            <w:vAlign w:val="center"/>
          </w:tcPr>
          <w:p w14:paraId="74C96AC4">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自主上报信用承诺书：投标人及其授权委托人应在“信用中国（陕西榆林）”网站(https://credit.yl.gov.cn/)进行注册、登录、自主上报信用承诺书，包括：《投标人信用承诺》、《投标人委托代理人员信用承诺书》、《投标信用承诺书》。（具体操作格式及要求详见招标文件）</w:t>
            </w:r>
          </w:p>
        </w:tc>
      </w:tr>
      <w:tr w14:paraId="3CF82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57" w:type="pct"/>
            <w:shd w:val="clear" w:color="auto" w:fill="auto"/>
            <w:noWrap w:val="0"/>
            <w:vAlign w:val="center"/>
          </w:tcPr>
          <w:p w14:paraId="437F8B66">
            <w:pPr>
              <w:shd w:val="clear"/>
              <w:bidi w:val="0"/>
              <w:spacing w:line="240" w:lineRule="auto"/>
              <w:jc w:val="center"/>
              <w:rPr>
                <w:rFonts w:hint="default" w:ascii="仿宋" w:hAnsi="仿宋" w:eastAsia="仿宋" w:cs="仿宋"/>
                <w:color w:val="auto"/>
                <w:spacing w:val="0"/>
                <w:w w:val="100"/>
                <w:kern w:val="2"/>
                <w:sz w:val="22"/>
                <w:szCs w:val="22"/>
                <w:lang w:val="en-US" w:eastAsia="zh-CN" w:bidi="ar-SA"/>
              </w:rPr>
            </w:pPr>
            <w:r>
              <w:rPr>
                <w:rFonts w:hint="eastAsia" w:ascii="仿宋" w:hAnsi="仿宋" w:eastAsia="仿宋" w:cs="仿宋"/>
                <w:color w:val="auto"/>
                <w:spacing w:val="0"/>
                <w:w w:val="100"/>
                <w:sz w:val="22"/>
                <w:szCs w:val="22"/>
                <w:lang w:val="en-US" w:eastAsia="zh-CN"/>
              </w:rPr>
              <w:t>11</w:t>
            </w:r>
          </w:p>
        </w:tc>
        <w:tc>
          <w:tcPr>
            <w:tcW w:w="1088" w:type="pct"/>
            <w:noWrap w:val="0"/>
            <w:vAlign w:val="center"/>
          </w:tcPr>
          <w:p w14:paraId="11BDE3F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中小企业声明函</w:t>
            </w:r>
          </w:p>
        </w:tc>
        <w:tc>
          <w:tcPr>
            <w:tcW w:w="3454" w:type="pct"/>
            <w:noWrap w:val="0"/>
            <w:vAlign w:val="center"/>
          </w:tcPr>
          <w:p w14:paraId="749F8DE2">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lang w:val="en-US" w:eastAsia="zh-CN"/>
              </w:rPr>
            </w:pPr>
            <w:r>
              <w:rPr>
                <w:rFonts w:hint="eastAsia" w:ascii="仿宋" w:hAnsi="仿宋" w:eastAsia="仿宋" w:cs="仿宋"/>
                <w:i w:val="0"/>
                <w:iCs w:val="0"/>
                <w:caps w:val="0"/>
                <w:color w:val="auto"/>
                <w:spacing w:val="0"/>
                <w:w w:val="100"/>
                <w:sz w:val="24"/>
                <w:szCs w:val="24"/>
                <w:shd w:val="clear" w:color="auto" w:fill="FFFFFF"/>
              </w:rPr>
              <w:t>本项目专门面向</w:t>
            </w:r>
            <w:r>
              <w:rPr>
                <w:rFonts w:hint="eastAsia" w:ascii="仿宋" w:hAnsi="仿宋" w:eastAsia="仿宋" w:cs="仿宋"/>
                <w:i w:val="0"/>
                <w:iCs w:val="0"/>
                <w:caps w:val="0"/>
                <w:color w:val="auto"/>
                <w:spacing w:val="0"/>
                <w:w w:val="100"/>
                <w:sz w:val="24"/>
                <w:szCs w:val="24"/>
                <w:shd w:val="clear" w:color="auto" w:fill="FFFFFF"/>
                <w:lang w:val="en-US" w:eastAsia="zh-CN"/>
              </w:rPr>
              <w:t>中小</w:t>
            </w:r>
            <w:r>
              <w:rPr>
                <w:rFonts w:hint="eastAsia" w:ascii="仿宋" w:hAnsi="仿宋" w:eastAsia="仿宋" w:cs="仿宋"/>
                <w:i w:val="0"/>
                <w:iCs w:val="0"/>
                <w:caps w:val="0"/>
                <w:color w:val="auto"/>
                <w:spacing w:val="0"/>
                <w:w w:val="100"/>
                <w:sz w:val="24"/>
                <w:szCs w:val="24"/>
                <w:shd w:val="clear" w:color="auto" w:fill="FFFFFF"/>
              </w:rPr>
              <w:t>企业采购，供应商须提供</w:t>
            </w:r>
            <w:r>
              <w:rPr>
                <w:rFonts w:hint="eastAsia" w:ascii="仿宋" w:hAnsi="仿宋" w:eastAsia="仿宋" w:cs="仿宋"/>
                <w:i w:val="0"/>
                <w:iCs w:val="0"/>
                <w:caps w:val="0"/>
                <w:color w:val="auto"/>
                <w:spacing w:val="0"/>
                <w:w w:val="100"/>
                <w:sz w:val="24"/>
                <w:szCs w:val="24"/>
                <w:shd w:val="clear" w:color="auto" w:fill="FFFFFF"/>
                <w:lang w:val="en-US" w:eastAsia="zh-CN"/>
              </w:rPr>
              <w:t>中小</w:t>
            </w:r>
            <w:r>
              <w:rPr>
                <w:rFonts w:hint="eastAsia" w:ascii="仿宋" w:hAnsi="仿宋" w:eastAsia="仿宋" w:cs="仿宋"/>
                <w:i w:val="0"/>
                <w:iCs w:val="0"/>
                <w:caps w:val="0"/>
                <w:color w:val="auto"/>
                <w:spacing w:val="0"/>
                <w:w w:val="100"/>
                <w:sz w:val="24"/>
                <w:szCs w:val="24"/>
                <w:shd w:val="clear" w:color="auto" w:fill="FFFFFF"/>
              </w:rPr>
              <w:t>企业声明函</w:t>
            </w:r>
            <w:r>
              <w:rPr>
                <w:rFonts w:hint="eastAsia" w:ascii="仿宋" w:hAnsi="仿宋" w:eastAsia="仿宋" w:cs="仿宋"/>
                <w:i w:val="0"/>
                <w:iCs w:val="0"/>
                <w:caps w:val="0"/>
                <w:color w:val="auto"/>
                <w:spacing w:val="0"/>
                <w:w w:val="100"/>
                <w:sz w:val="24"/>
                <w:szCs w:val="24"/>
                <w:shd w:val="clear" w:color="auto" w:fill="FFFFFF"/>
                <w:lang w:eastAsia="zh-CN"/>
              </w:rPr>
              <w:t>。</w:t>
            </w:r>
          </w:p>
        </w:tc>
      </w:tr>
      <w:tr w14:paraId="1F5A8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57" w:type="pct"/>
            <w:noWrap w:val="0"/>
            <w:vAlign w:val="center"/>
          </w:tcPr>
          <w:p w14:paraId="6F49C993">
            <w:pPr>
              <w:shd w:val="clear"/>
              <w:bidi w:val="0"/>
              <w:spacing w:line="240" w:lineRule="auto"/>
              <w:jc w:val="center"/>
              <w:rPr>
                <w:rFonts w:hint="default" w:ascii="仿宋" w:hAnsi="仿宋" w:eastAsia="仿宋" w:cs="仿宋"/>
                <w:color w:val="auto"/>
                <w:spacing w:val="0"/>
                <w:w w:val="100"/>
                <w:sz w:val="22"/>
                <w:szCs w:val="22"/>
                <w:lang w:val="en-US" w:eastAsia="zh-CN"/>
              </w:rPr>
            </w:pPr>
            <w:r>
              <w:rPr>
                <w:rFonts w:hint="eastAsia" w:ascii="仿宋" w:hAnsi="仿宋" w:eastAsia="仿宋" w:cs="仿宋"/>
                <w:color w:val="auto"/>
                <w:spacing w:val="0"/>
                <w:w w:val="100"/>
                <w:sz w:val="22"/>
                <w:szCs w:val="22"/>
                <w:lang w:val="en-US" w:eastAsia="zh-CN"/>
              </w:rPr>
              <w:t>12</w:t>
            </w:r>
          </w:p>
        </w:tc>
        <w:tc>
          <w:tcPr>
            <w:tcW w:w="1088" w:type="pct"/>
            <w:noWrap w:val="0"/>
            <w:vAlign w:val="center"/>
          </w:tcPr>
          <w:p w14:paraId="2FC0412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非联合体投标声明</w:t>
            </w:r>
          </w:p>
        </w:tc>
        <w:tc>
          <w:tcPr>
            <w:tcW w:w="3454" w:type="pct"/>
            <w:noWrap w:val="0"/>
            <w:vAlign w:val="center"/>
          </w:tcPr>
          <w:p w14:paraId="1E28545B">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本项目不接受联合体投标；不允许分包、转包，单位负责人为同一人或者存在直接控股、管理关系的不同投标人，不得参加同一合同项下的政府采购活动；提供非联合体书面声明材料。</w:t>
            </w:r>
          </w:p>
        </w:tc>
      </w:tr>
    </w:tbl>
    <w:p w14:paraId="26C1E394">
      <w:pPr>
        <w:keepNext w:val="0"/>
        <w:keepLines w:val="0"/>
        <w:widowControl/>
        <w:suppressLineNumbers w:val="0"/>
        <w:shd w:val="clear"/>
        <w:jc w:val="left"/>
        <w:rPr>
          <w:rFonts w:hint="eastAsia" w:ascii="仿宋" w:hAnsi="仿宋" w:eastAsia="仿宋" w:cs="仿宋"/>
          <w:b w:val="0"/>
          <w:bCs w:val="0"/>
          <w:color w:val="auto"/>
          <w:spacing w:val="0"/>
          <w:w w:val="100"/>
          <w:sz w:val="28"/>
          <w:szCs w:val="28"/>
          <w:highlight w:val="none"/>
        </w:rPr>
      </w:pPr>
      <w:r>
        <w:rPr>
          <w:rFonts w:hint="eastAsia" w:ascii="仿宋" w:hAnsi="仿宋" w:eastAsia="仿宋" w:cs="仿宋"/>
          <w:b/>
          <w:bCs/>
          <w:color w:val="auto"/>
          <w:spacing w:val="0"/>
          <w:w w:val="100"/>
          <w:kern w:val="0"/>
          <w:sz w:val="28"/>
          <w:szCs w:val="28"/>
          <w:highlight w:val="none"/>
          <w:lang w:val="en-US" w:eastAsia="zh-CN" w:bidi="ar"/>
        </w:rPr>
        <w:t>2）投标文件有效性、完整性检查（符合性审查）</w:t>
      </w:r>
    </w:p>
    <w:p w14:paraId="66C8D4BC">
      <w:pPr>
        <w:keepNext w:val="0"/>
        <w:keepLines w:val="0"/>
        <w:pageBreakBefore w:val="0"/>
        <w:widowControl w:val="0"/>
        <w:shd w:val="clear"/>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按照以下内容对投标文件进行符合性审查，一项不合格其投标即为无效投标。</w:t>
      </w:r>
    </w:p>
    <w:p w14:paraId="4E0557F3">
      <w:pPr>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br w:type="page"/>
      </w:r>
    </w:p>
    <w:tbl>
      <w:tblPr>
        <w:tblStyle w:val="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3059"/>
        <w:gridCol w:w="5585"/>
      </w:tblGrid>
      <w:tr w14:paraId="25F26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blHeader/>
        </w:trPr>
        <w:tc>
          <w:tcPr>
            <w:tcW w:w="401" w:type="pct"/>
            <w:noWrap w:val="0"/>
            <w:vAlign w:val="center"/>
          </w:tcPr>
          <w:p w14:paraId="0E60912F">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序号</w:t>
            </w:r>
          </w:p>
        </w:tc>
        <w:tc>
          <w:tcPr>
            <w:tcW w:w="1627" w:type="pct"/>
            <w:noWrap w:val="0"/>
            <w:vAlign w:val="center"/>
          </w:tcPr>
          <w:p w14:paraId="75B47E84">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符合性审查项</w:t>
            </w:r>
          </w:p>
        </w:tc>
        <w:tc>
          <w:tcPr>
            <w:tcW w:w="2970" w:type="pct"/>
            <w:noWrap w:val="0"/>
            <w:vAlign w:val="center"/>
          </w:tcPr>
          <w:p w14:paraId="758AE934">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通过条件</w:t>
            </w:r>
          </w:p>
        </w:tc>
      </w:tr>
      <w:tr w14:paraId="700E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401" w:type="pct"/>
            <w:noWrap w:val="0"/>
            <w:vAlign w:val="center"/>
          </w:tcPr>
          <w:p w14:paraId="6A62EC1F">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1</w:t>
            </w:r>
          </w:p>
        </w:tc>
        <w:tc>
          <w:tcPr>
            <w:tcW w:w="1627" w:type="pct"/>
            <w:noWrap w:val="0"/>
            <w:vAlign w:val="center"/>
          </w:tcPr>
          <w:p w14:paraId="45BA8E8E">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响应文件项目名称、项目编号、标段（未划分标段的除外）</w:t>
            </w:r>
          </w:p>
        </w:tc>
        <w:tc>
          <w:tcPr>
            <w:tcW w:w="2970" w:type="pct"/>
            <w:noWrap w:val="0"/>
            <w:vAlign w:val="center"/>
          </w:tcPr>
          <w:p w14:paraId="228472B6">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响应文件以下三处的项目名称、项目编号、标段</w:t>
            </w:r>
          </w:p>
          <w:p w14:paraId="6B234A2E">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与本项目完全一致，且无遗漏：</w:t>
            </w:r>
          </w:p>
          <w:p w14:paraId="3233E132">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（1）封面；</w:t>
            </w:r>
          </w:p>
          <w:p w14:paraId="1278576C">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（2）</w:t>
            </w:r>
            <w:r>
              <w:rPr>
                <w:rFonts w:hint="eastAsia" w:ascii="仿宋" w:hAnsi="仿宋" w:eastAsia="仿宋" w:cs="仿宋"/>
                <w:color w:val="auto"/>
                <w:spacing w:val="0"/>
                <w:w w:val="100"/>
                <w:sz w:val="24"/>
                <w:szCs w:val="24"/>
                <w:lang w:val="en-US" w:eastAsia="zh-CN"/>
              </w:rPr>
              <w:t>投标</w:t>
            </w:r>
            <w:r>
              <w:rPr>
                <w:rFonts w:hint="eastAsia" w:ascii="仿宋" w:hAnsi="仿宋" w:eastAsia="仿宋" w:cs="仿宋"/>
                <w:color w:val="auto"/>
                <w:spacing w:val="0"/>
                <w:w w:val="100"/>
                <w:sz w:val="24"/>
                <w:szCs w:val="24"/>
              </w:rPr>
              <w:t>函；</w:t>
            </w:r>
          </w:p>
          <w:p w14:paraId="6591C6F4">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（3）法定代表人授权委托书。</w:t>
            </w:r>
          </w:p>
        </w:tc>
      </w:tr>
      <w:tr w14:paraId="7465D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401" w:type="pct"/>
            <w:noWrap w:val="0"/>
            <w:vAlign w:val="center"/>
          </w:tcPr>
          <w:p w14:paraId="6F9AD77D">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2</w:t>
            </w:r>
          </w:p>
        </w:tc>
        <w:tc>
          <w:tcPr>
            <w:tcW w:w="1627" w:type="pct"/>
            <w:noWrap w:val="0"/>
            <w:vAlign w:val="center"/>
          </w:tcPr>
          <w:p w14:paraId="1C6A3407">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val="en-US" w:eastAsia="zh-CN"/>
              </w:rPr>
              <w:t>投标</w:t>
            </w:r>
            <w:r>
              <w:rPr>
                <w:rFonts w:hint="eastAsia" w:ascii="仿宋" w:hAnsi="仿宋" w:eastAsia="仿宋" w:cs="仿宋"/>
                <w:color w:val="auto"/>
                <w:spacing w:val="0"/>
                <w:w w:val="100"/>
                <w:sz w:val="24"/>
                <w:szCs w:val="24"/>
              </w:rPr>
              <w:t>文件组成</w:t>
            </w:r>
          </w:p>
        </w:tc>
        <w:tc>
          <w:tcPr>
            <w:tcW w:w="2970" w:type="pct"/>
            <w:noWrap w:val="0"/>
            <w:vAlign w:val="center"/>
          </w:tcPr>
          <w:p w14:paraId="1E5CC0E8">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Cs w:val="22"/>
                <w:lang w:val="en-US" w:eastAsia="zh-CN"/>
              </w:rPr>
            </w:pPr>
            <w:r>
              <w:rPr>
                <w:rFonts w:hint="eastAsia" w:ascii="仿宋" w:hAnsi="仿宋" w:eastAsia="仿宋" w:cs="仿宋"/>
                <w:b w:val="0"/>
                <w:color w:val="auto"/>
                <w:spacing w:val="0"/>
                <w:w w:val="100"/>
                <w:kern w:val="2"/>
                <w:sz w:val="24"/>
                <w:szCs w:val="24"/>
                <w:lang w:val="en-US" w:eastAsia="zh-CN" w:bidi="ar-SA"/>
              </w:rPr>
              <w:t>没有私自篡改招标文件中规定的投标文件格式及相关内容，按招标文件中规定的投标文件格式填写相关内容的。</w:t>
            </w:r>
          </w:p>
        </w:tc>
      </w:tr>
      <w:tr w14:paraId="0CB2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401" w:type="pct"/>
            <w:noWrap w:val="0"/>
            <w:vAlign w:val="center"/>
          </w:tcPr>
          <w:p w14:paraId="54D1E26F">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lang w:val="en-US" w:eastAsia="zh-CN"/>
              </w:rPr>
              <w:t>3</w:t>
            </w:r>
          </w:p>
        </w:tc>
        <w:tc>
          <w:tcPr>
            <w:tcW w:w="1627" w:type="pct"/>
            <w:noWrap w:val="0"/>
            <w:vAlign w:val="center"/>
          </w:tcPr>
          <w:p w14:paraId="6F162EF5">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法定代表人授权书</w:t>
            </w:r>
          </w:p>
        </w:tc>
        <w:tc>
          <w:tcPr>
            <w:tcW w:w="2970" w:type="pct"/>
            <w:noWrap w:val="0"/>
            <w:vAlign w:val="center"/>
          </w:tcPr>
          <w:p w14:paraId="654C17FA">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color w:val="auto"/>
                <w:spacing w:val="0"/>
                <w:w w:val="100"/>
                <w:sz w:val="24"/>
                <w:szCs w:val="24"/>
              </w:rPr>
            </w:pPr>
            <w:r>
              <w:rPr>
                <w:rFonts w:hint="eastAsia" w:ascii="仿宋" w:hAnsi="仿宋" w:eastAsia="仿宋" w:cs="仿宋"/>
                <w:b w:val="0"/>
                <w:color w:val="auto"/>
                <w:spacing w:val="0"/>
                <w:w w:val="100"/>
                <w:kern w:val="2"/>
                <w:sz w:val="24"/>
                <w:szCs w:val="24"/>
                <w:lang w:val="en-US" w:eastAsia="zh-CN" w:bidi="ar-SA"/>
              </w:rPr>
              <w:t>响应文件有法定代表人授权书（法人直接投标除外）且授权书的合法性和有效性符合招标文件规定的。</w:t>
            </w:r>
          </w:p>
        </w:tc>
      </w:tr>
      <w:tr w14:paraId="38632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401" w:type="pct"/>
            <w:noWrap w:val="0"/>
            <w:vAlign w:val="center"/>
          </w:tcPr>
          <w:p w14:paraId="7FBA2EBA">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lang w:val="en-US" w:eastAsia="zh-CN"/>
              </w:rPr>
              <w:t>4</w:t>
            </w:r>
          </w:p>
        </w:tc>
        <w:tc>
          <w:tcPr>
            <w:tcW w:w="1627" w:type="pct"/>
            <w:noWrap w:val="0"/>
            <w:vAlign w:val="center"/>
          </w:tcPr>
          <w:p w14:paraId="1DFFCD20">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val="en-US" w:eastAsia="zh-CN"/>
              </w:rPr>
              <w:t>投标</w:t>
            </w:r>
            <w:r>
              <w:rPr>
                <w:rFonts w:hint="eastAsia" w:ascii="仿宋" w:hAnsi="仿宋" w:eastAsia="仿宋" w:cs="仿宋"/>
                <w:color w:val="auto"/>
                <w:spacing w:val="0"/>
                <w:w w:val="100"/>
                <w:sz w:val="24"/>
                <w:szCs w:val="24"/>
              </w:rPr>
              <w:t>文件签署、盖章</w:t>
            </w:r>
          </w:p>
        </w:tc>
        <w:tc>
          <w:tcPr>
            <w:tcW w:w="2970" w:type="pct"/>
            <w:noWrap w:val="0"/>
            <w:vAlign w:val="center"/>
          </w:tcPr>
          <w:p w14:paraId="47AC1098">
            <w:pPr>
              <w:keepNext w:val="0"/>
              <w:keepLines w:val="0"/>
              <w:suppressLineNumbers w:val="0"/>
              <w:shd w:val="clear"/>
              <w:spacing w:before="0" w:beforeAutospacing="0" w:after="0" w:afterAutospacing="0" w:line="360" w:lineRule="auto"/>
              <w:ind w:left="0" w:right="0"/>
              <w:jc w:val="both"/>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rPr>
              <w:t>签署、盖章符合</w:t>
            </w:r>
            <w:r>
              <w:rPr>
                <w:rFonts w:hint="eastAsia" w:ascii="仿宋" w:hAnsi="仿宋" w:eastAsia="仿宋" w:cs="仿宋"/>
                <w:color w:val="auto"/>
                <w:spacing w:val="0"/>
                <w:w w:val="100"/>
                <w:sz w:val="24"/>
                <w:szCs w:val="24"/>
                <w:lang w:eastAsia="zh-CN"/>
              </w:rPr>
              <w:t>招标文件</w:t>
            </w:r>
            <w:r>
              <w:rPr>
                <w:rFonts w:hint="eastAsia" w:ascii="仿宋" w:hAnsi="仿宋" w:eastAsia="仿宋" w:cs="仿宋"/>
                <w:color w:val="auto"/>
                <w:spacing w:val="0"/>
                <w:w w:val="100"/>
                <w:sz w:val="24"/>
                <w:szCs w:val="24"/>
              </w:rPr>
              <w:t>要求，且无遗漏</w:t>
            </w:r>
            <w:r>
              <w:rPr>
                <w:rFonts w:hint="eastAsia" w:ascii="仿宋" w:hAnsi="仿宋" w:eastAsia="仿宋" w:cs="仿宋"/>
                <w:color w:val="auto"/>
                <w:spacing w:val="0"/>
                <w:w w:val="100"/>
                <w:sz w:val="24"/>
                <w:szCs w:val="24"/>
                <w:lang w:eastAsia="zh-CN"/>
              </w:rPr>
              <w:t>。</w:t>
            </w:r>
          </w:p>
        </w:tc>
      </w:tr>
      <w:tr w14:paraId="627C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401" w:type="pct"/>
            <w:noWrap w:val="0"/>
            <w:vAlign w:val="center"/>
          </w:tcPr>
          <w:p w14:paraId="749F6FAD">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5</w:t>
            </w:r>
          </w:p>
        </w:tc>
        <w:tc>
          <w:tcPr>
            <w:tcW w:w="1627" w:type="pct"/>
            <w:noWrap w:val="0"/>
            <w:vAlign w:val="center"/>
          </w:tcPr>
          <w:p w14:paraId="11FCD16C">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投标</w:t>
            </w:r>
            <w:r>
              <w:rPr>
                <w:rFonts w:hint="eastAsia" w:ascii="仿宋" w:hAnsi="仿宋" w:eastAsia="仿宋" w:cs="仿宋"/>
                <w:color w:val="auto"/>
                <w:spacing w:val="0"/>
                <w:w w:val="100"/>
                <w:sz w:val="24"/>
                <w:szCs w:val="24"/>
              </w:rPr>
              <w:t>文件有效期</w:t>
            </w:r>
          </w:p>
        </w:tc>
        <w:tc>
          <w:tcPr>
            <w:tcW w:w="2970" w:type="pct"/>
            <w:noWrap w:val="0"/>
            <w:vAlign w:val="center"/>
          </w:tcPr>
          <w:p w14:paraId="69011042">
            <w:pPr>
              <w:keepNext w:val="0"/>
              <w:keepLines w:val="0"/>
              <w:suppressLineNumbers w:val="0"/>
              <w:shd w:val="clear"/>
              <w:spacing w:before="0" w:beforeAutospacing="0" w:after="0" w:afterAutospacing="0" w:line="360" w:lineRule="auto"/>
              <w:ind w:left="0" w:right="0"/>
              <w:jc w:val="both"/>
              <w:rPr>
                <w:rFonts w:hint="default"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须在响应函中明确响应。</w:t>
            </w:r>
          </w:p>
        </w:tc>
      </w:tr>
      <w:tr w14:paraId="62E21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401" w:type="pct"/>
            <w:noWrap w:val="0"/>
            <w:vAlign w:val="center"/>
          </w:tcPr>
          <w:p w14:paraId="0CCBF86E">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6</w:t>
            </w:r>
          </w:p>
        </w:tc>
        <w:tc>
          <w:tcPr>
            <w:tcW w:w="1627" w:type="pct"/>
            <w:noWrap w:val="0"/>
            <w:vAlign w:val="center"/>
          </w:tcPr>
          <w:p w14:paraId="0C765B5A">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投标</w:t>
            </w:r>
            <w:r>
              <w:rPr>
                <w:rFonts w:hint="eastAsia" w:ascii="仿宋" w:hAnsi="仿宋" w:eastAsia="仿宋" w:cs="仿宋"/>
                <w:color w:val="auto"/>
                <w:spacing w:val="0"/>
                <w:w w:val="100"/>
                <w:sz w:val="24"/>
                <w:szCs w:val="24"/>
              </w:rPr>
              <w:t>报价</w:t>
            </w:r>
          </w:p>
        </w:tc>
        <w:tc>
          <w:tcPr>
            <w:tcW w:w="2970" w:type="pct"/>
            <w:noWrap w:val="0"/>
            <w:vAlign w:val="center"/>
          </w:tcPr>
          <w:p w14:paraId="77FB5DF6">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同时满足以下条款：</w:t>
            </w:r>
          </w:p>
          <w:p w14:paraId="0C930B41">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（1）报价符合唯一性要求；</w:t>
            </w:r>
          </w:p>
          <w:p w14:paraId="5D91E10A">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（2）报价表填写符合要求；</w:t>
            </w:r>
          </w:p>
          <w:p w14:paraId="4B6D56E0">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（3）报价货币</w:t>
            </w:r>
            <w:r>
              <w:rPr>
                <w:rFonts w:hint="eastAsia" w:ascii="仿宋" w:hAnsi="仿宋" w:eastAsia="仿宋" w:cs="仿宋"/>
                <w:color w:val="auto"/>
                <w:spacing w:val="0"/>
                <w:w w:val="100"/>
                <w:sz w:val="24"/>
                <w:szCs w:val="24"/>
                <w:lang w:eastAsia="zh-CN"/>
              </w:rPr>
              <w:t>、</w:t>
            </w:r>
            <w:r>
              <w:rPr>
                <w:rFonts w:hint="eastAsia" w:ascii="仿宋" w:hAnsi="仿宋" w:eastAsia="仿宋" w:cs="仿宋"/>
                <w:color w:val="auto"/>
                <w:spacing w:val="0"/>
                <w:w w:val="100"/>
                <w:sz w:val="24"/>
                <w:szCs w:val="24"/>
                <w:lang w:val="en-US" w:eastAsia="zh-CN"/>
              </w:rPr>
              <w:t>单位</w:t>
            </w:r>
            <w:r>
              <w:rPr>
                <w:rFonts w:hint="eastAsia" w:ascii="仿宋" w:hAnsi="仿宋" w:eastAsia="仿宋" w:cs="仿宋"/>
                <w:color w:val="auto"/>
                <w:spacing w:val="0"/>
                <w:w w:val="100"/>
                <w:sz w:val="24"/>
                <w:szCs w:val="24"/>
              </w:rPr>
              <w:t>符合</w:t>
            </w:r>
            <w:r>
              <w:rPr>
                <w:rFonts w:hint="eastAsia" w:ascii="仿宋" w:hAnsi="仿宋" w:eastAsia="仿宋" w:cs="仿宋"/>
                <w:color w:val="auto"/>
                <w:spacing w:val="0"/>
                <w:w w:val="100"/>
                <w:sz w:val="24"/>
                <w:szCs w:val="24"/>
                <w:lang w:eastAsia="zh-CN"/>
              </w:rPr>
              <w:t>招标文件</w:t>
            </w:r>
            <w:r>
              <w:rPr>
                <w:rFonts w:hint="eastAsia" w:ascii="仿宋" w:hAnsi="仿宋" w:eastAsia="仿宋" w:cs="仿宋"/>
                <w:color w:val="auto"/>
                <w:spacing w:val="0"/>
                <w:w w:val="100"/>
                <w:sz w:val="24"/>
                <w:szCs w:val="24"/>
              </w:rPr>
              <w:t>要求；</w:t>
            </w:r>
          </w:p>
          <w:p w14:paraId="74B86865">
            <w:pPr>
              <w:keepNext w:val="0"/>
              <w:keepLines w:val="0"/>
              <w:suppressLineNumbers w:val="0"/>
              <w:shd w:val="clear"/>
              <w:spacing w:before="0" w:beforeAutospacing="0" w:after="0" w:afterAutospacing="0" w:line="360" w:lineRule="auto"/>
              <w:ind w:left="0" w:right="0"/>
              <w:jc w:val="left"/>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rPr>
              <w:t>（4）未超出采购预算或</w:t>
            </w:r>
            <w:r>
              <w:rPr>
                <w:rFonts w:hint="eastAsia" w:ascii="仿宋" w:hAnsi="仿宋" w:eastAsia="仿宋" w:cs="仿宋"/>
                <w:color w:val="auto"/>
                <w:spacing w:val="0"/>
                <w:w w:val="100"/>
                <w:sz w:val="24"/>
                <w:szCs w:val="24"/>
                <w:lang w:eastAsia="zh-CN"/>
              </w:rPr>
              <w:t>招标文件</w:t>
            </w:r>
            <w:r>
              <w:rPr>
                <w:rFonts w:hint="eastAsia" w:ascii="仿宋" w:hAnsi="仿宋" w:eastAsia="仿宋" w:cs="仿宋"/>
                <w:color w:val="auto"/>
                <w:spacing w:val="0"/>
                <w:w w:val="100"/>
                <w:sz w:val="24"/>
                <w:szCs w:val="24"/>
              </w:rPr>
              <w:t>规定的最高限价；</w:t>
            </w:r>
          </w:p>
        </w:tc>
      </w:tr>
      <w:tr w14:paraId="094B1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01" w:type="pct"/>
            <w:noWrap w:val="0"/>
            <w:vAlign w:val="center"/>
          </w:tcPr>
          <w:p w14:paraId="073D1358">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highlight w:val="none"/>
                <w:lang w:eastAsia="zh-CN"/>
              </w:rPr>
            </w:pPr>
            <w:r>
              <w:rPr>
                <w:rFonts w:hint="eastAsia" w:ascii="仿宋" w:hAnsi="仿宋" w:eastAsia="仿宋" w:cs="仿宋"/>
                <w:color w:val="auto"/>
                <w:spacing w:val="0"/>
                <w:w w:val="100"/>
                <w:sz w:val="24"/>
                <w:szCs w:val="24"/>
                <w:highlight w:val="none"/>
                <w:lang w:val="en-US" w:eastAsia="zh-CN"/>
              </w:rPr>
              <w:t>7</w:t>
            </w:r>
          </w:p>
        </w:tc>
        <w:tc>
          <w:tcPr>
            <w:tcW w:w="1627" w:type="pct"/>
            <w:noWrap w:val="0"/>
            <w:vAlign w:val="center"/>
          </w:tcPr>
          <w:p w14:paraId="348B58DB">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lang w:val="en-US" w:eastAsia="zh-CN"/>
              </w:rPr>
              <w:t>投标</w:t>
            </w:r>
            <w:r>
              <w:rPr>
                <w:rFonts w:hint="eastAsia" w:ascii="仿宋" w:hAnsi="仿宋" w:eastAsia="仿宋" w:cs="仿宋"/>
                <w:color w:val="auto"/>
                <w:spacing w:val="0"/>
                <w:w w:val="100"/>
                <w:sz w:val="24"/>
                <w:szCs w:val="24"/>
                <w:highlight w:val="none"/>
              </w:rPr>
              <w:t>文件编写</w:t>
            </w:r>
          </w:p>
        </w:tc>
        <w:tc>
          <w:tcPr>
            <w:tcW w:w="2970" w:type="pct"/>
            <w:noWrap w:val="0"/>
            <w:vAlign w:val="center"/>
          </w:tcPr>
          <w:p w14:paraId="1CC6011F">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b w:val="0"/>
                <w:color w:val="auto"/>
                <w:spacing w:val="0"/>
                <w:w w:val="100"/>
                <w:kern w:val="2"/>
                <w:sz w:val="24"/>
                <w:szCs w:val="24"/>
                <w:lang w:val="en-US" w:eastAsia="zh-CN" w:bidi="ar-SA"/>
              </w:rPr>
              <w:t>响应文件按照招标文件要求的格式编写及响应文件的关键内容字迹清晰、可辨认的。</w:t>
            </w:r>
          </w:p>
        </w:tc>
      </w:tr>
      <w:tr w14:paraId="1C537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401" w:type="pct"/>
            <w:noWrap w:val="0"/>
            <w:vAlign w:val="center"/>
          </w:tcPr>
          <w:p w14:paraId="239C86B2">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lang w:val="en-US" w:eastAsia="zh-CN"/>
              </w:rPr>
              <w:t>8</w:t>
            </w:r>
          </w:p>
        </w:tc>
        <w:tc>
          <w:tcPr>
            <w:tcW w:w="1627" w:type="pct"/>
            <w:noWrap w:val="0"/>
            <w:vAlign w:val="center"/>
          </w:tcPr>
          <w:p w14:paraId="6B6DCB4D">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虚假材料</w:t>
            </w:r>
          </w:p>
        </w:tc>
        <w:tc>
          <w:tcPr>
            <w:tcW w:w="2970" w:type="pct"/>
            <w:noWrap w:val="0"/>
            <w:vAlign w:val="center"/>
          </w:tcPr>
          <w:p w14:paraId="5F8D70A0">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color w:val="auto"/>
                <w:spacing w:val="0"/>
                <w:w w:val="100"/>
                <w:sz w:val="24"/>
                <w:szCs w:val="24"/>
              </w:rPr>
            </w:pPr>
            <w:r>
              <w:rPr>
                <w:rFonts w:hint="eastAsia" w:ascii="仿宋" w:hAnsi="仿宋" w:eastAsia="仿宋" w:cs="仿宋"/>
                <w:b w:val="0"/>
                <w:color w:val="auto"/>
                <w:spacing w:val="0"/>
                <w:w w:val="100"/>
                <w:kern w:val="2"/>
                <w:sz w:val="24"/>
                <w:szCs w:val="24"/>
                <w:lang w:val="en-US" w:eastAsia="zh-CN" w:bidi="ar-SA"/>
              </w:rPr>
              <w:t>未提供虚假证明（包括第三方提供的虚假证明），未开具虚假资质，未出现虚假应答。</w:t>
            </w:r>
          </w:p>
        </w:tc>
      </w:tr>
      <w:tr w14:paraId="7133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401" w:type="pct"/>
            <w:noWrap w:val="0"/>
            <w:vAlign w:val="center"/>
          </w:tcPr>
          <w:p w14:paraId="1C5389D3">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9</w:t>
            </w:r>
          </w:p>
        </w:tc>
        <w:tc>
          <w:tcPr>
            <w:tcW w:w="1627" w:type="pct"/>
            <w:noWrap w:val="0"/>
            <w:vAlign w:val="center"/>
          </w:tcPr>
          <w:p w14:paraId="4F355DA3">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实质性条款响应</w:t>
            </w:r>
          </w:p>
        </w:tc>
        <w:tc>
          <w:tcPr>
            <w:tcW w:w="2970" w:type="pct"/>
            <w:noWrap w:val="0"/>
            <w:vAlign w:val="center"/>
          </w:tcPr>
          <w:p w14:paraId="074F893A">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 w:val="0"/>
                <w:color w:val="auto"/>
                <w:spacing w:val="0"/>
                <w:w w:val="100"/>
                <w:kern w:val="2"/>
                <w:sz w:val="24"/>
                <w:szCs w:val="24"/>
                <w:lang w:val="en-US" w:eastAsia="zh-CN" w:bidi="ar-SA"/>
              </w:rPr>
            </w:pPr>
            <w:r>
              <w:rPr>
                <w:rFonts w:hint="eastAsia" w:ascii="仿宋" w:hAnsi="仿宋" w:eastAsia="仿宋" w:cs="仿宋"/>
                <w:b w:val="0"/>
                <w:color w:val="auto"/>
                <w:spacing w:val="0"/>
                <w:w w:val="100"/>
                <w:kern w:val="2"/>
                <w:sz w:val="24"/>
                <w:szCs w:val="24"/>
                <w:lang w:val="en-US" w:eastAsia="zh-CN" w:bidi="ar-SA"/>
              </w:rPr>
              <w:t>1)报价未超过招标文件中规定的预算金额或者未与市场价格偏离较大、低于成本、形成不正当竞争的；</w:t>
            </w:r>
          </w:p>
          <w:p w14:paraId="58DFF709">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 w:val="0"/>
                <w:color w:val="auto"/>
                <w:spacing w:val="0"/>
                <w:w w:val="100"/>
                <w:kern w:val="2"/>
                <w:sz w:val="24"/>
                <w:szCs w:val="24"/>
                <w:lang w:val="en-US" w:eastAsia="zh-CN" w:bidi="ar-SA"/>
              </w:rPr>
            </w:pPr>
            <w:r>
              <w:rPr>
                <w:rFonts w:hint="eastAsia" w:ascii="仿宋" w:hAnsi="仿宋" w:eastAsia="仿宋" w:cs="仿宋"/>
                <w:b w:val="0"/>
                <w:color w:val="auto"/>
                <w:spacing w:val="0"/>
                <w:w w:val="100"/>
                <w:kern w:val="2"/>
                <w:sz w:val="24"/>
                <w:szCs w:val="24"/>
                <w:lang w:val="en-US" w:eastAsia="zh-CN" w:bidi="ar-SA"/>
              </w:rPr>
              <w:t>2)交货期、质保期及付款方式符合招标文件要求；</w:t>
            </w:r>
          </w:p>
          <w:p w14:paraId="474CB7EC">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 w:val="0"/>
                <w:color w:val="auto"/>
                <w:spacing w:val="0"/>
                <w:w w:val="100"/>
                <w:kern w:val="2"/>
                <w:sz w:val="24"/>
                <w:szCs w:val="24"/>
                <w:lang w:val="en-US" w:eastAsia="zh-CN" w:bidi="ar-SA"/>
              </w:rPr>
            </w:pPr>
            <w:r>
              <w:rPr>
                <w:rFonts w:hint="eastAsia" w:ascii="仿宋" w:hAnsi="仿宋" w:eastAsia="仿宋" w:cs="仿宋"/>
                <w:b w:val="0"/>
                <w:color w:val="auto"/>
                <w:spacing w:val="0"/>
                <w:w w:val="100"/>
                <w:kern w:val="2"/>
                <w:sz w:val="24"/>
                <w:szCs w:val="24"/>
                <w:lang w:val="en-US" w:eastAsia="zh-CN" w:bidi="ar-SA"/>
              </w:rPr>
              <w:t>3)投标内容满足采购人及招标文件要求；</w:t>
            </w:r>
          </w:p>
          <w:p w14:paraId="433B04B2">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 w:val="0"/>
                <w:color w:val="auto"/>
                <w:spacing w:val="0"/>
                <w:w w:val="100"/>
                <w:kern w:val="2"/>
                <w:sz w:val="24"/>
                <w:szCs w:val="24"/>
                <w:lang w:val="en-US" w:eastAsia="zh-CN" w:bidi="ar-SA"/>
              </w:rPr>
            </w:pPr>
            <w:r>
              <w:rPr>
                <w:rFonts w:hint="eastAsia" w:ascii="仿宋" w:hAnsi="仿宋" w:eastAsia="仿宋" w:cs="仿宋"/>
                <w:b w:val="0"/>
                <w:color w:val="auto"/>
                <w:spacing w:val="0"/>
                <w:w w:val="100"/>
                <w:kern w:val="2"/>
                <w:sz w:val="24"/>
                <w:szCs w:val="24"/>
                <w:lang w:val="en-US" w:eastAsia="zh-CN" w:bidi="ar-SA"/>
              </w:rPr>
              <w:t>4)供应商有经授权代表签字并盖章的完成本项目的售后服务的承诺书；</w:t>
            </w:r>
          </w:p>
          <w:p w14:paraId="421CF5EF">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 w:val="0"/>
                <w:color w:val="auto"/>
                <w:spacing w:val="0"/>
                <w:w w:val="100"/>
                <w:kern w:val="2"/>
                <w:sz w:val="24"/>
                <w:szCs w:val="24"/>
                <w:lang w:val="en-US" w:eastAsia="zh-CN" w:bidi="ar-SA"/>
              </w:rPr>
            </w:pPr>
            <w:r>
              <w:rPr>
                <w:rFonts w:hint="eastAsia" w:ascii="仿宋" w:hAnsi="仿宋" w:eastAsia="仿宋" w:cs="仿宋"/>
                <w:b w:val="0"/>
                <w:color w:val="auto"/>
                <w:spacing w:val="0"/>
                <w:w w:val="100"/>
                <w:kern w:val="2"/>
                <w:sz w:val="24"/>
                <w:szCs w:val="24"/>
                <w:lang w:val="en-US" w:eastAsia="zh-CN" w:bidi="ar-SA"/>
              </w:rPr>
              <w:t>5)供应商应具备完成本次交货的保障能力;</w:t>
            </w:r>
          </w:p>
          <w:p w14:paraId="64C6AAE8">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 w:val="0"/>
                <w:color w:val="auto"/>
                <w:spacing w:val="0"/>
                <w:w w:val="100"/>
                <w:kern w:val="2"/>
                <w:sz w:val="24"/>
                <w:szCs w:val="24"/>
                <w:lang w:val="en-US" w:eastAsia="zh-CN" w:bidi="ar-SA"/>
              </w:rPr>
            </w:pPr>
            <w:r>
              <w:rPr>
                <w:rFonts w:hint="eastAsia" w:ascii="仿宋" w:hAnsi="仿宋" w:eastAsia="仿宋" w:cs="仿宋"/>
                <w:b w:val="0"/>
                <w:color w:val="auto"/>
                <w:spacing w:val="0"/>
                <w:w w:val="100"/>
                <w:kern w:val="2"/>
                <w:sz w:val="24"/>
                <w:szCs w:val="24"/>
                <w:lang w:val="en-US" w:eastAsia="zh-CN" w:bidi="ar-SA"/>
              </w:rPr>
              <w:t>6)供应商有完整的供货组织实施方案:</w:t>
            </w:r>
          </w:p>
          <w:p w14:paraId="6CBEC316">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 w:val="0"/>
                <w:color w:val="auto"/>
                <w:spacing w:val="0"/>
                <w:w w:val="100"/>
                <w:kern w:val="2"/>
                <w:sz w:val="24"/>
                <w:szCs w:val="24"/>
                <w:lang w:val="en-US" w:eastAsia="zh-CN" w:bidi="ar-SA"/>
              </w:rPr>
            </w:pPr>
            <w:r>
              <w:rPr>
                <w:rFonts w:hint="eastAsia" w:ascii="仿宋" w:hAnsi="仿宋" w:eastAsia="仿宋" w:cs="仿宋"/>
                <w:b w:val="0"/>
                <w:color w:val="auto"/>
                <w:spacing w:val="0"/>
                <w:w w:val="100"/>
                <w:kern w:val="2"/>
                <w:sz w:val="24"/>
                <w:szCs w:val="24"/>
                <w:lang w:val="en-US" w:eastAsia="zh-CN" w:bidi="ar-SA"/>
              </w:rPr>
              <w:t>7)供应商有经授权代表签字并盖章的完成本项目的按期交货保证承诺书及质量保证承诺书;</w:t>
            </w:r>
          </w:p>
          <w:p w14:paraId="1964182D">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 w:val="0"/>
                <w:color w:val="auto"/>
                <w:spacing w:val="0"/>
                <w:w w:val="100"/>
                <w:kern w:val="2"/>
                <w:sz w:val="24"/>
                <w:szCs w:val="24"/>
                <w:lang w:val="en-US" w:eastAsia="zh-CN" w:bidi="ar-SA"/>
              </w:rPr>
            </w:pPr>
            <w:r>
              <w:rPr>
                <w:rFonts w:hint="eastAsia" w:ascii="仿宋" w:hAnsi="仿宋" w:eastAsia="仿宋" w:cs="仿宋"/>
                <w:b w:val="0"/>
                <w:color w:val="auto"/>
                <w:spacing w:val="0"/>
                <w:w w:val="100"/>
                <w:kern w:val="2"/>
                <w:sz w:val="24"/>
                <w:szCs w:val="24"/>
                <w:lang w:val="en-US" w:eastAsia="zh-CN" w:bidi="ar-SA"/>
              </w:rPr>
              <w:t>8)招标文件的采购内容及要求为最低要求，投标供应商应当完全满足，不允许出现负偏离。</w:t>
            </w:r>
          </w:p>
          <w:p w14:paraId="679EAA02">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color w:val="auto"/>
                <w:spacing w:val="0"/>
                <w:w w:val="100"/>
                <w:sz w:val="24"/>
                <w:szCs w:val="24"/>
              </w:rPr>
            </w:pPr>
            <w:r>
              <w:rPr>
                <w:rFonts w:hint="eastAsia" w:ascii="仿宋" w:hAnsi="仿宋" w:eastAsia="仿宋" w:cs="仿宋"/>
                <w:b w:val="0"/>
                <w:color w:val="auto"/>
                <w:spacing w:val="0"/>
                <w:w w:val="100"/>
                <w:kern w:val="2"/>
                <w:sz w:val="24"/>
                <w:szCs w:val="24"/>
                <w:lang w:val="en-US" w:eastAsia="zh-CN" w:bidi="ar-SA"/>
              </w:rPr>
              <w:t>9)评审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评审小组应当将其作为无效投标处理。</w:t>
            </w:r>
          </w:p>
        </w:tc>
      </w:tr>
      <w:tr w14:paraId="154A9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01" w:type="pct"/>
            <w:noWrap w:val="0"/>
            <w:vAlign w:val="center"/>
          </w:tcPr>
          <w:p w14:paraId="12E345A7">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10</w:t>
            </w:r>
          </w:p>
        </w:tc>
        <w:tc>
          <w:tcPr>
            <w:tcW w:w="1627" w:type="pct"/>
            <w:noWrap w:val="0"/>
            <w:vAlign w:val="center"/>
          </w:tcPr>
          <w:p w14:paraId="7C85C310">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商务要求</w:t>
            </w:r>
          </w:p>
        </w:tc>
        <w:tc>
          <w:tcPr>
            <w:tcW w:w="2970" w:type="pct"/>
            <w:noWrap w:val="0"/>
            <w:vAlign w:val="center"/>
          </w:tcPr>
          <w:p w14:paraId="65DE6705">
            <w:pPr>
              <w:keepNext w:val="0"/>
              <w:keepLines w:val="0"/>
              <w:suppressLineNumbers w:val="0"/>
              <w:shd w:val="clear"/>
              <w:spacing w:before="0" w:beforeAutospacing="0" w:after="0" w:afterAutospacing="0" w:line="360" w:lineRule="auto"/>
              <w:ind w:left="0" w:right="0"/>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商务要求逐条响应并满足</w:t>
            </w:r>
            <w:r>
              <w:rPr>
                <w:rFonts w:hint="eastAsia" w:ascii="仿宋" w:hAnsi="仿宋" w:eastAsia="仿宋" w:cs="仿宋"/>
                <w:color w:val="auto"/>
                <w:spacing w:val="0"/>
                <w:w w:val="100"/>
                <w:sz w:val="24"/>
                <w:szCs w:val="24"/>
                <w:lang w:eastAsia="zh-CN"/>
              </w:rPr>
              <w:t>招标文件</w:t>
            </w:r>
            <w:r>
              <w:rPr>
                <w:rFonts w:hint="eastAsia" w:ascii="仿宋" w:hAnsi="仿宋" w:eastAsia="仿宋" w:cs="仿宋"/>
                <w:color w:val="auto"/>
                <w:spacing w:val="0"/>
                <w:w w:val="100"/>
                <w:sz w:val="24"/>
                <w:szCs w:val="24"/>
              </w:rPr>
              <w:t>要求。</w:t>
            </w:r>
          </w:p>
        </w:tc>
      </w:tr>
      <w:tr w14:paraId="7BDEA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5" w:hRule="atLeast"/>
        </w:trPr>
        <w:tc>
          <w:tcPr>
            <w:tcW w:w="401" w:type="pct"/>
            <w:noWrap w:val="0"/>
            <w:vAlign w:val="center"/>
          </w:tcPr>
          <w:p w14:paraId="5F8EF065">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11</w:t>
            </w:r>
          </w:p>
        </w:tc>
        <w:tc>
          <w:tcPr>
            <w:tcW w:w="1627" w:type="pct"/>
            <w:noWrap w:val="0"/>
            <w:vAlign w:val="center"/>
          </w:tcPr>
          <w:p w14:paraId="0FB4BF67">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val="en-US" w:eastAsia="zh-CN"/>
              </w:rPr>
              <w:t>投标</w:t>
            </w:r>
            <w:r>
              <w:rPr>
                <w:rFonts w:hint="eastAsia" w:ascii="仿宋" w:hAnsi="仿宋" w:eastAsia="仿宋" w:cs="仿宋"/>
                <w:color w:val="auto"/>
                <w:spacing w:val="0"/>
                <w:w w:val="100"/>
                <w:sz w:val="24"/>
                <w:szCs w:val="24"/>
              </w:rPr>
              <w:t>方案</w:t>
            </w:r>
          </w:p>
        </w:tc>
        <w:tc>
          <w:tcPr>
            <w:tcW w:w="2970" w:type="pct"/>
            <w:noWrap w:val="0"/>
            <w:vAlign w:val="center"/>
          </w:tcPr>
          <w:p w14:paraId="6A8E83ED">
            <w:pPr>
              <w:shd w:val="clear"/>
              <w:spacing w:line="360" w:lineRule="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1</w:t>
            </w:r>
            <w:r>
              <w:rPr>
                <w:rFonts w:hint="eastAsia" w:ascii="仿宋" w:hAnsi="仿宋" w:eastAsia="仿宋" w:cs="仿宋"/>
                <w:color w:val="auto"/>
                <w:spacing w:val="0"/>
                <w:w w:val="100"/>
                <w:sz w:val="24"/>
                <w:szCs w:val="24"/>
                <w:lang w:val="en-US" w:eastAsia="zh-CN"/>
              </w:rPr>
              <w:t>)</w:t>
            </w:r>
            <w:r>
              <w:rPr>
                <w:rFonts w:hint="eastAsia" w:ascii="仿宋" w:hAnsi="仿宋" w:eastAsia="仿宋" w:cs="仿宋"/>
                <w:color w:val="auto"/>
                <w:spacing w:val="0"/>
                <w:w w:val="100"/>
                <w:sz w:val="24"/>
                <w:szCs w:val="24"/>
              </w:rPr>
              <w:t>供应商企业简介；</w:t>
            </w:r>
          </w:p>
          <w:p w14:paraId="2B2A329F">
            <w:pPr>
              <w:shd w:val="clear"/>
              <w:spacing w:line="360" w:lineRule="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2)实施方案；</w:t>
            </w:r>
          </w:p>
          <w:p w14:paraId="4BB21FFE">
            <w:pPr>
              <w:shd w:val="clear"/>
              <w:spacing w:line="360" w:lineRule="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3)对本项目的组织措施及人员投入情况；</w:t>
            </w:r>
          </w:p>
          <w:p w14:paraId="73CCD23C">
            <w:pPr>
              <w:shd w:val="clear"/>
              <w:spacing w:line="360" w:lineRule="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4)质量保证、售后服务计划；</w:t>
            </w:r>
          </w:p>
          <w:p w14:paraId="7C40B9B4">
            <w:pPr>
              <w:shd w:val="clear"/>
              <w:spacing w:line="360" w:lineRule="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5)投标供应商商务投标响应与合同条款说明；</w:t>
            </w:r>
          </w:p>
          <w:p w14:paraId="28F6E649">
            <w:pPr>
              <w:shd w:val="clear"/>
              <w:spacing w:line="360" w:lineRule="auto"/>
              <w:rPr>
                <w:rFonts w:hint="eastAsia" w:ascii="仿宋" w:hAnsi="仿宋" w:eastAsia="仿宋" w:cs="仿宋"/>
                <w:color w:val="auto"/>
                <w:spacing w:val="0"/>
                <w:w w:val="100"/>
                <w:kern w:val="2"/>
                <w:sz w:val="24"/>
                <w:szCs w:val="24"/>
                <w:lang w:val="en-US" w:eastAsia="zh-CN" w:bidi="ar-SA"/>
              </w:rPr>
            </w:pPr>
            <w:r>
              <w:rPr>
                <w:rFonts w:hint="eastAsia" w:ascii="仿宋" w:hAnsi="仿宋" w:eastAsia="仿宋" w:cs="仿宋"/>
                <w:color w:val="auto"/>
                <w:spacing w:val="0"/>
                <w:w w:val="100"/>
                <w:sz w:val="24"/>
                <w:szCs w:val="24"/>
                <w:lang w:val="en-US" w:eastAsia="zh-CN"/>
              </w:rPr>
              <w:t>6)招标文件及投标供应商其他有必要说明的问题。</w:t>
            </w:r>
          </w:p>
        </w:tc>
      </w:tr>
      <w:tr w14:paraId="2C529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atLeast"/>
        </w:trPr>
        <w:tc>
          <w:tcPr>
            <w:tcW w:w="401" w:type="pct"/>
            <w:noWrap w:val="0"/>
            <w:vAlign w:val="center"/>
          </w:tcPr>
          <w:p w14:paraId="56942610">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12</w:t>
            </w:r>
          </w:p>
        </w:tc>
        <w:tc>
          <w:tcPr>
            <w:tcW w:w="1627" w:type="pct"/>
            <w:noWrap w:val="0"/>
            <w:vAlign w:val="center"/>
          </w:tcPr>
          <w:p w14:paraId="5800386D">
            <w:pPr>
              <w:keepNext w:val="0"/>
              <w:keepLines w:val="0"/>
              <w:suppressLineNumbers w:val="0"/>
              <w:shd w:val="clear"/>
              <w:spacing w:before="0" w:beforeAutospacing="0" w:after="0" w:afterAutospacing="0" w:line="360" w:lineRule="auto"/>
              <w:ind w:left="0" w:right="0"/>
              <w:jc w:val="center"/>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其他要求</w:t>
            </w:r>
          </w:p>
        </w:tc>
        <w:tc>
          <w:tcPr>
            <w:tcW w:w="2970" w:type="pct"/>
            <w:noWrap w:val="0"/>
            <w:vAlign w:val="center"/>
          </w:tcPr>
          <w:p w14:paraId="254B1D82">
            <w:pPr>
              <w:keepNext w:val="0"/>
              <w:keepLines w:val="0"/>
              <w:suppressLineNumbers w:val="0"/>
              <w:shd w:val="clear"/>
              <w:spacing w:before="0" w:beforeAutospacing="0" w:after="0" w:afterAutospacing="0" w:line="360" w:lineRule="auto"/>
              <w:ind w:left="0" w:right="0"/>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完全理解并接受法律法规和</w:t>
            </w:r>
            <w:r>
              <w:rPr>
                <w:rFonts w:hint="eastAsia" w:ascii="仿宋" w:hAnsi="仿宋" w:eastAsia="仿宋" w:cs="仿宋"/>
                <w:color w:val="auto"/>
                <w:spacing w:val="0"/>
                <w:w w:val="100"/>
                <w:sz w:val="24"/>
                <w:szCs w:val="24"/>
                <w:lang w:eastAsia="zh-CN"/>
              </w:rPr>
              <w:t>招标文件</w:t>
            </w:r>
            <w:r>
              <w:rPr>
                <w:rFonts w:hint="eastAsia" w:ascii="仿宋" w:hAnsi="仿宋" w:eastAsia="仿宋" w:cs="仿宋"/>
                <w:color w:val="auto"/>
                <w:spacing w:val="0"/>
                <w:w w:val="100"/>
                <w:sz w:val="24"/>
                <w:szCs w:val="24"/>
              </w:rPr>
              <w:t>对供应商的各项须知、规约要求和责任义务，没有出现法律法规或</w:t>
            </w:r>
            <w:r>
              <w:rPr>
                <w:rFonts w:hint="eastAsia" w:ascii="仿宋" w:hAnsi="仿宋" w:eastAsia="仿宋" w:cs="仿宋"/>
                <w:color w:val="auto"/>
                <w:spacing w:val="0"/>
                <w:w w:val="100"/>
                <w:sz w:val="24"/>
                <w:szCs w:val="24"/>
                <w:lang w:eastAsia="zh-CN"/>
              </w:rPr>
              <w:t>招标文件</w:t>
            </w:r>
            <w:r>
              <w:rPr>
                <w:rFonts w:hint="eastAsia" w:ascii="仿宋" w:hAnsi="仿宋" w:eastAsia="仿宋" w:cs="仿宋"/>
                <w:color w:val="auto"/>
                <w:spacing w:val="0"/>
                <w:w w:val="100"/>
                <w:sz w:val="24"/>
                <w:szCs w:val="24"/>
              </w:rPr>
              <w:t>明确规定的其他被视为“无效响应”的情形。</w:t>
            </w:r>
          </w:p>
        </w:tc>
      </w:tr>
    </w:tbl>
    <w:p w14:paraId="69A5313B">
      <w:pPr>
        <w:keepNext w:val="0"/>
        <w:keepLines w:val="0"/>
        <w:widowControl/>
        <w:suppressLineNumbers w:val="0"/>
        <w:shd w:val="clear"/>
        <w:jc w:val="left"/>
        <w:rPr>
          <w:rFonts w:hint="eastAsia" w:ascii="仿宋" w:hAnsi="仿宋" w:eastAsia="仿宋" w:cs="仿宋"/>
          <w:color w:val="auto"/>
          <w:spacing w:val="0"/>
          <w:w w:val="100"/>
          <w:sz w:val="24"/>
          <w:highlight w:val="none"/>
          <w:lang w:eastAsia="zh-CN"/>
        </w:rPr>
      </w:pPr>
      <w:r>
        <w:rPr>
          <w:rFonts w:hint="eastAsia" w:ascii="仿宋" w:hAnsi="仿宋" w:eastAsia="仿宋" w:cs="仿宋"/>
          <w:b/>
          <w:bCs/>
          <w:color w:val="auto"/>
          <w:spacing w:val="0"/>
          <w:w w:val="100"/>
          <w:kern w:val="0"/>
          <w:sz w:val="28"/>
          <w:szCs w:val="28"/>
          <w:highlight w:val="none"/>
          <w:lang w:val="en-US" w:eastAsia="zh-CN" w:bidi="ar"/>
        </w:rPr>
        <w:t>2、详细评审</w:t>
      </w:r>
    </w:p>
    <w:tbl>
      <w:tblPr>
        <w:tblStyle w:val="27"/>
        <w:tblW w:w="49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0"/>
        <w:gridCol w:w="7221"/>
        <w:gridCol w:w="752"/>
      </w:tblGrid>
      <w:tr w14:paraId="65E0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24" w:type="pct"/>
            <w:vAlign w:val="center"/>
          </w:tcPr>
          <w:p w14:paraId="1B37D2E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评标因素</w:t>
            </w:r>
          </w:p>
        </w:tc>
        <w:tc>
          <w:tcPr>
            <w:tcW w:w="3872" w:type="pct"/>
            <w:vAlign w:val="center"/>
          </w:tcPr>
          <w:p w14:paraId="1A89423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评 审 内 容</w:t>
            </w:r>
          </w:p>
        </w:tc>
        <w:tc>
          <w:tcPr>
            <w:tcW w:w="403" w:type="pct"/>
            <w:vAlign w:val="center"/>
          </w:tcPr>
          <w:p w14:paraId="7D733EB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分值</w:t>
            </w:r>
          </w:p>
        </w:tc>
      </w:tr>
      <w:tr w14:paraId="7EF31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4" w:type="pct"/>
            <w:vAlign w:val="center"/>
          </w:tcPr>
          <w:p w14:paraId="36D208B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价格部分</w:t>
            </w:r>
          </w:p>
        </w:tc>
        <w:tc>
          <w:tcPr>
            <w:tcW w:w="3872" w:type="pct"/>
            <w:vAlign w:val="center"/>
          </w:tcPr>
          <w:p w14:paraId="13514053">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default"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rPr>
              <w:t>价格评分满分为</w:t>
            </w:r>
            <w:r>
              <w:rPr>
                <w:rFonts w:hint="eastAsia" w:ascii="仿宋" w:hAnsi="仿宋" w:eastAsia="仿宋" w:cs="仿宋"/>
                <w:color w:val="auto"/>
                <w:spacing w:val="0"/>
                <w:w w:val="100"/>
                <w:sz w:val="24"/>
                <w:szCs w:val="24"/>
                <w:lang w:val="en-US" w:eastAsia="zh-CN"/>
              </w:rPr>
              <w:t>4</w:t>
            </w:r>
            <w:r>
              <w:rPr>
                <w:rFonts w:hint="eastAsia" w:ascii="仿宋" w:hAnsi="仿宋" w:eastAsia="仿宋" w:cs="仿宋"/>
                <w:color w:val="auto"/>
                <w:spacing w:val="0"/>
                <w:w w:val="100"/>
                <w:sz w:val="24"/>
                <w:szCs w:val="24"/>
              </w:rPr>
              <w:t>0分，以实质性满足招标文件商务和技术要求的最低投标价格为基准值，投标报价得分=（评标基准价/投标报价）×</w:t>
            </w:r>
            <w:r>
              <w:rPr>
                <w:rFonts w:hint="eastAsia" w:ascii="仿宋" w:hAnsi="仿宋" w:eastAsia="仿宋" w:cs="仿宋"/>
                <w:color w:val="auto"/>
                <w:spacing w:val="0"/>
                <w:w w:val="100"/>
                <w:sz w:val="24"/>
                <w:szCs w:val="24"/>
                <w:lang w:val="en-US" w:eastAsia="zh-CN"/>
              </w:rPr>
              <w:t>40</w:t>
            </w:r>
          </w:p>
          <w:p w14:paraId="4E425796">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备注：计算分数时四舍五入取小数点后两位。</w:t>
            </w:r>
          </w:p>
          <w:p w14:paraId="2129CEA9">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c>
          <w:tcPr>
            <w:tcW w:w="403" w:type="pct"/>
            <w:vAlign w:val="center"/>
          </w:tcPr>
          <w:p w14:paraId="646656F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val="en-US" w:eastAsia="zh-CN"/>
              </w:rPr>
              <w:t>40</w:t>
            </w:r>
            <w:r>
              <w:rPr>
                <w:rFonts w:hint="eastAsia" w:ascii="仿宋" w:hAnsi="仿宋" w:eastAsia="仿宋" w:cs="仿宋"/>
                <w:color w:val="auto"/>
                <w:spacing w:val="0"/>
                <w:w w:val="100"/>
                <w:sz w:val="24"/>
                <w:szCs w:val="24"/>
              </w:rPr>
              <w:t>分</w:t>
            </w:r>
          </w:p>
        </w:tc>
      </w:tr>
      <w:tr w14:paraId="75EC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724" w:type="pct"/>
            <w:vAlign w:val="center"/>
          </w:tcPr>
          <w:p w14:paraId="1EA1AA3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业绩</w:t>
            </w:r>
          </w:p>
        </w:tc>
        <w:tc>
          <w:tcPr>
            <w:tcW w:w="3872" w:type="pct"/>
            <w:vAlign w:val="center"/>
          </w:tcPr>
          <w:p w14:paraId="135F33C8">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提供投标人202</w:t>
            </w:r>
            <w:r>
              <w:rPr>
                <w:rFonts w:hint="eastAsia" w:ascii="仿宋" w:hAnsi="仿宋" w:eastAsia="仿宋" w:cs="仿宋"/>
                <w:color w:val="auto"/>
                <w:spacing w:val="0"/>
                <w:w w:val="100"/>
                <w:sz w:val="24"/>
                <w:szCs w:val="24"/>
                <w:highlight w:val="none"/>
                <w:lang w:val="en-US" w:eastAsia="zh-CN"/>
              </w:rPr>
              <w:t>3</w:t>
            </w:r>
            <w:r>
              <w:rPr>
                <w:rFonts w:hint="eastAsia" w:ascii="仿宋" w:hAnsi="仿宋" w:eastAsia="仿宋" w:cs="仿宋"/>
                <w:color w:val="auto"/>
                <w:spacing w:val="0"/>
                <w:w w:val="100"/>
                <w:sz w:val="24"/>
                <w:szCs w:val="24"/>
                <w:highlight w:val="none"/>
              </w:rPr>
              <w:t>年</w:t>
            </w:r>
            <w:r>
              <w:rPr>
                <w:rFonts w:hint="eastAsia" w:ascii="仿宋" w:hAnsi="仿宋" w:eastAsia="仿宋" w:cs="仿宋"/>
                <w:color w:val="auto"/>
                <w:spacing w:val="0"/>
                <w:w w:val="100"/>
                <w:sz w:val="24"/>
                <w:szCs w:val="24"/>
                <w:highlight w:val="none"/>
                <w:lang w:val="en-US" w:eastAsia="zh-CN"/>
              </w:rPr>
              <w:t>9</w:t>
            </w:r>
            <w:r>
              <w:rPr>
                <w:rFonts w:hint="eastAsia" w:ascii="仿宋" w:hAnsi="仿宋" w:eastAsia="仿宋" w:cs="仿宋"/>
                <w:color w:val="auto"/>
                <w:spacing w:val="0"/>
                <w:w w:val="100"/>
                <w:sz w:val="24"/>
                <w:szCs w:val="24"/>
                <w:highlight w:val="none"/>
              </w:rPr>
              <w:t>月至今已完成的同类项目产品销售业绩</w:t>
            </w:r>
            <w:r>
              <w:rPr>
                <w:rFonts w:hint="eastAsia" w:ascii="仿宋" w:hAnsi="仿宋" w:eastAsia="仿宋" w:cs="仿宋"/>
                <w:color w:val="auto"/>
                <w:spacing w:val="0"/>
                <w:w w:val="100"/>
                <w:sz w:val="24"/>
                <w:szCs w:val="24"/>
                <w:highlight w:val="none"/>
                <w:lang w:val="en-US" w:eastAsia="zh-CN"/>
              </w:rPr>
              <w:t>并</w:t>
            </w:r>
            <w:r>
              <w:rPr>
                <w:rFonts w:hint="eastAsia" w:ascii="仿宋" w:hAnsi="仿宋" w:eastAsia="仿宋" w:cs="仿宋"/>
                <w:color w:val="auto"/>
                <w:spacing w:val="0"/>
                <w:w w:val="100"/>
                <w:sz w:val="24"/>
                <w:szCs w:val="24"/>
                <w:highlight w:val="none"/>
              </w:rPr>
              <w:t>提供加盖公章的合同复印件</w:t>
            </w:r>
            <w:r>
              <w:rPr>
                <w:rFonts w:hint="eastAsia" w:ascii="仿宋" w:hAnsi="仿宋" w:eastAsia="仿宋" w:cs="仿宋"/>
                <w:color w:val="auto"/>
                <w:spacing w:val="0"/>
                <w:w w:val="100"/>
                <w:sz w:val="24"/>
                <w:szCs w:val="24"/>
                <w:highlight w:val="none"/>
                <w:lang w:val="en-US" w:eastAsia="zh-CN"/>
              </w:rPr>
              <w:t>或中标通知书复印件</w:t>
            </w:r>
            <w:r>
              <w:rPr>
                <w:rFonts w:hint="eastAsia" w:ascii="仿宋" w:hAnsi="仿宋" w:eastAsia="仿宋" w:cs="仿宋"/>
                <w:color w:val="auto"/>
                <w:spacing w:val="0"/>
                <w:w w:val="100"/>
                <w:sz w:val="24"/>
                <w:szCs w:val="24"/>
                <w:highlight w:val="none"/>
              </w:rPr>
              <w:t>，每提供一份得</w:t>
            </w:r>
            <w:r>
              <w:rPr>
                <w:rFonts w:hint="eastAsia" w:ascii="仿宋" w:hAnsi="仿宋" w:eastAsia="仿宋" w:cs="仿宋"/>
                <w:color w:val="auto"/>
                <w:spacing w:val="0"/>
                <w:w w:val="100"/>
                <w:sz w:val="24"/>
                <w:szCs w:val="24"/>
                <w:highlight w:val="none"/>
                <w:lang w:val="en-US" w:eastAsia="zh-CN"/>
              </w:rPr>
              <w:t>2</w:t>
            </w:r>
            <w:r>
              <w:rPr>
                <w:rFonts w:hint="eastAsia" w:ascii="仿宋" w:hAnsi="仿宋" w:eastAsia="仿宋" w:cs="仿宋"/>
                <w:color w:val="auto"/>
                <w:spacing w:val="0"/>
                <w:w w:val="100"/>
                <w:sz w:val="24"/>
                <w:szCs w:val="24"/>
                <w:highlight w:val="none"/>
              </w:rPr>
              <w:t>分，最高得</w:t>
            </w:r>
            <w:r>
              <w:rPr>
                <w:rFonts w:hint="eastAsia" w:ascii="仿宋" w:hAnsi="仿宋" w:eastAsia="仿宋" w:cs="仿宋"/>
                <w:color w:val="auto"/>
                <w:spacing w:val="0"/>
                <w:w w:val="100"/>
                <w:sz w:val="24"/>
                <w:szCs w:val="24"/>
                <w:highlight w:val="none"/>
                <w:lang w:val="en-US" w:eastAsia="zh-CN"/>
              </w:rPr>
              <w:t>10</w:t>
            </w:r>
            <w:r>
              <w:rPr>
                <w:rFonts w:hint="eastAsia" w:ascii="仿宋" w:hAnsi="仿宋" w:eastAsia="仿宋" w:cs="仿宋"/>
                <w:color w:val="auto"/>
                <w:spacing w:val="0"/>
                <w:w w:val="100"/>
                <w:sz w:val="24"/>
                <w:szCs w:val="24"/>
                <w:highlight w:val="none"/>
              </w:rPr>
              <w:t>分。</w:t>
            </w:r>
          </w:p>
        </w:tc>
        <w:tc>
          <w:tcPr>
            <w:tcW w:w="403" w:type="pct"/>
            <w:vAlign w:val="center"/>
          </w:tcPr>
          <w:p w14:paraId="20B05E0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lang w:val="en-US" w:eastAsia="zh-CN"/>
              </w:rPr>
              <w:t>10</w:t>
            </w:r>
            <w:r>
              <w:rPr>
                <w:rFonts w:hint="eastAsia" w:ascii="仿宋" w:hAnsi="仿宋" w:eastAsia="仿宋" w:cs="仿宋"/>
                <w:color w:val="auto"/>
                <w:spacing w:val="0"/>
                <w:w w:val="100"/>
                <w:sz w:val="24"/>
                <w:szCs w:val="24"/>
                <w:highlight w:val="none"/>
              </w:rPr>
              <w:t>分</w:t>
            </w:r>
          </w:p>
        </w:tc>
      </w:tr>
      <w:tr w14:paraId="746CB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4" w:type="pct"/>
            <w:vAlign w:val="center"/>
          </w:tcPr>
          <w:p w14:paraId="5CB7B42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FF"/>
                <w:spacing w:val="0"/>
                <w:w w:val="100"/>
                <w:sz w:val="24"/>
                <w:szCs w:val="24"/>
                <w:highlight w:val="none"/>
                <w:lang w:val="en-US" w:eastAsia="zh-CN"/>
              </w:rPr>
            </w:pPr>
            <w:r>
              <w:rPr>
                <w:rFonts w:hint="eastAsia" w:ascii="仿宋" w:hAnsi="仿宋" w:eastAsia="仿宋" w:cs="仿宋"/>
                <w:color w:val="auto"/>
                <w:spacing w:val="0"/>
                <w:w w:val="100"/>
                <w:sz w:val="24"/>
                <w:szCs w:val="24"/>
                <w:highlight w:val="none"/>
                <w:lang w:val="en-US" w:eastAsia="zh-CN"/>
              </w:rPr>
              <w:t>时效响应承诺</w:t>
            </w:r>
          </w:p>
        </w:tc>
        <w:tc>
          <w:tcPr>
            <w:tcW w:w="3872" w:type="pct"/>
            <w:vAlign w:val="center"/>
          </w:tcPr>
          <w:p w14:paraId="4F8D9C8F">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FF"/>
                <w:spacing w:val="0"/>
                <w:w w:val="100"/>
                <w:sz w:val="24"/>
                <w:szCs w:val="24"/>
                <w:highlight w:val="none"/>
              </w:rPr>
            </w:pPr>
            <w:r>
              <w:rPr>
                <w:rFonts w:hint="eastAsia" w:ascii="仿宋" w:hAnsi="仿宋" w:eastAsia="仿宋" w:cs="仿宋"/>
                <w:b w:val="0"/>
                <w:bCs/>
                <w:color w:val="auto"/>
                <w:spacing w:val="0"/>
                <w:w w:val="100"/>
                <w:sz w:val="24"/>
                <w:szCs w:val="22"/>
                <w:highlight w:val="none"/>
                <w:lang w:val="en-US" w:eastAsia="zh-CN"/>
              </w:rPr>
              <w:t>明确承诺故障解决时限:承诺一般故障4小时内解决得10分；承诺一般故障8小时内解决得6分；承诺一般故障12小时内解决得3分。未承诺或超出12小时的不得分。须提供承诺函。</w:t>
            </w:r>
          </w:p>
        </w:tc>
        <w:tc>
          <w:tcPr>
            <w:tcW w:w="403" w:type="pct"/>
            <w:vAlign w:val="center"/>
          </w:tcPr>
          <w:p w14:paraId="68C9602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lang w:val="en-US" w:eastAsia="zh-CN"/>
              </w:rPr>
              <w:t>10分</w:t>
            </w:r>
          </w:p>
        </w:tc>
      </w:tr>
      <w:tr w14:paraId="77AE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24" w:type="pct"/>
            <w:vAlign w:val="center"/>
          </w:tcPr>
          <w:p w14:paraId="01C28E7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lang w:val="en-US" w:eastAsia="zh-CN"/>
              </w:rPr>
              <w:t>质保期</w:t>
            </w:r>
          </w:p>
        </w:tc>
        <w:tc>
          <w:tcPr>
            <w:tcW w:w="3872" w:type="pct"/>
            <w:vAlign w:val="center"/>
          </w:tcPr>
          <w:p w14:paraId="7922F02C">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color w:val="auto"/>
                <w:spacing w:val="0"/>
                <w:w w:val="100"/>
                <w:sz w:val="24"/>
                <w:szCs w:val="22"/>
                <w:highlight w:val="none"/>
                <w:lang w:val="en-US" w:eastAsia="zh-CN"/>
              </w:rPr>
            </w:pPr>
            <w:r>
              <w:rPr>
                <w:rFonts w:hint="eastAsia" w:ascii="仿宋" w:hAnsi="仿宋" w:eastAsia="仿宋" w:cs="仿宋"/>
                <w:b w:val="0"/>
                <w:bCs/>
                <w:color w:val="auto"/>
                <w:spacing w:val="0"/>
                <w:w w:val="100"/>
                <w:sz w:val="24"/>
                <w:szCs w:val="22"/>
                <w:highlight w:val="none"/>
                <w:lang w:val="en-US" w:eastAsia="zh-CN"/>
              </w:rPr>
              <w:t>承诺每延长1个月质保期得2分，最高加10分。</w:t>
            </w:r>
          </w:p>
          <w:p w14:paraId="7984EFC0">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default" w:ascii="仿宋" w:hAnsi="仿宋" w:eastAsia="仿宋" w:cs="仿宋"/>
                <w:color w:val="auto"/>
                <w:spacing w:val="0"/>
                <w:w w:val="100"/>
                <w:sz w:val="24"/>
                <w:szCs w:val="24"/>
                <w:highlight w:val="none"/>
                <w:lang w:val="en-US" w:eastAsia="zh-CN"/>
              </w:rPr>
            </w:pPr>
            <w:r>
              <w:rPr>
                <w:rFonts w:hint="eastAsia" w:ascii="仿宋" w:hAnsi="仿宋" w:eastAsia="仿宋" w:cs="仿宋"/>
                <w:b w:val="0"/>
                <w:bCs/>
                <w:color w:val="auto"/>
                <w:spacing w:val="0"/>
                <w:w w:val="100"/>
                <w:sz w:val="24"/>
                <w:szCs w:val="22"/>
                <w:highlight w:val="none"/>
                <w:lang w:val="en-US" w:eastAsia="zh-CN"/>
              </w:rPr>
              <w:t>未明确承诺或承诺内容不满足要求的不得分。</w:t>
            </w:r>
          </w:p>
        </w:tc>
        <w:tc>
          <w:tcPr>
            <w:tcW w:w="403" w:type="pct"/>
            <w:vAlign w:val="center"/>
          </w:tcPr>
          <w:p w14:paraId="46CDF19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lang w:val="en-US" w:eastAsia="zh-CN"/>
              </w:rPr>
              <w:t>10分</w:t>
            </w:r>
          </w:p>
        </w:tc>
      </w:tr>
      <w:tr w14:paraId="583B9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24" w:type="pct"/>
            <w:vAlign w:val="center"/>
          </w:tcPr>
          <w:p w14:paraId="1CBC071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lang w:val="en-US" w:eastAsia="zh-CN"/>
              </w:rPr>
              <w:t>佐证材料</w:t>
            </w:r>
          </w:p>
        </w:tc>
        <w:tc>
          <w:tcPr>
            <w:tcW w:w="3872" w:type="pct"/>
            <w:shd w:val="clear" w:color="auto" w:fill="auto"/>
            <w:vAlign w:val="center"/>
          </w:tcPr>
          <w:p w14:paraId="2077014C">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1.经销商提供所投产品来源渠道合法的证明文件（包括但不限于销售协议、代理协议、原厂授权等任意一项均可）或制造商直接投标计2分。</w:t>
            </w:r>
          </w:p>
          <w:p w14:paraId="62F62C65">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color w:val="auto"/>
                <w:spacing w:val="0"/>
                <w:w w:val="100"/>
                <w:kern w:val="2"/>
                <w:sz w:val="24"/>
                <w:szCs w:val="24"/>
                <w:highlight w:val="none"/>
                <w:lang w:val="en-US" w:eastAsia="zh-CN" w:bidi="ar-SA"/>
              </w:rPr>
            </w:pPr>
            <w:r>
              <w:rPr>
                <w:rFonts w:hint="eastAsia" w:ascii="仿宋_GB2312" w:hAnsi="仿宋_GB2312" w:eastAsia="仿宋_GB2312" w:cs="仿宋_GB2312"/>
                <w:color w:val="auto"/>
                <w:sz w:val="24"/>
                <w:szCs w:val="24"/>
                <w:lang w:val="en-US" w:eastAsia="zh-CN"/>
              </w:rPr>
              <w:t>2.每提供一项</w:t>
            </w:r>
            <w:r>
              <w:rPr>
                <w:rFonts w:ascii="仿宋_GB2312" w:hAnsi="仿宋_GB2312" w:eastAsia="仿宋_GB2312" w:cs="仿宋_GB2312"/>
                <w:color w:val="auto"/>
                <w:sz w:val="24"/>
                <w:szCs w:val="24"/>
              </w:rPr>
              <w:t>加“</w:t>
            </w:r>
            <w:r>
              <w:rPr>
                <w:rFonts w:hint="eastAsia" w:ascii="仿宋" w:hAnsi="仿宋" w:eastAsia="仿宋" w:cs="仿宋"/>
                <w:b/>
                <w:bCs w:val="0"/>
                <w:color w:val="auto"/>
                <w:spacing w:val="0"/>
                <w:w w:val="100"/>
                <w:kern w:val="0"/>
                <w:sz w:val="24"/>
                <w:szCs w:val="24"/>
                <w:lang w:val="en-US" w:eastAsia="zh-CN" w:bidi="ar"/>
              </w:rPr>
              <w:t>★</w:t>
            </w:r>
            <w:r>
              <w:rPr>
                <w:rFonts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技术要求佐证得2分，最高</w:t>
            </w:r>
            <w:r>
              <w:rPr>
                <w:rFonts w:ascii="仿宋_GB2312" w:hAnsi="仿宋_GB2312" w:eastAsia="仿宋_GB2312" w:cs="仿宋_GB2312"/>
                <w:color w:val="auto"/>
                <w:sz w:val="24"/>
                <w:szCs w:val="24"/>
              </w:rPr>
              <w:t>得</w:t>
            </w:r>
            <w:r>
              <w:rPr>
                <w:rFonts w:hint="eastAsia" w:ascii="仿宋_GB2312" w:hAnsi="仿宋_GB2312" w:eastAsia="仿宋_GB2312" w:cs="仿宋_GB2312"/>
                <w:color w:val="auto"/>
                <w:sz w:val="24"/>
                <w:szCs w:val="24"/>
                <w:lang w:val="en-US" w:eastAsia="zh-CN"/>
              </w:rPr>
              <w:t>8</w:t>
            </w:r>
            <w:r>
              <w:rPr>
                <w:rFonts w:ascii="仿宋_GB2312" w:hAnsi="仿宋_GB2312" w:eastAsia="仿宋_GB2312" w:cs="仿宋_GB2312"/>
                <w:color w:val="auto"/>
                <w:sz w:val="24"/>
                <w:szCs w:val="24"/>
              </w:rPr>
              <w:t>分</w:t>
            </w:r>
            <w:r>
              <w:rPr>
                <w:rFonts w:hint="eastAsia" w:ascii="仿宋" w:hAnsi="仿宋" w:eastAsia="仿宋" w:cs="仿宋"/>
                <w:b w:val="0"/>
                <w:bCs/>
                <w:color w:val="auto"/>
                <w:spacing w:val="0"/>
                <w:w w:val="100"/>
                <w:kern w:val="0"/>
                <w:sz w:val="24"/>
                <w:szCs w:val="24"/>
                <w:highlight w:val="none"/>
                <w:lang w:val="en-US" w:eastAsia="zh-CN" w:bidi="ar"/>
              </w:rPr>
              <w:t>，佐证材料包括但不限于产品的官网功能说明截图、检测报告、厂家产品彩页说明等（提供其中任意一项均可）。</w:t>
            </w:r>
          </w:p>
        </w:tc>
        <w:tc>
          <w:tcPr>
            <w:tcW w:w="403" w:type="pct"/>
            <w:shd w:val="clear" w:color="auto" w:fill="auto"/>
            <w:vAlign w:val="center"/>
          </w:tcPr>
          <w:p w14:paraId="29EB642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kern w:val="2"/>
                <w:sz w:val="24"/>
                <w:szCs w:val="24"/>
                <w:highlight w:val="none"/>
                <w:lang w:val="en-US" w:eastAsia="zh-CN" w:bidi="ar-SA"/>
              </w:rPr>
            </w:pPr>
            <w:r>
              <w:rPr>
                <w:rFonts w:hint="eastAsia" w:ascii="仿宋" w:hAnsi="仿宋" w:eastAsia="仿宋" w:cs="仿宋"/>
                <w:color w:val="auto"/>
                <w:spacing w:val="0"/>
                <w:w w:val="100"/>
                <w:sz w:val="24"/>
                <w:szCs w:val="24"/>
                <w:highlight w:val="none"/>
                <w:lang w:val="en-US" w:eastAsia="zh-CN"/>
              </w:rPr>
              <w:t>10分</w:t>
            </w:r>
          </w:p>
        </w:tc>
      </w:tr>
      <w:tr w14:paraId="59E80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pct"/>
            <w:vAlign w:val="center"/>
          </w:tcPr>
          <w:p w14:paraId="690B29F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供货方案</w:t>
            </w:r>
          </w:p>
        </w:tc>
        <w:tc>
          <w:tcPr>
            <w:tcW w:w="3872" w:type="pct"/>
            <w:vAlign w:val="center"/>
          </w:tcPr>
          <w:p w14:paraId="2BB1ACEF">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rPr>
              <w:t>对投标人提供的供货方案进行综合评价，其中包括但不限于：①货物筹备方案；②货物配送进度计划；③货物配送具体方案措施；④货物交接具体方案；⑤到货后仓储保障措施</w:t>
            </w:r>
            <w:r>
              <w:rPr>
                <w:rFonts w:hint="eastAsia" w:ascii="仿宋" w:hAnsi="仿宋" w:eastAsia="仿宋" w:cs="仿宋"/>
                <w:color w:val="auto"/>
                <w:spacing w:val="0"/>
                <w:w w:val="100"/>
                <w:sz w:val="24"/>
                <w:szCs w:val="24"/>
                <w:highlight w:val="none"/>
                <w:lang w:eastAsia="zh-CN"/>
              </w:rPr>
              <w:t>；</w:t>
            </w:r>
            <w:r>
              <w:rPr>
                <w:rFonts w:hint="eastAsia" w:ascii="仿宋" w:hAnsi="仿宋" w:eastAsia="仿宋" w:cs="仿宋"/>
                <w:color w:val="auto"/>
                <w:spacing w:val="0"/>
                <w:w w:val="100"/>
                <w:sz w:val="24"/>
                <w:szCs w:val="24"/>
                <w:highlight w:val="none"/>
                <w:lang w:val="en-US" w:eastAsia="zh-CN"/>
              </w:rPr>
              <w:t>⑥安装及调试；⑦进度保证措施；⑧备品备件及物力调配；</w:t>
            </w:r>
          </w:p>
          <w:p w14:paraId="4D4852B8">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备注：每有一项内容缺失扣</w:t>
            </w:r>
            <w:r>
              <w:rPr>
                <w:rFonts w:hint="eastAsia" w:ascii="仿宋" w:hAnsi="仿宋" w:eastAsia="仿宋" w:cs="仿宋"/>
                <w:color w:val="auto"/>
                <w:spacing w:val="0"/>
                <w:w w:val="100"/>
                <w:sz w:val="24"/>
                <w:szCs w:val="24"/>
                <w:highlight w:val="none"/>
                <w:lang w:val="en-US" w:eastAsia="zh-CN"/>
              </w:rPr>
              <w:t>1</w:t>
            </w:r>
            <w:r>
              <w:rPr>
                <w:rFonts w:hint="eastAsia" w:ascii="仿宋" w:hAnsi="仿宋" w:eastAsia="仿宋" w:cs="仿宋"/>
                <w:color w:val="auto"/>
                <w:spacing w:val="0"/>
                <w:w w:val="100"/>
                <w:sz w:val="24"/>
                <w:szCs w:val="24"/>
                <w:highlight w:val="none"/>
              </w:rPr>
              <w:t>分，每有一项存在不足扣</w:t>
            </w:r>
            <w:r>
              <w:rPr>
                <w:rFonts w:hint="eastAsia" w:ascii="仿宋" w:hAnsi="仿宋" w:eastAsia="仿宋" w:cs="仿宋"/>
                <w:color w:val="auto"/>
                <w:spacing w:val="0"/>
                <w:w w:val="100"/>
                <w:sz w:val="24"/>
                <w:szCs w:val="24"/>
                <w:highlight w:val="none"/>
                <w:lang w:val="en-US" w:eastAsia="zh-CN"/>
              </w:rPr>
              <w:t>0.5</w:t>
            </w:r>
            <w:r>
              <w:rPr>
                <w:rFonts w:hint="eastAsia" w:ascii="仿宋" w:hAnsi="仿宋" w:eastAsia="仿宋" w:cs="仿宋"/>
                <w:color w:val="auto"/>
                <w:spacing w:val="0"/>
                <w:w w:val="100"/>
                <w:sz w:val="24"/>
                <w:szCs w:val="24"/>
                <w:highlight w:val="none"/>
              </w:rPr>
              <w:t>分，扣完为止。</w:t>
            </w:r>
          </w:p>
          <w:p w14:paraId="7ECB0C23">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 xml:space="preserve">    内容缺陷是指：非专门针对本项目或不适用项目特性的情形、内容不完整或缺少关键节点、套用其他项目方案、内容前后矛盾、涉及的规范或标准错误、不利于项目实施、不可能实现的情形等任意一种情形。</w:t>
            </w:r>
          </w:p>
        </w:tc>
        <w:tc>
          <w:tcPr>
            <w:tcW w:w="403" w:type="pct"/>
            <w:vAlign w:val="center"/>
          </w:tcPr>
          <w:p w14:paraId="6837488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val="en-US" w:eastAsia="zh-CN"/>
              </w:rPr>
              <w:t>8</w:t>
            </w:r>
            <w:r>
              <w:rPr>
                <w:rFonts w:hint="eastAsia" w:ascii="仿宋" w:hAnsi="仿宋" w:eastAsia="仿宋" w:cs="仿宋"/>
                <w:color w:val="auto"/>
                <w:spacing w:val="0"/>
                <w:w w:val="100"/>
                <w:sz w:val="24"/>
                <w:szCs w:val="24"/>
              </w:rPr>
              <w:t>分</w:t>
            </w:r>
          </w:p>
        </w:tc>
      </w:tr>
      <w:tr w14:paraId="75260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24" w:type="pct"/>
            <w:vAlign w:val="center"/>
          </w:tcPr>
          <w:p w14:paraId="00ED245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lang w:val="en-US" w:eastAsia="zh-CN"/>
              </w:rPr>
              <w:t>质量保证</w:t>
            </w:r>
          </w:p>
        </w:tc>
        <w:tc>
          <w:tcPr>
            <w:tcW w:w="3872" w:type="pct"/>
            <w:vAlign w:val="center"/>
          </w:tcPr>
          <w:p w14:paraId="4A7436C6">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rPr>
              <w:t>对投标人提供的</w:t>
            </w:r>
            <w:r>
              <w:rPr>
                <w:rFonts w:hint="eastAsia" w:ascii="仿宋" w:hAnsi="仿宋" w:eastAsia="仿宋" w:cs="仿宋"/>
                <w:color w:val="auto"/>
                <w:spacing w:val="0"/>
                <w:w w:val="100"/>
                <w:sz w:val="24"/>
                <w:szCs w:val="24"/>
                <w:highlight w:val="none"/>
                <w:lang w:val="en-US" w:eastAsia="zh-CN"/>
              </w:rPr>
              <w:t>质量保证</w:t>
            </w:r>
            <w:r>
              <w:rPr>
                <w:rFonts w:hint="eastAsia" w:ascii="仿宋" w:hAnsi="仿宋" w:eastAsia="仿宋" w:cs="仿宋"/>
                <w:color w:val="auto"/>
                <w:spacing w:val="0"/>
                <w:w w:val="100"/>
                <w:sz w:val="24"/>
                <w:szCs w:val="24"/>
                <w:highlight w:val="none"/>
              </w:rPr>
              <w:t>方案进行综合评价，其中包括但不限于：①</w:t>
            </w:r>
            <w:r>
              <w:rPr>
                <w:rFonts w:hint="eastAsia" w:ascii="仿宋" w:hAnsi="仿宋" w:eastAsia="仿宋" w:cs="仿宋"/>
                <w:color w:val="auto"/>
                <w:spacing w:val="0"/>
                <w:w w:val="100"/>
                <w:sz w:val="24"/>
                <w:szCs w:val="24"/>
                <w:highlight w:val="none"/>
                <w:lang w:val="en-US" w:eastAsia="zh-CN"/>
              </w:rPr>
              <w:t>供应商内部</w:t>
            </w:r>
            <w:r>
              <w:rPr>
                <w:rFonts w:hint="eastAsia" w:ascii="仿宋" w:hAnsi="仿宋" w:eastAsia="仿宋" w:cs="仿宋"/>
                <w:color w:val="auto"/>
                <w:spacing w:val="0"/>
                <w:w w:val="100"/>
                <w:sz w:val="24"/>
                <w:szCs w:val="24"/>
                <w:highlight w:val="none"/>
              </w:rPr>
              <w:t>经营管理制度；②</w:t>
            </w:r>
            <w:r>
              <w:rPr>
                <w:rFonts w:hint="eastAsia" w:ascii="仿宋" w:hAnsi="仿宋" w:eastAsia="仿宋" w:cs="仿宋"/>
                <w:color w:val="auto"/>
                <w:spacing w:val="0"/>
                <w:w w:val="100"/>
                <w:sz w:val="24"/>
                <w:szCs w:val="24"/>
                <w:highlight w:val="none"/>
                <w:lang w:val="en-US" w:eastAsia="zh-CN"/>
              </w:rPr>
              <w:t>质量管理措施</w:t>
            </w:r>
            <w:r>
              <w:rPr>
                <w:rFonts w:hint="eastAsia" w:ascii="仿宋" w:hAnsi="仿宋" w:eastAsia="仿宋" w:cs="仿宋"/>
                <w:color w:val="auto"/>
                <w:spacing w:val="0"/>
                <w:w w:val="100"/>
                <w:sz w:val="24"/>
                <w:szCs w:val="24"/>
                <w:highlight w:val="none"/>
              </w:rPr>
              <w:t>；③</w:t>
            </w:r>
            <w:r>
              <w:rPr>
                <w:rFonts w:hint="eastAsia" w:ascii="仿宋" w:hAnsi="仿宋" w:eastAsia="仿宋" w:cs="仿宋"/>
                <w:color w:val="auto"/>
                <w:spacing w:val="0"/>
                <w:w w:val="100"/>
                <w:sz w:val="24"/>
                <w:szCs w:val="24"/>
                <w:highlight w:val="none"/>
                <w:lang w:val="en-US" w:eastAsia="zh-CN"/>
              </w:rPr>
              <w:t>质量保障措施；④仓储能力。</w:t>
            </w:r>
          </w:p>
          <w:p w14:paraId="3154600D">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备注：每有一项内容缺失扣</w:t>
            </w:r>
            <w:r>
              <w:rPr>
                <w:rFonts w:hint="eastAsia" w:ascii="仿宋" w:hAnsi="仿宋" w:eastAsia="仿宋" w:cs="仿宋"/>
                <w:color w:val="auto"/>
                <w:spacing w:val="0"/>
                <w:w w:val="100"/>
                <w:sz w:val="24"/>
                <w:szCs w:val="24"/>
                <w:highlight w:val="none"/>
                <w:lang w:val="en-US" w:eastAsia="zh-CN"/>
              </w:rPr>
              <w:t>1</w:t>
            </w:r>
            <w:r>
              <w:rPr>
                <w:rFonts w:hint="eastAsia" w:ascii="仿宋" w:hAnsi="仿宋" w:eastAsia="仿宋" w:cs="仿宋"/>
                <w:color w:val="auto"/>
                <w:spacing w:val="0"/>
                <w:w w:val="100"/>
                <w:sz w:val="24"/>
                <w:szCs w:val="24"/>
                <w:highlight w:val="none"/>
              </w:rPr>
              <w:t>分，每有一项存在不足扣</w:t>
            </w:r>
            <w:r>
              <w:rPr>
                <w:rFonts w:hint="eastAsia" w:ascii="仿宋" w:hAnsi="仿宋" w:eastAsia="仿宋" w:cs="仿宋"/>
                <w:color w:val="auto"/>
                <w:spacing w:val="0"/>
                <w:w w:val="100"/>
                <w:sz w:val="24"/>
                <w:szCs w:val="24"/>
                <w:highlight w:val="none"/>
                <w:lang w:val="en-US" w:eastAsia="zh-CN"/>
              </w:rPr>
              <w:t>0.5</w:t>
            </w:r>
            <w:r>
              <w:rPr>
                <w:rFonts w:hint="eastAsia" w:ascii="仿宋" w:hAnsi="仿宋" w:eastAsia="仿宋" w:cs="仿宋"/>
                <w:color w:val="auto"/>
                <w:spacing w:val="0"/>
                <w:w w:val="100"/>
                <w:sz w:val="24"/>
                <w:szCs w:val="24"/>
                <w:highlight w:val="none"/>
              </w:rPr>
              <w:t>分，扣完为止。</w:t>
            </w:r>
          </w:p>
          <w:p w14:paraId="73A5D7E7">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 xml:space="preserve">    内容缺陷是指：非专门针对本项目或不适用项目特性的情形、内容不完整或缺少关键节点、套用其他项目方案、内容前后矛盾、涉及的规范或标准错误、不利于项目实施、不可能实现的情形等任意一种情形。</w:t>
            </w:r>
          </w:p>
        </w:tc>
        <w:tc>
          <w:tcPr>
            <w:tcW w:w="403" w:type="pct"/>
            <w:vAlign w:val="center"/>
          </w:tcPr>
          <w:p w14:paraId="58E9311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4分</w:t>
            </w:r>
          </w:p>
        </w:tc>
      </w:tr>
      <w:tr w14:paraId="1DCA2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4" w:type="pct"/>
            <w:vAlign w:val="center"/>
          </w:tcPr>
          <w:p w14:paraId="2F0DB24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lang w:val="en-US" w:eastAsia="zh-CN"/>
              </w:rPr>
              <w:t>应急预案</w:t>
            </w:r>
          </w:p>
        </w:tc>
        <w:tc>
          <w:tcPr>
            <w:tcW w:w="3872" w:type="pct"/>
            <w:vAlign w:val="center"/>
          </w:tcPr>
          <w:p w14:paraId="338B0A1B">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rPr>
              <w:t>投标人针对本项目编制可能出现的突发情况及具体的解决措施</w:t>
            </w:r>
            <w:r>
              <w:rPr>
                <w:rFonts w:hint="eastAsia" w:ascii="仿宋" w:hAnsi="仿宋" w:eastAsia="仿宋" w:cs="仿宋"/>
                <w:color w:val="auto"/>
                <w:spacing w:val="0"/>
                <w:w w:val="100"/>
                <w:sz w:val="24"/>
                <w:szCs w:val="24"/>
                <w:highlight w:val="none"/>
                <w:lang w:eastAsia="zh-CN"/>
              </w:rPr>
              <w:t>，</w:t>
            </w:r>
            <w:r>
              <w:rPr>
                <w:rFonts w:hint="eastAsia" w:ascii="仿宋" w:hAnsi="仿宋" w:eastAsia="仿宋" w:cs="仿宋"/>
                <w:color w:val="auto"/>
                <w:spacing w:val="0"/>
                <w:w w:val="100"/>
                <w:sz w:val="24"/>
                <w:szCs w:val="24"/>
                <w:highlight w:val="none"/>
                <w:lang w:val="en-US" w:eastAsia="zh-CN"/>
              </w:rPr>
              <w:t>包括但不限于：①应急处理方案；②应急处理时效；③预防措施；</w:t>
            </w:r>
          </w:p>
          <w:p w14:paraId="005B0AE9">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lang w:val="en-US" w:eastAsia="zh-CN"/>
              </w:rPr>
              <w:t>备注：每有一项内容缺失扣1分，</w:t>
            </w:r>
            <w:r>
              <w:rPr>
                <w:rFonts w:hint="eastAsia" w:ascii="仿宋" w:hAnsi="仿宋" w:eastAsia="仿宋" w:cs="仿宋"/>
                <w:color w:val="auto"/>
                <w:spacing w:val="0"/>
                <w:w w:val="100"/>
                <w:sz w:val="24"/>
                <w:szCs w:val="24"/>
                <w:highlight w:val="none"/>
              </w:rPr>
              <w:t>每有一项存在不足扣</w:t>
            </w:r>
            <w:r>
              <w:rPr>
                <w:rFonts w:hint="eastAsia" w:ascii="仿宋" w:hAnsi="仿宋" w:eastAsia="仿宋" w:cs="仿宋"/>
                <w:color w:val="auto"/>
                <w:spacing w:val="0"/>
                <w:w w:val="100"/>
                <w:sz w:val="24"/>
                <w:szCs w:val="24"/>
                <w:highlight w:val="none"/>
                <w:lang w:val="en-US" w:eastAsia="zh-CN"/>
              </w:rPr>
              <w:t>0.5</w:t>
            </w:r>
            <w:r>
              <w:rPr>
                <w:rFonts w:hint="eastAsia" w:ascii="仿宋" w:hAnsi="仿宋" w:eastAsia="仿宋" w:cs="仿宋"/>
                <w:color w:val="auto"/>
                <w:spacing w:val="0"/>
                <w:w w:val="100"/>
                <w:sz w:val="24"/>
                <w:szCs w:val="24"/>
                <w:highlight w:val="none"/>
              </w:rPr>
              <w:t>分，扣完为止。</w:t>
            </w:r>
          </w:p>
          <w:p w14:paraId="5EB544F9">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rPr>
              <w:t xml:space="preserve">    内容缺陷是指：非专门针对本项目或不适用项目特性的情形、内容不完整或缺少关键节点、套用其他项目方案、内容前后矛盾、涉及的规范或标准错误、不利于项目实施、不可能实现的情形等任意一种情形。</w:t>
            </w:r>
          </w:p>
        </w:tc>
        <w:tc>
          <w:tcPr>
            <w:tcW w:w="403" w:type="pct"/>
            <w:vAlign w:val="center"/>
          </w:tcPr>
          <w:p w14:paraId="6D96FB7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lang w:val="en-US" w:eastAsia="zh-CN"/>
              </w:rPr>
              <w:t>3</w:t>
            </w:r>
            <w:r>
              <w:rPr>
                <w:rFonts w:hint="eastAsia" w:ascii="仿宋" w:hAnsi="仿宋" w:eastAsia="仿宋" w:cs="仿宋"/>
                <w:color w:val="auto"/>
                <w:spacing w:val="0"/>
                <w:w w:val="100"/>
                <w:sz w:val="24"/>
                <w:szCs w:val="24"/>
                <w:highlight w:val="none"/>
              </w:rPr>
              <w:t>分</w:t>
            </w:r>
          </w:p>
        </w:tc>
      </w:tr>
      <w:tr w14:paraId="1B1A2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4" w:hRule="exact"/>
          <w:jc w:val="center"/>
        </w:trPr>
        <w:tc>
          <w:tcPr>
            <w:tcW w:w="724" w:type="pct"/>
            <w:vAlign w:val="center"/>
          </w:tcPr>
          <w:p w14:paraId="701A2F5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lang w:val="en-US" w:eastAsia="zh-CN"/>
              </w:rPr>
              <w:t>售后服务方案</w:t>
            </w:r>
          </w:p>
        </w:tc>
        <w:tc>
          <w:tcPr>
            <w:tcW w:w="3872" w:type="pct"/>
            <w:vAlign w:val="center"/>
          </w:tcPr>
          <w:p w14:paraId="04A4F46D">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lang w:eastAsia="zh-CN"/>
              </w:rPr>
            </w:pPr>
            <w:r>
              <w:rPr>
                <w:rFonts w:hint="eastAsia" w:ascii="仿宋" w:hAnsi="仿宋" w:eastAsia="仿宋" w:cs="仿宋"/>
                <w:color w:val="auto"/>
                <w:spacing w:val="0"/>
                <w:w w:val="100"/>
                <w:sz w:val="24"/>
                <w:szCs w:val="24"/>
                <w:highlight w:val="none"/>
                <w:lang w:val="en-US" w:eastAsia="zh-CN"/>
              </w:rPr>
              <w:t>投标人须针对本项目制定售后服务方案</w:t>
            </w:r>
            <w:r>
              <w:rPr>
                <w:rFonts w:hint="eastAsia" w:ascii="仿宋" w:hAnsi="仿宋" w:eastAsia="仿宋" w:cs="仿宋"/>
                <w:color w:val="auto"/>
                <w:spacing w:val="0"/>
                <w:w w:val="100"/>
                <w:sz w:val="24"/>
                <w:szCs w:val="24"/>
                <w:highlight w:val="none"/>
              </w:rPr>
              <w:t>，其中包括但不限于：①售后服务承诺及保障措施；②响应及处理周期；③质保期内售后服务网点</w:t>
            </w:r>
            <w:r>
              <w:rPr>
                <w:rFonts w:hint="eastAsia" w:ascii="仿宋" w:hAnsi="仿宋" w:eastAsia="仿宋" w:cs="仿宋"/>
                <w:color w:val="auto"/>
                <w:spacing w:val="0"/>
                <w:w w:val="100"/>
                <w:sz w:val="24"/>
                <w:szCs w:val="24"/>
                <w:highlight w:val="none"/>
                <w:lang w:val="en-US" w:eastAsia="zh-CN"/>
              </w:rPr>
              <w:t>设置。</w:t>
            </w:r>
          </w:p>
          <w:p w14:paraId="4A52302B">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备注：每有一项内容缺失扣</w:t>
            </w:r>
            <w:r>
              <w:rPr>
                <w:rFonts w:hint="eastAsia" w:ascii="仿宋" w:hAnsi="仿宋" w:eastAsia="仿宋" w:cs="仿宋"/>
                <w:color w:val="auto"/>
                <w:spacing w:val="0"/>
                <w:w w:val="100"/>
                <w:sz w:val="24"/>
                <w:szCs w:val="24"/>
                <w:highlight w:val="none"/>
                <w:lang w:val="en-US" w:eastAsia="zh-CN"/>
              </w:rPr>
              <w:t>1</w:t>
            </w:r>
            <w:r>
              <w:rPr>
                <w:rFonts w:hint="eastAsia" w:ascii="仿宋" w:hAnsi="仿宋" w:eastAsia="仿宋" w:cs="仿宋"/>
                <w:color w:val="auto"/>
                <w:spacing w:val="0"/>
                <w:w w:val="100"/>
                <w:sz w:val="24"/>
                <w:szCs w:val="24"/>
                <w:highlight w:val="none"/>
              </w:rPr>
              <w:t>分，每有一项存在不足扣</w:t>
            </w:r>
            <w:r>
              <w:rPr>
                <w:rFonts w:hint="eastAsia" w:ascii="仿宋" w:hAnsi="仿宋" w:eastAsia="仿宋" w:cs="仿宋"/>
                <w:color w:val="auto"/>
                <w:spacing w:val="0"/>
                <w:w w:val="100"/>
                <w:sz w:val="24"/>
                <w:szCs w:val="24"/>
                <w:highlight w:val="none"/>
                <w:lang w:val="en-US" w:eastAsia="zh-CN"/>
              </w:rPr>
              <w:t>0.5</w:t>
            </w:r>
            <w:r>
              <w:rPr>
                <w:rFonts w:hint="eastAsia" w:ascii="仿宋" w:hAnsi="仿宋" w:eastAsia="仿宋" w:cs="仿宋"/>
                <w:color w:val="auto"/>
                <w:spacing w:val="0"/>
                <w:w w:val="100"/>
                <w:sz w:val="24"/>
                <w:szCs w:val="24"/>
                <w:highlight w:val="none"/>
              </w:rPr>
              <w:t>分，扣完为止。</w:t>
            </w:r>
          </w:p>
          <w:p w14:paraId="66DC37C4">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rPr>
              <w:t xml:space="preserve">    内容缺陷是指：非专门针对本项目或不适用项目特性的情形、内容不完整或缺少关键节点、套用其他项目方案、内容前后矛盾、涉及的规范或标准错误、不利于项目实施、不可能实现的情形等任意一种情形。</w:t>
            </w:r>
          </w:p>
        </w:tc>
        <w:tc>
          <w:tcPr>
            <w:tcW w:w="403" w:type="pct"/>
            <w:vAlign w:val="center"/>
          </w:tcPr>
          <w:p w14:paraId="5FCD64C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lang w:val="en-US" w:eastAsia="zh-CN"/>
              </w:rPr>
              <w:t>3分</w:t>
            </w:r>
          </w:p>
        </w:tc>
      </w:tr>
      <w:tr w14:paraId="59018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8" w:hRule="exact"/>
          <w:jc w:val="center"/>
        </w:trPr>
        <w:tc>
          <w:tcPr>
            <w:tcW w:w="724" w:type="pct"/>
            <w:vAlign w:val="center"/>
          </w:tcPr>
          <w:p w14:paraId="4E33DB0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lang w:val="en-US" w:eastAsia="zh-CN"/>
              </w:rPr>
              <w:t>培训方案</w:t>
            </w:r>
          </w:p>
        </w:tc>
        <w:tc>
          <w:tcPr>
            <w:tcW w:w="3872" w:type="pct"/>
            <w:vAlign w:val="center"/>
          </w:tcPr>
          <w:p w14:paraId="69753184">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lang w:eastAsia="zh-CN"/>
              </w:rPr>
            </w:pPr>
            <w:r>
              <w:rPr>
                <w:rFonts w:hint="eastAsia" w:ascii="仿宋" w:hAnsi="仿宋" w:eastAsia="仿宋" w:cs="仿宋"/>
                <w:color w:val="auto"/>
                <w:spacing w:val="0"/>
                <w:w w:val="100"/>
                <w:sz w:val="24"/>
                <w:szCs w:val="24"/>
                <w:highlight w:val="none"/>
                <w:lang w:val="en-US" w:eastAsia="zh-CN"/>
              </w:rPr>
              <w:t>投标人须针对本项目制定培训方案，其中包括但不限于：①培训内容；②培训计划</w:t>
            </w:r>
            <w:r>
              <w:rPr>
                <w:rFonts w:hint="eastAsia" w:ascii="仿宋" w:hAnsi="仿宋" w:eastAsia="仿宋" w:cs="仿宋"/>
                <w:color w:val="auto"/>
                <w:spacing w:val="0"/>
                <w:w w:val="100"/>
                <w:sz w:val="24"/>
                <w:szCs w:val="24"/>
                <w:highlight w:val="none"/>
                <w:lang w:eastAsia="zh-CN"/>
              </w:rPr>
              <w:t>。</w:t>
            </w:r>
          </w:p>
          <w:p w14:paraId="0AFC2A62">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备注：每有一项内容缺失扣</w:t>
            </w:r>
            <w:r>
              <w:rPr>
                <w:rFonts w:hint="eastAsia" w:ascii="仿宋" w:hAnsi="仿宋" w:eastAsia="仿宋" w:cs="仿宋"/>
                <w:color w:val="auto"/>
                <w:spacing w:val="0"/>
                <w:w w:val="100"/>
                <w:sz w:val="24"/>
                <w:szCs w:val="24"/>
                <w:highlight w:val="none"/>
                <w:lang w:val="en-US" w:eastAsia="zh-CN"/>
              </w:rPr>
              <w:t>1</w:t>
            </w:r>
            <w:r>
              <w:rPr>
                <w:rFonts w:hint="eastAsia" w:ascii="仿宋" w:hAnsi="仿宋" w:eastAsia="仿宋" w:cs="仿宋"/>
                <w:color w:val="auto"/>
                <w:spacing w:val="0"/>
                <w:w w:val="100"/>
                <w:sz w:val="24"/>
                <w:szCs w:val="24"/>
                <w:highlight w:val="none"/>
              </w:rPr>
              <w:t>分，每有一项存在不足扣</w:t>
            </w:r>
            <w:r>
              <w:rPr>
                <w:rFonts w:hint="eastAsia" w:ascii="仿宋" w:hAnsi="仿宋" w:eastAsia="仿宋" w:cs="仿宋"/>
                <w:color w:val="auto"/>
                <w:spacing w:val="0"/>
                <w:w w:val="100"/>
                <w:sz w:val="24"/>
                <w:szCs w:val="24"/>
                <w:highlight w:val="none"/>
                <w:lang w:val="en-US" w:eastAsia="zh-CN"/>
              </w:rPr>
              <w:t>0.5</w:t>
            </w:r>
            <w:r>
              <w:rPr>
                <w:rFonts w:hint="eastAsia" w:ascii="仿宋" w:hAnsi="仿宋" w:eastAsia="仿宋" w:cs="仿宋"/>
                <w:color w:val="auto"/>
                <w:spacing w:val="0"/>
                <w:w w:val="100"/>
                <w:sz w:val="24"/>
                <w:szCs w:val="24"/>
                <w:highlight w:val="none"/>
              </w:rPr>
              <w:t>分，扣完为止。</w:t>
            </w:r>
          </w:p>
          <w:p w14:paraId="2C63AC54">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 xml:space="preserve">    内容缺陷是指：非专门针对本项目或不适用项目特性的情形、内容不完整或缺少关键节点、套用其他项目方案、内容前后矛盾、涉及的规范或标准错误、不利于项目实施、不可能实现的情形等任意一种情形。</w:t>
            </w:r>
          </w:p>
        </w:tc>
        <w:tc>
          <w:tcPr>
            <w:tcW w:w="403" w:type="pct"/>
            <w:vAlign w:val="center"/>
          </w:tcPr>
          <w:p w14:paraId="078475B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pacing w:val="0"/>
                <w:w w:val="100"/>
                <w:sz w:val="24"/>
                <w:szCs w:val="24"/>
                <w:highlight w:val="none"/>
                <w:lang w:val="en-US" w:eastAsia="zh-CN"/>
              </w:rPr>
            </w:pPr>
            <w:r>
              <w:rPr>
                <w:rFonts w:hint="eastAsia" w:ascii="仿宋" w:hAnsi="仿宋" w:eastAsia="仿宋" w:cs="仿宋"/>
                <w:color w:val="auto"/>
                <w:spacing w:val="0"/>
                <w:w w:val="100"/>
                <w:sz w:val="24"/>
                <w:szCs w:val="24"/>
                <w:highlight w:val="none"/>
                <w:lang w:val="en-US" w:eastAsia="zh-CN"/>
              </w:rPr>
              <w:t>2分</w:t>
            </w:r>
          </w:p>
        </w:tc>
      </w:tr>
    </w:tbl>
    <w:p w14:paraId="489C42F5">
      <w:pPr>
        <w:shd w:val="clear"/>
        <w:rPr>
          <w:rFonts w:hint="eastAsia" w:ascii="仿宋" w:hAnsi="仿宋" w:eastAsia="仿宋" w:cs="仿宋"/>
          <w:color w:val="auto"/>
          <w:spacing w:val="0"/>
          <w:w w:val="100"/>
          <w:sz w:val="24"/>
          <w:lang w:val="en-US" w:eastAsia="zh-CN"/>
        </w:rPr>
      </w:pPr>
    </w:p>
    <w:p w14:paraId="2A5A01F3">
      <w:pPr>
        <w:shd w:val="clear"/>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br w:type="page"/>
      </w:r>
    </w:p>
    <w:p w14:paraId="489855FA">
      <w:pPr>
        <w:pStyle w:val="23"/>
        <w:shd w:val="clear"/>
        <w:ind w:left="210" w:right="210"/>
        <w:rPr>
          <w:rFonts w:hint="eastAsia" w:ascii="仿宋" w:hAnsi="仿宋" w:eastAsia="仿宋" w:cs="仿宋"/>
          <w:color w:val="auto"/>
          <w:spacing w:val="0"/>
          <w:w w:val="100"/>
          <w:lang w:val="en-US" w:eastAsia="zh-CN"/>
        </w:rPr>
      </w:pPr>
      <w:bookmarkStart w:id="131" w:name="_Toc4796"/>
      <w:bookmarkStart w:id="132" w:name="_Toc532044541"/>
      <w:bookmarkStart w:id="133" w:name="_Toc6865"/>
      <w:bookmarkStart w:id="134" w:name="_Toc28417"/>
      <w:bookmarkStart w:id="135" w:name="_Toc515647833"/>
      <w:bookmarkStart w:id="136" w:name="_Toc532473757"/>
      <w:bookmarkStart w:id="137" w:name="_Toc62194342"/>
      <w:bookmarkStart w:id="138" w:name="_Toc16424"/>
      <w:bookmarkStart w:id="139" w:name="_Toc24422"/>
      <w:r>
        <w:rPr>
          <w:rFonts w:hint="eastAsia" w:ascii="仿宋" w:hAnsi="仿宋" w:eastAsia="仿宋" w:cs="仿宋"/>
          <w:color w:val="auto"/>
          <w:spacing w:val="0"/>
          <w:w w:val="100"/>
          <w:lang w:val="en-US" w:eastAsia="zh-CN"/>
        </w:rPr>
        <w:t>第四章</w:t>
      </w:r>
      <w:bookmarkEnd w:id="131"/>
      <w:bookmarkEnd w:id="132"/>
      <w:bookmarkEnd w:id="133"/>
      <w:bookmarkEnd w:id="134"/>
      <w:bookmarkEnd w:id="135"/>
      <w:bookmarkEnd w:id="136"/>
      <w:bookmarkEnd w:id="137"/>
      <w:bookmarkStart w:id="140" w:name="_Toc216513788"/>
      <w:bookmarkStart w:id="141" w:name="_Toc487900382"/>
      <w:r>
        <w:rPr>
          <w:rFonts w:hint="eastAsia" w:ascii="仿宋" w:hAnsi="仿宋" w:eastAsia="仿宋" w:cs="仿宋"/>
          <w:color w:val="auto"/>
          <w:spacing w:val="0"/>
          <w:w w:val="100"/>
          <w:lang w:val="en-US" w:eastAsia="zh-CN"/>
        </w:rPr>
        <w:t>合同条款</w:t>
      </w:r>
      <w:bookmarkEnd w:id="138"/>
      <w:bookmarkEnd w:id="139"/>
    </w:p>
    <w:bookmarkEnd w:id="140"/>
    <w:bookmarkEnd w:id="141"/>
    <w:p w14:paraId="3754DBA2">
      <w:pPr>
        <w:shd w:val="clear"/>
        <w:spacing w:line="360" w:lineRule="auto"/>
        <w:jc w:val="center"/>
        <w:rPr>
          <w:rFonts w:hint="eastAsia" w:ascii="仿宋" w:hAnsi="仿宋" w:eastAsia="仿宋" w:cs="仿宋"/>
          <w:color w:val="auto"/>
          <w:spacing w:val="0"/>
          <w:w w:val="100"/>
        </w:rPr>
      </w:pPr>
      <w:r>
        <w:rPr>
          <w:rFonts w:hint="eastAsia" w:ascii="仿宋" w:hAnsi="仿宋" w:eastAsia="仿宋" w:cs="仿宋"/>
          <w:b/>
          <w:color w:val="auto"/>
          <w:spacing w:val="0"/>
          <w:w w:val="100"/>
          <w:sz w:val="32"/>
        </w:rPr>
        <w:t>合同条款前附表</w:t>
      </w:r>
    </w:p>
    <w:p w14:paraId="54FE0670">
      <w:pPr>
        <w:shd w:val="clear"/>
        <w:spacing w:line="360" w:lineRule="auto"/>
        <w:ind w:left="76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本表是对合同条款的具体补充和修改，如有矛盾，应以本表为准。</w:t>
      </w:r>
    </w:p>
    <w:tbl>
      <w:tblPr>
        <w:tblStyle w:val="27"/>
        <w:tblW w:w="93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55"/>
        <w:gridCol w:w="8647"/>
      </w:tblGrid>
      <w:tr w14:paraId="3654FB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blHeader/>
          <w:jc w:val="center"/>
        </w:trPr>
        <w:tc>
          <w:tcPr>
            <w:tcW w:w="655" w:type="dxa"/>
            <w:noWrap/>
            <w:vAlign w:val="center"/>
          </w:tcPr>
          <w:p w14:paraId="33D25BD2">
            <w:pPr>
              <w:shd w:val="clear"/>
              <w:bidi w:val="0"/>
              <w:spacing w:line="360" w:lineRule="auto"/>
              <w:ind w:left="0" w:leftChars="0" w:firstLine="0" w:firstLineChars="0"/>
              <w:jc w:val="center"/>
              <w:rPr>
                <w:rFonts w:hint="eastAsia" w:ascii="仿宋" w:hAnsi="仿宋" w:eastAsia="仿宋" w:cs="仿宋"/>
                <w:b w:val="0"/>
                <w:bCs w:val="0"/>
                <w:color w:val="auto"/>
                <w:spacing w:val="0"/>
                <w:w w:val="100"/>
                <w:sz w:val="22"/>
                <w:szCs w:val="22"/>
              </w:rPr>
            </w:pPr>
            <w:r>
              <w:rPr>
                <w:rFonts w:hint="eastAsia" w:ascii="仿宋" w:hAnsi="仿宋" w:eastAsia="仿宋" w:cs="仿宋"/>
                <w:b w:val="0"/>
                <w:bCs w:val="0"/>
                <w:color w:val="auto"/>
                <w:spacing w:val="0"/>
                <w:w w:val="100"/>
                <w:sz w:val="22"/>
                <w:szCs w:val="22"/>
              </w:rPr>
              <w:t>序号</w:t>
            </w:r>
          </w:p>
        </w:tc>
        <w:tc>
          <w:tcPr>
            <w:tcW w:w="8647" w:type="dxa"/>
            <w:noWrap/>
            <w:vAlign w:val="center"/>
          </w:tcPr>
          <w:p w14:paraId="38D0B0C1">
            <w:pPr>
              <w:shd w:val="clear"/>
              <w:bidi w:val="0"/>
              <w:spacing w:line="360" w:lineRule="auto"/>
              <w:ind w:left="0" w:leftChars="0" w:firstLine="0" w:firstLineChars="0"/>
              <w:jc w:val="center"/>
              <w:rPr>
                <w:rFonts w:hint="eastAsia" w:ascii="仿宋" w:hAnsi="仿宋" w:eastAsia="仿宋" w:cs="仿宋"/>
                <w:b w:val="0"/>
                <w:bCs w:val="0"/>
                <w:color w:val="auto"/>
                <w:spacing w:val="0"/>
                <w:w w:val="100"/>
                <w:sz w:val="22"/>
                <w:szCs w:val="22"/>
              </w:rPr>
            </w:pPr>
            <w:r>
              <w:rPr>
                <w:rFonts w:hint="eastAsia" w:ascii="仿宋" w:hAnsi="仿宋" w:eastAsia="仿宋" w:cs="仿宋"/>
                <w:b w:val="0"/>
                <w:bCs w:val="0"/>
                <w:color w:val="auto"/>
                <w:spacing w:val="0"/>
                <w:w w:val="100"/>
                <w:sz w:val="22"/>
                <w:szCs w:val="22"/>
              </w:rPr>
              <w:t>内容</w:t>
            </w:r>
          </w:p>
        </w:tc>
      </w:tr>
      <w:tr w14:paraId="60764F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655" w:type="dxa"/>
            <w:noWrap/>
            <w:vAlign w:val="center"/>
          </w:tcPr>
          <w:p w14:paraId="3BE0EAB0">
            <w:pPr>
              <w:shd w:val="clear"/>
              <w:bidi w:val="0"/>
              <w:spacing w:line="360" w:lineRule="auto"/>
              <w:ind w:left="0" w:leftChars="0" w:firstLine="0" w:firstLineChars="0"/>
              <w:jc w:val="center"/>
              <w:rPr>
                <w:rFonts w:hint="eastAsia" w:ascii="仿宋" w:hAnsi="仿宋" w:eastAsia="仿宋" w:cs="仿宋"/>
                <w:b w:val="0"/>
                <w:bCs w:val="0"/>
                <w:color w:val="auto"/>
                <w:spacing w:val="0"/>
                <w:w w:val="100"/>
                <w:sz w:val="24"/>
                <w:szCs w:val="24"/>
              </w:rPr>
            </w:pPr>
            <w:r>
              <w:rPr>
                <w:rFonts w:hint="eastAsia" w:ascii="仿宋" w:hAnsi="仿宋" w:eastAsia="仿宋" w:cs="仿宋"/>
                <w:b w:val="0"/>
                <w:bCs w:val="0"/>
                <w:color w:val="auto"/>
                <w:spacing w:val="0"/>
                <w:w w:val="100"/>
                <w:sz w:val="24"/>
                <w:szCs w:val="24"/>
              </w:rPr>
              <w:t>1</w:t>
            </w:r>
          </w:p>
        </w:tc>
        <w:tc>
          <w:tcPr>
            <w:tcW w:w="8647" w:type="dxa"/>
            <w:noWrap/>
            <w:vAlign w:val="center"/>
          </w:tcPr>
          <w:p w14:paraId="7DD68ADF">
            <w:pPr>
              <w:shd w:val="clear"/>
              <w:bidi w:val="0"/>
              <w:spacing w:line="360" w:lineRule="auto"/>
              <w:rPr>
                <w:rFonts w:hint="eastAsia" w:ascii="仿宋" w:hAnsi="仿宋" w:eastAsia="仿宋" w:cs="仿宋"/>
                <w:b w:val="0"/>
                <w:bCs w:val="0"/>
                <w:color w:val="auto"/>
                <w:spacing w:val="0"/>
                <w:w w:val="100"/>
                <w:sz w:val="24"/>
                <w:szCs w:val="24"/>
              </w:rPr>
            </w:pPr>
            <w:r>
              <w:rPr>
                <w:rFonts w:hint="eastAsia" w:ascii="仿宋" w:hAnsi="仿宋" w:eastAsia="仿宋" w:cs="仿宋"/>
                <w:b/>
                <w:bCs/>
                <w:color w:val="auto"/>
                <w:spacing w:val="0"/>
                <w:w w:val="100"/>
                <w:sz w:val="24"/>
                <w:szCs w:val="24"/>
                <w:lang w:val="en-US" w:eastAsia="zh-CN"/>
              </w:rPr>
              <w:t>交货</w:t>
            </w:r>
            <w:r>
              <w:rPr>
                <w:rFonts w:hint="eastAsia" w:ascii="仿宋" w:hAnsi="仿宋" w:eastAsia="仿宋" w:cs="仿宋"/>
                <w:b/>
                <w:bCs/>
                <w:color w:val="auto"/>
                <w:spacing w:val="0"/>
                <w:w w:val="100"/>
                <w:sz w:val="24"/>
                <w:szCs w:val="24"/>
              </w:rPr>
              <w:t>地点：</w:t>
            </w:r>
            <w:r>
              <w:rPr>
                <w:rFonts w:hint="eastAsia" w:ascii="仿宋" w:hAnsi="仿宋" w:eastAsia="仿宋" w:cs="仿宋"/>
                <w:color w:val="auto"/>
                <w:spacing w:val="0"/>
                <w:w w:val="100"/>
                <w:sz w:val="24"/>
                <w:szCs w:val="24"/>
                <w:highlight w:val="none"/>
                <w:lang w:eastAsia="zh-CN"/>
              </w:rPr>
              <w:t>榆林中科洁净能源创新研究院</w:t>
            </w:r>
          </w:p>
        </w:tc>
      </w:tr>
      <w:tr w14:paraId="14B9E8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6" w:hRule="atLeast"/>
          <w:jc w:val="center"/>
        </w:trPr>
        <w:tc>
          <w:tcPr>
            <w:tcW w:w="655" w:type="dxa"/>
            <w:noWrap/>
            <w:vAlign w:val="center"/>
          </w:tcPr>
          <w:p w14:paraId="14990ACF">
            <w:pPr>
              <w:shd w:val="clear"/>
              <w:bidi w:val="0"/>
              <w:spacing w:line="360" w:lineRule="auto"/>
              <w:ind w:left="0" w:leftChars="0" w:firstLine="0" w:firstLineChars="0"/>
              <w:jc w:val="center"/>
              <w:rPr>
                <w:rFonts w:hint="eastAsia" w:ascii="仿宋" w:hAnsi="仿宋" w:eastAsia="仿宋" w:cs="仿宋"/>
                <w:b w:val="0"/>
                <w:bCs w:val="0"/>
                <w:color w:val="auto"/>
                <w:spacing w:val="0"/>
                <w:w w:val="100"/>
                <w:sz w:val="24"/>
                <w:szCs w:val="24"/>
              </w:rPr>
            </w:pPr>
            <w:r>
              <w:rPr>
                <w:rFonts w:hint="eastAsia" w:ascii="仿宋" w:hAnsi="仿宋" w:eastAsia="仿宋" w:cs="仿宋"/>
                <w:b w:val="0"/>
                <w:bCs w:val="0"/>
                <w:color w:val="auto"/>
                <w:spacing w:val="0"/>
                <w:w w:val="100"/>
                <w:sz w:val="24"/>
                <w:szCs w:val="24"/>
              </w:rPr>
              <w:t>2</w:t>
            </w:r>
          </w:p>
        </w:tc>
        <w:tc>
          <w:tcPr>
            <w:tcW w:w="8647" w:type="dxa"/>
            <w:noWrap/>
            <w:vAlign w:val="center"/>
          </w:tcPr>
          <w:p w14:paraId="1C82AA5F">
            <w:pPr>
              <w:pStyle w:val="21"/>
              <w:pageBreakBefore w:val="0"/>
              <w:numPr>
                <w:ilvl w:val="0"/>
                <w:numId w:val="0"/>
              </w:numPr>
              <w:shd w:val="clear" w:color="auto" w:fill="auto"/>
              <w:overflowPunct/>
              <w:topLinePunct/>
              <w:autoSpaceDE/>
              <w:autoSpaceDN/>
              <w:bidi w:val="0"/>
              <w:spacing w:after="0" w:line="360" w:lineRule="auto"/>
              <w:ind w:left="0" w:leftChars="0" w:right="0" w:rightChars="0" w:firstLine="0" w:firstLineChars="0"/>
              <w:rPr>
                <w:rFonts w:hint="default" w:ascii="仿宋" w:hAnsi="仿宋" w:eastAsia="仿宋" w:cs="仿宋"/>
                <w:b/>
                <w:bCs/>
                <w:color w:val="auto"/>
                <w:spacing w:val="0"/>
                <w:w w:val="100"/>
                <w:position w:val="0"/>
                <w:sz w:val="24"/>
                <w:szCs w:val="24"/>
                <w:highlight w:val="none"/>
                <w:lang w:val="en-US" w:eastAsia="zh-CN"/>
              </w:rPr>
            </w:pPr>
            <w:r>
              <w:rPr>
                <w:rFonts w:hint="eastAsia" w:ascii="仿宋" w:hAnsi="仿宋" w:eastAsia="仿宋" w:cs="仿宋"/>
                <w:b/>
                <w:bCs/>
                <w:color w:val="auto"/>
                <w:spacing w:val="0"/>
                <w:w w:val="100"/>
                <w:position w:val="0"/>
                <w:sz w:val="24"/>
                <w:szCs w:val="24"/>
                <w:highlight w:val="none"/>
              </w:rPr>
              <w:t>交货期：</w:t>
            </w:r>
            <w:r>
              <w:rPr>
                <w:rFonts w:hint="eastAsia" w:ascii="仿宋" w:hAnsi="仿宋" w:eastAsia="仿宋" w:cs="仿宋"/>
                <w:b/>
                <w:bCs/>
                <w:color w:val="auto"/>
                <w:spacing w:val="0"/>
                <w:w w:val="100"/>
                <w:position w:val="0"/>
                <w:sz w:val="24"/>
                <w:szCs w:val="24"/>
                <w:highlight w:val="none"/>
                <w:lang w:val="en-US" w:eastAsia="zh-CN"/>
              </w:rPr>
              <w:t>3个月</w:t>
            </w:r>
          </w:p>
          <w:p w14:paraId="142ABE87">
            <w:pPr>
              <w:pStyle w:val="12"/>
              <w:keepNext w:val="0"/>
              <w:keepLines w:val="0"/>
              <w:pageBreakBefore w:val="0"/>
              <w:widowControl w:val="0"/>
              <w:shd w:val="clear"/>
              <w:kinsoku/>
              <w:wordWrap/>
              <w:overflowPunct/>
              <w:topLinePunct w:val="0"/>
              <w:autoSpaceDE/>
              <w:autoSpaceDN/>
              <w:bidi w:val="0"/>
              <w:adjustRightInd/>
              <w:snapToGrid/>
              <w:spacing w:before="0" w:line="360" w:lineRule="auto"/>
              <w:textAlignment w:val="auto"/>
              <w:rPr>
                <w:rFonts w:hint="default" w:ascii="仿宋" w:hAnsi="仿宋" w:eastAsia="仿宋" w:cs="仿宋"/>
                <w:b w:val="0"/>
                <w:bCs w:val="0"/>
                <w:color w:val="auto"/>
                <w:spacing w:val="0"/>
                <w:w w:val="100"/>
                <w:lang w:val="en-US" w:eastAsia="zh-CN"/>
              </w:rPr>
            </w:pPr>
            <w:r>
              <w:rPr>
                <w:rFonts w:hint="eastAsia" w:ascii="仿宋" w:hAnsi="仿宋" w:eastAsia="仿宋" w:cs="仿宋"/>
                <w:b/>
                <w:bCs/>
                <w:i w:val="0"/>
                <w:iCs w:val="0"/>
                <w:caps w:val="0"/>
                <w:color w:val="auto"/>
                <w:spacing w:val="0"/>
                <w:w w:val="100"/>
                <w:position w:val="0"/>
                <w:sz w:val="24"/>
                <w:szCs w:val="24"/>
                <w:highlight w:val="none"/>
                <w:shd w:val="clear" w:color="auto" w:fill="FFFFFF"/>
                <w:vertAlign w:val="baseline"/>
                <w:lang w:val="en-US" w:eastAsia="zh-CN"/>
              </w:rPr>
              <w:t>质保期：1年</w:t>
            </w:r>
          </w:p>
        </w:tc>
      </w:tr>
      <w:tr w14:paraId="0183FE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55" w:type="dxa"/>
            <w:noWrap/>
            <w:vAlign w:val="center"/>
          </w:tcPr>
          <w:p w14:paraId="5C8642E2">
            <w:pPr>
              <w:shd w:val="clear"/>
              <w:bidi w:val="0"/>
              <w:spacing w:line="360" w:lineRule="auto"/>
              <w:ind w:left="0" w:leftChars="0" w:firstLine="0" w:firstLineChars="0"/>
              <w:jc w:val="center"/>
              <w:rPr>
                <w:rFonts w:hint="eastAsia" w:ascii="仿宋" w:hAnsi="仿宋" w:eastAsia="仿宋" w:cs="仿宋"/>
                <w:b w:val="0"/>
                <w:bCs w:val="0"/>
                <w:color w:val="auto"/>
                <w:spacing w:val="0"/>
                <w:w w:val="100"/>
                <w:sz w:val="24"/>
                <w:szCs w:val="24"/>
              </w:rPr>
            </w:pPr>
            <w:r>
              <w:rPr>
                <w:rFonts w:hint="eastAsia" w:ascii="仿宋" w:hAnsi="仿宋" w:eastAsia="仿宋" w:cs="仿宋"/>
                <w:b w:val="0"/>
                <w:bCs w:val="0"/>
                <w:color w:val="auto"/>
                <w:spacing w:val="0"/>
                <w:w w:val="100"/>
                <w:sz w:val="24"/>
                <w:szCs w:val="24"/>
              </w:rPr>
              <w:t>3</w:t>
            </w:r>
          </w:p>
        </w:tc>
        <w:tc>
          <w:tcPr>
            <w:tcW w:w="8647" w:type="dxa"/>
            <w:noWrap/>
            <w:vAlign w:val="center"/>
          </w:tcPr>
          <w:p w14:paraId="7D4FD2DA">
            <w:pPr>
              <w:shd w:val="clear"/>
              <w:bidi w:val="0"/>
              <w:spacing w:line="360" w:lineRule="auto"/>
              <w:rPr>
                <w:rFonts w:hint="eastAsia" w:ascii="仿宋" w:hAnsi="仿宋" w:eastAsia="仿宋" w:cs="仿宋"/>
                <w:b w:val="0"/>
                <w:bCs w:val="0"/>
                <w:color w:val="auto"/>
                <w:spacing w:val="0"/>
                <w:w w:val="100"/>
                <w:sz w:val="24"/>
                <w:szCs w:val="24"/>
              </w:rPr>
            </w:pPr>
            <w:r>
              <w:rPr>
                <w:rFonts w:hint="eastAsia" w:ascii="仿宋" w:hAnsi="仿宋" w:eastAsia="仿宋" w:cs="仿宋"/>
                <w:b w:val="0"/>
                <w:bCs w:val="0"/>
                <w:color w:val="auto"/>
                <w:spacing w:val="0"/>
                <w:w w:val="100"/>
                <w:sz w:val="24"/>
                <w:szCs w:val="24"/>
              </w:rPr>
              <w:t>1.合同价即中标价，供应商应在投标报价表中标明完成本次招标所要求的货物、服务且验收合格的所有费用，包括产品的报价及所发生的运杂费（含保险）、现场安装调试费税费等其他一切相关费用。投标报价表中标明本次货物、服务的所有单项价格和总价，任何有选择的报价将不予接受，按无效投标处理。</w:t>
            </w:r>
          </w:p>
          <w:p w14:paraId="6DC58A2F">
            <w:pPr>
              <w:shd w:val="clear"/>
              <w:bidi w:val="0"/>
              <w:spacing w:line="360" w:lineRule="auto"/>
              <w:rPr>
                <w:rFonts w:hint="eastAsia" w:ascii="仿宋" w:hAnsi="仿宋" w:eastAsia="仿宋" w:cs="仿宋"/>
                <w:b w:val="0"/>
                <w:bCs w:val="0"/>
                <w:color w:val="auto"/>
                <w:spacing w:val="0"/>
                <w:w w:val="100"/>
                <w:sz w:val="24"/>
                <w:szCs w:val="24"/>
                <w:lang w:eastAsia="zh-CN"/>
              </w:rPr>
            </w:pPr>
            <w:r>
              <w:rPr>
                <w:rFonts w:hint="eastAsia" w:ascii="仿宋" w:hAnsi="仿宋" w:eastAsia="仿宋" w:cs="仿宋"/>
                <w:b w:val="0"/>
                <w:bCs w:val="0"/>
                <w:color w:val="auto"/>
                <w:spacing w:val="0"/>
                <w:w w:val="100"/>
                <w:sz w:val="24"/>
                <w:szCs w:val="24"/>
              </w:rPr>
              <w:t>2.合同总价一次包死，不受市场价变化或实际工作量变化的影响。</w:t>
            </w:r>
          </w:p>
          <w:p w14:paraId="7EBDD7D8">
            <w:pPr>
              <w:shd w:val="clear"/>
              <w:bidi w:val="0"/>
              <w:spacing w:line="360" w:lineRule="auto"/>
              <w:ind w:left="0" w:leftChars="0" w:firstLine="0" w:firstLineChars="0"/>
              <w:rPr>
                <w:rFonts w:hint="eastAsia" w:ascii="仿宋" w:hAnsi="仿宋" w:eastAsia="仿宋" w:cs="仿宋"/>
                <w:b w:val="0"/>
                <w:bCs w:val="0"/>
                <w:color w:val="auto"/>
                <w:spacing w:val="0"/>
                <w:w w:val="100"/>
                <w:sz w:val="24"/>
                <w:szCs w:val="24"/>
              </w:rPr>
            </w:pPr>
            <w:r>
              <w:rPr>
                <w:rFonts w:hint="eastAsia" w:ascii="仿宋" w:hAnsi="仿宋" w:eastAsia="仿宋" w:cs="仿宋"/>
                <w:b w:val="0"/>
                <w:bCs w:val="0"/>
                <w:color w:val="auto"/>
                <w:spacing w:val="0"/>
                <w:w w:val="100"/>
                <w:sz w:val="24"/>
                <w:szCs w:val="24"/>
                <w:lang w:val="en-US" w:eastAsia="zh-CN"/>
              </w:rPr>
              <w:t>3.</w:t>
            </w:r>
            <w:r>
              <w:rPr>
                <w:rFonts w:hint="eastAsia" w:ascii="仿宋" w:hAnsi="仿宋" w:eastAsia="仿宋" w:cs="仿宋"/>
                <w:b w:val="0"/>
                <w:bCs w:val="0"/>
                <w:color w:val="auto"/>
                <w:spacing w:val="0"/>
                <w:w w:val="100"/>
                <w:sz w:val="24"/>
                <w:szCs w:val="24"/>
              </w:rPr>
              <w:t>付款方式和程序：</w:t>
            </w:r>
          </w:p>
          <w:p w14:paraId="69D799E0">
            <w:pPr>
              <w:shd w:val="clear"/>
              <w:bidi w:val="0"/>
              <w:spacing w:line="360" w:lineRule="auto"/>
              <w:ind w:left="0" w:leftChars="0" w:firstLine="480" w:firstLineChars="200"/>
              <w:rPr>
                <w:rFonts w:hint="eastAsia" w:ascii="仿宋" w:hAnsi="仿宋" w:eastAsia="仿宋" w:cs="仿宋"/>
                <w:b w:val="0"/>
                <w:bCs w:val="0"/>
                <w:color w:val="auto"/>
                <w:spacing w:val="0"/>
                <w:w w:val="100"/>
                <w:sz w:val="24"/>
                <w:szCs w:val="24"/>
                <w:lang w:eastAsia="zh-CN"/>
              </w:rPr>
            </w:pPr>
            <w:r>
              <w:rPr>
                <w:rFonts w:hint="eastAsia" w:ascii="仿宋" w:hAnsi="仿宋" w:eastAsia="仿宋" w:cs="仿宋"/>
                <w:b w:val="0"/>
                <w:bCs w:val="0"/>
                <w:color w:val="auto"/>
                <w:spacing w:val="0"/>
                <w:w w:val="100"/>
                <w:sz w:val="24"/>
                <w:szCs w:val="24"/>
              </w:rPr>
              <w:t>①由</w:t>
            </w:r>
            <w:r>
              <w:rPr>
                <w:rFonts w:hint="eastAsia" w:ascii="仿宋" w:hAnsi="仿宋" w:eastAsia="仿宋" w:cs="仿宋"/>
                <w:b w:val="0"/>
                <w:bCs w:val="0"/>
                <w:color w:val="auto"/>
                <w:spacing w:val="0"/>
                <w:w w:val="100"/>
                <w:sz w:val="24"/>
                <w:szCs w:val="24"/>
                <w:lang w:eastAsia="zh-CN"/>
              </w:rPr>
              <w:t>招标人</w:t>
            </w:r>
            <w:r>
              <w:rPr>
                <w:rFonts w:hint="eastAsia" w:ascii="仿宋" w:hAnsi="仿宋" w:eastAsia="仿宋" w:cs="仿宋"/>
                <w:b w:val="0"/>
                <w:bCs w:val="0"/>
                <w:color w:val="auto"/>
                <w:spacing w:val="0"/>
                <w:w w:val="100"/>
                <w:sz w:val="24"/>
                <w:szCs w:val="24"/>
              </w:rPr>
              <w:t>负责结算，在付款前，供应商必须开具全额发票给</w:t>
            </w:r>
            <w:r>
              <w:rPr>
                <w:rFonts w:hint="eastAsia" w:ascii="仿宋" w:hAnsi="仿宋" w:eastAsia="仿宋" w:cs="仿宋"/>
                <w:b w:val="0"/>
                <w:bCs w:val="0"/>
                <w:color w:val="auto"/>
                <w:spacing w:val="0"/>
                <w:w w:val="100"/>
                <w:sz w:val="24"/>
                <w:szCs w:val="24"/>
                <w:lang w:eastAsia="zh-CN"/>
              </w:rPr>
              <w:t>招标人</w:t>
            </w:r>
          </w:p>
          <w:p w14:paraId="40625F0B">
            <w:pPr>
              <w:shd w:val="clear"/>
              <w:bidi w:val="0"/>
              <w:spacing w:line="360" w:lineRule="auto"/>
              <w:ind w:left="0" w:leftChars="0" w:firstLine="482" w:firstLineChars="200"/>
              <w:rPr>
                <w:rFonts w:hint="eastAsia" w:ascii="仿宋" w:hAnsi="仿宋" w:eastAsia="仿宋" w:cs="仿宋"/>
                <w:b/>
                <w:bCs/>
                <w:color w:val="auto"/>
                <w:spacing w:val="0"/>
                <w:w w:val="100"/>
                <w:sz w:val="24"/>
                <w:szCs w:val="24"/>
                <w:lang w:val="en-US" w:eastAsia="zh-CN"/>
              </w:rPr>
            </w:pPr>
            <w:r>
              <w:rPr>
                <w:rFonts w:hint="eastAsia" w:ascii="仿宋" w:hAnsi="仿宋" w:eastAsia="仿宋" w:cs="仿宋"/>
                <w:b/>
                <w:bCs/>
                <w:color w:val="auto"/>
                <w:spacing w:val="0"/>
                <w:w w:val="100"/>
                <w:sz w:val="24"/>
                <w:szCs w:val="24"/>
              </w:rPr>
              <w:t>②付款方式：</w:t>
            </w:r>
            <w:r>
              <w:rPr>
                <w:rFonts w:hint="eastAsia" w:ascii="仿宋" w:hAnsi="仿宋" w:eastAsia="仿宋" w:cs="仿宋"/>
                <w:b/>
                <w:bCs/>
                <w:color w:val="auto"/>
                <w:spacing w:val="0"/>
                <w:w w:val="100"/>
                <w:sz w:val="24"/>
                <w:szCs w:val="24"/>
                <w:lang w:eastAsia="zh-CN"/>
              </w:rPr>
              <w:t>合同签订后支付合同额的50%；发货前支付合同额的40%；设备调试安装验收通过支付合同额的10%；</w:t>
            </w:r>
          </w:p>
          <w:p w14:paraId="66DD92F3">
            <w:pPr>
              <w:shd w:val="clear"/>
              <w:bidi w:val="0"/>
              <w:spacing w:line="360" w:lineRule="auto"/>
              <w:rPr>
                <w:rFonts w:hint="eastAsia" w:ascii="仿宋" w:hAnsi="仿宋" w:eastAsia="仿宋" w:cs="仿宋"/>
                <w:b w:val="0"/>
                <w:bCs w:val="0"/>
                <w:color w:val="auto"/>
                <w:spacing w:val="0"/>
                <w:w w:val="100"/>
                <w:sz w:val="24"/>
                <w:szCs w:val="24"/>
                <w:lang w:val="en-US" w:eastAsia="zh-CN"/>
              </w:rPr>
            </w:pPr>
            <w:r>
              <w:rPr>
                <w:rFonts w:hint="eastAsia" w:ascii="仿宋" w:hAnsi="仿宋" w:eastAsia="仿宋" w:cs="仿宋"/>
                <w:b w:val="0"/>
                <w:bCs w:val="0"/>
                <w:color w:val="auto"/>
                <w:spacing w:val="0"/>
                <w:w w:val="100"/>
                <w:sz w:val="24"/>
                <w:szCs w:val="24"/>
                <w:lang w:val="en-US" w:eastAsia="zh-CN"/>
              </w:rPr>
              <w:t>4.履约情况：供货完成后，采购人组织相关部门及人员进行验收，验收不合格的先进行整改,整改不合格的造成退货、换货的一切费用由供货商承担，并负担采购人的一切损失。</w:t>
            </w:r>
          </w:p>
        </w:tc>
      </w:tr>
      <w:tr w14:paraId="261E3C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55" w:type="dxa"/>
            <w:noWrap/>
            <w:vAlign w:val="center"/>
          </w:tcPr>
          <w:p w14:paraId="16F07DF8">
            <w:pPr>
              <w:shd w:val="clear"/>
              <w:bidi w:val="0"/>
              <w:spacing w:line="360" w:lineRule="auto"/>
              <w:ind w:left="0" w:leftChars="0" w:firstLine="0" w:firstLineChars="0"/>
              <w:jc w:val="center"/>
              <w:rPr>
                <w:rFonts w:hint="eastAsia" w:ascii="仿宋" w:hAnsi="仿宋" w:eastAsia="仿宋" w:cs="仿宋"/>
                <w:b w:val="0"/>
                <w:bCs w:val="0"/>
                <w:color w:val="auto"/>
                <w:spacing w:val="0"/>
                <w:w w:val="100"/>
                <w:sz w:val="24"/>
                <w:szCs w:val="24"/>
                <w:lang w:val="en-US" w:eastAsia="zh-CN"/>
              </w:rPr>
            </w:pPr>
            <w:r>
              <w:rPr>
                <w:rFonts w:hint="eastAsia" w:ascii="仿宋" w:hAnsi="仿宋" w:eastAsia="仿宋" w:cs="仿宋"/>
                <w:b w:val="0"/>
                <w:bCs w:val="0"/>
                <w:color w:val="auto"/>
                <w:spacing w:val="0"/>
                <w:w w:val="100"/>
                <w:sz w:val="24"/>
                <w:szCs w:val="24"/>
                <w:lang w:val="en-US" w:eastAsia="zh-CN"/>
              </w:rPr>
              <w:t>4</w:t>
            </w:r>
          </w:p>
        </w:tc>
        <w:tc>
          <w:tcPr>
            <w:tcW w:w="8647" w:type="dxa"/>
            <w:noWrap/>
            <w:vAlign w:val="center"/>
          </w:tcPr>
          <w:p w14:paraId="00AEE82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pacing w:val="0"/>
                <w:w w:val="100"/>
                <w:sz w:val="24"/>
                <w:szCs w:val="24"/>
                <w:lang w:val="en-US" w:eastAsia="zh-CN"/>
              </w:rPr>
            </w:pPr>
            <w:r>
              <w:rPr>
                <w:rFonts w:hint="eastAsia" w:ascii="仿宋" w:hAnsi="仿宋" w:eastAsia="仿宋" w:cs="仿宋"/>
                <w:b w:val="0"/>
                <w:bCs w:val="0"/>
                <w:color w:val="auto"/>
                <w:spacing w:val="0"/>
                <w:w w:val="100"/>
                <w:sz w:val="24"/>
                <w:szCs w:val="24"/>
                <w:lang w:val="en-US" w:eastAsia="zh-CN"/>
              </w:rPr>
              <w:t>1.由投标人负责派技术人员到现场进行安装至验收合格。</w:t>
            </w:r>
          </w:p>
          <w:p w14:paraId="701E0E8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pacing w:val="0"/>
                <w:w w:val="100"/>
                <w:sz w:val="24"/>
                <w:szCs w:val="24"/>
                <w:lang w:val="en-US" w:eastAsia="zh-CN"/>
              </w:rPr>
            </w:pPr>
            <w:r>
              <w:rPr>
                <w:rFonts w:hint="eastAsia" w:ascii="仿宋" w:hAnsi="仿宋" w:eastAsia="仿宋" w:cs="仿宋"/>
                <w:b w:val="0"/>
                <w:bCs w:val="0"/>
                <w:color w:val="auto"/>
                <w:spacing w:val="0"/>
                <w:w w:val="100"/>
                <w:sz w:val="24"/>
                <w:szCs w:val="24"/>
                <w:lang w:val="en-US" w:eastAsia="zh-CN"/>
              </w:rPr>
              <w:t>2.投标人应向采购人提供安装及供货的进度计划表。</w:t>
            </w:r>
          </w:p>
          <w:p w14:paraId="4AF950B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pacing w:val="0"/>
                <w:w w:val="100"/>
                <w:sz w:val="24"/>
                <w:szCs w:val="24"/>
                <w:lang w:val="en-US" w:eastAsia="zh-CN"/>
              </w:rPr>
            </w:pPr>
            <w:r>
              <w:rPr>
                <w:rFonts w:hint="eastAsia" w:ascii="仿宋" w:hAnsi="仿宋" w:eastAsia="仿宋" w:cs="仿宋"/>
                <w:b w:val="0"/>
                <w:bCs w:val="0"/>
                <w:color w:val="auto"/>
                <w:spacing w:val="0"/>
                <w:w w:val="100"/>
                <w:sz w:val="24"/>
                <w:szCs w:val="24"/>
                <w:lang w:val="en-US" w:eastAsia="zh-CN"/>
              </w:rPr>
              <w:t>3.投标人应在合同规定的安装期内完成该项工作。如因投标人责任而造成延期，每超过一天按合同约定支付采购人误期赔偿金，直至交货或提供服务结束为止，所有因延期而产生费用由投标的人承担。</w:t>
            </w:r>
          </w:p>
        </w:tc>
      </w:tr>
      <w:tr w14:paraId="52D0AA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55" w:type="dxa"/>
            <w:noWrap/>
            <w:vAlign w:val="center"/>
          </w:tcPr>
          <w:p w14:paraId="46D3ED69">
            <w:pPr>
              <w:shd w:val="clear"/>
              <w:bidi w:val="0"/>
              <w:spacing w:line="360" w:lineRule="auto"/>
              <w:ind w:left="0" w:leftChars="0" w:firstLine="0" w:firstLineChars="0"/>
              <w:jc w:val="center"/>
              <w:rPr>
                <w:rFonts w:hint="eastAsia" w:ascii="仿宋" w:hAnsi="仿宋" w:eastAsia="仿宋" w:cs="仿宋"/>
                <w:b w:val="0"/>
                <w:bCs w:val="0"/>
                <w:color w:val="auto"/>
                <w:spacing w:val="0"/>
                <w:w w:val="100"/>
                <w:sz w:val="24"/>
                <w:szCs w:val="24"/>
                <w:lang w:val="en-US" w:eastAsia="zh-CN"/>
              </w:rPr>
            </w:pPr>
            <w:r>
              <w:rPr>
                <w:rFonts w:hint="eastAsia" w:ascii="仿宋" w:hAnsi="仿宋" w:eastAsia="仿宋" w:cs="仿宋"/>
                <w:b w:val="0"/>
                <w:bCs w:val="0"/>
                <w:color w:val="auto"/>
                <w:spacing w:val="0"/>
                <w:w w:val="100"/>
                <w:sz w:val="24"/>
                <w:szCs w:val="24"/>
                <w:lang w:val="en-US" w:eastAsia="zh-CN"/>
              </w:rPr>
              <w:t>5</w:t>
            </w:r>
          </w:p>
        </w:tc>
        <w:tc>
          <w:tcPr>
            <w:tcW w:w="8647" w:type="dxa"/>
            <w:shd w:val="clear" w:color="auto" w:fill="auto"/>
            <w:noWrap/>
            <w:vAlign w:val="top"/>
          </w:tcPr>
          <w:p w14:paraId="33860680">
            <w:pPr>
              <w:pStyle w:val="37"/>
              <w:keepNext w:val="0"/>
              <w:keepLines w:val="0"/>
              <w:pageBreakBefore w:val="0"/>
              <w:widowControl w:val="0"/>
              <w:shd w:val="clear"/>
              <w:tabs>
                <w:tab w:val="left" w:pos="4200"/>
              </w:tabs>
              <w:kinsoku/>
              <w:wordWrap/>
              <w:overflowPunct/>
              <w:topLinePunct w:val="0"/>
              <w:autoSpaceDE/>
              <w:autoSpaceDN/>
              <w:bidi w:val="0"/>
              <w:adjustRightInd/>
              <w:snapToGrid/>
              <w:spacing w:line="360" w:lineRule="auto"/>
              <w:ind w:left="0"/>
              <w:textAlignment w:val="auto"/>
              <w:rPr>
                <w:rFonts w:hint="eastAsia" w:ascii="仿宋" w:hAnsi="仿宋" w:eastAsia="仿宋" w:cs="仿宋"/>
                <w:b/>
                <w:bCs/>
                <w:color w:val="auto"/>
                <w:spacing w:val="0"/>
                <w:w w:val="100"/>
                <w:kern w:val="2"/>
                <w:sz w:val="24"/>
                <w:szCs w:val="24"/>
                <w:lang w:val="en-US" w:eastAsia="zh-CN" w:bidi="ar-SA"/>
              </w:rPr>
            </w:pPr>
            <w:r>
              <w:rPr>
                <w:rFonts w:hint="eastAsia" w:ascii="仿宋" w:hAnsi="仿宋" w:eastAsia="仿宋" w:cs="仿宋"/>
                <w:b/>
                <w:bCs/>
                <w:color w:val="auto"/>
                <w:spacing w:val="0"/>
                <w:w w:val="100"/>
                <w:kern w:val="2"/>
                <w:sz w:val="24"/>
                <w:szCs w:val="24"/>
                <w:lang w:val="en-US" w:eastAsia="zh-CN" w:bidi="ar-SA"/>
              </w:rPr>
              <w:t>技术支持：</w:t>
            </w:r>
          </w:p>
          <w:p w14:paraId="5AC6EBEC">
            <w:pPr>
              <w:pStyle w:val="37"/>
              <w:keepNext w:val="0"/>
              <w:keepLines w:val="0"/>
              <w:pageBreakBefore w:val="0"/>
              <w:widowControl w:val="0"/>
              <w:shd w:val="clear"/>
              <w:tabs>
                <w:tab w:val="left" w:pos="4200"/>
              </w:tabs>
              <w:kinsoku/>
              <w:wordWrap/>
              <w:overflowPunct/>
              <w:topLinePunct w:val="0"/>
              <w:autoSpaceDE/>
              <w:autoSpaceDN/>
              <w:bidi w:val="0"/>
              <w:adjustRightInd/>
              <w:snapToGrid/>
              <w:spacing w:line="360" w:lineRule="auto"/>
              <w:ind w:left="0" w:leftChars="0" w:firstLine="720" w:firstLineChars="300"/>
              <w:textAlignment w:val="auto"/>
              <w:rPr>
                <w:rFonts w:hint="eastAsia" w:ascii="仿宋" w:hAnsi="仿宋" w:eastAsia="仿宋" w:cs="仿宋"/>
                <w:b w:val="0"/>
                <w:bCs w:val="0"/>
                <w:color w:val="auto"/>
                <w:spacing w:val="0"/>
                <w:w w:val="100"/>
                <w:kern w:val="2"/>
                <w:sz w:val="24"/>
                <w:szCs w:val="24"/>
                <w:lang w:val="en-US" w:eastAsia="zh-CN" w:bidi="ar-SA"/>
              </w:rPr>
            </w:pPr>
            <w:r>
              <w:rPr>
                <w:rFonts w:hint="eastAsia" w:ascii="仿宋" w:hAnsi="仿宋" w:eastAsia="仿宋" w:cs="仿宋"/>
                <w:b w:val="0"/>
                <w:bCs w:val="0"/>
                <w:color w:val="auto"/>
                <w:spacing w:val="0"/>
                <w:w w:val="100"/>
              </w:rPr>
              <w:t>提供全年7×24小时的技术咨询服务</w:t>
            </w:r>
            <w:r>
              <w:rPr>
                <w:rFonts w:hint="eastAsia" w:ascii="仿宋" w:hAnsi="仿宋" w:eastAsia="仿宋" w:cs="仿宋"/>
                <w:b w:val="0"/>
                <w:bCs w:val="0"/>
                <w:color w:val="auto"/>
                <w:spacing w:val="0"/>
                <w:w w:val="100"/>
                <w:lang w:eastAsia="zh-CN"/>
              </w:rPr>
              <w:t>。</w:t>
            </w:r>
          </w:p>
        </w:tc>
      </w:tr>
      <w:tr w14:paraId="267552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55" w:type="dxa"/>
            <w:noWrap/>
            <w:vAlign w:val="center"/>
          </w:tcPr>
          <w:p w14:paraId="4026DC2B">
            <w:pPr>
              <w:shd w:val="clear"/>
              <w:bidi w:val="0"/>
              <w:spacing w:line="360" w:lineRule="auto"/>
              <w:ind w:left="0" w:leftChars="0" w:firstLine="0" w:firstLineChars="0"/>
              <w:jc w:val="center"/>
              <w:rPr>
                <w:rFonts w:hint="eastAsia" w:ascii="仿宋" w:hAnsi="仿宋" w:eastAsia="仿宋" w:cs="仿宋"/>
                <w:b w:val="0"/>
                <w:bCs w:val="0"/>
                <w:color w:val="auto"/>
                <w:spacing w:val="0"/>
                <w:w w:val="100"/>
                <w:sz w:val="24"/>
                <w:szCs w:val="24"/>
                <w:lang w:val="en-US" w:eastAsia="zh-CN"/>
              </w:rPr>
            </w:pPr>
            <w:r>
              <w:rPr>
                <w:rFonts w:hint="eastAsia" w:ascii="仿宋" w:hAnsi="仿宋" w:eastAsia="仿宋" w:cs="仿宋"/>
                <w:b w:val="0"/>
                <w:bCs w:val="0"/>
                <w:color w:val="auto"/>
                <w:spacing w:val="0"/>
                <w:w w:val="100"/>
                <w:sz w:val="24"/>
                <w:szCs w:val="24"/>
                <w:lang w:val="en-US" w:eastAsia="zh-CN"/>
              </w:rPr>
              <w:t>6</w:t>
            </w:r>
          </w:p>
        </w:tc>
        <w:tc>
          <w:tcPr>
            <w:tcW w:w="8647" w:type="dxa"/>
            <w:shd w:val="clear" w:color="auto" w:fill="auto"/>
            <w:noWrap/>
            <w:vAlign w:val="top"/>
          </w:tcPr>
          <w:p w14:paraId="0FC00FC9">
            <w:pPr>
              <w:pStyle w:val="37"/>
              <w:keepNext w:val="0"/>
              <w:keepLines w:val="0"/>
              <w:pageBreakBefore w:val="0"/>
              <w:widowControl w:val="0"/>
              <w:shd w:val="clear"/>
              <w:tabs>
                <w:tab w:val="left" w:pos="4200"/>
              </w:tabs>
              <w:kinsoku/>
              <w:wordWrap/>
              <w:overflowPunct/>
              <w:topLinePunct w:val="0"/>
              <w:autoSpaceDE/>
              <w:autoSpaceDN/>
              <w:bidi w:val="0"/>
              <w:adjustRightInd/>
              <w:snapToGrid/>
              <w:spacing w:line="363" w:lineRule="auto"/>
              <w:ind w:left="0"/>
              <w:textAlignment w:val="auto"/>
              <w:rPr>
                <w:rFonts w:hint="eastAsia" w:ascii="仿宋" w:hAnsi="仿宋" w:eastAsia="仿宋" w:cs="仿宋"/>
                <w:b/>
                <w:bCs/>
                <w:color w:val="auto"/>
                <w:spacing w:val="0"/>
                <w:w w:val="100"/>
                <w:kern w:val="2"/>
                <w:sz w:val="24"/>
                <w:szCs w:val="24"/>
                <w:lang w:val="en-US" w:eastAsia="zh-CN" w:bidi="ar-SA"/>
              </w:rPr>
            </w:pPr>
            <w:r>
              <w:rPr>
                <w:rFonts w:hint="eastAsia" w:ascii="仿宋" w:hAnsi="仿宋" w:eastAsia="仿宋" w:cs="仿宋"/>
                <w:b/>
                <w:bCs/>
                <w:color w:val="auto"/>
                <w:spacing w:val="0"/>
                <w:w w:val="100"/>
                <w:kern w:val="2"/>
                <w:sz w:val="24"/>
                <w:szCs w:val="24"/>
                <w:lang w:val="en-US" w:eastAsia="zh-CN" w:bidi="ar-SA"/>
              </w:rPr>
              <w:t>技术培训：</w:t>
            </w:r>
          </w:p>
          <w:p w14:paraId="3F0679A4">
            <w:pPr>
              <w:pStyle w:val="37"/>
              <w:keepNext w:val="0"/>
              <w:keepLines w:val="0"/>
              <w:pageBreakBefore w:val="0"/>
              <w:widowControl w:val="0"/>
              <w:shd w:val="clear"/>
              <w:tabs>
                <w:tab w:val="left" w:pos="4200"/>
              </w:tabs>
              <w:kinsoku/>
              <w:wordWrap/>
              <w:overflowPunct/>
              <w:topLinePunct w:val="0"/>
              <w:autoSpaceDE/>
              <w:autoSpaceDN/>
              <w:bidi w:val="0"/>
              <w:adjustRightInd/>
              <w:snapToGrid/>
              <w:spacing w:line="363" w:lineRule="auto"/>
              <w:ind w:left="0" w:leftChars="0" w:right="15" w:rightChars="0" w:firstLine="479" w:firstLineChars="0"/>
              <w:jc w:val="both"/>
              <w:textAlignment w:val="auto"/>
              <w:rPr>
                <w:rFonts w:hint="eastAsia" w:ascii="仿宋" w:hAnsi="仿宋" w:eastAsia="仿宋" w:cs="仿宋"/>
                <w:b w:val="0"/>
                <w:bCs w:val="0"/>
                <w:color w:val="auto"/>
                <w:spacing w:val="0"/>
                <w:w w:val="100"/>
                <w:kern w:val="2"/>
                <w:sz w:val="24"/>
                <w:szCs w:val="24"/>
                <w:lang w:val="en-US" w:eastAsia="zh-CN" w:bidi="ar-SA"/>
              </w:rPr>
            </w:pPr>
            <w:r>
              <w:rPr>
                <w:rFonts w:hint="eastAsia" w:ascii="仿宋" w:hAnsi="仿宋" w:eastAsia="仿宋" w:cs="仿宋"/>
                <w:b w:val="0"/>
                <w:bCs w:val="0"/>
                <w:color w:val="auto"/>
                <w:spacing w:val="0"/>
                <w:w w:val="100"/>
              </w:rPr>
              <w:t>应包括产品(设备)使用操作、保养、维修等培训内容。投标人需为采购人免费培技术人员若干名，培训服务以受培训人员熟练掌握相应技能为原则。在产品(设备)投入使用初期进行必要的跟踪指导，保障产品(设备)的稳定运行。投标产品(设备)需进行培训的，投标人应按要求履行，培训产生的交通费、食宿费、培训费资料费</w:t>
            </w:r>
            <w:r>
              <w:rPr>
                <w:rFonts w:hint="eastAsia" w:ascii="仿宋" w:hAnsi="仿宋" w:eastAsia="仿宋" w:cs="仿宋"/>
                <w:b w:val="0"/>
                <w:bCs w:val="0"/>
                <w:color w:val="auto"/>
                <w:spacing w:val="0"/>
                <w:w w:val="100"/>
                <w:lang w:val="en-US" w:eastAsia="zh-CN"/>
              </w:rPr>
              <w:t>由供</w:t>
            </w:r>
            <w:r>
              <w:rPr>
                <w:rFonts w:hint="eastAsia" w:ascii="仿宋" w:hAnsi="仿宋" w:eastAsia="仿宋" w:cs="仿宋"/>
                <w:b w:val="0"/>
                <w:bCs w:val="0"/>
                <w:color w:val="auto"/>
                <w:spacing w:val="0"/>
                <w:w w:val="100"/>
              </w:rPr>
              <w:t>应商承担。</w:t>
            </w:r>
          </w:p>
        </w:tc>
      </w:tr>
      <w:tr w14:paraId="3458F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04" w:hRule="atLeast"/>
          <w:jc w:val="center"/>
        </w:trPr>
        <w:tc>
          <w:tcPr>
            <w:tcW w:w="655" w:type="dxa"/>
            <w:noWrap/>
            <w:vAlign w:val="center"/>
          </w:tcPr>
          <w:p w14:paraId="60A4035B">
            <w:pPr>
              <w:shd w:val="clear"/>
              <w:bidi w:val="0"/>
              <w:spacing w:line="360" w:lineRule="auto"/>
              <w:ind w:left="0" w:leftChars="0" w:firstLine="0" w:firstLineChars="0"/>
              <w:jc w:val="center"/>
              <w:rPr>
                <w:rFonts w:hint="eastAsia" w:ascii="仿宋" w:hAnsi="仿宋" w:eastAsia="仿宋" w:cs="仿宋"/>
                <w:b w:val="0"/>
                <w:bCs w:val="0"/>
                <w:color w:val="auto"/>
                <w:spacing w:val="0"/>
                <w:w w:val="100"/>
                <w:sz w:val="24"/>
                <w:szCs w:val="24"/>
                <w:lang w:eastAsia="zh-CN"/>
              </w:rPr>
            </w:pPr>
            <w:r>
              <w:rPr>
                <w:rFonts w:hint="eastAsia" w:ascii="仿宋" w:hAnsi="仿宋" w:eastAsia="仿宋" w:cs="仿宋"/>
                <w:b w:val="0"/>
                <w:bCs w:val="0"/>
                <w:color w:val="auto"/>
                <w:spacing w:val="0"/>
                <w:w w:val="100"/>
                <w:sz w:val="24"/>
                <w:szCs w:val="24"/>
                <w:lang w:val="en-US" w:eastAsia="zh-CN"/>
              </w:rPr>
              <w:t>7</w:t>
            </w:r>
          </w:p>
        </w:tc>
        <w:tc>
          <w:tcPr>
            <w:tcW w:w="8647" w:type="dxa"/>
            <w:noWrap/>
            <w:vAlign w:val="center"/>
          </w:tcPr>
          <w:p w14:paraId="26F44B1B">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pacing w:val="0"/>
                <w:w w:val="100"/>
                <w:sz w:val="24"/>
                <w:szCs w:val="24"/>
                <w:lang w:val="en-US" w:eastAsia="zh-CN"/>
              </w:rPr>
            </w:pPr>
            <w:r>
              <w:rPr>
                <w:rFonts w:hint="eastAsia" w:ascii="仿宋" w:hAnsi="仿宋" w:eastAsia="仿宋" w:cs="仿宋"/>
                <w:b/>
                <w:bCs/>
                <w:color w:val="auto"/>
                <w:spacing w:val="0"/>
                <w:w w:val="100"/>
                <w:sz w:val="24"/>
                <w:szCs w:val="24"/>
                <w:lang w:val="en-US" w:eastAsia="zh-CN"/>
              </w:rPr>
              <w:t>质量保证</w:t>
            </w:r>
          </w:p>
          <w:p w14:paraId="66B2A076">
            <w:pPr>
              <w:keepNext w:val="0"/>
              <w:keepLines w:val="0"/>
              <w:pageBreakBefore w:val="0"/>
              <w:kinsoku/>
              <w:wordWrap/>
              <w:overflowPunct/>
              <w:topLinePunct w:val="0"/>
              <w:autoSpaceDE w:val="0"/>
              <w:autoSpaceDN w:val="0"/>
              <w:bidi w:val="0"/>
              <w:adjustRightInd w:val="0"/>
              <w:spacing w:line="360" w:lineRule="auto"/>
              <w:ind w:left="0" w:leftChars="0" w:firstLine="480" w:firstLineChars="200"/>
              <w:textAlignment w:val="auto"/>
              <w:rPr>
                <w:rFonts w:hint="eastAsia" w:ascii="仿宋" w:hAnsi="仿宋" w:eastAsia="仿宋" w:cs="仿宋"/>
                <w:bCs/>
                <w:color w:val="auto"/>
                <w:spacing w:val="0"/>
                <w:w w:val="100"/>
                <w:sz w:val="24"/>
                <w:szCs w:val="24"/>
                <w:lang w:val="en-US" w:eastAsia="zh-CN"/>
              </w:rPr>
            </w:pPr>
            <w:r>
              <w:rPr>
                <w:rFonts w:hint="eastAsia" w:ascii="仿宋" w:hAnsi="仿宋" w:eastAsia="仿宋" w:cs="仿宋"/>
                <w:bCs/>
                <w:color w:val="auto"/>
                <w:spacing w:val="0"/>
                <w:w w:val="100"/>
                <w:sz w:val="24"/>
                <w:szCs w:val="24"/>
                <w:lang w:val="en-US" w:eastAsia="zh-CN"/>
              </w:rPr>
              <w:t>1、投标人提供的产品及材料必须符合国家有关规范和相关政策，必须保证质量可靠，是未使用过的新产品，进货渠道正常，配置合理，应全面满足招标文件的要求，招标文件未明确要求的内容，投标人须按采购产品主流标准配置或以招标人的补充要求为准。所供产品工艺质量应严格按国家最新发布的规范标准执行，如发生质量问题由投标人承担全部责任。</w:t>
            </w:r>
          </w:p>
          <w:p w14:paraId="3CE42DB3">
            <w:pPr>
              <w:keepNext w:val="0"/>
              <w:keepLines w:val="0"/>
              <w:pageBreakBefore w:val="0"/>
              <w:kinsoku/>
              <w:wordWrap/>
              <w:overflowPunct/>
              <w:topLinePunct w:val="0"/>
              <w:autoSpaceDE w:val="0"/>
              <w:autoSpaceDN w:val="0"/>
              <w:bidi w:val="0"/>
              <w:adjustRightInd w:val="0"/>
              <w:spacing w:line="360" w:lineRule="auto"/>
              <w:ind w:left="0" w:leftChars="0" w:firstLine="480" w:firstLineChars="200"/>
              <w:textAlignment w:val="auto"/>
              <w:rPr>
                <w:rFonts w:hint="eastAsia" w:ascii="仿宋" w:hAnsi="仿宋" w:eastAsia="仿宋" w:cs="仿宋"/>
                <w:bCs/>
                <w:color w:val="auto"/>
                <w:spacing w:val="0"/>
                <w:w w:val="100"/>
                <w:sz w:val="24"/>
                <w:szCs w:val="24"/>
                <w:lang w:val="en-US" w:eastAsia="zh-CN"/>
              </w:rPr>
            </w:pPr>
            <w:r>
              <w:rPr>
                <w:rFonts w:hint="eastAsia" w:ascii="仿宋" w:hAnsi="仿宋" w:eastAsia="仿宋" w:cs="仿宋"/>
                <w:bCs/>
                <w:color w:val="auto"/>
                <w:spacing w:val="0"/>
                <w:w w:val="100"/>
                <w:sz w:val="24"/>
                <w:szCs w:val="24"/>
                <w:lang w:val="en-US" w:eastAsia="zh-CN"/>
              </w:rPr>
              <w:t>2、所投产品要求符合国家强制性标准要求的必须满足。</w:t>
            </w:r>
          </w:p>
          <w:p w14:paraId="508A8BEA">
            <w:pPr>
              <w:keepNext w:val="0"/>
              <w:keepLines w:val="0"/>
              <w:pageBreakBefore w:val="0"/>
              <w:kinsoku/>
              <w:wordWrap/>
              <w:overflowPunct/>
              <w:topLinePunct w:val="0"/>
              <w:autoSpaceDE w:val="0"/>
              <w:autoSpaceDN w:val="0"/>
              <w:bidi w:val="0"/>
              <w:adjustRightInd w:val="0"/>
              <w:spacing w:line="360" w:lineRule="auto"/>
              <w:ind w:left="0" w:leftChars="0" w:firstLine="480" w:firstLineChars="200"/>
              <w:textAlignment w:val="auto"/>
              <w:rPr>
                <w:rFonts w:hint="eastAsia" w:ascii="仿宋" w:hAnsi="仿宋" w:eastAsia="仿宋" w:cs="仿宋"/>
                <w:bCs/>
                <w:color w:val="auto"/>
                <w:spacing w:val="0"/>
                <w:w w:val="100"/>
                <w:sz w:val="24"/>
                <w:szCs w:val="24"/>
                <w:lang w:val="en-US" w:eastAsia="zh-CN"/>
              </w:rPr>
            </w:pPr>
            <w:r>
              <w:rPr>
                <w:rFonts w:hint="eastAsia" w:ascii="仿宋" w:hAnsi="仿宋" w:eastAsia="仿宋" w:cs="仿宋"/>
                <w:bCs/>
                <w:color w:val="auto"/>
                <w:spacing w:val="0"/>
                <w:w w:val="100"/>
                <w:sz w:val="24"/>
                <w:szCs w:val="24"/>
                <w:lang w:val="en-US" w:eastAsia="zh-CN"/>
              </w:rPr>
              <w:t>3、若质量不合格，采购人有权拒付相应项目款；若产品因运输等原因造成质量问题，一切损失由投标人承担。</w:t>
            </w:r>
          </w:p>
          <w:p w14:paraId="3BE6F972">
            <w:pPr>
              <w:keepNext w:val="0"/>
              <w:keepLines w:val="0"/>
              <w:pageBreakBefore w:val="0"/>
              <w:kinsoku/>
              <w:wordWrap/>
              <w:overflowPunct/>
              <w:topLinePunct w:val="0"/>
              <w:autoSpaceDE w:val="0"/>
              <w:autoSpaceDN w:val="0"/>
              <w:bidi w:val="0"/>
              <w:adjustRightInd w:val="0"/>
              <w:spacing w:line="360" w:lineRule="auto"/>
              <w:ind w:left="0" w:leftChars="0" w:firstLine="480" w:firstLineChars="200"/>
              <w:textAlignment w:val="auto"/>
              <w:rPr>
                <w:rFonts w:hint="eastAsia" w:ascii="仿宋" w:hAnsi="仿宋" w:eastAsia="仿宋" w:cs="仿宋"/>
                <w:b w:val="0"/>
                <w:bCs w:val="0"/>
                <w:color w:val="auto"/>
                <w:spacing w:val="0"/>
                <w:w w:val="100"/>
                <w:sz w:val="24"/>
                <w:szCs w:val="24"/>
                <w:lang w:val="en-US" w:eastAsia="zh-CN"/>
              </w:rPr>
            </w:pPr>
            <w:r>
              <w:rPr>
                <w:rFonts w:hint="eastAsia" w:ascii="仿宋" w:hAnsi="仿宋" w:eastAsia="仿宋" w:cs="仿宋"/>
                <w:bCs/>
                <w:color w:val="auto"/>
                <w:spacing w:val="0"/>
                <w:w w:val="100"/>
                <w:sz w:val="24"/>
                <w:szCs w:val="24"/>
                <w:lang w:val="en-US" w:eastAsia="zh-CN"/>
              </w:rPr>
              <w:t>4、所有产品质保期以产品制造厂承诺时间为准，在质保期内出现设计缺陷等问题，由投标人负全部责任。</w:t>
            </w:r>
          </w:p>
        </w:tc>
      </w:tr>
      <w:tr w14:paraId="3F95A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04" w:hRule="atLeast"/>
          <w:jc w:val="center"/>
        </w:trPr>
        <w:tc>
          <w:tcPr>
            <w:tcW w:w="655" w:type="dxa"/>
            <w:noWrap/>
            <w:vAlign w:val="center"/>
          </w:tcPr>
          <w:p w14:paraId="6268DA25">
            <w:pPr>
              <w:shd w:val="clear"/>
              <w:bidi w:val="0"/>
              <w:spacing w:line="360" w:lineRule="auto"/>
              <w:ind w:left="0" w:leftChars="0" w:firstLine="0" w:firstLineChars="0"/>
              <w:jc w:val="center"/>
              <w:rPr>
                <w:rFonts w:hint="default" w:ascii="仿宋" w:hAnsi="仿宋" w:eastAsia="仿宋" w:cs="仿宋"/>
                <w:b w:val="0"/>
                <w:bCs w:val="0"/>
                <w:color w:val="auto"/>
                <w:spacing w:val="0"/>
                <w:w w:val="100"/>
                <w:sz w:val="24"/>
                <w:szCs w:val="24"/>
                <w:lang w:val="en-US" w:eastAsia="zh-CN"/>
              </w:rPr>
            </w:pPr>
            <w:r>
              <w:rPr>
                <w:rFonts w:hint="eastAsia" w:ascii="仿宋" w:hAnsi="仿宋" w:eastAsia="仿宋" w:cs="仿宋"/>
                <w:b w:val="0"/>
                <w:bCs w:val="0"/>
                <w:color w:val="auto"/>
                <w:spacing w:val="0"/>
                <w:w w:val="100"/>
                <w:sz w:val="24"/>
                <w:szCs w:val="24"/>
                <w:lang w:val="en-US" w:eastAsia="zh-CN"/>
              </w:rPr>
              <w:t>8</w:t>
            </w:r>
          </w:p>
        </w:tc>
        <w:tc>
          <w:tcPr>
            <w:tcW w:w="8647" w:type="dxa"/>
            <w:noWrap/>
            <w:vAlign w:val="center"/>
          </w:tcPr>
          <w:p w14:paraId="478C75D1">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lang w:val="en-US" w:eastAsia="zh-CN"/>
              </w:rPr>
              <w:t>包装、运输要求：</w:t>
            </w:r>
          </w:p>
          <w:p w14:paraId="336C3DF7">
            <w:pPr>
              <w:keepNext w:val="0"/>
              <w:keepLines w:val="0"/>
              <w:pageBreakBefore w:val="0"/>
              <w:kinsoku/>
              <w:wordWrap/>
              <w:overflowPunct/>
              <w:topLinePunct w:val="0"/>
              <w:autoSpaceDE w:val="0"/>
              <w:autoSpaceDN w:val="0"/>
              <w:bidi w:val="0"/>
              <w:adjustRightInd w:val="0"/>
              <w:spacing w:line="360" w:lineRule="auto"/>
              <w:ind w:left="0" w:leftChars="0" w:firstLine="480" w:firstLineChars="200"/>
              <w:textAlignment w:val="auto"/>
              <w:rPr>
                <w:rFonts w:hint="eastAsia" w:ascii="仿宋" w:hAnsi="仿宋" w:eastAsia="仿宋" w:cs="仿宋"/>
                <w:bCs/>
                <w:color w:val="auto"/>
                <w:spacing w:val="0"/>
                <w:w w:val="100"/>
                <w:sz w:val="24"/>
                <w:szCs w:val="24"/>
                <w:lang w:val="en-US" w:eastAsia="zh-CN"/>
              </w:rPr>
            </w:pPr>
            <w:r>
              <w:rPr>
                <w:rFonts w:hint="eastAsia" w:ascii="仿宋" w:hAnsi="仿宋" w:eastAsia="仿宋" w:cs="仿宋"/>
                <w:bCs/>
                <w:color w:val="auto"/>
                <w:spacing w:val="0"/>
                <w:w w:val="100"/>
                <w:sz w:val="24"/>
                <w:szCs w:val="24"/>
                <w:lang w:val="en-US" w:eastAsia="zh-CN"/>
              </w:rPr>
              <w:t>1、包装：应采取防潮、防晒、防腐蚀、防震动及防止其它损坏的必要措施。成交人应承担由于其包装或防护措施不妥而引起的货物锈蚀、损坏和丢失等任何损失造成的责任或费用。</w:t>
            </w:r>
          </w:p>
          <w:p w14:paraId="0D0B0851">
            <w:pPr>
              <w:keepNext w:val="0"/>
              <w:keepLines w:val="0"/>
              <w:pageBreakBefore w:val="0"/>
              <w:kinsoku/>
              <w:wordWrap/>
              <w:overflowPunct/>
              <w:topLinePunct w:val="0"/>
              <w:autoSpaceDE w:val="0"/>
              <w:autoSpaceDN w:val="0"/>
              <w:bidi w:val="0"/>
              <w:adjustRightInd w:val="0"/>
              <w:spacing w:line="360" w:lineRule="auto"/>
              <w:ind w:left="0" w:leftChars="0" w:firstLine="480" w:firstLineChars="200"/>
              <w:textAlignment w:val="auto"/>
              <w:rPr>
                <w:rFonts w:hint="eastAsia" w:ascii="仿宋" w:hAnsi="仿宋" w:eastAsia="仿宋" w:cs="仿宋"/>
                <w:b w:val="0"/>
                <w:bCs w:val="0"/>
                <w:color w:val="auto"/>
                <w:spacing w:val="0"/>
                <w:w w:val="100"/>
                <w:sz w:val="24"/>
                <w:szCs w:val="24"/>
                <w:lang w:val="en-US" w:eastAsia="zh-CN"/>
              </w:rPr>
            </w:pPr>
            <w:r>
              <w:rPr>
                <w:rFonts w:hint="eastAsia" w:ascii="仿宋" w:hAnsi="仿宋" w:eastAsia="仿宋" w:cs="仿宋"/>
                <w:bCs/>
                <w:color w:val="auto"/>
                <w:spacing w:val="0"/>
                <w:w w:val="100"/>
                <w:sz w:val="24"/>
                <w:szCs w:val="24"/>
                <w:lang w:val="en-US" w:eastAsia="zh-CN"/>
              </w:rPr>
              <w:t>2、运输：所有采购产品在运输上必须保证包装安全，以免损坏到产品，确保在运输途中能够安全运输。选择运输风险小、运费低、距离短的运输路线。运杂费一次包死在总价内，包括生产厂到现场所需的装卸、运输费、保险费、现场保管费、二次倒运费、吊装费等费用。</w:t>
            </w:r>
          </w:p>
        </w:tc>
      </w:tr>
      <w:tr w14:paraId="7C155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55" w:type="dxa"/>
            <w:noWrap/>
            <w:vAlign w:val="center"/>
          </w:tcPr>
          <w:p w14:paraId="360A80DD">
            <w:pPr>
              <w:keepNext w:val="0"/>
              <w:keepLines w:val="0"/>
              <w:pageBreakBefore w:val="0"/>
              <w:widowControl w:val="0"/>
              <w:shd w:val="clear"/>
              <w:kinsoku/>
              <w:wordWrap/>
              <w:overflowPunct/>
              <w:topLinePunct w:val="0"/>
              <w:autoSpaceDE/>
              <w:autoSpaceDN/>
              <w:bidi w:val="0"/>
              <w:adjustRightInd/>
              <w:snapToGrid/>
              <w:spacing w:line="336" w:lineRule="auto"/>
              <w:ind w:left="0" w:leftChars="0" w:firstLine="0" w:firstLineChars="0"/>
              <w:jc w:val="center"/>
              <w:textAlignment w:val="auto"/>
              <w:rPr>
                <w:rFonts w:hint="default" w:ascii="仿宋" w:hAnsi="仿宋" w:eastAsia="仿宋" w:cs="仿宋"/>
                <w:b w:val="0"/>
                <w:bCs w:val="0"/>
                <w:color w:val="auto"/>
                <w:spacing w:val="0"/>
                <w:w w:val="100"/>
                <w:sz w:val="24"/>
                <w:szCs w:val="24"/>
                <w:lang w:val="en-US" w:eastAsia="zh-CN"/>
              </w:rPr>
            </w:pPr>
            <w:r>
              <w:rPr>
                <w:rFonts w:hint="eastAsia" w:ascii="仿宋" w:hAnsi="仿宋" w:eastAsia="仿宋" w:cs="仿宋"/>
                <w:b w:val="0"/>
                <w:bCs w:val="0"/>
                <w:color w:val="auto"/>
                <w:spacing w:val="0"/>
                <w:w w:val="100"/>
                <w:sz w:val="24"/>
                <w:szCs w:val="24"/>
                <w:lang w:val="en-US" w:eastAsia="zh-CN"/>
              </w:rPr>
              <w:t>9</w:t>
            </w:r>
          </w:p>
        </w:tc>
        <w:tc>
          <w:tcPr>
            <w:tcW w:w="8647" w:type="dxa"/>
            <w:noWrap/>
            <w:vAlign w:val="center"/>
          </w:tcPr>
          <w:p w14:paraId="7DC9C73A">
            <w:pPr>
              <w:keepNext w:val="0"/>
              <w:keepLines w:val="0"/>
              <w:pageBreakBefore w:val="0"/>
              <w:widowControl w:val="0"/>
              <w:shd w:val="clear"/>
              <w:kinsoku/>
              <w:wordWrap/>
              <w:overflowPunct/>
              <w:topLinePunct w:val="0"/>
              <w:autoSpaceDE/>
              <w:autoSpaceDN/>
              <w:bidi w:val="0"/>
              <w:adjustRightInd/>
              <w:snapToGrid/>
              <w:spacing w:line="363" w:lineRule="auto"/>
              <w:ind w:left="0"/>
              <w:textAlignment w:val="auto"/>
              <w:rPr>
                <w:rFonts w:hint="eastAsia" w:ascii="仿宋" w:hAnsi="仿宋" w:eastAsia="仿宋" w:cs="仿宋"/>
                <w:b/>
                <w:bCs/>
                <w:color w:val="auto"/>
                <w:spacing w:val="0"/>
                <w:w w:val="100"/>
                <w:sz w:val="24"/>
                <w:szCs w:val="24"/>
                <w:lang w:val="en-US" w:eastAsia="zh-CN"/>
              </w:rPr>
            </w:pPr>
            <w:r>
              <w:rPr>
                <w:rFonts w:hint="eastAsia" w:ascii="仿宋" w:hAnsi="仿宋" w:eastAsia="仿宋" w:cs="仿宋"/>
                <w:b/>
                <w:bCs/>
                <w:color w:val="auto"/>
                <w:spacing w:val="0"/>
                <w:w w:val="100"/>
                <w:sz w:val="24"/>
                <w:szCs w:val="24"/>
                <w:lang w:val="en-US" w:eastAsia="zh-CN"/>
              </w:rPr>
              <w:t>验收：</w:t>
            </w:r>
          </w:p>
          <w:p w14:paraId="283F76B0">
            <w:pPr>
              <w:keepNext w:val="0"/>
              <w:keepLines w:val="0"/>
              <w:pageBreakBefore w:val="0"/>
              <w:widowControl w:val="0"/>
              <w:shd w:val="clear"/>
              <w:kinsoku/>
              <w:wordWrap/>
              <w:overflowPunct/>
              <w:topLinePunct w:val="0"/>
              <w:autoSpaceDE/>
              <w:autoSpaceDN/>
              <w:bidi w:val="0"/>
              <w:adjustRightInd/>
              <w:snapToGrid/>
              <w:spacing w:line="363" w:lineRule="auto"/>
              <w:ind w:left="0" w:firstLine="480" w:firstLineChars="200"/>
              <w:textAlignment w:val="auto"/>
              <w:rPr>
                <w:rFonts w:hint="eastAsia" w:ascii="仿宋" w:hAnsi="仿宋" w:eastAsia="仿宋" w:cs="仿宋"/>
                <w:b w:val="0"/>
                <w:bCs w:val="0"/>
                <w:color w:val="auto"/>
                <w:spacing w:val="0"/>
                <w:w w:val="100"/>
                <w:sz w:val="24"/>
                <w:szCs w:val="24"/>
                <w:lang w:eastAsia="zh-CN"/>
              </w:rPr>
            </w:pPr>
            <w:r>
              <w:rPr>
                <w:rFonts w:hint="eastAsia" w:ascii="仿宋" w:hAnsi="仿宋" w:eastAsia="仿宋" w:cs="仿宋"/>
                <w:b w:val="0"/>
                <w:bCs w:val="0"/>
                <w:color w:val="auto"/>
                <w:spacing w:val="0"/>
                <w:w w:val="100"/>
                <w:sz w:val="24"/>
                <w:szCs w:val="24"/>
                <w:lang w:eastAsia="zh-CN"/>
              </w:rPr>
              <w:t>由采购人和中标人共同对项目整体进行验收。其内容包括确认产品（设备）的产地、规格、型号和数量，对其产品（设备）技术指标、性能参数以及工程质量是否达到现行国家有关验收规范“合格”标准进行逐项检查。</w:t>
            </w:r>
          </w:p>
          <w:p w14:paraId="556D5322">
            <w:pPr>
              <w:keepNext w:val="0"/>
              <w:keepLines w:val="0"/>
              <w:pageBreakBefore w:val="0"/>
              <w:widowControl w:val="0"/>
              <w:shd w:val="clear"/>
              <w:kinsoku/>
              <w:wordWrap/>
              <w:overflowPunct/>
              <w:topLinePunct w:val="0"/>
              <w:autoSpaceDE/>
              <w:autoSpaceDN/>
              <w:bidi w:val="0"/>
              <w:adjustRightInd/>
              <w:snapToGrid/>
              <w:spacing w:line="363" w:lineRule="auto"/>
              <w:ind w:left="0" w:firstLine="480" w:firstLineChars="200"/>
              <w:textAlignment w:val="auto"/>
              <w:rPr>
                <w:rFonts w:hint="eastAsia" w:ascii="仿宋" w:hAnsi="仿宋" w:eastAsia="仿宋" w:cs="仿宋"/>
                <w:b w:val="0"/>
                <w:bCs w:val="0"/>
                <w:color w:val="auto"/>
                <w:spacing w:val="0"/>
                <w:w w:val="100"/>
                <w:sz w:val="24"/>
                <w:szCs w:val="24"/>
                <w:lang w:eastAsia="zh-CN"/>
              </w:rPr>
            </w:pPr>
            <w:r>
              <w:rPr>
                <w:rFonts w:hint="eastAsia" w:ascii="仿宋" w:hAnsi="仿宋" w:eastAsia="仿宋" w:cs="仿宋"/>
                <w:b w:val="0"/>
                <w:bCs w:val="0"/>
                <w:color w:val="auto"/>
                <w:spacing w:val="0"/>
                <w:w w:val="100"/>
                <w:sz w:val="24"/>
                <w:szCs w:val="24"/>
                <w:lang w:eastAsia="zh-CN"/>
              </w:rPr>
              <w:t>1.所验产品（设备）的指标、性能参数通过验收达不到招标文件要求和投标文件承诺的，或在使用中发现采购人不能容忍的缺陷等，将视为产品（设备）验收不合格，中标人应无条件免费更换或退货。</w:t>
            </w:r>
          </w:p>
          <w:p w14:paraId="690A209E">
            <w:pPr>
              <w:keepNext w:val="0"/>
              <w:keepLines w:val="0"/>
              <w:pageBreakBefore w:val="0"/>
              <w:widowControl w:val="0"/>
              <w:shd w:val="clear"/>
              <w:kinsoku/>
              <w:wordWrap/>
              <w:overflowPunct/>
              <w:topLinePunct w:val="0"/>
              <w:autoSpaceDE/>
              <w:autoSpaceDN/>
              <w:bidi w:val="0"/>
              <w:adjustRightInd/>
              <w:snapToGrid/>
              <w:spacing w:line="363" w:lineRule="auto"/>
              <w:ind w:left="0" w:firstLine="480" w:firstLineChars="200"/>
              <w:textAlignment w:val="auto"/>
              <w:rPr>
                <w:rFonts w:hint="eastAsia" w:ascii="仿宋" w:hAnsi="仿宋" w:eastAsia="仿宋" w:cs="仿宋"/>
                <w:b w:val="0"/>
                <w:bCs w:val="0"/>
                <w:color w:val="auto"/>
                <w:spacing w:val="0"/>
                <w:w w:val="100"/>
                <w:sz w:val="24"/>
                <w:szCs w:val="24"/>
                <w:lang w:eastAsia="zh-CN"/>
              </w:rPr>
            </w:pPr>
            <w:r>
              <w:rPr>
                <w:rFonts w:hint="eastAsia" w:ascii="仿宋" w:hAnsi="仿宋" w:eastAsia="仿宋" w:cs="仿宋"/>
                <w:b w:val="0"/>
                <w:bCs w:val="0"/>
                <w:color w:val="auto"/>
                <w:spacing w:val="0"/>
                <w:w w:val="100"/>
                <w:sz w:val="24"/>
                <w:szCs w:val="24"/>
                <w:lang w:eastAsia="zh-CN"/>
              </w:rPr>
              <w:t>2.验收标准：按招标文件、投标文件及澄清函等技术指标进行验收。各项指标均应符合验收标准及要求。</w:t>
            </w:r>
          </w:p>
          <w:p w14:paraId="354B4313">
            <w:pPr>
              <w:keepNext w:val="0"/>
              <w:keepLines w:val="0"/>
              <w:pageBreakBefore w:val="0"/>
              <w:widowControl w:val="0"/>
              <w:shd w:val="clear"/>
              <w:kinsoku/>
              <w:wordWrap/>
              <w:overflowPunct/>
              <w:topLinePunct w:val="0"/>
              <w:autoSpaceDE/>
              <w:autoSpaceDN/>
              <w:bidi w:val="0"/>
              <w:adjustRightInd/>
              <w:snapToGrid/>
              <w:spacing w:line="363" w:lineRule="auto"/>
              <w:ind w:left="0" w:firstLine="480" w:firstLineChars="200"/>
              <w:textAlignment w:val="auto"/>
              <w:rPr>
                <w:rFonts w:hint="eastAsia" w:ascii="仿宋" w:hAnsi="仿宋" w:eastAsia="仿宋" w:cs="仿宋"/>
                <w:b w:val="0"/>
                <w:bCs w:val="0"/>
                <w:color w:val="auto"/>
                <w:spacing w:val="0"/>
                <w:w w:val="100"/>
                <w:sz w:val="24"/>
                <w:szCs w:val="24"/>
                <w:lang w:eastAsia="zh-CN"/>
              </w:rPr>
            </w:pPr>
            <w:r>
              <w:rPr>
                <w:rFonts w:hint="eastAsia" w:ascii="仿宋" w:hAnsi="仿宋" w:eastAsia="仿宋" w:cs="仿宋"/>
                <w:b w:val="0"/>
                <w:bCs w:val="0"/>
                <w:color w:val="auto"/>
                <w:spacing w:val="0"/>
                <w:w w:val="100"/>
                <w:sz w:val="24"/>
                <w:szCs w:val="24"/>
                <w:lang w:eastAsia="zh-CN"/>
              </w:rPr>
              <w:t>3.验收合格后，填写验收单，双方签字生效。</w:t>
            </w:r>
          </w:p>
          <w:p w14:paraId="198ACA7E">
            <w:pPr>
              <w:keepNext w:val="0"/>
              <w:keepLines w:val="0"/>
              <w:pageBreakBefore w:val="0"/>
              <w:widowControl w:val="0"/>
              <w:shd w:val="clear"/>
              <w:kinsoku/>
              <w:wordWrap/>
              <w:overflowPunct/>
              <w:topLinePunct w:val="0"/>
              <w:autoSpaceDE/>
              <w:autoSpaceDN/>
              <w:bidi w:val="0"/>
              <w:adjustRightInd/>
              <w:snapToGrid/>
              <w:spacing w:line="363" w:lineRule="auto"/>
              <w:ind w:left="0" w:firstLine="480" w:firstLineChars="200"/>
              <w:textAlignment w:val="auto"/>
              <w:rPr>
                <w:rFonts w:hint="eastAsia" w:ascii="仿宋" w:hAnsi="仿宋" w:eastAsia="仿宋" w:cs="仿宋"/>
                <w:b w:val="0"/>
                <w:bCs w:val="0"/>
                <w:color w:val="auto"/>
                <w:spacing w:val="0"/>
                <w:w w:val="100"/>
                <w:sz w:val="24"/>
                <w:szCs w:val="24"/>
                <w:lang w:eastAsia="zh-CN"/>
              </w:rPr>
            </w:pPr>
            <w:r>
              <w:rPr>
                <w:rFonts w:hint="eastAsia" w:ascii="仿宋" w:hAnsi="仿宋" w:eastAsia="仿宋" w:cs="仿宋"/>
                <w:b w:val="0"/>
                <w:bCs w:val="0"/>
                <w:color w:val="auto"/>
                <w:spacing w:val="0"/>
                <w:w w:val="100"/>
                <w:sz w:val="24"/>
                <w:szCs w:val="24"/>
                <w:lang w:eastAsia="zh-CN"/>
              </w:rPr>
              <w:t>4.验收依据：</w:t>
            </w:r>
          </w:p>
          <w:p w14:paraId="06254396">
            <w:pPr>
              <w:keepNext w:val="0"/>
              <w:keepLines w:val="0"/>
              <w:pageBreakBefore w:val="0"/>
              <w:widowControl w:val="0"/>
              <w:shd w:val="clear"/>
              <w:kinsoku/>
              <w:wordWrap/>
              <w:overflowPunct/>
              <w:topLinePunct w:val="0"/>
              <w:autoSpaceDE/>
              <w:autoSpaceDN/>
              <w:bidi w:val="0"/>
              <w:adjustRightInd/>
              <w:snapToGrid/>
              <w:spacing w:line="363" w:lineRule="auto"/>
              <w:ind w:left="0" w:firstLine="480" w:firstLineChars="200"/>
              <w:textAlignment w:val="auto"/>
              <w:rPr>
                <w:rFonts w:hint="eastAsia" w:ascii="仿宋" w:hAnsi="仿宋" w:eastAsia="仿宋" w:cs="仿宋"/>
                <w:b w:val="0"/>
                <w:bCs w:val="0"/>
                <w:color w:val="auto"/>
                <w:spacing w:val="0"/>
                <w:w w:val="100"/>
                <w:sz w:val="24"/>
                <w:szCs w:val="24"/>
                <w:lang w:eastAsia="zh-CN"/>
              </w:rPr>
            </w:pPr>
            <w:r>
              <w:rPr>
                <w:rFonts w:hint="eastAsia" w:ascii="仿宋" w:hAnsi="仿宋" w:eastAsia="仿宋" w:cs="仿宋"/>
                <w:b w:val="0"/>
                <w:bCs w:val="0"/>
                <w:color w:val="auto"/>
                <w:spacing w:val="0"/>
                <w:w w:val="100"/>
                <w:sz w:val="24"/>
                <w:szCs w:val="24"/>
                <w:lang w:eastAsia="zh-CN"/>
              </w:rPr>
              <w:t>A）合同文本；</w:t>
            </w:r>
          </w:p>
          <w:p w14:paraId="2CFE9BDC">
            <w:pPr>
              <w:keepNext w:val="0"/>
              <w:keepLines w:val="0"/>
              <w:pageBreakBefore w:val="0"/>
              <w:widowControl w:val="0"/>
              <w:shd w:val="clear"/>
              <w:kinsoku/>
              <w:wordWrap/>
              <w:overflowPunct/>
              <w:topLinePunct w:val="0"/>
              <w:autoSpaceDE/>
              <w:autoSpaceDN/>
              <w:bidi w:val="0"/>
              <w:adjustRightInd/>
              <w:snapToGrid/>
              <w:spacing w:line="363" w:lineRule="auto"/>
              <w:ind w:left="0" w:firstLine="480" w:firstLineChars="200"/>
              <w:textAlignment w:val="auto"/>
              <w:rPr>
                <w:rFonts w:hint="eastAsia" w:ascii="仿宋" w:hAnsi="仿宋" w:eastAsia="仿宋" w:cs="仿宋"/>
                <w:b w:val="0"/>
                <w:bCs w:val="0"/>
                <w:color w:val="auto"/>
                <w:spacing w:val="0"/>
                <w:w w:val="100"/>
                <w:sz w:val="24"/>
                <w:szCs w:val="24"/>
                <w:lang w:eastAsia="zh-CN"/>
              </w:rPr>
            </w:pPr>
            <w:r>
              <w:rPr>
                <w:rFonts w:hint="eastAsia" w:ascii="仿宋" w:hAnsi="仿宋" w:eastAsia="仿宋" w:cs="仿宋"/>
                <w:b w:val="0"/>
                <w:bCs w:val="0"/>
                <w:color w:val="auto"/>
                <w:spacing w:val="0"/>
                <w:w w:val="100"/>
                <w:sz w:val="24"/>
                <w:szCs w:val="24"/>
                <w:lang w:eastAsia="zh-CN"/>
              </w:rPr>
              <w:t>B）投标文件及澄清函、招标文件；</w:t>
            </w:r>
          </w:p>
          <w:p w14:paraId="668900FD">
            <w:pPr>
              <w:keepNext w:val="0"/>
              <w:keepLines w:val="0"/>
              <w:pageBreakBefore w:val="0"/>
              <w:widowControl w:val="0"/>
              <w:shd w:val="clear"/>
              <w:kinsoku/>
              <w:wordWrap/>
              <w:overflowPunct/>
              <w:topLinePunct w:val="0"/>
              <w:autoSpaceDE/>
              <w:autoSpaceDN/>
              <w:bidi w:val="0"/>
              <w:adjustRightInd/>
              <w:snapToGrid/>
              <w:spacing w:line="363" w:lineRule="auto"/>
              <w:ind w:left="0" w:firstLine="480" w:firstLineChars="200"/>
              <w:textAlignment w:val="auto"/>
              <w:rPr>
                <w:rFonts w:hint="eastAsia" w:ascii="仿宋" w:hAnsi="仿宋" w:eastAsia="仿宋" w:cs="仿宋"/>
                <w:b w:val="0"/>
                <w:bCs w:val="0"/>
                <w:color w:val="auto"/>
                <w:spacing w:val="0"/>
                <w:w w:val="100"/>
                <w:sz w:val="24"/>
                <w:szCs w:val="24"/>
                <w:lang w:eastAsia="zh-CN"/>
              </w:rPr>
            </w:pPr>
            <w:r>
              <w:rPr>
                <w:rFonts w:hint="eastAsia" w:ascii="仿宋" w:hAnsi="仿宋" w:eastAsia="仿宋" w:cs="仿宋"/>
                <w:b w:val="0"/>
                <w:bCs w:val="0"/>
                <w:color w:val="auto"/>
                <w:spacing w:val="0"/>
                <w:w w:val="100"/>
                <w:sz w:val="24"/>
                <w:szCs w:val="24"/>
                <w:lang w:eastAsia="zh-CN"/>
              </w:rPr>
              <w:t>C）国家和行业制定的相应的标准和规范。</w:t>
            </w:r>
          </w:p>
          <w:p w14:paraId="435EC34C">
            <w:pPr>
              <w:keepNext w:val="0"/>
              <w:keepLines w:val="0"/>
              <w:pageBreakBefore w:val="0"/>
              <w:widowControl w:val="0"/>
              <w:shd w:val="clear"/>
              <w:kinsoku/>
              <w:wordWrap/>
              <w:overflowPunct/>
              <w:topLinePunct w:val="0"/>
              <w:autoSpaceDE/>
              <w:autoSpaceDN/>
              <w:bidi w:val="0"/>
              <w:adjustRightInd/>
              <w:snapToGrid/>
              <w:spacing w:line="363" w:lineRule="auto"/>
              <w:ind w:left="0" w:firstLine="480" w:firstLineChars="200"/>
              <w:textAlignment w:val="auto"/>
              <w:rPr>
                <w:rFonts w:hint="eastAsia" w:ascii="仿宋" w:hAnsi="仿宋" w:eastAsia="仿宋" w:cs="仿宋"/>
                <w:b w:val="0"/>
                <w:bCs w:val="0"/>
                <w:color w:val="auto"/>
                <w:spacing w:val="0"/>
                <w:w w:val="100"/>
                <w:sz w:val="24"/>
                <w:szCs w:val="24"/>
              </w:rPr>
            </w:pPr>
            <w:r>
              <w:rPr>
                <w:rFonts w:hint="eastAsia" w:ascii="仿宋" w:hAnsi="仿宋" w:eastAsia="仿宋" w:cs="仿宋"/>
                <w:b w:val="0"/>
                <w:bCs w:val="0"/>
                <w:color w:val="auto"/>
                <w:spacing w:val="0"/>
                <w:w w:val="100"/>
                <w:sz w:val="24"/>
                <w:szCs w:val="24"/>
                <w:lang w:eastAsia="zh-CN"/>
              </w:rPr>
              <w:t>D）产品（设备）验收清单（注明各部件的品名、数量、技术参数及要求和原产地或生产厂家）。</w:t>
            </w:r>
          </w:p>
        </w:tc>
      </w:tr>
      <w:tr w14:paraId="70E8B0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55" w:type="dxa"/>
            <w:noWrap/>
            <w:vAlign w:val="center"/>
          </w:tcPr>
          <w:p w14:paraId="7E2A5676">
            <w:pPr>
              <w:keepNext w:val="0"/>
              <w:keepLines w:val="0"/>
              <w:pageBreakBefore w:val="0"/>
              <w:widowControl w:val="0"/>
              <w:shd w:val="clear"/>
              <w:kinsoku/>
              <w:wordWrap/>
              <w:overflowPunct/>
              <w:topLinePunct w:val="0"/>
              <w:autoSpaceDE/>
              <w:autoSpaceDN/>
              <w:bidi w:val="0"/>
              <w:adjustRightInd/>
              <w:snapToGrid/>
              <w:spacing w:line="336" w:lineRule="auto"/>
              <w:ind w:left="0" w:leftChars="0" w:firstLine="0" w:firstLineChars="0"/>
              <w:jc w:val="center"/>
              <w:textAlignment w:val="auto"/>
              <w:rPr>
                <w:rFonts w:hint="default" w:ascii="仿宋" w:hAnsi="仿宋" w:eastAsia="仿宋" w:cs="仿宋"/>
                <w:b w:val="0"/>
                <w:bCs w:val="0"/>
                <w:color w:val="auto"/>
                <w:spacing w:val="0"/>
                <w:w w:val="100"/>
                <w:sz w:val="24"/>
                <w:szCs w:val="24"/>
                <w:lang w:val="en-US" w:eastAsia="zh-CN"/>
              </w:rPr>
            </w:pPr>
            <w:r>
              <w:rPr>
                <w:rFonts w:hint="eastAsia" w:ascii="仿宋" w:hAnsi="仿宋" w:eastAsia="仿宋" w:cs="仿宋"/>
                <w:b w:val="0"/>
                <w:bCs w:val="0"/>
                <w:color w:val="auto"/>
                <w:spacing w:val="0"/>
                <w:w w:val="100"/>
                <w:sz w:val="24"/>
                <w:szCs w:val="24"/>
                <w:lang w:val="en-US" w:eastAsia="zh-CN"/>
              </w:rPr>
              <w:t>10</w:t>
            </w:r>
          </w:p>
        </w:tc>
        <w:tc>
          <w:tcPr>
            <w:tcW w:w="8647" w:type="dxa"/>
            <w:noWrap/>
            <w:vAlign w:val="center"/>
          </w:tcPr>
          <w:p w14:paraId="624A1AEC">
            <w:pPr>
              <w:keepNext w:val="0"/>
              <w:keepLines w:val="0"/>
              <w:pageBreakBefore w:val="0"/>
              <w:widowControl w:val="0"/>
              <w:shd w:val="clear"/>
              <w:kinsoku/>
              <w:wordWrap/>
              <w:overflowPunct/>
              <w:topLinePunct w:val="0"/>
              <w:autoSpaceDE/>
              <w:autoSpaceDN/>
              <w:bidi w:val="0"/>
              <w:adjustRightInd/>
              <w:snapToGrid/>
              <w:spacing w:line="363" w:lineRule="auto"/>
              <w:ind w:left="0"/>
              <w:textAlignment w:val="auto"/>
              <w:rPr>
                <w:rFonts w:hint="eastAsia" w:ascii="仿宋" w:hAnsi="仿宋" w:eastAsia="仿宋" w:cs="仿宋"/>
                <w:b w:val="0"/>
                <w:bCs w:val="0"/>
                <w:color w:val="auto"/>
                <w:spacing w:val="0"/>
                <w:w w:val="100"/>
                <w:sz w:val="24"/>
                <w:szCs w:val="24"/>
                <w:lang w:val="en-US" w:eastAsia="zh-CN"/>
              </w:rPr>
            </w:pPr>
            <w:r>
              <w:rPr>
                <w:rFonts w:hint="eastAsia" w:ascii="仿宋" w:hAnsi="仿宋" w:eastAsia="仿宋" w:cs="仿宋"/>
                <w:b w:val="0"/>
                <w:bCs w:val="0"/>
                <w:color w:val="auto"/>
                <w:spacing w:val="0"/>
                <w:w w:val="100"/>
                <w:sz w:val="24"/>
                <w:szCs w:val="24"/>
                <w:lang w:val="en-US" w:eastAsia="zh-CN"/>
              </w:rPr>
              <w:t>违约责任：</w:t>
            </w:r>
          </w:p>
          <w:p w14:paraId="1537C9D0">
            <w:pPr>
              <w:keepNext w:val="0"/>
              <w:keepLines w:val="0"/>
              <w:pageBreakBefore w:val="0"/>
              <w:widowControl w:val="0"/>
              <w:shd w:val="clear"/>
              <w:kinsoku/>
              <w:wordWrap/>
              <w:overflowPunct/>
              <w:topLinePunct w:val="0"/>
              <w:autoSpaceDE/>
              <w:autoSpaceDN/>
              <w:bidi w:val="0"/>
              <w:adjustRightInd/>
              <w:snapToGrid/>
              <w:spacing w:line="363" w:lineRule="auto"/>
              <w:ind w:left="0" w:leftChars="0" w:firstLine="480" w:firstLineChars="200"/>
              <w:textAlignment w:val="auto"/>
              <w:rPr>
                <w:rFonts w:hint="eastAsia" w:ascii="仿宋" w:hAnsi="仿宋" w:eastAsia="仿宋" w:cs="仿宋"/>
                <w:b w:val="0"/>
                <w:bCs w:val="0"/>
                <w:color w:val="auto"/>
                <w:spacing w:val="0"/>
                <w:w w:val="100"/>
                <w:sz w:val="24"/>
                <w:szCs w:val="24"/>
              </w:rPr>
            </w:pPr>
            <w:r>
              <w:rPr>
                <w:rFonts w:hint="eastAsia" w:ascii="仿宋" w:hAnsi="仿宋" w:eastAsia="仿宋" w:cs="仿宋"/>
                <w:b w:val="0"/>
                <w:bCs w:val="0"/>
                <w:color w:val="auto"/>
                <w:spacing w:val="0"/>
                <w:w w:val="100"/>
                <w:sz w:val="24"/>
                <w:szCs w:val="24"/>
              </w:rPr>
              <w:t>按《中华人民共和国政府采购法》、《中华人民共和国</w:t>
            </w:r>
            <w:r>
              <w:rPr>
                <w:rFonts w:hint="eastAsia" w:ascii="仿宋" w:hAnsi="仿宋" w:eastAsia="仿宋" w:cs="仿宋"/>
                <w:b w:val="0"/>
                <w:bCs w:val="0"/>
                <w:color w:val="auto"/>
                <w:spacing w:val="0"/>
                <w:w w:val="100"/>
                <w:sz w:val="24"/>
                <w:szCs w:val="24"/>
                <w:lang w:val="en-US" w:eastAsia="zh-CN"/>
              </w:rPr>
              <w:t>民法典</w:t>
            </w:r>
            <w:r>
              <w:rPr>
                <w:rFonts w:hint="eastAsia" w:ascii="仿宋" w:hAnsi="仿宋" w:eastAsia="仿宋" w:cs="仿宋"/>
                <w:b w:val="0"/>
                <w:bCs w:val="0"/>
                <w:color w:val="auto"/>
                <w:spacing w:val="0"/>
                <w:w w:val="100"/>
                <w:sz w:val="24"/>
                <w:szCs w:val="24"/>
              </w:rPr>
              <w:t>》中的相关条款执行。未按合同或文件要求提供的产品，质量不能满足</w:t>
            </w:r>
            <w:r>
              <w:rPr>
                <w:rFonts w:hint="eastAsia" w:ascii="仿宋" w:hAnsi="仿宋" w:eastAsia="仿宋" w:cs="仿宋"/>
                <w:b w:val="0"/>
                <w:bCs w:val="0"/>
                <w:color w:val="auto"/>
                <w:spacing w:val="0"/>
                <w:w w:val="100"/>
                <w:sz w:val="24"/>
                <w:szCs w:val="24"/>
                <w:lang w:eastAsia="zh-CN"/>
              </w:rPr>
              <w:t>招标人</w:t>
            </w:r>
            <w:r>
              <w:rPr>
                <w:rFonts w:hint="eastAsia" w:ascii="仿宋" w:hAnsi="仿宋" w:eastAsia="仿宋" w:cs="仿宋"/>
                <w:b w:val="0"/>
                <w:bCs w:val="0"/>
                <w:color w:val="auto"/>
                <w:spacing w:val="0"/>
                <w:w w:val="100"/>
                <w:sz w:val="24"/>
                <w:szCs w:val="24"/>
              </w:rPr>
              <w:t>技术要求，采购单位有权终止合同，甚至对供应商违约行为进行追究。</w:t>
            </w:r>
          </w:p>
        </w:tc>
      </w:tr>
    </w:tbl>
    <w:p w14:paraId="4DC2BF6F">
      <w:pPr>
        <w:rPr>
          <w:rFonts w:hint="eastAsia" w:ascii="仿宋" w:hAnsi="仿宋" w:eastAsia="仿宋" w:cs="仿宋"/>
          <w:b/>
          <w:bCs/>
          <w:color w:val="auto"/>
          <w:spacing w:val="0"/>
          <w:w w:val="100"/>
          <w:sz w:val="24"/>
          <w:szCs w:val="32"/>
          <w:lang w:eastAsia="zh-CN"/>
        </w:rPr>
      </w:pPr>
      <w:bookmarkStart w:id="142" w:name="_Toc6634"/>
      <w:r>
        <w:rPr>
          <w:rFonts w:hint="eastAsia" w:ascii="仿宋" w:hAnsi="仿宋" w:eastAsia="仿宋" w:cs="仿宋"/>
          <w:b/>
          <w:bCs/>
          <w:color w:val="auto"/>
          <w:spacing w:val="0"/>
          <w:w w:val="100"/>
          <w:sz w:val="24"/>
          <w:szCs w:val="32"/>
          <w:lang w:eastAsia="zh-CN"/>
        </w:rPr>
        <w:br w:type="page"/>
      </w:r>
    </w:p>
    <w:p w14:paraId="53EDA54C">
      <w:pPr>
        <w:keepNext w:val="0"/>
        <w:keepLines w:val="0"/>
        <w:pageBreakBefore w:val="0"/>
        <w:widowControl w:val="0"/>
        <w:shd w:val="clear"/>
        <w:kinsoku/>
        <w:wordWrap/>
        <w:overflowPunct/>
        <w:topLinePunct w:val="0"/>
        <w:autoSpaceDE/>
        <w:autoSpaceDN/>
        <w:bidi w:val="0"/>
        <w:adjustRightInd/>
        <w:snapToGrid/>
        <w:spacing w:line="336" w:lineRule="auto"/>
        <w:ind w:left="0"/>
        <w:jc w:val="center"/>
        <w:textAlignment w:val="auto"/>
        <w:rPr>
          <w:rFonts w:hint="eastAsia" w:ascii="仿宋" w:hAnsi="仿宋" w:eastAsia="仿宋" w:cs="仿宋"/>
          <w:b/>
          <w:bCs/>
          <w:color w:val="auto"/>
          <w:spacing w:val="0"/>
          <w:w w:val="100"/>
          <w:sz w:val="24"/>
          <w:szCs w:val="24"/>
          <w:highlight w:val="none"/>
        </w:rPr>
      </w:pPr>
      <w:r>
        <w:rPr>
          <w:rFonts w:hint="eastAsia" w:ascii="仿宋" w:hAnsi="仿宋" w:eastAsia="仿宋" w:cs="仿宋"/>
          <w:b/>
          <w:bCs/>
          <w:color w:val="auto"/>
          <w:spacing w:val="0"/>
          <w:w w:val="100"/>
          <w:sz w:val="24"/>
          <w:szCs w:val="32"/>
          <w:lang w:eastAsia="zh-CN"/>
        </w:rPr>
        <w:t>（此合同只作为参考，最终签订的合同以采购人确定的合同内容为准。）</w:t>
      </w:r>
      <w:bookmarkEnd w:id="142"/>
    </w:p>
    <w:p w14:paraId="1DE5EE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pacing w:val="0"/>
          <w:w w:val="100"/>
          <w:sz w:val="48"/>
          <w:szCs w:val="48"/>
          <w:lang w:val="en-US" w:eastAsia="zh-CN"/>
        </w:rPr>
      </w:pPr>
      <w:bookmarkStart w:id="143" w:name="_Toc144974851"/>
      <w:bookmarkStart w:id="144" w:name="_Toc152045782"/>
      <w:bookmarkStart w:id="145" w:name="_Toc247514233"/>
      <w:bookmarkStart w:id="146" w:name="_Toc152042571"/>
      <w:bookmarkStart w:id="147" w:name="_Toc75037684"/>
      <w:bookmarkStart w:id="148" w:name="_Toc82076568"/>
      <w:bookmarkStart w:id="149" w:name="_Toc247527820"/>
    </w:p>
    <w:bookmarkEnd w:id="143"/>
    <w:bookmarkEnd w:id="144"/>
    <w:bookmarkEnd w:id="145"/>
    <w:bookmarkEnd w:id="146"/>
    <w:bookmarkEnd w:id="147"/>
    <w:bookmarkEnd w:id="148"/>
    <w:bookmarkEnd w:id="149"/>
    <w:p w14:paraId="368ABFB5">
      <w:pPr>
        <w:spacing w:before="120"/>
        <w:jc w:val="center"/>
        <w:rPr>
          <w:rFonts w:hint="eastAsia" w:ascii="仿宋" w:hAnsi="仿宋" w:eastAsia="仿宋" w:cs="仿宋"/>
          <w:b/>
          <w:spacing w:val="0"/>
          <w:w w:val="100"/>
          <w:sz w:val="36"/>
          <w:szCs w:val="36"/>
        </w:rPr>
      </w:pPr>
      <w:bookmarkStart w:id="150" w:name="_Toc6817"/>
      <w:bookmarkStart w:id="151" w:name="_Toc5136"/>
      <w:r>
        <w:rPr>
          <w:rFonts w:hint="eastAsia" w:ascii="仿宋" w:hAnsi="仿宋" w:eastAsia="仿宋" w:cs="仿宋"/>
          <w:b/>
          <w:spacing w:val="0"/>
          <w:w w:val="100"/>
          <w:sz w:val="72"/>
          <w:szCs w:val="72"/>
          <w:lang w:bidi="ar"/>
        </w:rPr>
        <w:t>政 府 采 购 合 同</w:t>
      </w:r>
    </w:p>
    <w:p w14:paraId="0B00DF8E">
      <w:pPr>
        <w:spacing w:before="120"/>
        <w:ind w:firstLine="3064" w:firstLineChars="1090"/>
        <w:rPr>
          <w:rFonts w:hint="eastAsia" w:ascii="仿宋" w:hAnsi="仿宋" w:eastAsia="仿宋" w:cs="仿宋"/>
          <w:b/>
          <w:color w:val="FF0000"/>
          <w:spacing w:val="0"/>
          <w:w w:val="100"/>
          <w:sz w:val="28"/>
          <w:szCs w:val="28"/>
        </w:rPr>
      </w:pPr>
      <w:bookmarkStart w:id="152" w:name="_Toc109542396"/>
      <w:bookmarkStart w:id="153" w:name="_Toc109543216"/>
    </w:p>
    <w:p w14:paraId="092A8712">
      <w:pPr>
        <w:pStyle w:val="12"/>
        <w:rPr>
          <w:rFonts w:hint="eastAsia" w:ascii="仿宋" w:hAnsi="仿宋" w:eastAsia="仿宋" w:cs="仿宋"/>
          <w:b/>
          <w:spacing w:val="0"/>
          <w:w w:val="100"/>
          <w:sz w:val="28"/>
          <w:szCs w:val="28"/>
        </w:rPr>
      </w:pPr>
    </w:p>
    <w:p w14:paraId="57D97E0F">
      <w:pPr>
        <w:rPr>
          <w:rFonts w:hint="eastAsia" w:ascii="仿宋" w:hAnsi="仿宋" w:eastAsia="仿宋" w:cs="仿宋"/>
          <w:spacing w:val="0"/>
          <w:w w:val="100"/>
          <w:sz w:val="32"/>
          <w:szCs w:val="32"/>
        </w:rPr>
      </w:pPr>
    </w:p>
    <w:p w14:paraId="6DB1B798">
      <w:pPr>
        <w:spacing w:before="120"/>
        <w:ind w:firstLine="2249" w:firstLineChars="700"/>
        <w:rPr>
          <w:rFonts w:hint="eastAsia" w:ascii="仿宋" w:hAnsi="仿宋" w:eastAsia="仿宋" w:cs="仿宋"/>
          <w:spacing w:val="0"/>
          <w:w w:val="100"/>
          <w:sz w:val="32"/>
          <w:szCs w:val="32"/>
        </w:rPr>
      </w:pPr>
      <w:r>
        <w:rPr>
          <w:rFonts w:hint="eastAsia" w:ascii="仿宋" w:hAnsi="仿宋" w:eastAsia="仿宋" w:cs="仿宋"/>
          <w:b/>
          <w:spacing w:val="0"/>
          <w:w w:val="100"/>
          <w:sz w:val="32"/>
          <w:szCs w:val="32"/>
          <w:lang w:bidi="ar"/>
        </w:rPr>
        <w:t>合同编号：</w:t>
      </w:r>
      <w:bookmarkEnd w:id="152"/>
      <w:bookmarkEnd w:id="153"/>
      <w:r>
        <w:rPr>
          <w:rFonts w:hint="eastAsia" w:ascii="仿宋" w:hAnsi="仿宋" w:eastAsia="仿宋" w:cs="仿宋"/>
          <w:b/>
          <w:spacing w:val="0"/>
          <w:w w:val="100"/>
          <w:sz w:val="32"/>
          <w:szCs w:val="32"/>
          <w:u w:val="single"/>
          <w:lang w:bidi="ar"/>
        </w:rPr>
        <w:t xml:space="preserve">            </w:t>
      </w:r>
      <w:r>
        <w:rPr>
          <w:rFonts w:hint="eastAsia" w:ascii="仿宋" w:hAnsi="仿宋" w:eastAsia="仿宋" w:cs="仿宋"/>
          <w:spacing w:val="0"/>
          <w:w w:val="100"/>
          <w:sz w:val="32"/>
          <w:szCs w:val="32"/>
          <w:lang w:bidi="ar"/>
        </w:rPr>
        <w:t xml:space="preserve">        </w:t>
      </w:r>
    </w:p>
    <w:p w14:paraId="397913CD">
      <w:pPr>
        <w:spacing w:before="120"/>
        <w:rPr>
          <w:rFonts w:hint="eastAsia" w:ascii="仿宋" w:hAnsi="仿宋" w:eastAsia="仿宋" w:cs="仿宋"/>
          <w:spacing w:val="0"/>
          <w:w w:val="100"/>
          <w:sz w:val="32"/>
          <w:szCs w:val="32"/>
        </w:rPr>
      </w:pPr>
    </w:p>
    <w:p w14:paraId="2175FC63">
      <w:pPr>
        <w:spacing w:before="120"/>
        <w:rPr>
          <w:rFonts w:hint="eastAsia" w:ascii="仿宋" w:hAnsi="仿宋" w:eastAsia="仿宋" w:cs="仿宋"/>
          <w:spacing w:val="0"/>
          <w:w w:val="100"/>
          <w:sz w:val="32"/>
          <w:szCs w:val="32"/>
        </w:rPr>
      </w:pPr>
    </w:p>
    <w:p w14:paraId="27A79E66">
      <w:pPr>
        <w:pStyle w:val="26"/>
        <w:ind w:left="480" w:firstLine="640"/>
        <w:rPr>
          <w:rFonts w:hint="eastAsia" w:ascii="仿宋" w:hAnsi="仿宋" w:eastAsia="仿宋" w:cs="仿宋"/>
          <w:spacing w:val="0"/>
          <w:w w:val="100"/>
          <w:sz w:val="32"/>
          <w:szCs w:val="32"/>
        </w:rPr>
      </w:pPr>
    </w:p>
    <w:p w14:paraId="3B25E3FC">
      <w:pPr>
        <w:pStyle w:val="26"/>
        <w:ind w:left="480" w:firstLine="640"/>
        <w:rPr>
          <w:rFonts w:hint="eastAsia" w:ascii="仿宋" w:hAnsi="仿宋" w:eastAsia="仿宋" w:cs="仿宋"/>
          <w:spacing w:val="0"/>
          <w:w w:val="100"/>
          <w:sz w:val="32"/>
          <w:szCs w:val="32"/>
        </w:rPr>
      </w:pPr>
    </w:p>
    <w:p w14:paraId="69AC5929">
      <w:pPr>
        <w:pStyle w:val="26"/>
        <w:ind w:left="480" w:firstLine="640"/>
        <w:rPr>
          <w:rFonts w:hint="eastAsia" w:ascii="仿宋" w:hAnsi="仿宋" w:eastAsia="仿宋" w:cs="仿宋"/>
          <w:spacing w:val="0"/>
          <w:w w:val="100"/>
          <w:sz w:val="32"/>
          <w:szCs w:val="32"/>
        </w:rPr>
      </w:pPr>
    </w:p>
    <w:p w14:paraId="23C705AA">
      <w:pPr>
        <w:spacing w:before="120"/>
        <w:rPr>
          <w:rFonts w:hint="eastAsia" w:ascii="仿宋" w:hAnsi="仿宋" w:eastAsia="仿宋" w:cs="仿宋"/>
          <w:spacing w:val="0"/>
          <w:w w:val="100"/>
          <w:sz w:val="32"/>
          <w:szCs w:val="32"/>
        </w:rPr>
      </w:pPr>
    </w:p>
    <w:p w14:paraId="5CC7B637">
      <w:pPr>
        <w:spacing w:before="120"/>
        <w:rPr>
          <w:rFonts w:hint="eastAsia" w:ascii="仿宋" w:hAnsi="仿宋" w:eastAsia="仿宋" w:cs="仿宋"/>
          <w:b/>
          <w:spacing w:val="0"/>
          <w:w w:val="100"/>
          <w:sz w:val="32"/>
          <w:szCs w:val="32"/>
        </w:rPr>
      </w:pPr>
    </w:p>
    <w:p w14:paraId="6E7A13C3">
      <w:pPr>
        <w:keepNext w:val="0"/>
        <w:keepLines w:val="0"/>
        <w:widowControl/>
        <w:suppressLineNumbers w:val="0"/>
        <w:jc w:val="left"/>
        <w:rPr>
          <w:rFonts w:hint="eastAsia" w:ascii="仿宋" w:hAnsi="仿宋" w:eastAsia="仿宋" w:cs="仿宋"/>
          <w:b/>
          <w:bCs/>
          <w:color w:val="000000"/>
          <w:spacing w:val="0"/>
          <w:w w:val="100"/>
          <w:kern w:val="0"/>
          <w:sz w:val="31"/>
          <w:szCs w:val="31"/>
          <w:u w:val="single"/>
          <w:lang w:val="en-US" w:eastAsia="zh-CN" w:bidi="ar"/>
        </w:rPr>
      </w:pPr>
      <w:r>
        <w:rPr>
          <w:rFonts w:hint="eastAsia" w:ascii="仿宋" w:hAnsi="仿宋" w:eastAsia="仿宋" w:cs="仿宋"/>
          <w:b/>
          <w:spacing w:val="0"/>
          <w:w w:val="100"/>
          <w:sz w:val="32"/>
          <w:szCs w:val="32"/>
          <w:lang w:bidi="ar"/>
        </w:rPr>
        <w:t>项目名称：</w:t>
      </w:r>
      <w:r>
        <w:rPr>
          <w:rFonts w:hint="eastAsia" w:ascii="仿宋" w:hAnsi="仿宋" w:eastAsia="仿宋" w:cs="仿宋"/>
          <w:b/>
          <w:bCs/>
          <w:color w:val="000000"/>
          <w:spacing w:val="0"/>
          <w:w w:val="100"/>
          <w:kern w:val="0"/>
          <w:sz w:val="31"/>
          <w:szCs w:val="31"/>
          <w:u w:val="single"/>
          <w:lang w:val="en-US" w:eastAsia="zh-CN" w:bidi="ar"/>
        </w:rPr>
        <w:t>榆林中科洁净能源创新研究院CMP研抛平台设备货物采购项目</w:t>
      </w:r>
    </w:p>
    <w:p w14:paraId="58967026">
      <w:pPr>
        <w:spacing w:before="120"/>
        <w:rPr>
          <w:rFonts w:hint="eastAsia" w:ascii="仿宋" w:hAnsi="仿宋" w:eastAsia="仿宋" w:cs="仿宋"/>
          <w:b/>
          <w:spacing w:val="0"/>
          <w:w w:val="100"/>
          <w:sz w:val="32"/>
          <w:szCs w:val="32"/>
          <w:lang w:val="en-US" w:eastAsia="zh-CN"/>
        </w:rPr>
      </w:pPr>
      <w:r>
        <w:rPr>
          <w:rFonts w:hint="eastAsia" w:ascii="仿宋" w:hAnsi="仿宋" w:eastAsia="仿宋" w:cs="仿宋"/>
          <w:b/>
          <w:spacing w:val="0"/>
          <w:w w:val="100"/>
          <w:sz w:val="32"/>
          <w:szCs w:val="32"/>
          <w:lang w:bidi="ar"/>
        </w:rPr>
        <w:t>采 购 人：</w:t>
      </w:r>
      <w:bookmarkStart w:id="154" w:name="OLE_LINK1"/>
      <w:r>
        <w:rPr>
          <w:rFonts w:hint="eastAsia" w:ascii="仿宋" w:hAnsi="仿宋" w:eastAsia="仿宋" w:cs="仿宋"/>
          <w:b/>
          <w:bCs/>
          <w:spacing w:val="0"/>
          <w:w w:val="100"/>
          <w:sz w:val="32"/>
          <w:szCs w:val="32"/>
          <w:u w:val="single"/>
        </w:rPr>
        <w:t xml:space="preserve">榆林中科洁净能源创新研究院 </w:t>
      </w:r>
      <w:bookmarkEnd w:id="154"/>
      <w:r>
        <w:rPr>
          <w:rFonts w:hint="eastAsia" w:ascii="仿宋" w:hAnsi="仿宋" w:eastAsia="仿宋" w:cs="仿宋"/>
          <w:b/>
          <w:bCs/>
          <w:spacing w:val="0"/>
          <w:w w:val="100"/>
          <w:sz w:val="32"/>
          <w:szCs w:val="32"/>
          <w:u w:val="single"/>
        </w:rPr>
        <w:t xml:space="preserve"> </w:t>
      </w:r>
      <w:r>
        <w:rPr>
          <w:rFonts w:hint="eastAsia" w:ascii="仿宋" w:hAnsi="仿宋" w:eastAsia="仿宋" w:cs="仿宋"/>
          <w:b/>
          <w:spacing w:val="0"/>
          <w:w w:val="100"/>
          <w:sz w:val="32"/>
          <w:szCs w:val="32"/>
          <w:u w:val="single"/>
          <w:lang w:bidi="ar"/>
        </w:rPr>
        <w:t xml:space="preserve">              </w:t>
      </w:r>
      <w:r>
        <w:rPr>
          <w:rFonts w:hint="eastAsia" w:ascii="仿宋" w:hAnsi="仿宋" w:eastAsia="仿宋" w:cs="仿宋"/>
          <w:b/>
          <w:spacing w:val="0"/>
          <w:w w:val="100"/>
          <w:sz w:val="32"/>
          <w:szCs w:val="32"/>
          <w:u w:val="single"/>
          <w:lang w:val="en-US" w:eastAsia="zh-CN" w:bidi="ar"/>
        </w:rPr>
        <w:t xml:space="preserve">      </w:t>
      </w:r>
    </w:p>
    <w:p w14:paraId="0F7D525D">
      <w:pPr>
        <w:spacing w:before="120"/>
        <w:rPr>
          <w:rFonts w:hint="eastAsia" w:ascii="仿宋" w:hAnsi="仿宋" w:eastAsia="仿宋" w:cs="仿宋"/>
          <w:b/>
          <w:spacing w:val="0"/>
          <w:w w:val="100"/>
          <w:sz w:val="32"/>
          <w:szCs w:val="32"/>
          <w:u w:val="single"/>
        </w:rPr>
      </w:pPr>
      <w:r>
        <w:rPr>
          <w:rFonts w:hint="eastAsia" w:ascii="仿宋" w:hAnsi="仿宋" w:eastAsia="仿宋" w:cs="仿宋"/>
          <w:b/>
          <w:spacing w:val="0"/>
          <w:w w:val="100"/>
          <w:sz w:val="32"/>
          <w:szCs w:val="32"/>
          <w:lang w:bidi="ar"/>
        </w:rPr>
        <w:t>中 标 人：</w:t>
      </w:r>
      <w:r>
        <w:rPr>
          <w:rFonts w:hint="eastAsia" w:ascii="仿宋" w:hAnsi="仿宋" w:eastAsia="仿宋" w:cs="仿宋"/>
          <w:b/>
          <w:bCs/>
          <w:spacing w:val="0"/>
          <w:w w:val="100"/>
          <w:sz w:val="32"/>
          <w:szCs w:val="32"/>
          <w:u w:val="single"/>
          <w:lang w:bidi="ar"/>
        </w:rPr>
        <w:t xml:space="preserve"> </w:t>
      </w:r>
      <w:r>
        <w:rPr>
          <w:rFonts w:hint="eastAsia" w:ascii="仿宋" w:hAnsi="仿宋" w:eastAsia="仿宋" w:cs="仿宋"/>
          <w:b/>
          <w:bCs/>
          <w:spacing w:val="0"/>
          <w:w w:val="100"/>
          <w:sz w:val="32"/>
          <w:szCs w:val="32"/>
          <w:u w:val="single"/>
        </w:rPr>
        <w:t xml:space="preserve">  </w:t>
      </w:r>
      <w:r>
        <w:rPr>
          <w:rFonts w:hint="eastAsia" w:ascii="仿宋" w:hAnsi="仿宋" w:eastAsia="仿宋" w:cs="仿宋"/>
          <w:b/>
          <w:bCs/>
          <w:spacing w:val="0"/>
          <w:w w:val="100"/>
          <w:sz w:val="32"/>
          <w:szCs w:val="32"/>
          <w:u w:val="single"/>
          <w:lang w:val="en-US" w:eastAsia="zh-CN"/>
        </w:rPr>
        <w:t xml:space="preserve">                    </w:t>
      </w:r>
      <w:r>
        <w:rPr>
          <w:rFonts w:hint="eastAsia" w:ascii="仿宋" w:hAnsi="仿宋" w:eastAsia="仿宋" w:cs="仿宋"/>
          <w:b/>
          <w:bCs/>
          <w:spacing w:val="0"/>
          <w:w w:val="100"/>
          <w:sz w:val="32"/>
          <w:szCs w:val="32"/>
          <w:u w:val="single"/>
        </w:rPr>
        <w:t xml:space="preserve">         </w:t>
      </w:r>
      <w:r>
        <w:rPr>
          <w:rFonts w:hint="eastAsia" w:ascii="仿宋" w:hAnsi="仿宋" w:eastAsia="仿宋" w:cs="仿宋"/>
          <w:b/>
          <w:spacing w:val="0"/>
          <w:w w:val="100"/>
          <w:sz w:val="32"/>
          <w:szCs w:val="32"/>
          <w:u w:val="single"/>
          <w:lang w:bidi="ar"/>
        </w:rPr>
        <w:t xml:space="preserve">   </w:t>
      </w:r>
      <w:r>
        <w:rPr>
          <w:rFonts w:hint="eastAsia" w:ascii="仿宋" w:hAnsi="仿宋" w:eastAsia="仿宋" w:cs="仿宋"/>
          <w:b/>
          <w:spacing w:val="0"/>
          <w:w w:val="100"/>
          <w:sz w:val="32"/>
          <w:szCs w:val="32"/>
          <w:u w:val="single"/>
          <w:lang w:val="en-US" w:eastAsia="zh-CN" w:bidi="ar"/>
        </w:rPr>
        <w:t xml:space="preserve">             </w:t>
      </w:r>
    </w:p>
    <w:p w14:paraId="1229278F">
      <w:pPr>
        <w:rPr>
          <w:rFonts w:hint="eastAsia" w:ascii="仿宋" w:hAnsi="仿宋" w:eastAsia="仿宋" w:cs="仿宋"/>
          <w:b/>
          <w:spacing w:val="0"/>
          <w:w w:val="100"/>
          <w:sz w:val="32"/>
          <w:szCs w:val="32"/>
          <w:lang w:val="en-US" w:eastAsia="zh-CN"/>
        </w:rPr>
      </w:pPr>
      <w:r>
        <w:rPr>
          <w:rFonts w:hint="eastAsia" w:ascii="仿宋" w:hAnsi="仿宋" w:eastAsia="仿宋" w:cs="仿宋"/>
          <w:b/>
          <w:spacing w:val="0"/>
          <w:w w:val="100"/>
          <w:sz w:val="32"/>
          <w:szCs w:val="32"/>
          <w:lang w:bidi="ar"/>
        </w:rPr>
        <w:t>签署日期：</w:t>
      </w:r>
      <w:r>
        <w:rPr>
          <w:rFonts w:hint="eastAsia" w:ascii="仿宋" w:hAnsi="仿宋" w:eastAsia="仿宋" w:cs="仿宋"/>
          <w:b/>
          <w:spacing w:val="0"/>
          <w:w w:val="100"/>
          <w:sz w:val="32"/>
          <w:szCs w:val="32"/>
          <w:u w:val="single"/>
          <w:lang w:bidi="ar"/>
        </w:rPr>
        <w:t xml:space="preserve">　　　　　　　　　　　　　                </w:t>
      </w:r>
      <w:r>
        <w:rPr>
          <w:rFonts w:hint="eastAsia" w:ascii="仿宋" w:hAnsi="仿宋" w:eastAsia="仿宋" w:cs="仿宋"/>
          <w:b/>
          <w:spacing w:val="0"/>
          <w:w w:val="100"/>
          <w:sz w:val="32"/>
          <w:szCs w:val="32"/>
          <w:u w:val="single"/>
          <w:lang w:val="en-US" w:eastAsia="zh-CN" w:bidi="ar"/>
        </w:rPr>
        <w:t xml:space="preserve">      </w:t>
      </w:r>
    </w:p>
    <w:p w14:paraId="13ADCCE9">
      <w:pPr>
        <w:jc w:val="center"/>
        <w:rPr>
          <w:b/>
          <w:spacing w:val="0"/>
          <w:w w:val="100"/>
          <w:sz w:val="30"/>
          <w:szCs w:val="30"/>
        </w:rPr>
      </w:pPr>
      <w:r>
        <w:rPr>
          <w:rFonts w:hint="eastAsia" w:ascii="宋体" w:hAnsi="宋体" w:cs="宋体"/>
          <w:spacing w:val="0"/>
          <w:w w:val="100"/>
          <w:sz w:val="32"/>
          <w:szCs w:val="32"/>
          <w:lang w:bidi="ar"/>
        </w:rPr>
        <w:br w:type="page"/>
      </w:r>
      <w:bookmarkStart w:id="155" w:name="_Toc233435953"/>
      <w:bookmarkEnd w:id="155"/>
      <w:bookmarkStart w:id="156" w:name="_Toc356927946"/>
      <w:bookmarkEnd w:id="156"/>
    </w:p>
    <w:p w14:paraId="26D39E01">
      <w:pPr>
        <w:pStyle w:val="6"/>
        <w:keepNext w:val="0"/>
        <w:keepLines w:val="0"/>
        <w:pageBreakBefore w:val="0"/>
        <w:tabs>
          <w:tab w:val="left" w:pos="1100"/>
          <w:tab w:val="left" w:pos="5911"/>
        </w:tabs>
        <w:kinsoku w:val="0"/>
        <w:wordWrap/>
        <w:overflowPunct w:val="0"/>
        <w:topLinePunct w:val="0"/>
        <w:autoSpaceDE w:val="0"/>
        <w:autoSpaceDN w:val="0"/>
        <w:bidi w:val="0"/>
        <w:adjustRightInd w:val="0"/>
        <w:snapToGrid/>
        <w:spacing w:line="360" w:lineRule="auto"/>
        <w:ind w:left="0"/>
        <w:jc w:val="left"/>
        <w:rPr>
          <w:rFonts w:hint="eastAsia" w:ascii="仿宋" w:hAnsi="仿宋" w:eastAsia="仿宋" w:cs="仿宋"/>
          <w:b/>
          <w:bCs/>
          <w:spacing w:val="0"/>
          <w:w w:val="100"/>
          <w:sz w:val="32"/>
          <w:szCs w:val="32"/>
          <w:lang w:val="en-US" w:eastAsia="zh-CN"/>
        </w:rPr>
      </w:pPr>
      <w:r>
        <w:rPr>
          <w:rFonts w:hint="eastAsia" w:ascii="宋体" w:hAnsi="宋体" w:cs="宋体"/>
          <w:spacing w:val="0"/>
          <w:w w:val="100"/>
          <w:sz w:val="24"/>
          <w:lang w:val="en-US" w:eastAsia="zh-CN"/>
        </w:rPr>
        <w:t xml:space="preserve">                               </w:t>
      </w:r>
      <w:r>
        <w:rPr>
          <w:rFonts w:hint="eastAsia" w:ascii="仿宋" w:hAnsi="仿宋" w:eastAsia="仿宋" w:cs="仿宋"/>
          <w:spacing w:val="0"/>
          <w:w w:val="100"/>
          <w:sz w:val="24"/>
          <w:szCs w:val="24"/>
          <w:lang w:val="en-US" w:eastAsia="zh-CN"/>
        </w:rPr>
        <w:t xml:space="preserve">   </w:t>
      </w:r>
      <w:r>
        <w:rPr>
          <w:rFonts w:hint="eastAsia" w:ascii="仿宋" w:hAnsi="仿宋" w:eastAsia="仿宋" w:cs="仿宋"/>
          <w:b/>
          <w:bCs/>
          <w:spacing w:val="0"/>
          <w:w w:val="100"/>
          <w:sz w:val="32"/>
          <w:szCs w:val="32"/>
          <w:lang w:val="en-US" w:eastAsia="zh-CN"/>
        </w:rPr>
        <w:t>合同内容</w:t>
      </w:r>
    </w:p>
    <w:p w14:paraId="3BB30485">
      <w:pPr>
        <w:pStyle w:val="6"/>
        <w:keepNext w:val="0"/>
        <w:keepLines w:val="0"/>
        <w:pageBreakBefore w:val="0"/>
        <w:tabs>
          <w:tab w:val="left" w:pos="1100"/>
          <w:tab w:val="left" w:pos="5911"/>
        </w:tabs>
        <w:kinsoku w:val="0"/>
        <w:wordWrap/>
        <w:overflowPunct w:val="0"/>
        <w:topLinePunct w:val="0"/>
        <w:autoSpaceDE w:val="0"/>
        <w:autoSpaceDN w:val="0"/>
        <w:bidi w:val="0"/>
        <w:adjustRightInd w:val="0"/>
        <w:snapToGrid/>
        <w:spacing w:line="360" w:lineRule="auto"/>
        <w:ind w:left="0"/>
        <w:jc w:val="left"/>
        <w:rPr>
          <w:rFonts w:hint="eastAsia" w:ascii="仿宋" w:hAnsi="仿宋" w:eastAsia="仿宋" w:cs="仿宋"/>
          <w:spacing w:val="0"/>
          <w:w w:val="100"/>
          <w:sz w:val="24"/>
          <w:szCs w:val="24"/>
          <w:u w:val="single"/>
        </w:rPr>
      </w:pPr>
      <w:r>
        <w:rPr>
          <w:rFonts w:hint="eastAsia" w:ascii="仿宋" w:hAnsi="仿宋" w:eastAsia="仿宋" w:cs="仿宋"/>
          <w:spacing w:val="0"/>
          <w:w w:val="100"/>
          <w:sz w:val="24"/>
          <w:szCs w:val="24"/>
        </w:rPr>
        <w:t>采购人（全称）：</w:t>
      </w:r>
      <w:r>
        <w:rPr>
          <w:rFonts w:hint="eastAsia" w:ascii="仿宋" w:hAnsi="仿宋" w:eastAsia="仿宋" w:cs="仿宋"/>
          <w:spacing w:val="0"/>
          <w:w w:val="100"/>
          <w:sz w:val="24"/>
          <w:szCs w:val="24"/>
          <w:u w:val="single"/>
        </w:rPr>
        <w:t xml:space="preserve"> 榆林中科洁净能源创新研究院  </w:t>
      </w:r>
    </w:p>
    <w:p w14:paraId="05C2D2E2">
      <w:pPr>
        <w:pStyle w:val="6"/>
        <w:keepNext w:val="0"/>
        <w:keepLines w:val="0"/>
        <w:pageBreakBefore w:val="0"/>
        <w:tabs>
          <w:tab w:val="left" w:pos="1100"/>
          <w:tab w:val="left" w:pos="5911"/>
        </w:tabs>
        <w:kinsoku w:val="0"/>
        <w:wordWrap/>
        <w:overflowPunct w:val="0"/>
        <w:topLinePunct w:val="0"/>
        <w:autoSpaceDE w:val="0"/>
        <w:autoSpaceDN w:val="0"/>
        <w:bidi w:val="0"/>
        <w:adjustRightInd w:val="0"/>
        <w:snapToGrid/>
        <w:spacing w:line="360" w:lineRule="auto"/>
        <w:ind w:left="0"/>
        <w:jc w:val="left"/>
        <w:rPr>
          <w:rFonts w:hint="eastAsia" w:ascii="仿宋" w:hAnsi="仿宋" w:eastAsia="仿宋" w:cs="仿宋"/>
          <w:spacing w:val="0"/>
          <w:w w:val="100"/>
          <w:sz w:val="24"/>
          <w:szCs w:val="24"/>
          <w:u w:val="single"/>
          <w:lang w:val="en-US" w:eastAsia="zh-CN"/>
        </w:rPr>
      </w:pPr>
      <w:r>
        <w:rPr>
          <w:rFonts w:hint="eastAsia" w:ascii="仿宋" w:hAnsi="仿宋" w:eastAsia="仿宋" w:cs="仿宋"/>
          <w:spacing w:val="0"/>
          <w:w w:val="100"/>
          <w:sz w:val="24"/>
          <w:szCs w:val="24"/>
        </w:rPr>
        <w:t>中标人（全称）：</w:t>
      </w:r>
      <w:r>
        <w:rPr>
          <w:rFonts w:hint="eastAsia" w:ascii="仿宋" w:hAnsi="仿宋" w:eastAsia="仿宋" w:cs="仿宋"/>
          <w:spacing w:val="0"/>
          <w:w w:val="100"/>
          <w:sz w:val="24"/>
          <w:szCs w:val="24"/>
          <w:lang w:val="en-US" w:eastAsia="zh-CN"/>
        </w:rPr>
        <w:t xml:space="preserve"> </w:t>
      </w:r>
      <w:r>
        <w:rPr>
          <w:rFonts w:hint="eastAsia" w:ascii="仿宋" w:hAnsi="仿宋" w:eastAsia="仿宋" w:cs="仿宋"/>
          <w:spacing w:val="0"/>
          <w:w w:val="100"/>
          <w:sz w:val="24"/>
          <w:szCs w:val="24"/>
          <w:u w:val="single"/>
          <w:lang w:val="en-US" w:eastAsia="zh-CN"/>
        </w:rPr>
        <w:t xml:space="preserve">                             </w:t>
      </w:r>
    </w:p>
    <w:p w14:paraId="134F3FF2">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根据《中华人民共和国民法典》及其他有关法律法规，遵循平等、自愿、公平和诚信的原则，双方就下述项目范围与相关服务事项协商一致，订立本合同，以便共同严肃遵守执行，并受法律约束和保护。</w:t>
      </w:r>
    </w:p>
    <w:p w14:paraId="01018F96">
      <w:pPr>
        <w:pStyle w:val="6"/>
        <w:keepNext w:val="0"/>
        <w:keepLines w:val="0"/>
        <w:pageBreakBefore w:val="0"/>
        <w:kinsoku w:val="0"/>
        <w:wordWrap/>
        <w:overflowPunct w:val="0"/>
        <w:topLinePunct w:val="0"/>
        <w:autoSpaceDE w:val="0"/>
        <w:autoSpaceDN w:val="0"/>
        <w:bidi w:val="0"/>
        <w:adjustRightInd w:val="0"/>
        <w:snapToGrid/>
        <w:spacing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一、项目概况</w:t>
      </w:r>
    </w:p>
    <w:p w14:paraId="6D06D2CC">
      <w:pPr>
        <w:pStyle w:val="52"/>
        <w:keepNext w:val="0"/>
        <w:keepLines w:val="0"/>
        <w:pageBreakBefore w:val="0"/>
        <w:tabs>
          <w:tab w:val="left" w:pos="1873"/>
          <w:tab w:val="left" w:pos="6912"/>
        </w:tabs>
        <w:kinsoku w:val="0"/>
        <w:wordWrap/>
        <w:overflowPunct w:val="0"/>
        <w:topLinePunct w:val="0"/>
        <w:autoSpaceDE w:val="0"/>
        <w:autoSpaceDN w:val="0"/>
        <w:bidi w:val="0"/>
        <w:adjustRightInd w:val="0"/>
        <w:snapToGrid/>
        <w:spacing w:before="0" w:line="360" w:lineRule="auto"/>
        <w:ind w:left="0" w:leftChars="0" w:firstLine="0" w:firstLineChars="0"/>
        <w:jc w:val="left"/>
        <w:rPr>
          <w:rFonts w:hint="eastAsia" w:ascii="仿宋" w:hAnsi="仿宋" w:eastAsia="仿宋" w:cs="仿宋"/>
          <w:spacing w:val="0"/>
          <w:w w:val="100"/>
          <w:sz w:val="24"/>
          <w:szCs w:val="24"/>
          <w:u w:val="single"/>
          <w:lang w:val="en-US" w:eastAsia="zh-CN"/>
        </w:rPr>
      </w:pPr>
      <w:r>
        <w:rPr>
          <w:rFonts w:hint="eastAsia" w:ascii="仿宋" w:hAnsi="仿宋" w:eastAsia="仿宋" w:cs="仿宋"/>
          <w:spacing w:val="0"/>
          <w:w w:val="100"/>
          <w:sz w:val="24"/>
          <w:szCs w:val="24"/>
        </w:rPr>
        <w:t>1</w:t>
      </w:r>
      <w:r>
        <w:rPr>
          <w:rFonts w:hint="eastAsia" w:ascii="仿宋" w:hAnsi="仿宋" w:eastAsia="仿宋" w:cs="仿宋"/>
          <w:spacing w:val="0"/>
          <w:w w:val="100"/>
          <w:sz w:val="24"/>
          <w:szCs w:val="24"/>
          <w:lang w:eastAsia="zh-Hans"/>
        </w:rPr>
        <w:t>.</w:t>
      </w:r>
      <w:r>
        <w:rPr>
          <w:rFonts w:hint="eastAsia" w:ascii="仿宋" w:hAnsi="仿宋" w:eastAsia="仿宋" w:cs="仿宋"/>
          <w:spacing w:val="0"/>
          <w:w w:val="100"/>
          <w:sz w:val="24"/>
          <w:szCs w:val="24"/>
        </w:rPr>
        <w:t>项目名称：</w:t>
      </w:r>
      <w:r>
        <w:rPr>
          <w:rFonts w:hint="eastAsia" w:ascii="仿宋" w:hAnsi="仿宋" w:eastAsia="仿宋" w:cs="仿宋"/>
          <w:spacing w:val="0"/>
          <w:w w:val="100"/>
          <w:sz w:val="24"/>
          <w:szCs w:val="24"/>
          <w:u w:val="single"/>
          <w:lang w:val="en-US" w:eastAsia="zh-CN"/>
        </w:rPr>
        <w:t>榆林中科洁净能源创新研究院CMP研抛平台设备货物采购项目</w:t>
      </w:r>
    </w:p>
    <w:p w14:paraId="5AF9D1AD">
      <w:pPr>
        <w:pStyle w:val="52"/>
        <w:keepNext w:val="0"/>
        <w:keepLines w:val="0"/>
        <w:pageBreakBefore w:val="0"/>
        <w:tabs>
          <w:tab w:val="left" w:pos="1873"/>
          <w:tab w:val="left" w:pos="6912"/>
        </w:tabs>
        <w:kinsoku w:val="0"/>
        <w:wordWrap/>
        <w:overflowPunct w:val="0"/>
        <w:topLinePunct w:val="0"/>
        <w:autoSpaceDE w:val="0"/>
        <w:autoSpaceDN w:val="0"/>
        <w:bidi w:val="0"/>
        <w:adjustRightInd w:val="0"/>
        <w:snapToGrid/>
        <w:spacing w:before="0" w:line="360" w:lineRule="auto"/>
        <w:ind w:left="0" w:leftChars="0" w:firstLine="0" w:firstLineChars="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w:t>
      </w:r>
      <w:r>
        <w:rPr>
          <w:rFonts w:hint="eastAsia" w:ascii="仿宋" w:hAnsi="仿宋" w:eastAsia="仿宋" w:cs="仿宋"/>
          <w:spacing w:val="0"/>
          <w:w w:val="100"/>
          <w:sz w:val="24"/>
          <w:szCs w:val="24"/>
          <w:lang w:eastAsia="zh-Hans"/>
        </w:rPr>
        <w:t>.</w:t>
      </w:r>
      <w:r>
        <w:rPr>
          <w:rFonts w:hint="eastAsia" w:ascii="仿宋" w:hAnsi="仿宋" w:eastAsia="仿宋" w:cs="仿宋"/>
          <w:spacing w:val="0"/>
          <w:w w:val="100"/>
          <w:sz w:val="24"/>
          <w:szCs w:val="24"/>
        </w:rPr>
        <w:t>项目地点：</w:t>
      </w:r>
      <w:r>
        <w:rPr>
          <w:rFonts w:hint="eastAsia" w:ascii="仿宋" w:hAnsi="仿宋" w:eastAsia="仿宋" w:cs="仿宋"/>
          <w:spacing w:val="0"/>
          <w:w w:val="100"/>
          <w:sz w:val="24"/>
          <w:szCs w:val="24"/>
          <w:u w:val="single"/>
        </w:rPr>
        <w:t>榆林中科洁净能源创新研究院</w:t>
      </w:r>
      <w:r>
        <w:rPr>
          <w:rFonts w:hint="eastAsia" w:ascii="仿宋" w:hAnsi="仿宋" w:eastAsia="仿宋" w:cs="仿宋"/>
          <w:spacing w:val="0"/>
          <w:w w:val="100"/>
          <w:sz w:val="24"/>
          <w:szCs w:val="24"/>
        </w:rPr>
        <w:t>；</w:t>
      </w:r>
    </w:p>
    <w:p w14:paraId="55D21DB8">
      <w:pPr>
        <w:keepNext w:val="0"/>
        <w:keepLines w:val="0"/>
        <w:pageBreakBefore w:val="0"/>
        <w:widowControl/>
        <w:suppressLineNumbers w:val="0"/>
        <w:wordWrap/>
        <w:topLinePunct w:val="0"/>
        <w:bidi w:val="0"/>
        <w:snapToGrid/>
        <w:spacing w:line="360" w:lineRule="auto"/>
        <w:ind w:left="0"/>
        <w:jc w:val="left"/>
        <w:rPr>
          <w:rFonts w:hint="eastAsia" w:ascii="仿宋" w:hAnsi="仿宋" w:eastAsia="仿宋" w:cs="仿宋"/>
          <w:spacing w:val="0"/>
          <w:w w:val="100"/>
          <w:sz w:val="24"/>
          <w:szCs w:val="24"/>
          <w:u w:val="single"/>
          <w:lang w:val="en-US"/>
        </w:rPr>
      </w:pPr>
      <w:r>
        <w:rPr>
          <w:rFonts w:hint="eastAsia" w:ascii="仿宋" w:hAnsi="仿宋" w:eastAsia="仿宋" w:cs="仿宋"/>
          <w:spacing w:val="0"/>
          <w:w w:val="100"/>
          <w:sz w:val="24"/>
          <w:szCs w:val="24"/>
        </w:rPr>
        <w:t>3</w:t>
      </w:r>
      <w:r>
        <w:rPr>
          <w:rFonts w:hint="eastAsia" w:ascii="仿宋" w:hAnsi="仿宋" w:eastAsia="仿宋" w:cs="仿宋"/>
          <w:spacing w:val="0"/>
          <w:w w:val="100"/>
          <w:sz w:val="24"/>
          <w:szCs w:val="24"/>
          <w:lang w:eastAsia="zh-Hans"/>
        </w:rPr>
        <w:t>.</w:t>
      </w:r>
      <w:r>
        <w:rPr>
          <w:rFonts w:hint="eastAsia" w:ascii="仿宋" w:hAnsi="仿宋" w:eastAsia="仿宋" w:cs="仿宋"/>
          <w:spacing w:val="0"/>
          <w:w w:val="100"/>
          <w:sz w:val="24"/>
          <w:szCs w:val="24"/>
        </w:rPr>
        <w:t>项目内容：</w:t>
      </w:r>
      <w:r>
        <w:rPr>
          <w:rFonts w:hint="eastAsia" w:ascii="仿宋" w:hAnsi="仿宋" w:eastAsia="仿宋" w:cs="仿宋"/>
          <w:spacing w:val="0"/>
          <w:w w:val="100"/>
          <w:sz w:val="24"/>
          <w:szCs w:val="24"/>
          <w:u w:val="single"/>
        </w:rPr>
        <w:t xml:space="preserve"> </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color w:val="000000"/>
          <w:spacing w:val="0"/>
          <w:w w:val="100"/>
          <w:kern w:val="0"/>
          <w:sz w:val="24"/>
          <w:szCs w:val="24"/>
          <w:u w:val="single"/>
          <w:lang w:val="en-US" w:eastAsia="zh-CN" w:bidi="ar"/>
        </w:rPr>
        <w:t xml:space="preserve">  </w:t>
      </w:r>
      <w:r>
        <w:rPr>
          <w:rFonts w:hint="eastAsia" w:ascii="仿宋" w:hAnsi="仿宋" w:eastAsia="仿宋" w:cs="仿宋"/>
          <w:spacing w:val="0"/>
          <w:w w:val="100"/>
          <w:sz w:val="24"/>
          <w:szCs w:val="24"/>
        </w:rPr>
        <w:t>；</w:t>
      </w:r>
    </w:p>
    <w:p w14:paraId="712B82C2">
      <w:pPr>
        <w:pStyle w:val="52"/>
        <w:keepNext w:val="0"/>
        <w:keepLines w:val="0"/>
        <w:pageBreakBefore w:val="0"/>
        <w:tabs>
          <w:tab w:val="left" w:pos="1873"/>
          <w:tab w:val="left" w:pos="6912"/>
        </w:tabs>
        <w:kinsoku w:val="0"/>
        <w:wordWrap/>
        <w:overflowPunct w:val="0"/>
        <w:topLinePunct w:val="0"/>
        <w:autoSpaceDE w:val="0"/>
        <w:autoSpaceDN w:val="0"/>
        <w:bidi w:val="0"/>
        <w:adjustRightInd w:val="0"/>
        <w:snapToGrid/>
        <w:spacing w:before="0" w:line="360" w:lineRule="auto"/>
        <w:ind w:left="0" w:firstLineChars="200"/>
        <w:jc w:val="left"/>
        <w:rPr>
          <w:rFonts w:hint="eastAsia" w:ascii="仿宋" w:hAnsi="仿宋" w:eastAsia="仿宋" w:cs="仿宋"/>
          <w:spacing w:val="0"/>
          <w:w w:val="100"/>
          <w:sz w:val="24"/>
          <w:szCs w:val="24"/>
          <w:lang w:eastAsia="zh-Hans"/>
        </w:rPr>
      </w:pPr>
      <w:r>
        <w:rPr>
          <w:rFonts w:hint="eastAsia" w:ascii="仿宋" w:hAnsi="仿宋" w:eastAsia="仿宋" w:cs="仿宋"/>
          <w:spacing w:val="0"/>
          <w:w w:val="100"/>
          <w:sz w:val="24"/>
          <w:szCs w:val="24"/>
          <w:lang w:eastAsia="zh-Hans"/>
        </w:rPr>
        <w:t>4.采购的标的物（名称、型号、规格、数量与单价）：</w:t>
      </w:r>
    </w:p>
    <w:tbl>
      <w:tblPr>
        <w:tblStyle w:val="28"/>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73"/>
        <w:gridCol w:w="1604"/>
        <w:gridCol w:w="1592"/>
        <w:gridCol w:w="757"/>
        <w:gridCol w:w="1320"/>
        <w:gridCol w:w="1444"/>
      </w:tblGrid>
      <w:tr w14:paraId="4EB7C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09" w:type="dxa"/>
            <w:vAlign w:val="center"/>
          </w:tcPr>
          <w:p w14:paraId="7C9513DF">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序号</w:t>
            </w:r>
          </w:p>
        </w:tc>
        <w:tc>
          <w:tcPr>
            <w:tcW w:w="1973" w:type="dxa"/>
            <w:vAlign w:val="center"/>
          </w:tcPr>
          <w:p w14:paraId="59B6D691">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货物名称</w:t>
            </w:r>
          </w:p>
        </w:tc>
        <w:tc>
          <w:tcPr>
            <w:tcW w:w="1604" w:type="dxa"/>
            <w:vAlign w:val="center"/>
          </w:tcPr>
          <w:p w14:paraId="2D80B6BB">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品牌</w:t>
            </w:r>
          </w:p>
        </w:tc>
        <w:tc>
          <w:tcPr>
            <w:tcW w:w="1592" w:type="dxa"/>
            <w:vAlign w:val="center"/>
          </w:tcPr>
          <w:p w14:paraId="379C8433">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型号</w:t>
            </w:r>
          </w:p>
        </w:tc>
        <w:tc>
          <w:tcPr>
            <w:tcW w:w="757" w:type="dxa"/>
            <w:vAlign w:val="center"/>
          </w:tcPr>
          <w:p w14:paraId="00DA9AE2">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数量</w:t>
            </w:r>
          </w:p>
        </w:tc>
        <w:tc>
          <w:tcPr>
            <w:tcW w:w="1320" w:type="dxa"/>
            <w:vAlign w:val="center"/>
          </w:tcPr>
          <w:p w14:paraId="5B36202E">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单价/元</w:t>
            </w:r>
          </w:p>
        </w:tc>
        <w:tc>
          <w:tcPr>
            <w:tcW w:w="1444" w:type="dxa"/>
            <w:vAlign w:val="center"/>
          </w:tcPr>
          <w:p w14:paraId="36D45859">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总价/元</w:t>
            </w:r>
          </w:p>
        </w:tc>
      </w:tr>
      <w:tr w14:paraId="60EE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57F6FF08">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1</w:t>
            </w:r>
          </w:p>
        </w:tc>
        <w:tc>
          <w:tcPr>
            <w:tcW w:w="1973" w:type="dxa"/>
            <w:vAlign w:val="center"/>
          </w:tcPr>
          <w:p w14:paraId="26A3E0AD">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p>
        </w:tc>
        <w:tc>
          <w:tcPr>
            <w:tcW w:w="1604" w:type="dxa"/>
            <w:vAlign w:val="center"/>
          </w:tcPr>
          <w:p w14:paraId="531DD3C7">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p>
        </w:tc>
        <w:tc>
          <w:tcPr>
            <w:tcW w:w="1592" w:type="dxa"/>
            <w:vAlign w:val="center"/>
          </w:tcPr>
          <w:p w14:paraId="44C12863">
            <w:pPr>
              <w:keepNext w:val="0"/>
              <w:keepLines w:val="0"/>
              <w:pageBreakBefore w:val="0"/>
              <w:suppressLineNumbers w:val="0"/>
              <w:wordWrap/>
              <w:topLinePunct w:val="0"/>
              <w:bidi w:val="0"/>
              <w:snapToGrid/>
              <w:spacing w:beforeAutospacing="0" w:after="0" w:afterAutospacing="0" w:line="360" w:lineRule="auto"/>
              <w:ind w:left="0" w:right="0"/>
              <w:jc w:val="both"/>
              <w:rPr>
                <w:rFonts w:hint="eastAsia" w:ascii="仿宋" w:hAnsi="仿宋" w:eastAsia="仿宋" w:cs="仿宋"/>
                <w:spacing w:val="0"/>
                <w:w w:val="100"/>
                <w:sz w:val="24"/>
                <w:szCs w:val="24"/>
              </w:rPr>
            </w:pPr>
          </w:p>
        </w:tc>
        <w:tc>
          <w:tcPr>
            <w:tcW w:w="757" w:type="dxa"/>
            <w:vAlign w:val="center"/>
          </w:tcPr>
          <w:p w14:paraId="56B546A0">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lang w:val="en-US" w:eastAsia="zh-CN"/>
              </w:rPr>
            </w:pPr>
          </w:p>
        </w:tc>
        <w:tc>
          <w:tcPr>
            <w:tcW w:w="1320" w:type="dxa"/>
            <w:vAlign w:val="center"/>
          </w:tcPr>
          <w:p w14:paraId="202D7AF8">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p>
        </w:tc>
        <w:tc>
          <w:tcPr>
            <w:tcW w:w="1444" w:type="dxa"/>
            <w:vAlign w:val="center"/>
          </w:tcPr>
          <w:p w14:paraId="5CE5492A">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p>
        </w:tc>
      </w:tr>
      <w:tr w14:paraId="41C76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68FE32E5">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w:t>
            </w:r>
          </w:p>
        </w:tc>
        <w:tc>
          <w:tcPr>
            <w:tcW w:w="1973" w:type="dxa"/>
            <w:vAlign w:val="center"/>
          </w:tcPr>
          <w:p w14:paraId="530F5C59">
            <w:pPr>
              <w:pStyle w:val="53"/>
              <w:keepNext w:val="0"/>
              <w:keepLines w:val="0"/>
              <w:pageBreakBefore w:val="0"/>
              <w:suppressLineNumbers w:val="0"/>
              <w:wordWrap/>
              <w:topLinePunct w:val="0"/>
              <w:bidi w:val="0"/>
              <w:snapToGrid/>
              <w:spacing w:before="0"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1604" w:type="dxa"/>
            <w:vAlign w:val="center"/>
          </w:tcPr>
          <w:p w14:paraId="680549C3">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1592" w:type="dxa"/>
            <w:vAlign w:val="center"/>
          </w:tcPr>
          <w:p w14:paraId="1F9B54C0">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757" w:type="dxa"/>
            <w:vAlign w:val="center"/>
          </w:tcPr>
          <w:p w14:paraId="051E1815">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1320" w:type="dxa"/>
            <w:vAlign w:val="center"/>
          </w:tcPr>
          <w:p w14:paraId="54EED105">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p>
        </w:tc>
        <w:tc>
          <w:tcPr>
            <w:tcW w:w="1444" w:type="dxa"/>
            <w:vAlign w:val="center"/>
          </w:tcPr>
          <w:p w14:paraId="36089FA1">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p>
        </w:tc>
      </w:tr>
      <w:tr w14:paraId="23306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6CB8EF06">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3</w:t>
            </w:r>
          </w:p>
        </w:tc>
        <w:tc>
          <w:tcPr>
            <w:tcW w:w="1973" w:type="dxa"/>
            <w:vAlign w:val="center"/>
          </w:tcPr>
          <w:p w14:paraId="0E8D9B85">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1604" w:type="dxa"/>
            <w:vAlign w:val="center"/>
          </w:tcPr>
          <w:p w14:paraId="5CB1E976">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1592" w:type="dxa"/>
            <w:vAlign w:val="center"/>
          </w:tcPr>
          <w:p w14:paraId="6FF2B5CD">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757" w:type="dxa"/>
            <w:vAlign w:val="center"/>
          </w:tcPr>
          <w:p w14:paraId="40A2D796">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1320" w:type="dxa"/>
            <w:vAlign w:val="center"/>
          </w:tcPr>
          <w:p w14:paraId="5DEA09F5">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p>
        </w:tc>
        <w:tc>
          <w:tcPr>
            <w:tcW w:w="1444" w:type="dxa"/>
            <w:vAlign w:val="center"/>
          </w:tcPr>
          <w:p w14:paraId="35847337">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p>
        </w:tc>
      </w:tr>
      <w:tr w14:paraId="3F56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78" w:type="dxa"/>
            <w:gridSpan w:val="4"/>
            <w:vAlign w:val="center"/>
          </w:tcPr>
          <w:p w14:paraId="5EB822A7">
            <w:pPr>
              <w:keepNext w:val="0"/>
              <w:keepLines w:val="0"/>
              <w:pageBreakBefore w:val="0"/>
              <w:suppressLineNumbers w:val="0"/>
              <w:tabs>
                <w:tab w:val="left" w:pos="2816"/>
              </w:tabs>
              <w:wordWrap/>
              <w:topLinePunct w:val="0"/>
              <w:bidi w:val="0"/>
              <w:snapToGrid/>
              <w:spacing w:beforeAutospacing="0" w:after="0" w:afterAutospacing="0" w:line="360" w:lineRule="auto"/>
              <w:ind w:left="0" w:right="0"/>
              <w:jc w:val="left"/>
              <w:rPr>
                <w:rFonts w:hint="eastAsia" w:ascii="仿宋" w:hAnsi="仿宋" w:eastAsia="仿宋" w:cs="仿宋"/>
                <w:spacing w:val="0"/>
                <w:w w:val="100"/>
                <w:kern w:val="2"/>
                <w:sz w:val="24"/>
                <w:szCs w:val="24"/>
                <w:lang w:val="en-US" w:eastAsia="zh-CN" w:bidi="ar-SA"/>
              </w:rPr>
            </w:pPr>
            <w:r>
              <w:rPr>
                <w:rFonts w:hint="eastAsia" w:ascii="仿宋" w:hAnsi="仿宋" w:eastAsia="仿宋" w:cs="仿宋"/>
                <w:spacing w:val="0"/>
                <w:w w:val="100"/>
                <w:kern w:val="2"/>
                <w:sz w:val="24"/>
                <w:szCs w:val="24"/>
                <w:lang w:val="en-US" w:eastAsia="zh-CN" w:bidi="ar-SA"/>
              </w:rPr>
              <w:tab/>
            </w:r>
            <w:r>
              <w:rPr>
                <w:rFonts w:hint="eastAsia" w:ascii="仿宋" w:hAnsi="仿宋" w:eastAsia="仿宋" w:cs="仿宋"/>
                <w:spacing w:val="0"/>
                <w:w w:val="100"/>
                <w:kern w:val="2"/>
                <w:sz w:val="24"/>
                <w:szCs w:val="24"/>
                <w:lang w:val="en-US" w:eastAsia="zh-CN" w:bidi="ar-SA"/>
              </w:rPr>
              <w:t>合    计</w:t>
            </w:r>
          </w:p>
        </w:tc>
        <w:tc>
          <w:tcPr>
            <w:tcW w:w="757" w:type="dxa"/>
            <w:vAlign w:val="center"/>
          </w:tcPr>
          <w:p w14:paraId="512382FF">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1320" w:type="dxa"/>
            <w:vAlign w:val="center"/>
          </w:tcPr>
          <w:p w14:paraId="64E823C7">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lang w:val="en-US" w:eastAsia="zh-CN"/>
              </w:rPr>
            </w:pPr>
          </w:p>
        </w:tc>
        <w:tc>
          <w:tcPr>
            <w:tcW w:w="1444" w:type="dxa"/>
            <w:vAlign w:val="center"/>
          </w:tcPr>
          <w:p w14:paraId="7E532F13">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lang w:val="en-US" w:eastAsia="zh-CN"/>
              </w:rPr>
            </w:pPr>
          </w:p>
        </w:tc>
      </w:tr>
      <w:tr w14:paraId="4868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99" w:type="dxa"/>
            <w:gridSpan w:val="7"/>
            <w:vAlign w:val="center"/>
          </w:tcPr>
          <w:p w14:paraId="53CC894C">
            <w:pPr>
              <w:keepNext w:val="0"/>
              <w:keepLines w:val="0"/>
              <w:pageBreakBefore w:val="0"/>
              <w:suppressLineNumbers w:val="0"/>
              <w:wordWrap/>
              <w:topLinePunct w:val="0"/>
              <w:bidi w:val="0"/>
              <w:snapToGrid/>
              <w:spacing w:beforeAutospacing="0" w:after="0" w:afterAutospacing="0" w:line="360" w:lineRule="auto"/>
              <w:ind w:left="0" w:right="0" w:firstLine="3360" w:firstLineChars="1400"/>
              <w:jc w:val="both"/>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合   计</w:t>
            </w:r>
            <w:r>
              <w:rPr>
                <w:rFonts w:hint="eastAsia" w:ascii="仿宋" w:hAnsi="仿宋" w:eastAsia="仿宋" w:cs="仿宋"/>
                <w:spacing w:val="0"/>
                <w:w w:val="100"/>
                <w:sz w:val="24"/>
                <w:szCs w:val="24"/>
              </w:rPr>
              <w:t>（大写） ：</w:t>
            </w:r>
          </w:p>
        </w:tc>
      </w:tr>
    </w:tbl>
    <w:p w14:paraId="34CF05F9">
      <w:pPr>
        <w:pStyle w:val="52"/>
        <w:keepNext w:val="0"/>
        <w:keepLines w:val="0"/>
        <w:pageBreakBefore w:val="0"/>
        <w:tabs>
          <w:tab w:val="left" w:pos="1873"/>
          <w:tab w:val="left" w:pos="6912"/>
        </w:tabs>
        <w:kinsoku w:val="0"/>
        <w:wordWrap/>
        <w:overflowPunct w:val="0"/>
        <w:topLinePunct w:val="0"/>
        <w:autoSpaceDE w:val="0"/>
        <w:autoSpaceDN w:val="0"/>
        <w:bidi w:val="0"/>
        <w:adjustRightInd w:val="0"/>
        <w:snapToGrid/>
        <w:spacing w:before="0" w:line="360" w:lineRule="auto"/>
        <w:ind w:left="0" w:firstLineChars="200"/>
        <w:jc w:val="left"/>
        <w:rPr>
          <w:rFonts w:hint="eastAsia" w:ascii="仿宋" w:hAnsi="仿宋" w:eastAsia="仿宋" w:cs="仿宋"/>
          <w:spacing w:val="0"/>
          <w:w w:val="100"/>
          <w:sz w:val="24"/>
          <w:szCs w:val="24"/>
          <w:lang w:eastAsia="zh-Hans"/>
        </w:rPr>
      </w:pPr>
      <w:r>
        <w:rPr>
          <w:rFonts w:hint="eastAsia" w:ascii="仿宋" w:hAnsi="仿宋" w:eastAsia="仿宋" w:cs="仿宋"/>
          <w:spacing w:val="0"/>
          <w:w w:val="100"/>
          <w:sz w:val="24"/>
          <w:szCs w:val="24"/>
          <w:lang w:eastAsia="zh-Hans"/>
        </w:rPr>
        <w:t>5.投标人提供的标的物需要满足并符合双方有关标的物的要求，具体以【采购文件、投标/响应文件、技术协议、技术说明书，或产品、服务标准规范】约定的为准。</w:t>
      </w:r>
    </w:p>
    <w:p w14:paraId="104E5CFD">
      <w:pPr>
        <w:pStyle w:val="6"/>
        <w:keepNext w:val="0"/>
        <w:keepLines w:val="0"/>
        <w:pageBreakBefore w:val="0"/>
        <w:kinsoku w:val="0"/>
        <w:wordWrap/>
        <w:overflowPunct w:val="0"/>
        <w:topLinePunct w:val="0"/>
        <w:autoSpaceDE w:val="0"/>
        <w:autoSpaceDN w:val="0"/>
        <w:bidi w:val="0"/>
        <w:adjustRightInd w:val="0"/>
        <w:snapToGrid/>
        <w:spacing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二、合同说明</w:t>
      </w:r>
    </w:p>
    <w:p w14:paraId="3D9A348A">
      <w:pPr>
        <w:keepNext w:val="0"/>
        <w:keepLines w:val="0"/>
        <w:pageBreakBefore w:val="0"/>
        <w:wordWrap/>
        <w:topLinePunct w:val="0"/>
        <w:bidi w:val="0"/>
        <w:snapToGrid/>
        <w:spacing w:line="360" w:lineRule="auto"/>
        <w:ind w:left="0" w:firstLine="480" w:firstLineChars="200"/>
        <w:rPr>
          <w:rFonts w:hint="eastAsia" w:ascii="仿宋" w:hAnsi="仿宋" w:eastAsia="仿宋" w:cs="仿宋"/>
          <w:bCs/>
          <w:spacing w:val="0"/>
          <w:w w:val="100"/>
          <w:sz w:val="24"/>
          <w:szCs w:val="24"/>
        </w:rPr>
      </w:pPr>
      <w:r>
        <w:rPr>
          <w:rFonts w:hint="eastAsia" w:ascii="仿宋" w:hAnsi="仿宋" w:eastAsia="仿宋" w:cs="仿宋"/>
          <w:bCs/>
          <w:spacing w:val="0"/>
          <w:w w:val="100"/>
          <w:sz w:val="24"/>
          <w:szCs w:val="24"/>
        </w:rPr>
        <w:t>1</w:t>
      </w:r>
      <w:r>
        <w:rPr>
          <w:rFonts w:hint="eastAsia" w:ascii="仿宋" w:hAnsi="仿宋" w:eastAsia="仿宋" w:cs="仿宋"/>
          <w:bCs/>
          <w:spacing w:val="0"/>
          <w:w w:val="100"/>
          <w:sz w:val="24"/>
          <w:szCs w:val="24"/>
          <w:lang w:eastAsia="zh-Hans"/>
        </w:rPr>
        <w:t>.</w:t>
      </w:r>
      <w:r>
        <w:rPr>
          <w:rFonts w:hint="eastAsia" w:ascii="仿宋" w:hAnsi="仿宋" w:eastAsia="仿宋" w:cs="仿宋"/>
          <w:bCs/>
          <w:spacing w:val="0"/>
          <w:w w:val="100"/>
          <w:sz w:val="24"/>
          <w:szCs w:val="24"/>
        </w:rPr>
        <w:t>本合同系</w:t>
      </w:r>
      <w:r>
        <w:rPr>
          <w:rFonts w:hint="eastAsia" w:ascii="仿宋" w:hAnsi="仿宋" w:eastAsia="仿宋" w:cs="仿宋"/>
          <w:bCs/>
          <w:spacing w:val="0"/>
          <w:w w:val="100"/>
          <w:sz w:val="24"/>
          <w:szCs w:val="24"/>
          <w:lang w:val="en-US" w:eastAsia="zh-CN"/>
        </w:rPr>
        <w:t>采购人</w:t>
      </w:r>
      <w:r>
        <w:rPr>
          <w:rFonts w:hint="eastAsia" w:ascii="仿宋" w:hAnsi="仿宋" w:eastAsia="仿宋" w:cs="仿宋"/>
          <w:bCs/>
          <w:spacing w:val="0"/>
          <w:w w:val="100"/>
          <w:sz w:val="24"/>
          <w:szCs w:val="24"/>
        </w:rPr>
        <w:t>通过招标或采购谈判</w:t>
      </w:r>
      <w:r>
        <w:rPr>
          <w:rFonts w:hint="eastAsia" w:ascii="仿宋" w:hAnsi="仿宋" w:eastAsia="仿宋" w:cs="仿宋"/>
          <w:bCs/>
          <w:spacing w:val="0"/>
          <w:w w:val="100"/>
          <w:sz w:val="24"/>
          <w:szCs w:val="24"/>
          <w:lang w:eastAsia="zh-Hans"/>
        </w:rPr>
        <w:t>等采购</w:t>
      </w:r>
      <w:r>
        <w:rPr>
          <w:rFonts w:hint="eastAsia" w:ascii="仿宋" w:hAnsi="仿宋" w:eastAsia="仿宋" w:cs="仿宋"/>
          <w:bCs/>
          <w:spacing w:val="0"/>
          <w:w w:val="100"/>
          <w:sz w:val="24"/>
          <w:szCs w:val="24"/>
        </w:rPr>
        <w:t>程序而与</w:t>
      </w:r>
      <w:r>
        <w:rPr>
          <w:rFonts w:hint="eastAsia" w:ascii="仿宋" w:hAnsi="仿宋" w:eastAsia="仿宋" w:cs="仿宋"/>
          <w:bCs/>
          <w:spacing w:val="0"/>
          <w:w w:val="100"/>
          <w:sz w:val="24"/>
          <w:szCs w:val="24"/>
          <w:lang w:val="en-US" w:eastAsia="zh-CN"/>
        </w:rPr>
        <w:t>中标人</w:t>
      </w:r>
      <w:r>
        <w:rPr>
          <w:rFonts w:hint="eastAsia" w:ascii="仿宋" w:hAnsi="仿宋" w:eastAsia="仿宋" w:cs="仿宋"/>
          <w:bCs/>
          <w:spacing w:val="0"/>
          <w:w w:val="100"/>
          <w:sz w:val="24"/>
          <w:szCs w:val="24"/>
        </w:rPr>
        <w:t>订立，对于本合同未尽约定的内容，应以双方之间往来的招标或采购文件、答疑纪要、中标通知书、投标书或谈判响应文件、报价单、技术协议、技术说明书、标准规范及有关采购合同的洽商、变更等书面协议约定为准。</w:t>
      </w:r>
    </w:p>
    <w:p w14:paraId="150E427F">
      <w:pPr>
        <w:pStyle w:val="25"/>
        <w:keepNext w:val="0"/>
        <w:keepLines w:val="0"/>
        <w:pageBreakBefore w:val="0"/>
        <w:wordWrap/>
        <w:topLinePunct w:val="0"/>
        <w:bidi w:val="0"/>
        <w:snapToGrid/>
        <w:spacing w:before="0" w:line="360" w:lineRule="auto"/>
        <w:ind w:left="0" w:firstLine="480" w:firstLineChars="200"/>
        <w:rPr>
          <w:rFonts w:hint="eastAsia" w:ascii="仿宋" w:hAnsi="仿宋" w:eastAsia="仿宋" w:cs="仿宋"/>
          <w:spacing w:val="0"/>
          <w:w w:val="100"/>
          <w:sz w:val="24"/>
          <w:szCs w:val="24"/>
        </w:rPr>
      </w:pPr>
      <w:r>
        <w:rPr>
          <w:rFonts w:hint="eastAsia" w:ascii="仿宋" w:hAnsi="仿宋" w:eastAsia="仿宋" w:cs="仿宋"/>
          <w:bCs/>
          <w:spacing w:val="0"/>
          <w:w w:val="100"/>
          <w:sz w:val="24"/>
          <w:szCs w:val="24"/>
        </w:rPr>
        <w:t>2</w:t>
      </w:r>
      <w:r>
        <w:rPr>
          <w:rFonts w:hint="eastAsia" w:ascii="仿宋" w:hAnsi="仿宋" w:eastAsia="仿宋" w:cs="仿宋"/>
          <w:bCs/>
          <w:spacing w:val="0"/>
          <w:w w:val="100"/>
          <w:sz w:val="24"/>
          <w:szCs w:val="24"/>
          <w:lang w:eastAsia="zh-Hans"/>
        </w:rPr>
        <w:t>.本合同中的投标人包括通过采购谈判、多方比价等采购程序确定的供应商、服务商，中标价</w:t>
      </w:r>
      <w:r>
        <w:rPr>
          <w:rFonts w:hint="eastAsia" w:ascii="仿宋" w:hAnsi="仿宋" w:eastAsia="仿宋" w:cs="仿宋"/>
          <w:bCs/>
          <w:spacing w:val="0"/>
          <w:w w:val="100"/>
          <w:sz w:val="24"/>
          <w:szCs w:val="24"/>
        </w:rPr>
        <w:t>系指</w:t>
      </w:r>
      <w:r>
        <w:rPr>
          <w:rFonts w:hint="eastAsia" w:ascii="仿宋" w:hAnsi="仿宋" w:eastAsia="仿宋" w:cs="仿宋"/>
          <w:bCs/>
          <w:spacing w:val="0"/>
          <w:w w:val="100"/>
          <w:sz w:val="24"/>
          <w:szCs w:val="24"/>
          <w:lang w:eastAsia="zh-Hans"/>
        </w:rPr>
        <w:t>通过</w:t>
      </w:r>
      <w:r>
        <w:rPr>
          <w:rFonts w:hint="eastAsia" w:ascii="仿宋" w:hAnsi="仿宋" w:eastAsia="仿宋" w:cs="仿宋"/>
          <w:bCs/>
          <w:spacing w:val="0"/>
          <w:w w:val="100"/>
          <w:sz w:val="24"/>
          <w:szCs w:val="24"/>
        </w:rPr>
        <w:t>招标、</w:t>
      </w:r>
      <w:r>
        <w:rPr>
          <w:rFonts w:hint="eastAsia" w:ascii="仿宋" w:hAnsi="仿宋" w:eastAsia="仿宋" w:cs="仿宋"/>
          <w:bCs/>
          <w:spacing w:val="0"/>
          <w:w w:val="100"/>
          <w:sz w:val="24"/>
          <w:szCs w:val="24"/>
          <w:lang w:eastAsia="zh-Hans"/>
        </w:rPr>
        <w:t>采购谈判、多方比价等采购程序最终确定的采购价格。</w:t>
      </w:r>
    </w:p>
    <w:p w14:paraId="1B1835F2">
      <w:pPr>
        <w:pStyle w:val="6"/>
        <w:keepNext w:val="0"/>
        <w:keepLines w:val="0"/>
        <w:pageBreakBefore w:val="0"/>
        <w:kinsoku w:val="0"/>
        <w:wordWrap/>
        <w:overflowPunct w:val="0"/>
        <w:topLinePunct w:val="0"/>
        <w:autoSpaceDE w:val="0"/>
        <w:autoSpaceDN w:val="0"/>
        <w:bidi w:val="0"/>
        <w:adjustRightInd w:val="0"/>
        <w:snapToGrid/>
        <w:spacing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三、签约金额</w:t>
      </w:r>
    </w:p>
    <w:p w14:paraId="77D429EC">
      <w:pPr>
        <w:pStyle w:val="12"/>
        <w:keepNext w:val="0"/>
        <w:keepLines w:val="0"/>
        <w:pageBreakBefore w:val="0"/>
        <w:tabs>
          <w:tab w:val="left" w:pos="7032"/>
          <w:tab w:val="left" w:pos="8352"/>
          <w:tab w:val="clear" w:pos="567"/>
        </w:tabs>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签约金额（大写）：</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u w:val="single"/>
        </w:rPr>
        <w:t>（ ¥</w:t>
      </w:r>
      <w:r>
        <w:rPr>
          <w:rFonts w:hint="eastAsia" w:ascii="仿宋" w:hAnsi="仿宋" w:eastAsia="仿宋" w:cs="仿宋"/>
          <w:spacing w:val="0"/>
          <w:w w:val="100"/>
          <w:kern w:val="2"/>
          <w:sz w:val="24"/>
          <w:szCs w:val="24"/>
          <w:u w:val="single"/>
          <w:lang w:val="en-US" w:eastAsia="zh-CN" w:bidi="ar-SA"/>
        </w:rPr>
        <w:t xml:space="preserve">      </w:t>
      </w:r>
      <w:r>
        <w:rPr>
          <w:rFonts w:hint="eastAsia" w:ascii="仿宋" w:hAnsi="仿宋" w:eastAsia="仿宋" w:cs="仿宋"/>
          <w:spacing w:val="0"/>
          <w:w w:val="100"/>
          <w:sz w:val="24"/>
          <w:szCs w:val="24"/>
          <w:u w:val="single"/>
          <w:lang w:val="en-US" w:eastAsia="zh-CN"/>
        </w:rPr>
        <w:t xml:space="preserve"> ），其中，不含税金额     </w:t>
      </w:r>
      <w:r>
        <w:rPr>
          <w:rFonts w:hint="eastAsia" w:ascii="仿宋" w:hAnsi="仿宋" w:eastAsia="仿宋" w:cs="仿宋"/>
          <w:spacing w:val="0"/>
          <w:w w:val="100"/>
          <w:sz w:val="24"/>
          <w:szCs w:val="24"/>
        </w:rPr>
        <w:t>。</w:t>
      </w:r>
    </w:p>
    <w:p w14:paraId="203C8C84">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投标报价：合同价即中标价，投标人应在投标报价表中包含但不限于完成本次招标所要求的货物、服务且验收合格的所有费用，包括产品的报价及所发生的运杂费（含保险）、现</w:t>
      </w:r>
      <w:r>
        <w:rPr>
          <w:rFonts w:hint="eastAsia" w:ascii="仿宋" w:hAnsi="仿宋" w:eastAsia="仿宋" w:cs="仿宋"/>
          <w:spacing w:val="0"/>
          <w:w w:val="100"/>
          <w:sz w:val="24"/>
          <w:szCs w:val="24"/>
          <w:highlight w:val="none"/>
        </w:rPr>
        <w:t>场</w:t>
      </w:r>
      <w:r>
        <w:rPr>
          <w:rFonts w:hint="eastAsia" w:ascii="仿宋" w:hAnsi="仿宋" w:eastAsia="仿宋" w:cs="仿宋"/>
          <w:spacing w:val="0"/>
          <w:w w:val="100"/>
          <w:sz w:val="24"/>
          <w:szCs w:val="24"/>
          <w:highlight w:val="none"/>
          <w:lang w:val="en-US" w:eastAsia="zh-CN"/>
        </w:rPr>
        <w:t>指导</w:t>
      </w:r>
      <w:r>
        <w:rPr>
          <w:rFonts w:hint="eastAsia" w:ascii="仿宋" w:hAnsi="仿宋" w:eastAsia="仿宋" w:cs="仿宋"/>
          <w:spacing w:val="0"/>
          <w:w w:val="100"/>
          <w:sz w:val="24"/>
          <w:szCs w:val="24"/>
          <w:highlight w:val="none"/>
        </w:rPr>
        <w:t>安装</w:t>
      </w:r>
      <w:r>
        <w:rPr>
          <w:rFonts w:hint="eastAsia" w:ascii="仿宋" w:hAnsi="仿宋" w:eastAsia="仿宋" w:cs="仿宋"/>
          <w:spacing w:val="0"/>
          <w:w w:val="100"/>
          <w:sz w:val="24"/>
          <w:szCs w:val="24"/>
          <w:lang w:eastAsia="zh-CN"/>
        </w:rPr>
        <w:t>、</w:t>
      </w:r>
      <w:r>
        <w:rPr>
          <w:rFonts w:hint="eastAsia" w:ascii="仿宋" w:hAnsi="仿宋" w:eastAsia="仿宋" w:cs="仿宋"/>
          <w:spacing w:val="0"/>
          <w:w w:val="100"/>
          <w:sz w:val="24"/>
          <w:szCs w:val="24"/>
        </w:rPr>
        <w:t>调试费及进口产品国家按现行税收政策征收的一切税费等其他一切相关费用。投标报价表中标明本次货物、服务的所有单项价格和总价，任何有选择的报价将不予接受，按无效投标处理。</w:t>
      </w:r>
    </w:p>
    <w:p w14:paraId="46CF9C3B">
      <w:pPr>
        <w:pStyle w:val="6"/>
        <w:keepNext w:val="0"/>
        <w:keepLines w:val="0"/>
        <w:pageBreakBefore w:val="0"/>
        <w:numPr>
          <w:ilvl w:val="0"/>
          <w:numId w:val="3"/>
        </w:numPr>
        <w:kinsoku w:val="0"/>
        <w:wordWrap/>
        <w:overflowPunct w:val="0"/>
        <w:topLinePunct w:val="0"/>
        <w:autoSpaceDE w:val="0"/>
        <w:autoSpaceDN w:val="0"/>
        <w:bidi w:val="0"/>
        <w:adjustRightInd w:val="0"/>
        <w:snapToGrid/>
        <w:spacing w:line="360" w:lineRule="auto"/>
        <w:ind w:left="0" w:firstLine="482"/>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结算方式：</w:t>
      </w:r>
    </w:p>
    <w:p w14:paraId="5CE59939">
      <w:pPr>
        <w:pStyle w:val="6"/>
        <w:keepNext w:val="0"/>
        <w:keepLines w:val="0"/>
        <w:pageBreakBefore w:val="0"/>
        <w:numPr>
          <w:ilvl w:val="0"/>
          <w:numId w:val="4"/>
        </w:numPr>
        <w:kinsoku w:val="0"/>
        <w:wordWrap/>
        <w:overflowPunct w:val="0"/>
        <w:topLinePunct w:val="0"/>
        <w:autoSpaceDE w:val="0"/>
        <w:autoSpaceDN w:val="0"/>
        <w:bidi w:val="0"/>
        <w:adjustRightInd w:val="0"/>
        <w:snapToGrid/>
        <w:spacing w:line="360" w:lineRule="auto"/>
        <w:ind w:left="0" w:firstLine="480" w:firstLineChars="200"/>
        <w:jc w:val="left"/>
        <w:rPr>
          <w:rFonts w:hint="eastAsia" w:ascii="仿宋" w:hAnsi="仿宋" w:eastAsia="仿宋" w:cs="仿宋"/>
          <w:b w:val="0"/>
          <w:spacing w:val="0"/>
          <w:w w:val="100"/>
          <w:sz w:val="24"/>
          <w:szCs w:val="24"/>
          <w:lang w:bidi="ar"/>
        </w:rPr>
      </w:pPr>
      <w:r>
        <w:rPr>
          <w:rFonts w:hint="eastAsia" w:ascii="仿宋" w:hAnsi="仿宋" w:eastAsia="仿宋" w:cs="仿宋"/>
          <w:b w:val="0"/>
          <w:spacing w:val="0"/>
          <w:w w:val="100"/>
          <w:sz w:val="24"/>
          <w:szCs w:val="24"/>
          <w:lang w:bidi="ar"/>
        </w:rPr>
        <w:t>付款方式：</w:t>
      </w:r>
    </w:p>
    <w:p w14:paraId="04AF12E0">
      <w:pPr>
        <w:keepNext w:val="0"/>
        <w:keepLines w:val="0"/>
        <w:pageBreakBefore w:val="0"/>
        <w:widowControl/>
        <w:suppressLineNumbers w:val="0"/>
        <w:wordWrap/>
        <w:topLinePunct w:val="0"/>
        <w:bidi w:val="0"/>
        <w:snapToGrid/>
        <w:spacing w:line="360" w:lineRule="auto"/>
        <w:ind w:left="0" w:firstLine="480" w:firstLineChars="200"/>
        <w:jc w:val="left"/>
        <w:rPr>
          <w:rFonts w:hint="eastAsia" w:ascii="仿宋" w:hAnsi="仿宋" w:eastAsia="仿宋" w:cs="仿宋"/>
          <w:spacing w:val="0"/>
          <w:w w:val="100"/>
          <w:kern w:val="2"/>
          <w:sz w:val="24"/>
          <w:szCs w:val="24"/>
          <w:lang w:val="en-US" w:eastAsia="zh-CN" w:bidi="ar-SA"/>
        </w:rPr>
      </w:pPr>
      <w:r>
        <w:rPr>
          <w:rFonts w:hint="eastAsia" w:ascii="仿宋" w:hAnsi="仿宋" w:eastAsia="仿宋" w:cs="仿宋"/>
          <w:spacing w:val="0"/>
          <w:w w:val="100"/>
          <w:kern w:val="2"/>
          <w:sz w:val="24"/>
          <w:szCs w:val="24"/>
          <w:lang w:val="en-US" w:eastAsia="zh-CN" w:bidi="ar-SA"/>
        </w:rPr>
        <w:t>双方同意本合同项下合同价款按照以下方式予以支付：</w:t>
      </w:r>
    </w:p>
    <w:p w14:paraId="29D2495E">
      <w:pPr>
        <w:pStyle w:val="25"/>
        <w:keepNext w:val="0"/>
        <w:keepLines w:val="0"/>
        <w:pageBreakBefore w:val="0"/>
        <w:numPr>
          <w:ilvl w:val="255"/>
          <w:numId w:val="0"/>
        </w:numPr>
        <w:wordWrap/>
        <w:topLinePunct w:val="0"/>
        <w:bidi w:val="0"/>
        <w:snapToGrid/>
        <w:spacing w:before="0" w:line="360" w:lineRule="auto"/>
        <w:ind w:left="0" w:firstLine="480" w:firstLineChars="200"/>
        <w:rPr>
          <w:rFonts w:hint="eastAsia" w:ascii="仿宋" w:hAnsi="仿宋" w:eastAsia="仿宋" w:cs="仿宋"/>
          <w:spacing w:val="0"/>
          <w:w w:val="100"/>
          <w:kern w:val="2"/>
          <w:sz w:val="24"/>
          <w:szCs w:val="24"/>
          <w:lang w:val="en-US" w:eastAsia="zh-CN" w:bidi="ar-SA"/>
        </w:rPr>
      </w:pPr>
      <w:r>
        <w:rPr>
          <w:rFonts w:hint="eastAsia" w:ascii="仿宋" w:hAnsi="仿宋" w:eastAsia="仿宋" w:cs="仿宋"/>
          <w:spacing w:val="0"/>
          <w:w w:val="100"/>
          <w:kern w:val="2"/>
          <w:sz w:val="24"/>
          <w:szCs w:val="24"/>
          <w:lang w:val="en-US" w:eastAsia="zh-CN" w:bidi="ar-SA"/>
        </w:rPr>
        <w:t>（1）合同签订后，采购人收到中标人开具的合同金额50%的正规增值税发票后20日内，向中标人支付该款项，即人民币     元。</w:t>
      </w:r>
    </w:p>
    <w:p w14:paraId="499B578D">
      <w:pPr>
        <w:pStyle w:val="25"/>
        <w:keepNext w:val="0"/>
        <w:keepLines w:val="0"/>
        <w:pageBreakBefore w:val="0"/>
        <w:numPr>
          <w:ilvl w:val="255"/>
          <w:numId w:val="0"/>
        </w:numPr>
        <w:wordWrap/>
        <w:topLinePunct w:val="0"/>
        <w:bidi w:val="0"/>
        <w:snapToGrid/>
        <w:spacing w:before="0" w:line="360" w:lineRule="auto"/>
        <w:ind w:left="0" w:firstLine="480" w:firstLineChars="200"/>
        <w:rPr>
          <w:rFonts w:hint="eastAsia" w:ascii="仿宋" w:hAnsi="仿宋" w:eastAsia="仿宋" w:cs="仿宋"/>
          <w:spacing w:val="0"/>
          <w:w w:val="100"/>
          <w:kern w:val="2"/>
          <w:sz w:val="24"/>
          <w:szCs w:val="24"/>
          <w:lang w:val="en-US" w:eastAsia="zh-CN" w:bidi="ar-SA"/>
        </w:rPr>
      </w:pPr>
      <w:r>
        <w:rPr>
          <w:rFonts w:hint="eastAsia" w:ascii="仿宋" w:hAnsi="仿宋" w:eastAsia="仿宋" w:cs="仿宋"/>
          <w:spacing w:val="0"/>
          <w:w w:val="100"/>
          <w:kern w:val="2"/>
          <w:sz w:val="24"/>
          <w:szCs w:val="24"/>
          <w:lang w:val="en-US" w:eastAsia="zh-CN" w:bidi="ar-SA"/>
        </w:rPr>
        <w:t>（2）发货前，采购人收到中标人开具的合同金额40%的正规增值税发票后20日内，向中标人支付该款项，即人民币     元。</w:t>
      </w:r>
    </w:p>
    <w:p w14:paraId="1BF99FEE">
      <w:pPr>
        <w:pStyle w:val="25"/>
        <w:keepNext w:val="0"/>
        <w:keepLines w:val="0"/>
        <w:pageBreakBefore w:val="0"/>
        <w:numPr>
          <w:ilvl w:val="255"/>
          <w:numId w:val="0"/>
        </w:numPr>
        <w:wordWrap/>
        <w:topLinePunct w:val="0"/>
        <w:bidi w:val="0"/>
        <w:snapToGrid/>
        <w:spacing w:before="0" w:line="360" w:lineRule="auto"/>
        <w:ind w:left="0" w:firstLine="480" w:firstLineChars="200"/>
        <w:rPr>
          <w:rFonts w:hint="eastAsia" w:ascii="仿宋" w:hAnsi="仿宋" w:eastAsia="仿宋" w:cs="仿宋"/>
          <w:spacing w:val="0"/>
          <w:w w:val="100"/>
          <w:kern w:val="2"/>
          <w:sz w:val="24"/>
          <w:szCs w:val="24"/>
          <w:lang w:val="en-US" w:eastAsia="zh-CN" w:bidi="ar-SA"/>
        </w:rPr>
      </w:pPr>
      <w:r>
        <w:rPr>
          <w:rFonts w:hint="eastAsia" w:ascii="仿宋" w:hAnsi="仿宋" w:eastAsia="仿宋" w:cs="仿宋"/>
          <w:spacing w:val="0"/>
          <w:w w:val="100"/>
          <w:kern w:val="2"/>
          <w:sz w:val="24"/>
          <w:szCs w:val="24"/>
          <w:lang w:val="en-US" w:eastAsia="zh-CN" w:bidi="ar-SA"/>
        </w:rPr>
        <w:t>（3）货物到货、安装调试完成并经采购人验收合格后，采购人收到中标人开具的合同金额10%的正规增值税发票后20日内，向中标人支付该款项，即人民币     元。</w:t>
      </w:r>
    </w:p>
    <w:p w14:paraId="013C67AD">
      <w:pPr>
        <w:pStyle w:val="25"/>
        <w:keepNext w:val="0"/>
        <w:keepLines w:val="0"/>
        <w:pageBreakBefore w:val="0"/>
        <w:numPr>
          <w:ilvl w:val="255"/>
          <w:numId w:val="0"/>
        </w:numPr>
        <w:wordWrap/>
        <w:topLinePunct w:val="0"/>
        <w:bidi w:val="0"/>
        <w:snapToGrid/>
        <w:spacing w:before="0" w:line="360" w:lineRule="auto"/>
        <w:ind w:left="0"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kern w:val="2"/>
          <w:sz w:val="24"/>
          <w:szCs w:val="24"/>
          <w:lang w:val="en-US" w:eastAsia="zh-CN" w:bidi="ar-SA"/>
        </w:rPr>
        <w:t>（二）中标人的开户银行、账户名称、银行账号以本合同提供的为准，如有变更，中标人应在合同规定的相关付款期限十天之前以书面方式通知采购人并加盖财务专用章。如</w:t>
      </w:r>
      <w:r>
        <w:rPr>
          <w:rFonts w:hint="eastAsia" w:ascii="仿宋" w:hAnsi="仿宋" w:eastAsia="仿宋" w:cs="仿宋"/>
          <w:spacing w:val="0"/>
          <w:w w:val="100"/>
          <w:sz w:val="24"/>
          <w:szCs w:val="24"/>
        </w:rPr>
        <w:t>未正确依照上述规定执行而影响相关款项的支付，则由此产生的责任由中标人自负。</w:t>
      </w:r>
    </w:p>
    <w:p w14:paraId="4E1C7265">
      <w:pPr>
        <w:pStyle w:val="6"/>
        <w:keepNext w:val="0"/>
        <w:keepLines w:val="0"/>
        <w:pageBreakBefore w:val="0"/>
        <w:numPr>
          <w:ilvl w:val="0"/>
          <w:numId w:val="3"/>
        </w:numPr>
        <w:kinsoku w:val="0"/>
        <w:wordWrap/>
        <w:overflowPunct w:val="0"/>
        <w:topLinePunct w:val="0"/>
        <w:autoSpaceDE w:val="0"/>
        <w:autoSpaceDN w:val="0"/>
        <w:bidi w:val="0"/>
        <w:adjustRightInd w:val="0"/>
        <w:snapToGrid/>
        <w:spacing w:line="360" w:lineRule="auto"/>
        <w:ind w:left="0" w:firstLine="482"/>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交货安装期</w:t>
      </w:r>
      <w:r>
        <w:rPr>
          <w:rFonts w:hint="eastAsia" w:ascii="仿宋" w:hAnsi="仿宋" w:eastAsia="仿宋" w:cs="仿宋"/>
          <w:spacing w:val="0"/>
          <w:w w:val="100"/>
          <w:sz w:val="24"/>
          <w:szCs w:val="24"/>
          <w:lang w:val="en-US" w:eastAsia="zh-CN"/>
        </w:rPr>
        <w:t>和质保期</w:t>
      </w:r>
    </w:p>
    <w:p w14:paraId="565ADD54">
      <w:pPr>
        <w:keepNext w:val="0"/>
        <w:keepLines w:val="0"/>
        <w:pageBreakBefore w:val="0"/>
        <w:widowControl/>
        <w:suppressLineNumbers w:val="0"/>
        <w:wordWrap/>
        <w:topLinePunct w:val="0"/>
        <w:bidi w:val="0"/>
        <w:snapToGrid/>
        <w:spacing w:line="360" w:lineRule="auto"/>
        <w:ind w:left="0" w:firstLine="480" w:firstLineChars="200"/>
        <w:jc w:val="left"/>
        <w:rPr>
          <w:rFonts w:hint="eastAsia" w:ascii="仿宋" w:hAnsi="仿宋" w:eastAsia="仿宋" w:cs="仿宋"/>
          <w:spacing w:val="0"/>
          <w:w w:val="100"/>
          <w:kern w:val="2"/>
          <w:sz w:val="24"/>
          <w:szCs w:val="24"/>
          <w:highlight w:val="none"/>
          <w:lang w:val="en-US" w:eastAsia="zh-CN" w:bidi="ar-SA"/>
        </w:rPr>
      </w:pPr>
      <w:r>
        <w:rPr>
          <w:rFonts w:hint="eastAsia" w:ascii="仿宋" w:hAnsi="仿宋" w:eastAsia="仿宋" w:cs="仿宋"/>
          <w:spacing w:val="0"/>
          <w:w w:val="100"/>
          <w:kern w:val="2"/>
          <w:sz w:val="24"/>
          <w:szCs w:val="24"/>
          <w:highlight w:val="none"/>
          <w:lang w:val="en-US" w:eastAsia="zh-CN" w:bidi="ar-SA"/>
        </w:rPr>
        <w:t xml:space="preserve">交货安装期：合同签订后   个月内到货，采购人安装完毕具备调试条件后，中标人  个月内调试完毕并验收合格。 </w:t>
      </w:r>
    </w:p>
    <w:p w14:paraId="14D20755">
      <w:pPr>
        <w:keepNext w:val="0"/>
        <w:keepLines w:val="0"/>
        <w:pageBreakBefore w:val="0"/>
        <w:widowControl/>
        <w:suppressLineNumbers w:val="0"/>
        <w:wordWrap/>
        <w:topLinePunct w:val="0"/>
        <w:bidi w:val="0"/>
        <w:snapToGrid/>
        <w:spacing w:line="360" w:lineRule="auto"/>
        <w:ind w:left="0" w:firstLine="480" w:firstLineChars="200"/>
        <w:jc w:val="left"/>
        <w:rPr>
          <w:rFonts w:hint="eastAsia" w:ascii="仿宋" w:hAnsi="仿宋" w:eastAsia="仿宋" w:cs="仿宋"/>
          <w:spacing w:val="0"/>
          <w:w w:val="100"/>
          <w:kern w:val="2"/>
          <w:sz w:val="24"/>
          <w:szCs w:val="24"/>
          <w:highlight w:val="none"/>
          <w:lang w:val="en-US" w:eastAsia="zh-CN" w:bidi="ar-SA"/>
        </w:rPr>
      </w:pPr>
      <w:r>
        <w:rPr>
          <w:rFonts w:hint="eastAsia" w:ascii="仿宋" w:hAnsi="仿宋" w:eastAsia="仿宋" w:cs="仿宋"/>
          <w:spacing w:val="0"/>
          <w:w w:val="100"/>
          <w:kern w:val="2"/>
          <w:sz w:val="24"/>
          <w:szCs w:val="24"/>
          <w:highlight w:val="none"/>
          <w:lang w:val="en-US" w:eastAsia="zh-CN" w:bidi="ar-SA"/>
        </w:rPr>
        <w:t>质保期：货到  个月或验收合格后  年，以先到为准。</w:t>
      </w:r>
    </w:p>
    <w:p w14:paraId="3D8A66FB">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2" w:firstLineChars="200"/>
        <w:jc w:val="left"/>
        <w:rPr>
          <w:rFonts w:hint="eastAsia" w:ascii="仿宋" w:hAnsi="仿宋" w:eastAsia="仿宋" w:cs="仿宋"/>
          <w:b/>
          <w:spacing w:val="0"/>
          <w:w w:val="100"/>
          <w:sz w:val="24"/>
          <w:szCs w:val="24"/>
          <w:highlight w:val="none"/>
        </w:rPr>
      </w:pPr>
      <w:r>
        <w:rPr>
          <w:rFonts w:hint="eastAsia" w:ascii="仿宋" w:hAnsi="仿宋" w:eastAsia="仿宋" w:cs="仿宋"/>
          <w:b/>
          <w:spacing w:val="0"/>
          <w:w w:val="100"/>
          <w:sz w:val="24"/>
          <w:szCs w:val="24"/>
          <w:highlight w:val="none"/>
        </w:rPr>
        <w:t>六、双方承诺</w:t>
      </w:r>
    </w:p>
    <w:p w14:paraId="4F1D815E">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highlight w:val="none"/>
        </w:rPr>
      </w:pPr>
      <w:r>
        <w:rPr>
          <w:rFonts w:hint="eastAsia" w:ascii="仿宋" w:hAnsi="仿宋" w:eastAsia="仿宋" w:cs="仿宋"/>
          <w:spacing w:val="0"/>
          <w:w w:val="100"/>
          <w:sz w:val="24"/>
          <w:szCs w:val="24"/>
          <w:highlight w:val="none"/>
        </w:rPr>
        <w:t>1.中标人向采购人承诺，按照本合同约定提供相关服务。</w:t>
      </w:r>
    </w:p>
    <w:p w14:paraId="43808F48">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highlight w:val="none"/>
        </w:rPr>
      </w:pPr>
      <w:r>
        <w:rPr>
          <w:rFonts w:hint="eastAsia" w:ascii="仿宋" w:hAnsi="仿宋" w:eastAsia="仿宋" w:cs="仿宋"/>
          <w:spacing w:val="0"/>
          <w:w w:val="100"/>
          <w:sz w:val="24"/>
          <w:szCs w:val="24"/>
          <w:highlight w:val="none"/>
        </w:rPr>
        <w:t>2.采购人向中标人承诺，按照本合同约定支付</w:t>
      </w:r>
      <w:r>
        <w:rPr>
          <w:rFonts w:hint="eastAsia" w:ascii="仿宋" w:hAnsi="仿宋" w:eastAsia="仿宋" w:cs="仿宋"/>
          <w:spacing w:val="0"/>
          <w:w w:val="100"/>
          <w:sz w:val="24"/>
          <w:szCs w:val="24"/>
          <w:highlight w:val="none"/>
          <w:lang w:val="en-US" w:eastAsia="zh-CN"/>
        </w:rPr>
        <w:t>设备及</w:t>
      </w:r>
      <w:r>
        <w:rPr>
          <w:rFonts w:hint="eastAsia" w:ascii="仿宋" w:hAnsi="仿宋" w:eastAsia="仿宋" w:cs="仿宋"/>
          <w:spacing w:val="0"/>
          <w:w w:val="100"/>
          <w:sz w:val="24"/>
          <w:szCs w:val="24"/>
          <w:highlight w:val="none"/>
        </w:rPr>
        <w:t>服务款项。</w:t>
      </w:r>
    </w:p>
    <w:p w14:paraId="5DA07747">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2" w:firstLineChars="200"/>
        <w:jc w:val="left"/>
        <w:rPr>
          <w:rFonts w:hint="eastAsia" w:ascii="仿宋" w:hAnsi="仿宋" w:eastAsia="仿宋" w:cs="仿宋"/>
          <w:b/>
          <w:spacing w:val="0"/>
          <w:w w:val="100"/>
          <w:sz w:val="24"/>
          <w:szCs w:val="24"/>
          <w:highlight w:val="none"/>
        </w:rPr>
      </w:pPr>
      <w:r>
        <w:rPr>
          <w:rFonts w:hint="eastAsia" w:ascii="仿宋" w:hAnsi="仿宋" w:eastAsia="仿宋" w:cs="仿宋"/>
          <w:b/>
          <w:spacing w:val="0"/>
          <w:w w:val="100"/>
          <w:sz w:val="24"/>
          <w:szCs w:val="24"/>
          <w:highlight w:val="none"/>
        </w:rPr>
        <w:t>七、内容及要求：</w:t>
      </w:r>
    </w:p>
    <w:p w14:paraId="13972483">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highlight w:val="none"/>
        </w:rPr>
      </w:pPr>
      <w:r>
        <w:rPr>
          <w:rFonts w:hint="eastAsia" w:ascii="仿宋" w:hAnsi="仿宋" w:eastAsia="仿宋" w:cs="仿宋"/>
          <w:spacing w:val="0"/>
          <w:w w:val="100"/>
          <w:sz w:val="24"/>
          <w:szCs w:val="24"/>
          <w:highlight w:val="none"/>
        </w:rPr>
        <w:t>即交付的产品（设备）、供货内容、数量与投标文件等所指明的，或者与本合同所指明的产品（设备）、供货内容相一致。</w:t>
      </w:r>
    </w:p>
    <w:p w14:paraId="5BF2B74F">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2" w:firstLineChars="200"/>
        <w:jc w:val="left"/>
        <w:rPr>
          <w:rFonts w:hint="eastAsia" w:ascii="仿宋" w:hAnsi="仿宋" w:eastAsia="仿宋" w:cs="仿宋"/>
          <w:b/>
          <w:bCs/>
          <w:spacing w:val="0"/>
          <w:w w:val="100"/>
          <w:sz w:val="24"/>
          <w:szCs w:val="24"/>
          <w:highlight w:val="none"/>
        </w:rPr>
      </w:pPr>
      <w:r>
        <w:rPr>
          <w:rFonts w:hint="eastAsia" w:ascii="仿宋" w:hAnsi="仿宋" w:eastAsia="仿宋" w:cs="仿宋"/>
          <w:b/>
          <w:spacing w:val="0"/>
          <w:w w:val="100"/>
          <w:sz w:val="24"/>
          <w:szCs w:val="24"/>
          <w:highlight w:val="none"/>
        </w:rPr>
        <w:t>八、项目实施地点：</w:t>
      </w:r>
      <w:r>
        <w:rPr>
          <w:rFonts w:hint="eastAsia" w:ascii="仿宋" w:hAnsi="仿宋" w:eastAsia="仿宋" w:cs="仿宋"/>
          <w:b/>
          <w:bCs/>
          <w:spacing w:val="0"/>
          <w:w w:val="100"/>
          <w:sz w:val="24"/>
          <w:szCs w:val="24"/>
          <w:highlight w:val="none"/>
        </w:rPr>
        <w:t>榆林中科洁净能源创新研究院</w:t>
      </w:r>
    </w:p>
    <w:p w14:paraId="4C3D1327">
      <w:pPr>
        <w:pStyle w:val="6"/>
        <w:keepNext w:val="0"/>
        <w:keepLines w:val="0"/>
        <w:pageBreakBefore w:val="0"/>
        <w:kinsoku w:val="0"/>
        <w:wordWrap/>
        <w:overflowPunct w:val="0"/>
        <w:topLinePunct w:val="0"/>
        <w:autoSpaceDE w:val="0"/>
        <w:autoSpaceDN w:val="0"/>
        <w:bidi w:val="0"/>
        <w:adjustRightInd w:val="0"/>
        <w:snapToGrid/>
        <w:spacing w:line="360" w:lineRule="auto"/>
        <w:ind w:left="0" w:firstLine="480" w:firstLineChars="200"/>
        <w:jc w:val="left"/>
        <w:rPr>
          <w:rFonts w:hint="eastAsia" w:ascii="仿宋" w:hAnsi="仿宋" w:eastAsia="仿宋" w:cs="仿宋"/>
          <w:spacing w:val="0"/>
          <w:w w:val="100"/>
          <w:sz w:val="24"/>
          <w:szCs w:val="24"/>
          <w:highlight w:val="none"/>
        </w:rPr>
      </w:pPr>
      <w:r>
        <w:rPr>
          <w:rFonts w:hint="eastAsia" w:ascii="仿宋" w:hAnsi="仿宋" w:eastAsia="仿宋" w:cs="仿宋"/>
          <w:spacing w:val="0"/>
          <w:w w:val="100"/>
          <w:sz w:val="24"/>
          <w:szCs w:val="24"/>
          <w:highlight w:val="none"/>
        </w:rPr>
        <w:t>九、安装、调试要求：</w:t>
      </w:r>
    </w:p>
    <w:p w14:paraId="5AAB2D2A">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highlight w:val="none"/>
        </w:rPr>
      </w:pPr>
      <w:r>
        <w:rPr>
          <w:rFonts w:hint="eastAsia" w:ascii="仿宋" w:hAnsi="仿宋" w:eastAsia="仿宋" w:cs="仿宋"/>
          <w:spacing w:val="0"/>
          <w:w w:val="100"/>
          <w:sz w:val="24"/>
          <w:szCs w:val="24"/>
          <w:highlight w:val="none"/>
        </w:rPr>
        <w:t>1.由中标人负责派技术人员到现场进行</w:t>
      </w:r>
      <w:r>
        <w:rPr>
          <w:rFonts w:hint="eastAsia" w:ascii="仿宋" w:hAnsi="仿宋" w:eastAsia="仿宋" w:cs="仿宋"/>
          <w:spacing w:val="0"/>
          <w:w w:val="100"/>
          <w:sz w:val="24"/>
          <w:szCs w:val="24"/>
          <w:highlight w:val="none"/>
          <w:lang w:val="en-US" w:eastAsia="zh-CN"/>
        </w:rPr>
        <w:t>指导</w:t>
      </w:r>
      <w:r>
        <w:rPr>
          <w:rFonts w:hint="eastAsia" w:ascii="仿宋" w:hAnsi="仿宋" w:eastAsia="仿宋" w:cs="仿宋"/>
          <w:spacing w:val="0"/>
          <w:w w:val="100"/>
          <w:sz w:val="24"/>
          <w:szCs w:val="24"/>
          <w:highlight w:val="none"/>
        </w:rPr>
        <w:t>安装</w:t>
      </w:r>
      <w:r>
        <w:rPr>
          <w:rFonts w:hint="eastAsia" w:ascii="仿宋" w:hAnsi="仿宋" w:eastAsia="仿宋" w:cs="仿宋"/>
          <w:spacing w:val="0"/>
          <w:w w:val="100"/>
          <w:sz w:val="24"/>
          <w:szCs w:val="24"/>
          <w:highlight w:val="none"/>
          <w:lang w:eastAsia="zh-CN"/>
        </w:rPr>
        <w:t>、</w:t>
      </w:r>
      <w:r>
        <w:rPr>
          <w:rFonts w:hint="eastAsia" w:ascii="仿宋" w:hAnsi="仿宋" w:eastAsia="仿宋" w:cs="仿宋"/>
          <w:spacing w:val="0"/>
          <w:w w:val="100"/>
          <w:sz w:val="24"/>
          <w:szCs w:val="24"/>
          <w:highlight w:val="none"/>
          <w:lang w:val="en-US" w:eastAsia="zh-CN"/>
        </w:rPr>
        <w:t>调试</w:t>
      </w:r>
      <w:r>
        <w:rPr>
          <w:rFonts w:hint="eastAsia" w:ascii="仿宋" w:hAnsi="仿宋" w:eastAsia="仿宋" w:cs="仿宋"/>
          <w:spacing w:val="0"/>
          <w:w w:val="100"/>
          <w:sz w:val="24"/>
          <w:szCs w:val="24"/>
          <w:highlight w:val="none"/>
        </w:rPr>
        <w:t>至验收合格。</w:t>
      </w:r>
    </w:p>
    <w:p w14:paraId="71ED5545">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highlight w:val="none"/>
        </w:rPr>
        <w:t>2.中标人应在合同签订后一周内，向采购人提供</w:t>
      </w:r>
      <w:r>
        <w:rPr>
          <w:rFonts w:hint="eastAsia" w:ascii="仿宋" w:hAnsi="仿宋" w:eastAsia="仿宋" w:cs="仿宋"/>
          <w:spacing w:val="0"/>
          <w:w w:val="100"/>
          <w:sz w:val="24"/>
          <w:szCs w:val="24"/>
          <w:highlight w:val="none"/>
          <w:lang w:val="en-US" w:eastAsia="zh-CN"/>
        </w:rPr>
        <w:t>生产制造</w:t>
      </w:r>
      <w:r>
        <w:rPr>
          <w:rFonts w:hint="eastAsia" w:ascii="仿宋" w:hAnsi="仿宋" w:eastAsia="仿宋" w:cs="仿宋"/>
          <w:spacing w:val="0"/>
          <w:w w:val="100"/>
          <w:sz w:val="24"/>
          <w:szCs w:val="24"/>
          <w:highlight w:val="none"/>
        </w:rPr>
        <w:t>的进度计划</w:t>
      </w:r>
      <w:r>
        <w:rPr>
          <w:rFonts w:hint="eastAsia" w:ascii="仿宋" w:hAnsi="仿宋" w:eastAsia="仿宋" w:cs="仿宋"/>
          <w:spacing w:val="0"/>
          <w:w w:val="100"/>
          <w:sz w:val="24"/>
          <w:szCs w:val="24"/>
        </w:rPr>
        <w:t>表。</w:t>
      </w:r>
    </w:p>
    <w:p w14:paraId="6DC63604">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2" w:firstLineChars="200"/>
        <w:jc w:val="left"/>
        <w:rPr>
          <w:rFonts w:hint="eastAsia" w:ascii="仿宋" w:hAnsi="仿宋" w:eastAsia="仿宋" w:cs="仿宋"/>
          <w:spacing w:val="0"/>
          <w:w w:val="100"/>
          <w:sz w:val="24"/>
          <w:szCs w:val="24"/>
        </w:rPr>
      </w:pPr>
      <w:r>
        <w:rPr>
          <w:rFonts w:hint="eastAsia" w:ascii="仿宋" w:hAnsi="仿宋" w:eastAsia="仿宋" w:cs="仿宋"/>
          <w:b/>
          <w:spacing w:val="0"/>
          <w:w w:val="100"/>
          <w:sz w:val="24"/>
          <w:szCs w:val="24"/>
        </w:rPr>
        <w:t>十、技术支持：</w:t>
      </w:r>
      <w:r>
        <w:rPr>
          <w:rFonts w:hint="eastAsia" w:ascii="仿宋" w:hAnsi="仿宋" w:eastAsia="仿宋" w:cs="仿宋"/>
          <w:spacing w:val="0"/>
          <w:w w:val="100"/>
          <w:sz w:val="24"/>
          <w:szCs w:val="24"/>
        </w:rPr>
        <w:t>提供全年 7×24 小时的技术咨询服务。</w:t>
      </w:r>
    </w:p>
    <w:p w14:paraId="15E12144">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2" w:firstLineChars="200"/>
        <w:jc w:val="left"/>
        <w:rPr>
          <w:rFonts w:hint="eastAsia" w:ascii="仿宋" w:hAnsi="仿宋" w:eastAsia="仿宋" w:cs="仿宋"/>
          <w:b/>
          <w:spacing w:val="0"/>
          <w:w w:val="100"/>
          <w:sz w:val="24"/>
          <w:szCs w:val="24"/>
        </w:rPr>
      </w:pPr>
      <w:r>
        <w:rPr>
          <w:rFonts w:hint="eastAsia" w:ascii="仿宋" w:hAnsi="仿宋" w:eastAsia="仿宋" w:cs="仿宋"/>
          <w:b/>
          <w:spacing w:val="0"/>
          <w:w w:val="100"/>
          <w:sz w:val="24"/>
          <w:szCs w:val="24"/>
        </w:rPr>
        <w:t>十一、技术培训：</w:t>
      </w:r>
    </w:p>
    <w:p w14:paraId="49E9765E">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包括产品(设备)使用操作、保养、维修等培训内容。中标人需为采购人免费培训技术人员若干名，培训服务以受培训人员熟练掌握相应技能为原则。在产品(设备)投入使用初期进行必要的跟踪指导，保障产品(设备)的稳定运行。</w:t>
      </w:r>
    </w:p>
    <w:p w14:paraId="7D96894A">
      <w:pPr>
        <w:pStyle w:val="6"/>
        <w:keepNext w:val="0"/>
        <w:keepLines w:val="0"/>
        <w:pageBreakBefore w:val="0"/>
        <w:kinsoku w:val="0"/>
        <w:wordWrap/>
        <w:overflowPunct w:val="0"/>
        <w:topLinePunct w:val="0"/>
        <w:autoSpaceDE w:val="0"/>
        <w:autoSpaceDN w:val="0"/>
        <w:bidi w:val="0"/>
        <w:adjustRightInd w:val="0"/>
        <w:snapToGrid/>
        <w:spacing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十二、质量保证：</w:t>
      </w:r>
    </w:p>
    <w:p w14:paraId="15FAC0C3">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中标人提供的产品(设备)及材料必须保证质量可靠，为市场最新或主流产品(设备)，进货渠道正常，配置合理齐全，应全面满足招标文件的要求，招标文件未明确要求的内容，采购人须按招标产品(设备)主流标准配置或以采购人的补充要求为准。所供产品(设备)工艺质量应严格按合同约定及国家最新发布的规范标准执行，如发生质量问题由中标人承担全部责任。</w:t>
      </w:r>
    </w:p>
    <w:p w14:paraId="22466115">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2" w:firstLineChars="200"/>
        <w:jc w:val="left"/>
        <w:rPr>
          <w:rFonts w:hint="eastAsia" w:ascii="仿宋" w:hAnsi="仿宋" w:eastAsia="仿宋" w:cs="仿宋"/>
          <w:b/>
          <w:spacing w:val="0"/>
          <w:w w:val="100"/>
          <w:sz w:val="24"/>
          <w:szCs w:val="24"/>
        </w:rPr>
      </w:pPr>
      <w:r>
        <w:rPr>
          <w:rFonts w:hint="eastAsia" w:ascii="仿宋" w:hAnsi="仿宋" w:eastAsia="仿宋" w:cs="仿宋"/>
          <w:b/>
          <w:spacing w:val="0"/>
          <w:w w:val="100"/>
          <w:sz w:val="24"/>
          <w:szCs w:val="24"/>
        </w:rPr>
        <w:t>十三、验收：</w:t>
      </w:r>
    </w:p>
    <w:p w14:paraId="230995AC">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由采购人和中标人共同对项目整体进行验收。其内容包括确认产品(设备)的产地、规格、型号和数量，对其产品(设备)技术指标、性能参数以及质量是否达到现行国家有关验收规范“合格”标准进行逐项检查。</w:t>
      </w:r>
    </w:p>
    <w:p w14:paraId="4243F2A2">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1.所验产品(设备)的指标、性能参数通过验收达不到招标文件要求和投标文件承诺的，或在使用中发现采购人不能容忍的缺陷等，将视为产品(设备)验收不合格，中标人应无条件免费更换或退货。</w:t>
      </w:r>
    </w:p>
    <w:p w14:paraId="5EA69180">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2.验收标准：按招标文件、投标文件及澄清函等技术指标进行验收。各项指标均应符合验收标准及要求。</w:t>
      </w:r>
    </w:p>
    <w:p w14:paraId="449250C1">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3.验收合格后，填写验收单，双方签字生效。</w:t>
      </w:r>
    </w:p>
    <w:p w14:paraId="4C800D4A">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4.验收依据：</w:t>
      </w:r>
    </w:p>
    <w:p w14:paraId="2311A528">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highlight w:val="none"/>
        </w:rPr>
      </w:pPr>
      <w:r>
        <w:rPr>
          <w:rFonts w:hint="eastAsia" w:ascii="仿宋" w:hAnsi="仿宋" w:eastAsia="仿宋" w:cs="仿宋"/>
          <w:spacing w:val="0"/>
          <w:w w:val="100"/>
          <w:sz w:val="24"/>
          <w:szCs w:val="24"/>
        </w:rPr>
        <w:t>A</w:t>
      </w:r>
      <w:r>
        <w:rPr>
          <w:rFonts w:hint="eastAsia" w:ascii="仿宋" w:hAnsi="仿宋" w:eastAsia="仿宋" w:cs="仿宋"/>
          <w:spacing w:val="0"/>
          <w:w w:val="100"/>
          <w:sz w:val="24"/>
          <w:szCs w:val="24"/>
          <w:highlight w:val="none"/>
        </w:rPr>
        <w:t>)合同文本及附件：设备技术协议；</w:t>
      </w:r>
    </w:p>
    <w:p w14:paraId="32553122">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highlight w:val="none"/>
        </w:rPr>
      </w:pPr>
      <w:r>
        <w:rPr>
          <w:rFonts w:hint="eastAsia" w:ascii="仿宋" w:hAnsi="仿宋" w:eastAsia="仿宋" w:cs="仿宋"/>
          <w:spacing w:val="0"/>
          <w:w w:val="100"/>
          <w:sz w:val="24"/>
          <w:szCs w:val="24"/>
          <w:highlight w:val="none"/>
        </w:rPr>
        <w:t>B)投标文件及澄清函、招标文件；</w:t>
      </w:r>
    </w:p>
    <w:p w14:paraId="1B3396D5">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highlight w:val="none"/>
        </w:rPr>
      </w:pPr>
      <w:r>
        <w:rPr>
          <w:rFonts w:hint="eastAsia" w:ascii="仿宋" w:hAnsi="仿宋" w:eastAsia="仿宋" w:cs="仿宋"/>
          <w:spacing w:val="0"/>
          <w:w w:val="100"/>
          <w:sz w:val="24"/>
          <w:szCs w:val="24"/>
          <w:highlight w:val="none"/>
        </w:rPr>
        <w:t>C)国家和行业制定的相应的标准和规范；</w:t>
      </w:r>
    </w:p>
    <w:p w14:paraId="619AC8BD">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highlight w:val="none"/>
        </w:rPr>
      </w:pPr>
      <w:r>
        <w:rPr>
          <w:rFonts w:hint="eastAsia" w:ascii="仿宋" w:hAnsi="仿宋" w:eastAsia="仿宋" w:cs="仿宋"/>
          <w:spacing w:val="0"/>
          <w:w w:val="100"/>
          <w:sz w:val="24"/>
          <w:szCs w:val="24"/>
          <w:highlight w:val="none"/>
        </w:rPr>
        <w:t>D)产品(设备)验收清单（注明各部件的品名、数量、技术参数及要求和原产地或生产厂家）。</w:t>
      </w:r>
    </w:p>
    <w:p w14:paraId="344ACB0A">
      <w:pPr>
        <w:keepNext w:val="0"/>
        <w:keepLines w:val="0"/>
        <w:pageBreakBefore w:val="0"/>
        <w:widowControl w:val="0"/>
        <w:suppressLineNumbers w:val="0"/>
        <w:wordWrap/>
        <w:topLinePunct w:val="0"/>
        <w:bidi w:val="0"/>
        <w:snapToGrid/>
        <w:spacing w:beforeAutospacing="0" w:after="0" w:afterAutospacing="0" w:line="360" w:lineRule="auto"/>
        <w:ind w:left="0" w:right="0" w:firstLine="480" w:firstLineChars="200"/>
        <w:jc w:val="both"/>
        <w:rPr>
          <w:rFonts w:hint="eastAsia" w:ascii="仿宋" w:hAnsi="仿宋" w:eastAsia="仿宋" w:cs="仿宋"/>
          <w:spacing w:val="0"/>
          <w:w w:val="100"/>
          <w:sz w:val="24"/>
          <w:szCs w:val="24"/>
          <w:highlight w:val="none"/>
          <w:lang w:val="en-US"/>
        </w:rPr>
      </w:pPr>
      <w:r>
        <w:rPr>
          <w:rFonts w:hint="eastAsia" w:ascii="仿宋" w:hAnsi="仿宋" w:eastAsia="仿宋" w:cs="仿宋"/>
          <w:spacing w:val="0"/>
          <w:w w:val="100"/>
          <w:kern w:val="2"/>
          <w:sz w:val="24"/>
          <w:szCs w:val="24"/>
          <w:highlight w:val="none"/>
          <w:lang w:val="en-US" w:eastAsia="zh-CN" w:bidi="ar"/>
        </w:rPr>
        <w:t>以上文件如有矛盾之处，应以最新日期版本的文件为准，或者双方另行协定。</w:t>
      </w:r>
    </w:p>
    <w:p w14:paraId="0F977E42">
      <w:pPr>
        <w:keepNext w:val="0"/>
        <w:keepLines w:val="0"/>
        <w:pageBreakBefore w:val="0"/>
        <w:wordWrap/>
        <w:topLinePunct w:val="0"/>
        <w:bidi w:val="0"/>
        <w:snapToGrid/>
        <w:spacing w:line="360" w:lineRule="auto"/>
        <w:ind w:left="0"/>
        <w:rPr>
          <w:rFonts w:hint="eastAsia" w:ascii="仿宋" w:hAnsi="仿宋" w:eastAsia="仿宋" w:cs="仿宋"/>
          <w:spacing w:val="0"/>
          <w:w w:val="100"/>
          <w:sz w:val="24"/>
          <w:szCs w:val="24"/>
          <w:highlight w:val="none"/>
        </w:rPr>
      </w:pPr>
    </w:p>
    <w:p w14:paraId="7C4DF4A6">
      <w:pPr>
        <w:keepNext w:val="0"/>
        <w:keepLines w:val="0"/>
        <w:pageBreakBefore w:val="0"/>
        <w:wordWrap/>
        <w:topLinePunct w:val="0"/>
        <w:bidi w:val="0"/>
        <w:snapToGrid/>
        <w:spacing w:line="360" w:lineRule="auto"/>
        <w:ind w:left="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 xml:space="preserve">    十四、保密</w:t>
      </w:r>
    </w:p>
    <w:p w14:paraId="5F41621F">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双方须对工作中了解到的使用单位技术、机密等进行严格保密，不得向他人泄漏。</w:t>
      </w:r>
    </w:p>
    <w:p w14:paraId="2E968647">
      <w:pPr>
        <w:pStyle w:val="6"/>
        <w:keepNext w:val="0"/>
        <w:keepLines w:val="0"/>
        <w:pageBreakBefore w:val="0"/>
        <w:kinsoku w:val="0"/>
        <w:wordWrap/>
        <w:overflowPunct w:val="0"/>
        <w:topLinePunct w:val="0"/>
        <w:autoSpaceDE w:val="0"/>
        <w:autoSpaceDN w:val="0"/>
        <w:bidi w:val="0"/>
        <w:adjustRightInd w:val="0"/>
        <w:snapToGrid/>
        <w:spacing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十五、知识产权</w:t>
      </w:r>
    </w:p>
    <w:p w14:paraId="5D28CFED">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中标人应保证投标设备及服务不会出现因第三方提出侵犯其专利权、商标权或其它知识产权而引发法律或经济纠纷，否则由中标人承担全部责任。任何被中标人用于未经授权的商业目的行为所造成的违约或侵权责任由中标人承担。</w:t>
      </w:r>
    </w:p>
    <w:p w14:paraId="29991A07">
      <w:pPr>
        <w:keepNext w:val="0"/>
        <w:keepLines w:val="0"/>
        <w:pageBreakBefore w:val="0"/>
        <w:wordWrap/>
        <w:topLinePunct w:val="0"/>
        <w:bidi w:val="0"/>
        <w:snapToGrid/>
        <w:spacing w:line="360" w:lineRule="auto"/>
        <w:ind w:left="0" w:firstLine="482" w:firstLineChars="200"/>
        <w:rPr>
          <w:rFonts w:hint="eastAsia" w:ascii="仿宋" w:hAnsi="仿宋" w:eastAsia="仿宋" w:cs="仿宋"/>
          <w:spacing w:val="0"/>
          <w:w w:val="100"/>
          <w:sz w:val="24"/>
          <w:szCs w:val="24"/>
        </w:rPr>
      </w:pPr>
      <w:r>
        <w:rPr>
          <w:rFonts w:hint="eastAsia" w:ascii="仿宋" w:hAnsi="仿宋" w:eastAsia="仿宋" w:cs="仿宋"/>
          <w:b/>
          <w:spacing w:val="0"/>
          <w:w w:val="100"/>
          <w:sz w:val="24"/>
          <w:szCs w:val="24"/>
        </w:rPr>
        <w:t>十六、合同争议的解决：</w:t>
      </w:r>
      <w:r>
        <w:rPr>
          <w:rFonts w:hint="eastAsia" w:ascii="仿宋" w:hAnsi="仿宋" w:eastAsia="仿宋" w:cs="仿宋"/>
          <w:bCs/>
          <w:spacing w:val="0"/>
          <w:w w:val="100"/>
          <w:sz w:val="24"/>
          <w:szCs w:val="24"/>
        </w:rPr>
        <w:t>合同执</w:t>
      </w:r>
      <w:r>
        <w:rPr>
          <w:rFonts w:hint="eastAsia" w:ascii="仿宋" w:hAnsi="仿宋" w:eastAsia="仿宋" w:cs="仿宋"/>
          <w:spacing w:val="0"/>
          <w:w w:val="100"/>
          <w:sz w:val="24"/>
          <w:szCs w:val="24"/>
        </w:rPr>
        <w:t>行中发生争议的，当事人双方应协商解决，协商达不成一致时，可向榆林仲裁委员会提出仲裁。</w:t>
      </w:r>
    </w:p>
    <w:p w14:paraId="1ADDB516">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2" w:firstLineChars="200"/>
        <w:jc w:val="left"/>
        <w:rPr>
          <w:rFonts w:hint="eastAsia" w:ascii="仿宋" w:hAnsi="仿宋" w:eastAsia="仿宋" w:cs="仿宋"/>
          <w:spacing w:val="0"/>
          <w:w w:val="100"/>
          <w:sz w:val="24"/>
          <w:szCs w:val="24"/>
        </w:rPr>
      </w:pPr>
      <w:r>
        <w:rPr>
          <w:rFonts w:hint="eastAsia" w:ascii="仿宋" w:hAnsi="仿宋" w:eastAsia="仿宋" w:cs="仿宋"/>
          <w:b/>
          <w:spacing w:val="0"/>
          <w:w w:val="100"/>
          <w:sz w:val="24"/>
          <w:szCs w:val="24"/>
        </w:rPr>
        <w:t>十七、</w:t>
      </w:r>
      <w:r>
        <w:rPr>
          <w:rFonts w:hint="eastAsia" w:ascii="仿宋" w:hAnsi="仿宋" w:eastAsia="仿宋" w:cs="仿宋"/>
          <w:spacing w:val="0"/>
          <w:w w:val="100"/>
          <w:sz w:val="24"/>
          <w:szCs w:val="24"/>
        </w:rPr>
        <w:t>在发生不可抗力情况下的应对措施和解决办法。</w:t>
      </w:r>
    </w:p>
    <w:p w14:paraId="2007F97B">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2" w:firstLineChars="200"/>
        <w:jc w:val="left"/>
        <w:rPr>
          <w:rFonts w:hint="eastAsia" w:ascii="仿宋" w:hAnsi="仿宋" w:eastAsia="仿宋" w:cs="仿宋"/>
          <w:spacing w:val="0"/>
          <w:w w:val="100"/>
          <w:sz w:val="24"/>
          <w:szCs w:val="24"/>
        </w:rPr>
      </w:pPr>
      <w:bookmarkStart w:id="157" w:name="第四章__商务要求"/>
      <w:bookmarkEnd w:id="157"/>
      <w:r>
        <w:rPr>
          <w:rFonts w:hint="eastAsia" w:ascii="仿宋" w:hAnsi="仿宋" w:eastAsia="仿宋" w:cs="仿宋"/>
          <w:b/>
          <w:spacing w:val="0"/>
          <w:w w:val="100"/>
          <w:sz w:val="24"/>
          <w:szCs w:val="24"/>
        </w:rPr>
        <w:t>十八、</w:t>
      </w:r>
      <w:r>
        <w:rPr>
          <w:rFonts w:hint="eastAsia" w:ascii="仿宋" w:hAnsi="仿宋" w:eastAsia="仿宋" w:cs="仿宋"/>
          <w:spacing w:val="0"/>
          <w:w w:val="100"/>
          <w:sz w:val="24"/>
          <w:szCs w:val="24"/>
        </w:rPr>
        <w:t>合同一经签订，不得擅自变更、中止或者终止合同。对确需变更、调整或者中止、终止合同的，应经双方协商后按规定履行相应的手续。</w:t>
      </w:r>
    </w:p>
    <w:p w14:paraId="013FF744">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2" w:firstLineChars="200"/>
        <w:jc w:val="left"/>
        <w:rPr>
          <w:rFonts w:hint="eastAsia" w:ascii="仿宋" w:hAnsi="仿宋" w:eastAsia="仿宋" w:cs="仿宋"/>
          <w:spacing w:val="0"/>
          <w:w w:val="100"/>
          <w:sz w:val="24"/>
          <w:szCs w:val="24"/>
        </w:rPr>
      </w:pPr>
      <w:r>
        <w:rPr>
          <w:rFonts w:hint="eastAsia" w:ascii="仿宋" w:hAnsi="仿宋" w:eastAsia="仿宋" w:cs="仿宋"/>
          <w:b/>
          <w:spacing w:val="0"/>
          <w:w w:val="100"/>
          <w:sz w:val="24"/>
          <w:szCs w:val="24"/>
        </w:rPr>
        <w:t>十九、违约责任：</w:t>
      </w:r>
      <w:r>
        <w:rPr>
          <w:rFonts w:hint="eastAsia" w:ascii="仿宋" w:hAnsi="仿宋" w:eastAsia="仿宋" w:cs="仿宋"/>
          <w:spacing w:val="0"/>
          <w:w w:val="100"/>
          <w:sz w:val="24"/>
          <w:szCs w:val="24"/>
        </w:rPr>
        <w:t>依据《中华人民共和国民法典》、《中华人民共和国政府采购法》的相关条款和本合同约定，中标人未全面履行合同义务或者发生违约，采购单位会同采购代理机构有权终止合同，依法向中标人进行经济索赔，并报请政府采购监督管理机关进行相应的行政处罚。采购单位违约的，应当赔偿给中标人造成的经济损失。</w:t>
      </w:r>
      <w:r>
        <w:rPr>
          <w:rFonts w:hint="eastAsia" w:ascii="仿宋" w:hAnsi="仿宋" w:eastAsia="仿宋" w:cs="仿宋"/>
          <w:spacing w:val="0"/>
          <w:w w:val="100"/>
          <w:sz w:val="24"/>
          <w:szCs w:val="24"/>
          <w:lang w:val="en-US" w:eastAsia="zh-CN"/>
        </w:rPr>
        <w:t>中标人</w:t>
      </w:r>
      <w:r>
        <w:rPr>
          <w:rFonts w:hint="eastAsia" w:ascii="仿宋" w:hAnsi="仿宋" w:eastAsia="仿宋" w:cs="仿宋"/>
          <w:spacing w:val="0"/>
          <w:w w:val="100"/>
          <w:sz w:val="24"/>
          <w:szCs w:val="24"/>
        </w:rPr>
        <w:t>如因非不可抗力的原因而造成不能交货的或逾期交货,</w:t>
      </w:r>
      <w:r>
        <w:rPr>
          <w:rFonts w:hint="eastAsia" w:ascii="仿宋" w:hAnsi="仿宋" w:eastAsia="仿宋" w:cs="仿宋"/>
          <w:spacing w:val="0"/>
          <w:w w:val="100"/>
          <w:sz w:val="24"/>
          <w:szCs w:val="24"/>
          <w:lang w:val="en-US" w:eastAsia="zh-CN"/>
        </w:rPr>
        <w:t>中标人</w:t>
      </w:r>
      <w:r>
        <w:rPr>
          <w:rFonts w:hint="eastAsia" w:ascii="仿宋" w:hAnsi="仿宋" w:eastAsia="仿宋" w:cs="仿宋"/>
          <w:spacing w:val="0"/>
          <w:w w:val="100"/>
          <w:sz w:val="24"/>
          <w:szCs w:val="24"/>
        </w:rPr>
        <w:t>需承担相应违约责任,每延误一天须按合同总额的万分之五向</w:t>
      </w:r>
      <w:r>
        <w:rPr>
          <w:rFonts w:hint="eastAsia" w:ascii="仿宋" w:hAnsi="仿宋" w:eastAsia="仿宋" w:cs="仿宋"/>
          <w:spacing w:val="0"/>
          <w:w w:val="100"/>
          <w:sz w:val="24"/>
          <w:szCs w:val="24"/>
          <w:lang w:val="en-US" w:eastAsia="zh-CN"/>
        </w:rPr>
        <w:t>采购人</w:t>
      </w:r>
      <w:r>
        <w:rPr>
          <w:rFonts w:hint="eastAsia" w:ascii="仿宋" w:hAnsi="仿宋" w:eastAsia="仿宋" w:cs="仿宋"/>
          <w:spacing w:val="0"/>
          <w:w w:val="100"/>
          <w:sz w:val="24"/>
          <w:szCs w:val="24"/>
        </w:rPr>
        <w:t>支付违约金。</w:t>
      </w:r>
    </w:p>
    <w:p w14:paraId="0B158937">
      <w:pPr>
        <w:pStyle w:val="12"/>
        <w:keepNext w:val="0"/>
        <w:keepLines w:val="0"/>
        <w:pageBreakBefore w:val="0"/>
        <w:kinsoku w:val="0"/>
        <w:wordWrap/>
        <w:overflowPunct w:val="0"/>
        <w:topLinePunct w:val="0"/>
        <w:autoSpaceDE w:val="0"/>
        <w:autoSpaceDN w:val="0"/>
        <w:bidi w:val="0"/>
        <w:adjustRightInd w:val="0"/>
        <w:snapToGrid/>
        <w:spacing w:before="0" w:line="360" w:lineRule="auto"/>
        <w:ind w:left="0" w:firstLine="482" w:firstLineChars="200"/>
        <w:jc w:val="left"/>
        <w:rPr>
          <w:rFonts w:hint="eastAsia" w:ascii="仿宋" w:hAnsi="仿宋" w:eastAsia="仿宋" w:cs="仿宋"/>
          <w:b/>
          <w:spacing w:val="0"/>
          <w:w w:val="100"/>
          <w:sz w:val="24"/>
          <w:szCs w:val="24"/>
        </w:rPr>
      </w:pPr>
      <w:r>
        <w:rPr>
          <w:rFonts w:hint="eastAsia" w:ascii="仿宋" w:hAnsi="仿宋" w:eastAsia="仿宋" w:cs="仿宋"/>
          <w:b/>
          <w:spacing w:val="0"/>
          <w:w w:val="100"/>
          <w:sz w:val="24"/>
          <w:szCs w:val="24"/>
        </w:rPr>
        <w:t>二十、合同订立</w:t>
      </w:r>
    </w:p>
    <w:p w14:paraId="67B16AD6">
      <w:pPr>
        <w:pStyle w:val="52"/>
        <w:keepNext w:val="0"/>
        <w:keepLines w:val="0"/>
        <w:pageBreakBefore w:val="0"/>
        <w:tabs>
          <w:tab w:val="left" w:pos="1873"/>
          <w:tab w:val="left" w:pos="4272"/>
          <w:tab w:val="left" w:pos="5352"/>
          <w:tab w:val="left" w:pos="6312"/>
        </w:tabs>
        <w:kinsoku w:val="0"/>
        <w:wordWrap/>
        <w:overflowPunct w:val="0"/>
        <w:topLinePunct w:val="0"/>
        <w:autoSpaceDE w:val="0"/>
        <w:autoSpaceDN w:val="0"/>
        <w:bidi w:val="0"/>
        <w:adjustRightInd w:val="0"/>
        <w:snapToGrid/>
        <w:spacing w:before="0" w:line="360" w:lineRule="auto"/>
        <w:ind w:left="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1</w:t>
      </w:r>
      <w:r>
        <w:rPr>
          <w:rFonts w:hint="eastAsia" w:ascii="仿宋" w:hAnsi="仿宋" w:eastAsia="仿宋" w:cs="仿宋"/>
          <w:spacing w:val="0"/>
          <w:w w:val="100"/>
          <w:sz w:val="24"/>
          <w:szCs w:val="24"/>
          <w:lang w:eastAsia="zh-Hans"/>
        </w:rPr>
        <w:t>.</w:t>
      </w:r>
      <w:r>
        <w:rPr>
          <w:rFonts w:hint="eastAsia" w:ascii="仿宋" w:hAnsi="仿宋" w:eastAsia="仿宋" w:cs="仿宋"/>
          <w:spacing w:val="0"/>
          <w:w w:val="100"/>
          <w:sz w:val="24"/>
          <w:szCs w:val="24"/>
        </w:rPr>
        <w:t>订立时间：</w:t>
      </w:r>
      <w:r>
        <w:rPr>
          <w:rFonts w:hint="eastAsia" w:ascii="仿宋" w:hAnsi="仿宋" w:eastAsia="仿宋" w:cs="仿宋"/>
          <w:spacing w:val="0"/>
          <w:w w:val="100"/>
          <w:sz w:val="24"/>
          <w:szCs w:val="24"/>
          <w:u w:val="single"/>
        </w:rPr>
        <w:t xml:space="preserve">    </w:t>
      </w:r>
      <w:r>
        <w:rPr>
          <w:rFonts w:hint="eastAsia" w:ascii="仿宋" w:hAnsi="仿宋" w:eastAsia="仿宋" w:cs="仿宋"/>
          <w:spacing w:val="0"/>
          <w:w w:val="100"/>
          <w:sz w:val="24"/>
          <w:szCs w:val="24"/>
        </w:rPr>
        <w:t>年</w:t>
      </w:r>
      <w:r>
        <w:rPr>
          <w:rFonts w:hint="eastAsia" w:ascii="仿宋" w:hAnsi="仿宋" w:eastAsia="仿宋" w:cs="仿宋"/>
          <w:spacing w:val="0"/>
          <w:w w:val="100"/>
          <w:sz w:val="24"/>
          <w:szCs w:val="24"/>
          <w:u w:val="single"/>
        </w:rPr>
        <w:t xml:space="preserve">    </w:t>
      </w:r>
      <w:r>
        <w:rPr>
          <w:rFonts w:hint="eastAsia" w:ascii="仿宋" w:hAnsi="仿宋" w:eastAsia="仿宋" w:cs="仿宋"/>
          <w:spacing w:val="0"/>
          <w:w w:val="100"/>
          <w:sz w:val="24"/>
          <w:szCs w:val="24"/>
        </w:rPr>
        <w:t>月</w:t>
      </w:r>
      <w:r>
        <w:rPr>
          <w:rFonts w:hint="eastAsia" w:ascii="仿宋" w:hAnsi="仿宋" w:eastAsia="仿宋" w:cs="仿宋"/>
          <w:spacing w:val="0"/>
          <w:w w:val="100"/>
          <w:sz w:val="24"/>
          <w:szCs w:val="24"/>
          <w:u w:val="single"/>
        </w:rPr>
        <w:t xml:space="preserve">     </w:t>
      </w:r>
      <w:r>
        <w:rPr>
          <w:rFonts w:hint="eastAsia" w:ascii="仿宋" w:hAnsi="仿宋" w:eastAsia="仿宋" w:cs="仿宋"/>
          <w:spacing w:val="0"/>
          <w:w w:val="100"/>
          <w:sz w:val="24"/>
          <w:szCs w:val="24"/>
        </w:rPr>
        <w:t>日。订立地点：</w:t>
      </w:r>
      <w:r>
        <w:rPr>
          <w:rFonts w:hint="eastAsia" w:ascii="仿宋" w:hAnsi="仿宋" w:eastAsia="仿宋" w:cs="仿宋"/>
          <w:spacing w:val="0"/>
          <w:w w:val="100"/>
          <w:sz w:val="24"/>
          <w:szCs w:val="24"/>
          <w:u w:val="single"/>
        </w:rPr>
        <w:t xml:space="preserve"> 榆林中科洁净能源创新研究院  </w:t>
      </w:r>
      <w:r>
        <w:rPr>
          <w:rFonts w:hint="eastAsia" w:ascii="仿宋" w:hAnsi="仿宋" w:eastAsia="仿宋" w:cs="仿宋"/>
          <w:spacing w:val="0"/>
          <w:w w:val="100"/>
          <w:sz w:val="24"/>
          <w:szCs w:val="24"/>
        </w:rPr>
        <w:t>。</w:t>
      </w:r>
    </w:p>
    <w:p w14:paraId="48CF2C15">
      <w:pPr>
        <w:pStyle w:val="52"/>
        <w:keepNext w:val="0"/>
        <w:keepLines w:val="0"/>
        <w:pageBreakBefore w:val="0"/>
        <w:tabs>
          <w:tab w:val="left" w:pos="1878"/>
          <w:tab w:val="left" w:pos="3557"/>
          <w:tab w:val="left" w:pos="7572"/>
        </w:tabs>
        <w:kinsoku w:val="0"/>
        <w:wordWrap/>
        <w:overflowPunct w:val="0"/>
        <w:topLinePunct w:val="0"/>
        <w:autoSpaceDE w:val="0"/>
        <w:autoSpaceDN w:val="0"/>
        <w:bidi w:val="0"/>
        <w:adjustRightInd w:val="0"/>
        <w:snapToGrid/>
        <w:spacing w:before="0" w:line="360" w:lineRule="auto"/>
        <w:ind w:left="0" w:firstLineChars="200"/>
        <w:jc w:val="left"/>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w:t>
      </w:r>
      <w:r>
        <w:rPr>
          <w:rFonts w:hint="eastAsia" w:ascii="仿宋" w:hAnsi="仿宋" w:eastAsia="仿宋" w:cs="仿宋"/>
          <w:spacing w:val="0"/>
          <w:w w:val="100"/>
          <w:sz w:val="24"/>
          <w:szCs w:val="24"/>
          <w:lang w:eastAsia="zh-Hans"/>
        </w:rPr>
        <w:t>.</w:t>
      </w:r>
      <w:r>
        <w:rPr>
          <w:rFonts w:hint="eastAsia" w:ascii="仿宋" w:hAnsi="仿宋" w:eastAsia="仿宋" w:cs="仿宋"/>
          <w:spacing w:val="0"/>
          <w:w w:val="100"/>
          <w:sz w:val="24"/>
          <w:szCs w:val="24"/>
        </w:rPr>
        <w:t>本合同一式</w:t>
      </w:r>
      <w:r>
        <w:rPr>
          <w:rFonts w:hint="eastAsia" w:ascii="仿宋" w:hAnsi="仿宋" w:eastAsia="仿宋" w:cs="仿宋"/>
          <w:spacing w:val="0"/>
          <w:w w:val="100"/>
          <w:sz w:val="24"/>
          <w:szCs w:val="24"/>
          <w:u w:val="single"/>
        </w:rPr>
        <w:t xml:space="preserve">  </w:t>
      </w:r>
      <w:r>
        <w:rPr>
          <w:rFonts w:hint="eastAsia" w:ascii="仿宋" w:hAnsi="仿宋" w:eastAsia="仿宋" w:cs="仿宋"/>
          <w:spacing w:val="0"/>
          <w:w w:val="100"/>
          <w:sz w:val="24"/>
          <w:szCs w:val="24"/>
          <w:u w:val="single"/>
          <w:lang w:val="en-US" w:eastAsia="zh-CN"/>
        </w:rPr>
        <w:t>4</w:t>
      </w:r>
      <w:r>
        <w:rPr>
          <w:rFonts w:hint="eastAsia" w:ascii="仿宋" w:hAnsi="仿宋" w:eastAsia="仿宋" w:cs="仿宋"/>
          <w:spacing w:val="0"/>
          <w:w w:val="100"/>
          <w:sz w:val="24"/>
          <w:szCs w:val="24"/>
          <w:u w:val="single"/>
        </w:rPr>
        <w:t xml:space="preserve">  </w:t>
      </w:r>
      <w:r>
        <w:rPr>
          <w:rFonts w:hint="eastAsia" w:ascii="仿宋" w:hAnsi="仿宋" w:eastAsia="仿宋" w:cs="仿宋"/>
          <w:spacing w:val="0"/>
          <w:w w:val="100"/>
          <w:sz w:val="24"/>
          <w:szCs w:val="24"/>
        </w:rPr>
        <w:t>份，双方各执</w:t>
      </w:r>
      <w:r>
        <w:rPr>
          <w:rFonts w:hint="eastAsia" w:ascii="仿宋" w:hAnsi="仿宋" w:eastAsia="仿宋" w:cs="仿宋"/>
          <w:spacing w:val="0"/>
          <w:w w:val="100"/>
          <w:sz w:val="24"/>
          <w:szCs w:val="24"/>
          <w:u w:val="single"/>
        </w:rPr>
        <w:t xml:space="preserve"> </w:t>
      </w:r>
      <w:r>
        <w:rPr>
          <w:rFonts w:hint="eastAsia" w:ascii="仿宋" w:hAnsi="仿宋" w:eastAsia="仿宋" w:cs="仿宋"/>
          <w:spacing w:val="0"/>
          <w:w w:val="100"/>
          <w:sz w:val="24"/>
          <w:szCs w:val="24"/>
          <w:u w:val="single"/>
          <w:lang w:val="en-US" w:eastAsia="zh-CN"/>
        </w:rPr>
        <w:t>2</w:t>
      </w:r>
      <w:r>
        <w:rPr>
          <w:rFonts w:hint="eastAsia" w:ascii="仿宋" w:hAnsi="仿宋" w:eastAsia="仿宋" w:cs="仿宋"/>
          <w:spacing w:val="0"/>
          <w:w w:val="100"/>
          <w:sz w:val="24"/>
          <w:szCs w:val="24"/>
          <w:u w:val="single"/>
        </w:rPr>
        <w:t xml:space="preserve"> </w:t>
      </w:r>
      <w:r>
        <w:rPr>
          <w:rFonts w:hint="eastAsia" w:ascii="仿宋" w:hAnsi="仿宋" w:eastAsia="仿宋" w:cs="仿宋"/>
          <w:spacing w:val="0"/>
          <w:w w:val="100"/>
          <w:sz w:val="24"/>
          <w:szCs w:val="24"/>
        </w:rPr>
        <w:t>份，</w:t>
      </w:r>
      <w:r>
        <w:rPr>
          <w:rFonts w:hint="eastAsia" w:ascii="仿宋" w:hAnsi="仿宋" w:eastAsia="仿宋" w:cs="仿宋"/>
          <w:spacing w:val="0"/>
          <w:w w:val="100"/>
          <w:sz w:val="24"/>
          <w:szCs w:val="24"/>
          <w:lang w:eastAsia="zh-Hans"/>
        </w:rPr>
        <w:t>自</w:t>
      </w:r>
      <w:r>
        <w:rPr>
          <w:rFonts w:hint="eastAsia" w:ascii="仿宋" w:hAnsi="仿宋" w:eastAsia="仿宋" w:cs="仿宋"/>
          <w:spacing w:val="0"/>
          <w:w w:val="100"/>
          <w:sz w:val="24"/>
          <w:szCs w:val="24"/>
          <w:lang w:val="en-US" w:eastAsia="zh-CN"/>
        </w:rPr>
        <w:t xml:space="preserve"> </w:t>
      </w:r>
      <w:r>
        <w:rPr>
          <w:rFonts w:hint="eastAsia" w:ascii="仿宋" w:hAnsi="仿宋" w:eastAsia="仿宋" w:cs="仿宋"/>
          <w:spacing w:val="0"/>
          <w:w w:val="100"/>
          <w:sz w:val="24"/>
          <w:szCs w:val="24"/>
        </w:rPr>
        <w:t>各方签字盖章后生效，</w:t>
      </w:r>
      <w:r>
        <w:rPr>
          <w:rFonts w:hint="eastAsia" w:ascii="仿宋" w:hAnsi="仿宋" w:eastAsia="仿宋" w:cs="仿宋"/>
          <w:spacing w:val="0"/>
          <w:w w:val="100"/>
          <w:sz w:val="24"/>
          <w:szCs w:val="24"/>
          <w:lang w:eastAsia="zh-Hans"/>
        </w:rPr>
        <w:t>各份</w:t>
      </w:r>
      <w:r>
        <w:rPr>
          <w:rFonts w:hint="eastAsia" w:ascii="仿宋" w:hAnsi="仿宋" w:eastAsia="仿宋" w:cs="仿宋"/>
          <w:spacing w:val="0"/>
          <w:w w:val="100"/>
          <w:sz w:val="24"/>
          <w:szCs w:val="24"/>
        </w:rPr>
        <w:t>具有同等法律效力，</w:t>
      </w:r>
      <w:r>
        <w:rPr>
          <w:rFonts w:hint="eastAsia" w:ascii="仿宋" w:hAnsi="仿宋" w:eastAsia="仿宋" w:cs="仿宋"/>
          <w:spacing w:val="0"/>
          <w:w w:val="100"/>
          <w:sz w:val="24"/>
          <w:szCs w:val="24"/>
          <w:lang w:eastAsia="zh-Hans"/>
        </w:rPr>
        <w:t>留</w:t>
      </w:r>
      <w:r>
        <w:rPr>
          <w:rFonts w:hint="eastAsia" w:ascii="仿宋" w:hAnsi="仿宋" w:eastAsia="仿宋" w:cs="仿宋"/>
          <w:spacing w:val="0"/>
          <w:w w:val="100"/>
          <w:sz w:val="24"/>
          <w:szCs w:val="24"/>
          <w:lang w:val="en-US" w:eastAsia="zh-CN"/>
        </w:rPr>
        <w:t xml:space="preserve"> </w:t>
      </w:r>
      <w:r>
        <w:rPr>
          <w:rFonts w:hint="eastAsia" w:ascii="仿宋" w:hAnsi="仿宋" w:eastAsia="仿宋" w:cs="仿宋"/>
          <w:spacing w:val="0"/>
          <w:w w:val="100"/>
          <w:sz w:val="24"/>
          <w:szCs w:val="24"/>
        </w:rPr>
        <w:t>监管部门备案壹份、采购代理机构存档壹份。</w:t>
      </w:r>
    </w:p>
    <w:p w14:paraId="20B5C015">
      <w:pPr>
        <w:keepNext w:val="0"/>
        <w:keepLines w:val="0"/>
        <w:pageBreakBefore w:val="0"/>
        <w:widowControl/>
        <w:suppressLineNumbers w:val="0"/>
        <w:wordWrap/>
        <w:topLinePunct w:val="0"/>
        <w:bidi w:val="0"/>
        <w:snapToGrid/>
        <w:spacing w:line="360" w:lineRule="auto"/>
        <w:ind w:left="0"/>
        <w:jc w:val="left"/>
        <w:rPr>
          <w:rFonts w:hint="eastAsia" w:ascii="仿宋" w:hAnsi="仿宋" w:eastAsia="仿宋" w:cs="仿宋"/>
          <w:spacing w:val="0"/>
          <w:w w:val="100"/>
          <w:sz w:val="24"/>
          <w:szCs w:val="24"/>
        </w:rPr>
      </w:pPr>
      <w:r>
        <w:rPr>
          <w:rFonts w:hint="eastAsia" w:ascii="仿宋" w:hAnsi="仿宋" w:eastAsia="仿宋" w:cs="仿宋"/>
          <w:color w:val="000000"/>
          <w:spacing w:val="0"/>
          <w:w w:val="100"/>
          <w:kern w:val="0"/>
          <w:sz w:val="24"/>
          <w:szCs w:val="24"/>
          <w:lang w:val="en-US" w:eastAsia="zh-CN" w:bidi="ar"/>
        </w:rPr>
        <w:t>（以下无正文）</w:t>
      </w:r>
    </w:p>
    <w:tbl>
      <w:tblPr>
        <w:tblStyle w:val="27"/>
        <w:tblW w:w="9739"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4"/>
        <w:gridCol w:w="3369"/>
        <w:gridCol w:w="1558"/>
        <w:gridCol w:w="3208"/>
      </w:tblGrid>
      <w:tr w14:paraId="1BBCB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04" w:type="dxa"/>
            <w:tcBorders>
              <w:tl2br w:val="nil"/>
              <w:tr2bl w:val="nil"/>
            </w:tcBorders>
            <w:shd w:val="clear" w:color="auto" w:fill="auto"/>
            <w:vAlign w:val="center"/>
          </w:tcPr>
          <w:p w14:paraId="4C0CBFE8">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sz w:val="24"/>
                <w:szCs w:val="24"/>
              </w:rPr>
            </w:pPr>
            <w:r>
              <w:rPr>
                <w:rFonts w:hint="eastAsia" w:ascii="仿宋" w:hAnsi="仿宋" w:eastAsia="仿宋" w:cs="仿宋"/>
                <w:color w:val="000000"/>
                <w:spacing w:val="0"/>
                <w:w w:val="100"/>
                <w:kern w:val="0"/>
                <w:sz w:val="24"/>
                <w:szCs w:val="24"/>
                <w:lang w:bidi="ar"/>
              </w:rPr>
              <w:t>采购人：</w:t>
            </w:r>
          </w:p>
        </w:tc>
        <w:tc>
          <w:tcPr>
            <w:tcW w:w="3369" w:type="dxa"/>
            <w:tcBorders>
              <w:tl2br w:val="nil"/>
              <w:tr2bl w:val="nil"/>
            </w:tcBorders>
            <w:shd w:val="clear" w:color="auto" w:fill="auto"/>
            <w:vAlign w:val="center"/>
          </w:tcPr>
          <w:p w14:paraId="7E0D49F5">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sz w:val="24"/>
                <w:szCs w:val="24"/>
              </w:rPr>
            </w:pPr>
            <w:r>
              <w:rPr>
                <w:rFonts w:hint="eastAsia" w:ascii="仿宋" w:hAnsi="仿宋" w:eastAsia="仿宋" w:cs="仿宋"/>
                <w:color w:val="000000"/>
                <w:spacing w:val="0"/>
                <w:w w:val="100"/>
                <w:kern w:val="0"/>
                <w:sz w:val="24"/>
                <w:szCs w:val="24"/>
                <w:lang w:bidi="ar"/>
              </w:rPr>
              <w:t>榆林中科洁净能源创新研究院</w:t>
            </w:r>
          </w:p>
        </w:tc>
        <w:tc>
          <w:tcPr>
            <w:tcW w:w="1558" w:type="dxa"/>
            <w:tcBorders>
              <w:tl2br w:val="nil"/>
              <w:tr2bl w:val="nil"/>
            </w:tcBorders>
            <w:shd w:val="clear" w:color="auto" w:fill="auto"/>
            <w:vAlign w:val="center"/>
          </w:tcPr>
          <w:p w14:paraId="573B6DA5">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sz w:val="24"/>
                <w:szCs w:val="24"/>
              </w:rPr>
            </w:pPr>
            <w:r>
              <w:rPr>
                <w:rFonts w:hint="eastAsia" w:ascii="仿宋" w:hAnsi="仿宋" w:eastAsia="仿宋" w:cs="仿宋"/>
                <w:color w:val="000000"/>
                <w:spacing w:val="0"/>
                <w:w w:val="100"/>
                <w:kern w:val="0"/>
                <w:sz w:val="24"/>
                <w:szCs w:val="24"/>
                <w:lang w:bidi="ar"/>
              </w:rPr>
              <w:t>中标人：</w:t>
            </w:r>
          </w:p>
        </w:tc>
        <w:tc>
          <w:tcPr>
            <w:tcW w:w="3208" w:type="dxa"/>
            <w:tcBorders>
              <w:tl2br w:val="nil"/>
              <w:tr2bl w:val="nil"/>
            </w:tcBorders>
            <w:shd w:val="clear" w:color="auto" w:fill="auto"/>
            <w:vAlign w:val="center"/>
          </w:tcPr>
          <w:p w14:paraId="1315FE5C">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sz w:val="24"/>
                <w:szCs w:val="24"/>
              </w:rPr>
            </w:pPr>
          </w:p>
        </w:tc>
      </w:tr>
      <w:tr w14:paraId="22F1E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604" w:type="dxa"/>
            <w:tcBorders>
              <w:tl2br w:val="nil"/>
              <w:tr2bl w:val="nil"/>
            </w:tcBorders>
            <w:shd w:val="clear" w:color="auto" w:fill="auto"/>
            <w:vAlign w:val="center"/>
          </w:tcPr>
          <w:p w14:paraId="75505898">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sz w:val="24"/>
                <w:szCs w:val="24"/>
              </w:rPr>
            </w:pPr>
            <w:r>
              <w:rPr>
                <w:rFonts w:hint="eastAsia" w:ascii="仿宋" w:hAnsi="仿宋" w:eastAsia="仿宋" w:cs="仿宋"/>
                <w:color w:val="000000"/>
                <w:spacing w:val="0"/>
                <w:w w:val="100"/>
                <w:kern w:val="0"/>
                <w:sz w:val="24"/>
                <w:szCs w:val="24"/>
                <w:lang w:bidi="ar"/>
              </w:rPr>
              <w:t>地址：</w:t>
            </w:r>
          </w:p>
        </w:tc>
        <w:tc>
          <w:tcPr>
            <w:tcW w:w="3369" w:type="dxa"/>
            <w:tcBorders>
              <w:tl2br w:val="nil"/>
              <w:tr2bl w:val="nil"/>
            </w:tcBorders>
            <w:shd w:val="clear" w:color="auto" w:fill="auto"/>
            <w:vAlign w:val="center"/>
          </w:tcPr>
          <w:p w14:paraId="20C3E745">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sz w:val="24"/>
                <w:szCs w:val="24"/>
              </w:rPr>
            </w:pPr>
            <w:r>
              <w:rPr>
                <w:rFonts w:hint="eastAsia" w:ascii="仿宋" w:hAnsi="仿宋" w:eastAsia="仿宋" w:cs="仿宋"/>
                <w:color w:val="000000"/>
                <w:spacing w:val="0"/>
                <w:w w:val="100"/>
                <w:kern w:val="0"/>
                <w:sz w:val="24"/>
                <w:szCs w:val="24"/>
                <w:lang w:bidi="ar"/>
              </w:rPr>
              <w:t>陕西省榆林市科创新城科创四路</w:t>
            </w:r>
          </w:p>
        </w:tc>
        <w:tc>
          <w:tcPr>
            <w:tcW w:w="1558" w:type="dxa"/>
            <w:tcBorders>
              <w:tl2br w:val="nil"/>
              <w:tr2bl w:val="nil"/>
            </w:tcBorders>
            <w:shd w:val="clear" w:color="auto" w:fill="auto"/>
            <w:vAlign w:val="center"/>
          </w:tcPr>
          <w:p w14:paraId="7635FBC4">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sz w:val="24"/>
                <w:szCs w:val="24"/>
              </w:rPr>
            </w:pPr>
            <w:r>
              <w:rPr>
                <w:rFonts w:hint="eastAsia" w:ascii="仿宋" w:hAnsi="仿宋" w:eastAsia="仿宋" w:cs="仿宋"/>
                <w:color w:val="000000"/>
                <w:spacing w:val="0"/>
                <w:w w:val="100"/>
                <w:kern w:val="0"/>
                <w:sz w:val="24"/>
                <w:szCs w:val="24"/>
                <w:lang w:bidi="ar"/>
              </w:rPr>
              <w:t>地址：</w:t>
            </w:r>
          </w:p>
        </w:tc>
        <w:tc>
          <w:tcPr>
            <w:tcW w:w="3208" w:type="dxa"/>
            <w:tcBorders>
              <w:tl2br w:val="nil"/>
              <w:tr2bl w:val="nil"/>
            </w:tcBorders>
            <w:shd w:val="clear" w:color="auto" w:fill="auto"/>
            <w:vAlign w:val="center"/>
          </w:tcPr>
          <w:p w14:paraId="4BBA6573">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sz w:val="24"/>
                <w:szCs w:val="24"/>
              </w:rPr>
            </w:pPr>
          </w:p>
        </w:tc>
      </w:tr>
      <w:tr w14:paraId="485DF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604" w:type="dxa"/>
            <w:tcBorders>
              <w:tl2br w:val="nil"/>
              <w:tr2bl w:val="nil"/>
            </w:tcBorders>
            <w:shd w:val="clear" w:color="auto" w:fill="auto"/>
            <w:vAlign w:val="center"/>
          </w:tcPr>
          <w:p w14:paraId="4E1617D6">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sz w:val="24"/>
                <w:szCs w:val="24"/>
              </w:rPr>
            </w:pPr>
            <w:r>
              <w:rPr>
                <w:rFonts w:hint="eastAsia" w:ascii="仿宋" w:hAnsi="仿宋" w:eastAsia="仿宋" w:cs="仿宋"/>
                <w:color w:val="000000"/>
                <w:spacing w:val="0"/>
                <w:w w:val="100"/>
                <w:kern w:val="0"/>
                <w:sz w:val="24"/>
                <w:szCs w:val="24"/>
                <w:lang w:bidi="ar"/>
              </w:rPr>
              <w:t>法定代表人或授权代表：</w:t>
            </w:r>
          </w:p>
        </w:tc>
        <w:tc>
          <w:tcPr>
            <w:tcW w:w="3369" w:type="dxa"/>
            <w:tcBorders>
              <w:tl2br w:val="nil"/>
              <w:tr2bl w:val="nil"/>
            </w:tcBorders>
            <w:shd w:val="clear" w:color="auto" w:fill="auto"/>
            <w:vAlign w:val="center"/>
          </w:tcPr>
          <w:p w14:paraId="3F8343B9">
            <w:pPr>
              <w:keepNext w:val="0"/>
              <w:keepLines w:val="0"/>
              <w:pageBreakBefore w:val="0"/>
              <w:widowControl/>
              <w:suppressLineNumbers w:val="0"/>
              <w:wordWrap/>
              <w:topLinePunct w:val="0"/>
              <w:bidi w:val="0"/>
              <w:snapToGrid/>
              <w:spacing w:beforeAutospacing="0" w:after="0" w:afterAutospacing="0" w:line="360" w:lineRule="auto"/>
              <w:ind w:left="0" w:right="0"/>
              <w:rPr>
                <w:rFonts w:hint="eastAsia" w:ascii="仿宋" w:hAnsi="仿宋" w:eastAsia="仿宋" w:cs="仿宋"/>
                <w:color w:val="000000"/>
                <w:spacing w:val="0"/>
                <w:w w:val="100"/>
                <w:sz w:val="24"/>
                <w:szCs w:val="24"/>
              </w:rPr>
            </w:pPr>
          </w:p>
        </w:tc>
        <w:tc>
          <w:tcPr>
            <w:tcW w:w="1558" w:type="dxa"/>
            <w:tcBorders>
              <w:tl2br w:val="nil"/>
              <w:tr2bl w:val="nil"/>
            </w:tcBorders>
            <w:shd w:val="clear" w:color="auto" w:fill="auto"/>
            <w:vAlign w:val="center"/>
          </w:tcPr>
          <w:p w14:paraId="2B263A68">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sz w:val="24"/>
                <w:szCs w:val="24"/>
              </w:rPr>
            </w:pPr>
            <w:r>
              <w:rPr>
                <w:rFonts w:hint="eastAsia" w:ascii="仿宋" w:hAnsi="仿宋" w:eastAsia="仿宋" w:cs="仿宋"/>
                <w:color w:val="000000"/>
                <w:spacing w:val="0"/>
                <w:w w:val="100"/>
                <w:kern w:val="0"/>
                <w:sz w:val="24"/>
                <w:szCs w:val="24"/>
                <w:lang w:bidi="ar"/>
              </w:rPr>
              <w:t>法定代表人或授权代表：</w:t>
            </w:r>
          </w:p>
        </w:tc>
        <w:tc>
          <w:tcPr>
            <w:tcW w:w="3208" w:type="dxa"/>
            <w:tcBorders>
              <w:tl2br w:val="nil"/>
              <w:tr2bl w:val="nil"/>
            </w:tcBorders>
            <w:shd w:val="clear" w:color="auto" w:fill="auto"/>
            <w:vAlign w:val="center"/>
          </w:tcPr>
          <w:p w14:paraId="79143180">
            <w:pPr>
              <w:keepNext w:val="0"/>
              <w:keepLines w:val="0"/>
              <w:pageBreakBefore w:val="0"/>
              <w:widowControl/>
              <w:suppressLineNumbers w:val="0"/>
              <w:wordWrap/>
              <w:topLinePunct w:val="0"/>
              <w:bidi w:val="0"/>
              <w:snapToGrid/>
              <w:spacing w:beforeAutospacing="0" w:after="0" w:afterAutospacing="0" w:line="360" w:lineRule="auto"/>
              <w:ind w:left="0" w:right="0"/>
              <w:rPr>
                <w:rFonts w:hint="eastAsia" w:ascii="仿宋" w:hAnsi="仿宋" w:eastAsia="仿宋" w:cs="仿宋"/>
                <w:color w:val="000000"/>
                <w:spacing w:val="0"/>
                <w:w w:val="100"/>
                <w:sz w:val="24"/>
                <w:szCs w:val="24"/>
              </w:rPr>
            </w:pPr>
          </w:p>
        </w:tc>
      </w:tr>
      <w:tr w14:paraId="6A29E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604" w:type="dxa"/>
            <w:tcBorders>
              <w:tl2br w:val="nil"/>
              <w:tr2bl w:val="nil"/>
            </w:tcBorders>
            <w:shd w:val="clear" w:color="auto" w:fill="auto"/>
            <w:vAlign w:val="center"/>
          </w:tcPr>
          <w:p w14:paraId="34204BF9">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sz w:val="24"/>
                <w:szCs w:val="24"/>
              </w:rPr>
            </w:pPr>
            <w:r>
              <w:rPr>
                <w:rFonts w:hint="eastAsia" w:ascii="仿宋" w:hAnsi="仿宋" w:eastAsia="仿宋" w:cs="仿宋"/>
                <w:color w:val="000000"/>
                <w:spacing w:val="0"/>
                <w:w w:val="100"/>
                <w:kern w:val="0"/>
                <w:sz w:val="24"/>
                <w:szCs w:val="24"/>
                <w:lang w:bidi="ar"/>
              </w:rPr>
              <w:t>邮政编码：</w:t>
            </w:r>
          </w:p>
        </w:tc>
        <w:tc>
          <w:tcPr>
            <w:tcW w:w="3369" w:type="dxa"/>
            <w:tcBorders>
              <w:tl2br w:val="nil"/>
              <w:tr2bl w:val="nil"/>
            </w:tcBorders>
            <w:shd w:val="clear" w:color="auto" w:fill="auto"/>
            <w:vAlign w:val="center"/>
          </w:tcPr>
          <w:p w14:paraId="2CE406A2">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sz w:val="24"/>
                <w:szCs w:val="24"/>
              </w:rPr>
            </w:pPr>
            <w:r>
              <w:rPr>
                <w:rFonts w:hint="eastAsia" w:ascii="仿宋" w:hAnsi="仿宋" w:eastAsia="仿宋" w:cs="仿宋"/>
                <w:color w:val="000000"/>
                <w:spacing w:val="0"/>
                <w:w w:val="100"/>
                <w:kern w:val="0"/>
                <w:sz w:val="24"/>
                <w:szCs w:val="24"/>
                <w:lang w:bidi="ar"/>
              </w:rPr>
              <w:t>719053</w:t>
            </w:r>
          </w:p>
        </w:tc>
        <w:tc>
          <w:tcPr>
            <w:tcW w:w="1558" w:type="dxa"/>
            <w:tcBorders>
              <w:tl2br w:val="nil"/>
              <w:tr2bl w:val="nil"/>
            </w:tcBorders>
            <w:shd w:val="clear" w:color="auto" w:fill="auto"/>
            <w:vAlign w:val="center"/>
          </w:tcPr>
          <w:p w14:paraId="09B830CA">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sz w:val="24"/>
                <w:szCs w:val="24"/>
              </w:rPr>
            </w:pPr>
            <w:r>
              <w:rPr>
                <w:rFonts w:hint="eastAsia" w:ascii="仿宋" w:hAnsi="仿宋" w:eastAsia="仿宋" w:cs="仿宋"/>
                <w:color w:val="000000"/>
                <w:spacing w:val="0"/>
                <w:w w:val="100"/>
                <w:kern w:val="0"/>
                <w:sz w:val="24"/>
                <w:szCs w:val="24"/>
                <w:lang w:bidi="ar"/>
              </w:rPr>
              <w:t>邮政编码：</w:t>
            </w:r>
          </w:p>
        </w:tc>
        <w:tc>
          <w:tcPr>
            <w:tcW w:w="3208" w:type="dxa"/>
            <w:tcBorders>
              <w:tl2br w:val="nil"/>
              <w:tr2bl w:val="nil"/>
            </w:tcBorders>
            <w:shd w:val="clear" w:color="auto" w:fill="auto"/>
            <w:vAlign w:val="center"/>
          </w:tcPr>
          <w:p w14:paraId="5974F425">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sz w:val="24"/>
                <w:szCs w:val="24"/>
              </w:rPr>
            </w:pPr>
          </w:p>
        </w:tc>
      </w:tr>
      <w:tr w14:paraId="7FE93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604" w:type="dxa"/>
            <w:tcBorders>
              <w:tl2br w:val="nil"/>
              <w:tr2bl w:val="nil"/>
            </w:tcBorders>
            <w:shd w:val="clear" w:color="auto" w:fill="auto"/>
            <w:vAlign w:val="center"/>
          </w:tcPr>
          <w:p w14:paraId="4C74D53E">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联系方式：</w:t>
            </w:r>
          </w:p>
        </w:tc>
        <w:tc>
          <w:tcPr>
            <w:tcW w:w="3369" w:type="dxa"/>
            <w:tcBorders>
              <w:tl2br w:val="nil"/>
              <w:tr2bl w:val="nil"/>
            </w:tcBorders>
            <w:shd w:val="clear" w:color="auto" w:fill="auto"/>
            <w:vAlign w:val="center"/>
          </w:tcPr>
          <w:p w14:paraId="02FCB0A0">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0912-389555</w:t>
            </w:r>
            <w:bookmarkStart w:id="217" w:name="_GoBack"/>
            <w:r>
              <w:rPr>
                <w:rFonts w:hint="eastAsia" w:ascii="仿宋" w:hAnsi="仿宋" w:eastAsia="仿宋" w:cs="仿宋"/>
                <w:color w:val="000000"/>
                <w:spacing w:val="0"/>
                <w:w w:val="100"/>
                <w:kern w:val="0"/>
                <w:sz w:val="24"/>
                <w:szCs w:val="24"/>
                <w:lang w:bidi="ar"/>
              </w:rPr>
              <w:t>6</w:t>
            </w:r>
            <w:bookmarkEnd w:id="217"/>
          </w:p>
        </w:tc>
        <w:tc>
          <w:tcPr>
            <w:tcW w:w="1558" w:type="dxa"/>
            <w:tcBorders>
              <w:tl2br w:val="nil"/>
              <w:tr2bl w:val="nil"/>
            </w:tcBorders>
            <w:shd w:val="clear" w:color="auto" w:fill="auto"/>
            <w:vAlign w:val="center"/>
          </w:tcPr>
          <w:p w14:paraId="25B8FB60">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联系方式：</w:t>
            </w:r>
          </w:p>
        </w:tc>
        <w:tc>
          <w:tcPr>
            <w:tcW w:w="3208" w:type="dxa"/>
            <w:tcBorders>
              <w:tl2br w:val="nil"/>
              <w:tr2bl w:val="nil"/>
            </w:tcBorders>
            <w:shd w:val="clear" w:color="auto" w:fill="auto"/>
            <w:vAlign w:val="center"/>
          </w:tcPr>
          <w:p w14:paraId="283A72AB">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kern w:val="0"/>
                <w:sz w:val="24"/>
                <w:szCs w:val="24"/>
                <w:lang w:bidi="ar"/>
              </w:rPr>
            </w:pPr>
          </w:p>
        </w:tc>
      </w:tr>
      <w:tr w14:paraId="31C3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604" w:type="dxa"/>
            <w:tcBorders>
              <w:tl2br w:val="nil"/>
              <w:tr2bl w:val="nil"/>
            </w:tcBorders>
            <w:shd w:val="clear" w:color="auto" w:fill="auto"/>
            <w:vAlign w:val="center"/>
          </w:tcPr>
          <w:p w14:paraId="36832ED1">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开户银行名称：</w:t>
            </w:r>
          </w:p>
        </w:tc>
        <w:tc>
          <w:tcPr>
            <w:tcW w:w="3369" w:type="dxa"/>
            <w:tcBorders>
              <w:tl2br w:val="nil"/>
              <w:tr2bl w:val="nil"/>
            </w:tcBorders>
            <w:shd w:val="clear" w:color="auto" w:fill="auto"/>
            <w:vAlign w:val="center"/>
          </w:tcPr>
          <w:p w14:paraId="73A1F92F">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中国工商银行股份有限公司榆林阳光支行</w:t>
            </w:r>
          </w:p>
        </w:tc>
        <w:tc>
          <w:tcPr>
            <w:tcW w:w="1558" w:type="dxa"/>
            <w:tcBorders>
              <w:tl2br w:val="nil"/>
              <w:tr2bl w:val="nil"/>
            </w:tcBorders>
            <w:shd w:val="clear" w:color="auto" w:fill="auto"/>
            <w:vAlign w:val="center"/>
          </w:tcPr>
          <w:p w14:paraId="218E0FC4">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开户银行名称：</w:t>
            </w:r>
          </w:p>
        </w:tc>
        <w:tc>
          <w:tcPr>
            <w:tcW w:w="3208" w:type="dxa"/>
            <w:tcBorders>
              <w:tl2br w:val="nil"/>
              <w:tr2bl w:val="nil"/>
            </w:tcBorders>
            <w:shd w:val="clear" w:color="auto" w:fill="auto"/>
            <w:vAlign w:val="center"/>
          </w:tcPr>
          <w:p w14:paraId="2D99943C">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kern w:val="0"/>
                <w:sz w:val="24"/>
                <w:szCs w:val="24"/>
                <w:lang w:bidi="ar"/>
              </w:rPr>
            </w:pPr>
          </w:p>
        </w:tc>
      </w:tr>
      <w:tr w14:paraId="6C0C9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604" w:type="dxa"/>
            <w:tcBorders>
              <w:tl2br w:val="nil"/>
              <w:tr2bl w:val="nil"/>
            </w:tcBorders>
            <w:shd w:val="clear" w:color="auto" w:fill="auto"/>
            <w:vAlign w:val="center"/>
          </w:tcPr>
          <w:p w14:paraId="6F906F41">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账号：</w:t>
            </w:r>
          </w:p>
        </w:tc>
        <w:tc>
          <w:tcPr>
            <w:tcW w:w="3369" w:type="dxa"/>
            <w:tcBorders>
              <w:tl2br w:val="nil"/>
              <w:tr2bl w:val="nil"/>
            </w:tcBorders>
            <w:shd w:val="clear" w:color="auto" w:fill="auto"/>
            <w:vAlign w:val="center"/>
          </w:tcPr>
          <w:p w14:paraId="2508FB10">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2610000309100061153</w:t>
            </w:r>
          </w:p>
        </w:tc>
        <w:tc>
          <w:tcPr>
            <w:tcW w:w="1558" w:type="dxa"/>
            <w:tcBorders>
              <w:tl2br w:val="nil"/>
              <w:tr2bl w:val="nil"/>
            </w:tcBorders>
            <w:shd w:val="clear" w:color="auto" w:fill="auto"/>
            <w:vAlign w:val="center"/>
          </w:tcPr>
          <w:p w14:paraId="7FB0FFF6">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账号：</w:t>
            </w:r>
          </w:p>
        </w:tc>
        <w:tc>
          <w:tcPr>
            <w:tcW w:w="3208" w:type="dxa"/>
            <w:tcBorders>
              <w:tl2br w:val="nil"/>
              <w:tr2bl w:val="nil"/>
            </w:tcBorders>
            <w:shd w:val="clear" w:color="auto" w:fill="auto"/>
            <w:vAlign w:val="center"/>
          </w:tcPr>
          <w:p w14:paraId="3F7A58E8">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spacing w:val="0"/>
                <w:w w:val="100"/>
                <w:sz w:val="24"/>
                <w:szCs w:val="24"/>
                <w:u w:val="single"/>
              </w:rPr>
            </w:pPr>
          </w:p>
        </w:tc>
      </w:tr>
      <w:tr w14:paraId="7519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604" w:type="dxa"/>
            <w:tcBorders>
              <w:tl2br w:val="nil"/>
              <w:tr2bl w:val="nil"/>
            </w:tcBorders>
            <w:shd w:val="clear" w:color="auto" w:fill="auto"/>
            <w:vAlign w:val="center"/>
          </w:tcPr>
          <w:p w14:paraId="2245C3EF">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统一社会信用代码：</w:t>
            </w:r>
          </w:p>
        </w:tc>
        <w:tc>
          <w:tcPr>
            <w:tcW w:w="3369" w:type="dxa"/>
            <w:tcBorders>
              <w:tl2br w:val="nil"/>
              <w:tr2bl w:val="nil"/>
            </w:tcBorders>
            <w:shd w:val="clear" w:color="auto" w:fill="auto"/>
            <w:vAlign w:val="center"/>
          </w:tcPr>
          <w:p w14:paraId="60E78581">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12610800MB2983514L</w:t>
            </w:r>
          </w:p>
        </w:tc>
        <w:tc>
          <w:tcPr>
            <w:tcW w:w="1558" w:type="dxa"/>
            <w:tcBorders>
              <w:tl2br w:val="nil"/>
              <w:tr2bl w:val="nil"/>
            </w:tcBorders>
            <w:shd w:val="clear" w:color="auto" w:fill="auto"/>
            <w:vAlign w:val="center"/>
          </w:tcPr>
          <w:p w14:paraId="1FA0313A">
            <w:pPr>
              <w:keepNext w:val="0"/>
              <w:keepLines w:val="0"/>
              <w:pageBreakBefore w:val="0"/>
              <w:widowControl/>
              <w:suppressLineNumbers w:val="0"/>
              <w:wordWrap/>
              <w:topLinePunct w:val="0"/>
              <w:bidi w:val="0"/>
              <w:snapToGrid/>
              <w:spacing w:beforeAutospacing="0" w:after="0" w:afterAutospacing="0" w:line="360" w:lineRule="auto"/>
              <w:ind w:left="0" w:right="0"/>
              <w:jc w:val="left"/>
              <w:textAlignment w:val="top"/>
              <w:rPr>
                <w:rFonts w:hint="eastAsia" w:ascii="仿宋" w:hAnsi="仿宋" w:eastAsia="仿宋" w:cs="仿宋"/>
                <w:color w:val="000000"/>
                <w:spacing w:val="0"/>
                <w:w w:val="100"/>
                <w:kern w:val="0"/>
                <w:sz w:val="24"/>
                <w:szCs w:val="24"/>
                <w:lang w:bidi="ar"/>
              </w:rPr>
            </w:pPr>
            <w:r>
              <w:rPr>
                <w:rFonts w:hint="eastAsia" w:ascii="仿宋" w:hAnsi="仿宋" w:eastAsia="仿宋" w:cs="仿宋"/>
                <w:color w:val="000000"/>
                <w:spacing w:val="0"/>
                <w:w w:val="100"/>
                <w:kern w:val="0"/>
                <w:sz w:val="24"/>
                <w:szCs w:val="24"/>
                <w:lang w:bidi="ar"/>
              </w:rPr>
              <w:t>统一社会信用代码：</w:t>
            </w:r>
          </w:p>
        </w:tc>
        <w:tc>
          <w:tcPr>
            <w:tcW w:w="3208" w:type="dxa"/>
            <w:tcBorders>
              <w:tl2br w:val="nil"/>
              <w:tr2bl w:val="nil"/>
            </w:tcBorders>
            <w:shd w:val="clear" w:color="auto" w:fill="auto"/>
            <w:vAlign w:val="center"/>
          </w:tcPr>
          <w:p w14:paraId="78322670">
            <w:pPr>
              <w:keepNext w:val="0"/>
              <w:keepLines w:val="0"/>
              <w:pageBreakBefore w:val="0"/>
              <w:widowControl/>
              <w:suppressLineNumbers w:val="0"/>
              <w:wordWrap/>
              <w:topLinePunct w:val="0"/>
              <w:bidi w:val="0"/>
              <w:snapToGrid/>
              <w:spacing w:beforeAutospacing="0" w:after="0" w:afterAutospacing="0" w:line="360" w:lineRule="auto"/>
              <w:ind w:left="0" w:right="0"/>
              <w:textAlignment w:val="top"/>
              <w:rPr>
                <w:rFonts w:hint="eastAsia" w:ascii="仿宋" w:hAnsi="仿宋" w:eastAsia="仿宋" w:cs="仿宋"/>
                <w:color w:val="000000"/>
                <w:spacing w:val="0"/>
                <w:w w:val="100"/>
                <w:kern w:val="0"/>
                <w:sz w:val="24"/>
                <w:szCs w:val="24"/>
                <w:lang w:bidi="ar"/>
              </w:rPr>
            </w:pPr>
          </w:p>
        </w:tc>
      </w:tr>
    </w:tbl>
    <w:p w14:paraId="718E9922">
      <w:pPr>
        <w:keepNext w:val="0"/>
        <w:keepLines w:val="0"/>
        <w:pageBreakBefore w:val="0"/>
        <w:widowControl/>
        <w:suppressLineNumbers w:val="0"/>
        <w:wordWrap/>
        <w:topLinePunct w:val="0"/>
        <w:bidi w:val="0"/>
        <w:snapToGrid/>
        <w:spacing w:line="360" w:lineRule="auto"/>
        <w:ind w:left="0"/>
        <w:jc w:val="left"/>
        <w:rPr>
          <w:rFonts w:hint="eastAsia" w:ascii="仿宋" w:hAnsi="仿宋" w:eastAsia="仿宋" w:cs="仿宋"/>
          <w:color w:val="000000"/>
          <w:spacing w:val="0"/>
          <w:w w:val="100"/>
          <w:kern w:val="0"/>
          <w:sz w:val="24"/>
          <w:szCs w:val="24"/>
          <w:lang w:val="en-US" w:eastAsia="zh-CN" w:bidi="ar"/>
        </w:rPr>
      </w:pPr>
    </w:p>
    <w:p w14:paraId="2C6EFC73">
      <w:pPr>
        <w:keepNext w:val="0"/>
        <w:keepLines w:val="0"/>
        <w:pageBreakBefore w:val="0"/>
        <w:widowControl/>
        <w:suppressLineNumbers w:val="0"/>
        <w:wordWrap/>
        <w:topLinePunct w:val="0"/>
        <w:bidi w:val="0"/>
        <w:snapToGrid/>
        <w:spacing w:line="360" w:lineRule="auto"/>
        <w:ind w:left="0"/>
        <w:jc w:val="left"/>
        <w:rPr>
          <w:rFonts w:hint="eastAsia" w:ascii="仿宋" w:hAnsi="仿宋" w:eastAsia="仿宋" w:cs="仿宋"/>
          <w:spacing w:val="0"/>
          <w:w w:val="100"/>
          <w:sz w:val="24"/>
          <w:szCs w:val="24"/>
        </w:rPr>
      </w:pPr>
      <w:r>
        <w:rPr>
          <w:rFonts w:hint="eastAsia" w:ascii="仿宋" w:hAnsi="仿宋" w:eastAsia="仿宋" w:cs="仿宋"/>
          <w:color w:val="000000"/>
          <w:spacing w:val="0"/>
          <w:w w:val="100"/>
          <w:kern w:val="0"/>
          <w:sz w:val="24"/>
          <w:szCs w:val="24"/>
          <w:lang w:val="en-US" w:eastAsia="zh-CN" w:bidi="ar"/>
        </w:rPr>
        <w:t>货物清单：</w:t>
      </w:r>
    </w:p>
    <w:tbl>
      <w:tblPr>
        <w:tblStyle w:val="28"/>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3462"/>
        <w:gridCol w:w="2780"/>
        <w:gridCol w:w="1731"/>
        <w:gridCol w:w="992"/>
      </w:tblGrid>
      <w:tr w14:paraId="6A89E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813" w:type="dxa"/>
            <w:vAlign w:val="center"/>
          </w:tcPr>
          <w:p w14:paraId="57EC8BD4">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序号</w:t>
            </w:r>
          </w:p>
        </w:tc>
        <w:tc>
          <w:tcPr>
            <w:tcW w:w="3462" w:type="dxa"/>
            <w:vAlign w:val="center"/>
          </w:tcPr>
          <w:p w14:paraId="7D894628">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货物名称</w:t>
            </w:r>
          </w:p>
        </w:tc>
        <w:tc>
          <w:tcPr>
            <w:tcW w:w="2780" w:type="dxa"/>
            <w:vAlign w:val="center"/>
          </w:tcPr>
          <w:p w14:paraId="74F14CAB">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品牌</w:t>
            </w:r>
          </w:p>
        </w:tc>
        <w:tc>
          <w:tcPr>
            <w:tcW w:w="1731" w:type="dxa"/>
            <w:vAlign w:val="center"/>
          </w:tcPr>
          <w:p w14:paraId="686CFB9F">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型号</w:t>
            </w:r>
          </w:p>
        </w:tc>
        <w:tc>
          <w:tcPr>
            <w:tcW w:w="992" w:type="dxa"/>
            <w:vAlign w:val="center"/>
          </w:tcPr>
          <w:p w14:paraId="0AA4D353">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数量</w:t>
            </w:r>
          </w:p>
        </w:tc>
      </w:tr>
      <w:tr w14:paraId="5A5DA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3" w:type="dxa"/>
            <w:vAlign w:val="center"/>
          </w:tcPr>
          <w:p w14:paraId="601FA912">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1</w:t>
            </w:r>
          </w:p>
        </w:tc>
        <w:tc>
          <w:tcPr>
            <w:tcW w:w="3462" w:type="dxa"/>
            <w:vAlign w:val="center"/>
          </w:tcPr>
          <w:p w14:paraId="5707A70F">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p>
        </w:tc>
        <w:tc>
          <w:tcPr>
            <w:tcW w:w="2780" w:type="dxa"/>
            <w:vAlign w:val="center"/>
          </w:tcPr>
          <w:p w14:paraId="257425C7">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p>
        </w:tc>
        <w:tc>
          <w:tcPr>
            <w:tcW w:w="1731" w:type="dxa"/>
            <w:vAlign w:val="center"/>
          </w:tcPr>
          <w:p w14:paraId="615AF089">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p>
        </w:tc>
        <w:tc>
          <w:tcPr>
            <w:tcW w:w="992" w:type="dxa"/>
            <w:vAlign w:val="center"/>
          </w:tcPr>
          <w:p w14:paraId="5D7779AF">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lang w:val="en-US" w:eastAsia="zh-CN"/>
              </w:rPr>
            </w:pPr>
          </w:p>
        </w:tc>
      </w:tr>
      <w:tr w14:paraId="2587B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13" w:type="dxa"/>
            <w:vAlign w:val="center"/>
          </w:tcPr>
          <w:p w14:paraId="6EEABC56">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w:t>
            </w:r>
          </w:p>
        </w:tc>
        <w:tc>
          <w:tcPr>
            <w:tcW w:w="3462" w:type="dxa"/>
            <w:vAlign w:val="center"/>
          </w:tcPr>
          <w:p w14:paraId="14DA9971">
            <w:pPr>
              <w:pStyle w:val="53"/>
              <w:keepNext w:val="0"/>
              <w:keepLines w:val="0"/>
              <w:pageBreakBefore w:val="0"/>
              <w:suppressLineNumbers w:val="0"/>
              <w:wordWrap/>
              <w:topLinePunct w:val="0"/>
              <w:bidi w:val="0"/>
              <w:snapToGrid/>
              <w:spacing w:before="0"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2780" w:type="dxa"/>
            <w:vAlign w:val="center"/>
          </w:tcPr>
          <w:p w14:paraId="49C67926">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1731" w:type="dxa"/>
            <w:vAlign w:val="center"/>
          </w:tcPr>
          <w:p w14:paraId="0BCE7987">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992" w:type="dxa"/>
            <w:vAlign w:val="center"/>
          </w:tcPr>
          <w:p w14:paraId="27C32C56">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r>
      <w:tr w14:paraId="4324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3" w:type="dxa"/>
            <w:vAlign w:val="center"/>
          </w:tcPr>
          <w:p w14:paraId="0A10E05D">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sz w:val="24"/>
                <w:szCs w:val="24"/>
              </w:rPr>
            </w:pPr>
            <w:r>
              <w:rPr>
                <w:rFonts w:hint="eastAsia" w:ascii="仿宋" w:hAnsi="仿宋" w:eastAsia="仿宋" w:cs="仿宋"/>
                <w:spacing w:val="0"/>
                <w:w w:val="100"/>
                <w:sz w:val="24"/>
                <w:szCs w:val="24"/>
              </w:rPr>
              <w:t>3</w:t>
            </w:r>
          </w:p>
        </w:tc>
        <w:tc>
          <w:tcPr>
            <w:tcW w:w="3462" w:type="dxa"/>
            <w:vAlign w:val="center"/>
          </w:tcPr>
          <w:p w14:paraId="44D1DE4E">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2780" w:type="dxa"/>
            <w:vAlign w:val="center"/>
          </w:tcPr>
          <w:p w14:paraId="7FC68FCC">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1731" w:type="dxa"/>
            <w:vAlign w:val="center"/>
          </w:tcPr>
          <w:p w14:paraId="0F7B0B03">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c>
          <w:tcPr>
            <w:tcW w:w="992" w:type="dxa"/>
            <w:vAlign w:val="center"/>
          </w:tcPr>
          <w:p w14:paraId="634559B4">
            <w:pPr>
              <w:keepNext w:val="0"/>
              <w:keepLines w:val="0"/>
              <w:pageBreakBefore w:val="0"/>
              <w:suppressLineNumbers w:val="0"/>
              <w:wordWrap/>
              <w:topLinePunct w:val="0"/>
              <w:bidi w:val="0"/>
              <w:snapToGrid/>
              <w:spacing w:beforeAutospacing="0" w:after="0" w:afterAutospacing="0" w:line="360" w:lineRule="auto"/>
              <w:ind w:left="0" w:right="0"/>
              <w:jc w:val="center"/>
              <w:rPr>
                <w:rFonts w:hint="eastAsia" w:ascii="仿宋" w:hAnsi="仿宋" w:eastAsia="仿宋" w:cs="仿宋"/>
                <w:spacing w:val="0"/>
                <w:w w:val="100"/>
                <w:kern w:val="2"/>
                <w:sz w:val="24"/>
                <w:szCs w:val="24"/>
                <w:lang w:val="en-US" w:eastAsia="zh-CN" w:bidi="ar-SA"/>
              </w:rPr>
            </w:pPr>
          </w:p>
        </w:tc>
      </w:tr>
    </w:tbl>
    <w:p w14:paraId="0EE5554F">
      <w:pPr>
        <w:keepNext w:val="0"/>
        <w:keepLines w:val="0"/>
        <w:pageBreakBefore w:val="0"/>
        <w:widowControl/>
        <w:suppressLineNumbers w:val="0"/>
        <w:wordWrap/>
        <w:topLinePunct w:val="0"/>
        <w:bidi w:val="0"/>
        <w:snapToGrid/>
        <w:spacing w:line="360" w:lineRule="auto"/>
        <w:ind w:left="0"/>
        <w:jc w:val="left"/>
        <w:rPr>
          <w:rFonts w:hint="eastAsia" w:ascii="仿宋" w:hAnsi="仿宋" w:eastAsia="仿宋" w:cs="仿宋"/>
          <w:b/>
          <w:bCs/>
          <w:color w:val="000000"/>
          <w:spacing w:val="0"/>
          <w:w w:val="100"/>
          <w:kern w:val="0"/>
          <w:sz w:val="24"/>
          <w:szCs w:val="24"/>
          <w:lang w:val="en-US" w:eastAsia="zh-CN" w:bidi="ar"/>
        </w:rPr>
      </w:pPr>
    </w:p>
    <w:p w14:paraId="7B20A95E">
      <w:pPr>
        <w:keepNext w:val="0"/>
        <w:keepLines w:val="0"/>
        <w:pageBreakBefore w:val="0"/>
        <w:widowControl/>
        <w:wordWrap/>
        <w:topLinePunct w:val="0"/>
        <w:bidi w:val="0"/>
        <w:snapToGrid/>
        <w:spacing w:line="360" w:lineRule="auto"/>
        <w:ind w:left="0"/>
        <w:jc w:val="left"/>
        <w:rPr>
          <w:rFonts w:hint="eastAsia" w:ascii="仿宋" w:hAnsi="仿宋" w:eastAsia="仿宋" w:cs="仿宋"/>
          <w:b/>
          <w:spacing w:val="0"/>
          <w:w w:val="100"/>
          <w:sz w:val="24"/>
          <w:szCs w:val="24"/>
          <w:lang w:val="en-US" w:eastAsia="zh-CN"/>
        </w:rPr>
      </w:pPr>
      <w:r>
        <w:rPr>
          <w:rFonts w:hint="eastAsia" w:ascii="仿宋" w:hAnsi="仿宋" w:eastAsia="仿宋" w:cs="仿宋"/>
          <w:b/>
          <w:spacing w:val="0"/>
          <w:w w:val="100"/>
          <w:sz w:val="24"/>
          <w:szCs w:val="24"/>
          <w:lang w:val="en-US" w:eastAsia="zh-CN"/>
        </w:rPr>
        <w:t>参数</w:t>
      </w:r>
    </w:p>
    <w:p w14:paraId="6B2FFE38">
      <w:pPr>
        <w:rPr>
          <w:rFonts w:hint="eastAsia" w:ascii="仿宋" w:hAnsi="仿宋" w:eastAsia="仿宋" w:cs="仿宋"/>
          <w:color w:val="auto"/>
          <w:spacing w:val="0"/>
          <w:w w:val="100"/>
          <w:sz w:val="32"/>
          <w:szCs w:val="32"/>
          <w:lang w:val="en-US" w:eastAsia="zh-CN"/>
        </w:rPr>
      </w:pPr>
      <w:r>
        <w:rPr>
          <w:rFonts w:hint="eastAsia" w:ascii="仿宋" w:hAnsi="仿宋" w:eastAsia="仿宋" w:cs="仿宋"/>
          <w:color w:val="auto"/>
          <w:spacing w:val="0"/>
          <w:w w:val="100"/>
          <w:sz w:val="32"/>
          <w:szCs w:val="32"/>
          <w:lang w:val="en-US" w:eastAsia="zh-CN"/>
        </w:rPr>
        <w:br w:type="page"/>
      </w:r>
    </w:p>
    <w:p w14:paraId="45EA3D8D">
      <w:pPr>
        <w:pStyle w:val="23"/>
        <w:shd w:val="clear"/>
        <w:ind w:left="210" w:right="210"/>
        <w:rPr>
          <w:rFonts w:hint="eastAsia" w:ascii="仿宋" w:hAnsi="仿宋" w:eastAsia="仿宋" w:cs="仿宋"/>
          <w:b/>
          <w:bCs/>
          <w:color w:val="auto"/>
          <w:spacing w:val="0"/>
          <w:w w:val="100"/>
          <w:kern w:val="2"/>
          <w:sz w:val="32"/>
          <w:szCs w:val="32"/>
          <w:lang w:val="en-US" w:eastAsia="zh-CN" w:bidi="ar-SA"/>
        </w:rPr>
      </w:pPr>
      <w:bookmarkStart w:id="158" w:name="_Toc26457"/>
      <w:r>
        <w:rPr>
          <w:rFonts w:hint="eastAsia" w:ascii="仿宋" w:hAnsi="仿宋" w:eastAsia="仿宋" w:cs="仿宋"/>
          <w:color w:val="auto"/>
          <w:spacing w:val="0"/>
          <w:w w:val="100"/>
          <w:sz w:val="32"/>
          <w:szCs w:val="32"/>
          <w:lang w:val="en-US" w:eastAsia="zh-CN"/>
        </w:rPr>
        <w:t xml:space="preserve">第五章 </w:t>
      </w:r>
      <w:r>
        <w:rPr>
          <w:rFonts w:hint="eastAsia" w:ascii="仿宋" w:hAnsi="仿宋" w:eastAsia="仿宋" w:cs="仿宋"/>
          <w:b/>
          <w:bCs/>
          <w:color w:val="auto"/>
          <w:spacing w:val="0"/>
          <w:w w:val="100"/>
          <w:kern w:val="2"/>
          <w:sz w:val="32"/>
          <w:szCs w:val="32"/>
          <w:lang w:val="en-US" w:eastAsia="zh-CN" w:bidi="ar-SA"/>
        </w:rPr>
        <w:t>采购内容及技术要求</w:t>
      </w:r>
      <w:bookmarkEnd w:id="150"/>
      <w:bookmarkEnd w:id="151"/>
      <w:bookmarkEnd w:id="158"/>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1636"/>
        <w:gridCol w:w="764"/>
        <w:gridCol w:w="927"/>
        <w:gridCol w:w="5251"/>
      </w:tblGrid>
      <w:tr w14:paraId="3F6A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2" w:type="dxa"/>
            <w:vAlign w:val="center"/>
          </w:tcPr>
          <w:p w14:paraId="681D917E">
            <w:pPr>
              <w:spacing w:line="360" w:lineRule="auto"/>
              <w:jc w:val="center"/>
              <w:rPr>
                <w:rFonts w:hint="eastAsia" w:ascii="仿宋" w:hAnsi="仿宋" w:eastAsia="仿宋" w:cs="仿宋"/>
                <w:b/>
                <w:bCs/>
                <w:color w:val="auto"/>
                <w:spacing w:val="0"/>
                <w:w w:val="100"/>
                <w:sz w:val="24"/>
                <w:vertAlign w:val="baseline"/>
                <w:lang w:val="en-US" w:eastAsia="zh-CN"/>
              </w:rPr>
            </w:pPr>
            <w:r>
              <w:rPr>
                <w:rFonts w:hint="eastAsia" w:ascii="仿宋" w:hAnsi="仿宋" w:eastAsia="仿宋" w:cs="仿宋"/>
                <w:b/>
                <w:bCs/>
                <w:color w:val="auto"/>
                <w:spacing w:val="0"/>
                <w:w w:val="100"/>
                <w:sz w:val="24"/>
                <w:vertAlign w:val="baseline"/>
                <w:lang w:val="en-US" w:eastAsia="zh-CN"/>
              </w:rPr>
              <w:t>序号</w:t>
            </w:r>
          </w:p>
        </w:tc>
        <w:tc>
          <w:tcPr>
            <w:tcW w:w="1636" w:type="dxa"/>
            <w:vAlign w:val="center"/>
          </w:tcPr>
          <w:p w14:paraId="5061AC29">
            <w:pPr>
              <w:spacing w:line="360" w:lineRule="auto"/>
              <w:jc w:val="center"/>
              <w:rPr>
                <w:rFonts w:hint="eastAsia" w:ascii="仿宋" w:hAnsi="仿宋" w:eastAsia="仿宋" w:cs="仿宋"/>
                <w:b/>
                <w:bCs/>
                <w:color w:val="auto"/>
                <w:spacing w:val="0"/>
                <w:w w:val="100"/>
                <w:sz w:val="24"/>
                <w:vertAlign w:val="baseline"/>
                <w:lang w:val="en-US" w:eastAsia="zh-CN"/>
              </w:rPr>
            </w:pPr>
            <w:r>
              <w:rPr>
                <w:rFonts w:hint="eastAsia" w:ascii="仿宋" w:hAnsi="仿宋" w:eastAsia="仿宋" w:cs="仿宋"/>
                <w:b/>
                <w:bCs/>
                <w:color w:val="auto"/>
                <w:spacing w:val="0"/>
                <w:w w:val="100"/>
                <w:sz w:val="24"/>
                <w:vertAlign w:val="baseline"/>
                <w:lang w:val="en-US" w:eastAsia="zh-CN"/>
              </w:rPr>
              <w:t>产品名称</w:t>
            </w:r>
          </w:p>
        </w:tc>
        <w:tc>
          <w:tcPr>
            <w:tcW w:w="764" w:type="dxa"/>
            <w:vAlign w:val="center"/>
          </w:tcPr>
          <w:p w14:paraId="7CE52933">
            <w:pPr>
              <w:spacing w:line="360" w:lineRule="auto"/>
              <w:jc w:val="center"/>
              <w:rPr>
                <w:rFonts w:hint="eastAsia" w:ascii="仿宋" w:hAnsi="仿宋" w:eastAsia="仿宋" w:cs="仿宋"/>
                <w:b/>
                <w:bCs/>
                <w:color w:val="auto"/>
                <w:spacing w:val="0"/>
                <w:w w:val="100"/>
                <w:sz w:val="24"/>
                <w:vertAlign w:val="baseline"/>
                <w:lang w:val="en-US" w:eastAsia="zh-CN"/>
              </w:rPr>
            </w:pPr>
            <w:r>
              <w:rPr>
                <w:rFonts w:hint="eastAsia" w:ascii="仿宋" w:hAnsi="仿宋" w:eastAsia="仿宋" w:cs="仿宋"/>
                <w:b/>
                <w:bCs/>
                <w:color w:val="auto"/>
                <w:spacing w:val="0"/>
                <w:w w:val="100"/>
                <w:sz w:val="24"/>
                <w:vertAlign w:val="baseline"/>
                <w:lang w:val="en-US" w:eastAsia="zh-CN"/>
              </w:rPr>
              <w:t>数量</w:t>
            </w:r>
          </w:p>
        </w:tc>
        <w:tc>
          <w:tcPr>
            <w:tcW w:w="927" w:type="dxa"/>
            <w:vAlign w:val="center"/>
          </w:tcPr>
          <w:p w14:paraId="7979EA2C">
            <w:pPr>
              <w:spacing w:line="360" w:lineRule="auto"/>
              <w:jc w:val="center"/>
              <w:rPr>
                <w:rFonts w:hint="default" w:ascii="仿宋" w:hAnsi="仿宋" w:eastAsia="仿宋" w:cs="仿宋"/>
                <w:b/>
                <w:bCs/>
                <w:color w:val="auto"/>
                <w:spacing w:val="0"/>
                <w:w w:val="100"/>
                <w:sz w:val="24"/>
                <w:vertAlign w:val="baseline"/>
                <w:lang w:val="en-US" w:eastAsia="zh-CN"/>
              </w:rPr>
            </w:pPr>
            <w:r>
              <w:rPr>
                <w:rFonts w:hint="eastAsia" w:ascii="仿宋" w:hAnsi="仿宋" w:eastAsia="仿宋" w:cs="仿宋"/>
                <w:b/>
                <w:bCs/>
                <w:color w:val="auto"/>
                <w:spacing w:val="0"/>
                <w:w w:val="100"/>
                <w:sz w:val="24"/>
                <w:vertAlign w:val="baseline"/>
                <w:lang w:val="en-US" w:eastAsia="zh-CN"/>
              </w:rPr>
              <w:t>单位</w:t>
            </w:r>
          </w:p>
        </w:tc>
        <w:tc>
          <w:tcPr>
            <w:tcW w:w="5251" w:type="dxa"/>
            <w:vAlign w:val="center"/>
          </w:tcPr>
          <w:p w14:paraId="7D806750">
            <w:pPr>
              <w:spacing w:line="360" w:lineRule="auto"/>
              <w:jc w:val="center"/>
              <w:rPr>
                <w:rFonts w:hint="eastAsia" w:ascii="仿宋" w:hAnsi="仿宋" w:eastAsia="仿宋" w:cs="仿宋"/>
                <w:b/>
                <w:bCs/>
                <w:color w:val="auto"/>
                <w:spacing w:val="0"/>
                <w:w w:val="100"/>
                <w:sz w:val="24"/>
                <w:vertAlign w:val="baseline"/>
                <w:lang w:val="en-US" w:eastAsia="zh-CN"/>
              </w:rPr>
            </w:pPr>
            <w:r>
              <w:rPr>
                <w:rFonts w:hint="eastAsia" w:ascii="仿宋" w:hAnsi="仿宋" w:eastAsia="仿宋" w:cs="仿宋"/>
                <w:b/>
                <w:bCs/>
                <w:color w:val="auto"/>
                <w:spacing w:val="0"/>
                <w:w w:val="100"/>
                <w:sz w:val="24"/>
                <w:vertAlign w:val="baseline"/>
                <w:lang w:val="en-US" w:eastAsia="zh-CN"/>
              </w:rPr>
              <w:t>技术要求</w:t>
            </w:r>
          </w:p>
        </w:tc>
      </w:tr>
      <w:tr w14:paraId="00509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Align w:val="center"/>
          </w:tcPr>
          <w:p w14:paraId="3D495269">
            <w:pPr>
              <w:spacing w:line="360" w:lineRule="auto"/>
              <w:jc w:val="center"/>
              <w:rPr>
                <w:rFonts w:hint="eastAsia" w:ascii="仿宋" w:hAnsi="仿宋" w:eastAsia="仿宋" w:cs="仿宋"/>
                <w:color w:val="auto"/>
                <w:spacing w:val="0"/>
                <w:w w:val="100"/>
                <w:sz w:val="24"/>
                <w:vertAlign w:val="baseline"/>
                <w:lang w:val="en-US" w:eastAsia="zh-CN"/>
              </w:rPr>
            </w:pPr>
            <w:r>
              <w:rPr>
                <w:rFonts w:hint="eastAsia" w:ascii="仿宋" w:hAnsi="仿宋" w:eastAsia="仿宋" w:cs="仿宋"/>
                <w:color w:val="auto"/>
                <w:spacing w:val="0"/>
                <w:w w:val="100"/>
                <w:sz w:val="24"/>
                <w:vertAlign w:val="baseline"/>
                <w:lang w:val="en-US" w:eastAsia="zh-CN"/>
              </w:rPr>
              <w:t>1</w:t>
            </w:r>
          </w:p>
        </w:tc>
        <w:tc>
          <w:tcPr>
            <w:tcW w:w="1636" w:type="dxa"/>
            <w:vAlign w:val="center"/>
          </w:tcPr>
          <w:p w14:paraId="1C031041">
            <w:pPr>
              <w:spacing w:line="360" w:lineRule="auto"/>
              <w:jc w:val="center"/>
              <w:rPr>
                <w:rFonts w:hint="eastAsia" w:ascii="仿宋" w:hAnsi="仿宋" w:eastAsia="仿宋" w:cs="仿宋"/>
                <w:color w:val="auto"/>
                <w:spacing w:val="0"/>
                <w:w w:val="100"/>
                <w:sz w:val="24"/>
                <w:vertAlign w:val="baseline"/>
              </w:rPr>
            </w:pPr>
            <w:r>
              <w:rPr>
                <w:rFonts w:hint="eastAsia" w:ascii="仿宋" w:hAnsi="仿宋" w:eastAsia="仿宋" w:cs="仿宋"/>
                <w:spacing w:val="0"/>
                <w:w w:val="100"/>
                <w:sz w:val="24"/>
                <w:szCs w:val="24"/>
              </w:rPr>
              <w:t>光学元件高精度CMP研抛平台</w:t>
            </w:r>
          </w:p>
        </w:tc>
        <w:tc>
          <w:tcPr>
            <w:tcW w:w="764" w:type="dxa"/>
            <w:vAlign w:val="center"/>
          </w:tcPr>
          <w:p w14:paraId="3AFD91D3">
            <w:pPr>
              <w:spacing w:line="360" w:lineRule="auto"/>
              <w:jc w:val="center"/>
              <w:rPr>
                <w:rFonts w:hint="eastAsia" w:ascii="仿宋" w:hAnsi="仿宋" w:eastAsia="仿宋" w:cs="仿宋"/>
                <w:color w:val="auto"/>
                <w:spacing w:val="0"/>
                <w:w w:val="100"/>
                <w:sz w:val="24"/>
                <w:vertAlign w:val="baseline"/>
                <w:lang w:val="en-US" w:eastAsia="zh-CN"/>
              </w:rPr>
            </w:pPr>
            <w:r>
              <w:rPr>
                <w:rFonts w:hint="eastAsia" w:ascii="仿宋" w:hAnsi="仿宋" w:eastAsia="仿宋" w:cs="仿宋"/>
                <w:color w:val="auto"/>
                <w:spacing w:val="0"/>
                <w:w w:val="100"/>
                <w:sz w:val="24"/>
                <w:vertAlign w:val="baseline"/>
                <w:lang w:val="en-US" w:eastAsia="zh-CN"/>
              </w:rPr>
              <w:t>1</w:t>
            </w:r>
          </w:p>
        </w:tc>
        <w:tc>
          <w:tcPr>
            <w:tcW w:w="927" w:type="dxa"/>
            <w:vAlign w:val="center"/>
          </w:tcPr>
          <w:p w14:paraId="4FB88567">
            <w:pPr>
              <w:spacing w:line="360" w:lineRule="auto"/>
              <w:jc w:val="center"/>
              <w:rPr>
                <w:rFonts w:hint="eastAsia" w:ascii="仿宋" w:hAnsi="仿宋" w:eastAsia="仿宋" w:cs="仿宋"/>
                <w:color w:val="auto"/>
                <w:spacing w:val="0"/>
                <w:w w:val="100"/>
                <w:sz w:val="24"/>
                <w:vertAlign w:val="baseline"/>
                <w:lang w:val="en-US" w:eastAsia="zh-CN"/>
              </w:rPr>
            </w:pPr>
            <w:r>
              <w:rPr>
                <w:rFonts w:hint="eastAsia" w:ascii="仿宋" w:hAnsi="仿宋" w:eastAsia="仿宋" w:cs="仿宋"/>
                <w:color w:val="auto"/>
                <w:spacing w:val="0"/>
                <w:w w:val="100"/>
                <w:sz w:val="24"/>
                <w:vertAlign w:val="baseline"/>
                <w:lang w:val="en-US" w:eastAsia="zh-CN"/>
              </w:rPr>
              <w:t>套</w:t>
            </w:r>
          </w:p>
        </w:tc>
        <w:tc>
          <w:tcPr>
            <w:tcW w:w="5251" w:type="dxa"/>
            <w:vAlign w:val="center"/>
          </w:tcPr>
          <w:p w14:paraId="483DA9F4">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bCs/>
                <w:color w:val="auto"/>
                <w:spacing w:val="0"/>
                <w:w w:val="100"/>
                <w:sz w:val="24"/>
                <w:szCs w:val="24"/>
                <w:lang w:val="en-US" w:eastAsia="zh-CN"/>
              </w:rPr>
              <w:t>★</w:t>
            </w:r>
            <w:r>
              <w:rPr>
                <w:rFonts w:hint="eastAsia" w:ascii="仿宋" w:hAnsi="仿宋" w:eastAsia="仿宋" w:cs="仿宋"/>
                <w:color w:val="auto"/>
                <w:spacing w:val="0"/>
                <w:w w:val="100"/>
                <w:sz w:val="24"/>
                <w:vertAlign w:val="baseline"/>
              </w:rPr>
              <w:t>1能够实现熔石英、YAG等光学材料的一体化研磨抛光；</w:t>
            </w:r>
          </w:p>
          <w:p w14:paraId="3A447B3B">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bCs/>
                <w:color w:val="auto"/>
                <w:spacing w:val="0"/>
                <w:w w:val="100"/>
                <w:sz w:val="24"/>
                <w:szCs w:val="24"/>
                <w:lang w:val="en-US" w:eastAsia="zh-CN"/>
              </w:rPr>
              <w:t>★</w:t>
            </w:r>
            <w:r>
              <w:rPr>
                <w:rFonts w:hint="eastAsia" w:ascii="仿宋" w:hAnsi="仿宋" w:eastAsia="仿宋" w:cs="仿宋"/>
                <w:color w:val="auto"/>
                <w:spacing w:val="0"/>
                <w:w w:val="100"/>
                <w:sz w:val="24"/>
                <w:vertAlign w:val="baseline"/>
              </w:rPr>
              <w:t>2研抛主盘直径≥360mm</w:t>
            </w:r>
            <w:r>
              <w:rPr>
                <w:rFonts w:hint="eastAsia" w:ascii="仿宋" w:hAnsi="仿宋" w:eastAsia="仿宋" w:cs="仿宋"/>
                <w:color w:val="auto"/>
                <w:spacing w:val="0"/>
                <w:w w:val="100"/>
                <w:sz w:val="24"/>
                <w:vertAlign w:val="baseline"/>
                <w:lang w:val="en-US" w:eastAsia="zh-CN"/>
              </w:rPr>
              <w:t>且</w:t>
            </w:r>
            <w:r>
              <w:rPr>
                <w:rFonts w:hint="default" w:ascii="仿宋" w:hAnsi="仿宋" w:eastAsia="仿宋" w:cs="仿宋"/>
                <w:color w:val="auto"/>
                <w:spacing w:val="0"/>
                <w:w w:val="100"/>
                <w:sz w:val="24"/>
                <w:vertAlign w:val="baseline"/>
                <w:lang w:val="en-US" w:eastAsia="zh-CN"/>
              </w:rPr>
              <w:t>≤</w:t>
            </w:r>
            <w:r>
              <w:rPr>
                <w:rFonts w:hint="eastAsia" w:ascii="仿宋" w:hAnsi="仿宋" w:eastAsia="仿宋" w:cs="仿宋"/>
                <w:color w:val="auto"/>
                <w:spacing w:val="0"/>
                <w:w w:val="100"/>
                <w:sz w:val="24"/>
                <w:vertAlign w:val="baseline"/>
                <w:lang w:val="en-US" w:eastAsia="zh-CN"/>
              </w:rPr>
              <w:t>400mm</w:t>
            </w:r>
            <w:r>
              <w:rPr>
                <w:rFonts w:hint="eastAsia" w:ascii="仿宋" w:hAnsi="仿宋" w:eastAsia="仿宋" w:cs="仿宋"/>
                <w:color w:val="auto"/>
                <w:spacing w:val="0"/>
                <w:w w:val="100"/>
                <w:sz w:val="24"/>
                <w:vertAlign w:val="baseline"/>
              </w:rPr>
              <w:t>；</w:t>
            </w:r>
          </w:p>
          <w:p w14:paraId="151209FF">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bCs/>
                <w:color w:val="auto"/>
                <w:spacing w:val="0"/>
                <w:w w:val="100"/>
                <w:sz w:val="24"/>
                <w:szCs w:val="24"/>
                <w:lang w:val="en-US" w:eastAsia="zh-CN"/>
              </w:rPr>
              <w:t>★</w:t>
            </w:r>
            <w:r>
              <w:rPr>
                <w:rFonts w:hint="eastAsia" w:ascii="仿宋" w:hAnsi="仿宋" w:eastAsia="仿宋" w:cs="仿宋"/>
                <w:color w:val="auto"/>
                <w:spacing w:val="0"/>
                <w:w w:val="100"/>
                <w:sz w:val="24"/>
                <w:vertAlign w:val="baseline"/>
              </w:rPr>
              <w:t>3研抛主盘最大转速≥160rpm；</w:t>
            </w:r>
          </w:p>
          <w:p w14:paraId="063B2738">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4</w:t>
            </w:r>
            <w:r>
              <w:rPr>
                <w:rFonts w:hint="eastAsia" w:ascii="仿宋" w:hAnsi="仿宋" w:eastAsia="仿宋" w:cs="仿宋"/>
                <w:color w:val="auto"/>
                <w:spacing w:val="0"/>
                <w:w w:val="100"/>
                <w:sz w:val="24"/>
                <w:vertAlign w:val="baseline"/>
              </w:rPr>
              <w:t>研磨盘材质：铸铁；</w:t>
            </w:r>
          </w:p>
          <w:p w14:paraId="32E83C68">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5</w:t>
            </w:r>
            <w:r>
              <w:rPr>
                <w:rFonts w:hint="eastAsia" w:ascii="仿宋" w:hAnsi="仿宋" w:eastAsia="仿宋" w:cs="仿宋"/>
                <w:color w:val="auto"/>
                <w:spacing w:val="0"/>
                <w:w w:val="100"/>
                <w:sz w:val="24"/>
                <w:vertAlign w:val="baseline"/>
              </w:rPr>
              <w:t>抛光盘材质：陶瓷或不锈钢；</w:t>
            </w:r>
          </w:p>
          <w:p w14:paraId="55CABF2D">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6</w:t>
            </w:r>
            <w:r>
              <w:rPr>
                <w:rFonts w:hint="eastAsia" w:ascii="仿宋" w:hAnsi="仿宋" w:eastAsia="仿宋" w:cs="仿宋"/>
                <w:color w:val="auto"/>
                <w:spacing w:val="0"/>
                <w:w w:val="100"/>
                <w:sz w:val="24"/>
                <w:vertAlign w:val="baseline"/>
              </w:rPr>
              <w:t>主盘端跳≤1μm；</w:t>
            </w:r>
          </w:p>
          <w:p w14:paraId="2D897099">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bCs/>
                <w:color w:val="auto"/>
                <w:spacing w:val="0"/>
                <w:w w:val="100"/>
                <w:sz w:val="24"/>
                <w:szCs w:val="24"/>
                <w:lang w:val="en-US" w:eastAsia="zh-CN"/>
              </w:rPr>
              <w:t>★</w:t>
            </w:r>
            <w:r>
              <w:rPr>
                <w:rFonts w:hint="eastAsia" w:ascii="仿宋" w:hAnsi="仿宋" w:eastAsia="仿宋" w:cs="仿宋"/>
                <w:color w:val="auto"/>
                <w:spacing w:val="0"/>
                <w:w w:val="100"/>
                <w:sz w:val="24"/>
                <w:vertAlign w:val="baseline"/>
                <w:lang w:val="en-US" w:eastAsia="zh-CN"/>
              </w:rPr>
              <w:t>7</w:t>
            </w:r>
            <w:r>
              <w:rPr>
                <w:rFonts w:hint="eastAsia" w:ascii="仿宋" w:hAnsi="仿宋" w:eastAsia="仿宋" w:cs="仿宋"/>
                <w:color w:val="auto"/>
                <w:spacing w:val="0"/>
                <w:w w:val="100"/>
                <w:sz w:val="24"/>
                <w:vertAlign w:val="baseline"/>
              </w:rPr>
              <w:t>齿轮最大转速≥80rpm；</w:t>
            </w:r>
          </w:p>
          <w:p w14:paraId="56764B57">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bCs/>
                <w:color w:val="auto"/>
                <w:spacing w:val="0"/>
                <w:w w:val="100"/>
                <w:sz w:val="24"/>
                <w:szCs w:val="24"/>
                <w:lang w:val="en-US" w:eastAsia="zh-CN"/>
              </w:rPr>
              <w:t>★</w:t>
            </w:r>
            <w:r>
              <w:rPr>
                <w:rFonts w:hint="eastAsia" w:ascii="仿宋" w:hAnsi="仿宋" w:eastAsia="仿宋" w:cs="仿宋"/>
                <w:color w:val="auto"/>
                <w:spacing w:val="0"/>
                <w:w w:val="100"/>
                <w:sz w:val="24"/>
                <w:vertAlign w:val="baseline"/>
                <w:lang w:val="en-US" w:eastAsia="zh-CN"/>
              </w:rPr>
              <w:t>8</w:t>
            </w:r>
            <w:r>
              <w:rPr>
                <w:rFonts w:hint="eastAsia" w:ascii="仿宋" w:hAnsi="仿宋" w:eastAsia="仿宋" w:cs="仿宋"/>
                <w:color w:val="auto"/>
                <w:spacing w:val="0"/>
                <w:w w:val="100"/>
                <w:sz w:val="24"/>
                <w:vertAlign w:val="baseline"/>
              </w:rPr>
              <w:t>最大加工直径≥150mm；</w:t>
            </w:r>
          </w:p>
          <w:p w14:paraId="22805774">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bCs/>
                <w:color w:val="auto"/>
                <w:spacing w:val="0"/>
                <w:w w:val="100"/>
                <w:sz w:val="24"/>
                <w:szCs w:val="24"/>
                <w:lang w:val="en-US" w:eastAsia="zh-CN"/>
              </w:rPr>
              <w:t>★</w:t>
            </w:r>
            <w:r>
              <w:rPr>
                <w:rFonts w:hint="eastAsia" w:ascii="仿宋" w:hAnsi="仿宋" w:eastAsia="仿宋" w:cs="仿宋"/>
                <w:color w:val="auto"/>
                <w:spacing w:val="0"/>
                <w:w w:val="100"/>
                <w:sz w:val="24"/>
                <w:vertAlign w:val="baseline"/>
                <w:lang w:val="en-US" w:eastAsia="zh-CN"/>
              </w:rPr>
              <w:t>9</w:t>
            </w:r>
            <w:r>
              <w:rPr>
                <w:rFonts w:hint="eastAsia" w:ascii="仿宋" w:hAnsi="仿宋" w:eastAsia="仿宋" w:cs="仿宋"/>
                <w:color w:val="auto"/>
                <w:spacing w:val="0"/>
                <w:w w:val="100"/>
                <w:sz w:val="24"/>
                <w:vertAlign w:val="baseline"/>
              </w:rPr>
              <w:t>最大加工厚度≥50mm；</w:t>
            </w:r>
          </w:p>
          <w:p w14:paraId="0E424FBE">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bCs/>
                <w:color w:val="auto"/>
                <w:spacing w:val="0"/>
                <w:w w:val="100"/>
                <w:sz w:val="24"/>
                <w:szCs w:val="24"/>
                <w:lang w:val="en-US" w:eastAsia="zh-CN"/>
              </w:rPr>
              <w:t>★</w:t>
            </w:r>
            <w:r>
              <w:rPr>
                <w:rFonts w:hint="eastAsia" w:ascii="仿宋" w:hAnsi="仿宋" w:eastAsia="仿宋" w:cs="仿宋"/>
                <w:color w:val="auto"/>
                <w:spacing w:val="0"/>
                <w:w w:val="100"/>
                <w:sz w:val="24"/>
                <w:vertAlign w:val="baseline"/>
              </w:rPr>
              <w:t>1</w:t>
            </w:r>
            <w:r>
              <w:rPr>
                <w:rFonts w:hint="eastAsia" w:ascii="仿宋" w:hAnsi="仿宋" w:eastAsia="仿宋" w:cs="仿宋"/>
                <w:color w:val="auto"/>
                <w:spacing w:val="0"/>
                <w:w w:val="100"/>
                <w:sz w:val="24"/>
                <w:vertAlign w:val="baseline"/>
                <w:lang w:val="en-US" w:eastAsia="zh-CN"/>
              </w:rPr>
              <w:t>0</w:t>
            </w:r>
            <w:r>
              <w:rPr>
                <w:rFonts w:hint="eastAsia" w:ascii="仿宋" w:hAnsi="仿宋" w:eastAsia="仿宋" w:cs="仿宋"/>
                <w:color w:val="auto"/>
                <w:spacing w:val="0"/>
                <w:w w:val="100"/>
                <w:sz w:val="24"/>
                <w:vertAlign w:val="baseline"/>
              </w:rPr>
              <w:t>研磨后TTV≤1μm；</w:t>
            </w:r>
          </w:p>
          <w:p w14:paraId="6131D082">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bCs/>
                <w:color w:val="auto"/>
                <w:spacing w:val="0"/>
                <w:w w:val="100"/>
                <w:sz w:val="24"/>
                <w:szCs w:val="24"/>
                <w:lang w:val="en-US" w:eastAsia="zh-CN"/>
              </w:rPr>
              <w:t>★</w:t>
            </w:r>
            <w:r>
              <w:rPr>
                <w:rFonts w:hint="eastAsia" w:ascii="仿宋" w:hAnsi="仿宋" w:eastAsia="仿宋" w:cs="仿宋"/>
                <w:color w:val="auto"/>
                <w:spacing w:val="0"/>
                <w:w w:val="100"/>
                <w:sz w:val="24"/>
                <w:vertAlign w:val="baseline"/>
              </w:rPr>
              <w:t>1</w:t>
            </w:r>
            <w:r>
              <w:rPr>
                <w:rFonts w:hint="eastAsia" w:ascii="仿宋" w:hAnsi="仿宋" w:eastAsia="仿宋" w:cs="仿宋"/>
                <w:color w:val="auto"/>
                <w:spacing w:val="0"/>
                <w:w w:val="100"/>
                <w:sz w:val="24"/>
                <w:vertAlign w:val="baseline"/>
                <w:lang w:val="en-US" w:eastAsia="zh-CN"/>
              </w:rPr>
              <w:t>1</w:t>
            </w:r>
            <w:r>
              <w:rPr>
                <w:rFonts w:hint="eastAsia" w:ascii="仿宋" w:hAnsi="仿宋" w:eastAsia="仿宋" w:cs="仿宋"/>
                <w:color w:val="auto"/>
                <w:spacing w:val="0"/>
                <w:w w:val="100"/>
                <w:sz w:val="24"/>
                <w:vertAlign w:val="baseline"/>
              </w:rPr>
              <w:t>抛光后光学元件面形PV≤60nm，有效口径80%；</w:t>
            </w:r>
          </w:p>
          <w:p w14:paraId="18045F46">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bCs/>
                <w:color w:val="auto"/>
                <w:spacing w:val="0"/>
                <w:w w:val="100"/>
                <w:sz w:val="24"/>
                <w:szCs w:val="24"/>
                <w:lang w:val="en-US" w:eastAsia="zh-CN"/>
              </w:rPr>
              <w:t>★</w:t>
            </w:r>
            <w:r>
              <w:rPr>
                <w:rFonts w:hint="eastAsia" w:ascii="仿宋" w:hAnsi="仿宋" w:eastAsia="仿宋" w:cs="仿宋"/>
                <w:color w:val="auto"/>
                <w:spacing w:val="0"/>
                <w:w w:val="100"/>
                <w:sz w:val="24"/>
                <w:vertAlign w:val="baseline"/>
              </w:rPr>
              <w:t>1</w:t>
            </w:r>
            <w:r>
              <w:rPr>
                <w:rFonts w:hint="eastAsia" w:ascii="仿宋" w:hAnsi="仿宋" w:eastAsia="仿宋" w:cs="仿宋"/>
                <w:color w:val="auto"/>
                <w:spacing w:val="0"/>
                <w:w w:val="100"/>
                <w:sz w:val="24"/>
                <w:vertAlign w:val="baseline"/>
                <w:lang w:val="en-US" w:eastAsia="zh-CN"/>
              </w:rPr>
              <w:t>2</w:t>
            </w:r>
            <w:r>
              <w:rPr>
                <w:rFonts w:hint="eastAsia" w:ascii="仿宋" w:hAnsi="仿宋" w:eastAsia="仿宋" w:cs="仿宋"/>
                <w:color w:val="auto"/>
                <w:spacing w:val="0"/>
                <w:w w:val="100"/>
                <w:sz w:val="24"/>
                <w:vertAlign w:val="baseline"/>
              </w:rPr>
              <w:t>抛光熔石英表面粗糙度RMS≤0.3nm；</w:t>
            </w:r>
          </w:p>
          <w:p w14:paraId="0A13B574">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bCs/>
                <w:color w:val="auto"/>
                <w:spacing w:val="0"/>
                <w:w w:val="100"/>
                <w:sz w:val="24"/>
                <w:szCs w:val="24"/>
                <w:lang w:val="en-US" w:eastAsia="zh-CN"/>
              </w:rPr>
              <w:t>★</w:t>
            </w:r>
            <w:r>
              <w:rPr>
                <w:rFonts w:hint="eastAsia" w:ascii="仿宋" w:hAnsi="仿宋" w:eastAsia="仿宋" w:cs="仿宋"/>
                <w:color w:val="auto"/>
                <w:spacing w:val="0"/>
                <w:w w:val="100"/>
                <w:sz w:val="24"/>
                <w:vertAlign w:val="baseline"/>
                <w:lang w:val="en-US" w:eastAsia="zh-CN"/>
              </w:rPr>
              <w:t>13</w:t>
            </w:r>
            <w:r>
              <w:rPr>
                <w:rFonts w:hint="eastAsia" w:ascii="仿宋" w:hAnsi="仿宋" w:eastAsia="仿宋" w:cs="仿宋"/>
                <w:color w:val="auto"/>
                <w:spacing w:val="0"/>
                <w:w w:val="100"/>
                <w:sz w:val="24"/>
                <w:vertAlign w:val="baseline"/>
              </w:rPr>
              <w:t>加工后表面光洁度达到20-10；</w:t>
            </w:r>
          </w:p>
          <w:p w14:paraId="15651519">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14</w:t>
            </w:r>
            <w:r>
              <w:rPr>
                <w:rFonts w:hint="eastAsia" w:ascii="仿宋" w:hAnsi="仿宋" w:eastAsia="仿宋" w:cs="仿宋"/>
                <w:color w:val="auto"/>
                <w:spacing w:val="0"/>
                <w:w w:val="100"/>
                <w:sz w:val="24"/>
                <w:vertAlign w:val="baseline"/>
              </w:rPr>
              <w:t>具备自动加料功能，可自主定义加料间隔，间隔控制精度0.1s；</w:t>
            </w:r>
          </w:p>
          <w:p w14:paraId="1560743B">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15</w:t>
            </w:r>
            <w:r>
              <w:rPr>
                <w:rFonts w:hint="eastAsia" w:ascii="仿宋" w:hAnsi="仿宋" w:eastAsia="仿宋" w:cs="仿宋"/>
                <w:color w:val="auto"/>
                <w:spacing w:val="0"/>
                <w:w w:val="100"/>
                <w:sz w:val="24"/>
                <w:vertAlign w:val="baseline"/>
              </w:rPr>
              <w:t>具备在线自动清洗功能；</w:t>
            </w:r>
          </w:p>
          <w:p w14:paraId="229ADD50">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16</w:t>
            </w:r>
            <w:r>
              <w:rPr>
                <w:rFonts w:hint="eastAsia" w:ascii="仿宋" w:hAnsi="仿宋" w:eastAsia="仿宋" w:cs="仿宋"/>
                <w:color w:val="auto"/>
                <w:spacing w:val="0"/>
                <w:w w:val="100"/>
                <w:sz w:val="24"/>
                <w:vertAlign w:val="baseline"/>
              </w:rPr>
              <w:t>主盘具备主动恒温功能；</w:t>
            </w:r>
          </w:p>
          <w:p w14:paraId="269C833A">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17</w:t>
            </w:r>
            <w:r>
              <w:rPr>
                <w:rFonts w:hint="eastAsia" w:ascii="仿宋" w:hAnsi="仿宋" w:eastAsia="仿宋" w:cs="仿宋"/>
                <w:color w:val="auto"/>
                <w:spacing w:val="0"/>
                <w:w w:val="100"/>
                <w:sz w:val="24"/>
                <w:vertAlign w:val="baseline"/>
              </w:rPr>
              <w:t>具备工件防粘连功能；</w:t>
            </w:r>
          </w:p>
          <w:p w14:paraId="6858DC67">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18</w:t>
            </w:r>
            <w:r>
              <w:rPr>
                <w:rFonts w:hint="eastAsia" w:ascii="仿宋" w:hAnsi="仿宋" w:eastAsia="仿宋" w:cs="仿宋"/>
                <w:color w:val="auto"/>
                <w:spacing w:val="0"/>
                <w:w w:val="100"/>
                <w:sz w:val="24"/>
                <w:vertAlign w:val="baseline"/>
              </w:rPr>
              <w:t>配备手动/自动操作面板；</w:t>
            </w:r>
          </w:p>
          <w:p w14:paraId="3A404F70">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rPr>
              <w:t>1</w:t>
            </w:r>
            <w:r>
              <w:rPr>
                <w:rFonts w:hint="eastAsia" w:ascii="仿宋" w:hAnsi="仿宋" w:eastAsia="仿宋" w:cs="仿宋"/>
                <w:color w:val="auto"/>
                <w:spacing w:val="0"/>
                <w:w w:val="100"/>
                <w:sz w:val="24"/>
                <w:vertAlign w:val="baseline"/>
                <w:lang w:val="en-US" w:eastAsia="zh-CN"/>
              </w:rPr>
              <w:t>9</w:t>
            </w:r>
            <w:r>
              <w:rPr>
                <w:rFonts w:hint="eastAsia" w:ascii="仿宋" w:hAnsi="仿宋" w:eastAsia="仿宋" w:cs="仿宋"/>
                <w:color w:val="auto"/>
                <w:spacing w:val="0"/>
                <w:w w:val="100"/>
                <w:sz w:val="24"/>
                <w:vertAlign w:val="baseline"/>
              </w:rPr>
              <w:t>三电机以上驱动，驱动电机全伺服；</w:t>
            </w:r>
          </w:p>
          <w:p w14:paraId="45CB02C6">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20</w:t>
            </w:r>
            <w:r>
              <w:rPr>
                <w:rFonts w:hint="eastAsia" w:ascii="仿宋" w:hAnsi="仿宋" w:eastAsia="仿宋" w:cs="仿宋"/>
                <w:color w:val="auto"/>
                <w:spacing w:val="0"/>
                <w:w w:val="100"/>
                <w:sz w:val="24"/>
                <w:vertAlign w:val="baseline"/>
              </w:rPr>
              <w:t>上盘具备断电断气悬停保护功能；</w:t>
            </w:r>
          </w:p>
          <w:p w14:paraId="19EB4598">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21</w:t>
            </w:r>
            <w:r>
              <w:rPr>
                <w:rFonts w:hint="eastAsia" w:ascii="仿宋" w:hAnsi="仿宋" w:eastAsia="仿宋" w:cs="仿宋"/>
                <w:color w:val="auto"/>
                <w:spacing w:val="0"/>
                <w:w w:val="100"/>
                <w:sz w:val="24"/>
                <w:vertAlign w:val="baseline"/>
              </w:rPr>
              <w:t>上盘压力1~65Kg可调，调节精度±100g；</w:t>
            </w:r>
          </w:p>
          <w:p w14:paraId="6737739F">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22</w:t>
            </w:r>
            <w:r>
              <w:rPr>
                <w:rFonts w:hint="eastAsia" w:ascii="仿宋" w:hAnsi="仿宋" w:eastAsia="仿宋" w:cs="仿宋"/>
                <w:color w:val="auto"/>
                <w:spacing w:val="0"/>
                <w:w w:val="100"/>
                <w:sz w:val="24"/>
                <w:vertAlign w:val="baseline"/>
              </w:rPr>
              <w:t>安装电源功率≤10kW；</w:t>
            </w:r>
          </w:p>
          <w:p w14:paraId="3810715A">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23</w:t>
            </w:r>
            <w:r>
              <w:rPr>
                <w:rFonts w:hint="eastAsia" w:ascii="仿宋" w:hAnsi="仿宋" w:eastAsia="仿宋" w:cs="仿宋"/>
                <w:color w:val="auto"/>
                <w:spacing w:val="0"/>
                <w:w w:val="100"/>
                <w:sz w:val="24"/>
                <w:vertAlign w:val="baseline"/>
              </w:rPr>
              <w:t>电源电压380V。</w:t>
            </w:r>
          </w:p>
          <w:p w14:paraId="7199CE6F">
            <w:pPr>
              <w:spacing w:line="360" w:lineRule="auto"/>
              <w:jc w:val="both"/>
              <w:rPr>
                <w:rFonts w:hint="eastAsia" w:ascii="仿宋" w:hAnsi="仿宋" w:eastAsia="仿宋" w:cs="仿宋"/>
                <w:color w:val="auto"/>
                <w:spacing w:val="0"/>
                <w:w w:val="100"/>
                <w:sz w:val="24"/>
                <w:vertAlign w:val="baseline"/>
              </w:rPr>
            </w:pPr>
            <w:r>
              <w:rPr>
                <w:rFonts w:hint="eastAsia" w:ascii="仿宋" w:hAnsi="仿宋" w:eastAsia="仿宋" w:cs="仿宋"/>
                <w:color w:val="auto"/>
                <w:spacing w:val="0"/>
                <w:w w:val="100"/>
                <w:sz w:val="24"/>
                <w:vertAlign w:val="baseline"/>
                <w:lang w:val="en-US" w:eastAsia="zh-CN"/>
              </w:rPr>
              <w:t>24</w:t>
            </w:r>
            <w:r>
              <w:rPr>
                <w:rFonts w:hint="eastAsia" w:ascii="仿宋" w:hAnsi="仿宋" w:eastAsia="仿宋" w:cs="仿宋"/>
                <w:color w:val="auto"/>
                <w:spacing w:val="0"/>
                <w:w w:val="100"/>
                <w:sz w:val="24"/>
                <w:vertAlign w:val="baseline"/>
              </w:rPr>
              <w:t>针对15片φ50的熔石英基底（初始厚度6±0.1mm）同时加工，进行研磨抛光后达到PV≤60nm，粗糙度RMS≤0.3nm，所有元件厚度均满足3±0.001mm，加工总时间小于等于90min，每超出10min减1分，最多减5分。</w:t>
            </w:r>
          </w:p>
        </w:tc>
      </w:tr>
    </w:tbl>
    <w:p w14:paraId="2EF279EF">
      <w:pPr>
        <w:rPr>
          <w:rFonts w:hint="eastAsia" w:ascii="仿宋" w:hAnsi="仿宋" w:eastAsia="仿宋" w:cs="仿宋"/>
          <w:b/>
          <w:bCs/>
          <w:spacing w:val="0"/>
          <w:w w:val="100"/>
          <w:sz w:val="24"/>
          <w:szCs w:val="24"/>
        </w:rPr>
      </w:pPr>
      <w:r>
        <w:rPr>
          <w:rFonts w:hint="eastAsia" w:ascii="仿宋" w:hAnsi="仿宋" w:eastAsia="仿宋" w:cs="仿宋"/>
          <w:b/>
          <w:bCs/>
          <w:spacing w:val="0"/>
          <w:w w:val="100"/>
          <w:sz w:val="24"/>
          <w:szCs w:val="24"/>
        </w:rPr>
        <w:t>主要功能或目标：</w:t>
      </w:r>
    </w:p>
    <w:p w14:paraId="7B4A7E3E">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榆林中科洁净能源创新研究院-高平均功率薄片超快激光器产业化示范项目中，为实现千瓦级激光器所用核心光学元件的自主可控研制，拟购置一套光学元件高精度CMP研抛平台，针对项目中使用的熔石英、YAG等光学基底开展超光滑加工工艺</w:t>
      </w:r>
      <w:r>
        <w:rPr>
          <w:rFonts w:hint="eastAsia" w:ascii="仿宋" w:hAnsi="仿宋" w:eastAsia="仿宋" w:cs="仿宋"/>
          <w:spacing w:val="0"/>
          <w:w w:val="100"/>
          <w:sz w:val="24"/>
          <w:szCs w:val="24"/>
          <w:lang w:eastAsia="zh-CN"/>
        </w:rPr>
        <w:t>，设备设计制造和安全</w:t>
      </w:r>
      <w:r>
        <w:rPr>
          <w:rFonts w:hint="eastAsia" w:ascii="仿宋" w:hAnsi="仿宋" w:eastAsia="仿宋" w:cs="仿宋"/>
          <w:spacing w:val="0"/>
          <w:w w:val="100"/>
          <w:sz w:val="24"/>
          <w:szCs w:val="24"/>
          <w:lang w:val="en-US" w:eastAsia="zh-CN"/>
        </w:rPr>
        <w:t>须</w:t>
      </w:r>
      <w:r>
        <w:rPr>
          <w:rFonts w:hint="eastAsia" w:ascii="仿宋" w:hAnsi="仿宋" w:eastAsia="仿宋" w:cs="仿宋"/>
          <w:spacing w:val="0"/>
          <w:w w:val="100"/>
          <w:sz w:val="24"/>
          <w:szCs w:val="24"/>
          <w:lang w:eastAsia="zh-CN"/>
        </w:rPr>
        <w:t>符合国家标准(GBT)和相关行业标准</w:t>
      </w:r>
      <w:r>
        <w:rPr>
          <w:rFonts w:hint="eastAsia" w:ascii="仿宋" w:hAnsi="仿宋" w:eastAsia="仿宋" w:cs="仿宋"/>
          <w:spacing w:val="0"/>
          <w:w w:val="100"/>
          <w:sz w:val="24"/>
          <w:szCs w:val="24"/>
        </w:rPr>
        <w:t>。</w:t>
      </w:r>
    </w:p>
    <w:p w14:paraId="15143C74">
      <w:pPr>
        <w:spacing w:line="360" w:lineRule="auto"/>
        <w:ind w:firstLine="482" w:firstLineChars="200"/>
        <w:rPr>
          <w:rFonts w:hint="eastAsia" w:ascii="仿宋" w:hAnsi="仿宋" w:eastAsia="仿宋" w:cs="仿宋"/>
          <w:b/>
          <w:bCs/>
          <w:spacing w:val="0"/>
          <w:w w:val="100"/>
          <w:sz w:val="24"/>
          <w:szCs w:val="24"/>
          <w:lang w:eastAsia="zh-CN"/>
        </w:rPr>
      </w:pPr>
      <w:r>
        <w:rPr>
          <w:rFonts w:hint="eastAsia" w:ascii="仿宋" w:hAnsi="仿宋" w:eastAsia="仿宋" w:cs="仿宋"/>
          <w:b/>
          <w:bCs/>
          <w:spacing w:val="0"/>
          <w:w w:val="100"/>
          <w:sz w:val="24"/>
          <w:szCs w:val="24"/>
        </w:rPr>
        <w:t>供应商</w:t>
      </w:r>
      <w:r>
        <w:rPr>
          <w:rFonts w:hint="eastAsia" w:ascii="仿宋" w:hAnsi="仿宋" w:eastAsia="仿宋" w:cs="仿宋"/>
          <w:b/>
          <w:bCs/>
          <w:spacing w:val="0"/>
          <w:w w:val="100"/>
          <w:sz w:val="24"/>
          <w:szCs w:val="24"/>
          <w:lang w:val="en-US" w:eastAsia="zh-CN"/>
        </w:rPr>
        <w:t>供货时须</w:t>
      </w:r>
      <w:r>
        <w:rPr>
          <w:rFonts w:hint="eastAsia" w:ascii="仿宋" w:hAnsi="仿宋" w:eastAsia="仿宋" w:cs="仿宋"/>
          <w:b/>
          <w:bCs/>
          <w:spacing w:val="0"/>
          <w:w w:val="100"/>
          <w:sz w:val="24"/>
          <w:szCs w:val="24"/>
        </w:rPr>
        <w:t>提供以下文件资料，技术文件应完整、清楚、足够保证现场安装、试运转以及正常安全运行和维修</w:t>
      </w:r>
      <w:r>
        <w:rPr>
          <w:rFonts w:hint="eastAsia" w:ascii="仿宋" w:hAnsi="仿宋" w:eastAsia="仿宋" w:cs="仿宋"/>
          <w:b/>
          <w:bCs/>
          <w:spacing w:val="0"/>
          <w:w w:val="100"/>
          <w:sz w:val="24"/>
          <w:szCs w:val="24"/>
          <w:lang w:eastAsia="zh-CN"/>
        </w:rPr>
        <w:t>：</w:t>
      </w:r>
    </w:p>
    <w:p w14:paraId="733B9317">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2.1操作手册（设备使用说明书）；</w:t>
      </w:r>
    </w:p>
    <w:p w14:paraId="01B4DE7A">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2.2装箱单；</w:t>
      </w:r>
    </w:p>
    <w:p w14:paraId="48594866">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2.3设备质量合格证；</w:t>
      </w:r>
    </w:p>
    <w:p w14:paraId="2B9CCA9F">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2.4出厂技术性能检测报告及检验单；</w:t>
      </w:r>
    </w:p>
    <w:p w14:paraId="60B48100">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2.5保修证书；</w:t>
      </w:r>
    </w:p>
    <w:p w14:paraId="6CFF71D3">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2.6设备安全操作规程、设备维护说明书；</w:t>
      </w:r>
    </w:p>
    <w:p w14:paraId="3525E698">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2.7 安装调试计划和报告。</w:t>
      </w:r>
    </w:p>
    <w:p w14:paraId="54D45165">
      <w:pPr>
        <w:keepNext w:val="0"/>
        <w:keepLines w:val="0"/>
        <w:pageBreakBefore w:val="0"/>
        <w:kinsoku/>
        <w:wordWrap/>
        <w:overflowPunct/>
        <w:topLinePunct w:val="0"/>
        <w:autoSpaceDE w:val="0"/>
        <w:autoSpaceDN w:val="0"/>
        <w:bidi w:val="0"/>
        <w:adjustRightInd w:val="0"/>
        <w:spacing w:line="360" w:lineRule="auto"/>
        <w:textAlignment w:val="auto"/>
        <w:rPr>
          <w:rFonts w:hint="default" w:ascii="仿宋" w:hAnsi="仿宋" w:eastAsia="仿宋" w:cs="仿宋"/>
          <w:b/>
          <w:bCs w:val="0"/>
          <w:color w:val="auto"/>
          <w:spacing w:val="0"/>
          <w:w w:val="100"/>
          <w:sz w:val="24"/>
          <w:szCs w:val="24"/>
          <w:lang w:val="en-US" w:eastAsia="zh-CN"/>
        </w:rPr>
      </w:pPr>
      <w:r>
        <w:rPr>
          <w:rFonts w:hint="eastAsia" w:ascii="仿宋" w:hAnsi="仿宋" w:eastAsia="仿宋" w:cs="仿宋"/>
          <w:b/>
          <w:bCs w:val="0"/>
          <w:color w:val="auto"/>
          <w:spacing w:val="0"/>
          <w:w w:val="100"/>
          <w:sz w:val="24"/>
          <w:szCs w:val="24"/>
          <w:lang w:val="en-US" w:eastAsia="zh-CN"/>
        </w:rPr>
        <w:t>其他要求</w:t>
      </w:r>
    </w:p>
    <w:p w14:paraId="6E726C6F">
      <w:pPr>
        <w:keepNext w:val="0"/>
        <w:keepLines w:val="0"/>
        <w:pageBreakBefore w:val="0"/>
        <w:kinsoku/>
        <w:wordWrap/>
        <w:overflowPunct/>
        <w:topLinePunct w:val="0"/>
        <w:autoSpaceDE w:val="0"/>
        <w:autoSpaceDN w:val="0"/>
        <w:bidi w:val="0"/>
        <w:adjustRightInd w:val="0"/>
        <w:spacing w:line="360" w:lineRule="auto"/>
        <w:ind w:left="0" w:leftChars="0" w:firstLine="480" w:firstLineChars="200"/>
        <w:textAlignment w:val="auto"/>
        <w:rPr>
          <w:rFonts w:hint="eastAsia" w:ascii="仿宋" w:hAnsi="仿宋" w:eastAsia="仿宋" w:cs="仿宋"/>
          <w:b/>
          <w:bCs w:val="0"/>
          <w:color w:val="auto"/>
          <w:spacing w:val="0"/>
          <w:w w:val="100"/>
          <w:kern w:val="0"/>
          <w:sz w:val="24"/>
          <w:szCs w:val="24"/>
          <w:lang w:val="en-US" w:eastAsia="zh-CN" w:bidi="ar"/>
        </w:rPr>
      </w:pPr>
      <w:r>
        <w:rPr>
          <w:rFonts w:hint="eastAsia" w:ascii="仿宋" w:hAnsi="仿宋" w:eastAsia="仿宋" w:cs="仿宋"/>
          <w:bCs/>
          <w:color w:val="auto"/>
          <w:spacing w:val="0"/>
          <w:w w:val="100"/>
          <w:sz w:val="24"/>
          <w:szCs w:val="24"/>
          <w:lang w:val="en-US" w:eastAsia="zh-CN"/>
        </w:rPr>
        <w:t>1、招标文件中提供的参数为最低要求，投标人的投标产品应相当于或优于招标文件要求，采购</w:t>
      </w:r>
      <w:r>
        <w:rPr>
          <w:rFonts w:hint="eastAsia" w:ascii="仿宋" w:hAnsi="仿宋" w:eastAsia="仿宋" w:cs="仿宋"/>
          <w:b w:val="0"/>
          <w:bCs/>
          <w:color w:val="auto"/>
          <w:spacing w:val="0"/>
          <w:w w:val="100"/>
          <w:sz w:val="24"/>
          <w:szCs w:val="24"/>
          <w:lang w:val="en-US" w:eastAsia="zh-CN"/>
        </w:rPr>
        <w:t>清单中如</w:t>
      </w:r>
      <w:r>
        <w:rPr>
          <w:rFonts w:hint="eastAsia" w:ascii="仿宋" w:hAnsi="仿宋" w:eastAsia="仿宋" w:cs="仿宋"/>
          <w:b w:val="0"/>
          <w:bCs/>
          <w:color w:val="auto"/>
          <w:spacing w:val="0"/>
          <w:w w:val="100"/>
          <w:kern w:val="0"/>
          <w:sz w:val="24"/>
          <w:szCs w:val="24"/>
          <w:lang w:val="en-US" w:eastAsia="zh-CN" w:bidi="ar"/>
        </w:rPr>
        <w:t>果有前后不一致的，以最优为准。</w:t>
      </w:r>
    </w:p>
    <w:p w14:paraId="3ECD722D">
      <w:pPr>
        <w:keepNext w:val="0"/>
        <w:keepLines w:val="0"/>
        <w:pageBreakBefore w:val="0"/>
        <w:kinsoku/>
        <w:wordWrap/>
        <w:overflowPunct/>
        <w:topLinePunct w:val="0"/>
        <w:autoSpaceDE w:val="0"/>
        <w:autoSpaceDN w:val="0"/>
        <w:bidi w:val="0"/>
        <w:adjustRightInd w:val="0"/>
        <w:spacing w:line="360" w:lineRule="auto"/>
        <w:ind w:left="0" w:leftChars="0" w:firstLine="480" w:firstLineChars="200"/>
        <w:textAlignment w:val="auto"/>
        <w:rPr>
          <w:rFonts w:hint="eastAsia" w:ascii="仿宋" w:hAnsi="仿宋" w:eastAsia="仿宋" w:cs="仿宋"/>
          <w:bCs/>
          <w:color w:val="auto"/>
          <w:spacing w:val="0"/>
          <w:w w:val="100"/>
          <w:sz w:val="24"/>
          <w:szCs w:val="24"/>
          <w:lang w:val="en-US" w:eastAsia="zh-CN"/>
        </w:rPr>
      </w:pPr>
      <w:r>
        <w:rPr>
          <w:rFonts w:hint="eastAsia" w:ascii="仿宋" w:hAnsi="仿宋" w:eastAsia="仿宋" w:cs="仿宋"/>
          <w:bCs/>
          <w:color w:val="auto"/>
          <w:spacing w:val="0"/>
          <w:w w:val="100"/>
          <w:sz w:val="24"/>
          <w:szCs w:val="24"/>
          <w:lang w:val="en-US" w:eastAsia="zh-CN"/>
        </w:rPr>
        <w:t>2、投标人须保证所投产品来源渠道正规合法；</w:t>
      </w:r>
    </w:p>
    <w:p w14:paraId="758EFAD3">
      <w:pPr>
        <w:keepNext w:val="0"/>
        <w:keepLines w:val="0"/>
        <w:pageBreakBefore w:val="0"/>
        <w:kinsoku/>
        <w:wordWrap/>
        <w:overflowPunct/>
        <w:topLinePunct w:val="0"/>
        <w:autoSpaceDE w:val="0"/>
        <w:autoSpaceDN w:val="0"/>
        <w:bidi w:val="0"/>
        <w:adjustRightInd w:val="0"/>
        <w:spacing w:line="360" w:lineRule="auto"/>
        <w:ind w:left="0" w:leftChars="0" w:firstLine="480" w:firstLineChars="200"/>
        <w:textAlignment w:val="auto"/>
        <w:rPr>
          <w:rFonts w:hint="eastAsia" w:ascii="仿宋" w:hAnsi="仿宋" w:eastAsia="仿宋" w:cs="仿宋"/>
          <w:bCs/>
          <w:spacing w:val="0"/>
          <w:w w:val="100"/>
          <w:sz w:val="24"/>
          <w:szCs w:val="24"/>
          <w:lang w:val="en-US" w:eastAsia="zh-CN"/>
        </w:rPr>
      </w:pPr>
      <w:r>
        <w:rPr>
          <w:rFonts w:hint="eastAsia" w:ascii="仿宋" w:hAnsi="仿宋" w:eastAsia="仿宋" w:cs="仿宋"/>
          <w:bCs/>
          <w:spacing w:val="0"/>
          <w:w w:val="100"/>
          <w:sz w:val="24"/>
          <w:szCs w:val="24"/>
          <w:lang w:val="en-US" w:eastAsia="zh-CN"/>
        </w:rPr>
        <w:t>3、采购清单中的技术参数要求如果有前后不一致的，以最优为准；</w:t>
      </w:r>
    </w:p>
    <w:p w14:paraId="6227E5C4">
      <w:pPr>
        <w:keepNext w:val="0"/>
        <w:keepLines w:val="0"/>
        <w:pageBreakBefore w:val="0"/>
        <w:kinsoku/>
        <w:wordWrap/>
        <w:overflowPunct/>
        <w:topLinePunct w:val="0"/>
        <w:autoSpaceDE w:val="0"/>
        <w:autoSpaceDN w:val="0"/>
        <w:bidi w:val="0"/>
        <w:adjustRightInd w:val="0"/>
        <w:spacing w:line="360" w:lineRule="auto"/>
        <w:ind w:left="0" w:leftChars="0" w:firstLine="480" w:firstLineChars="200"/>
        <w:textAlignment w:val="auto"/>
        <w:rPr>
          <w:rFonts w:hint="eastAsia" w:ascii="仿宋" w:hAnsi="仿宋" w:eastAsia="仿宋" w:cs="仿宋"/>
          <w:bCs/>
          <w:spacing w:val="0"/>
          <w:w w:val="100"/>
          <w:sz w:val="24"/>
          <w:szCs w:val="24"/>
          <w:lang w:val="en-US" w:eastAsia="zh-CN"/>
        </w:rPr>
      </w:pPr>
      <w:r>
        <w:rPr>
          <w:rFonts w:hint="eastAsia" w:ascii="仿宋" w:hAnsi="仿宋" w:eastAsia="仿宋" w:cs="仿宋"/>
          <w:bCs/>
          <w:spacing w:val="0"/>
          <w:w w:val="100"/>
          <w:sz w:val="24"/>
          <w:szCs w:val="24"/>
          <w:lang w:val="en-US" w:eastAsia="zh-CN"/>
        </w:rPr>
        <w:t>4、所投产品的实质性技术指标不允许负偏离；</w:t>
      </w:r>
    </w:p>
    <w:p w14:paraId="02F75CE8">
      <w:pPr>
        <w:keepNext w:val="0"/>
        <w:keepLines w:val="0"/>
        <w:pageBreakBefore w:val="0"/>
        <w:kinsoku/>
        <w:wordWrap/>
        <w:overflowPunct/>
        <w:topLinePunct w:val="0"/>
        <w:autoSpaceDE w:val="0"/>
        <w:autoSpaceDN w:val="0"/>
        <w:bidi w:val="0"/>
        <w:adjustRightInd w:val="0"/>
        <w:spacing w:line="360" w:lineRule="auto"/>
        <w:ind w:left="0" w:leftChars="0" w:firstLine="480" w:firstLineChars="200"/>
        <w:textAlignment w:val="auto"/>
        <w:rPr>
          <w:rFonts w:hint="eastAsia" w:ascii="仿宋" w:hAnsi="仿宋" w:eastAsia="仿宋" w:cs="仿宋"/>
          <w:bCs/>
          <w:spacing w:val="0"/>
          <w:w w:val="100"/>
          <w:sz w:val="24"/>
          <w:szCs w:val="24"/>
        </w:rPr>
      </w:pPr>
      <w:r>
        <w:rPr>
          <w:rFonts w:hint="eastAsia" w:ascii="仿宋" w:hAnsi="仿宋" w:eastAsia="仿宋" w:cs="仿宋"/>
          <w:bCs/>
          <w:spacing w:val="0"/>
          <w:w w:val="100"/>
          <w:sz w:val="24"/>
          <w:szCs w:val="24"/>
          <w:lang w:val="en-US" w:eastAsia="zh-CN"/>
        </w:rPr>
        <w:t>5、采购标的为本次采购内容中的成熟产品，辅材除外。</w:t>
      </w:r>
    </w:p>
    <w:p w14:paraId="76AF0842">
      <w:pPr>
        <w:keepNext w:val="0"/>
        <w:keepLines w:val="0"/>
        <w:pageBreakBefore w:val="0"/>
        <w:kinsoku/>
        <w:wordWrap/>
        <w:overflowPunct/>
        <w:topLinePunct w:val="0"/>
        <w:autoSpaceDE w:val="0"/>
        <w:autoSpaceDN w:val="0"/>
        <w:bidi w:val="0"/>
        <w:adjustRightInd w:val="0"/>
        <w:spacing w:line="360" w:lineRule="auto"/>
        <w:ind w:left="0" w:leftChars="0" w:firstLine="482" w:firstLineChars="200"/>
        <w:textAlignment w:val="auto"/>
        <w:rPr>
          <w:rFonts w:hint="eastAsia" w:ascii="仿宋" w:hAnsi="仿宋" w:eastAsia="仿宋" w:cs="仿宋"/>
          <w:b/>
          <w:bCs w:val="0"/>
          <w:spacing w:val="0"/>
          <w:w w:val="100"/>
          <w:sz w:val="24"/>
          <w:szCs w:val="24"/>
          <w:lang w:val="en-US" w:eastAsia="zh-CN"/>
        </w:rPr>
      </w:pPr>
      <w:r>
        <w:rPr>
          <w:rFonts w:hint="eastAsia" w:ascii="仿宋" w:hAnsi="仿宋" w:eastAsia="仿宋" w:cs="仿宋"/>
          <w:b/>
          <w:bCs w:val="0"/>
          <w:spacing w:val="0"/>
          <w:w w:val="100"/>
          <w:sz w:val="24"/>
          <w:szCs w:val="24"/>
          <w:lang w:val="en-US" w:eastAsia="zh-CN"/>
        </w:rPr>
        <w:t>6、金属异物防护</w:t>
      </w:r>
    </w:p>
    <w:p w14:paraId="3FF54AAA">
      <w:pPr>
        <w:keepNext w:val="0"/>
        <w:keepLines w:val="0"/>
        <w:pageBreakBefore w:val="0"/>
        <w:kinsoku/>
        <w:wordWrap/>
        <w:overflowPunct/>
        <w:topLinePunct w:val="0"/>
        <w:autoSpaceDE w:val="0"/>
        <w:autoSpaceDN w:val="0"/>
        <w:bidi w:val="0"/>
        <w:adjustRightInd w:val="0"/>
        <w:spacing w:line="360" w:lineRule="auto"/>
        <w:ind w:left="0" w:leftChars="0" w:firstLine="482" w:firstLineChars="200"/>
        <w:textAlignment w:val="auto"/>
        <w:rPr>
          <w:rFonts w:hint="eastAsia" w:ascii="仿宋" w:hAnsi="仿宋" w:eastAsia="仿宋" w:cs="仿宋"/>
          <w:b/>
          <w:bCs w:val="0"/>
          <w:spacing w:val="0"/>
          <w:w w:val="100"/>
          <w:sz w:val="24"/>
          <w:szCs w:val="24"/>
          <w:lang w:val="en-US" w:eastAsia="zh-CN"/>
        </w:rPr>
      </w:pPr>
      <w:r>
        <w:rPr>
          <w:rFonts w:hint="eastAsia" w:ascii="仿宋" w:hAnsi="仿宋" w:eastAsia="仿宋" w:cs="仿宋"/>
          <w:b/>
          <w:bCs w:val="0"/>
          <w:spacing w:val="0"/>
          <w:w w:val="100"/>
          <w:sz w:val="24"/>
          <w:szCs w:val="24"/>
          <w:lang w:val="en-US" w:eastAsia="zh-CN"/>
        </w:rPr>
        <w:t>1）尽可能避免含铜锌及其合金材料的使用，不得不使用的地方，需要对铜锌材料进行严格隔离；</w:t>
      </w:r>
    </w:p>
    <w:p w14:paraId="3D4542E9">
      <w:pPr>
        <w:keepNext w:val="0"/>
        <w:keepLines w:val="0"/>
        <w:pageBreakBefore w:val="0"/>
        <w:kinsoku/>
        <w:wordWrap/>
        <w:overflowPunct/>
        <w:topLinePunct w:val="0"/>
        <w:bidi w:val="0"/>
        <w:spacing w:line="360" w:lineRule="auto"/>
        <w:ind w:firstLine="420" w:firstLineChars="0"/>
        <w:textAlignment w:val="auto"/>
        <w:rPr>
          <w:rFonts w:hint="eastAsia" w:ascii="仿宋" w:hAnsi="仿宋" w:eastAsia="仿宋" w:cs="仿宋"/>
          <w:b/>
          <w:bCs/>
          <w:spacing w:val="0"/>
          <w:w w:val="100"/>
          <w:sz w:val="24"/>
          <w:szCs w:val="24"/>
          <w:lang w:val="en-US" w:eastAsia="zh-CN"/>
        </w:rPr>
      </w:pPr>
      <w:r>
        <w:rPr>
          <w:rFonts w:hint="eastAsia" w:ascii="仿宋" w:hAnsi="仿宋" w:eastAsia="仿宋" w:cs="仿宋"/>
          <w:b/>
          <w:bCs w:val="0"/>
          <w:spacing w:val="0"/>
          <w:w w:val="100"/>
          <w:sz w:val="24"/>
          <w:szCs w:val="24"/>
          <w:lang w:val="en-US" w:eastAsia="zh-CN"/>
        </w:rPr>
        <w:t>2）设备所有部件、各个组件不得有生锈的地方，并且防锈措施完善有效。</w:t>
      </w:r>
    </w:p>
    <w:p w14:paraId="71BA8B6A">
      <w:pPr>
        <w:spacing w:line="360" w:lineRule="auto"/>
        <w:rPr>
          <w:rFonts w:hint="eastAsia" w:ascii="仿宋" w:hAnsi="仿宋" w:eastAsia="仿宋" w:cs="仿宋"/>
          <w:b/>
          <w:spacing w:val="0"/>
          <w:w w:val="100"/>
          <w:sz w:val="24"/>
          <w:szCs w:val="24"/>
        </w:rPr>
      </w:pPr>
      <w:r>
        <w:rPr>
          <w:rFonts w:hint="eastAsia" w:ascii="仿宋" w:hAnsi="仿宋" w:eastAsia="仿宋" w:cs="仿宋"/>
          <w:b/>
          <w:spacing w:val="0"/>
          <w:w w:val="100"/>
          <w:sz w:val="24"/>
          <w:szCs w:val="24"/>
        </w:rPr>
        <w:t>验收及培训</w:t>
      </w:r>
    </w:p>
    <w:p w14:paraId="69A8FDBA">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1 验收</w:t>
      </w:r>
    </w:p>
    <w:p w14:paraId="3249A246">
      <w:pPr>
        <w:spacing w:line="360" w:lineRule="auto"/>
        <w:ind w:firstLine="480" w:firstLineChars="200"/>
        <w:rPr>
          <w:rFonts w:hint="eastAsia" w:ascii="仿宋" w:hAnsi="仿宋" w:eastAsia="仿宋" w:cs="仿宋"/>
          <w:bCs/>
          <w:spacing w:val="0"/>
          <w:w w:val="100"/>
          <w:sz w:val="24"/>
          <w:szCs w:val="24"/>
        </w:rPr>
      </w:pPr>
      <w:r>
        <w:rPr>
          <w:rFonts w:hint="eastAsia" w:ascii="仿宋" w:hAnsi="仿宋" w:eastAsia="仿宋" w:cs="仿宋"/>
          <w:bCs/>
          <w:spacing w:val="0"/>
          <w:w w:val="100"/>
          <w:sz w:val="24"/>
          <w:szCs w:val="24"/>
        </w:rPr>
        <w:t>在设备到达买方现场并具备安装条件后，买方通知卖方。卖方接到买方通知2周内，卖方负责将设备运抵买方现场并就位，并安排有经验的工程技术人员到买方现场安装、调试和验收，验收过程具有工艺指标验收（详见</w:t>
      </w:r>
      <w:r>
        <w:rPr>
          <w:rFonts w:hint="eastAsia" w:ascii="仿宋" w:hAnsi="仿宋" w:eastAsia="仿宋" w:cs="仿宋"/>
          <w:spacing w:val="0"/>
          <w:w w:val="100"/>
          <w:sz w:val="24"/>
          <w:szCs w:val="24"/>
        </w:rPr>
        <w:t>1.6</w:t>
      </w:r>
      <w:r>
        <w:rPr>
          <w:rFonts w:hint="eastAsia" w:ascii="仿宋" w:hAnsi="仿宋" w:eastAsia="仿宋" w:cs="仿宋"/>
          <w:bCs/>
          <w:spacing w:val="0"/>
          <w:w w:val="100"/>
          <w:sz w:val="24"/>
          <w:szCs w:val="24"/>
        </w:rPr>
        <w:t>），工艺过程所需的抛光耗材和辅料费用由卖方承担。</w:t>
      </w:r>
    </w:p>
    <w:p w14:paraId="67D0AF5F">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设备在现场安装调试完成后，由买方和卖方共同组织设备的验收，验收内容及方法标准如下：</w:t>
      </w:r>
    </w:p>
    <w:p w14:paraId="07A4DACA">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1.1货物清点：开箱时，按合同、技术协议及装箱单清点发运到买方现场的货物，与合同、技术协议和装箱单相符，设备齐全、无损伤。</w:t>
      </w:r>
    </w:p>
    <w:p w14:paraId="723DCE35">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1.2外观检查：设备外观无破损，油漆完整，布局合理，标识清楚，导线布局合理整齐。</w:t>
      </w:r>
    </w:p>
    <w:p w14:paraId="23D82FF9">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1.3 安装检查：符合安全规定，设备稳固，布置合理，电线和插座布置稳固、安全、整齐，操作方便。</w:t>
      </w:r>
    </w:p>
    <w:p w14:paraId="7481DBEE">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1.4 通电检查：通电后，设备控制器显示和设置正常，设备无漏电。</w:t>
      </w:r>
    </w:p>
    <w:p w14:paraId="4821C1E6">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1.5 关键指标验收方法：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3520"/>
        <w:gridCol w:w="3074"/>
        <w:gridCol w:w="851"/>
      </w:tblGrid>
      <w:tr w14:paraId="3AB82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4B0F87FD">
            <w:pPr>
              <w:tabs>
                <w:tab w:val="left" w:pos="434"/>
              </w:tabs>
              <w:snapToGrid w:val="0"/>
              <w:spacing w:line="360" w:lineRule="auto"/>
              <w:ind w:right="-23"/>
              <w:jc w:val="center"/>
              <w:textAlignment w:val="baseline"/>
              <w:rPr>
                <w:rFonts w:hint="eastAsia" w:ascii="仿宋" w:hAnsi="仿宋" w:eastAsia="仿宋" w:cs="仿宋"/>
                <w:b/>
                <w:bCs/>
                <w:spacing w:val="0"/>
                <w:w w:val="100"/>
                <w:kern w:val="0"/>
                <w:sz w:val="24"/>
                <w:szCs w:val="24"/>
              </w:rPr>
            </w:pPr>
            <w:r>
              <w:rPr>
                <w:rFonts w:hint="eastAsia" w:ascii="仿宋" w:hAnsi="仿宋" w:eastAsia="仿宋" w:cs="仿宋"/>
                <w:b/>
                <w:bCs/>
                <w:spacing w:val="0"/>
                <w:w w:val="100"/>
                <w:kern w:val="0"/>
                <w:sz w:val="24"/>
                <w:szCs w:val="24"/>
              </w:rPr>
              <w:t>序号</w:t>
            </w:r>
          </w:p>
        </w:tc>
        <w:tc>
          <w:tcPr>
            <w:tcW w:w="3520" w:type="dxa"/>
            <w:vAlign w:val="center"/>
          </w:tcPr>
          <w:p w14:paraId="44191393">
            <w:pPr>
              <w:tabs>
                <w:tab w:val="left" w:pos="434"/>
              </w:tabs>
              <w:snapToGrid w:val="0"/>
              <w:spacing w:line="360" w:lineRule="auto"/>
              <w:ind w:right="-23"/>
              <w:jc w:val="center"/>
              <w:textAlignment w:val="baseline"/>
              <w:rPr>
                <w:rFonts w:hint="eastAsia" w:ascii="仿宋" w:hAnsi="仿宋" w:eastAsia="仿宋" w:cs="仿宋"/>
                <w:b/>
                <w:bCs/>
                <w:spacing w:val="0"/>
                <w:w w:val="100"/>
                <w:kern w:val="0"/>
                <w:sz w:val="24"/>
                <w:szCs w:val="24"/>
              </w:rPr>
            </w:pPr>
            <w:r>
              <w:rPr>
                <w:rFonts w:hint="eastAsia" w:ascii="仿宋" w:hAnsi="仿宋" w:eastAsia="仿宋" w:cs="仿宋"/>
                <w:b/>
                <w:bCs/>
                <w:spacing w:val="0"/>
                <w:w w:val="100"/>
                <w:kern w:val="0"/>
                <w:sz w:val="24"/>
                <w:szCs w:val="24"/>
              </w:rPr>
              <w:t>关键指标</w:t>
            </w:r>
          </w:p>
        </w:tc>
        <w:tc>
          <w:tcPr>
            <w:tcW w:w="3074" w:type="dxa"/>
            <w:vAlign w:val="center"/>
          </w:tcPr>
          <w:p w14:paraId="69E97164">
            <w:pPr>
              <w:tabs>
                <w:tab w:val="left" w:pos="434"/>
              </w:tabs>
              <w:snapToGrid w:val="0"/>
              <w:spacing w:line="360" w:lineRule="auto"/>
              <w:ind w:right="-23"/>
              <w:jc w:val="center"/>
              <w:textAlignment w:val="baseline"/>
              <w:rPr>
                <w:rFonts w:hint="eastAsia" w:ascii="仿宋" w:hAnsi="仿宋" w:eastAsia="仿宋" w:cs="仿宋"/>
                <w:b/>
                <w:bCs/>
                <w:spacing w:val="0"/>
                <w:w w:val="100"/>
                <w:kern w:val="0"/>
                <w:sz w:val="24"/>
                <w:szCs w:val="24"/>
              </w:rPr>
            </w:pPr>
            <w:r>
              <w:rPr>
                <w:rFonts w:hint="eastAsia" w:ascii="仿宋" w:hAnsi="仿宋" w:eastAsia="仿宋" w:cs="仿宋"/>
                <w:b/>
                <w:bCs/>
                <w:spacing w:val="0"/>
                <w:w w:val="100"/>
                <w:kern w:val="0"/>
                <w:sz w:val="24"/>
                <w:szCs w:val="24"/>
              </w:rPr>
              <w:t>验收方法</w:t>
            </w:r>
          </w:p>
        </w:tc>
        <w:tc>
          <w:tcPr>
            <w:tcW w:w="851" w:type="dxa"/>
            <w:vAlign w:val="center"/>
          </w:tcPr>
          <w:p w14:paraId="7DA23F43">
            <w:pPr>
              <w:tabs>
                <w:tab w:val="left" w:pos="434"/>
              </w:tabs>
              <w:snapToGrid w:val="0"/>
              <w:spacing w:line="360" w:lineRule="auto"/>
              <w:ind w:right="-23"/>
              <w:jc w:val="center"/>
              <w:textAlignment w:val="baseline"/>
              <w:rPr>
                <w:rFonts w:hint="eastAsia" w:ascii="仿宋" w:hAnsi="仿宋" w:eastAsia="仿宋" w:cs="仿宋"/>
                <w:b/>
                <w:bCs/>
                <w:color w:val="0000FF"/>
                <w:spacing w:val="0"/>
                <w:w w:val="100"/>
                <w:kern w:val="0"/>
                <w:sz w:val="24"/>
                <w:szCs w:val="24"/>
              </w:rPr>
            </w:pPr>
            <w:r>
              <w:rPr>
                <w:rFonts w:hint="eastAsia" w:ascii="仿宋" w:hAnsi="仿宋" w:eastAsia="仿宋" w:cs="仿宋"/>
                <w:b/>
                <w:bCs/>
                <w:spacing w:val="0"/>
                <w:w w:val="100"/>
                <w:kern w:val="0"/>
                <w:sz w:val="24"/>
                <w:szCs w:val="24"/>
              </w:rPr>
              <w:t>备注</w:t>
            </w:r>
          </w:p>
        </w:tc>
      </w:tr>
      <w:tr w14:paraId="16106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165D6254">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1</w:t>
            </w:r>
          </w:p>
        </w:tc>
        <w:tc>
          <w:tcPr>
            <w:tcW w:w="3520" w:type="dxa"/>
            <w:vAlign w:val="center"/>
          </w:tcPr>
          <w:p w14:paraId="52EA3213">
            <w:pPr>
              <w:adjustRightInd w:val="0"/>
              <w:snapToGrid w:val="0"/>
              <w:spacing w:line="360" w:lineRule="auto"/>
              <w:textAlignment w:val="baseline"/>
              <w:rPr>
                <w:rFonts w:hint="eastAsia" w:ascii="仿宋" w:hAnsi="仿宋" w:eastAsia="仿宋" w:cs="仿宋"/>
                <w:spacing w:val="0"/>
                <w:w w:val="100"/>
                <w:kern w:val="0"/>
                <w:sz w:val="24"/>
                <w:szCs w:val="24"/>
                <w:highlight w:val="yellow"/>
              </w:rPr>
            </w:pPr>
            <w:r>
              <w:rPr>
                <w:rFonts w:hint="eastAsia" w:ascii="仿宋" w:hAnsi="仿宋" w:eastAsia="仿宋" w:cs="仿宋"/>
                <w:spacing w:val="0"/>
                <w:w w:val="100"/>
                <w:kern w:val="0"/>
                <w:sz w:val="24"/>
                <w:szCs w:val="24"/>
              </w:rPr>
              <w:t>能够实现熔石英、YAG等光学材料的一体化研磨抛光</w:t>
            </w:r>
          </w:p>
        </w:tc>
        <w:tc>
          <w:tcPr>
            <w:tcW w:w="3074" w:type="dxa"/>
            <w:vAlign w:val="center"/>
          </w:tcPr>
          <w:p w14:paraId="7E26682C">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工艺演示</w:t>
            </w:r>
          </w:p>
        </w:tc>
        <w:tc>
          <w:tcPr>
            <w:tcW w:w="851" w:type="dxa"/>
            <w:vAlign w:val="center"/>
          </w:tcPr>
          <w:p w14:paraId="2D4993C9">
            <w:pPr>
              <w:tabs>
                <w:tab w:val="left" w:pos="434"/>
              </w:tabs>
              <w:snapToGrid w:val="0"/>
              <w:spacing w:line="360" w:lineRule="auto"/>
              <w:ind w:right="-23"/>
              <w:textAlignment w:val="baseline"/>
              <w:rPr>
                <w:rFonts w:hint="eastAsia" w:ascii="仿宋" w:hAnsi="仿宋" w:eastAsia="仿宋" w:cs="仿宋"/>
                <w:color w:val="0000FF"/>
                <w:spacing w:val="0"/>
                <w:w w:val="100"/>
                <w:kern w:val="0"/>
                <w:sz w:val="24"/>
                <w:szCs w:val="24"/>
              </w:rPr>
            </w:pPr>
          </w:p>
        </w:tc>
      </w:tr>
      <w:tr w14:paraId="6661D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1AF5184C">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2</w:t>
            </w:r>
          </w:p>
        </w:tc>
        <w:tc>
          <w:tcPr>
            <w:tcW w:w="3520" w:type="dxa"/>
            <w:vAlign w:val="center"/>
          </w:tcPr>
          <w:p w14:paraId="4504183F">
            <w:pPr>
              <w:adjustRightInd w:val="0"/>
              <w:snapToGrid w:val="0"/>
              <w:spacing w:line="360" w:lineRule="auto"/>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研抛主盘直径≥360 mm</w:t>
            </w:r>
          </w:p>
        </w:tc>
        <w:tc>
          <w:tcPr>
            <w:tcW w:w="3074" w:type="dxa"/>
            <w:vAlign w:val="center"/>
          </w:tcPr>
          <w:p w14:paraId="2A5973D1">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现场测量</w:t>
            </w:r>
          </w:p>
        </w:tc>
        <w:tc>
          <w:tcPr>
            <w:tcW w:w="851" w:type="dxa"/>
            <w:vAlign w:val="center"/>
          </w:tcPr>
          <w:p w14:paraId="7B14B909">
            <w:pPr>
              <w:tabs>
                <w:tab w:val="left" w:pos="434"/>
              </w:tabs>
              <w:snapToGrid w:val="0"/>
              <w:spacing w:line="360" w:lineRule="auto"/>
              <w:ind w:right="-23"/>
              <w:textAlignment w:val="baseline"/>
              <w:rPr>
                <w:rFonts w:hint="eastAsia" w:ascii="仿宋" w:hAnsi="仿宋" w:eastAsia="仿宋" w:cs="仿宋"/>
                <w:color w:val="0000FF"/>
                <w:spacing w:val="0"/>
                <w:w w:val="100"/>
                <w:kern w:val="0"/>
                <w:sz w:val="24"/>
                <w:szCs w:val="24"/>
              </w:rPr>
            </w:pPr>
          </w:p>
        </w:tc>
      </w:tr>
      <w:tr w14:paraId="237EF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5C2A866B">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3</w:t>
            </w:r>
          </w:p>
        </w:tc>
        <w:tc>
          <w:tcPr>
            <w:tcW w:w="3520" w:type="dxa"/>
            <w:vAlign w:val="center"/>
          </w:tcPr>
          <w:p w14:paraId="5FF1A867">
            <w:pPr>
              <w:adjustRightInd w:val="0"/>
              <w:snapToGrid w:val="0"/>
              <w:spacing w:line="360" w:lineRule="auto"/>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研抛主盘最大转速≥160 rpm</w:t>
            </w:r>
          </w:p>
        </w:tc>
        <w:tc>
          <w:tcPr>
            <w:tcW w:w="3074" w:type="dxa"/>
            <w:vAlign w:val="center"/>
          </w:tcPr>
          <w:p w14:paraId="6482CA8A">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现场测量</w:t>
            </w:r>
          </w:p>
        </w:tc>
        <w:tc>
          <w:tcPr>
            <w:tcW w:w="851" w:type="dxa"/>
            <w:vAlign w:val="center"/>
          </w:tcPr>
          <w:p w14:paraId="299FF238">
            <w:pPr>
              <w:tabs>
                <w:tab w:val="left" w:pos="434"/>
              </w:tabs>
              <w:snapToGrid w:val="0"/>
              <w:spacing w:line="360" w:lineRule="auto"/>
              <w:ind w:right="-23"/>
              <w:textAlignment w:val="baseline"/>
              <w:rPr>
                <w:rFonts w:hint="eastAsia" w:ascii="仿宋" w:hAnsi="仿宋" w:eastAsia="仿宋" w:cs="仿宋"/>
                <w:color w:val="0000FF"/>
                <w:spacing w:val="0"/>
                <w:w w:val="100"/>
                <w:kern w:val="0"/>
                <w:sz w:val="24"/>
                <w:szCs w:val="24"/>
              </w:rPr>
            </w:pPr>
          </w:p>
        </w:tc>
      </w:tr>
      <w:tr w14:paraId="5CC77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7BE7A899">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4</w:t>
            </w:r>
          </w:p>
        </w:tc>
        <w:tc>
          <w:tcPr>
            <w:tcW w:w="3520" w:type="dxa"/>
            <w:vAlign w:val="center"/>
          </w:tcPr>
          <w:p w14:paraId="7379C5B4">
            <w:pPr>
              <w:adjustRightInd w:val="0"/>
              <w:snapToGrid w:val="0"/>
              <w:spacing w:line="360" w:lineRule="auto"/>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齿轮最大转速≥80 rpm</w:t>
            </w:r>
          </w:p>
        </w:tc>
        <w:tc>
          <w:tcPr>
            <w:tcW w:w="3074" w:type="dxa"/>
            <w:vAlign w:val="center"/>
          </w:tcPr>
          <w:p w14:paraId="6D455812">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现场测量</w:t>
            </w:r>
          </w:p>
        </w:tc>
        <w:tc>
          <w:tcPr>
            <w:tcW w:w="851" w:type="dxa"/>
            <w:vAlign w:val="center"/>
          </w:tcPr>
          <w:p w14:paraId="16626BE6">
            <w:pPr>
              <w:tabs>
                <w:tab w:val="left" w:pos="434"/>
              </w:tabs>
              <w:snapToGrid w:val="0"/>
              <w:spacing w:line="360" w:lineRule="auto"/>
              <w:ind w:right="-23"/>
              <w:textAlignment w:val="baseline"/>
              <w:rPr>
                <w:rFonts w:hint="eastAsia" w:ascii="仿宋" w:hAnsi="仿宋" w:eastAsia="仿宋" w:cs="仿宋"/>
                <w:color w:val="0000FF"/>
                <w:spacing w:val="0"/>
                <w:w w:val="100"/>
                <w:kern w:val="0"/>
                <w:sz w:val="24"/>
                <w:szCs w:val="24"/>
              </w:rPr>
            </w:pPr>
          </w:p>
        </w:tc>
      </w:tr>
      <w:tr w14:paraId="13152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2B8E65E8">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5</w:t>
            </w:r>
          </w:p>
        </w:tc>
        <w:tc>
          <w:tcPr>
            <w:tcW w:w="3520" w:type="dxa"/>
            <w:vAlign w:val="center"/>
          </w:tcPr>
          <w:p w14:paraId="3E77C6CE">
            <w:pPr>
              <w:adjustRightInd w:val="0"/>
              <w:snapToGrid w:val="0"/>
              <w:spacing w:line="360" w:lineRule="auto"/>
              <w:textAlignment w:val="baseline"/>
              <w:rPr>
                <w:rFonts w:hint="eastAsia" w:ascii="仿宋" w:hAnsi="仿宋" w:eastAsia="仿宋" w:cs="仿宋"/>
                <w:spacing w:val="0"/>
                <w:w w:val="100"/>
                <w:kern w:val="0"/>
                <w:sz w:val="24"/>
                <w:szCs w:val="24"/>
              </w:rPr>
            </w:pPr>
            <w:r>
              <w:rPr>
                <w:rFonts w:hint="eastAsia" w:ascii="仿宋" w:hAnsi="仿宋" w:eastAsia="仿宋" w:cs="仿宋"/>
                <w:bCs/>
                <w:spacing w:val="0"/>
                <w:w w:val="100"/>
                <w:kern w:val="0"/>
                <w:sz w:val="24"/>
                <w:szCs w:val="24"/>
              </w:rPr>
              <w:t>最大加工直径≥100 mm</w:t>
            </w:r>
          </w:p>
        </w:tc>
        <w:tc>
          <w:tcPr>
            <w:tcW w:w="3074" w:type="dxa"/>
            <w:vAlign w:val="center"/>
          </w:tcPr>
          <w:p w14:paraId="2EE439B7">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现场测量</w:t>
            </w:r>
          </w:p>
        </w:tc>
        <w:tc>
          <w:tcPr>
            <w:tcW w:w="851" w:type="dxa"/>
            <w:vAlign w:val="center"/>
          </w:tcPr>
          <w:p w14:paraId="7B9D9775">
            <w:pPr>
              <w:tabs>
                <w:tab w:val="left" w:pos="434"/>
              </w:tabs>
              <w:snapToGrid w:val="0"/>
              <w:spacing w:line="360" w:lineRule="auto"/>
              <w:ind w:right="-23"/>
              <w:textAlignment w:val="baseline"/>
              <w:rPr>
                <w:rFonts w:hint="eastAsia" w:ascii="仿宋" w:hAnsi="仿宋" w:eastAsia="仿宋" w:cs="仿宋"/>
                <w:color w:val="0000FF"/>
                <w:spacing w:val="0"/>
                <w:w w:val="100"/>
                <w:kern w:val="0"/>
                <w:sz w:val="24"/>
                <w:szCs w:val="24"/>
              </w:rPr>
            </w:pPr>
          </w:p>
        </w:tc>
      </w:tr>
      <w:tr w14:paraId="30EB2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36727893">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6</w:t>
            </w:r>
          </w:p>
        </w:tc>
        <w:tc>
          <w:tcPr>
            <w:tcW w:w="3520" w:type="dxa"/>
            <w:vAlign w:val="center"/>
          </w:tcPr>
          <w:p w14:paraId="54D6C3F4">
            <w:pPr>
              <w:adjustRightInd w:val="0"/>
              <w:snapToGrid w:val="0"/>
              <w:spacing w:line="360" w:lineRule="auto"/>
              <w:textAlignment w:val="baseline"/>
              <w:rPr>
                <w:rFonts w:hint="eastAsia" w:ascii="仿宋" w:hAnsi="仿宋" w:eastAsia="仿宋" w:cs="仿宋"/>
                <w:spacing w:val="0"/>
                <w:w w:val="100"/>
                <w:kern w:val="0"/>
                <w:sz w:val="24"/>
                <w:szCs w:val="24"/>
              </w:rPr>
            </w:pPr>
            <w:r>
              <w:rPr>
                <w:rFonts w:hint="eastAsia" w:ascii="仿宋" w:hAnsi="仿宋" w:eastAsia="仿宋" w:cs="仿宋"/>
                <w:bCs/>
                <w:spacing w:val="0"/>
                <w:w w:val="100"/>
                <w:kern w:val="2"/>
                <w:sz w:val="24"/>
                <w:szCs w:val="24"/>
              </w:rPr>
              <w:t>最大加工厚度≥50 mm</w:t>
            </w:r>
          </w:p>
        </w:tc>
        <w:tc>
          <w:tcPr>
            <w:tcW w:w="3074" w:type="dxa"/>
            <w:vAlign w:val="center"/>
          </w:tcPr>
          <w:p w14:paraId="3F5E27DD">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现场测量</w:t>
            </w:r>
          </w:p>
        </w:tc>
        <w:tc>
          <w:tcPr>
            <w:tcW w:w="851" w:type="dxa"/>
            <w:vAlign w:val="center"/>
          </w:tcPr>
          <w:p w14:paraId="6365338A">
            <w:pPr>
              <w:tabs>
                <w:tab w:val="left" w:pos="434"/>
              </w:tabs>
              <w:snapToGrid w:val="0"/>
              <w:spacing w:line="360" w:lineRule="auto"/>
              <w:ind w:right="-23"/>
              <w:textAlignment w:val="baseline"/>
              <w:rPr>
                <w:rFonts w:hint="eastAsia" w:ascii="仿宋" w:hAnsi="仿宋" w:eastAsia="仿宋" w:cs="仿宋"/>
                <w:color w:val="0000FF"/>
                <w:spacing w:val="0"/>
                <w:w w:val="100"/>
                <w:kern w:val="0"/>
                <w:sz w:val="24"/>
                <w:szCs w:val="24"/>
              </w:rPr>
            </w:pPr>
          </w:p>
        </w:tc>
      </w:tr>
      <w:tr w14:paraId="56EAB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4FDF68AA">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7</w:t>
            </w:r>
          </w:p>
        </w:tc>
        <w:tc>
          <w:tcPr>
            <w:tcW w:w="3520" w:type="dxa"/>
            <w:vAlign w:val="center"/>
          </w:tcPr>
          <w:p w14:paraId="78C82C50">
            <w:pPr>
              <w:adjustRightInd w:val="0"/>
              <w:snapToGrid w:val="0"/>
              <w:spacing w:line="360" w:lineRule="auto"/>
              <w:textAlignment w:val="baseline"/>
              <w:rPr>
                <w:rFonts w:hint="eastAsia" w:ascii="仿宋" w:hAnsi="仿宋" w:eastAsia="仿宋" w:cs="仿宋"/>
                <w:bCs/>
                <w:spacing w:val="0"/>
                <w:w w:val="100"/>
                <w:kern w:val="2"/>
                <w:sz w:val="24"/>
                <w:szCs w:val="24"/>
              </w:rPr>
            </w:pPr>
            <w:r>
              <w:rPr>
                <w:rFonts w:hint="eastAsia" w:ascii="仿宋" w:hAnsi="仿宋" w:eastAsia="仿宋" w:cs="仿宋"/>
                <w:bCs/>
                <w:spacing w:val="0"/>
                <w:w w:val="100"/>
                <w:kern w:val="2"/>
                <w:sz w:val="24"/>
                <w:szCs w:val="24"/>
              </w:rPr>
              <w:t>研磨后TTV≤1 μm</w:t>
            </w:r>
          </w:p>
        </w:tc>
        <w:tc>
          <w:tcPr>
            <w:tcW w:w="3074" w:type="dxa"/>
            <w:vAlign w:val="center"/>
          </w:tcPr>
          <w:p w14:paraId="6DFF9D81">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详见1.6 工艺验收</w:t>
            </w:r>
          </w:p>
        </w:tc>
        <w:tc>
          <w:tcPr>
            <w:tcW w:w="851" w:type="dxa"/>
            <w:vAlign w:val="center"/>
          </w:tcPr>
          <w:p w14:paraId="2219FC49">
            <w:pPr>
              <w:tabs>
                <w:tab w:val="left" w:pos="434"/>
              </w:tabs>
              <w:snapToGrid w:val="0"/>
              <w:spacing w:line="360" w:lineRule="auto"/>
              <w:ind w:right="-23"/>
              <w:textAlignment w:val="baseline"/>
              <w:rPr>
                <w:rFonts w:hint="eastAsia" w:ascii="仿宋" w:hAnsi="仿宋" w:eastAsia="仿宋" w:cs="仿宋"/>
                <w:color w:val="0000FF"/>
                <w:spacing w:val="0"/>
                <w:w w:val="100"/>
                <w:kern w:val="0"/>
                <w:sz w:val="24"/>
                <w:szCs w:val="24"/>
              </w:rPr>
            </w:pPr>
          </w:p>
        </w:tc>
      </w:tr>
      <w:tr w14:paraId="4967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1EE4DE09">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8</w:t>
            </w:r>
          </w:p>
        </w:tc>
        <w:tc>
          <w:tcPr>
            <w:tcW w:w="3520" w:type="dxa"/>
            <w:vAlign w:val="center"/>
          </w:tcPr>
          <w:p w14:paraId="227E6CC9">
            <w:pPr>
              <w:adjustRightInd w:val="0"/>
              <w:snapToGrid w:val="0"/>
              <w:spacing w:line="360" w:lineRule="auto"/>
              <w:textAlignment w:val="baseline"/>
              <w:rPr>
                <w:rFonts w:hint="eastAsia" w:ascii="仿宋" w:hAnsi="仿宋" w:eastAsia="仿宋" w:cs="仿宋"/>
                <w:spacing w:val="0"/>
                <w:w w:val="100"/>
                <w:kern w:val="0"/>
                <w:sz w:val="24"/>
                <w:szCs w:val="24"/>
              </w:rPr>
            </w:pPr>
            <w:r>
              <w:rPr>
                <w:rFonts w:hint="eastAsia" w:ascii="仿宋" w:hAnsi="仿宋" w:eastAsia="仿宋" w:cs="仿宋"/>
                <w:bCs/>
                <w:spacing w:val="0"/>
                <w:w w:val="100"/>
                <w:kern w:val="2"/>
                <w:sz w:val="24"/>
                <w:szCs w:val="24"/>
              </w:rPr>
              <w:t>抛光后光学元件面形PV≤60 nm</w:t>
            </w:r>
          </w:p>
        </w:tc>
        <w:tc>
          <w:tcPr>
            <w:tcW w:w="3074" w:type="dxa"/>
            <w:vAlign w:val="center"/>
          </w:tcPr>
          <w:p w14:paraId="1208059A">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详见1.6 工艺验收</w:t>
            </w:r>
          </w:p>
        </w:tc>
        <w:tc>
          <w:tcPr>
            <w:tcW w:w="851" w:type="dxa"/>
            <w:vAlign w:val="center"/>
          </w:tcPr>
          <w:p w14:paraId="3CE3D72D">
            <w:pPr>
              <w:tabs>
                <w:tab w:val="left" w:pos="434"/>
              </w:tabs>
              <w:snapToGrid w:val="0"/>
              <w:spacing w:line="360" w:lineRule="auto"/>
              <w:ind w:right="-23"/>
              <w:textAlignment w:val="baseline"/>
              <w:rPr>
                <w:rFonts w:hint="eastAsia" w:ascii="仿宋" w:hAnsi="仿宋" w:eastAsia="仿宋" w:cs="仿宋"/>
                <w:color w:val="0000FF"/>
                <w:spacing w:val="0"/>
                <w:w w:val="100"/>
                <w:kern w:val="0"/>
                <w:sz w:val="24"/>
                <w:szCs w:val="24"/>
              </w:rPr>
            </w:pPr>
          </w:p>
        </w:tc>
      </w:tr>
      <w:tr w14:paraId="3290B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38891603">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9</w:t>
            </w:r>
          </w:p>
        </w:tc>
        <w:tc>
          <w:tcPr>
            <w:tcW w:w="3520" w:type="dxa"/>
            <w:vAlign w:val="center"/>
          </w:tcPr>
          <w:p w14:paraId="41E4AAE2">
            <w:pPr>
              <w:adjustRightInd w:val="0"/>
              <w:snapToGrid w:val="0"/>
              <w:spacing w:line="360" w:lineRule="auto"/>
              <w:textAlignment w:val="baseline"/>
              <w:rPr>
                <w:rFonts w:hint="eastAsia" w:ascii="仿宋" w:hAnsi="仿宋" w:eastAsia="仿宋" w:cs="仿宋"/>
                <w:bCs/>
                <w:spacing w:val="0"/>
                <w:w w:val="100"/>
                <w:kern w:val="2"/>
                <w:sz w:val="24"/>
                <w:szCs w:val="24"/>
              </w:rPr>
            </w:pPr>
            <w:r>
              <w:rPr>
                <w:rFonts w:hint="eastAsia" w:ascii="仿宋" w:hAnsi="仿宋" w:eastAsia="仿宋" w:cs="仿宋"/>
                <w:bCs/>
                <w:spacing w:val="0"/>
                <w:w w:val="100"/>
                <w:kern w:val="2"/>
                <w:sz w:val="24"/>
                <w:szCs w:val="24"/>
              </w:rPr>
              <w:t>抛光熔石英表面粗糙度RMS≤0.3 nm</w:t>
            </w:r>
          </w:p>
        </w:tc>
        <w:tc>
          <w:tcPr>
            <w:tcW w:w="3074" w:type="dxa"/>
            <w:vAlign w:val="center"/>
          </w:tcPr>
          <w:p w14:paraId="442D8C8E">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详见1.6 工艺验收</w:t>
            </w:r>
          </w:p>
        </w:tc>
        <w:tc>
          <w:tcPr>
            <w:tcW w:w="851" w:type="dxa"/>
            <w:vAlign w:val="center"/>
          </w:tcPr>
          <w:p w14:paraId="4C362F6A">
            <w:pPr>
              <w:tabs>
                <w:tab w:val="left" w:pos="434"/>
              </w:tabs>
              <w:snapToGrid w:val="0"/>
              <w:spacing w:line="360" w:lineRule="auto"/>
              <w:ind w:right="-23"/>
              <w:textAlignment w:val="baseline"/>
              <w:rPr>
                <w:rFonts w:hint="eastAsia" w:ascii="仿宋" w:hAnsi="仿宋" w:eastAsia="仿宋" w:cs="仿宋"/>
                <w:color w:val="0000FF"/>
                <w:spacing w:val="0"/>
                <w:w w:val="100"/>
                <w:kern w:val="0"/>
                <w:sz w:val="24"/>
                <w:szCs w:val="24"/>
              </w:rPr>
            </w:pPr>
          </w:p>
        </w:tc>
      </w:tr>
      <w:tr w14:paraId="63D61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1DDE66DE">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10</w:t>
            </w:r>
          </w:p>
        </w:tc>
        <w:tc>
          <w:tcPr>
            <w:tcW w:w="3520" w:type="dxa"/>
            <w:vAlign w:val="center"/>
          </w:tcPr>
          <w:p w14:paraId="05EA1EF0">
            <w:pPr>
              <w:adjustRightInd w:val="0"/>
              <w:snapToGrid w:val="0"/>
              <w:spacing w:line="360" w:lineRule="auto"/>
              <w:textAlignment w:val="baseline"/>
              <w:rPr>
                <w:rFonts w:hint="eastAsia" w:ascii="仿宋" w:hAnsi="仿宋" w:eastAsia="仿宋" w:cs="仿宋"/>
                <w:spacing w:val="0"/>
                <w:w w:val="100"/>
                <w:kern w:val="0"/>
                <w:sz w:val="24"/>
                <w:szCs w:val="24"/>
              </w:rPr>
            </w:pPr>
            <w:r>
              <w:rPr>
                <w:rFonts w:hint="eastAsia" w:ascii="仿宋" w:hAnsi="仿宋" w:eastAsia="仿宋" w:cs="仿宋"/>
                <w:bCs/>
                <w:spacing w:val="0"/>
                <w:w w:val="100"/>
                <w:kern w:val="2"/>
                <w:sz w:val="24"/>
                <w:szCs w:val="24"/>
              </w:rPr>
              <w:t>加工后表面光洁度达到20-10</w:t>
            </w:r>
          </w:p>
        </w:tc>
        <w:tc>
          <w:tcPr>
            <w:tcW w:w="3074" w:type="dxa"/>
            <w:vAlign w:val="center"/>
          </w:tcPr>
          <w:p w14:paraId="05C8EB9B">
            <w:pPr>
              <w:tabs>
                <w:tab w:val="left" w:pos="434"/>
              </w:tabs>
              <w:adjustRightInd w:val="0"/>
              <w:snapToGrid w:val="0"/>
              <w:spacing w:line="360" w:lineRule="auto"/>
              <w:jc w:val="center"/>
              <w:textAlignment w:val="baseline"/>
              <w:rPr>
                <w:rFonts w:hint="eastAsia" w:ascii="仿宋" w:hAnsi="仿宋" w:eastAsia="仿宋" w:cs="仿宋"/>
                <w:spacing w:val="0"/>
                <w:w w:val="100"/>
                <w:kern w:val="0"/>
                <w:sz w:val="24"/>
                <w:szCs w:val="24"/>
              </w:rPr>
            </w:pPr>
            <w:r>
              <w:rPr>
                <w:rFonts w:hint="eastAsia" w:ascii="仿宋" w:hAnsi="仿宋" w:eastAsia="仿宋" w:cs="仿宋"/>
                <w:spacing w:val="0"/>
                <w:w w:val="100"/>
                <w:kern w:val="0"/>
                <w:sz w:val="24"/>
                <w:szCs w:val="24"/>
              </w:rPr>
              <w:t>详见1.6 工艺验收</w:t>
            </w:r>
          </w:p>
        </w:tc>
        <w:tc>
          <w:tcPr>
            <w:tcW w:w="851" w:type="dxa"/>
            <w:vAlign w:val="center"/>
          </w:tcPr>
          <w:p w14:paraId="5EF05E23">
            <w:pPr>
              <w:tabs>
                <w:tab w:val="left" w:pos="434"/>
              </w:tabs>
              <w:snapToGrid w:val="0"/>
              <w:spacing w:line="360" w:lineRule="auto"/>
              <w:ind w:right="-23"/>
              <w:textAlignment w:val="baseline"/>
              <w:rPr>
                <w:rFonts w:hint="eastAsia" w:ascii="仿宋" w:hAnsi="仿宋" w:eastAsia="仿宋" w:cs="仿宋"/>
                <w:color w:val="0000FF"/>
                <w:spacing w:val="0"/>
                <w:w w:val="100"/>
                <w:kern w:val="0"/>
                <w:sz w:val="24"/>
                <w:szCs w:val="24"/>
              </w:rPr>
            </w:pPr>
          </w:p>
        </w:tc>
      </w:tr>
    </w:tbl>
    <w:p w14:paraId="0FBB6E23">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1.6 工艺验收：</w:t>
      </w:r>
    </w:p>
    <w:p w14:paraId="7311A700">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买方出具加工件图纸，买方提供工艺验收的加工件。由卖方提供工艺指导并完成加工件的工艺验收，加工结果需达到图纸技术指标，具体内容如下：</w:t>
      </w:r>
    </w:p>
    <w:p w14:paraId="27C289FA">
      <w:pPr>
        <w:spacing w:line="360" w:lineRule="auto"/>
        <w:ind w:firstLine="480" w:firstLineChars="200"/>
        <w:rPr>
          <w:rFonts w:hint="eastAsia" w:ascii="仿宋" w:hAnsi="仿宋" w:eastAsia="仿宋" w:cs="仿宋"/>
          <w:bCs/>
          <w:spacing w:val="0"/>
          <w:w w:val="100"/>
          <w:sz w:val="24"/>
          <w:szCs w:val="24"/>
        </w:rPr>
      </w:pPr>
      <w:r>
        <w:rPr>
          <w:rFonts w:hint="eastAsia" w:ascii="仿宋" w:hAnsi="仿宋" w:eastAsia="仿宋" w:cs="仿宋"/>
          <w:spacing w:val="0"/>
          <w:w w:val="100"/>
          <w:sz w:val="24"/>
          <w:szCs w:val="24"/>
        </w:rPr>
        <w:t>平面石英光学元件，镜片尺寸不小于Φ50×5 mm，研磨后TTV</w:t>
      </w:r>
      <w:r>
        <w:rPr>
          <w:rFonts w:hint="eastAsia" w:ascii="仿宋" w:hAnsi="仿宋" w:eastAsia="仿宋" w:cs="仿宋"/>
          <w:bCs/>
          <w:spacing w:val="0"/>
          <w:w w:val="100"/>
          <w:sz w:val="24"/>
          <w:szCs w:val="24"/>
        </w:rPr>
        <w:t>≤1 μm，TTV使用千分尺测量；抛光后元件元件面形PV≤60 nm，面形采用激光干涉仪测量；抛光熔石英表面粗糙度RMS≤0.3 nm，表面粗糙度采用扫描白光干涉仪测量；加工后表面光洁度达到20-10，表面缺陷尺寸使用扫描白光干涉仪测量。</w:t>
      </w:r>
    </w:p>
    <w:p w14:paraId="2500C529">
      <w:pPr>
        <w:spacing w:line="360" w:lineRule="auto"/>
        <w:ind w:firstLine="480" w:firstLineChars="200"/>
        <w:rPr>
          <w:rFonts w:hint="eastAsia" w:ascii="仿宋" w:hAnsi="仿宋" w:eastAsia="仿宋" w:cs="仿宋"/>
          <w:bCs/>
          <w:spacing w:val="0"/>
          <w:w w:val="100"/>
          <w:sz w:val="24"/>
          <w:szCs w:val="24"/>
        </w:rPr>
      </w:pPr>
      <w:r>
        <w:rPr>
          <w:rFonts w:hint="eastAsia" w:ascii="仿宋" w:hAnsi="仿宋" w:eastAsia="仿宋" w:cs="仿宋"/>
          <w:bCs/>
          <w:spacing w:val="0"/>
          <w:w w:val="100"/>
          <w:sz w:val="24"/>
          <w:szCs w:val="24"/>
        </w:rPr>
        <w:t>1.7 设备验收完成后，由买方和卖方共同编制验收报告并签字确认。</w:t>
      </w:r>
    </w:p>
    <w:p w14:paraId="7122C0D6">
      <w:pPr>
        <w:spacing w:line="360" w:lineRule="auto"/>
        <w:ind w:firstLine="480" w:firstLineChars="200"/>
        <w:rPr>
          <w:rFonts w:hint="eastAsia" w:ascii="仿宋" w:hAnsi="仿宋" w:eastAsia="仿宋" w:cs="仿宋"/>
          <w:bCs/>
          <w:spacing w:val="0"/>
          <w:w w:val="100"/>
          <w:sz w:val="24"/>
          <w:szCs w:val="24"/>
        </w:rPr>
      </w:pPr>
      <w:r>
        <w:rPr>
          <w:rFonts w:hint="eastAsia" w:ascii="仿宋" w:hAnsi="仿宋" w:eastAsia="仿宋" w:cs="仿宋"/>
          <w:bCs/>
          <w:spacing w:val="0"/>
          <w:w w:val="100"/>
          <w:sz w:val="24"/>
          <w:szCs w:val="24"/>
        </w:rPr>
        <w:t>2 培训</w:t>
      </w:r>
    </w:p>
    <w:p w14:paraId="1D6AE8B7">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在采购方现场验收时，对采购方的设备操作人员进行不少于2天的培训。培训计划由卖方提供。</w:t>
      </w:r>
    </w:p>
    <w:p w14:paraId="3954D458">
      <w:pPr>
        <w:spacing w:line="360" w:lineRule="auto"/>
        <w:ind w:firstLine="480" w:firstLineChars="200"/>
        <w:rPr>
          <w:rFonts w:hint="eastAsia" w:ascii="仿宋" w:hAnsi="仿宋" w:eastAsia="仿宋" w:cs="仿宋"/>
          <w:spacing w:val="0"/>
          <w:w w:val="100"/>
          <w:sz w:val="24"/>
          <w:szCs w:val="24"/>
        </w:rPr>
      </w:pPr>
      <w:r>
        <w:rPr>
          <w:rFonts w:hint="eastAsia" w:ascii="仿宋" w:hAnsi="仿宋" w:eastAsia="仿宋" w:cs="仿宋"/>
          <w:spacing w:val="0"/>
          <w:w w:val="100"/>
          <w:sz w:val="24"/>
          <w:szCs w:val="24"/>
        </w:rPr>
        <w:t>培训内容包括设备原理和结构介绍、设备使用方法及注意事项、设备的维护保养及简单故障的排除方法等。</w:t>
      </w:r>
    </w:p>
    <w:p w14:paraId="576D0E4D">
      <w:pPr>
        <w:shd w:val="clear"/>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br w:type="page"/>
      </w:r>
    </w:p>
    <w:p w14:paraId="2E8E2F48">
      <w:pPr>
        <w:pStyle w:val="23"/>
        <w:shd w:val="clear"/>
        <w:ind w:left="210" w:right="210"/>
        <w:rPr>
          <w:rFonts w:hint="eastAsia" w:ascii="仿宋" w:hAnsi="仿宋" w:eastAsia="仿宋" w:cs="仿宋"/>
          <w:color w:val="auto"/>
          <w:spacing w:val="0"/>
          <w:w w:val="100"/>
        </w:rPr>
      </w:pPr>
      <w:bookmarkStart w:id="159" w:name="_Toc31355"/>
      <w:bookmarkStart w:id="160" w:name="_Toc4040"/>
      <w:r>
        <w:rPr>
          <w:rFonts w:hint="eastAsia" w:ascii="仿宋" w:hAnsi="仿宋" w:eastAsia="仿宋" w:cs="仿宋"/>
          <w:color w:val="auto"/>
          <w:spacing w:val="0"/>
          <w:w w:val="100"/>
        </w:rPr>
        <w:t>第六章投标文件格式</w:t>
      </w:r>
      <w:bookmarkEnd w:id="159"/>
      <w:bookmarkEnd w:id="160"/>
    </w:p>
    <w:p w14:paraId="10E23369">
      <w:pPr>
        <w:shd w:val="clear"/>
        <w:autoSpaceDE w:val="0"/>
        <w:autoSpaceDN w:val="0"/>
        <w:adjustRightInd w:val="0"/>
        <w:snapToGrid w:val="0"/>
        <w:spacing w:line="360" w:lineRule="auto"/>
        <w:ind w:left="210" w:right="210"/>
        <w:rPr>
          <w:rFonts w:hint="eastAsia" w:ascii="仿宋" w:hAnsi="仿宋" w:eastAsia="仿宋" w:cs="仿宋"/>
          <w:bCs/>
          <w:color w:val="auto"/>
          <w:spacing w:val="0"/>
          <w:w w:val="100"/>
          <w:sz w:val="28"/>
          <w:szCs w:val="28"/>
          <w:lang w:val="zh-CN"/>
        </w:rPr>
      </w:pPr>
    </w:p>
    <w:p w14:paraId="0B1ED7D4">
      <w:pPr>
        <w:shd w:val="clear"/>
        <w:spacing w:line="360" w:lineRule="auto"/>
        <w:jc w:val="left"/>
        <w:rPr>
          <w:rFonts w:hint="eastAsia" w:ascii="仿宋" w:hAnsi="仿宋" w:eastAsia="仿宋" w:cs="仿宋"/>
          <w:b/>
          <w:color w:val="auto"/>
          <w:spacing w:val="0"/>
          <w:w w:val="100"/>
          <w:sz w:val="28"/>
          <w:szCs w:val="28"/>
          <w:lang w:val="en-US" w:eastAsia="zh-CN"/>
        </w:rPr>
      </w:pPr>
      <w:r>
        <w:rPr>
          <w:rFonts w:hint="eastAsia" w:ascii="仿宋" w:hAnsi="仿宋" w:eastAsia="仿宋" w:cs="仿宋"/>
          <w:b/>
          <w:bCs/>
          <w:color w:val="auto"/>
          <w:spacing w:val="0"/>
          <w:w w:val="100"/>
          <w:sz w:val="28"/>
          <w:szCs w:val="28"/>
          <w:lang w:eastAsia="zh-CN"/>
        </w:rPr>
        <w:t>项目编号：</w:t>
      </w:r>
    </w:p>
    <w:p w14:paraId="03D65A58">
      <w:pPr>
        <w:shd w:val="clear"/>
        <w:spacing w:line="360" w:lineRule="auto"/>
        <w:ind w:firstLine="6746" w:firstLineChars="2400"/>
        <w:jc w:val="left"/>
        <w:rPr>
          <w:rFonts w:hint="eastAsia" w:ascii="仿宋" w:hAnsi="仿宋" w:eastAsia="仿宋" w:cs="仿宋"/>
          <w:b/>
          <w:color w:val="auto"/>
          <w:spacing w:val="0"/>
          <w:w w:val="100"/>
          <w:sz w:val="28"/>
          <w:szCs w:val="28"/>
        </w:rPr>
      </w:pPr>
      <w:r>
        <w:rPr>
          <w:rFonts w:hint="eastAsia" w:ascii="仿宋" w:hAnsi="仿宋" w:eastAsia="仿宋" w:cs="仿宋"/>
          <w:b/>
          <w:color w:val="auto"/>
          <w:spacing w:val="0"/>
          <w:w w:val="100"/>
          <w:sz w:val="28"/>
          <w:szCs w:val="28"/>
        </w:rPr>
        <w:t>（正/副本）</w:t>
      </w:r>
    </w:p>
    <w:p w14:paraId="60F5AEDB">
      <w:pPr>
        <w:pStyle w:val="12"/>
        <w:shd w:val="clear"/>
        <w:rPr>
          <w:rFonts w:hint="eastAsia" w:ascii="仿宋" w:hAnsi="仿宋" w:eastAsia="仿宋" w:cs="仿宋"/>
          <w:color w:val="auto"/>
          <w:spacing w:val="0"/>
          <w:w w:val="100"/>
        </w:rPr>
      </w:pPr>
    </w:p>
    <w:p w14:paraId="23F8A71B">
      <w:pPr>
        <w:shd w:val="clear"/>
        <w:jc w:val="center"/>
        <w:rPr>
          <w:rFonts w:hint="eastAsia" w:ascii="仿宋" w:hAnsi="仿宋" w:eastAsia="仿宋" w:cs="仿宋"/>
          <w:color w:val="auto"/>
          <w:spacing w:val="0"/>
          <w:w w:val="100"/>
          <w:sz w:val="22"/>
          <w:szCs w:val="28"/>
          <w:lang w:val="en-US"/>
        </w:rPr>
      </w:pPr>
      <w:r>
        <w:rPr>
          <w:rFonts w:hint="eastAsia" w:ascii="仿宋" w:hAnsi="仿宋" w:eastAsia="仿宋" w:cs="仿宋"/>
          <w:b/>
          <w:color w:val="auto"/>
          <w:spacing w:val="0"/>
          <w:w w:val="100"/>
          <w:sz w:val="56"/>
          <w:szCs w:val="56"/>
          <w:lang w:val="en-US" w:eastAsia="zh-CN"/>
        </w:rPr>
        <w:t>项目名称</w:t>
      </w:r>
    </w:p>
    <w:p w14:paraId="5DCEC489">
      <w:pPr>
        <w:pStyle w:val="12"/>
        <w:shd w:val="clear"/>
        <w:rPr>
          <w:rFonts w:hint="eastAsia" w:ascii="仿宋" w:hAnsi="仿宋" w:eastAsia="仿宋" w:cs="仿宋"/>
          <w:color w:val="auto"/>
          <w:spacing w:val="0"/>
          <w:w w:val="100"/>
        </w:rPr>
      </w:pPr>
    </w:p>
    <w:p w14:paraId="56A1209F">
      <w:pPr>
        <w:shd w:val="clear"/>
        <w:rPr>
          <w:rFonts w:hint="eastAsia" w:ascii="仿宋" w:hAnsi="仿宋" w:eastAsia="仿宋" w:cs="仿宋"/>
          <w:color w:val="auto"/>
          <w:spacing w:val="0"/>
          <w:w w:val="100"/>
        </w:rPr>
      </w:pPr>
    </w:p>
    <w:p w14:paraId="34C1700E">
      <w:pPr>
        <w:shd w:val="clear"/>
        <w:spacing w:line="360" w:lineRule="auto"/>
        <w:jc w:val="center"/>
        <w:rPr>
          <w:rFonts w:hint="eastAsia" w:ascii="仿宋" w:hAnsi="仿宋" w:eastAsia="仿宋" w:cs="仿宋"/>
          <w:b/>
          <w:color w:val="auto"/>
          <w:spacing w:val="0"/>
          <w:w w:val="100"/>
          <w:sz w:val="96"/>
          <w:szCs w:val="96"/>
          <w:lang w:eastAsia="zh-CN"/>
        </w:rPr>
      </w:pPr>
      <w:bookmarkStart w:id="161" w:name="_Toc16179"/>
      <w:bookmarkStart w:id="162" w:name="_Toc26949"/>
      <w:bookmarkStart w:id="163" w:name="_Toc26098"/>
      <w:bookmarkStart w:id="164" w:name="_Toc9675"/>
      <w:bookmarkStart w:id="165" w:name="_Toc17265"/>
      <w:bookmarkStart w:id="166" w:name="_Toc6"/>
      <w:r>
        <w:rPr>
          <w:rFonts w:hint="eastAsia" w:ascii="仿宋" w:hAnsi="仿宋" w:eastAsia="仿宋" w:cs="仿宋"/>
          <w:b/>
          <w:color w:val="auto"/>
          <w:spacing w:val="0"/>
          <w:w w:val="100"/>
          <w:sz w:val="96"/>
          <w:szCs w:val="96"/>
          <w:lang w:eastAsia="zh-CN"/>
        </w:rPr>
        <w:t>投标文件</w:t>
      </w:r>
      <w:bookmarkEnd w:id="161"/>
      <w:bookmarkEnd w:id="162"/>
      <w:bookmarkEnd w:id="163"/>
      <w:bookmarkEnd w:id="164"/>
      <w:bookmarkEnd w:id="165"/>
      <w:bookmarkEnd w:id="166"/>
    </w:p>
    <w:p w14:paraId="41D7B45B">
      <w:pPr>
        <w:shd w:val="clear"/>
        <w:spacing w:line="360" w:lineRule="auto"/>
        <w:ind w:firstLine="2570" w:firstLineChars="800"/>
        <w:outlineLvl w:val="9"/>
        <w:rPr>
          <w:rFonts w:hint="eastAsia" w:ascii="仿宋" w:hAnsi="仿宋" w:eastAsia="仿宋" w:cs="仿宋"/>
          <w:b/>
          <w:color w:val="auto"/>
          <w:spacing w:val="0"/>
          <w:w w:val="100"/>
          <w:sz w:val="32"/>
          <w:lang w:eastAsia="zh-CN"/>
        </w:rPr>
      </w:pPr>
    </w:p>
    <w:p w14:paraId="6162F7C5">
      <w:pPr>
        <w:pStyle w:val="12"/>
        <w:shd w:val="clear"/>
        <w:bidi w:val="0"/>
        <w:rPr>
          <w:rFonts w:hint="eastAsia" w:ascii="仿宋" w:hAnsi="仿宋" w:eastAsia="仿宋" w:cs="仿宋"/>
          <w:color w:val="auto"/>
          <w:spacing w:val="0"/>
          <w:w w:val="100"/>
        </w:rPr>
      </w:pPr>
    </w:p>
    <w:p w14:paraId="56FBBC78">
      <w:pPr>
        <w:pStyle w:val="12"/>
        <w:shd w:val="clear"/>
        <w:bidi w:val="0"/>
        <w:rPr>
          <w:rFonts w:hint="eastAsia" w:ascii="仿宋" w:hAnsi="仿宋" w:eastAsia="仿宋" w:cs="仿宋"/>
          <w:color w:val="auto"/>
          <w:spacing w:val="0"/>
          <w:w w:val="100"/>
        </w:rPr>
      </w:pPr>
    </w:p>
    <w:p w14:paraId="7160DC1F">
      <w:pPr>
        <w:pStyle w:val="12"/>
        <w:shd w:val="clear"/>
        <w:bidi w:val="0"/>
        <w:rPr>
          <w:rFonts w:hint="eastAsia" w:ascii="仿宋" w:hAnsi="仿宋" w:eastAsia="仿宋" w:cs="仿宋"/>
          <w:color w:val="auto"/>
          <w:spacing w:val="0"/>
          <w:w w:val="100"/>
        </w:rPr>
      </w:pPr>
    </w:p>
    <w:p w14:paraId="20EDD181">
      <w:pPr>
        <w:pStyle w:val="12"/>
        <w:shd w:val="clear"/>
        <w:bidi w:val="0"/>
        <w:rPr>
          <w:rFonts w:hint="eastAsia" w:ascii="仿宋" w:hAnsi="仿宋" w:eastAsia="仿宋" w:cs="仿宋"/>
          <w:color w:val="auto"/>
          <w:spacing w:val="0"/>
          <w:w w:val="100"/>
        </w:rPr>
      </w:pPr>
    </w:p>
    <w:p w14:paraId="2DB0F8EF">
      <w:pPr>
        <w:pStyle w:val="12"/>
        <w:shd w:val="clear"/>
        <w:bidi w:val="0"/>
        <w:rPr>
          <w:rFonts w:hint="eastAsia" w:ascii="仿宋" w:hAnsi="仿宋" w:eastAsia="仿宋" w:cs="仿宋"/>
          <w:color w:val="auto"/>
          <w:spacing w:val="0"/>
          <w:w w:val="100"/>
          <w:lang w:val="en-US" w:eastAsia="zh-CN"/>
        </w:rPr>
      </w:pPr>
    </w:p>
    <w:p w14:paraId="23C707AF">
      <w:pPr>
        <w:shd w:val="clear"/>
        <w:spacing w:line="360" w:lineRule="auto"/>
        <w:outlineLvl w:val="9"/>
        <w:rPr>
          <w:rFonts w:hint="eastAsia" w:ascii="仿宋" w:hAnsi="仿宋" w:eastAsia="仿宋" w:cs="仿宋"/>
          <w:b/>
          <w:color w:val="auto"/>
          <w:spacing w:val="0"/>
          <w:w w:val="100"/>
          <w:sz w:val="28"/>
          <w:u w:val="single"/>
          <w:lang w:eastAsia="zh-CN"/>
        </w:rPr>
      </w:pPr>
      <w:bookmarkStart w:id="167" w:name="_Toc21455"/>
      <w:bookmarkStart w:id="168" w:name="_Toc8436"/>
      <w:bookmarkStart w:id="169" w:name="_Toc19531"/>
      <w:r>
        <w:rPr>
          <w:rFonts w:hint="eastAsia" w:ascii="仿宋" w:hAnsi="仿宋" w:eastAsia="仿宋" w:cs="仿宋"/>
          <w:b/>
          <w:color w:val="auto"/>
          <w:spacing w:val="0"/>
          <w:w w:val="100"/>
          <w:sz w:val="28"/>
        </w:rPr>
        <w:t>投标人：</w:t>
      </w:r>
      <w:r>
        <w:rPr>
          <w:rFonts w:hint="eastAsia" w:ascii="仿宋" w:hAnsi="仿宋" w:eastAsia="仿宋" w:cs="仿宋"/>
          <w:b/>
          <w:color w:val="auto"/>
          <w:spacing w:val="0"/>
          <w:w w:val="100"/>
          <w:sz w:val="28"/>
          <w:u w:val="single"/>
        </w:rPr>
        <w:t>(公司名称、盖章)</w:t>
      </w:r>
      <w:bookmarkEnd w:id="167"/>
      <w:bookmarkEnd w:id="168"/>
      <w:bookmarkEnd w:id="169"/>
    </w:p>
    <w:p w14:paraId="73736976">
      <w:pPr>
        <w:shd w:val="clear"/>
        <w:spacing w:line="360" w:lineRule="auto"/>
        <w:jc w:val="center"/>
        <w:outlineLvl w:val="9"/>
        <w:rPr>
          <w:rFonts w:hint="eastAsia" w:ascii="仿宋" w:hAnsi="仿宋" w:eastAsia="仿宋" w:cs="仿宋"/>
          <w:b/>
          <w:color w:val="auto"/>
          <w:spacing w:val="0"/>
          <w:w w:val="100"/>
          <w:sz w:val="28"/>
          <w:u w:val="single"/>
        </w:rPr>
      </w:pPr>
    </w:p>
    <w:p w14:paraId="66A87757">
      <w:pPr>
        <w:shd w:val="clear"/>
        <w:spacing w:line="360" w:lineRule="auto"/>
        <w:outlineLvl w:val="9"/>
        <w:rPr>
          <w:rFonts w:hint="eastAsia" w:ascii="仿宋" w:hAnsi="仿宋" w:eastAsia="仿宋" w:cs="仿宋"/>
          <w:b/>
          <w:color w:val="auto"/>
          <w:spacing w:val="0"/>
          <w:w w:val="100"/>
          <w:sz w:val="28"/>
          <w:lang w:eastAsia="zh-CN"/>
        </w:rPr>
      </w:pPr>
      <w:bookmarkStart w:id="170" w:name="_Toc17787"/>
      <w:bookmarkStart w:id="171" w:name="_Toc3998"/>
      <w:bookmarkStart w:id="172" w:name="_Toc25084"/>
      <w:r>
        <w:rPr>
          <w:rFonts w:hint="eastAsia" w:ascii="仿宋" w:hAnsi="仿宋" w:eastAsia="仿宋" w:cs="仿宋"/>
          <w:b/>
          <w:color w:val="auto"/>
          <w:spacing w:val="0"/>
          <w:w w:val="100"/>
          <w:sz w:val="28"/>
        </w:rPr>
        <w:t>法定代表人或</w:t>
      </w:r>
      <w:bookmarkEnd w:id="170"/>
      <w:bookmarkEnd w:id="171"/>
      <w:bookmarkEnd w:id="172"/>
      <w:bookmarkStart w:id="173" w:name="_Toc24366"/>
      <w:bookmarkStart w:id="174" w:name="_Toc24879"/>
      <w:bookmarkStart w:id="175" w:name="_Toc15953"/>
      <w:r>
        <w:rPr>
          <w:rFonts w:hint="eastAsia" w:ascii="仿宋" w:hAnsi="仿宋" w:eastAsia="仿宋" w:cs="仿宋"/>
          <w:b/>
          <w:color w:val="auto"/>
          <w:spacing w:val="0"/>
          <w:w w:val="100"/>
          <w:sz w:val="28"/>
        </w:rPr>
        <w:t>其授权代表签字或盖章：</w:t>
      </w:r>
      <w:bookmarkEnd w:id="173"/>
      <w:bookmarkEnd w:id="174"/>
      <w:bookmarkEnd w:id="175"/>
    </w:p>
    <w:p w14:paraId="2086AF0F">
      <w:pPr>
        <w:shd w:val="clear"/>
        <w:spacing w:line="360" w:lineRule="auto"/>
        <w:jc w:val="center"/>
        <w:outlineLvl w:val="9"/>
        <w:rPr>
          <w:rFonts w:hint="eastAsia" w:ascii="仿宋" w:hAnsi="仿宋" w:eastAsia="仿宋" w:cs="仿宋"/>
          <w:b/>
          <w:color w:val="auto"/>
          <w:spacing w:val="0"/>
          <w:w w:val="100"/>
          <w:sz w:val="28"/>
          <w:u w:val="single"/>
        </w:rPr>
      </w:pPr>
    </w:p>
    <w:p w14:paraId="5C4879EC">
      <w:pPr>
        <w:shd w:val="clear"/>
        <w:bidi w:val="0"/>
        <w:rPr>
          <w:rFonts w:hint="eastAsia" w:ascii="仿宋" w:hAnsi="仿宋" w:eastAsia="仿宋" w:cs="仿宋"/>
          <w:b/>
          <w:bCs w:val="0"/>
          <w:color w:val="auto"/>
          <w:spacing w:val="0"/>
          <w:w w:val="100"/>
          <w:sz w:val="52"/>
          <w:szCs w:val="52"/>
          <w:lang w:val="en-US" w:eastAsia="zh-CN"/>
        </w:rPr>
      </w:pPr>
      <w:bookmarkStart w:id="176" w:name="_Toc26170"/>
      <w:bookmarkStart w:id="177" w:name="_Toc23484"/>
      <w:bookmarkStart w:id="178" w:name="_Toc4402"/>
      <w:r>
        <w:rPr>
          <w:rFonts w:hint="eastAsia" w:ascii="仿宋" w:hAnsi="仿宋" w:eastAsia="仿宋" w:cs="仿宋"/>
          <w:b/>
          <w:color w:val="auto"/>
          <w:spacing w:val="0"/>
          <w:w w:val="100"/>
          <w:sz w:val="28"/>
          <w:lang w:val="en-US" w:eastAsia="zh-CN"/>
        </w:rPr>
        <w:t xml:space="preserve">日期：   </w:t>
      </w:r>
      <w:r>
        <w:rPr>
          <w:rFonts w:hint="eastAsia" w:ascii="仿宋" w:hAnsi="仿宋" w:eastAsia="仿宋" w:cs="仿宋"/>
          <w:b/>
          <w:color w:val="auto"/>
          <w:spacing w:val="0"/>
          <w:w w:val="100"/>
          <w:sz w:val="28"/>
        </w:rPr>
        <w:t>年</w:t>
      </w:r>
      <w:r>
        <w:rPr>
          <w:rFonts w:hint="eastAsia" w:ascii="仿宋" w:hAnsi="仿宋" w:eastAsia="仿宋" w:cs="仿宋"/>
          <w:b/>
          <w:color w:val="auto"/>
          <w:spacing w:val="0"/>
          <w:w w:val="100"/>
          <w:sz w:val="28"/>
          <w:lang w:val="en-US" w:eastAsia="zh-CN"/>
        </w:rPr>
        <w:t xml:space="preserve">   </w:t>
      </w:r>
      <w:r>
        <w:rPr>
          <w:rFonts w:hint="eastAsia" w:ascii="仿宋" w:hAnsi="仿宋" w:eastAsia="仿宋" w:cs="仿宋"/>
          <w:b/>
          <w:color w:val="auto"/>
          <w:spacing w:val="0"/>
          <w:w w:val="100"/>
          <w:sz w:val="28"/>
        </w:rPr>
        <w:t>月</w:t>
      </w:r>
      <w:bookmarkEnd w:id="176"/>
      <w:bookmarkEnd w:id="177"/>
      <w:bookmarkEnd w:id="178"/>
      <w:r>
        <w:rPr>
          <w:rFonts w:hint="eastAsia" w:ascii="仿宋" w:hAnsi="仿宋" w:eastAsia="仿宋" w:cs="仿宋"/>
          <w:b/>
          <w:color w:val="auto"/>
          <w:spacing w:val="0"/>
          <w:w w:val="100"/>
          <w:sz w:val="28"/>
          <w:lang w:val="en-US" w:eastAsia="zh-CN"/>
        </w:rPr>
        <w:t xml:space="preserve">   </w:t>
      </w:r>
      <w:r>
        <w:rPr>
          <w:rFonts w:hint="eastAsia" w:ascii="仿宋" w:hAnsi="仿宋" w:eastAsia="仿宋" w:cs="仿宋"/>
          <w:b/>
          <w:color w:val="auto"/>
          <w:spacing w:val="0"/>
          <w:w w:val="100"/>
          <w:sz w:val="28"/>
          <w:u w:val="none"/>
          <w:lang w:val="en-US" w:eastAsia="zh-CN"/>
        </w:rPr>
        <w:t>日</w:t>
      </w:r>
      <w:r>
        <w:rPr>
          <w:rFonts w:hint="eastAsia" w:ascii="仿宋" w:hAnsi="仿宋" w:eastAsia="仿宋" w:cs="仿宋"/>
          <w:b/>
          <w:color w:val="auto"/>
          <w:spacing w:val="0"/>
          <w:w w:val="100"/>
          <w:sz w:val="28"/>
          <w:u w:val="none"/>
          <w:lang w:val="en-US" w:eastAsia="zh-CN"/>
        </w:rPr>
        <w:br w:type="page"/>
      </w:r>
    </w:p>
    <w:p w14:paraId="55506354">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val="0"/>
          <w:color w:val="auto"/>
          <w:spacing w:val="0"/>
          <w:w w:val="100"/>
          <w:sz w:val="52"/>
          <w:szCs w:val="52"/>
          <w:lang w:val="en-US" w:eastAsia="zh-CN"/>
        </w:rPr>
      </w:pPr>
      <w:r>
        <w:rPr>
          <w:rFonts w:hint="eastAsia" w:ascii="仿宋" w:hAnsi="仿宋" w:eastAsia="仿宋" w:cs="仿宋"/>
          <w:b/>
          <w:bCs w:val="0"/>
          <w:color w:val="auto"/>
          <w:spacing w:val="0"/>
          <w:w w:val="100"/>
          <w:sz w:val="52"/>
          <w:szCs w:val="52"/>
          <w:lang w:val="en-US" w:eastAsia="zh-CN"/>
        </w:rPr>
        <w:t>目录</w:t>
      </w:r>
    </w:p>
    <w:p w14:paraId="05AF0809">
      <w:pPr>
        <w:keepNext w:val="0"/>
        <w:keepLines w:val="0"/>
        <w:pageBreakBefore w:val="0"/>
        <w:widowControl w:val="0"/>
        <w:shd w:val="clear"/>
        <w:kinsoku/>
        <w:wordWrap/>
        <w:overflowPunct/>
        <w:topLinePunct w:val="0"/>
        <w:autoSpaceDE/>
        <w:autoSpaceDN/>
        <w:bidi w:val="0"/>
        <w:adjustRightInd/>
        <w:snapToGrid/>
        <w:spacing w:line="240" w:lineRule="auto"/>
        <w:ind w:firstLine="560" w:firstLineChars="200"/>
        <w:jc w:val="both"/>
        <w:textAlignment w:val="auto"/>
        <w:rPr>
          <w:rFonts w:hint="eastAsia" w:ascii="仿宋" w:hAnsi="仿宋" w:eastAsia="仿宋" w:cs="仿宋"/>
          <w:b w:val="0"/>
          <w:bCs/>
          <w:color w:val="auto"/>
          <w:spacing w:val="0"/>
          <w:w w:val="100"/>
          <w:sz w:val="28"/>
          <w:szCs w:val="28"/>
          <w:lang w:val="en-US" w:eastAsia="zh-CN"/>
        </w:rPr>
      </w:pPr>
      <w:r>
        <w:rPr>
          <w:rFonts w:hint="eastAsia" w:ascii="仿宋" w:hAnsi="仿宋" w:eastAsia="仿宋" w:cs="仿宋"/>
          <w:b w:val="0"/>
          <w:bCs/>
          <w:color w:val="auto"/>
          <w:spacing w:val="0"/>
          <w:w w:val="100"/>
          <w:sz w:val="28"/>
          <w:szCs w:val="28"/>
          <w:lang w:val="en-US" w:eastAsia="zh-CN"/>
        </w:rPr>
        <w:t>一、投标函</w:t>
      </w:r>
    </w:p>
    <w:p w14:paraId="332C6825">
      <w:pPr>
        <w:keepNext w:val="0"/>
        <w:keepLines w:val="0"/>
        <w:pageBreakBefore w:val="0"/>
        <w:widowControl w:val="0"/>
        <w:shd w:val="clea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b w:val="0"/>
          <w:bCs/>
          <w:color w:val="auto"/>
          <w:spacing w:val="0"/>
          <w:w w:val="100"/>
          <w:sz w:val="28"/>
          <w:szCs w:val="28"/>
          <w:lang w:val="en-US" w:eastAsia="zh-CN"/>
        </w:rPr>
      </w:pPr>
      <w:r>
        <w:rPr>
          <w:rFonts w:hint="eastAsia" w:ascii="仿宋" w:hAnsi="仿宋" w:eastAsia="仿宋" w:cs="仿宋"/>
          <w:b w:val="0"/>
          <w:bCs/>
          <w:color w:val="auto"/>
          <w:spacing w:val="0"/>
          <w:w w:val="100"/>
          <w:sz w:val="28"/>
          <w:szCs w:val="28"/>
          <w:lang w:val="en-US" w:eastAsia="zh-CN"/>
        </w:rPr>
        <w:t>二、开标一览表</w:t>
      </w:r>
    </w:p>
    <w:p w14:paraId="3FAC9DDD">
      <w:pPr>
        <w:pStyle w:val="12"/>
        <w:keepNext w:val="0"/>
        <w:keepLines w:val="0"/>
        <w:pageBreakBefore w:val="0"/>
        <w:widowControl w:val="0"/>
        <w:shd w:val="clear"/>
        <w:kinsoku/>
        <w:wordWrap/>
        <w:overflowPunct/>
        <w:topLinePunct w:val="0"/>
        <w:autoSpaceDE/>
        <w:autoSpaceDN/>
        <w:bidi w:val="0"/>
        <w:adjustRightInd/>
        <w:snapToGrid/>
        <w:spacing w:before="0" w:line="240" w:lineRule="auto"/>
        <w:ind w:firstLine="560" w:firstLineChars="200"/>
        <w:textAlignment w:val="auto"/>
        <w:rPr>
          <w:rFonts w:hint="eastAsia" w:ascii="仿宋" w:hAnsi="仿宋" w:eastAsia="仿宋" w:cs="仿宋"/>
          <w:b w:val="0"/>
          <w:bCs/>
          <w:color w:val="auto"/>
          <w:spacing w:val="0"/>
          <w:w w:val="100"/>
          <w:sz w:val="28"/>
          <w:szCs w:val="28"/>
          <w:lang w:val="en-US" w:eastAsia="zh-CN"/>
        </w:rPr>
      </w:pPr>
      <w:r>
        <w:rPr>
          <w:rFonts w:hint="eastAsia" w:ascii="仿宋" w:hAnsi="仿宋" w:eastAsia="仿宋" w:cs="仿宋"/>
          <w:b w:val="0"/>
          <w:bCs/>
          <w:color w:val="auto"/>
          <w:spacing w:val="0"/>
          <w:w w:val="100"/>
          <w:sz w:val="28"/>
          <w:szCs w:val="28"/>
          <w:lang w:val="en-US" w:eastAsia="zh-CN"/>
        </w:rPr>
        <w:t>三、资格证明文件</w:t>
      </w:r>
    </w:p>
    <w:p w14:paraId="7062CC27">
      <w:pPr>
        <w:pStyle w:val="12"/>
        <w:keepNext w:val="0"/>
        <w:keepLines w:val="0"/>
        <w:pageBreakBefore w:val="0"/>
        <w:widowControl w:val="0"/>
        <w:shd w:val="clear"/>
        <w:kinsoku/>
        <w:wordWrap/>
        <w:overflowPunct/>
        <w:topLinePunct w:val="0"/>
        <w:autoSpaceDE/>
        <w:autoSpaceDN/>
        <w:bidi w:val="0"/>
        <w:adjustRightInd/>
        <w:snapToGrid/>
        <w:spacing w:before="0" w:line="240" w:lineRule="auto"/>
        <w:ind w:firstLine="560" w:firstLineChars="200"/>
        <w:textAlignment w:val="auto"/>
        <w:rPr>
          <w:rFonts w:hint="eastAsia" w:ascii="仿宋" w:hAnsi="仿宋" w:eastAsia="仿宋" w:cs="仿宋"/>
          <w:b w:val="0"/>
          <w:bCs/>
          <w:color w:val="auto"/>
          <w:spacing w:val="0"/>
          <w:w w:val="100"/>
          <w:sz w:val="28"/>
          <w:szCs w:val="28"/>
          <w:lang w:val="en-US" w:eastAsia="zh-CN"/>
        </w:rPr>
      </w:pPr>
      <w:r>
        <w:rPr>
          <w:rFonts w:hint="eastAsia" w:ascii="仿宋" w:hAnsi="仿宋" w:eastAsia="仿宋" w:cs="仿宋"/>
          <w:b w:val="0"/>
          <w:bCs/>
          <w:color w:val="auto"/>
          <w:spacing w:val="0"/>
          <w:w w:val="100"/>
          <w:sz w:val="28"/>
          <w:szCs w:val="28"/>
          <w:lang w:val="en-US" w:eastAsia="zh-CN"/>
        </w:rPr>
        <w:t>四、供应商概况</w:t>
      </w:r>
    </w:p>
    <w:p w14:paraId="12F2F346">
      <w:pPr>
        <w:keepNext w:val="0"/>
        <w:keepLines w:val="0"/>
        <w:pageBreakBefore w:val="0"/>
        <w:widowControl w:val="0"/>
        <w:shd w:val="clea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b w:val="0"/>
          <w:bCs/>
          <w:color w:val="auto"/>
          <w:spacing w:val="0"/>
          <w:w w:val="100"/>
          <w:sz w:val="28"/>
          <w:szCs w:val="28"/>
          <w:lang w:val="en-US" w:eastAsia="zh-CN"/>
        </w:rPr>
      </w:pPr>
      <w:r>
        <w:rPr>
          <w:rFonts w:hint="eastAsia" w:ascii="仿宋" w:hAnsi="仿宋" w:eastAsia="仿宋" w:cs="仿宋"/>
          <w:b w:val="0"/>
          <w:bCs/>
          <w:color w:val="auto"/>
          <w:spacing w:val="0"/>
          <w:w w:val="100"/>
          <w:sz w:val="28"/>
          <w:szCs w:val="28"/>
          <w:lang w:val="en-US" w:eastAsia="zh-CN"/>
        </w:rPr>
        <w:t>五、投标方案</w:t>
      </w:r>
    </w:p>
    <w:p w14:paraId="315DF469">
      <w:pPr>
        <w:keepNext w:val="0"/>
        <w:keepLines w:val="0"/>
        <w:pageBreakBefore w:val="0"/>
        <w:widowControl w:val="0"/>
        <w:shd w:val="clea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b w:val="0"/>
          <w:bCs/>
          <w:color w:val="auto"/>
          <w:spacing w:val="0"/>
          <w:w w:val="100"/>
          <w:sz w:val="28"/>
          <w:szCs w:val="28"/>
          <w:lang w:val="en-US" w:eastAsia="zh-CN"/>
        </w:rPr>
      </w:pPr>
      <w:r>
        <w:rPr>
          <w:rFonts w:hint="eastAsia" w:ascii="仿宋" w:hAnsi="仿宋" w:eastAsia="仿宋" w:cs="仿宋"/>
          <w:b w:val="0"/>
          <w:bCs/>
          <w:color w:val="auto"/>
          <w:spacing w:val="0"/>
          <w:w w:val="100"/>
          <w:sz w:val="28"/>
          <w:szCs w:val="28"/>
          <w:lang w:val="en-US" w:eastAsia="zh-CN"/>
        </w:rPr>
        <w:t>六、供应商参加政府采购活动承诺书承诺书</w:t>
      </w:r>
    </w:p>
    <w:p w14:paraId="0E273420">
      <w:pPr>
        <w:shd w:val="clear"/>
        <w:rPr>
          <w:rFonts w:hint="eastAsia" w:ascii="仿宋" w:hAnsi="仿宋" w:eastAsia="仿宋" w:cs="仿宋"/>
          <w:b/>
          <w:color w:val="auto"/>
          <w:spacing w:val="0"/>
          <w:w w:val="100"/>
          <w:sz w:val="28"/>
          <w:u w:val="none"/>
          <w:lang w:val="en-US" w:eastAsia="zh-CN"/>
        </w:rPr>
      </w:pPr>
      <w:r>
        <w:rPr>
          <w:rFonts w:hint="eastAsia" w:ascii="仿宋" w:hAnsi="仿宋" w:eastAsia="仿宋" w:cs="仿宋"/>
          <w:b/>
          <w:color w:val="auto"/>
          <w:spacing w:val="0"/>
          <w:w w:val="100"/>
          <w:sz w:val="28"/>
          <w:u w:val="none"/>
          <w:lang w:val="en-US" w:eastAsia="zh-CN"/>
        </w:rPr>
        <w:br w:type="page"/>
      </w:r>
    </w:p>
    <w:p w14:paraId="44412FE1">
      <w:pPr>
        <w:pStyle w:val="3"/>
        <w:shd w:val="clear"/>
        <w:bidi w:val="0"/>
        <w:rPr>
          <w:rFonts w:hint="eastAsia" w:ascii="仿宋" w:hAnsi="仿宋" w:eastAsia="仿宋" w:cs="仿宋"/>
          <w:color w:val="auto"/>
          <w:spacing w:val="0"/>
          <w:w w:val="100"/>
          <w:sz w:val="32"/>
          <w:szCs w:val="21"/>
          <w:lang w:val="en-US" w:eastAsia="zh-CN"/>
        </w:rPr>
      </w:pPr>
      <w:bookmarkStart w:id="179" w:name="_Toc13436"/>
      <w:bookmarkStart w:id="180" w:name="_Toc15424"/>
      <w:bookmarkStart w:id="181" w:name="_Toc11729"/>
      <w:r>
        <w:rPr>
          <w:rFonts w:hint="eastAsia" w:ascii="仿宋" w:hAnsi="仿宋" w:eastAsia="仿宋" w:cs="仿宋"/>
          <w:color w:val="auto"/>
          <w:spacing w:val="0"/>
          <w:w w:val="100"/>
          <w:sz w:val="32"/>
          <w:szCs w:val="21"/>
          <w:lang w:val="en-US" w:eastAsia="zh-CN"/>
        </w:rPr>
        <w:t>一、</w:t>
      </w:r>
      <w:bookmarkEnd w:id="179"/>
      <w:r>
        <w:rPr>
          <w:rFonts w:hint="eastAsia" w:ascii="仿宋" w:hAnsi="仿宋" w:eastAsia="仿宋" w:cs="仿宋"/>
          <w:color w:val="auto"/>
          <w:spacing w:val="0"/>
          <w:w w:val="100"/>
          <w:sz w:val="32"/>
          <w:szCs w:val="21"/>
          <w:lang w:val="en-US" w:eastAsia="zh-CN"/>
        </w:rPr>
        <w:t>投标函</w:t>
      </w:r>
      <w:bookmarkEnd w:id="180"/>
      <w:bookmarkEnd w:id="181"/>
    </w:p>
    <w:p w14:paraId="01F0072F">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outlineLvl w:val="9"/>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致：</w:t>
      </w:r>
      <w:r>
        <w:rPr>
          <w:rFonts w:hint="eastAsia" w:ascii="仿宋" w:hAnsi="仿宋" w:eastAsia="仿宋" w:cs="仿宋"/>
          <w:color w:val="auto"/>
          <w:spacing w:val="0"/>
          <w:w w:val="100"/>
          <w:sz w:val="24"/>
          <w:lang w:eastAsia="zh-CN"/>
        </w:rPr>
        <w:t>陕西秦洲明盛工程咨询有限公司</w:t>
      </w:r>
    </w:p>
    <w:p w14:paraId="21376966">
      <w:pPr>
        <w:shd w:val="clear"/>
        <w:spacing w:line="360" w:lineRule="auto"/>
        <w:ind w:firstLine="540" w:firstLineChars="225"/>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我单位收到贵公司</w:t>
      </w:r>
      <w:r>
        <w:rPr>
          <w:rFonts w:hint="eastAsia" w:ascii="仿宋" w:hAnsi="仿宋" w:eastAsia="仿宋" w:cs="仿宋"/>
          <w:color w:val="auto"/>
          <w:spacing w:val="0"/>
          <w:w w:val="100"/>
          <w:sz w:val="24"/>
          <w:u w:val="single"/>
        </w:rPr>
        <w:t>（项目名称、项目编号）</w:t>
      </w:r>
      <w:r>
        <w:rPr>
          <w:rFonts w:hint="eastAsia" w:ascii="仿宋" w:hAnsi="仿宋" w:eastAsia="仿宋" w:cs="仿宋"/>
          <w:color w:val="auto"/>
          <w:spacing w:val="0"/>
          <w:w w:val="100"/>
          <w:sz w:val="24"/>
        </w:rPr>
        <w:t>招标文件，经详细研究，决定参加本次投标活动，签字代表</w:t>
      </w:r>
      <w:r>
        <w:rPr>
          <w:rFonts w:hint="eastAsia" w:ascii="仿宋" w:hAnsi="仿宋" w:eastAsia="仿宋" w:cs="仿宋"/>
          <w:color w:val="auto"/>
          <w:spacing w:val="0"/>
          <w:w w:val="100"/>
          <w:sz w:val="24"/>
          <w:u w:val="single"/>
        </w:rPr>
        <w:t>(全名、职务)</w:t>
      </w:r>
      <w:r>
        <w:rPr>
          <w:rFonts w:hint="eastAsia" w:ascii="仿宋" w:hAnsi="仿宋" w:eastAsia="仿宋" w:cs="仿宋"/>
          <w:color w:val="auto"/>
          <w:spacing w:val="0"/>
          <w:w w:val="100"/>
          <w:sz w:val="24"/>
        </w:rPr>
        <w:t>经正式授权并代表</w:t>
      </w:r>
      <w:r>
        <w:rPr>
          <w:rFonts w:hint="eastAsia" w:ascii="仿宋" w:hAnsi="仿宋" w:eastAsia="仿宋" w:cs="仿宋"/>
          <w:color w:val="auto"/>
          <w:spacing w:val="0"/>
          <w:w w:val="100"/>
          <w:sz w:val="24"/>
          <w:u w:val="single"/>
        </w:rPr>
        <w:t>（投标单位名称、地址、统一社会信用代码</w:t>
      </w:r>
      <w:r>
        <w:rPr>
          <w:rFonts w:hint="eastAsia" w:ascii="仿宋" w:hAnsi="仿宋" w:eastAsia="仿宋" w:cs="仿宋"/>
          <w:color w:val="auto"/>
          <w:spacing w:val="0"/>
          <w:w w:val="100"/>
          <w:sz w:val="24"/>
          <w:u w:val="none"/>
        </w:rPr>
        <w:t>。</w:t>
      </w:r>
      <w:r>
        <w:rPr>
          <w:rFonts w:hint="eastAsia" w:ascii="仿宋" w:hAnsi="仿宋" w:eastAsia="仿宋" w:cs="仿宋"/>
          <w:color w:val="auto"/>
          <w:spacing w:val="0"/>
          <w:w w:val="100"/>
          <w:sz w:val="24"/>
        </w:rPr>
        <w:t>为此，我方郑重声明以下几点，并愿负法律责任。</w:t>
      </w:r>
    </w:p>
    <w:p w14:paraId="0A58906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1、按照招标文件中的一切要求，提供完全满足采购需求的合格产品、全面技术和售后服务保障。</w:t>
      </w:r>
    </w:p>
    <w:p w14:paraId="4AA66E3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2、如若中标，将根据招标文件的要求、投标文件及承诺条件，全面签约并履行合同规定的责任和义务。</w:t>
      </w:r>
    </w:p>
    <w:p w14:paraId="27A1117C">
      <w:pPr>
        <w:pStyle w:val="50"/>
        <w:shd w:val="clear"/>
        <w:spacing w:line="360" w:lineRule="auto"/>
        <w:ind w:firstLine="420"/>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lang w:val="en-US" w:eastAsia="zh-CN"/>
        </w:rPr>
        <w:t>3、</w:t>
      </w:r>
      <w:r>
        <w:rPr>
          <w:rFonts w:hint="eastAsia" w:ascii="仿宋" w:hAnsi="仿宋" w:eastAsia="仿宋" w:cs="仿宋"/>
          <w:color w:val="auto"/>
          <w:spacing w:val="0"/>
          <w:w w:val="100"/>
          <w:sz w:val="24"/>
          <w:szCs w:val="24"/>
        </w:rPr>
        <w:t>我方已悉知并关注了贵方在政府采购信息发布媒体上发布的关于本项目的有关变更公告（包括但不限于对招标文件做出的修改或澄清、答疑纪要，以及项目暂停、重启、延期、终止等）。</w:t>
      </w:r>
    </w:p>
    <w:p w14:paraId="00E316E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4</w:t>
      </w:r>
      <w:r>
        <w:rPr>
          <w:rFonts w:hint="eastAsia" w:ascii="仿宋" w:hAnsi="仿宋" w:eastAsia="仿宋" w:cs="仿宋"/>
          <w:color w:val="auto"/>
          <w:spacing w:val="0"/>
          <w:w w:val="100"/>
          <w:sz w:val="24"/>
        </w:rPr>
        <w:t>、我方开标一览表中的投标总价为：</w:t>
      </w:r>
      <w:r>
        <w:rPr>
          <w:rFonts w:hint="eastAsia" w:ascii="仿宋" w:hAnsi="仿宋" w:eastAsia="仿宋" w:cs="仿宋"/>
          <w:color w:val="auto"/>
          <w:spacing w:val="0"/>
          <w:w w:val="100"/>
          <w:sz w:val="24"/>
          <w:u w:val="single"/>
        </w:rPr>
        <w:t>（小写金额）</w:t>
      </w:r>
      <w:r>
        <w:rPr>
          <w:rFonts w:hint="eastAsia" w:ascii="仿宋" w:hAnsi="仿宋" w:eastAsia="仿宋" w:cs="仿宋"/>
          <w:color w:val="auto"/>
          <w:spacing w:val="0"/>
          <w:w w:val="100"/>
          <w:sz w:val="24"/>
        </w:rPr>
        <w:t>（即：</w:t>
      </w:r>
      <w:r>
        <w:rPr>
          <w:rFonts w:hint="eastAsia" w:ascii="仿宋" w:hAnsi="仿宋" w:eastAsia="仿宋" w:cs="仿宋"/>
          <w:color w:val="auto"/>
          <w:spacing w:val="0"/>
          <w:w w:val="100"/>
          <w:sz w:val="24"/>
          <w:u w:val="single"/>
        </w:rPr>
        <w:t>大写金额</w:t>
      </w:r>
      <w:r>
        <w:rPr>
          <w:rFonts w:hint="eastAsia" w:ascii="仿宋" w:hAnsi="仿宋" w:eastAsia="仿宋" w:cs="仿宋"/>
          <w:color w:val="auto"/>
          <w:spacing w:val="0"/>
          <w:w w:val="100"/>
          <w:sz w:val="24"/>
        </w:rPr>
        <w:t>）；</w:t>
      </w:r>
    </w:p>
    <w:p w14:paraId="676B002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lang w:val="en-US" w:eastAsia="zh-CN"/>
        </w:rPr>
        <w:t>5</w:t>
      </w:r>
      <w:r>
        <w:rPr>
          <w:rFonts w:hint="eastAsia" w:ascii="仿宋" w:hAnsi="仿宋" w:eastAsia="仿宋" w:cs="仿宋"/>
          <w:color w:val="auto"/>
          <w:spacing w:val="0"/>
          <w:w w:val="100"/>
          <w:sz w:val="24"/>
        </w:rPr>
        <w:t>、我方已详细阅读并完全理解招标文件内容，同意放弃有不明及误解的权利</w:t>
      </w:r>
      <w:r>
        <w:rPr>
          <w:rFonts w:hint="eastAsia" w:ascii="仿宋" w:hAnsi="仿宋" w:eastAsia="仿宋" w:cs="仿宋"/>
          <w:color w:val="auto"/>
          <w:spacing w:val="0"/>
          <w:w w:val="100"/>
          <w:sz w:val="24"/>
          <w:lang w:eastAsia="zh-CN"/>
        </w:rPr>
        <w:t>。</w:t>
      </w:r>
    </w:p>
    <w:p w14:paraId="587A12E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6</w:t>
      </w:r>
      <w:r>
        <w:rPr>
          <w:rFonts w:hint="eastAsia" w:ascii="仿宋" w:hAnsi="仿宋" w:eastAsia="仿宋" w:cs="仿宋"/>
          <w:color w:val="auto"/>
          <w:spacing w:val="0"/>
          <w:w w:val="100"/>
          <w:sz w:val="24"/>
        </w:rPr>
        <w:t>、我方同意提供与本次招标有关的任何证明资料，并为资料的真实性承担法律责任。</w:t>
      </w:r>
    </w:p>
    <w:p w14:paraId="30DCE07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lang w:val="en-US"/>
        </w:rPr>
      </w:pPr>
      <w:r>
        <w:rPr>
          <w:rFonts w:hint="eastAsia" w:ascii="仿宋" w:hAnsi="仿宋" w:eastAsia="仿宋" w:cs="仿宋"/>
          <w:color w:val="auto"/>
          <w:spacing w:val="0"/>
          <w:w w:val="100"/>
          <w:sz w:val="24"/>
          <w:lang w:val="en-US" w:eastAsia="zh-CN"/>
        </w:rPr>
        <w:t>7</w:t>
      </w:r>
      <w:r>
        <w:rPr>
          <w:rFonts w:hint="eastAsia" w:ascii="仿宋" w:hAnsi="仿宋" w:eastAsia="仿宋" w:cs="仿宋"/>
          <w:color w:val="auto"/>
          <w:spacing w:val="0"/>
          <w:w w:val="100"/>
          <w:sz w:val="24"/>
        </w:rPr>
        <w:t>、</w:t>
      </w:r>
      <w:r>
        <w:rPr>
          <w:rFonts w:hint="eastAsia" w:ascii="仿宋" w:hAnsi="仿宋" w:eastAsia="仿宋" w:cs="仿宋"/>
          <w:color w:val="auto"/>
          <w:spacing w:val="0"/>
          <w:w w:val="100"/>
          <w:sz w:val="24"/>
          <w:lang w:val="en-US" w:eastAsia="zh-CN"/>
        </w:rPr>
        <w:t>其他：</w:t>
      </w:r>
      <w:r>
        <w:rPr>
          <w:rFonts w:hint="eastAsia" w:ascii="仿宋" w:hAnsi="仿宋" w:eastAsia="仿宋" w:cs="仿宋"/>
          <w:color w:val="auto"/>
          <w:spacing w:val="0"/>
          <w:w w:val="100"/>
          <w:sz w:val="24"/>
          <w:u w:val="single"/>
          <w:lang w:val="en-US" w:eastAsia="zh-CN"/>
        </w:rPr>
        <w:t xml:space="preserve">                                        </w:t>
      </w:r>
    </w:p>
    <w:p w14:paraId="207E285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8</w:t>
      </w:r>
      <w:r>
        <w:rPr>
          <w:rFonts w:hint="eastAsia" w:ascii="仿宋" w:hAnsi="仿宋" w:eastAsia="仿宋" w:cs="仿宋"/>
          <w:color w:val="auto"/>
          <w:spacing w:val="0"/>
          <w:w w:val="100"/>
          <w:sz w:val="24"/>
        </w:rPr>
        <w:t>、所有关于本次投标的函电，请按下列地址、方式联系：</w:t>
      </w:r>
    </w:p>
    <w:p w14:paraId="0D8B59B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lang w:eastAsia="zh-CN"/>
        </w:rPr>
      </w:pPr>
    </w:p>
    <w:p w14:paraId="3DF04F55">
      <w:pPr>
        <w:pStyle w:val="12"/>
        <w:shd w:val="clear"/>
        <w:rPr>
          <w:rFonts w:hint="eastAsia" w:ascii="仿宋" w:hAnsi="仿宋" w:eastAsia="仿宋" w:cs="仿宋"/>
          <w:color w:val="auto"/>
          <w:spacing w:val="0"/>
          <w:w w:val="100"/>
          <w:sz w:val="24"/>
          <w:lang w:eastAsia="zh-CN"/>
        </w:rPr>
      </w:pPr>
    </w:p>
    <w:p w14:paraId="26123BA5">
      <w:pPr>
        <w:shd w:val="clear"/>
        <w:rPr>
          <w:rFonts w:hint="eastAsia" w:ascii="仿宋" w:hAnsi="仿宋" w:eastAsia="仿宋" w:cs="仿宋"/>
          <w:color w:val="auto"/>
          <w:spacing w:val="0"/>
          <w:w w:val="100"/>
          <w:sz w:val="24"/>
          <w:lang w:eastAsia="zh-CN"/>
        </w:rPr>
      </w:pPr>
    </w:p>
    <w:p w14:paraId="4C88E30F">
      <w:pPr>
        <w:pStyle w:val="12"/>
        <w:shd w:val="clear"/>
        <w:rPr>
          <w:rFonts w:hint="eastAsia" w:ascii="仿宋" w:hAnsi="仿宋" w:eastAsia="仿宋" w:cs="仿宋"/>
          <w:color w:val="auto"/>
          <w:spacing w:val="0"/>
          <w:w w:val="100"/>
          <w:lang w:eastAsia="zh-CN"/>
        </w:rPr>
      </w:pPr>
    </w:p>
    <w:p w14:paraId="579B604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eastAsia="zh-CN"/>
        </w:rPr>
        <w:t>供应商</w:t>
      </w:r>
      <w:r>
        <w:rPr>
          <w:rFonts w:hint="eastAsia" w:ascii="仿宋" w:hAnsi="仿宋" w:eastAsia="仿宋" w:cs="仿宋"/>
          <w:color w:val="auto"/>
          <w:spacing w:val="0"/>
          <w:w w:val="100"/>
          <w:sz w:val="24"/>
        </w:rPr>
        <w:t>名称：</w:t>
      </w:r>
      <w:r>
        <w:rPr>
          <w:rFonts w:hint="eastAsia" w:ascii="仿宋" w:hAnsi="仿宋" w:eastAsia="仿宋" w:cs="仿宋"/>
          <w:color w:val="auto"/>
          <w:spacing w:val="0"/>
          <w:w w:val="100"/>
          <w:sz w:val="24"/>
          <w:u w:val="none"/>
        </w:rPr>
        <w:t>（公章）</w:t>
      </w:r>
    </w:p>
    <w:p w14:paraId="6669468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地址：</w:t>
      </w:r>
    </w:p>
    <w:p w14:paraId="537079D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邮编：</w:t>
      </w:r>
    </w:p>
    <w:p w14:paraId="548303E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电话：</w:t>
      </w:r>
    </w:p>
    <w:p w14:paraId="7A95DB0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传真：</w:t>
      </w:r>
    </w:p>
    <w:p w14:paraId="3549EB8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lang w:eastAsia="zh-CN"/>
        </w:rPr>
        <w:t>法定代表人（</w:t>
      </w:r>
      <w:r>
        <w:rPr>
          <w:rFonts w:hint="eastAsia" w:ascii="仿宋" w:hAnsi="仿宋" w:eastAsia="仿宋" w:cs="仿宋"/>
          <w:color w:val="auto"/>
          <w:spacing w:val="0"/>
          <w:w w:val="100"/>
          <w:sz w:val="24"/>
        </w:rPr>
        <w:t>签字</w:t>
      </w:r>
      <w:r>
        <w:rPr>
          <w:rFonts w:hint="eastAsia" w:ascii="仿宋" w:hAnsi="仿宋" w:eastAsia="仿宋" w:cs="仿宋"/>
          <w:color w:val="auto"/>
          <w:spacing w:val="0"/>
          <w:w w:val="100"/>
          <w:sz w:val="24"/>
          <w:lang w:eastAsia="zh-CN"/>
        </w:rPr>
        <w:t>和</w:t>
      </w:r>
      <w:r>
        <w:rPr>
          <w:rFonts w:hint="eastAsia" w:ascii="仿宋" w:hAnsi="仿宋" w:eastAsia="仿宋" w:cs="仿宋"/>
          <w:color w:val="auto"/>
          <w:spacing w:val="0"/>
          <w:w w:val="100"/>
          <w:sz w:val="24"/>
        </w:rPr>
        <w:t>盖章</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rPr>
        <w:t>：</w:t>
      </w:r>
    </w:p>
    <w:p w14:paraId="67E980B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日期：</w:t>
      </w:r>
      <w:r>
        <w:rPr>
          <w:rFonts w:hint="eastAsia" w:ascii="仿宋" w:hAnsi="仿宋" w:eastAsia="仿宋" w:cs="仿宋"/>
          <w:color w:val="auto"/>
          <w:spacing w:val="0"/>
          <w:w w:val="100"/>
          <w:sz w:val="24"/>
          <w:lang w:val="en-US" w:eastAsia="zh-CN"/>
        </w:rPr>
        <w:t xml:space="preserve">    </w:t>
      </w:r>
      <w:r>
        <w:rPr>
          <w:rFonts w:hint="eastAsia" w:ascii="仿宋" w:hAnsi="仿宋" w:eastAsia="仿宋" w:cs="仿宋"/>
          <w:color w:val="auto"/>
          <w:spacing w:val="0"/>
          <w:w w:val="100"/>
          <w:sz w:val="24"/>
        </w:rPr>
        <w:t>年</w:t>
      </w:r>
      <w:r>
        <w:rPr>
          <w:rFonts w:hint="eastAsia" w:ascii="仿宋" w:hAnsi="仿宋" w:eastAsia="仿宋" w:cs="仿宋"/>
          <w:color w:val="auto"/>
          <w:spacing w:val="0"/>
          <w:w w:val="100"/>
          <w:sz w:val="24"/>
          <w:lang w:val="en-US" w:eastAsia="zh-CN"/>
        </w:rPr>
        <w:t xml:space="preserve">   </w:t>
      </w:r>
      <w:r>
        <w:rPr>
          <w:rFonts w:hint="eastAsia" w:ascii="仿宋" w:hAnsi="仿宋" w:eastAsia="仿宋" w:cs="仿宋"/>
          <w:color w:val="auto"/>
          <w:spacing w:val="0"/>
          <w:w w:val="100"/>
          <w:sz w:val="24"/>
        </w:rPr>
        <w:t>月</w:t>
      </w:r>
      <w:r>
        <w:rPr>
          <w:rFonts w:hint="eastAsia" w:ascii="仿宋" w:hAnsi="仿宋" w:eastAsia="仿宋" w:cs="仿宋"/>
          <w:color w:val="auto"/>
          <w:spacing w:val="0"/>
          <w:w w:val="100"/>
          <w:sz w:val="24"/>
          <w:lang w:val="en-US" w:eastAsia="zh-CN"/>
        </w:rPr>
        <w:t xml:space="preserve">   </w:t>
      </w:r>
      <w:r>
        <w:rPr>
          <w:rFonts w:hint="eastAsia" w:ascii="仿宋" w:hAnsi="仿宋" w:eastAsia="仿宋" w:cs="仿宋"/>
          <w:color w:val="auto"/>
          <w:spacing w:val="0"/>
          <w:w w:val="100"/>
          <w:sz w:val="24"/>
        </w:rPr>
        <w:t>日</w:t>
      </w:r>
    </w:p>
    <w:p w14:paraId="67A088EF">
      <w:pPr>
        <w:shd w:val="clear"/>
        <w:rPr>
          <w:rFonts w:hint="eastAsia" w:ascii="仿宋" w:hAnsi="仿宋" w:eastAsia="仿宋" w:cs="仿宋"/>
          <w:b/>
          <w:color w:val="auto"/>
          <w:spacing w:val="0"/>
          <w:w w:val="100"/>
          <w:sz w:val="28"/>
          <w:u w:val="none"/>
          <w:lang w:val="en-US" w:eastAsia="zh-CN"/>
        </w:rPr>
      </w:pPr>
      <w:r>
        <w:rPr>
          <w:rFonts w:hint="eastAsia" w:ascii="仿宋" w:hAnsi="仿宋" w:eastAsia="仿宋" w:cs="仿宋"/>
          <w:b/>
          <w:color w:val="auto"/>
          <w:spacing w:val="0"/>
          <w:w w:val="100"/>
          <w:sz w:val="28"/>
          <w:u w:val="none"/>
          <w:lang w:val="en-US" w:eastAsia="zh-CN"/>
        </w:rPr>
        <w:br w:type="page"/>
      </w:r>
    </w:p>
    <w:p w14:paraId="7B0256E5">
      <w:pPr>
        <w:pStyle w:val="3"/>
        <w:shd w:val="clear"/>
        <w:bidi w:val="0"/>
        <w:rPr>
          <w:rFonts w:hint="eastAsia" w:ascii="仿宋" w:hAnsi="仿宋" w:eastAsia="仿宋" w:cs="仿宋"/>
          <w:color w:val="auto"/>
          <w:spacing w:val="0"/>
          <w:w w:val="100"/>
          <w:sz w:val="32"/>
          <w:szCs w:val="21"/>
          <w:lang w:val="en-US" w:eastAsia="zh-CN"/>
        </w:rPr>
      </w:pPr>
      <w:bookmarkStart w:id="182" w:name="_Toc12566"/>
      <w:bookmarkStart w:id="183" w:name="_Toc15815"/>
      <w:bookmarkStart w:id="184" w:name="_Toc9771"/>
      <w:r>
        <w:rPr>
          <w:rFonts w:hint="eastAsia" w:ascii="仿宋" w:hAnsi="仿宋" w:eastAsia="仿宋" w:cs="仿宋"/>
          <w:color w:val="auto"/>
          <w:spacing w:val="0"/>
          <w:w w:val="100"/>
          <w:sz w:val="32"/>
          <w:szCs w:val="21"/>
          <w:lang w:val="en-US" w:eastAsia="zh-CN"/>
        </w:rPr>
        <w:t>二、开标一览表</w:t>
      </w:r>
      <w:bookmarkEnd w:id="182"/>
      <w:bookmarkEnd w:id="183"/>
      <w:bookmarkEnd w:id="184"/>
    </w:p>
    <w:p w14:paraId="58DFDE5C">
      <w:pPr>
        <w:shd w:val="clear"/>
        <w:rPr>
          <w:rFonts w:hint="eastAsia" w:ascii="仿宋" w:hAnsi="仿宋" w:eastAsia="仿宋" w:cs="仿宋"/>
          <w:color w:val="auto"/>
          <w:spacing w:val="0"/>
          <w:w w:val="100"/>
        </w:rPr>
      </w:pPr>
    </w:p>
    <w:tbl>
      <w:tblPr>
        <w:tblStyle w:val="27"/>
        <w:tblW w:w="953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33"/>
        <w:gridCol w:w="7800"/>
      </w:tblGrid>
      <w:tr w14:paraId="60568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64" w:hRule="atLeast"/>
          <w:jc w:val="center"/>
        </w:trPr>
        <w:tc>
          <w:tcPr>
            <w:tcW w:w="1733" w:type="dxa"/>
            <w:noWrap w:val="0"/>
            <w:vAlign w:val="center"/>
          </w:tcPr>
          <w:p w14:paraId="311F4D0F">
            <w:pPr>
              <w:shd w:val="clear"/>
              <w:spacing w:line="360" w:lineRule="auto"/>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项目名称</w:t>
            </w:r>
          </w:p>
        </w:tc>
        <w:tc>
          <w:tcPr>
            <w:tcW w:w="7800" w:type="dxa"/>
            <w:noWrap w:val="0"/>
            <w:vAlign w:val="center"/>
          </w:tcPr>
          <w:p w14:paraId="1C4EEA86">
            <w:pPr>
              <w:shd w:val="clear"/>
              <w:spacing w:line="360" w:lineRule="auto"/>
              <w:jc w:val="center"/>
              <w:rPr>
                <w:rFonts w:hint="eastAsia" w:ascii="仿宋" w:hAnsi="仿宋" w:eastAsia="仿宋" w:cs="仿宋"/>
                <w:b/>
                <w:bCs/>
                <w:color w:val="auto"/>
                <w:spacing w:val="0"/>
                <w:w w:val="100"/>
                <w:sz w:val="24"/>
                <w:szCs w:val="24"/>
                <w:lang w:eastAsia="zh-CN"/>
              </w:rPr>
            </w:pPr>
          </w:p>
        </w:tc>
      </w:tr>
      <w:tr w14:paraId="28B8F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6" w:hRule="atLeast"/>
          <w:jc w:val="center"/>
        </w:trPr>
        <w:tc>
          <w:tcPr>
            <w:tcW w:w="1733" w:type="dxa"/>
            <w:noWrap w:val="0"/>
            <w:vAlign w:val="center"/>
          </w:tcPr>
          <w:p w14:paraId="5972BF4C">
            <w:pPr>
              <w:shd w:val="clear"/>
              <w:spacing w:line="360" w:lineRule="auto"/>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项目编号</w:t>
            </w:r>
          </w:p>
        </w:tc>
        <w:tc>
          <w:tcPr>
            <w:tcW w:w="7800" w:type="dxa"/>
            <w:noWrap w:val="0"/>
            <w:vAlign w:val="center"/>
          </w:tcPr>
          <w:p w14:paraId="60DEAF01">
            <w:pPr>
              <w:widowControl/>
              <w:shd w:val="clear"/>
              <w:spacing w:line="360" w:lineRule="auto"/>
              <w:jc w:val="left"/>
              <w:rPr>
                <w:rFonts w:hint="eastAsia" w:ascii="仿宋" w:hAnsi="仿宋" w:eastAsia="仿宋" w:cs="仿宋"/>
                <w:b/>
                <w:bCs/>
                <w:color w:val="auto"/>
                <w:spacing w:val="0"/>
                <w:w w:val="100"/>
                <w:kern w:val="0"/>
                <w:sz w:val="24"/>
                <w:szCs w:val="24"/>
              </w:rPr>
            </w:pPr>
          </w:p>
          <w:p w14:paraId="3081E4B3">
            <w:pPr>
              <w:widowControl/>
              <w:shd w:val="clear"/>
              <w:spacing w:line="360" w:lineRule="auto"/>
              <w:jc w:val="center"/>
              <w:rPr>
                <w:rFonts w:hint="eastAsia" w:ascii="仿宋" w:hAnsi="仿宋" w:eastAsia="仿宋" w:cs="仿宋"/>
                <w:b/>
                <w:bCs/>
                <w:color w:val="auto"/>
                <w:spacing w:val="0"/>
                <w:w w:val="100"/>
                <w:kern w:val="0"/>
                <w:sz w:val="24"/>
                <w:szCs w:val="24"/>
              </w:rPr>
            </w:pPr>
          </w:p>
        </w:tc>
      </w:tr>
      <w:tr w14:paraId="6C3F0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64" w:hRule="atLeast"/>
          <w:jc w:val="center"/>
        </w:trPr>
        <w:tc>
          <w:tcPr>
            <w:tcW w:w="1733" w:type="dxa"/>
            <w:noWrap w:val="0"/>
            <w:vAlign w:val="center"/>
          </w:tcPr>
          <w:p w14:paraId="606B192F">
            <w:pPr>
              <w:shd w:val="clear"/>
              <w:spacing w:line="360" w:lineRule="auto"/>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投标人</w:t>
            </w:r>
          </w:p>
          <w:p w14:paraId="4ABFC061">
            <w:pPr>
              <w:shd w:val="clear"/>
              <w:spacing w:line="360" w:lineRule="auto"/>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（公司名称）</w:t>
            </w:r>
          </w:p>
        </w:tc>
        <w:tc>
          <w:tcPr>
            <w:tcW w:w="7800" w:type="dxa"/>
            <w:noWrap w:val="0"/>
            <w:vAlign w:val="center"/>
          </w:tcPr>
          <w:p w14:paraId="72E625C3">
            <w:pPr>
              <w:shd w:val="clear"/>
              <w:spacing w:line="360" w:lineRule="auto"/>
              <w:rPr>
                <w:rFonts w:hint="eastAsia" w:ascii="仿宋" w:hAnsi="仿宋" w:eastAsia="仿宋" w:cs="仿宋"/>
                <w:color w:val="auto"/>
                <w:spacing w:val="0"/>
                <w:w w:val="100"/>
                <w:sz w:val="24"/>
                <w:szCs w:val="24"/>
              </w:rPr>
            </w:pPr>
          </w:p>
        </w:tc>
      </w:tr>
      <w:tr w14:paraId="3BA3D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588" w:hRule="atLeast"/>
          <w:jc w:val="center"/>
        </w:trPr>
        <w:tc>
          <w:tcPr>
            <w:tcW w:w="1733" w:type="dxa"/>
            <w:noWrap w:val="0"/>
            <w:vAlign w:val="center"/>
          </w:tcPr>
          <w:p w14:paraId="4534D583">
            <w:pPr>
              <w:shd w:val="clear"/>
              <w:spacing w:line="360" w:lineRule="auto"/>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投标报价</w:t>
            </w:r>
          </w:p>
          <w:p w14:paraId="4DE70F33">
            <w:pPr>
              <w:shd w:val="clear"/>
              <w:spacing w:line="360" w:lineRule="auto"/>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（人民币）</w:t>
            </w:r>
          </w:p>
        </w:tc>
        <w:tc>
          <w:tcPr>
            <w:tcW w:w="7800" w:type="dxa"/>
            <w:noWrap w:val="0"/>
            <w:vAlign w:val="center"/>
          </w:tcPr>
          <w:p w14:paraId="5452BA09">
            <w:pPr>
              <w:shd w:val="clear"/>
              <w:spacing w:line="360" w:lineRule="auto"/>
              <w:ind w:firstLine="1680" w:firstLineChars="700"/>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rPr>
              <w:t>小写金额：</w:t>
            </w:r>
          </w:p>
          <w:p w14:paraId="56D2DCC6">
            <w:pPr>
              <w:shd w:val="clear"/>
              <w:spacing w:line="360" w:lineRule="auto"/>
              <w:ind w:firstLine="1680" w:firstLineChars="700"/>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rPr>
              <w:t>大写金额：</w:t>
            </w:r>
          </w:p>
        </w:tc>
      </w:tr>
      <w:tr w14:paraId="10B85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56" w:hRule="atLeast"/>
          <w:jc w:val="center"/>
        </w:trPr>
        <w:tc>
          <w:tcPr>
            <w:tcW w:w="1733" w:type="dxa"/>
            <w:noWrap w:val="0"/>
            <w:vAlign w:val="center"/>
          </w:tcPr>
          <w:p w14:paraId="1827065E">
            <w:pPr>
              <w:shd w:val="clear"/>
              <w:spacing w:line="360" w:lineRule="auto"/>
              <w:jc w:val="center"/>
              <w:rPr>
                <w:rFonts w:hint="eastAsia" w:ascii="仿宋" w:hAnsi="仿宋" w:eastAsia="仿宋" w:cs="仿宋"/>
                <w:b/>
                <w:bCs/>
                <w:color w:val="auto"/>
                <w:spacing w:val="0"/>
                <w:w w:val="100"/>
                <w:sz w:val="24"/>
                <w:szCs w:val="24"/>
                <w:lang w:eastAsia="zh-CN"/>
              </w:rPr>
            </w:pPr>
            <w:r>
              <w:rPr>
                <w:rFonts w:hint="eastAsia" w:ascii="仿宋" w:hAnsi="仿宋" w:eastAsia="仿宋" w:cs="仿宋"/>
                <w:b/>
                <w:bCs/>
                <w:color w:val="auto"/>
                <w:spacing w:val="0"/>
                <w:w w:val="100"/>
                <w:sz w:val="24"/>
                <w:szCs w:val="24"/>
                <w:lang w:val="en-US" w:eastAsia="zh-CN"/>
              </w:rPr>
              <w:t>交货</w:t>
            </w:r>
            <w:r>
              <w:rPr>
                <w:rFonts w:hint="eastAsia" w:ascii="仿宋" w:hAnsi="仿宋" w:eastAsia="仿宋" w:cs="仿宋"/>
                <w:b/>
                <w:bCs/>
                <w:color w:val="auto"/>
                <w:spacing w:val="0"/>
                <w:w w:val="100"/>
                <w:sz w:val="24"/>
                <w:szCs w:val="24"/>
                <w:lang w:eastAsia="zh-CN"/>
              </w:rPr>
              <w:t>期</w:t>
            </w:r>
          </w:p>
        </w:tc>
        <w:tc>
          <w:tcPr>
            <w:tcW w:w="7800" w:type="dxa"/>
            <w:noWrap w:val="0"/>
            <w:vAlign w:val="center"/>
          </w:tcPr>
          <w:p w14:paraId="3981D6FF">
            <w:pPr>
              <w:shd w:val="clear"/>
              <w:spacing w:line="360" w:lineRule="auto"/>
              <w:rPr>
                <w:rFonts w:hint="eastAsia" w:ascii="仿宋" w:hAnsi="仿宋" w:eastAsia="仿宋" w:cs="仿宋"/>
                <w:color w:val="auto"/>
                <w:spacing w:val="0"/>
                <w:w w:val="100"/>
                <w:sz w:val="24"/>
                <w:szCs w:val="24"/>
              </w:rPr>
            </w:pPr>
          </w:p>
        </w:tc>
      </w:tr>
      <w:tr w14:paraId="236E0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56" w:hRule="atLeast"/>
          <w:jc w:val="center"/>
        </w:trPr>
        <w:tc>
          <w:tcPr>
            <w:tcW w:w="1733" w:type="dxa"/>
            <w:noWrap w:val="0"/>
            <w:vAlign w:val="center"/>
          </w:tcPr>
          <w:p w14:paraId="5D18897D">
            <w:pPr>
              <w:shd w:val="clear"/>
              <w:spacing w:line="360" w:lineRule="auto"/>
              <w:jc w:val="center"/>
              <w:rPr>
                <w:rFonts w:hint="eastAsia" w:ascii="仿宋" w:hAnsi="仿宋" w:eastAsia="仿宋" w:cs="仿宋"/>
                <w:b/>
                <w:bCs/>
                <w:color w:val="auto"/>
                <w:spacing w:val="0"/>
                <w:w w:val="100"/>
                <w:sz w:val="24"/>
                <w:szCs w:val="24"/>
                <w:lang w:val="en-US" w:eastAsia="zh-CN"/>
              </w:rPr>
            </w:pPr>
            <w:r>
              <w:rPr>
                <w:rFonts w:hint="eastAsia" w:ascii="仿宋" w:hAnsi="仿宋" w:eastAsia="仿宋" w:cs="仿宋"/>
                <w:b/>
                <w:bCs/>
                <w:color w:val="auto"/>
                <w:spacing w:val="0"/>
                <w:w w:val="100"/>
                <w:sz w:val="24"/>
                <w:szCs w:val="24"/>
                <w:lang w:val="en-US" w:eastAsia="zh-CN"/>
              </w:rPr>
              <w:t>质保期</w:t>
            </w:r>
          </w:p>
        </w:tc>
        <w:tc>
          <w:tcPr>
            <w:tcW w:w="7800" w:type="dxa"/>
            <w:noWrap w:val="0"/>
            <w:vAlign w:val="center"/>
          </w:tcPr>
          <w:p w14:paraId="68BB0B82">
            <w:pPr>
              <w:shd w:val="clear"/>
              <w:spacing w:line="360" w:lineRule="auto"/>
              <w:rPr>
                <w:rFonts w:hint="eastAsia" w:ascii="仿宋" w:hAnsi="仿宋" w:eastAsia="仿宋" w:cs="仿宋"/>
                <w:color w:val="auto"/>
                <w:spacing w:val="0"/>
                <w:w w:val="100"/>
                <w:sz w:val="24"/>
                <w:szCs w:val="24"/>
              </w:rPr>
            </w:pPr>
          </w:p>
        </w:tc>
      </w:tr>
      <w:tr w14:paraId="2E8C3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88" w:hRule="atLeast"/>
          <w:jc w:val="center"/>
        </w:trPr>
        <w:tc>
          <w:tcPr>
            <w:tcW w:w="1733" w:type="dxa"/>
            <w:noWrap w:val="0"/>
            <w:vAlign w:val="center"/>
          </w:tcPr>
          <w:p w14:paraId="7024179A">
            <w:pPr>
              <w:shd w:val="clear"/>
              <w:spacing w:line="360" w:lineRule="auto"/>
              <w:jc w:val="center"/>
              <w:rPr>
                <w:rFonts w:hint="eastAsia" w:ascii="仿宋" w:hAnsi="仿宋" w:eastAsia="仿宋" w:cs="仿宋"/>
                <w:b/>
                <w:bCs/>
                <w:color w:val="auto"/>
                <w:spacing w:val="0"/>
                <w:w w:val="100"/>
                <w:sz w:val="24"/>
              </w:rPr>
            </w:pPr>
            <w:r>
              <w:rPr>
                <w:rFonts w:hint="eastAsia" w:ascii="仿宋" w:hAnsi="仿宋" w:eastAsia="仿宋" w:cs="仿宋"/>
                <w:b/>
                <w:bCs/>
                <w:color w:val="auto"/>
                <w:spacing w:val="0"/>
                <w:w w:val="100"/>
                <w:sz w:val="24"/>
                <w:lang w:val="en-US" w:eastAsia="zh-CN"/>
              </w:rPr>
              <w:t>其他</w:t>
            </w:r>
            <w:r>
              <w:rPr>
                <w:rFonts w:hint="eastAsia" w:ascii="仿宋" w:hAnsi="仿宋" w:eastAsia="仿宋" w:cs="仿宋"/>
                <w:b/>
                <w:bCs/>
                <w:color w:val="auto"/>
                <w:spacing w:val="0"/>
                <w:w w:val="100"/>
                <w:sz w:val="24"/>
              </w:rPr>
              <w:t>声明</w:t>
            </w:r>
          </w:p>
        </w:tc>
        <w:tc>
          <w:tcPr>
            <w:tcW w:w="7800" w:type="dxa"/>
            <w:noWrap w:val="0"/>
            <w:vAlign w:val="center"/>
          </w:tcPr>
          <w:p w14:paraId="3A1FF7C5">
            <w:pPr>
              <w:shd w:val="clear"/>
              <w:spacing w:line="360" w:lineRule="auto"/>
              <w:rPr>
                <w:rFonts w:hint="eastAsia" w:ascii="仿宋" w:hAnsi="仿宋" w:eastAsia="仿宋" w:cs="仿宋"/>
                <w:color w:val="auto"/>
                <w:spacing w:val="0"/>
                <w:w w:val="100"/>
                <w:sz w:val="24"/>
                <w:szCs w:val="24"/>
              </w:rPr>
            </w:pPr>
          </w:p>
        </w:tc>
      </w:tr>
    </w:tbl>
    <w:p w14:paraId="4DCBAF84">
      <w:pPr>
        <w:shd w:val="clear"/>
        <w:rPr>
          <w:rFonts w:hint="eastAsia" w:ascii="仿宋" w:hAnsi="仿宋" w:eastAsia="仿宋" w:cs="仿宋"/>
          <w:color w:val="auto"/>
          <w:spacing w:val="0"/>
          <w:w w:val="100"/>
        </w:rPr>
      </w:pPr>
    </w:p>
    <w:p w14:paraId="3AB7F438">
      <w:pPr>
        <w:shd w:val="clear"/>
        <w:spacing w:line="360" w:lineRule="auto"/>
        <w:ind w:firstLine="360" w:firstLineChars="150"/>
        <w:rPr>
          <w:rFonts w:hint="eastAsia" w:ascii="仿宋" w:hAnsi="仿宋" w:eastAsia="仿宋" w:cs="仿宋"/>
          <w:color w:val="auto"/>
          <w:spacing w:val="0"/>
          <w:w w:val="100"/>
          <w:sz w:val="24"/>
        </w:rPr>
      </w:pPr>
    </w:p>
    <w:p w14:paraId="64A842F2">
      <w:pPr>
        <w:shd w:val="clear"/>
        <w:spacing w:line="360" w:lineRule="auto"/>
        <w:ind w:firstLine="360" w:firstLineChars="150"/>
        <w:rPr>
          <w:rFonts w:hint="eastAsia" w:ascii="仿宋" w:hAnsi="仿宋" w:eastAsia="仿宋" w:cs="仿宋"/>
          <w:color w:val="auto"/>
          <w:spacing w:val="0"/>
          <w:w w:val="100"/>
          <w:sz w:val="24"/>
        </w:rPr>
      </w:pPr>
    </w:p>
    <w:p w14:paraId="4FF5AD88">
      <w:pPr>
        <w:shd w:val="clear"/>
        <w:spacing w:line="360" w:lineRule="auto"/>
        <w:ind w:firstLine="360" w:firstLineChars="150"/>
        <w:rPr>
          <w:rFonts w:hint="eastAsia" w:ascii="仿宋" w:hAnsi="仿宋" w:eastAsia="仿宋" w:cs="仿宋"/>
          <w:color w:val="auto"/>
          <w:spacing w:val="0"/>
          <w:w w:val="100"/>
          <w:sz w:val="24"/>
        </w:rPr>
      </w:pPr>
    </w:p>
    <w:p w14:paraId="31E18359">
      <w:pPr>
        <w:shd w:val="clear"/>
        <w:spacing w:line="480" w:lineRule="auto"/>
        <w:ind w:right="-161" w:firstLine="2640" w:firstLineChars="1100"/>
        <w:rPr>
          <w:rFonts w:hint="eastAsia" w:ascii="仿宋" w:hAnsi="仿宋" w:eastAsia="仿宋" w:cs="仿宋"/>
          <w:color w:val="auto"/>
          <w:spacing w:val="0"/>
          <w:w w:val="100"/>
          <w:sz w:val="24"/>
          <w:szCs w:val="24"/>
          <w:u w:val="single"/>
          <w:lang w:eastAsia="zh-CN"/>
        </w:rPr>
      </w:pPr>
      <w:r>
        <w:rPr>
          <w:rFonts w:hint="eastAsia" w:ascii="仿宋" w:hAnsi="仿宋" w:eastAsia="仿宋" w:cs="仿宋"/>
          <w:color w:val="auto"/>
          <w:spacing w:val="0"/>
          <w:w w:val="100"/>
          <w:sz w:val="24"/>
          <w:szCs w:val="24"/>
        </w:rPr>
        <w:t>法人代表人签字并盖章：</w:t>
      </w:r>
    </w:p>
    <w:p w14:paraId="4FA2E3D3">
      <w:pPr>
        <w:shd w:val="clear"/>
        <w:spacing w:line="480" w:lineRule="auto"/>
        <w:ind w:right="-161" w:firstLine="2640" w:firstLineChars="1100"/>
        <w:rPr>
          <w:rFonts w:hint="eastAsia" w:ascii="仿宋" w:hAnsi="仿宋" w:eastAsia="仿宋" w:cs="仿宋"/>
          <w:color w:val="auto"/>
          <w:spacing w:val="0"/>
          <w:w w:val="100"/>
          <w:sz w:val="24"/>
          <w:szCs w:val="24"/>
          <w:u w:val="single"/>
          <w:lang w:eastAsia="zh-CN"/>
        </w:rPr>
      </w:pPr>
      <w:r>
        <w:rPr>
          <w:rFonts w:hint="eastAsia" w:ascii="仿宋" w:hAnsi="仿宋" w:eastAsia="仿宋" w:cs="仿宋"/>
          <w:color w:val="auto"/>
          <w:spacing w:val="0"/>
          <w:w w:val="100"/>
          <w:sz w:val="24"/>
          <w:szCs w:val="24"/>
          <w:lang w:val="en-US" w:eastAsia="zh-CN"/>
        </w:rPr>
        <w:t>供应商</w:t>
      </w:r>
      <w:r>
        <w:rPr>
          <w:rFonts w:hint="eastAsia" w:ascii="仿宋" w:hAnsi="仿宋" w:eastAsia="仿宋" w:cs="仿宋"/>
          <w:color w:val="auto"/>
          <w:spacing w:val="0"/>
          <w:w w:val="100"/>
          <w:sz w:val="24"/>
          <w:szCs w:val="24"/>
        </w:rPr>
        <w:t>公章：</w:t>
      </w:r>
    </w:p>
    <w:p w14:paraId="37741004">
      <w:pPr>
        <w:shd w:val="clear"/>
        <w:spacing w:line="480" w:lineRule="auto"/>
        <w:ind w:right="-161" w:firstLine="2640" w:firstLineChars="1100"/>
        <w:rPr>
          <w:rFonts w:hint="eastAsia" w:ascii="仿宋" w:hAnsi="仿宋" w:eastAsia="仿宋" w:cs="仿宋"/>
          <w:color w:val="auto"/>
          <w:spacing w:val="0"/>
          <w:w w:val="100"/>
          <w:sz w:val="24"/>
          <w:szCs w:val="24"/>
          <w:u w:val="single"/>
          <w:lang w:eastAsia="zh-CN"/>
        </w:rPr>
      </w:pPr>
      <w:r>
        <w:rPr>
          <w:rFonts w:hint="eastAsia" w:ascii="仿宋" w:hAnsi="仿宋" w:eastAsia="仿宋" w:cs="仿宋"/>
          <w:color w:val="auto"/>
          <w:spacing w:val="0"/>
          <w:w w:val="100"/>
          <w:sz w:val="24"/>
          <w:szCs w:val="24"/>
        </w:rPr>
        <w:t>日期：</w:t>
      </w:r>
    </w:p>
    <w:p w14:paraId="7F7125C6">
      <w:pPr>
        <w:shd w:val="clear"/>
        <w:rPr>
          <w:rFonts w:hint="eastAsia" w:ascii="仿宋" w:hAnsi="仿宋" w:eastAsia="仿宋" w:cs="仿宋"/>
          <w:color w:val="auto"/>
          <w:spacing w:val="0"/>
          <w:w w:val="100"/>
          <w:sz w:val="24"/>
          <w:szCs w:val="24"/>
          <w:u w:val="single"/>
        </w:rPr>
      </w:pPr>
      <w:r>
        <w:rPr>
          <w:rFonts w:hint="eastAsia" w:ascii="仿宋" w:hAnsi="仿宋" w:eastAsia="仿宋" w:cs="仿宋"/>
          <w:color w:val="auto"/>
          <w:spacing w:val="0"/>
          <w:w w:val="100"/>
          <w:sz w:val="24"/>
          <w:szCs w:val="24"/>
          <w:u w:val="single"/>
        </w:rPr>
        <w:br w:type="page"/>
      </w:r>
    </w:p>
    <w:p w14:paraId="1A50C6B8">
      <w:pPr>
        <w:shd w:val="clear"/>
        <w:jc w:val="center"/>
        <w:outlineLvl w:val="9"/>
        <w:rPr>
          <w:rFonts w:hint="eastAsia" w:ascii="仿宋" w:hAnsi="仿宋" w:eastAsia="仿宋" w:cs="仿宋"/>
          <w:b/>
          <w:bCs/>
          <w:color w:val="auto"/>
          <w:spacing w:val="0"/>
          <w:w w:val="100"/>
          <w:sz w:val="32"/>
          <w:szCs w:val="28"/>
          <w:highlight w:val="none"/>
        </w:rPr>
      </w:pPr>
      <w:r>
        <w:rPr>
          <w:rFonts w:hint="eastAsia" w:ascii="仿宋" w:hAnsi="仿宋" w:eastAsia="仿宋" w:cs="仿宋"/>
          <w:b/>
          <w:bCs/>
          <w:color w:val="auto"/>
          <w:spacing w:val="0"/>
          <w:w w:val="100"/>
          <w:sz w:val="28"/>
          <w:szCs w:val="24"/>
          <w:highlight w:val="none"/>
        </w:rPr>
        <w:t>分项报价表</w:t>
      </w:r>
    </w:p>
    <w:p w14:paraId="480C3F28">
      <w:pPr>
        <w:shd w:val="clear"/>
        <w:ind w:left="0" w:leftChars="0" w:firstLine="0" w:firstLineChars="0"/>
        <w:jc w:val="center"/>
        <w:outlineLvl w:val="9"/>
        <w:rPr>
          <w:rFonts w:hint="eastAsia" w:ascii="仿宋" w:hAnsi="仿宋" w:eastAsia="仿宋" w:cs="仿宋"/>
          <w:color w:val="auto"/>
          <w:spacing w:val="0"/>
          <w:w w:val="100"/>
          <w:highlight w:val="none"/>
          <w:lang w:eastAsia="zh-CN"/>
        </w:rPr>
      </w:pPr>
      <w:r>
        <w:rPr>
          <w:rFonts w:hint="eastAsia" w:ascii="仿宋" w:hAnsi="仿宋" w:eastAsia="仿宋" w:cs="仿宋"/>
          <w:color w:val="auto"/>
          <w:spacing w:val="0"/>
          <w:w w:val="100"/>
          <w:highlight w:val="none"/>
          <w:lang w:eastAsia="zh-CN"/>
        </w:rPr>
        <w:t>（</w:t>
      </w:r>
      <w:r>
        <w:rPr>
          <w:rFonts w:hint="eastAsia" w:ascii="仿宋" w:hAnsi="仿宋" w:eastAsia="仿宋" w:cs="仿宋"/>
          <w:color w:val="auto"/>
          <w:spacing w:val="0"/>
          <w:w w:val="100"/>
          <w:highlight w:val="none"/>
        </w:rPr>
        <w:t>格式自拟</w:t>
      </w:r>
      <w:r>
        <w:rPr>
          <w:rFonts w:hint="eastAsia" w:ascii="仿宋" w:hAnsi="仿宋" w:eastAsia="仿宋" w:cs="仿宋"/>
          <w:color w:val="auto"/>
          <w:spacing w:val="0"/>
          <w:w w:val="100"/>
          <w:highlight w:val="none"/>
          <w:lang w:eastAsia="zh-CN"/>
        </w:rPr>
        <w:t>）</w:t>
      </w:r>
    </w:p>
    <w:p w14:paraId="2F486EE9">
      <w:pPr>
        <w:pStyle w:val="32"/>
        <w:shd w:val="clear"/>
        <w:outlineLvl w:val="9"/>
        <w:rPr>
          <w:rFonts w:hint="eastAsia" w:ascii="仿宋" w:hAnsi="仿宋" w:eastAsia="仿宋" w:cs="仿宋"/>
          <w:color w:val="auto"/>
          <w:spacing w:val="0"/>
          <w:w w:val="100"/>
        </w:rPr>
      </w:pPr>
    </w:p>
    <w:p w14:paraId="1DD4280A">
      <w:pPr>
        <w:keepNext w:val="0"/>
        <w:keepLines w:val="0"/>
        <w:widowControl/>
        <w:suppressLineNumbers w:val="0"/>
        <w:shd w:val="clear"/>
        <w:spacing w:line="480" w:lineRule="auto"/>
        <w:jc w:val="left"/>
        <w:outlineLvl w:val="9"/>
        <w:rPr>
          <w:rFonts w:hint="eastAsia" w:ascii="仿宋" w:hAnsi="仿宋" w:eastAsia="仿宋" w:cs="仿宋"/>
          <w:b/>
          <w:bCs/>
          <w:color w:val="auto"/>
          <w:spacing w:val="0"/>
          <w:w w:val="100"/>
          <w:kern w:val="0"/>
          <w:sz w:val="24"/>
          <w:szCs w:val="24"/>
          <w:lang w:val="en-US" w:eastAsia="zh-CN" w:bidi="ar"/>
        </w:rPr>
      </w:pPr>
      <w:r>
        <w:rPr>
          <w:rFonts w:hint="eastAsia" w:ascii="仿宋" w:hAnsi="仿宋" w:eastAsia="仿宋" w:cs="仿宋"/>
          <w:b/>
          <w:bCs/>
          <w:color w:val="auto"/>
          <w:spacing w:val="0"/>
          <w:w w:val="100"/>
          <w:kern w:val="0"/>
          <w:sz w:val="24"/>
          <w:szCs w:val="24"/>
          <w:lang w:val="en-US" w:eastAsia="zh-CN" w:bidi="ar"/>
        </w:rPr>
        <w:t>项目名称：</w:t>
      </w:r>
    </w:p>
    <w:p w14:paraId="63903E8F">
      <w:pPr>
        <w:keepNext w:val="0"/>
        <w:keepLines w:val="0"/>
        <w:widowControl/>
        <w:suppressLineNumbers w:val="0"/>
        <w:shd w:val="clear"/>
        <w:spacing w:line="480" w:lineRule="auto"/>
        <w:jc w:val="left"/>
        <w:outlineLvl w:val="9"/>
        <w:rPr>
          <w:rFonts w:hint="eastAsia" w:ascii="仿宋" w:hAnsi="仿宋" w:eastAsia="仿宋" w:cs="仿宋"/>
          <w:b/>
          <w:bCs/>
          <w:color w:val="auto"/>
          <w:spacing w:val="0"/>
          <w:w w:val="100"/>
        </w:rPr>
      </w:pPr>
      <w:r>
        <w:rPr>
          <w:rFonts w:hint="eastAsia" w:ascii="仿宋" w:hAnsi="仿宋" w:eastAsia="仿宋" w:cs="仿宋"/>
          <w:b/>
          <w:bCs/>
          <w:color w:val="auto"/>
          <w:spacing w:val="0"/>
          <w:w w:val="100"/>
          <w:kern w:val="0"/>
          <w:sz w:val="24"/>
          <w:szCs w:val="24"/>
          <w:lang w:val="en-US" w:eastAsia="zh-CN" w:bidi="ar"/>
        </w:rPr>
        <w:t>项目编号：</w:t>
      </w:r>
    </w:p>
    <w:p w14:paraId="44BCEDF7">
      <w:pPr>
        <w:shd w:val="clear"/>
        <w:outlineLvl w:val="9"/>
        <w:rPr>
          <w:rFonts w:hint="eastAsia" w:ascii="仿宋" w:hAnsi="仿宋" w:eastAsia="仿宋" w:cs="仿宋"/>
          <w:color w:val="auto"/>
          <w:spacing w:val="0"/>
          <w:w w:val="100"/>
          <w:highlight w:val="none"/>
        </w:rPr>
      </w:pPr>
    </w:p>
    <w:p w14:paraId="01E36247">
      <w:pPr>
        <w:shd w:val="clear"/>
        <w:outlineLvl w:val="9"/>
        <w:rPr>
          <w:rFonts w:hint="eastAsia" w:ascii="仿宋" w:hAnsi="仿宋" w:eastAsia="仿宋" w:cs="仿宋"/>
          <w:color w:val="auto"/>
          <w:spacing w:val="0"/>
          <w:w w:val="100"/>
          <w:highlight w:val="none"/>
        </w:rPr>
      </w:pPr>
    </w:p>
    <w:p w14:paraId="193AA81C">
      <w:pPr>
        <w:shd w:val="clear"/>
        <w:outlineLvl w:val="9"/>
        <w:rPr>
          <w:rFonts w:hint="eastAsia" w:ascii="仿宋" w:hAnsi="仿宋" w:eastAsia="仿宋" w:cs="仿宋"/>
          <w:color w:val="auto"/>
          <w:spacing w:val="0"/>
          <w:w w:val="100"/>
          <w:highlight w:val="none"/>
        </w:rPr>
      </w:pPr>
    </w:p>
    <w:p w14:paraId="07654B37">
      <w:pPr>
        <w:shd w:val="clear"/>
        <w:outlineLvl w:val="9"/>
        <w:rPr>
          <w:rFonts w:hint="eastAsia" w:ascii="仿宋" w:hAnsi="仿宋" w:eastAsia="仿宋" w:cs="仿宋"/>
          <w:color w:val="auto"/>
          <w:spacing w:val="0"/>
          <w:w w:val="100"/>
          <w:highlight w:val="none"/>
        </w:rPr>
      </w:pPr>
    </w:p>
    <w:p w14:paraId="6AC7C28B">
      <w:pPr>
        <w:shd w:val="clear"/>
        <w:outlineLvl w:val="9"/>
        <w:rPr>
          <w:rFonts w:hint="eastAsia" w:ascii="仿宋" w:hAnsi="仿宋" w:eastAsia="仿宋" w:cs="仿宋"/>
          <w:color w:val="auto"/>
          <w:spacing w:val="0"/>
          <w:w w:val="100"/>
          <w:highlight w:val="none"/>
        </w:rPr>
      </w:pPr>
    </w:p>
    <w:p w14:paraId="5EB8B5E9">
      <w:pPr>
        <w:shd w:val="clear"/>
        <w:spacing w:line="360"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注：</w:t>
      </w:r>
    </w:p>
    <w:p w14:paraId="6754E687">
      <w:pPr>
        <w:shd w:val="clear"/>
        <w:spacing w:line="360"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1.供应商须按照招标文件中涉及的采购清单进行报价</w:t>
      </w:r>
      <w:r>
        <w:rPr>
          <w:rFonts w:hint="eastAsia" w:ascii="仿宋" w:hAnsi="仿宋" w:eastAsia="仿宋" w:cs="仿宋"/>
          <w:b/>
          <w:bCs/>
          <w:color w:val="auto"/>
          <w:spacing w:val="0"/>
          <w:w w:val="100"/>
          <w:sz w:val="24"/>
          <w:szCs w:val="24"/>
          <w:highlight w:val="none"/>
          <w:lang w:val="en-US" w:eastAsia="zh-CN"/>
        </w:rPr>
        <w:t>并提供产品品牌型号，未提供按无效投标处理</w:t>
      </w:r>
      <w:r>
        <w:rPr>
          <w:rFonts w:hint="eastAsia" w:ascii="仿宋" w:hAnsi="仿宋" w:eastAsia="仿宋" w:cs="仿宋"/>
          <w:color w:val="auto"/>
          <w:spacing w:val="0"/>
          <w:w w:val="100"/>
          <w:sz w:val="24"/>
          <w:szCs w:val="24"/>
          <w:highlight w:val="none"/>
        </w:rPr>
        <w:t>。</w:t>
      </w:r>
    </w:p>
    <w:p w14:paraId="446F4657">
      <w:pPr>
        <w:shd w:val="clear"/>
        <w:spacing w:line="360"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2.如果按单价计算的结果与总价不一致，以单价为准修正总价。</w:t>
      </w:r>
    </w:p>
    <w:p w14:paraId="6A368E7F">
      <w:pPr>
        <w:shd w:val="clear"/>
        <w:spacing w:line="360"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3.上述投标总报价包含了供应商为此项目所支付的的一切费用，在整个合同期内不做调整。</w:t>
      </w:r>
    </w:p>
    <w:p w14:paraId="3CDE7232">
      <w:pPr>
        <w:shd w:val="clear"/>
        <w:spacing w:line="360"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4、“分项报价表”报价最多保留小数点后两位。</w:t>
      </w:r>
    </w:p>
    <w:p w14:paraId="700F1E49">
      <w:pPr>
        <w:shd w:val="clear"/>
        <w:bidi w:val="0"/>
        <w:rPr>
          <w:rFonts w:hint="eastAsia" w:ascii="仿宋" w:hAnsi="仿宋" w:eastAsia="仿宋" w:cs="仿宋"/>
          <w:color w:val="auto"/>
          <w:spacing w:val="0"/>
          <w:w w:val="100"/>
        </w:rPr>
      </w:pPr>
    </w:p>
    <w:p w14:paraId="7C641A57">
      <w:pPr>
        <w:shd w:val="clear"/>
        <w:rPr>
          <w:rFonts w:hint="eastAsia" w:ascii="仿宋" w:hAnsi="仿宋" w:eastAsia="仿宋" w:cs="仿宋"/>
          <w:color w:val="auto"/>
          <w:spacing w:val="0"/>
          <w:w w:val="100"/>
          <w:lang w:val="en-US" w:eastAsia="zh-CN"/>
        </w:rPr>
      </w:pPr>
      <w:r>
        <w:rPr>
          <w:rFonts w:hint="eastAsia" w:ascii="仿宋" w:hAnsi="仿宋" w:eastAsia="仿宋" w:cs="仿宋"/>
          <w:color w:val="auto"/>
          <w:spacing w:val="0"/>
          <w:w w:val="100"/>
          <w:lang w:val="en-US" w:eastAsia="zh-CN"/>
        </w:rPr>
        <w:br w:type="page"/>
      </w:r>
    </w:p>
    <w:p w14:paraId="7B20D07B">
      <w:pPr>
        <w:pStyle w:val="3"/>
        <w:shd w:val="clear"/>
        <w:bidi w:val="0"/>
        <w:rPr>
          <w:rFonts w:hint="eastAsia" w:ascii="仿宋" w:hAnsi="仿宋" w:eastAsia="仿宋" w:cs="仿宋"/>
          <w:color w:val="auto"/>
          <w:spacing w:val="0"/>
          <w:w w:val="100"/>
          <w:sz w:val="32"/>
          <w:szCs w:val="21"/>
          <w:lang w:val="en-US" w:eastAsia="zh-CN"/>
        </w:rPr>
      </w:pPr>
      <w:bookmarkStart w:id="185" w:name="_Toc5910"/>
      <w:bookmarkStart w:id="186" w:name="_Toc15672"/>
      <w:r>
        <w:rPr>
          <w:rFonts w:hint="eastAsia" w:ascii="仿宋" w:hAnsi="仿宋" w:eastAsia="仿宋" w:cs="仿宋"/>
          <w:color w:val="auto"/>
          <w:spacing w:val="0"/>
          <w:w w:val="100"/>
          <w:sz w:val="32"/>
          <w:szCs w:val="21"/>
          <w:lang w:val="en-US" w:eastAsia="zh-CN"/>
        </w:rPr>
        <w:t>三、资格证明文件</w:t>
      </w:r>
      <w:bookmarkEnd w:id="185"/>
      <w:bookmarkEnd w:id="186"/>
    </w:p>
    <w:p w14:paraId="37FD885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480" w:lineRule="exact"/>
        <w:ind w:right="0"/>
        <w:jc w:val="center"/>
        <w:textAlignment w:val="auto"/>
        <w:rPr>
          <w:rFonts w:hint="eastAsia" w:ascii="仿宋" w:hAnsi="仿宋" w:eastAsia="仿宋" w:cs="仿宋"/>
          <w:i w:val="0"/>
          <w:iCs w:val="0"/>
          <w:caps w:val="0"/>
          <w:color w:val="auto"/>
          <w:spacing w:val="0"/>
          <w:w w:val="100"/>
          <w:sz w:val="24"/>
          <w:szCs w:val="24"/>
          <w:shd w:val="clear" w:fill="FFFFFF"/>
          <w:lang w:val="en-US"/>
        </w:rPr>
      </w:pPr>
      <w:bookmarkStart w:id="187" w:name="_Toc152045791"/>
      <w:bookmarkStart w:id="188" w:name="_Toc152042580"/>
      <w:bookmarkStart w:id="189" w:name="_Toc179632811"/>
      <w:bookmarkStart w:id="190" w:name="_Toc144974860"/>
      <w:r>
        <w:rPr>
          <w:rFonts w:hint="eastAsia" w:ascii="仿宋" w:hAnsi="仿宋" w:eastAsia="仿宋" w:cs="仿宋"/>
          <w:i w:val="0"/>
          <w:iCs w:val="0"/>
          <w:caps w:val="0"/>
          <w:color w:val="auto"/>
          <w:spacing w:val="0"/>
          <w:w w:val="100"/>
          <w:sz w:val="24"/>
          <w:szCs w:val="24"/>
          <w:shd w:val="clear" w:fill="FFFFFF"/>
          <w:lang w:val="en-US" w:eastAsia="zh-CN"/>
        </w:rPr>
        <w:t>（详见“</w:t>
      </w:r>
      <w:r>
        <w:rPr>
          <w:rFonts w:hint="eastAsia" w:ascii="仿宋" w:hAnsi="仿宋" w:eastAsia="仿宋" w:cs="仿宋"/>
          <w:i w:val="0"/>
          <w:iCs w:val="0"/>
          <w:caps w:val="0"/>
          <w:color w:val="auto"/>
          <w:spacing w:val="0"/>
          <w:w w:val="100"/>
          <w:sz w:val="24"/>
          <w:szCs w:val="24"/>
          <w:shd w:val="clear" w:fill="FFFFFF"/>
        </w:rPr>
        <w:t>投标人须知前附表</w:t>
      </w:r>
      <w:r>
        <w:rPr>
          <w:rFonts w:hint="eastAsia" w:ascii="仿宋" w:hAnsi="仿宋" w:eastAsia="仿宋" w:cs="仿宋"/>
          <w:i w:val="0"/>
          <w:iCs w:val="0"/>
          <w:caps w:val="0"/>
          <w:color w:val="auto"/>
          <w:spacing w:val="0"/>
          <w:w w:val="100"/>
          <w:sz w:val="24"/>
          <w:szCs w:val="24"/>
          <w:shd w:val="clear" w:fill="FFFFFF"/>
          <w:lang w:val="en-US" w:eastAsia="zh-CN"/>
        </w:rPr>
        <w:t>”第3条）</w:t>
      </w:r>
    </w:p>
    <w:p w14:paraId="7608AE4B">
      <w:pPr>
        <w:pStyle w:val="3"/>
        <w:shd w:val="clear"/>
        <w:bidi w:val="0"/>
        <w:rPr>
          <w:rFonts w:hint="eastAsia" w:ascii="仿宋" w:hAnsi="仿宋" w:eastAsia="仿宋" w:cs="仿宋"/>
          <w:color w:val="auto"/>
          <w:spacing w:val="0"/>
          <w:w w:val="100"/>
          <w:sz w:val="32"/>
          <w:szCs w:val="21"/>
          <w:lang w:val="en-US" w:eastAsia="zh-CN"/>
        </w:rPr>
      </w:pPr>
      <w:r>
        <w:rPr>
          <w:rFonts w:hint="eastAsia" w:ascii="仿宋" w:hAnsi="仿宋" w:eastAsia="仿宋" w:cs="仿宋"/>
          <w:i w:val="0"/>
          <w:iCs w:val="0"/>
          <w:caps w:val="0"/>
          <w:color w:val="auto"/>
          <w:spacing w:val="0"/>
          <w:w w:val="100"/>
          <w:sz w:val="24"/>
          <w:szCs w:val="24"/>
          <w:shd w:val="clear" w:fill="FFFFFF"/>
        </w:rPr>
        <w:br w:type="page"/>
      </w:r>
      <w:r>
        <w:rPr>
          <w:rFonts w:hint="eastAsia" w:ascii="仿宋" w:hAnsi="仿宋" w:eastAsia="仿宋" w:cs="仿宋"/>
          <w:color w:val="auto"/>
          <w:spacing w:val="0"/>
          <w:w w:val="100"/>
          <w:sz w:val="32"/>
          <w:szCs w:val="21"/>
          <w:lang w:val="en-US" w:eastAsia="zh-CN"/>
        </w:rPr>
        <w:t>四、供应商概况</w:t>
      </w:r>
    </w:p>
    <w:p w14:paraId="5D3F60B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480" w:lineRule="exact"/>
        <w:ind w:right="0"/>
        <w:jc w:val="center"/>
        <w:textAlignment w:val="auto"/>
        <w:rPr>
          <w:rFonts w:hint="eastAsia" w:ascii="仿宋" w:hAnsi="仿宋" w:eastAsia="仿宋" w:cs="仿宋"/>
          <w:b/>
          <w:bCs/>
          <w:i w:val="0"/>
          <w:iCs w:val="0"/>
          <w:caps w:val="0"/>
          <w:color w:val="auto"/>
          <w:spacing w:val="0"/>
          <w:w w:val="100"/>
          <w:sz w:val="28"/>
          <w:szCs w:val="28"/>
          <w:shd w:val="clear" w:fill="FFFFFF"/>
          <w:lang w:val="en-US" w:eastAsia="zh-CN"/>
        </w:rPr>
      </w:pPr>
      <w:r>
        <w:rPr>
          <w:rFonts w:hint="eastAsia" w:ascii="仿宋" w:hAnsi="仿宋" w:eastAsia="仿宋" w:cs="仿宋"/>
          <w:b/>
          <w:bCs/>
          <w:i w:val="0"/>
          <w:iCs w:val="0"/>
          <w:caps w:val="0"/>
          <w:color w:val="auto"/>
          <w:spacing w:val="0"/>
          <w:w w:val="100"/>
          <w:sz w:val="28"/>
          <w:szCs w:val="28"/>
          <w:shd w:val="clear" w:fill="FFFFFF"/>
          <w:lang w:val="en-US" w:eastAsia="zh-CN"/>
        </w:rPr>
        <w:t>法定代表人身份证明</w:t>
      </w:r>
      <w:bookmarkEnd w:id="187"/>
      <w:bookmarkEnd w:id="188"/>
      <w:bookmarkEnd w:id="189"/>
      <w:bookmarkEnd w:id="190"/>
    </w:p>
    <w:tbl>
      <w:tblPr>
        <w:tblStyle w:val="27"/>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2147"/>
        <w:gridCol w:w="2144"/>
        <w:gridCol w:w="182"/>
        <w:gridCol w:w="2143"/>
        <w:gridCol w:w="2150"/>
      </w:tblGrid>
      <w:tr w14:paraId="4EBC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9660" w:type="dxa"/>
            <w:gridSpan w:val="6"/>
            <w:noWrap w:val="0"/>
            <w:vAlign w:val="center"/>
          </w:tcPr>
          <w:p w14:paraId="621FA1B2">
            <w:pPr>
              <w:shd w:val="clear"/>
              <w:tabs>
                <w:tab w:val="left" w:pos="210"/>
              </w:tabs>
              <w:outlineLvl w:val="9"/>
              <w:rPr>
                <w:rFonts w:hint="eastAsia" w:ascii="仿宋" w:hAnsi="仿宋" w:eastAsia="仿宋" w:cs="仿宋"/>
                <w:color w:val="auto"/>
                <w:spacing w:val="0"/>
                <w:w w:val="100"/>
                <w:kern w:val="0"/>
                <w:sz w:val="24"/>
                <w:szCs w:val="24"/>
                <w:highlight w:val="none"/>
                <w:lang w:eastAsia="zh-CN"/>
              </w:rPr>
            </w:pPr>
            <w:r>
              <w:rPr>
                <w:rFonts w:hint="eastAsia" w:ascii="仿宋" w:hAnsi="仿宋" w:eastAsia="仿宋" w:cs="仿宋"/>
                <w:color w:val="auto"/>
                <w:spacing w:val="0"/>
                <w:w w:val="100"/>
                <w:kern w:val="0"/>
                <w:sz w:val="24"/>
                <w:szCs w:val="24"/>
                <w:highlight w:val="none"/>
              </w:rPr>
              <w:t>致:</w:t>
            </w:r>
            <w:r>
              <w:rPr>
                <w:rFonts w:hint="eastAsia" w:ascii="仿宋" w:hAnsi="仿宋" w:eastAsia="仿宋" w:cs="仿宋"/>
                <w:color w:val="auto"/>
                <w:spacing w:val="0"/>
                <w:w w:val="100"/>
                <w:sz w:val="24"/>
                <w:szCs w:val="24"/>
                <w:highlight w:val="none"/>
                <w:lang w:eastAsia="zh-CN"/>
              </w:rPr>
              <w:t>陕西秦洲明盛工程咨询有限公司</w:t>
            </w:r>
          </w:p>
        </w:tc>
      </w:tr>
      <w:tr w14:paraId="2F413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94" w:type="dxa"/>
            <w:vMerge w:val="restart"/>
            <w:noWrap w:val="0"/>
            <w:vAlign w:val="center"/>
          </w:tcPr>
          <w:p w14:paraId="61A01AE5">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企</w:t>
            </w:r>
          </w:p>
          <w:p w14:paraId="40EB216F">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业</w:t>
            </w:r>
          </w:p>
          <w:p w14:paraId="524FDB42">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法</w:t>
            </w:r>
          </w:p>
          <w:p w14:paraId="66EF2A0A">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人</w:t>
            </w:r>
          </w:p>
        </w:tc>
        <w:tc>
          <w:tcPr>
            <w:tcW w:w="2147" w:type="dxa"/>
            <w:noWrap w:val="0"/>
            <w:vAlign w:val="center"/>
          </w:tcPr>
          <w:p w14:paraId="248610F5">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企业名称</w:t>
            </w:r>
          </w:p>
        </w:tc>
        <w:tc>
          <w:tcPr>
            <w:tcW w:w="6619" w:type="dxa"/>
            <w:gridSpan w:val="4"/>
            <w:noWrap w:val="0"/>
            <w:vAlign w:val="center"/>
          </w:tcPr>
          <w:p w14:paraId="40D6BF8E">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r>
      <w:tr w14:paraId="7AC85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94" w:type="dxa"/>
            <w:vMerge w:val="continue"/>
            <w:noWrap w:val="0"/>
            <w:vAlign w:val="center"/>
          </w:tcPr>
          <w:p w14:paraId="1AD34616">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c>
          <w:tcPr>
            <w:tcW w:w="2147" w:type="dxa"/>
            <w:noWrap w:val="0"/>
            <w:vAlign w:val="center"/>
          </w:tcPr>
          <w:p w14:paraId="19011F0F">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法定地址</w:t>
            </w:r>
          </w:p>
        </w:tc>
        <w:tc>
          <w:tcPr>
            <w:tcW w:w="6619" w:type="dxa"/>
            <w:gridSpan w:val="4"/>
            <w:noWrap w:val="0"/>
            <w:vAlign w:val="center"/>
          </w:tcPr>
          <w:p w14:paraId="694D255B">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r>
      <w:tr w14:paraId="48C1B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94" w:type="dxa"/>
            <w:vMerge w:val="continue"/>
            <w:noWrap w:val="0"/>
            <w:vAlign w:val="center"/>
          </w:tcPr>
          <w:p w14:paraId="2BFDE1F5">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c>
          <w:tcPr>
            <w:tcW w:w="2147" w:type="dxa"/>
            <w:noWrap w:val="0"/>
            <w:vAlign w:val="center"/>
          </w:tcPr>
          <w:p w14:paraId="371A196D">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邮政编码</w:t>
            </w:r>
          </w:p>
        </w:tc>
        <w:tc>
          <w:tcPr>
            <w:tcW w:w="6619" w:type="dxa"/>
            <w:gridSpan w:val="4"/>
            <w:noWrap w:val="0"/>
            <w:vAlign w:val="center"/>
          </w:tcPr>
          <w:p w14:paraId="7816BAA1">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r>
      <w:tr w14:paraId="16C9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94" w:type="dxa"/>
            <w:vMerge w:val="continue"/>
            <w:noWrap w:val="0"/>
            <w:vAlign w:val="center"/>
          </w:tcPr>
          <w:p w14:paraId="3744FC90">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c>
          <w:tcPr>
            <w:tcW w:w="2147" w:type="dxa"/>
            <w:noWrap w:val="0"/>
            <w:vAlign w:val="center"/>
          </w:tcPr>
          <w:p w14:paraId="2EECDB2D">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工商登记机关</w:t>
            </w:r>
          </w:p>
        </w:tc>
        <w:tc>
          <w:tcPr>
            <w:tcW w:w="6619" w:type="dxa"/>
            <w:gridSpan w:val="4"/>
            <w:noWrap w:val="0"/>
            <w:vAlign w:val="center"/>
          </w:tcPr>
          <w:p w14:paraId="4114DE0C">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r>
      <w:tr w14:paraId="72FFA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894" w:type="dxa"/>
            <w:vMerge w:val="continue"/>
            <w:noWrap w:val="0"/>
            <w:vAlign w:val="center"/>
          </w:tcPr>
          <w:p w14:paraId="19FE07FE">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c>
          <w:tcPr>
            <w:tcW w:w="2147" w:type="dxa"/>
            <w:noWrap w:val="0"/>
            <w:vAlign w:val="center"/>
          </w:tcPr>
          <w:p w14:paraId="64BDBDA9">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税务登记机关</w:t>
            </w:r>
          </w:p>
        </w:tc>
        <w:tc>
          <w:tcPr>
            <w:tcW w:w="6619" w:type="dxa"/>
            <w:gridSpan w:val="4"/>
            <w:noWrap w:val="0"/>
            <w:vAlign w:val="center"/>
          </w:tcPr>
          <w:p w14:paraId="5F6C7D1A">
            <w:pPr>
              <w:shd w:val="clear"/>
              <w:tabs>
                <w:tab w:val="left" w:pos="210"/>
              </w:tabs>
              <w:outlineLvl w:val="9"/>
              <w:rPr>
                <w:rFonts w:hint="eastAsia" w:ascii="仿宋" w:hAnsi="仿宋" w:eastAsia="仿宋" w:cs="仿宋"/>
                <w:color w:val="auto"/>
                <w:spacing w:val="0"/>
                <w:w w:val="100"/>
                <w:kern w:val="0"/>
                <w:sz w:val="24"/>
                <w:szCs w:val="24"/>
                <w:highlight w:val="none"/>
              </w:rPr>
            </w:pPr>
          </w:p>
        </w:tc>
      </w:tr>
      <w:tr w14:paraId="3966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94" w:type="dxa"/>
            <w:vMerge w:val="continue"/>
            <w:noWrap w:val="0"/>
            <w:vAlign w:val="center"/>
          </w:tcPr>
          <w:p w14:paraId="1B8F892F">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c>
          <w:tcPr>
            <w:tcW w:w="2147" w:type="dxa"/>
            <w:noWrap w:val="0"/>
            <w:vAlign w:val="center"/>
          </w:tcPr>
          <w:p w14:paraId="5D61086F">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机构代码证号</w:t>
            </w:r>
          </w:p>
        </w:tc>
        <w:tc>
          <w:tcPr>
            <w:tcW w:w="6619" w:type="dxa"/>
            <w:gridSpan w:val="4"/>
            <w:noWrap w:val="0"/>
            <w:vAlign w:val="center"/>
          </w:tcPr>
          <w:p w14:paraId="621E13AD">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r>
      <w:tr w14:paraId="7A2DA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94" w:type="dxa"/>
            <w:vMerge w:val="restart"/>
            <w:noWrap w:val="0"/>
            <w:vAlign w:val="center"/>
          </w:tcPr>
          <w:p w14:paraId="57F528AF">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法定代表人</w:t>
            </w:r>
          </w:p>
        </w:tc>
        <w:tc>
          <w:tcPr>
            <w:tcW w:w="2147" w:type="dxa"/>
            <w:noWrap w:val="0"/>
            <w:vAlign w:val="center"/>
          </w:tcPr>
          <w:p w14:paraId="7DACB94D">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姓名</w:t>
            </w:r>
          </w:p>
        </w:tc>
        <w:tc>
          <w:tcPr>
            <w:tcW w:w="2326" w:type="dxa"/>
            <w:gridSpan w:val="2"/>
            <w:noWrap w:val="0"/>
            <w:vAlign w:val="center"/>
          </w:tcPr>
          <w:p w14:paraId="605D56DA">
            <w:pPr>
              <w:shd w:val="clear"/>
              <w:tabs>
                <w:tab w:val="left" w:pos="210"/>
              </w:tabs>
              <w:jc w:val="center"/>
              <w:outlineLvl w:val="9"/>
              <w:rPr>
                <w:rFonts w:hint="eastAsia" w:ascii="仿宋" w:hAnsi="仿宋" w:eastAsia="仿宋" w:cs="仿宋"/>
                <w:color w:val="auto"/>
                <w:spacing w:val="0"/>
                <w:w w:val="100"/>
                <w:kern w:val="0"/>
                <w:sz w:val="24"/>
                <w:szCs w:val="24"/>
                <w:highlight w:val="none"/>
                <w:lang w:eastAsia="zh-CN"/>
              </w:rPr>
            </w:pPr>
          </w:p>
        </w:tc>
        <w:tc>
          <w:tcPr>
            <w:tcW w:w="2143" w:type="dxa"/>
            <w:noWrap w:val="0"/>
            <w:vAlign w:val="center"/>
          </w:tcPr>
          <w:p w14:paraId="1AA6E483">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性别</w:t>
            </w:r>
          </w:p>
        </w:tc>
        <w:tc>
          <w:tcPr>
            <w:tcW w:w="2150" w:type="dxa"/>
            <w:noWrap w:val="0"/>
            <w:vAlign w:val="center"/>
          </w:tcPr>
          <w:p w14:paraId="5F626112">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r>
      <w:tr w14:paraId="07287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94" w:type="dxa"/>
            <w:vMerge w:val="continue"/>
            <w:noWrap w:val="0"/>
            <w:vAlign w:val="center"/>
          </w:tcPr>
          <w:p w14:paraId="331CEB45">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c>
          <w:tcPr>
            <w:tcW w:w="2147" w:type="dxa"/>
            <w:noWrap w:val="0"/>
            <w:vAlign w:val="center"/>
          </w:tcPr>
          <w:p w14:paraId="03C4EFE8">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职务</w:t>
            </w:r>
          </w:p>
        </w:tc>
        <w:tc>
          <w:tcPr>
            <w:tcW w:w="2326" w:type="dxa"/>
            <w:gridSpan w:val="2"/>
            <w:noWrap w:val="0"/>
            <w:vAlign w:val="center"/>
          </w:tcPr>
          <w:p w14:paraId="2E91FD7E">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c>
          <w:tcPr>
            <w:tcW w:w="2143" w:type="dxa"/>
            <w:noWrap w:val="0"/>
            <w:vAlign w:val="center"/>
          </w:tcPr>
          <w:p w14:paraId="2701A8F1">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联系电话</w:t>
            </w:r>
          </w:p>
        </w:tc>
        <w:tc>
          <w:tcPr>
            <w:tcW w:w="2150" w:type="dxa"/>
            <w:noWrap w:val="0"/>
            <w:vAlign w:val="center"/>
          </w:tcPr>
          <w:p w14:paraId="330AC0E5">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r>
      <w:tr w14:paraId="4834A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94" w:type="dxa"/>
            <w:vMerge w:val="continue"/>
            <w:noWrap w:val="0"/>
            <w:vAlign w:val="center"/>
          </w:tcPr>
          <w:p w14:paraId="5B902AA9">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c>
          <w:tcPr>
            <w:tcW w:w="2147" w:type="dxa"/>
            <w:noWrap w:val="0"/>
            <w:vAlign w:val="center"/>
          </w:tcPr>
          <w:p w14:paraId="26F8B9AA">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传真</w:t>
            </w:r>
          </w:p>
        </w:tc>
        <w:tc>
          <w:tcPr>
            <w:tcW w:w="6619" w:type="dxa"/>
            <w:gridSpan w:val="4"/>
            <w:noWrap w:val="0"/>
            <w:vAlign w:val="center"/>
          </w:tcPr>
          <w:p w14:paraId="3D234E2F">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r>
      <w:tr w14:paraId="5F92A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3" w:hRule="atLeast"/>
          <w:jc w:val="center"/>
        </w:trPr>
        <w:tc>
          <w:tcPr>
            <w:tcW w:w="894" w:type="dxa"/>
            <w:vMerge w:val="restart"/>
            <w:noWrap w:val="0"/>
            <w:vAlign w:val="center"/>
          </w:tcPr>
          <w:p w14:paraId="074E6841">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法定代表人身份证复印件</w:t>
            </w:r>
          </w:p>
        </w:tc>
        <w:tc>
          <w:tcPr>
            <w:tcW w:w="4291" w:type="dxa"/>
            <w:gridSpan w:val="2"/>
            <w:vMerge w:val="restart"/>
            <w:noWrap w:val="0"/>
            <w:vAlign w:val="center"/>
          </w:tcPr>
          <w:p w14:paraId="5FBB0DF4">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法定代表人身份证复印件</w:t>
            </w:r>
          </w:p>
          <w:p w14:paraId="4880F779">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正面、反面</w:t>
            </w:r>
          </w:p>
          <w:p w14:paraId="399A2BD3">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粘贴处</w:t>
            </w:r>
          </w:p>
        </w:tc>
        <w:tc>
          <w:tcPr>
            <w:tcW w:w="4475" w:type="dxa"/>
            <w:gridSpan w:val="3"/>
            <w:noWrap w:val="0"/>
            <w:vAlign w:val="center"/>
          </w:tcPr>
          <w:p w14:paraId="1E3F25EA">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法定代表人签字</w:t>
            </w:r>
          </w:p>
        </w:tc>
      </w:tr>
      <w:tr w14:paraId="78D66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jc w:val="center"/>
        </w:trPr>
        <w:tc>
          <w:tcPr>
            <w:tcW w:w="894" w:type="dxa"/>
            <w:vMerge w:val="continue"/>
            <w:noWrap w:val="0"/>
            <w:vAlign w:val="center"/>
          </w:tcPr>
          <w:p w14:paraId="340461D8">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c>
          <w:tcPr>
            <w:tcW w:w="4291" w:type="dxa"/>
            <w:gridSpan w:val="2"/>
            <w:vMerge w:val="continue"/>
            <w:noWrap w:val="0"/>
            <w:vAlign w:val="center"/>
          </w:tcPr>
          <w:p w14:paraId="06B382C3">
            <w:pPr>
              <w:shd w:val="clear"/>
              <w:tabs>
                <w:tab w:val="left" w:pos="210"/>
              </w:tabs>
              <w:jc w:val="center"/>
              <w:outlineLvl w:val="9"/>
              <w:rPr>
                <w:rFonts w:hint="eastAsia" w:ascii="仿宋" w:hAnsi="仿宋" w:eastAsia="仿宋" w:cs="仿宋"/>
                <w:color w:val="auto"/>
                <w:spacing w:val="0"/>
                <w:w w:val="100"/>
                <w:kern w:val="0"/>
                <w:sz w:val="24"/>
                <w:szCs w:val="24"/>
                <w:highlight w:val="none"/>
              </w:rPr>
            </w:pPr>
          </w:p>
        </w:tc>
        <w:tc>
          <w:tcPr>
            <w:tcW w:w="4475" w:type="dxa"/>
            <w:gridSpan w:val="3"/>
            <w:noWrap w:val="0"/>
            <w:vAlign w:val="bottom"/>
          </w:tcPr>
          <w:p w14:paraId="16CB6E7A">
            <w:pPr>
              <w:shd w:val="clear"/>
              <w:tabs>
                <w:tab w:val="left" w:pos="210"/>
              </w:tabs>
              <w:jc w:val="center"/>
              <w:outlineLvl w:val="9"/>
              <w:rPr>
                <w:rFonts w:hint="eastAsia" w:ascii="仿宋" w:hAnsi="仿宋" w:eastAsia="仿宋" w:cs="仿宋"/>
                <w:color w:val="auto"/>
                <w:spacing w:val="0"/>
                <w:w w:val="100"/>
                <w:kern w:val="0"/>
                <w:sz w:val="24"/>
                <w:szCs w:val="24"/>
                <w:highlight w:val="none"/>
              </w:rPr>
            </w:pPr>
          </w:p>
          <w:p w14:paraId="50EF9F53">
            <w:pPr>
              <w:shd w:val="clear"/>
              <w:tabs>
                <w:tab w:val="left" w:pos="210"/>
              </w:tabs>
              <w:jc w:val="center"/>
              <w:outlineLvl w:val="9"/>
              <w:rPr>
                <w:rFonts w:hint="eastAsia" w:ascii="仿宋" w:hAnsi="仿宋" w:eastAsia="仿宋" w:cs="仿宋"/>
                <w:color w:val="auto"/>
                <w:spacing w:val="0"/>
                <w:w w:val="100"/>
                <w:kern w:val="0"/>
                <w:sz w:val="24"/>
                <w:szCs w:val="24"/>
                <w:highlight w:val="none"/>
              </w:rPr>
            </w:pPr>
          </w:p>
          <w:p w14:paraId="162F70DB">
            <w:pPr>
              <w:shd w:val="clear"/>
              <w:tabs>
                <w:tab w:val="left" w:pos="210"/>
              </w:tabs>
              <w:jc w:val="center"/>
              <w:outlineLvl w:val="9"/>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（公章）</w:t>
            </w:r>
          </w:p>
          <w:p w14:paraId="5A5DD8A3">
            <w:pPr>
              <w:shd w:val="clear"/>
              <w:tabs>
                <w:tab w:val="left" w:pos="210"/>
              </w:tabs>
              <w:jc w:val="center"/>
              <w:outlineLvl w:val="9"/>
              <w:rPr>
                <w:rFonts w:hint="eastAsia" w:ascii="仿宋" w:hAnsi="仿宋" w:eastAsia="仿宋" w:cs="仿宋"/>
                <w:color w:val="auto"/>
                <w:spacing w:val="0"/>
                <w:w w:val="100"/>
                <w:kern w:val="0"/>
                <w:sz w:val="24"/>
                <w:szCs w:val="24"/>
                <w:highlight w:val="none"/>
              </w:rPr>
            </w:pPr>
          </w:p>
          <w:p w14:paraId="65704FAA">
            <w:pPr>
              <w:shd w:val="clear"/>
              <w:tabs>
                <w:tab w:val="left" w:pos="210"/>
              </w:tabs>
              <w:outlineLvl w:val="9"/>
              <w:rPr>
                <w:rFonts w:hint="eastAsia" w:ascii="仿宋" w:hAnsi="仿宋" w:eastAsia="仿宋" w:cs="仿宋"/>
                <w:color w:val="auto"/>
                <w:spacing w:val="0"/>
                <w:w w:val="100"/>
                <w:kern w:val="0"/>
                <w:sz w:val="24"/>
                <w:szCs w:val="24"/>
                <w:highlight w:val="none"/>
              </w:rPr>
            </w:pPr>
          </w:p>
          <w:p w14:paraId="4116690F">
            <w:pPr>
              <w:shd w:val="clear"/>
              <w:tabs>
                <w:tab w:val="left" w:pos="210"/>
              </w:tabs>
              <w:jc w:val="right"/>
              <w:outlineLvl w:val="9"/>
              <w:rPr>
                <w:rFonts w:hint="eastAsia" w:ascii="仿宋" w:hAnsi="仿宋" w:eastAsia="仿宋" w:cs="仿宋"/>
                <w:color w:val="auto"/>
                <w:spacing w:val="0"/>
                <w:w w:val="100"/>
                <w:kern w:val="0"/>
                <w:sz w:val="24"/>
                <w:szCs w:val="24"/>
                <w:highlight w:val="none"/>
                <w:lang w:eastAsia="zh-CN"/>
              </w:rPr>
            </w:pPr>
            <w:r>
              <w:rPr>
                <w:rFonts w:hint="eastAsia" w:ascii="仿宋" w:hAnsi="仿宋" w:eastAsia="仿宋" w:cs="仿宋"/>
                <w:color w:val="auto"/>
                <w:spacing w:val="0"/>
                <w:w w:val="100"/>
                <w:kern w:val="0"/>
                <w:sz w:val="24"/>
                <w:szCs w:val="24"/>
                <w:highlight w:val="none"/>
              </w:rPr>
              <w:t>年月日</w:t>
            </w:r>
          </w:p>
        </w:tc>
      </w:tr>
    </w:tbl>
    <w:p w14:paraId="1247F9C8">
      <w:pPr>
        <w:shd w:val="clear"/>
        <w:jc w:val="left"/>
        <w:outlineLvl w:val="9"/>
        <w:rPr>
          <w:rFonts w:hint="eastAsia" w:ascii="仿宋" w:hAnsi="仿宋" w:eastAsia="仿宋" w:cs="仿宋"/>
          <w:color w:val="auto"/>
          <w:spacing w:val="0"/>
          <w:w w:val="100"/>
          <w:sz w:val="21"/>
          <w:szCs w:val="21"/>
          <w:highlight w:val="none"/>
        </w:rPr>
      </w:pPr>
    </w:p>
    <w:p w14:paraId="4955E7A2">
      <w:pPr>
        <w:shd w:val="clear"/>
        <w:jc w:val="left"/>
        <w:outlineLvl w:val="9"/>
        <w:rPr>
          <w:rFonts w:hint="eastAsia" w:ascii="仿宋" w:hAnsi="仿宋" w:eastAsia="仿宋" w:cs="仿宋"/>
          <w:color w:val="auto"/>
          <w:spacing w:val="0"/>
          <w:w w:val="100"/>
          <w:highlight w:val="none"/>
        </w:rPr>
      </w:pPr>
      <w:r>
        <w:rPr>
          <w:rFonts w:hint="eastAsia" w:ascii="仿宋" w:hAnsi="仿宋" w:eastAsia="仿宋" w:cs="仿宋"/>
          <w:color w:val="auto"/>
          <w:spacing w:val="0"/>
          <w:w w:val="100"/>
          <w:sz w:val="21"/>
          <w:szCs w:val="21"/>
          <w:highlight w:val="none"/>
        </w:rPr>
        <w:t>注：法定代表人</w:t>
      </w:r>
      <w:r>
        <w:rPr>
          <w:rFonts w:hint="eastAsia" w:ascii="仿宋" w:hAnsi="仿宋" w:eastAsia="仿宋" w:cs="仿宋"/>
          <w:color w:val="auto"/>
          <w:spacing w:val="0"/>
          <w:w w:val="100"/>
          <w:sz w:val="21"/>
          <w:szCs w:val="21"/>
          <w:highlight w:val="none"/>
          <w:lang w:val="en-US" w:eastAsia="zh-CN"/>
        </w:rPr>
        <w:t>身</w:t>
      </w:r>
      <w:r>
        <w:rPr>
          <w:rFonts w:hint="eastAsia" w:ascii="仿宋" w:hAnsi="仿宋" w:eastAsia="仿宋" w:cs="仿宋"/>
          <w:color w:val="auto"/>
          <w:spacing w:val="0"/>
          <w:w w:val="100"/>
          <w:sz w:val="21"/>
          <w:szCs w:val="21"/>
          <w:highlight w:val="none"/>
        </w:rPr>
        <w:t>份证正反面复印件必须依次加盖单位</w:t>
      </w:r>
      <w:r>
        <w:rPr>
          <w:rFonts w:hint="eastAsia" w:ascii="仿宋" w:hAnsi="仿宋" w:eastAsia="仿宋" w:cs="仿宋"/>
          <w:color w:val="auto"/>
          <w:spacing w:val="0"/>
          <w:w w:val="100"/>
          <w:sz w:val="21"/>
          <w:szCs w:val="21"/>
          <w:highlight w:val="none"/>
          <w:lang w:val="en-US" w:eastAsia="zh-CN"/>
        </w:rPr>
        <w:t>公</w:t>
      </w:r>
      <w:r>
        <w:rPr>
          <w:rFonts w:hint="eastAsia" w:ascii="仿宋" w:hAnsi="仿宋" w:eastAsia="仿宋" w:cs="仿宋"/>
          <w:color w:val="auto"/>
          <w:spacing w:val="0"/>
          <w:w w:val="100"/>
          <w:sz w:val="21"/>
          <w:szCs w:val="21"/>
          <w:highlight w:val="none"/>
        </w:rPr>
        <w:t>章，不提供者视为不响应</w:t>
      </w:r>
      <w:r>
        <w:rPr>
          <w:rFonts w:hint="eastAsia" w:ascii="仿宋" w:hAnsi="仿宋" w:eastAsia="仿宋" w:cs="仿宋"/>
          <w:color w:val="auto"/>
          <w:spacing w:val="0"/>
          <w:w w:val="100"/>
          <w:sz w:val="21"/>
          <w:szCs w:val="21"/>
          <w:highlight w:val="none"/>
          <w:lang w:val="en-US" w:eastAsia="zh-CN"/>
        </w:rPr>
        <w:t>招标</w:t>
      </w:r>
      <w:r>
        <w:rPr>
          <w:rFonts w:hint="eastAsia" w:ascii="仿宋" w:hAnsi="仿宋" w:eastAsia="仿宋" w:cs="仿宋"/>
          <w:color w:val="auto"/>
          <w:spacing w:val="0"/>
          <w:w w:val="100"/>
          <w:sz w:val="21"/>
          <w:szCs w:val="21"/>
          <w:highlight w:val="none"/>
        </w:rPr>
        <w:t>文件，按无效标处理。</w:t>
      </w:r>
    </w:p>
    <w:p w14:paraId="409B7120">
      <w:pPr>
        <w:shd w:val="clear"/>
        <w:spacing w:line="360" w:lineRule="auto"/>
        <w:jc w:val="center"/>
        <w:outlineLvl w:val="9"/>
        <w:rPr>
          <w:rFonts w:hint="eastAsia" w:ascii="仿宋" w:hAnsi="仿宋" w:eastAsia="仿宋" w:cs="仿宋"/>
          <w:b/>
          <w:bCs/>
          <w:i w:val="0"/>
          <w:iCs w:val="0"/>
          <w:caps w:val="0"/>
          <w:color w:val="auto"/>
          <w:spacing w:val="0"/>
          <w:w w:val="100"/>
          <w:kern w:val="0"/>
          <w:sz w:val="28"/>
          <w:szCs w:val="28"/>
          <w:shd w:val="clear" w:fill="FFFFFF"/>
          <w:lang w:val="en-US" w:eastAsia="zh-CN" w:bidi="ar"/>
        </w:rPr>
      </w:pPr>
      <w:r>
        <w:rPr>
          <w:rFonts w:hint="eastAsia" w:ascii="仿宋" w:hAnsi="仿宋" w:eastAsia="仿宋" w:cs="仿宋"/>
          <w:b/>
          <w:color w:val="auto"/>
          <w:spacing w:val="0"/>
          <w:w w:val="100"/>
          <w:lang w:eastAsia="zh-CN"/>
        </w:rPr>
        <w:br w:type="page"/>
      </w:r>
      <w:r>
        <w:rPr>
          <w:rFonts w:hint="eastAsia" w:ascii="仿宋" w:hAnsi="仿宋" w:eastAsia="仿宋" w:cs="仿宋"/>
          <w:b/>
          <w:bCs/>
          <w:color w:val="auto"/>
          <w:spacing w:val="0"/>
          <w:w w:val="100"/>
          <w:sz w:val="28"/>
          <w:szCs w:val="28"/>
          <w:lang w:val="en-US" w:eastAsia="zh-CN"/>
        </w:rPr>
        <w:t>法定代表人授权委托书</w:t>
      </w:r>
    </w:p>
    <w:p w14:paraId="28F0179F">
      <w:pPr>
        <w:keepNext w:val="0"/>
        <w:keepLines w:val="0"/>
        <w:pageBreakBefore w:val="0"/>
        <w:widowControl w:val="0"/>
        <w:shd w:val="clear"/>
        <w:tabs>
          <w:tab w:val="left" w:pos="8820"/>
        </w:tabs>
        <w:kinsoku/>
        <w:wordWrap/>
        <w:overflowPunct/>
        <w:topLinePunct w:val="0"/>
        <w:autoSpaceDE/>
        <w:autoSpaceDN/>
        <w:bidi w:val="0"/>
        <w:adjustRightInd/>
        <w:snapToGrid/>
        <w:spacing w:line="360" w:lineRule="auto"/>
        <w:ind w:left="0" w:leftChars="0" w:right="0" w:rightChars="0" w:firstLine="570"/>
        <w:jc w:val="both"/>
        <w:textAlignment w:val="auto"/>
        <w:outlineLvl w:val="9"/>
        <w:rPr>
          <w:rFonts w:hint="eastAsia" w:ascii="仿宋" w:hAnsi="仿宋" w:eastAsia="仿宋" w:cs="仿宋"/>
          <w:color w:val="auto"/>
          <w:spacing w:val="0"/>
          <w:w w:val="100"/>
          <w:sz w:val="24"/>
        </w:rPr>
      </w:pPr>
      <w:bookmarkStart w:id="191" w:name="OLE_LINK7"/>
      <w:r>
        <w:rPr>
          <w:rFonts w:hint="eastAsia" w:ascii="仿宋" w:hAnsi="仿宋" w:eastAsia="仿宋" w:cs="仿宋"/>
          <w:color w:val="auto"/>
          <w:spacing w:val="0"/>
          <w:w w:val="100"/>
          <w:sz w:val="24"/>
        </w:rPr>
        <w:t>本授权委托书声明：我</w:t>
      </w:r>
      <w:r>
        <w:rPr>
          <w:rFonts w:hint="eastAsia" w:ascii="仿宋" w:hAnsi="仿宋" w:eastAsia="仿宋" w:cs="仿宋"/>
          <w:color w:val="auto"/>
          <w:spacing w:val="0"/>
          <w:w w:val="100"/>
          <w:sz w:val="24"/>
          <w:u w:val="single"/>
        </w:rPr>
        <w:t>（</w:t>
      </w:r>
      <w:r>
        <w:rPr>
          <w:rFonts w:hint="eastAsia" w:ascii="仿宋" w:hAnsi="仿宋" w:eastAsia="仿宋" w:cs="仿宋"/>
          <w:color w:val="auto"/>
          <w:spacing w:val="0"/>
          <w:w w:val="100"/>
          <w:sz w:val="24"/>
          <w:u w:val="single"/>
          <w:lang w:eastAsia="zh-CN"/>
        </w:rPr>
        <w:t>法定代表人</w:t>
      </w:r>
      <w:r>
        <w:rPr>
          <w:rFonts w:hint="eastAsia" w:ascii="仿宋" w:hAnsi="仿宋" w:eastAsia="仿宋" w:cs="仿宋"/>
          <w:color w:val="auto"/>
          <w:spacing w:val="0"/>
          <w:w w:val="100"/>
          <w:sz w:val="24"/>
          <w:u w:val="single"/>
        </w:rPr>
        <w:t>姓名）</w:t>
      </w:r>
      <w:r>
        <w:rPr>
          <w:rFonts w:hint="eastAsia" w:ascii="仿宋" w:hAnsi="仿宋" w:eastAsia="仿宋" w:cs="仿宋"/>
          <w:color w:val="auto"/>
          <w:spacing w:val="0"/>
          <w:w w:val="100"/>
          <w:sz w:val="24"/>
        </w:rPr>
        <w:t>系注册于</w:t>
      </w:r>
      <w:r>
        <w:rPr>
          <w:rFonts w:hint="eastAsia" w:ascii="仿宋" w:hAnsi="仿宋" w:eastAsia="仿宋" w:cs="仿宋"/>
          <w:color w:val="auto"/>
          <w:spacing w:val="0"/>
          <w:w w:val="100"/>
          <w:sz w:val="24"/>
          <w:u w:val="single"/>
        </w:rPr>
        <w:t>（</w:t>
      </w:r>
      <w:r>
        <w:rPr>
          <w:rFonts w:hint="eastAsia" w:ascii="仿宋" w:hAnsi="仿宋" w:eastAsia="仿宋" w:cs="仿宋"/>
          <w:color w:val="auto"/>
          <w:spacing w:val="0"/>
          <w:w w:val="100"/>
          <w:sz w:val="24"/>
          <w:u w:val="single"/>
          <w:lang w:eastAsia="zh-CN"/>
        </w:rPr>
        <w:t>供应商</w:t>
      </w:r>
      <w:r>
        <w:rPr>
          <w:rFonts w:hint="eastAsia" w:ascii="仿宋" w:hAnsi="仿宋" w:eastAsia="仿宋" w:cs="仿宋"/>
          <w:color w:val="auto"/>
          <w:spacing w:val="0"/>
          <w:w w:val="100"/>
          <w:sz w:val="24"/>
          <w:u w:val="single"/>
        </w:rPr>
        <w:t>地址）</w:t>
      </w:r>
      <w:r>
        <w:rPr>
          <w:rFonts w:hint="eastAsia" w:ascii="仿宋" w:hAnsi="仿宋" w:eastAsia="仿宋" w:cs="仿宋"/>
          <w:color w:val="auto"/>
          <w:spacing w:val="0"/>
          <w:w w:val="100"/>
          <w:sz w:val="24"/>
        </w:rPr>
        <w:t>的</w:t>
      </w:r>
      <w:r>
        <w:rPr>
          <w:rFonts w:hint="eastAsia" w:ascii="仿宋" w:hAnsi="仿宋" w:eastAsia="仿宋" w:cs="仿宋"/>
          <w:color w:val="auto"/>
          <w:spacing w:val="0"/>
          <w:w w:val="100"/>
          <w:sz w:val="24"/>
          <w:u w:val="single"/>
        </w:rPr>
        <w:t>（</w:t>
      </w:r>
      <w:r>
        <w:rPr>
          <w:rFonts w:hint="eastAsia" w:ascii="仿宋" w:hAnsi="仿宋" w:eastAsia="仿宋" w:cs="仿宋"/>
          <w:color w:val="auto"/>
          <w:spacing w:val="0"/>
          <w:w w:val="100"/>
          <w:sz w:val="24"/>
          <w:u w:val="single"/>
          <w:lang w:eastAsia="zh-CN"/>
        </w:rPr>
        <w:t>供应商</w:t>
      </w:r>
      <w:r>
        <w:rPr>
          <w:rFonts w:hint="eastAsia" w:ascii="仿宋" w:hAnsi="仿宋" w:eastAsia="仿宋" w:cs="仿宋"/>
          <w:color w:val="auto"/>
          <w:spacing w:val="0"/>
          <w:w w:val="100"/>
          <w:sz w:val="24"/>
          <w:u w:val="single"/>
        </w:rPr>
        <w:t>名称）</w:t>
      </w:r>
      <w:r>
        <w:rPr>
          <w:rFonts w:hint="eastAsia" w:ascii="仿宋" w:hAnsi="仿宋" w:eastAsia="仿宋" w:cs="仿宋"/>
          <w:color w:val="auto"/>
          <w:spacing w:val="0"/>
          <w:w w:val="100"/>
          <w:sz w:val="24"/>
        </w:rPr>
        <w:t>的</w:t>
      </w:r>
      <w:r>
        <w:rPr>
          <w:rFonts w:hint="eastAsia" w:ascii="仿宋" w:hAnsi="仿宋" w:eastAsia="仿宋" w:cs="仿宋"/>
          <w:color w:val="auto"/>
          <w:spacing w:val="0"/>
          <w:w w:val="100"/>
          <w:sz w:val="24"/>
          <w:lang w:eastAsia="zh-CN"/>
        </w:rPr>
        <w:t>法定代表人</w:t>
      </w:r>
      <w:r>
        <w:rPr>
          <w:rFonts w:hint="eastAsia" w:ascii="仿宋" w:hAnsi="仿宋" w:eastAsia="仿宋" w:cs="仿宋"/>
          <w:color w:val="auto"/>
          <w:spacing w:val="0"/>
          <w:w w:val="100"/>
          <w:sz w:val="24"/>
        </w:rPr>
        <w:t>，现代表公司授权下面签字的</w:t>
      </w:r>
      <w:r>
        <w:rPr>
          <w:rFonts w:hint="eastAsia" w:ascii="仿宋" w:hAnsi="仿宋" w:eastAsia="仿宋" w:cs="仿宋"/>
          <w:color w:val="auto"/>
          <w:spacing w:val="0"/>
          <w:w w:val="100"/>
          <w:sz w:val="24"/>
          <w:u w:val="single"/>
        </w:rPr>
        <w:t>（被授权人的姓名、职务）</w:t>
      </w:r>
      <w:r>
        <w:rPr>
          <w:rFonts w:hint="eastAsia" w:ascii="仿宋" w:hAnsi="仿宋" w:eastAsia="仿宋" w:cs="仿宋"/>
          <w:color w:val="auto"/>
          <w:spacing w:val="0"/>
          <w:w w:val="100"/>
          <w:sz w:val="24"/>
        </w:rPr>
        <w:t>为我公司合法代理人，代表本公司参加</w:t>
      </w:r>
      <w:r>
        <w:rPr>
          <w:rFonts w:hint="eastAsia" w:ascii="仿宋" w:hAnsi="仿宋" w:eastAsia="仿宋" w:cs="仿宋"/>
          <w:color w:val="auto"/>
          <w:spacing w:val="0"/>
          <w:w w:val="100"/>
          <w:sz w:val="24"/>
          <w:u w:val="single"/>
        </w:rPr>
        <w:t>（项目名称）</w:t>
      </w:r>
      <w:r>
        <w:rPr>
          <w:rFonts w:hint="eastAsia" w:ascii="仿宋" w:hAnsi="仿宋" w:eastAsia="仿宋" w:cs="仿宋"/>
          <w:color w:val="auto"/>
          <w:spacing w:val="0"/>
          <w:w w:val="100"/>
          <w:sz w:val="24"/>
          <w:u w:val="single"/>
          <w:lang w:eastAsia="zh-CN"/>
        </w:rPr>
        <w:t>、</w:t>
      </w:r>
      <w:r>
        <w:rPr>
          <w:rFonts w:hint="eastAsia" w:ascii="仿宋" w:hAnsi="仿宋" w:eastAsia="仿宋" w:cs="仿宋"/>
          <w:color w:val="auto"/>
          <w:spacing w:val="0"/>
          <w:w w:val="100"/>
          <w:sz w:val="24"/>
          <w:u w:val="single"/>
        </w:rPr>
        <w:t>(项目编号)</w:t>
      </w:r>
      <w:r>
        <w:rPr>
          <w:rFonts w:hint="eastAsia" w:ascii="仿宋" w:hAnsi="仿宋" w:eastAsia="仿宋" w:cs="仿宋"/>
          <w:color w:val="auto"/>
          <w:spacing w:val="0"/>
          <w:w w:val="100"/>
          <w:sz w:val="24"/>
          <w:u w:val="none"/>
          <w:lang w:eastAsia="zh-CN"/>
        </w:rPr>
        <w:t>的</w:t>
      </w:r>
      <w:r>
        <w:rPr>
          <w:rFonts w:hint="eastAsia" w:ascii="仿宋" w:hAnsi="仿宋" w:eastAsia="仿宋" w:cs="仿宋"/>
          <w:color w:val="auto"/>
          <w:spacing w:val="0"/>
          <w:w w:val="100"/>
          <w:sz w:val="24"/>
          <w:lang w:val="en-US" w:eastAsia="zh-CN"/>
        </w:rPr>
        <w:t>招标</w:t>
      </w:r>
      <w:r>
        <w:rPr>
          <w:rFonts w:hint="eastAsia" w:ascii="仿宋" w:hAnsi="仿宋" w:eastAsia="仿宋" w:cs="仿宋"/>
          <w:color w:val="auto"/>
          <w:spacing w:val="0"/>
          <w:w w:val="100"/>
          <w:sz w:val="24"/>
        </w:rPr>
        <w:t>活动。代理人在本次</w:t>
      </w:r>
      <w:r>
        <w:rPr>
          <w:rFonts w:hint="eastAsia" w:ascii="仿宋" w:hAnsi="仿宋" w:eastAsia="仿宋" w:cs="仿宋"/>
          <w:color w:val="auto"/>
          <w:spacing w:val="0"/>
          <w:w w:val="100"/>
          <w:sz w:val="24"/>
          <w:lang w:val="en-US" w:eastAsia="zh-CN"/>
        </w:rPr>
        <w:t>采购活动</w:t>
      </w:r>
      <w:r>
        <w:rPr>
          <w:rFonts w:hint="eastAsia" w:ascii="仿宋" w:hAnsi="仿宋" w:eastAsia="仿宋" w:cs="仿宋"/>
          <w:color w:val="auto"/>
          <w:spacing w:val="0"/>
          <w:w w:val="100"/>
          <w:sz w:val="24"/>
        </w:rPr>
        <w:t>中所签署的一切文件和处理的一切有关事</w:t>
      </w:r>
      <w:r>
        <w:rPr>
          <w:rFonts w:hint="eastAsia" w:ascii="仿宋" w:hAnsi="仿宋" w:eastAsia="仿宋" w:cs="仿宋"/>
          <w:color w:val="auto"/>
          <w:spacing w:val="0"/>
          <w:w w:val="100"/>
          <w:sz w:val="24"/>
          <w:lang w:val="en-US" w:eastAsia="zh-CN"/>
        </w:rPr>
        <w:t>务</w:t>
      </w:r>
      <w:r>
        <w:rPr>
          <w:rFonts w:hint="eastAsia" w:ascii="仿宋" w:hAnsi="仿宋" w:eastAsia="仿宋" w:cs="仿宋"/>
          <w:color w:val="auto"/>
          <w:spacing w:val="0"/>
          <w:w w:val="100"/>
          <w:sz w:val="24"/>
        </w:rPr>
        <w:t>，我公司均予承认。</w:t>
      </w:r>
    </w:p>
    <w:p w14:paraId="2C97706C">
      <w:pPr>
        <w:keepNext w:val="0"/>
        <w:keepLines w:val="0"/>
        <w:pageBreakBefore w:val="0"/>
        <w:widowControl w:val="0"/>
        <w:shd w:val="clear"/>
        <w:tabs>
          <w:tab w:val="left" w:pos="8820"/>
        </w:tabs>
        <w:kinsoku/>
        <w:wordWrap/>
        <w:overflowPunct/>
        <w:topLinePunct w:val="0"/>
        <w:autoSpaceDE/>
        <w:autoSpaceDN/>
        <w:bidi w:val="0"/>
        <w:adjustRightInd/>
        <w:snapToGrid/>
        <w:spacing w:line="360" w:lineRule="auto"/>
        <w:ind w:left="0" w:leftChars="0" w:right="0" w:rightChars="0" w:firstLine="570"/>
        <w:jc w:val="both"/>
        <w:textAlignment w:val="auto"/>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lang w:val="en-US" w:eastAsia="zh-CN"/>
        </w:rPr>
        <w:t>本授权书于    年    月    日签字（盖章）生效，授权有效期    ，特此声明。</w:t>
      </w:r>
    </w:p>
    <w:p w14:paraId="12FDB2BC">
      <w:pPr>
        <w:keepNext w:val="0"/>
        <w:keepLines w:val="0"/>
        <w:pageBreakBefore w:val="0"/>
        <w:widowControl w:val="0"/>
        <w:shd w:val="clear"/>
        <w:tabs>
          <w:tab w:val="left" w:pos="8820"/>
        </w:tabs>
        <w:kinsoku/>
        <w:wordWrap/>
        <w:overflowPunct/>
        <w:topLinePunct w:val="0"/>
        <w:autoSpaceDE/>
        <w:autoSpaceDN/>
        <w:bidi w:val="0"/>
        <w:adjustRightInd/>
        <w:snapToGrid/>
        <w:spacing w:line="360" w:lineRule="auto"/>
        <w:ind w:left="0" w:leftChars="0" w:right="0" w:rightChars="0" w:firstLine="570"/>
        <w:jc w:val="both"/>
        <w:textAlignment w:val="auto"/>
        <w:outlineLvl w:val="9"/>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lang w:eastAsia="zh-CN"/>
        </w:rPr>
        <w:t>附件：法定代表人身份证、被授权人身份证。</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2DE2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jc w:val="center"/>
        </w:trPr>
        <w:tc>
          <w:tcPr>
            <w:tcW w:w="4790" w:type="dxa"/>
            <w:noWrap w:val="0"/>
            <w:vAlign w:val="center"/>
          </w:tcPr>
          <w:p w14:paraId="122D6299">
            <w:pPr>
              <w:pageBreakBefore w:val="0"/>
              <w:shd w:val="clear"/>
              <w:kinsoku/>
              <w:wordWrap/>
              <w:overflowPunct/>
              <w:topLinePunct w:val="0"/>
              <w:autoSpaceDE/>
              <w:autoSpaceDN/>
              <w:bidi w:val="0"/>
              <w:spacing w:line="360" w:lineRule="auto"/>
              <w:jc w:val="center"/>
              <w:outlineLvl w:val="9"/>
              <w:rPr>
                <w:rFonts w:hint="eastAsia" w:ascii="仿宋" w:hAnsi="仿宋" w:eastAsia="仿宋" w:cs="仿宋"/>
                <w:color w:val="auto"/>
                <w:spacing w:val="0"/>
                <w:w w:val="100"/>
                <w:sz w:val="24"/>
                <w:vertAlign w:val="baseline"/>
                <w:lang w:eastAsia="zh-CN"/>
              </w:rPr>
            </w:pPr>
            <w:r>
              <w:rPr>
                <w:rFonts w:hint="eastAsia" w:ascii="仿宋" w:hAnsi="仿宋" w:eastAsia="仿宋" w:cs="仿宋"/>
                <w:color w:val="auto"/>
                <w:spacing w:val="0"/>
                <w:w w:val="100"/>
                <w:sz w:val="24"/>
                <w:highlight w:val="none"/>
              </w:rPr>
              <w:t>法定代表人身份证</w:t>
            </w:r>
            <w:r>
              <w:rPr>
                <w:rFonts w:hint="eastAsia" w:ascii="仿宋" w:hAnsi="仿宋" w:eastAsia="仿宋" w:cs="仿宋"/>
                <w:color w:val="auto"/>
                <w:spacing w:val="0"/>
                <w:w w:val="100"/>
                <w:sz w:val="24"/>
                <w:highlight w:val="none"/>
                <w:lang w:eastAsia="zh-CN"/>
              </w:rPr>
              <w:t>正面</w:t>
            </w:r>
          </w:p>
        </w:tc>
        <w:tc>
          <w:tcPr>
            <w:tcW w:w="4790" w:type="dxa"/>
            <w:noWrap w:val="0"/>
            <w:vAlign w:val="center"/>
          </w:tcPr>
          <w:p w14:paraId="49A57DB6">
            <w:pPr>
              <w:pageBreakBefore w:val="0"/>
              <w:shd w:val="clear"/>
              <w:kinsoku/>
              <w:wordWrap/>
              <w:overflowPunct/>
              <w:topLinePunct w:val="0"/>
              <w:autoSpaceDE/>
              <w:autoSpaceDN/>
              <w:bidi w:val="0"/>
              <w:spacing w:line="360" w:lineRule="auto"/>
              <w:jc w:val="center"/>
              <w:outlineLvl w:val="9"/>
              <w:rPr>
                <w:rFonts w:hint="eastAsia" w:ascii="仿宋" w:hAnsi="仿宋" w:eastAsia="仿宋" w:cs="仿宋"/>
                <w:color w:val="auto"/>
                <w:spacing w:val="0"/>
                <w:w w:val="100"/>
                <w:sz w:val="24"/>
                <w:vertAlign w:val="baseline"/>
                <w:lang w:eastAsia="zh-CN"/>
              </w:rPr>
            </w:pPr>
            <w:r>
              <w:rPr>
                <w:rFonts w:hint="eastAsia" w:ascii="仿宋" w:hAnsi="仿宋" w:eastAsia="仿宋" w:cs="仿宋"/>
                <w:color w:val="auto"/>
                <w:spacing w:val="0"/>
                <w:w w:val="100"/>
                <w:sz w:val="24"/>
                <w:highlight w:val="none"/>
              </w:rPr>
              <w:t>被授权人身份证</w:t>
            </w:r>
            <w:r>
              <w:rPr>
                <w:rFonts w:hint="eastAsia" w:ascii="仿宋" w:hAnsi="仿宋" w:eastAsia="仿宋" w:cs="仿宋"/>
                <w:color w:val="auto"/>
                <w:spacing w:val="0"/>
                <w:w w:val="100"/>
                <w:sz w:val="24"/>
                <w:highlight w:val="none"/>
                <w:lang w:eastAsia="zh-CN"/>
              </w:rPr>
              <w:t>正面</w:t>
            </w:r>
          </w:p>
        </w:tc>
      </w:tr>
      <w:tr w14:paraId="032C3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9" w:hRule="atLeast"/>
          <w:jc w:val="center"/>
        </w:trPr>
        <w:tc>
          <w:tcPr>
            <w:tcW w:w="4790" w:type="dxa"/>
            <w:noWrap w:val="0"/>
            <w:vAlign w:val="center"/>
          </w:tcPr>
          <w:p w14:paraId="2B4ECCB1">
            <w:pPr>
              <w:pageBreakBefore w:val="0"/>
              <w:shd w:val="clear"/>
              <w:kinsoku/>
              <w:wordWrap/>
              <w:overflowPunct/>
              <w:topLinePunct w:val="0"/>
              <w:autoSpaceDE/>
              <w:autoSpaceDN/>
              <w:bidi w:val="0"/>
              <w:spacing w:line="360" w:lineRule="auto"/>
              <w:jc w:val="center"/>
              <w:outlineLvl w:val="9"/>
              <w:rPr>
                <w:rFonts w:hint="eastAsia" w:ascii="仿宋" w:hAnsi="仿宋" w:eastAsia="仿宋" w:cs="仿宋"/>
                <w:color w:val="auto"/>
                <w:spacing w:val="0"/>
                <w:w w:val="100"/>
                <w:sz w:val="24"/>
                <w:vertAlign w:val="baseline"/>
                <w:lang w:eastAsia="zh-CN"/>
              </w:rPr>
            </w:pPr>
            <w:r>
              <w:rPr>
                <w:rFonts w:hint="eastAsia" w:ascii="仿宋" w:hAnsi="仿宋" w:eastAsia="仿宋" w:cs="仿宋"/>
                <w:color w:val="auto"/>
                <w:spacing w:val="0"/>
                <w:w w:val="100"/>
                <w:sz w:val="24"/>
                <w:highlight w:val="none"/>
              </w:rPr>
              <w:t>法定代表人身份证</w:t>
            </w:r>
            <w:r>
              <w:rPr>
                <w:rFonts w:hint="eastAsia" w:ascii="仿宋" w:hAnsi="仿宋" w:eastAsia="仿宋" w:cs="仿宋"/>
                <w:color w:val="auto"/>
                <w:spacing w:val="0"/>
                <w:w w:val="100"/>
                <w:sz w:val="24"/>
                <w:highlight w:val="none"/>
                <w:lang w:eastAsia="zh-CN"/>
              </w:rPr>
              <w:t>反面</w:t>
            </w:r>
          </w:p>
        </w:tc>
        <w:tc>
          <w:tcPr>
            <w:tcW w:w="4790" w:type="dxa"/>
            <w:noWrap w:val="0"/>
            <w:vAlign w:val="center"/>
          </w:tcPr>
          <w:p w14:paraId="611DB97F">
            <w:pPr>
              <w:pageBreakBefore w:val="0"/>
              <w:shd w:val="clear"/>
              <w:kinsoku/>
              <w:wordWrap/>
              <w:overflowPunct/>
              <w:topLinePunct w:val="0"/>
              <w:autoSpaceDE/>
              <w:autoSpaceDN/>
              <w:bidi w:val="0"/>
              <w:spacing w:line="360" w:lineRule="auto"/>
              <w:jc w:val="center"/>
              <w:outlineLvl w:val="9"/>
              <w:rPr>
                <w:rFonts w:hint="eastAsia" w:ascii="仿宋" w:hAnsi="仿宋" w:eastAsia="仿宋" w:cs="仿宋"/>
                <w:color w:val="auto"/>
                <w:spacing w:val="0"/>
                <w:w w:val="100"/>
                <w:sz w:val="24"/>
                <w:vertAlign w:val="baseline"/>
                <w:lang w:eastAsia="zh-CN"/>
              </w:rPr>
            </w:pPr>
            <w:r>
              <w:rPr>
                <w:rFonts w:hint="eastAsia" w:ascii="仿宋" w:hAnsi="仿宋" w:eastAsia="仿宋" w:cs="仿宋"/>
                <w:color w:val="auto"/>
                <w:spacing w:val="0"/>
                <w:w w:val="100"/>
                <w:sz w:val="24"/>
                <w:highlight w:val="none"/>
              </w:rPr>
              <w:t>被授权人身份证</w:t>
            </w:r>
            <w:r>
              <w:rPr>
                <w:rFonts w:hint="eastAsia" w:ascii="仿宋" w:hAnsi="仿宋" w:eastAsia="仿宋" w:cs="仿宋"/>
                <w:color w:val="auto"/>
                <w:spacing w:val="0"/>
                <w:w w:val="100"/>
                <w:sz w:val="24"/>
                <w:highlight w:val="none"/>
                <w:lang w:eastAsia="zh-CN"/>
              </w:rPr>
              <w:t>反面</w:t>
            </w:r>
          </w:p>
        </w:tc>
      </w:tr>
    </w:tbl>
    <w:p w14:paraId="1AAAF692">
      <w:pPr>
        <w:pStyle w:val="16"/>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说明：1．本授权书有效期自开标大会之日</w:t>
      </w:r>
      <w:r>
        <w:rPr>
          <w:rFonts w:hint="eastAsia" w:ascii="仿宋" w:hAnsi="仿宋" w:eastAsia="仿宋" w:cs="仿宋"/>
          <w:color w:val="auto"/>
          <w:spacing w:val="0"/>
          <w:w w:val="100"/>
          <w:sz w:val="24"/>
          <w:szCs w:val="24"/>
          <w:highlight w:val="none"/>
          <w:lang w:eastAsia="zh-CN"/>
        </w:rPr>
        <w:t>起</w:t>
      </w:r>
      <w:r>
        <w:rPr>
          <w:rFonts w:hint="eastAsia" w:ascii="仿宋" w:hAnsi="仿宋" w:eastAsia="仿宋" w:cs="仿宋"/>
          <w:color w:val="auto"/>
          <w:spacing w:val="0"/>
          <w:w w:val="100"/>
          <w:sz w:val="24"/>
          <w:szCs w:val="24"/>
          <w:highlight w:val="none"/>
        </w:rPr>
        <w:t>计算不得少于九十天。</w:t>
      </w:r>
    </w:p>
    <w:p w14:paraId="4A39C21E">
      <w:pPr>
        <w:pStyle w:val="16"/>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2．授权书内容填写要明确，文字要工整清楚，涂改无效。</w:t>
      </w:r>
    </w:p>
    <w:p w14:paraId="7142B50D">
      <w:pPr>
        <w:pStyle w:val="16"/>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lang w:val="en-US" w:eastAsia="zh-CN"/>
        </w:rPr>
        <w:t>3.法定代表人以及被授权人</w:t>
      </w:r>
      <w:r>
        <w:rPr>
          <w:rFonts w:hint="eastAsia" w:ascii="仿宋" w:hAnsi="仿宋" w:eastAsia="仿宋" w:cs="仿宋"/>
          <w:color w:val="auto"/>
          <w:spacing w:val="0"/>
          <w:w w:val="100"/>
          <w:sz w:val="24"/>
          <w:szCs w:val="24"/>
          <w:highlight w:val="none"/>
        </w:rPr>
        <w:t>身份证正反面复印件必须依次加盖单位</w:t>
      </w:r>
      <w:r>
        <w:rPr>
          <w:rFonts w:hint="eastAsia" w:ascii="仿宋" w:hAnsi="仿宋" w:eastAsia="仿宋" w:cs="仿宋"/>
          <w:color w:val="auto"/>
          <w:spacing w:val="0"/>
          <w:w w:val="100"/>
          <w:sz w:val="24"/>
          <w:szCs w:val="24"/>
          <w:highlight w:val="none"/>
          <w:lang w:val="en-US" w:eastAsia="zh-CN"/>
        </w:rPr>
        <w:t>公</w:t>
      </w:r>
      <w:r>
        <w:rPr>
          <w:rFonts w:hint="eastAsia" w:ascii="仿宋" w:hAnsi="仿宋" w:eastAsia="仿宋" w:cs="仿宋"/>
          <w:color w:val="auto"/>
          <w:spacing w:val="0"/>
          <w:w w:val="100"/>
          <w:sz w:val="24"/>
          <w:szCs w:val="24"/>
          <w:highlight w:val="none"/>
        </w:rPr>
        <w:t>章，不提供者视为不响应</w:t>
      </w:r>
      <w:r>
        <w:rPr>
          <w:rFonts w:hint="eastAsia" w:ascii="仿宋" w:hAnsi="仿宋" w:eastAsia="仿宋" w:cs="仿宋"/>
          <w:color w:val="auto"/>
          <w:spacing w:val="0"/>
          <w:w w:val="100"/>
          <w:sz w:val="24"/>
          <w:szCs w:val="24"/>
          <w:highlight w:val="none"/>
          <w:lang w:val="en-US" w:eastAsia="zh-CN"/>
        </w:rPr>
        <w:t>招标</w:t>
      </w:r>
      <w:r>
        <w:rPr>
          <w:rFonts w:hint="eastAsia" w:ascii="仿宋" w:hAnsi="仿宋" w:eastAsia="仿宋" w:cs="仿宋"/>
          <w:color w:val="auto"/>
          <w:spacing w:val="0"/>
          <w:w w:val="100"/>
          <w:sz w:val="24"/>
          <w:szCs w:val="24"/>
          <w:highlight w:val="none"/>
        </w:rPr>
        <w:t>文件，按无效标处理。</w:t>
      </w:r>
    </w:p>
    <w:p w14:paraId="38C54C57">
      <w:pPr>
        <w:shd w:val="clear"/>
        <w:spacing w:line="360" w:lineRule="auto"/>
        <w:ind w:firstLine="2640" w:firstLineChars="1100"/>
        <w:outlineLvl w:val="9"/>
        <w:rPr>
          <w:rFonts w:hint="eastAsia" w:ascii="仿宋" w:hAnsi="仿宋" w:eastAsia="仿宋" w:cs="仿宋"/>
          <w:color w:val="auto"/>
          <w:spacing w:val="0"/>
          <w:w w:val="100"/>
          <w:sz w:val="24"/>
          <w:highlight w:val="none"/>
        </w:rPr>
      </w:pPr>
    </w:p>
    <w:p w14:paraId="7027FA4C">
      <w:pPr>
        <w:shd w:val="clear"/>
        <w:spacing w:line="360" w:lineRule="auto"/>
        <w:ind w:firstLine="2640" w:firstLineChars="1100"/>
        <w:outlineLvl w:val="9"/>
        <w:rPr>
          <w:rFonts w:hint="eastAsia" w:ascii="仿宋" w:hAnsi="仿宋" w:eastAsia="仿宋" w:cs="仿宋"/>
          <w:color w:val="auto"/>
          <w:spacing w:val="0"/>
          <w:w w:val="100"/>
          <w:sz w:val="24"/>
          <w:highlight w:val="none"/>
        </w:rPr>
      </w:pPr>
    </w:p>
    <w:p w14:paraId="35194105">
      <w:pPr>
        <w:shd w:val="clear"/>
        <w:spacing w:line="360" w:lineRule="auto"/>
        <w:ind w:firstLine="2640" w:firstLineChars="1100"/>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供应商名称：</w:t>
      </w:r>
      <w:r>
        <w:rPr>
          <w:rFonts w:hint="eastAsia" w:ascii="仿宋" w:hAnsi="仿宋" w:eastAsia="仿宋" w:cs="仿宋"/>
          <w:color w:val="auto"/>
          <w:spacing w:val="0"/>
          <w:w w:val="100"/>
          <w:sz w:val="24"/>
          <w:highlight w:val="none"/>
          <w:u w:val="single"/>
        </w:rPr>
        <w:t>（公章）</w:t>
      </w:r>
    </w:p>
    <w:p w14:paraId="315CCEE2">
      <w:pPr>
        <w:shd w:val="clear"/>
        <w:spacing w:line="360" w:lineRule="auto"/>
        <w:ind w:firstLine="2640" w:firstLineChars="1100"/>
        <w:outlineLvl w:val="9"/>
        <w:rPr>
          <w:rFonts w:hint="eastAsia" w:ascii="仿宋" w:hAnsi="仿宋" w:eastAsia="仿宋" w:cs="仿宋"/>
          <w:color w:val="auto"/>
          <w:spacing w:val="0"/>
          <w:w w:val="100"/>
          <w:sz w:val="24"/>
          <w:highlight w:val="none"/>
          <w:u w:val="single"/>
          <w:lang w:eastAsia="zh-CN"/>
        </w:rPr>
      </w:pPr>
      <w:r>
        <w:rPr>
          <w:rFonts w:hint="eastAsia" w:ascii="仿宋" w:hAnsi="仿宋" w:eastAsia="仿宋" w:cs="仿宋"/>
          <w:color w:val="auto"/>
          <w:spacing w:val="0"/>
          <w:w w:val="100"/>
          <w:sz w:val="24"/>
          <w:highlight w:val="none"/>
        </w:rPr>
        <w:t>法定代表人（签字</w:t>
      </w:r>
      <w:r>
        <w:rPr>
          <w:rFonts w:hint="eastAsia" w:ascii="仿宋" w:hAnsi="仿宋" w:eastAsia="仿宋" w:cs="仿宋"/>
          <w:color w:val="auto"/>
          <w:spacing w:val="0"/>
          <w:w w:val="100"/>
          <w:sz w:val="24"/>
          <w:highlight w:val="none"/>
          <w:lang w:eastAsia="zh-CN"/>
        </w:rPr>
        <w:t>和</w:t>
      </w:r>
      <w:r>
        <w:rPr>
          <w:rFonts w:hint="eastAsia" w:ascii="仿宋" w:hAnsi="仿宋" w:eastAsia="仿宋" w:cs="仿宋"/>
          <w:color w:val="auto"/>
          <w:spacing w:val="0"/>
          <w:w w:val="100"/>
          <w:sz w:val="24"/>
          <w:highlight w:val="none"/>
        </w:rPr>
        <w:t>盖章）：</w:t>
      </w:r>
    </w:p>
    <w:p w14:paraId="7AD598A8">
      <w:pPr>
        <w:shd w:val="clear"/>
        <w:spacing w:line="360" w:lineRule="auto"/>
        <w:ind w:firstLine="2640" w:firstLineChars="1100"/>
        <w:outlineLvl w:val="9"/>
        <w:rPr>
          <w:rFonts w:hint="eastAsia" w:ascii="仿宋" w:hAnsi="仿宋" w:eastAsia="仿宋" w:cs="仿宋"/>
          <w:color w:val="auto"/>
          <w:spacing w:val="0"/>
          <w:w w:val="100"/>
          <w:sz w:val="24"/>
          <w:szCs w:val="24"/>
          <w:highlight w:val="none"/>
          <w:u w:val="none"/>
          <w:lang w:val="en-US" w:eastAsia="zh-CN"/>
        </w:rPr>
      </w:pPr>
      <w:r>
        <w:rPr>
          <w:rFonts w:hint="eastAsia" w:ascii="仿宋" w:hAnsi="仿宋" w:eastAsia="仿宋" w:cs="仿宋"/>
          <w:color w:val="auto"/>
          <w:spacing w:val="0"/>
          <w:w w:val="100"/>
          <w:sz w:val="24"/>
          <w:szCs w:val="24"/>
          <w:highlight w:val="none"/>
        </w:rPr>
        <w:t>被授权人（签字）：</w:t>
      </w:r>
    </w:p>
    <w:p w14:paraId="57735153">
      <w:pPr>
        <w:shd w:val="clear"/>
        <w:spacing w:line="360" w:lineRule="auto"/>
        <w:ind w:firstLine="2640" w:firstLineChars="1100"/>
        <w:outlineLvl w:val="9"/>
        <w:rPr>
          <w:rFonts w:hint="eastAsia" w:ascii="仿宋" w:hAnsi="仿宋" w:eastAsia="仿宋" w:cs="仿宋"/>
          <w:color w:val="auto"/>
          <w:spacing w:val="0"/>
          <w:w w:val="100"/>
          <w:sz w:val="24"/>
          <w:szCs w:val="24"/>
          <w:highlight w:val="none"/>
          <w:u w:val="none"/>
          <w:lang w:val="en-US" w:eastAsia="zh-CN"/>
        </w:rPr>
      </w:pPr>
      <w:r>
        <w:rPr>
          <w:rFonts w:hint="eastAsia" w:ascii="仿宋" w:hAnsi="仿宋" w:eastAsia="仿宋" w:cs="仿宋"/>
          <w:color w:val="auto"/>
          <w:spacing w:val="0"/>
          <w:w w:val="100"/>
          <w:sz w:val="24"/>
          <w:szCs w:val="24"/>
          <w:highlight w:val="none"/>
        </w:rPr>
        <w:t>日期：</w:t>
      </w:r>
    </w:p>
    <w:bookmarkEnd w:id="191"/>
    <w:p w14:paraId="0A16D64A">
      <w:pPr>
        <w:shd w:val="clear"/>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br w:type="page"/>
      </w:r>
    </w:p>
    <w:p w14:paraId="6E720D7E">
      <w:pPr>
        <w:shd w:val="clear"/>
        <w:jc w:val="center"/>
        <w:outlineLvl w:val="3"/>
        <w:rPr>
          <w:rFonts w:hint="eastAsia" w:ascii="仿宋" w:hAnsi="仿宋" w:eastAsia="仿宋" w:cs="仿宋"/>
          <w:b/>
          <w:bCs/>
          <w:color w:val="auto"/>
          <w:spacing w:val="0"/>
          <w:w w:val="100"/>
          <w:sz w:val="24"/>
          <w:szCs w:val="20"/>
          <w:highlight w:val="none"/>
        </w:rPr>
      </w:pPr>
      <w:r>
        <w:rPr>
          <w:rFonts w:hint="eastAsia" w:ascii="仿宋" w:hAnsi="仿宋" w:eastAsia="仿宋" w:cs="仿宋"/>
          <w:b/>
          <w:bCs/>
          <w:color w:val="auto"/>
          <w:spacing w:val="0"/>
          <w:w w:val="100"/>
          <w:sz w:val="28"/>
          <w:szCs w:val="21"/>
          <w:highlight w:val="none"/>
          <w:lang w:val="en-US" w:eastAsia="zh-CN"/>
        </w:rPr>
        <w:t>三年内无重大违法记录的</w:t>
      </w:r>
      <w:r>
        <w:rPr>
          <w:rFonts w:hint="eastAsia" w:ascii="仿宋" w:hAnsi="仿宋" w:eastAsia="仿宋" w:cs="仿宋"/>
          <w:b/>
          <w:bCs/>
          <w:color w:val="auto"/>
          <w:spacing w:val="0"/>
          <w:w w:val="100"/>
          <w:sz w:val="28"/>
          <w:szCs w:val="21"/>
          <w:highlight w:val="none"/>
        </w:rPr>
        <w:t>书面声明函</w:t>
      </w:r>
    </w:p>
    <w:p w14:paraId="791EC29F">
      <w:pPr>
        <w:shd w:val="clear"/>
        <w:jc w:val="left"/>
        <w:outlineLvl w:val="9"/>
        <w:rPr>
          <w:rFonts w:hint="eastAsia" w:ascii="仿宋" w:hAnsi="仿宋" w:eastAsia="仿宋" w:cs="仿宋"/>
          <w:color w:val="auto"/>
          <w:spacing w:val="0"/>
          <w:w w:val="100"/>
          <w:sz w:val="24"/>
          <w:szCs w:val="24"/>
          <w:highlight w:val="none"/>
        </w:rPr>
      </w:pPr>
    </w:p>
    <w:p w14:paraId="755CDA84">
      <w:pPr>
        <w:shd w:val="clear"/>
        <w:spacing w:line="360" w:lineRule="auto"/>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lang w:eastAsia="zh-CN"/>
        </w:rPr>
        <w:t>（</w:t>
      </w:r>
      <w:r>
        <w:rPr>
          <w:rFonts w:hint="eastAsia" w:ascii="仿宋" w:hAnsi="仿宋" w:eastAsia="仿宋" w:cs="仿宋"/>
          <w:color w:val="auto"/>
          <w:spacing w:val="0"/>
          <w:w w:val="100"/>
          <w:sz w:val="24"/>
          <w:szCs w:val="24"/>
          <w:highlight w:val="none"/>
          <w:lang w:val="en-US" w:eastAsia="zh-CN"/>
        </w:rPr>
        <w:t>采购人名称</w:t>
      </w:r>
      <w:r>
        <w:rPr>
          <w:rFonts w:hint="eastAsia" w:ascii="仿宋" w:hAnsi="仿宋" w:eastAsia="仿宋" w:cs="仿宋"/>
          <w:color w:val="auto"/>
          <w:spacing w:val="0"/>
          <w:w w:val="100"/>
          <w:sz w:val="24"/>
          <w:szCs w:val="24"/>
          <w:highlight w:val="none"/>
          <w:lang w:eastAsia="zh-CN"/>
        </w:rPr>
        <w:t>）</w:t>
      </w:r>
      <w:r>
        <w:rPr>
          <w:rFonts w:hint="eastAsia" w:ascii="仿宋" w:hAnsi="仿宋" w:eastAsia="仿宋" w:cs="仿宋"/>
          <w:color w:val="auto"/>
          <w:spacing w:val="0"/>
          <w:w w:val="100"/>
          <w:sz w:val="24"/>
          <w:szCs w:val="24"/>
          <w:highlight w:val="none"/>
        </w:rPr>
        <w:t>：</w:t>
      </w:r>
    </w:p>
    <w:p w14:paraId="63F098CD">
      <w:pPr>
        <w:shd w:val="clear"/>
        <w:spacing w:line="360"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我方作为《</w:t>
      </w:r>
      <w:r>
        <w:rPr>
          <w:rFonts w:hint="eastAsia" w:ascii="仿宋" w:hAnsi="仿宋" w:eastAsia="仿宋" w:cs="仿宋"/>
          <w:color w:val="auto"/>
          <w:spacing w:val="0"/>
          <w:w w:val="100"/>
          <w:sz w:val="24"/>
          <w:szCs w:val="24"/>
          <w:highlight w:val="none"/>
          <w:u w:val="single"/>
        </w:rPr>
        <w:t>项目名称</w:t>
      </w:r>
      <w:r>
        <w:rPr>
          <w:rFonts w:hint="eastAsia" w:ascii="仿宋" w:hAnsi="仿宋" w:eastAsia="仿宋" w:cs="仿宋"/>
          <w:color w:val="auto"/>
          <w:spacing w:val="0"/>
          <w:w w:val="100"/>
          <w:sz w:val="24"/>
          <w:szCs w:val="24"/>
          <w:highlight w:val="none"/>
        </w:rPr>
        <w:t>》（项目编号：</w:t>
      </w:r>
      <w:r>
        <w:rPr>
          <w:rFonts w:hint="eastAsia" w:ascii="仿宋" w:hAnsi="仿宋" w:eastAsia="仿宋" w:cs="仿宋"/>
          <w:color w:val="auto"/>
          <w:spacing w:val="0"/>
          <w:w w:val="100"/>
          <w:sz w:val="24"/>
          <w:szCs w:val="24"/>
          <w:highlight w:val="none"/>
          <w:u w:val="single"/>
          <w:lang w:val="en-US" w:eastAsia="zh-CN"/>
        </w:rPr>
        <w:t xml:space="preserve">       </w:t>
      </w:r>
      <w:r>
        <w:rPr>
          <w:rFonts w:hint="eastAsia" w:ascii="仿宋" w:hAnsi="仿宋" w:eastAsia="仿宋" w:cs="仿宋"/>
          <w:color w:val="auto"/>
          <w:spacing w:val="0"/>
          <w:w w:val="100"/>
          <w:sz w:val="24"/>
          <w:szCs w:val="24"/>
          <w:highlight w:val="none"/>
        </w:rPr>
        <w:t>）的投标人，在此郑重声明：</w:t>
      </w:r>
    </w:p>
    <w:p w14:paraId="307ED437">
      <w:pPr>
        <w:shd w:val="clear"/>
        <w:spacing w:line="360"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1.在参加本次政府采购活动前3年内的经营活动中</w:t>
      </w:r>
      <w:r>
        <w:rPr>
          <w:rFonts w:hint="eastAsia" w:ascii="仿宋" w:hAnsi="仿宋" w:eastAsia="仿宋" w:cs="仿宋"/>
          <w:color w:val="auto"/>
          <w:spacing w:val="0"/>
          <w:w w:val="100"/>
          <w:sz w:val="24"/>
          <w:szCs w:val="24"/>
          <w:highlight w:val="none"/>
          <w:u w:val="single"/>
        </w:rPr>
        <w:t xml:space="preserve">       </w:t>
      </w:r>
      <w:r>
        <w:rPr>
          <w:rFonts w:hint="eastAsia" w:ascii="仿宋" w:hAnsi="仿宋" w:eastAsia="仿宋" w:cs="仿宋"/>
          <w:color w:val="auto"/>
          <w:spacing w:val="0"/>
          <w:w w:val="100"/>
          <w:sz w:val="24"/>
          <w:szCs w:val="24"/>
          <w:highlight w:val="none"/>
        </w:rPr>
        <w:t>（填“没有”或“有”）重大违法记录。（投标人在参加政府采购活动前3年内因违法经营被禁止在一定期限内参加政府采购活动，期限届满的，可以参加政府采购活动，但应提供期限届满的证明材料。）</w:t>
      </w:r>
    </w:p>
    <w:p w14:paraId="0890719E">
      <w:pPr>
        <w:shd w:val="clear"/>
        <w:spacing w:line="360"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2.我方</w:t>
      </w:r>
      <w:r>
        <w:rPr>
          <w:rFonts w:hint="eastAsia" w:ascii="仿宋" w:hAnsi="仿宋" w:eastAsia="仿宋" w:cs="仿宋"/>
          <w:color w:val="auto"/>
          <w:spacing w:val="0"/>
          <w:w w:val="100"/>
          <w:sz w:val="24"/>
          <w:szCs w:val="24"/>
          <w:highlight w:val="none"/>
          <w:u w:val="single"/>
        </w:rPr>
        <w:t xml:space="preserve">        </w:t>
      </w:r>
      <w:r>
        <w:rPr>
          <w:rFonts w:hint="eastAsia" w:ascii="仿宋" w:hAnsi="仿宋" w:eastAsia="仿宋" w:cs="仿宋"/>
          <w:color w:val="auto"/>
          <w:spacing w:val="0"/>
          <w:w w:val="100"/>
          <w:sz w:val="24"/>
          <w:szCs w:val="24"/>
          <w:highlight w:val="none"/>
        </w:rPr>
        <w:t>（填“未被列入”或“被列入”）严重失信主体名单。</w:t>
      </w:r>
    </w:p>
    <w:p w14:paraId="52AC35FF">
      <w:pPr>
        <w:shd w:val="clear"/>
        <w:spacing w:line="360"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3.我方</w:t>
      </w:r>
      <w:r>
        <w:rPr>
          <w:rFonts w:hint="eastAsia" w:ascii="仿宋" w:hAnsi="仿宋" w:eastAsia="仿宋" w:cs="仿宋"/>
          <w:color w:val="auto"/>
          <w:spacing w:val="0"/>
          <w:w w:val="100"/>
          <w:sz w:val="24"/>
          <w:szCs w:val="24"/>
          <w:highlight w:val="none"/>
          <w:u w:val="single"/>
        </w:rPr>
        <w:t xml:space="preserve">        </w:t>
      </w:r>
      <w:r>
        <w:rPr>
          <w:rFonts w:hint="eastAsia" w:ascii="仿宋" w:hAnsi="仿宋" w:eastAsia="仿宋" w:cs="仿宋"/>
          <w:color w:val="auto"/>
          <w:spacing w:val="0"/>
          <w:w w:val="100"/>
          <w:sz w:val="24"/>
          <w:szCs w:val="24"/>
          <w:highlight w:val="none"/>
        </w:rPr>
        <w:t>（填“未被列入”或“被列入”）重大税收违法失信主体名单。</w:t>
      </w:r>
    </w:p>
    <w:p w14:paraId="39E23C5B">
      <w:pPr>
        <w:shd w:val="clear"/>
        <w:spacing w:line="360"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4.我方</w:t>
      </w:r>
      <w:r>
        <w:rPr>
          <w:rFonts w:hint="eastAsia" w:ascii="仿宋" w:hAnsi="仿宋" w:eastAsia="仿宋" w:cs="仿宋"/>
          <w:color w:val="auto"/>
          <w:spacing w:val="0"/>
          <w:w w:val="100"/>
          <w:sz w:val="24"/>
          <w:szCs w:val="24"/>
          <w:highlight w:val="none"/>
          <w:u w:val="single"/>
        </w:rPr>
        <w:t xml:space="preserve">        </w:t>
      </w:r>
      <w:r>
        <w:rPr>
          <w:rFonts w:hint="eastAsia" w:ascii="仿宋" w:hAnsi="仿宋" w:eastAsia="仿宋" w:cs="仿宋"/>
          <w:color w:val="auto"/>
          <w:spacing w:val="0"/>
          <w:w w:val="100"/>
          <w:sz w:val="24"/>
          <w:szCs w:val="24"/>
          <w:highlight w:val="none"/>
        </w:rPr>
        <w:t>（填“未被列入”或“被列入”）政府采购严重违法失信行为记录名单。</w:t>
      </w:r>
    </w:p>
    <w:p w14:paraId="1AFB660D">
      <w:pPr>
        <w:shd w:val="clear"/>
        <w:spacing w:line="360"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如有不实，我方将无条件地退出本项目的采购活动，并遵照《政府采购法》有关“提供虚假材料的规定”接受处罚。</w:t>
      </w:r>
    </w:p>
    <w:p w14:paraId="33FF2384">
      <w:pPr>
        <w:shd w:val="clear"/>
        <w:spacing w:line="360"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特此声明。</w:t>
      </w:r>
    </w:p>
    <w:p w14:paraId="6AC042EF">
      <w:pPr>
        <w:shd w:val="clear"/>
        <w:spacing w:line="288" w:lineRule="auto"/>
        <w:ind w:firstLine="480" w:firstLineChars="200"/>
        <w:jc w:val="left"/>
        <w:outlineLvl w:val="9"/>
        <w:rPr>
          <w:rFonts w:hint="eastAsia" w:ascii="仿宋" w:hAnsi="仿宋" w:eastAsia="仿宋" w:cs="仿宋"/>
          <w:color w:val="auto"/>
          <w:spacing w:val="0"/>
          <w:w w:val="100"/>
          <w:sz w:val="24"/>
          <w:szCs w:val="24"/>
          <w:highlight w:val="none"/>
        </w:rPr>
      </w:pPr>
    </w:p>
    <w:p w14:paraId="051AEE0A">
      <w:pPr>
        <w:shd w:val="clear"/>
        <w:spacing w:line="480" w:lineRule="auto"/>
        <w:ind w:firstLine="480" w:firstLineChars="200"/>
        <w:jc w:val="left"/>
        <w:outlineLvl w:val="9"/>
        <w:rPr>
          <w:rFonts w:hint="eastAsia" w:ascii="仿宋" w:hAnsi="仿宋" w:eastAsia="仿宋" w:cs="仿宋"/>
          <w:color w:val="auto"/>
          <w:spacing w:val="0"/>
          <w:w w:val="100"/>
          <w:sz w:val="24"/>
          <w:szCs w:val="24"/>
          <w:highlight w:val="none"/>
        </w:rPr>
      </w:pPr>
    </w:p>
    <w:p w14:paraId="670C5499">
      <w:pPr>
        <w:shd w:val="clear"/>
        <w:spacing w:line="480" w:lineRule="auto"/>
        <w:ind w:firstLine="5520" w:firstLineChars="23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投标人：</w:t>
      </w:r>
      <w:r>
        <w:rPr>
          <w:rFonts w:hint="eastAsia" w:ascii="仿宋" w:hAnsi="仿宋" w:eastAsia="仿宋" w:cs="仿宋"/>
          <w:color w:val="auto"/>
          <w:spacing w:val="0"/>
          <w:w w:val="100"/>
          <w:sz w:val="24"/>
          <w:szCs w:val="24"/>
          <w:highlight w:val="none"/>
          <w:u w:val="single"/>
        </w:rPr>
        <w:t>名称</w:t>
      </w:r>
      <w:r>
        <w:rPr>
          <w:rFonts w:hint="eastAsia" w:ascii="仿宋" w:hAnsi="仿宋" w:eastAsia="仿宋" w:cs="仿宋"/>
          <w:color w:val="auto"/>
          <w:spacing w:val="0"/>
          <w:w w:val="100"/>
          <w:sz w:val="24"/>
          <w:szCs w:val="24"/>
          <w:highlight w:val="none"/>
        </w:rPr>
        <w:t>（盖章）</w:t>
      </w:r>
    </w:p>
    <w:p w14:paraId="0E52E463">
      <w:pPr>
        <w:shd w:val="clear"/>
        <w:spacing w:line="480" w:lineRule="auto"/>
        <w:ind w:firstLine="5520" w:firstLineChars="23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法定代表人：（签章）</w:t>
      </w:r>
    </w:p>
    <w:p w14:paraId="34B54CD2">
      <w:pPr>
        <w:shd w:val="clear"/>
        <w:spacing w:line="480" w:lineRule="auto"/>
        <w:ind w:firstLine="5520" w:firstLineChars="23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日期：</w:t>
      </w:r>
      <w:r>
        <w:rPr>
          <w:rFonts w:hint="eastAsia" w:ascii="仿宋" w:hAnsi="仿宋" w:eastAsia="仿宋" w:cs="仿宋"/>
          <w:color w:val="auto"/>
          <w:spacing w:val="0"/>
          <w:w w:val="100"/>
          <w:sz w:val="24"/>
          <w:szCs w:val="24"/>
          <w:highlight w:val="none"/>
          <w:lang w:val="en-US" w:eastAsia="zh-CN"/>
        </w:rPr>
        <w:t xml:space="preserve">    </w:t>
      </w:r>
      <w:r>
        <w:rPr>
          <w:rFonts w:hint="eastAsia" w:ascii="仿宋" w:hAnsi="仿宋" w:eastAsia="仿宋" w:cs="仿宋"/>
          <w:color w:val="auto"/>
          <w:spacing w:val="0"/>
          <w:w w:val="100"/>
          <w:sz w:val="24"/>
          <w:szCs w:val="24"/>
          <w:highlight w:val="none"/>
        </w:rPr>
        <w:t>年</w:t>
      </w:r>
      <w:r>
        <w:rPr>
          <w:rFonts w:hint="eastAsia" w:ascii="仿宋" w:hAnsi="仿宋" w:eastAsia="仿宋" w:cs="仿宋"/>
          <w:color w:val="auto"/>
          <w:spacing w:val="0"/>
          <w:w w:val="100"/>
          <w:sz w:val="24"/>
          <w:szCs w:val="24"/>
          <w:highlight w:val="none"/>
          <w:lang w:val="en-US" w:eastAsia="zh-CN"/>
        </w:rPr>
        <w:t xml:space="preserve">   </w:t>
      </w:r>
      <w:r>
        <w:rPr>
          <w:rFonts w:hint="eastAsia" w:ascii="仿宋" w:hAnsi="仿宋" w:eastAsia="仿宋" w:cs="仿宋"/>
          <w:color w:val="auto"/>
          <w:spacing w:val="0"/>
          <w:w w:val="100"/>
          <w:sz w:val="24"/>
          <w:szCs w:val="24"/>
          <w:highlight w:val="none"/>
        </w:rPr>
        <w:t>月</w:t>
      </w:r>
      <w:r>
        <w:rPr>
          <w:rFonts w:hint="eastAsia" w:ascii="仿宋" w:hAnsi="仿宋" w:eastAsia="仿宋" w:cs="仿宋"/>
          <w:color w:val="auto"/>
          <w:spacing w:val="0"/>
          <w:w w:val="100"/>
          <w:sz w:val="24"/>
          <w:szCs w:val="24"/>
          <w:highlight w:val="none"/>
          <w:lang w:val="en-US" w:eastAsia="zh-CN"/>
        </w:rPr>
        <w:t xml:space="preserve">   </w:t>
      </w:r>
      <w:r>
        <w:rPr>
          <w:rFonts w:hint="eastAsia" w:ascii="仿宋" w:hAnsi="仿宋" w:eastAsia="仿宋" w:cs="仿宋"/>
          <w:color w:val="auto"/>
          <w:spacing w:val="0"/>
          <w:w w:val="100"/>
          <w:sz w:val="24"/>
          <w:szCs w:val="24"/>
          <w:highlight w:val="none"/>
        </w:rPr>
        <w:t>日</w:t>
      </w:r>
    </w:p>
    <w:p w14:paraId="15B2E98A">
      <w:pPr>
        <w:shd w:val="clear"/>
        <w:spacing w:line="480" w:lineRule="auto"/>
        <w:jc w:val="center"/>
        <w:outlineLvl w:val="9"/>
        <w:rPr>
          <w:rFonts w:hint="eastAsia" w:ascii="仿宋" w:hAnsi="仿宋" w:eastAsia="仿宋" w:cs="仿宋"/>
          <w:b/>
          <w:color w:val="auto"/>
          <w:spacing w:val="0"/>
          <w:w w:val="100"/>
          <w:sz w:val="24"/>
          <w:szCs w:val="24"/>
          <w:highlight w:val="none"/>
        </w:rPr>
      </w:pPr>
      <w:r>
        <w:rPr>
          <w:rFonts w:hint="eastAsia" w:ascii="仿宋" w:hAnsi="仿宋" w:eastAsia="仿宋" w:cs="仿宋"/>
          <w:b/>
          <w:color w:val="auto"/>
          <w:spacing w:val="0"/>
          <w:w w:val="100"/>
          <w:sz w:val="24"/>
          <w:szCs w:val="32"/>
          <w:highlight w:val="none"/>
        </w:rPr>
        <w:br w:type="page"/>
      </w:r>
      <w:r>
        <w:rPr>
          <w:rFonts w:hint="eastAsia" w:ascii="仿宋" w:hAnsi="仿宋" w:eastAsia="仿宋" w:cs="仿宋"/>
          <w:b/>
          <w:color w:val="auto"/>
          <w:spacing w:val="0"/>
          <w:w w:val="100"/>
          <w:sz w:val="28"/>
          <w:szCs w:val="28"/>
          <w:highlight w:val="none"/>
        </w:rPr>
        <w:t>榆林市政府采购</w:t>
      </w:r>
      <w:r>
        <w:rPr>
          <w:rFonts w:hint="eastAsia" w:ascii="仿宋" w:hAnsi="仿宋" w:eastAsia="仿宋" w:cs="仿宋"/>
          <w:b/>
          <w:color w:val="auto"/>
          <w:spacing w:val="0"/>
          <w:w w:val="100"/>
          <w:sz w:val="28"/>
          <w:szCs w:val="28"/>
          <w:highlight w:val="none"/>
          <w:lang w:val="en-US" w:eastAsia="zh-CN"/>
        </w:rPr>
        <w:t>货物</w:t>
      </w:r>
      <w:r>
        <w:rPr>
          <w:rFonts w:hint="eastAsia" w:ascii="仿宋" w:hAnsi="仿宋" w:eastAsia="仿宋" w:cs="仿宋"/>
          <w:b/>
          <w:color w:val="auto"/>
          <w:spacing w:val="0"/>
          <w:w w:val="100"/>
          <w:sz w:val="28"/>
          <w:szCs w:val="28"/>
          <w:highlight w:val="none"/>
        </w:rPr>
        <w:t>类项目供应商信用承诺书</w:t>
      </w:r>
    </w:p>
    <w:p w14:paraId="2F0E601F">
      <w:pPr>
        <w:shd w:val="clear"/>
        <w:spacing w:line="288"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市场主体名称：</w:t>
      </w:r>
    </w:p>
    <w:p w14:paraId="3E88609B">
      <w:pPr>
        <w:shd w:val="clear"/>
        <w:spacing w:line="288"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证件类型：统一社会信用代码</w:t>
      </w:r>
    </w:p>
    <w:p w14:paraId="1C27805B">
      <w:pPr>
        <w:shd w:val="clear"/>
        <w:spacing w:line="288"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证件号码：</w:t>
      </w:r>
    </w:p>
    <w:p w14:paraId="3BD222D6">
      <w:pPr>
        <w:shd w:val="clear"/>
        <w:spacing w:line="288"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法人代表：</w:t>
      </w:r>
    </w:p>
    <w:p w14:paraId="1C018A48">
      <w:pPr>
        <w:shd w:val="clear"/>
        <w:spacing w:line="288"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承诺有效期限：    年    月    日—    年    月    日</w:t>
      </w:r>
    </w:p>
    <w:p w14:paraId="77313495">
      <w:pPr>
        <w:shd w:val="clear"/>
        <w:spacing w:line="288"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承诺内容：</w:t>
      </w:r>
    </w:p>
    <w:p w14:paraId="7C29AFCD">
      <w:pPr>
        <w:shd w:val="clear"/>
        <w:spacing w:line="288"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为维护公开、公平、公正的政府采购市场秩序，树立诚实守信的政府采购供应商形象，本单位自愿做出以下承诺：</w:t>
      </w:r>
    </w:p>
    <w:p w14:paraId="012A3E83">
      <w:pPr>
        <w:shd w:val="clear"/>
        <w:spacing w:line="288" w:lineRule="auto"/>
        <w:ind w:firstLine="480" w:firstLineChars="200"/>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一、承诺本单位严格遵守国家法律、法规和规章，全面履行应尽的责任和义务，全面做到履约守信，具备《政府采购法》第二十二条第一款规定的条件;</w:t>
      </w:r>
    </w:p>
    <w:p w14:paraId="56D1E3F1">
      <w:pPr>
        <w:shd w:val="clear"/>
        <w:overflowPunct w:val="0"/>
        <w:topLinePunct/>
        <w:spacing w:line="288"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二、承诺本单位提供给注册登记部门、行业管理部门、司法部门、行业组织以及在政府采购活动中提交的所有资料均合法、真实、有效，无任何伪造、修改、虚假成份，并对所提供资料的真实性负责；</w:t>
      </w:r>
    </w:p>
    <w:p w14:paraId="03F4633C">
      <w:pPr>
        <w:shd w:val="clear"/>
        <w:overflowPunct w:val="0"/>
        <w:topLinePunct/>
        <w:spacing w:line="288"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三、承诺本单位严格依法开展生产经营活动，主动接受行业监管，自愿接受依法开展的日常检查；违法失信经营后将自愿接受约束和惩戒，并依法承担相应责任；</w:t>
      </w:r>
    </w:p>
    <w:p w14:paraId="41639E97">
      <w:pPr>
        <w:shd w:val="clear"/>
        <w:overflowPunct w:val="0"/>
        <w:topLinePunct/>
        <w:spacing w:line="288"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四、承诺本单位自觉接受行政管理部门、行业组织、社会公众、新闻舆论的监督；</w:t>
      </w:r>
    </w:p>
    <w:p w14:paraId="3E5030BC">
      <w:pPr>
        <w:shd w:val="clear"/>
        <w:overflowPunct w:val="0"/>
        <w:topLinePunct/>
        <w:spacing w:line="288"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五、承诺本单位自我约束、自我管理，重合同、守信用，不制假售假、商标侵权、虚假宣传、违约毁约、恶意逃债、偷税漏税、价格欺诈、垄断和不正当竞争，维护经营者、消费者的合法权益；</w:t>
      </w:r>
    </w:p>
    <w:p w14:paraId="4131047A">
      <w:pPr>
        <w:shd w:val="clear"/>
        <w:overflowPunct w:val="0"/>
        <w:topLinePunct/>
        <w:spacing w:line="288"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六、承诺本单位提出政府采购质疑和投诉坚持依法依规、诚实信用原则，在全国范围12个月内没有三次以上查无实据的政府采购投诉；</w:t>
      </w:r>
    </w:p>
    <w:p w14:paraId="7FDEAC39">
      <w:pPr>
        <w:shd w:val="clear"/>
        <w:overflowPunct w:val="0"/>
        <w:topLinePunct/>
        <w:spacing w:line="288"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七、根据政府采购相关法律法规的规定需要作出的其他</w:t>
      </w:r>
      <w:r>
        <w:rPr>
          <w:rFonts w:hint="eastAsia" w:ascii="仿宋" w:hAnsi="仿宋" w:eastAsia="仿宋" w:cs="仿宋"/>
          <w:color w:val="auto"/>
          <w:spacing w:val="0"/>
          <w:w w:val="100"/>
          <w:sz w:val="24"/>
          <w:szCs w:val="24"/>
          <w:highlight w:val="none"/>
          <w:lang w:val="en-US" w:eastAsia="zh-CN"/>
        </w:rPr>
        <w:t>承</w:t>
      </w:r>
      <w:r>
        <w:rPr>
          <w:rFonts w:hint="eastAsia" w:ascii="仿宋" w:hAnsi="仿宋" w:eastAsia="仿宋" w:cs="仿宋"/>
          <w:color w:val="auto"/>
          <w:spacing w:val="0"/>
          <w:w w:val="100"/>
          <w:sz w:val="24"/>
          <w:szCs w:val="24"/>
          <w:highlight w:val="none"/>
        </w:rPr>
        <w:t>诺：</w:t>
      </w:r>
      <w:r>
        <w:rPr>
          <w:rFonts w:hint="eastAsia" w:ascii="仿宋" w:hAnsi="仿宋" w:eastAsia="仿宋" w:cs="仿宋"/>
          <w:color w:val="auto"/>
          <w:spacing w:val="0"/>
          <w:w w:val="100"/>
          <w:sz w:val="24"/>
          <w:szCs w:val="24"/>
          <w:highlight w:val="none"/>
          <w:u w:val="single"/>
          <w:lang w:val="en-US" w:eastAsia="zh-CN"/>
        </w:rPr>
        <w:t xml:space="preserve">    </w:t>
      </w:r>
      <w:r>
        <w:rPr>
          <w:rFonts w:hint="eastAsia" w:ascii="仿宋" w:hAnsi="仿宋" w:eastAsia="仿宋" w:cs="仿宋"/>
          <w:color w:val="auto"/>
          <w:spacing w:val="0"/>
          <w:w w:val="100"/>
          <w:sz w:val="24"/>
          <w:szCs w:val="24"/>
          <w:highlight w:val="none"/>
          <w:u w:val="single"/>
        </w:rPr>
        <w:t xml:space="preserve"> </w:t>
      </w:r>
      <w:r>
        <w:rPr>
          <w:rFonts w:hint="eastAsia" w:ascii="仿宋" w:hAnsi="仿宋" w:eastAsia="仿宋" w:cs="仿宋"/>
          <w:color w:val="auto"/>
          <w:spacing w:val="0"/>
          <w:w w:val="100"/>
          <w:sz w:val="24"/>
          <w:szCs w:val="24"/>
          <w:highlight w:val="none"/>
          <w:u w:val="single"/>
          <w:lang w:val="en-US" w:eastAsia="zh-CN"/>
        </w:rPr>
        <w:t xml:space="preserve">       </w:t>
      </w:r>
      <w:r>
        <w:rPr>
          <w:rFonts w:hint="eastAsia" w:ascii="仿宋" w:hAnsi="仿宋" w:eastAsia="仿宋" w:cs="仿宋"/>
          <w:color w:val="auto"/>
          <w:spacing w:val="0"/>
          <w:w w:val="100"/>
          <w:sz w:val="24"/>
          <w:szCs w:val="24"/>
          <w:highlight w:val="none"/>
        </w:rPr>
        <w:t>。</w:t>
      </w:r>
    </w:p>
    <w:p w14:paraId="6AED51D5">
      <w:pPr>
        <w:shd w:val="clear"/>
        <w:overflowPunct w:val="0"/>
        <w:topLinePunct/>
        <w:spacing w:line="288" w:lineRule="auto"/>
        <w:ind w:firstLine="480"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231552CE">
      <w:pPr>
        <w:shd w:val="clear"/>
        <w:overflowPunct w:val="0"/>
        <w:topLinePunct/>
        <w:spacing w:line="288" w:lineRule="auto"/>
        <w:ind w:firstLine="480" w:firstLineChars="200"/>
        <w:jc w:val="left"/>
        <w:outlineLvl w:val="9"/>
        <w:rPr>
          <w:rFonts w:hint="eastAsia" w:ascii="仿宋" w:hAnsi="仿宋" w:eastAsia="仿宋" w:cs="仿宋"/>
          <w:b w:val="0"/>
          <w:bCs w:val="0"/>
          <w:color w:val="auto"/>
          <w:spacing w:val="0"/>
          <w:w w:val="100"/>
          <w:sz w:val="24"/>
          <w:szCs w:val="24"/>
          <w:highlight w:val="none"/>
        </w:rPr>
      </w:pPr>
    </w:p>
    <w:p w14:paraId="3AFD9DA3">
      <w:pPr>
        <w:shd w:val="clear"/>
        <w:overflowPunct w:val="0"/>
        <w:topLinePunct/>
        <w:spacing w:line="288" w:lineRule="auto"/>
        <w:ind w:firstLine="480" w:firstLineChars="200"/>
        <w:jc w:val="left"/>
        <w:outlineLvl w:val="9"/>
        <w:rPr>
          <w:rFonts w:hint="eastAsia" w:ascii="仿宋" w:hAnsi="仿宋" w:eastAsia="仿宋" w:cs="仿宋"/>
          <w:b w:val="0"/>
          <w:bCs w:val="0"/>
          <w:color w:val="auto"/>
          <w:spacing w:val="0"/>
          <w:w w:val="100"/>
          <w:sz w:val="24"/>
          <w:szCs w:val="24"/>
          <w:highlight w:val="none"/>
        </w:rPr>
      </w:pPr>
      <w:r>
        <w:rPr>
          <w:rFonts w:hint="eastAsia" w:ascii="仿宋" w:hAnsi="仿宋" w:eastAsia="仿宋" w:cs="仿宋"/>
          <w:b w:val="0"/>
          <w:bCs w:val="0"/>
          <w:color w:val="auto"/>
          <w:spacing w:val="0"/>
          <w:w w:val="100"/>
          <w:sz w:val="24"/>
          <w:szCs w:val="24"/>
          <w:highlight w:val="none"/>
        </w:rPr>
        <w:t>承诺单位（盖章）：</w:t>
      </w:r>
    </w:p>
    <w:p w14:paraId="47264622">
      <w:pPr>
        <w:shd w:val="clear"/>
        <w:overflowPunct w:val="0"/>
        <w:topLinePunct/>
        <w:spacing w:line="288" w:lineRule="auto"/>
        <w:ind w:firstLine="480" w:firstLineChars="200"/>
        <w:jc w:val="left"/>
        <w:outlineLvl w:val="9"/>
        <w:rPr>
          <w:rFonts w:hint="eastAsia" w:ascii="仿宋" w:hAnsi="仿宋" w:eastAsia="仿宋" w:cs="仿宋"/>
          <w:b w:val="0"/>
          <w:bCs w:val="0"/>
          <w:color w:val="auto"/>
          <w:spacing w:val="0"/>
          <w:w w:val="100"/>
          <w:sz w:val="24"/>
          <w:szCs w:val="24"/>
          <w:highlight w:val="none"/>
        </w:rPr>
      </w:pPr>
      <w:r>
        <w:rPr>
          <w:rFonts w:hint="eastAsia" w:ascii="仿宋" w:hAnsi="仿宋" w:eastAsia="仿宋" w:cs="仿宋"/>
          <w:b w:val="0"/>
          <w:bCs w:val="0"/>
          <w:color w:val="auto"/>
          <w:spacing w:val="0"/>
          <w:w w:val="100"/>
          <w:sz w:val="24"/>
          <w:szCs w:val="24"/>
          <w:highlight w:val="none"/>
        </w:rPr>
        <w:t>法定代表人（负责人）：</w:t>
      </w:r>
    </w:p>
    <w:p w14:paraId="0AE8B8B5">
      <w:pPr>
        <w:shd w:val="clear"/>
        <w:overflowPunct w:val="0"/>
        <w:topLinePunct/>
        <w:spacing w:line="288" w:lineRule="auto"/>
        <w:ind w:firstLine="480" w:firstLineChars="200"/>
        <w:jc w:val="left"/>
        <w:outlineLvl w:val="9"/>
        <w:rPr>
          <w:rFonts w:hint="eastAsia" w:ascii="仿宋" w:hAnsi="仿宋" w:eastAsia="仿宋" w:cs="仿宋"/>
          <w:b w:val="0"/>
          <w:bCs w:val="0"/>
          <w:color w:val="auto"/>
          <w:spacing w:val="0"/>
          <w:w w:val="100"/>
          <w:sz w:val="24"/>
          <w:szCs w:val="24"/>
          <w:highlight w:val="none"/>
        </w:rPr>
      </w:pPr>
      <w:r>
        <w:rPr>
          <w:rFonts w:hint="eastAsia" w:ascii="仿宋" w:hAnsi="仿宋" w:eastAsia="仿宋" w:cs="仿宋"/>
          <w:b w:val="0"/>
          <w:bCs w:val="0"/>
          <w:color w:val="auto"/>
          <w:spacing w:val="0"/>
          <w:w w:val="100"/>
          <w:sz w:val="24"/>
          <w:szCs w:val="24"/>
          <w:highlight w:val="none"/>
        </w:rPr>
        <w:t>法定代表人（负责人）身份证号：</w:t>
      </w:r>
    </w:p>
    <w:p w14:paraId="45DC7D62">
      <w:pPr>
        <w:shd w:val="clear"/>
        <w:overflowPunct w:val="0"/>
        <w:topLinePunct/>
        <w:spacing w:line="288" w:lineRule="auto"/>
        <w:ind w:firstLine="480" w:firstLineChars="200"/>
        <w:jc w:val="left"/>
        <w:outlineLvl w:val="9"/>
        <w:rPr>
          <w:rFonts w:hint="eastAsia" w:ascii="仿宋" w:hAnsi="仿宋" w:eastAsia="仿宋" w:cs="仿宋"/>
          <w:b w:val="0"/>
          <w:bCs w:val="0"/>
          <w:color w:val="auto"/>
          <w:spacing w:val="0"/>
          <w:w w:val="100"/>
          <w:sz w:val="24"/>
          <w:szCs w:val="24"/>
          <w:highlight w:val="none"/>
          <w:lang w:val="en-US" w:eastAsia="zh-CN"/>
        </w:rPr>
      </w:pPr>
      <w:r>
        <w:rPr>
          <w:rFonts w:hint="eastAsia" w:ascii="仿宋" w:hAnsi="仿宋" w:eastAsia="仿宋" w:cs="仿宋"/>
          <w:b w:val="0"/>
          <w:bCs w:val="0"/>
          <w:color w:val="auto"/>
          <w:spacing w:val="0"/>
          <w:w w:val="100"/>
          <w:sz w:val="24"/>
          <w:szCs w:val="24"/>
          <w:highlight w:val="none"/>
        </w:rPr>
        <w:t>承诺日期：</w:t>
      </w:r>
      <w:r>
        <w:rPr>
          <w:rFonts w:hint="eastAsia" w:ascii="仿宋" w:hAnsi="仿宋" w:eastAsia="仿宋" w:cs="仿宋"/>
          <w:b w:val="0"/>
          <w:bCs w:val="0"/>
          <w:color w:val="auto"/>
          <w:spacing w:val="0"/>
          <w:w w:val="100"/>
          <w:sz w:val="24"/>
          <w:szCs w:val="24"/>
          <w:highlight w:val="none"/>
          <w:lang w:val="en-US" w:eastAsia="zh-CN"/>
        </w:rPr>
        <w:t xml:space="preserve">    年   月   日</w:t>
      </w:r>
    </w:p>
    <w:p w14:paraId="39AACE95">
      <w:pPr>
        <w:shd w:val="clear"/>
        <w:overflowPunct w:val="0"/>
        <w:topLinePunct/>
        <w:spacing w:line="288" w:lineRule="auto"/>
        <w:ind w:firstLine="482" w:firstLineChars="200"/>
        <w:jc w:val="left"/>
        <w:outlineLvl w:val="9"/>
        <w:rPr>
          <w:rFonts w:hint="eastAsia" w:ascii="仿宋" w:hAnsi="仿宋" w:eastAsia="仿宋" w:cs="仿宋"/>
          <w:color w:val="auto"/>
          <w:spacing w:val="0"/>
          <w:w w:val="100"/>
          <w:sz w:val="24"/>
          <w:szCs w:val="24"/>
          <w:highlight w:val="none"/>
        </w:rPr>
      </w:pPr>
      <w:r>
        <w:rPr>
          <w:rFonts w:hint="eastAsia" w:ascii="仿宋" w:hAnsi="仿宋" w:eastAsia="仿宋" w:cs="仿宋"/>
          <w:b/>
          <w:bCs/>
          <w:color w:val="auto"/>
          <w:spacing w:val="0"/>
          <w:w w:val="100"/>
          <w:sz w:val="24"/>
          <w:szCs w:val="24"/>
          <w:highlight w:val="none"/>
        </w:rPr>
        <w:t>注：此承诺书除附在投标文件中外还须上传至“信用中国（陕西榆林）”网站投标人自主上报信用承诺书附件。（承诺有效期为1年，承诺起始时间为提交投标文件截止之日，须后附网上承诺截图）法定代表人或负责人、主体名称发生变更的应当重新做出承诺。</w:t>
      </w:r>
    </w:p>
    <w:p w14:paraId="66544A0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w w:val="100"/>
          <w:sz w:val="40"/>
          <w:szCs w:val="40"/>
          <w:highlight w:val="none"/>
        </w:rPr>
      </w:pPr>
      <w:r>
        <w:rPr>
          <w:rFonts w:hint="eastAsia" w:ascii="仿宋" w:hAnsi="仿宋" w:eastAsia="仿宋" w:cs="仿宋"/>
          <w:b/>
          <w:bCs/>
          <w:color w:val="auto"/>
          <w:spacing w:val="0"/>
          <w:w w:val="100"/>
          <w:sz w:val="28"/>
          <w:szCs w:val="28"/>
          <w:highlight w:val="none"/>
          <w:lang w:val="en-US" w:eastAsia="zh-CN"/>
        </w:rPr>
        <w:br w:type="page"/>
      </w:r>
      <w:r>
        <w:rPr>
          <w:rFonts w:hint="eastAsia" w:ascii="仿宋" w:hAnsi="仿宋" w:eastAsia="仿宋" w:cs="仿宋"/>
          <w:b/>
          <w:bCs/>
          <w:color w:val="auto"/>
          <w:spacing w:val="0"/>
          <w:w w:val="100"/>
          <w:sz w:val="28"/>
          <w:szCs w:val="28"/>
          <w:highlight w:val="none"/>
        </w:rPr>
        <w:t>投标人信用承诺书</w:t>
      </w:r>
    </w:p>
    <w:p w14:paraId="4F242E9F">
      <w:pPr>
        <w:keepNext w:val="0"/>
        <w:keepLines w:val="0"/>
        <w:pageBreakBefore w:val="0"/>
        <w:widowControl/>
        <w:shd w:val="clear"/>
        <w:kinsoku/>
        <w:wordWrap/>
        <w:overflowPunct/>
        <w:topLinePunct w:val="0"/>
        <w:autoSpaceDE/>
        <w:autoSpaceDN/>
        <w:bidi w:val="0"/>
        <w:adjustRightInd w:val="0"/>
        <w:snapToGrid w:val="0"/>
        <w:spacing w:line="300" w:lineRule="auto"/>
        <w:jc w:val="left"/>
        <w:textAlignment w:val="auto"/>
        <w:outlineLvl w:val="9"/>
        <w:rPr>
          <w:rFonts w:hint="eastAsia" w:ascii="仿宋" w:hAnsi="仿宋" w:eastAsia="仿宋" w:cs="仿宋"/>
          <w:color w:val="auto"/>
          <w:spacing w:val="0"/>
          <w:w w:val="100"/>
          <w:kern w:val="0"/>
          <w:sz w:val="24"/>
          <w:highlight w:val="none"/>
          <w:u w:val="single"/>
        </w:rPr>
      </w:pPr>
      <w:r>
        <w:rPr>
          <w:rFonts w:hint="eastAsia" w:ascii="仿宋" w:hAnsi="仿宋" w:eastAsia="仿宋" w:cs="仿宋"/>
          <w:color w:val="auto"/>
          <w:spacing w:val="0"/>
          <w:w w:val="100"/>
          <w:kern w:val="0"/>
          <w:sz w:val="24"/>
          <w:highlight w:val="none"/>
        </w:rPr>
        <w:t>投标人：</w:t>
      </w:r>
      <w:r>
        <w:rPr>
          <w:rFonts w:hint="eastAsia" w:ascii="仿宋" w:hAnsi="仿宋" w:eastAsia="仿宋" w:cs="仿宋"/>
          <w:color w:val="auto"/>
          <w:spacing w:val="0"/>
          <w:w w:val="100"/>
          <w:kern w:val="0"/>
          <w:sz w:val="24"/>
          <w:highlight w:val="none"/>
          <w:u w:val="single"/>
        </w:rPr>
        <w:t xml:space="preserve">                                                                   </w:t>
      </w:r>
    </w:p>
    <w:p w14:paraId="46CB1ED8">
      <w:pPr>
        <w:keepNext w:val="0"/>
        <w:keepLines w:val="0"/>
        <w:pageBreakBefore w:val="0"/>
        <w:widowControl/>
        <w:shd w:val="clear"/>
        <w:kinsoku/>
        <w:wordWrap/>
        <w:overflowPunct/>
        <w:topLinePunct w:val="0"/>
        <w:autoSpaceDE/>
        <w:autoSpaceDN/>
        <w:bidi w:val="0"/>
        <w:adjustRightInd w:val="0"/>
        <w:snapToGrid w:val="0"/>
        <w:spacing w:line="300" w:lineRule="auto"/>
        <w:jc w:val="left"/>
        <w:textAlignment w:val="auto"/>
        <w:outlineLvl w:val="9"/>
        <w:rPr>
          <w:rFonts w:hint="eastAsia" w:ascii="仿宋" w:hAnsi="仿宋" w:eastAsia="仿宋" w:cs="仿宋"/>
          <w:color w:val="auto"/>
          <w:spacing w:val="0"/>
          <w:w w:val="100"/>
          <w:kern w:val="0"/>
          <w:sz w:val="24"/>
          <w:highlight w:val="none"/>
          <w:u w:val="single"/>
        </w:rPr>
      </w:pPr>
      <w:r>
        <w:rPr>
          <w:rFonts w:hint="eastAsia" w:ascii="仿宋" w:hAnsi="仿宋" w:eastAsia="仿宋" w:cs="仿宋"/>
          <w:color w:val="auto"/>
          <w:spacing w:val="0"/>
          <w:w w:val="100"/>
          <w:kern w:val="0"/>
          <w:sz w:val="24"/>
          <w:highlight w:val="none"/>
        </w:rPr>
        <w:t>统一社会信用代码：</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法人代表：</w:t>
      </w:r>
      <w:r>
        <w:rPr>
          <w:rFonts w:hint="eastAsia" w:ascii="仿宋" w:hAnsi="仿宋" w:eastAsia="仿宋" w:cs="仿宋"/>
          <w:color w:val="auto"/>
          <w:spacing w:val="0"/>
          <w:w w:val="100"/>
          <w:kern w:val="0"/>
          <w:sz w:val="24"/>
          <w:highlight w:val="none"/>
          <w:u w:val="single"/>
        </w:rPr>
        <w:t xml:space="preserve">                  </w:t>
      </w:r>
    </w:p>
    <w:p w14:paraId="10E4AD98">
      <w:pPr>
        <w:keepNext w:val="0"/>
        <w:keepLines w:val="0"/>
        <w:pageBreakBefore w:val="0"/>
        <w:widowControl/>
        <w:shd w:val="clear"/>
        <w:kinsoku/>
        <w:wordWrap/>
        <w:overflowPunct/>
        <w:topLinePunct w:val="0"/>
        <w:autoSpaceDE/>
        <w:autoSpaceDN/>
        <w:bidi w:val="0"/>
        <w:adjustRightInd w:val="0"/>
        <w:snapToGrid w:val="0"/>
        <w:spacing w:line="300" w:lineRule="auto"/>
        <w:jc w:val="left"/>
        <w:textAlignment w:val="auto"/>
        <w:outlineLvl w:val="9"/>
        <w:rPr>
          <w:rFonts w:hint="eastAsia" w:ascii="仿宋" w:hAnsi="仿宋" w:eastAsia="仿宋" w:cs="仿宋"/>
          <w:color w:val="auto"/>
          <w:spacing w:val="0"/>
          <w:w w:val="100"/>
          <w:kern w:val="0"/>
          <w:sz w:val="24"/>
          <w:highlight w:val="none"/>
          <w:lang w:eastAsia="zh-CN"/>
        </w:rPr>
      </w:pPr>
      <w:r>
        <w:rPr>
          <w:rFonts w:hint="eastAsia" w:ascii="仿宋" w:hAnsi="仿宋" w:eastAsia="仿宋" w:cs="仿宋"/>
          <w:color w:val="auto"/>
          <w:spacing w:val="0"/>
          <w:w w:val="100"/>
          <w:kern w:val="0"/>
          <w:sz w:val="24"/>
          <w:highlight w:val="none"/>
        </w:rPr>
        <w:t>承诺有效期限：</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年</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月</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日—</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年</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月</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日</w:t>
      </w:r>
    </w:p>
    <w:p w14:paraId="0A33BD93">
      <w:pPr>
        <w:keepNext w:val="0"/>
        <w:keepLines w:val="0"/>
        <w:pageBreakBefore w:val="0"/>
        <w:widowControl/>
        <w:shd w:val="clear"/>
        <w:kinsoku/>
        <w:wordWrap/>
        <w:overflowPunct/>
        <w:topLinePunct w:val="0"/>
        <w:autoSpaceDE/>
        <w:autoSpaceDN/>
        <w:bidi w:val="0"/>
        <w:adjustRightInd w:val="0"/>
        <w:snapToGrid w:val="0"/>
        <w:spacing w:line="300" w:lineRule="auto"/>
        <w:ind w:firstLine="480" w:firstLineChars="200"/>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在</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项目招投标活动中，我公司（单位）郑重作出以下信用承诺：</w:t>
      </w:r>
    </w:p>
    <w:p w14:paraId="6C6B6899">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1D4DB51A">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2C1BA996">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3"/>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（三）自愿接受招投标监督部门和有关行政监督部门的依法检查。</w:t>
      </w:r>
    </w:p>
    <w:p w14:paraId="5CEEBB46">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（四）同意将此信用承诺纳入陕西省公共信用信息平台和榆林市公共信用信息共享平台，并上网公示，接受社会监督。</w:t>
      </w:r>
    </w:p>
    <w:p w14:paraId="7EE8740F">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70AD36ED">
      <w:pPr>
        <w:keepNext w:val="0"/>
        <w:keepLines w:val="0"/>
        <w:pageBreakBefore w:val="0"/>
        <w:widowControl/>
        <w:shd w:val="clear"/>
        <w:tabs>
          <w:tab w:val="left" w:pos="4395"/>
        </w:tabs>
        <w:kinsoku/>
        <w:wordWrap/>
        <w:overflowPunct/>
        <w:topLinePunct w:val="0"/>
        <w:autoSpaceDE/>
        <w:autoSpaceDN/>
        <w:bidi w:val="0"/>
        <w:adjustRightInd w:val="0"/>
        <w:snapToGrid w:val="0"/>
        <w:spacing w:line="300" w:lineRule="auto"/>
        <w:jc w:val="left"/>
        <w:textAlignment w:val="auto"/>
        <w:outlineLvl w:val="9"/>
        <w:rPr>
          <w:rFonts w:hint="eastAsia" w:ascii="仿宋" w:hAnsi="仿宋" w:eastAsia="仿宋" w:cs="仿宋"/>
          <w:color w:val="auto"/>
          <w:spacing w:val="0"/>
          <w:w w:val="100"/>
          <w:kern w:val="0"/>
          <w:sz w:val="24"/>
          <w:highlight w:val="none"/>
        </w:rPr>
      </w:pPr>
    </w:p>
    <w:p w14:paraId="2F410309">
      <w:pPr>
        <w:keepNext w:val="0"/>
        <w:keepLines w:val="0"/>
        <w:pageBreakBefore w:val="0"/>
        <w:widowControl/>
        <w:shd w:val="clear"/>
        <w:tabs>
          <w:tab w:val="left" w:pos="4395"/>
        </w:tabs>
        <w:kinsoku/>
        <w:wordWrap/>
        <w:overflowPunct/>
        <w:topLinePunct w:val="0"/>
        <w:autoSpaceDE/>
        <w:autoSpaceDN/>
        <w:bidi w:val="0"/>
        <w:adjustRightInd w:val="0"/>
        <w:snapToGrid w:val="0"/>
        <w:spacing w:line="300" w:lineRule="auto"/>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 xml:space="preserve">法定代表人（签章）：                 </w:t>
      </w:r>
    </w:p>
    <w:p w14:paraId="3308F9A8">
      <w:pPr>
        <w:keepNext w:val="0"/>
        <w:keepLines w:val="0"/>
        <w:pageBreakBefore w:val="0"/>
        <w:widowControl/>
        <w:shd w:val="clear"/>
        <w:tabs>
          <w:tab w:val="left" w:pos="4395"/>
        </w:tabs>
        <w:kinsoku/>
        <w:wordWrap/>
        <w:overflowPunct/>
        <w:topLinePunct w:val="0"/>
        <w:autoSpaceDE/>
        <w:autoSpaceDN/>
        <w:bidi w:val="0"/>
        <w:adjustRightInd w:val="0"/>
        <w:snapToGrid w:val="0"/>
        <w:spacing w:line="300" w:lineRule="auto"/>
        <w:jc w:val="left"/>
        <w:textAlignment w:val="auto"/>
        <w:outlineLvl w:val="9"/>
        <w:rPr>
          <w:rFonts w:hint="eastAsia" w:ascii="仿宋" w:hAnsi="仿宋" w:eastAsia="仿宋" w:cs="仿宋"/>
          <w:color w:val="auto"/>
          <w:spacing w:val="0"/>
          <w:w w:val="100"/>
          <w:kern w:val="0"/>
          <w:sz w:val="24"/>
          <w:highlight w:val="none"/>
        </w:rPr>
      </w:pPr>
    </w:p>
    <w:p w14:paraId="13A443A8">
      <w:pPr>
        <w:keepNext w:val="0"/>
        <w:keepLines w:val="0"/>
        <w:pageBreakBefore w:val="0"/>
        <w:widowControl/>
        <w:shd w:val="clear"/>
        <w:tabs>
          <w:tab w:val="left" w:pos="4395"/>
        </w:tabs>
        <w:kinsoku/>
        <w:wordWrap/>
        <w:overflowPunct/>
        <w:topLinePunct w:val="0"/>
        <w:autoSpaceDE/>
        <w:autoSpaceDN/>
        <w:bidi w:val="0"/>
        <w:adjustRightInd w:val="0"/>
        <w:snapToGrid w:val="0"/>
        <w:spacing w:line="300" w:lineRule="auto"/>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投标人（盖章）：</w:t>
      </w:r>
    </w:p>
    <w:p w14:paraId="4653B415">
      <w:pPr>
        <w:keepNext w:val="0"/>
        <w:keepLines w:val="0"/>
        <w:pageBreakBefore w:val="0"/>
        <w:shd w:val="clear"/>
        <w:kinsoku/>
        <w:wordWrap/>
        <w:overflowPunct/>
        <w:topLinePunct w:val="0"/>
        <w:autoSpaceDE/>
        <w:autoSpaceDN/>
        <w:bidi w:val="0"/>
        <w:adjustRightInd w:val="0"/>
        <w:snapToGrid w:val="0"/>
        <w:spacing w:line="300" w:lineRule="auto"/>
        <w:jc w:val="both"/>
        <w:textAlignment w:val="auto"/>
        <w:outlineLvl w:val="9"/>
        <w:rPr>
          <w:rFonts w:hint="eastAsia" w:ascii="仿宋" w:hAnsi="仿宋" w:eastAsia="仿宋" w:cs="仿宋"/>
          <w:color w:val="auto"/>
          <w:spacing w:val="0"/>
          <w:w w:val="100"/>
          <w:kern w:val="0"/>
          <w:sz w:val="24"/>
          <w:highlight w:val="none"/>
        </w:rPr>
      </w:pPr>
    </w:p>
    <w:p w14:paraId="0726B67A">
      <w:pPr>
        <w:keepNext w:val="0"/>
        <w:keepLines w:val="0"/>
        <w:pageBreakBefore w:val="0"/>
        <w:shd w:val="clear"/>
        <w:kinsoku/>
        <w:wordWrap/>
        <w:overflowPunct/>
        <w:topLinePunct w:val="0"/>
        <w:autoSpaceDE/>
        <w:autoSpaceDN/>
        <w:bidi w:val="0"/>
        <w:adjustRightInd w:val="0"/>
        <w:snapToGrid w:val="0"/>
        <w:spacing w:line="300" w:lineRule="auto"/>
        <w:jc w:val="both"/>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承诺时间：</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年</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月</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日</w:t>
      </w:r>
    </w:p>
    <w:p w14:paraId="344883A9">
      <w:pPr>
        <w:shd w:val="clear"/>
        <w:spacing w:line="240" w:lineRule="auto"/>
        <w:ind w:right="-2"/>
        <w:jc w:val="left"/>
        <w:outlineLvl w:val="9"/>
        <w:rPr>
          <w:rFonts w:hint="eastAsia" w:ascii="仿宋" w:hAnsi="仿宋" w:eastAsia="仿宋" w:cs="仿宋"/>
          <w:b/>
          <w:bCs/>
          <w:color w:val="auto"/>
          <w:spacing w:val="0"/>
          <w:w w:val="100"/>
          <w:sz w:val="22"/>
          <w:szCs w:val="22"/>
          <w:highlight w:val="none"/>
          <w:lang w:val="en-US" w:eastAsia="zh-CN"/>
        </w:rPr>
      </w:pPr>
      <w:r>
        <w:rPr>
          <w:rFonts w:hint="eastAsia" w:ascii="仿宋" w:hAnsi="仿宋" w:eastAsia="仿宋" w:cs="仿宋"/>
          <w:b/>
          <w:bCs/>
          <w:color w:val="auto"/>
          <w:spacing w:val="0"/>
          <w:w w:val="100"/>
          <w:sz w:val="22"/>
          <w:szCs w:val="22"/>
          <w:highlight w:val="none"/>
          <w:lang w:val="en-US" w:eastAsia="zh-CN"/>
        </w:rPr>
        <w:t>注：</w:t>
      </w:r>
      <w:r>
        <w:rPr>
          <w:rFonts w:hint="eastAsia" w:ascii="仿宋" w:hAnsi="仿宋" w:eastAsia="仿宋" w:cs="仿宋"/>
          <w:b/>
          <w:bCs/>
          <w:color w:val="auto"/>
          <w:spacing w:val="0"/>
          <w:w w:val="100"/>
          <w:kern w:val="0"/>
          <w:sz w:val="24"/>
          <w:szCs w:val="24"/>
          <w:highlight w:val="none"/>
          <w:lang w:val="en-US" w:eastAsia="zh-CN" w:bidi="ar"/>
        </w:rPr>
        <w:t>此承诺书除附在投标文件中外还须上传至“信用中国（陕西榆林）”网站投标人自主上报信用承诺书附件。（承诺有效期为1年，承诺起始时间为提交投标文件截止之日，须后附网上承诺截图）</w:t>
      </w:r>
      <w:r>
        <w:rPr>
          <w:rFonts w:hint="eastAsia" w:ascii="仿宋" w:hAnsi="仿宋" w:eastAsia="仿宋" w:cs="仿宋"/>
          <w:b/>
          <w:bCs/>
          <w:color w:val="auto"/>
          <w:spacing w:val="0"/>
          <w:w w:val="100"/>
          <w:sz w:val="22"/>
          <w:szCs w:val="22"/>
          <w:highlight w:val="none"/>
          <w:lang w:val="en-US" w:eastAsia="zh-CN"/>
        </w:rPr>
        <w:t>。</w:t>
      </w:r>
    </w:p>
    <w:p w14:paraId="17012601">
      <w:pPr>
        <w:shd w:val="clear"/>
        <w:spacing w:line="480" w:lineRule="auto"/>
        <w:ind w:right="-2"/>
        <w:jc w:val="center"/>
        <w:outlineLvl w:val="4"/>
        <w:rPr>
          <w:rFonts w:hint="eastAsia" w:ascii="仿宋" w:hAnsi="仿宋" w:eastAsia="仿宋" w:cs="仿宋"/>
          <w:b/>
          <w:bCs/>
          <w:color w:val="auto"/>
          <w:spacing w:val="0"/>
          <w:w w:val="100"/>
          <w:sz w:val="28"/>
          <w:szCs w:val="28"/>
          <w:highlight w:val="none"/>
        </w:rPr>
      </w:pPr>
      <w:r>
        <w:rPr>
          <w:rFonts w:hint="eastAsia" w:ascii="仿宋" w:hAnsi="仿宋" w:eastAsia="仿宋" w:cs="仿宋"/>
          <w:b/>
          <w:bCs/>
          <w:color w:val="auto"/>
          <w:spacing w:val="0"/>
          <w:w w:val="100"/>
          <w:sz w:val="28"/>
          <w:szCs w:val="28"/>
          <w:highlight w:val="none"/>
          <w:lang w:val="en-US" w:eastAsia="zh-CN"/>
        </w:rPr>
        <w:br w:type="page"/>
      </w:r>
      <w:r>
        <w:rPr>
          <w:rFonts w:hint="eastAsia" w:ascii="仿宋" w:hAnsi="仿宋" w:eastAsia="仿宋" w:cs="仿宋"/>
          <w:b/>
          <w:bCs/>
          <w:color w:val="auto"/>
          <w:spacing w:val="0"/>
          <w:w w:val="100"/>
          <w:sz w:val="28"/>
          <w:szCs w:val="28"/>
          <w:highlight w:val="none"/>
        </w:rPr>
        <w:t>投标人委托代理人员信用承诺书</w:t>
      </w:r>
    </w:p>
    <w:p w14:paraId="43A58E30">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在</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项目招投标活动中，我个人郑重作出以下信用承诺：</w:t>
      </w:r>
    </w:p>
    <w:p w14:paraId="7FD5B68E">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（一）能严格遵守法律法规、职业道德和行业规范，具有独立承担民事责任的能力；无法律法规规定禁止开展从业活动情形。我所递交的文件资料合法、真实、准确、完整、有效，无弄虚作假等情形。</w:t>
      </w:r>
    </w:p>
    <w:p w14:paraId="50C785FE">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73ECA0D8">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（三）自愿接受招投标监督部门和有关行政监督部门的依法检查。</w:t>
      </w:r>
    </w:p>
    <w:p w14:paraId="0F12128A">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（四）同意将此信用承诺纳入陕西省公共信用信息平台和榆林市公共信用信息共享平台，并接受社会监督。</w:t>
      </w:r>
    </w:p>
    <w:p w14:paraId="681B9C6D">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59045A19">
      <w:pPr>
        <w:keepNext w:val="0"/>
        <w:keepLines w:val="0"/>
        <w:pageBreakBefore w:val="0"/>
        <w:widowControl/>
        <w:shd w:val="clear"/>
        <w:kinsoku/>
        <w:wordWrap/>
        <w:overflowPunct/>
        <w:topLinePunct w:val="0"/>
        <w:autoSpaceDE/>
        <w:autoSpaceDN/>
        <w:bidi w:val="0"/>
        <w:adjustRightInd w:val="0"/>
        <w:snapToGrid w:val="0"/>
        <w:spacing w:line="300" w:lineRule="auto"/>
        <w:ind w:firstLine="480"/>
        <w:jc w:val="left"/>
        <w:textAlignment w:val="auto"/>
        <w:outlineLvl w:val="9"/>
        <w:rPr>
          <w:rFonts w:hint="eastAsia" w:ascii="仿宋" w:hAnsi="仿宋" w:eastAsia="仿宋" w:cs="仿宋"/>
          <w:color w:val="auto"/>
          <w:spacing w:val="0"/>
          <w:w w:val="100"/>
          <w:kern w:val="0"/>
          <w:sz w:val="24"/>
          <w:highlight w:val="none"/>
        </w:rPr>
      </w:pPr>
    </w:p>
    <w:p w14:paraId="0D33017A">
      <w:pPr>
        <w:widowControl/>
        <w:shd w:val="clear"/>
        <w:spacing w:line="320" w:lineRule="exact"/>
        <w:ind w:firstLine="482"/>
        <w:jc w:val="left"/>
        <w:outlineLvl w:val="9"/>
        <w:rPr>
          <w:rFonts w:hint="eastAsia" w:ascii="仿宋" w:hAnsi="仿宋" w:eastAsia="仿宋" w:cs="仿宋"/>
          <w:color w:val="auto"/>
          <w:spacing w:val="0"/>
          <w:w w:val="100"/>
          <w:kern w:val="0"/>
          <w:sz w:val="24"/>
          <w:highlight w:val="none"/>
          <w:u w:val="single"/>
          <w:lang w:eastAsia="zh-CN"/>
        </w:rPr>
      </w:pPr>
      <w:r>
        <w:rPr>
          <w:rFonts w:hint="eastAsia" w:ascii="仿宋" w:hAnsi="仿宋" w:eastAsia="仿宋" w:cs="仿宋"/>
          <w:color w:val="auto"/>
          <w:spacing w:val="0"/>
          <w:w w:val="100"/>
          <w:kern w:val="0"/>
          <w:sz w:val="24"/>
          <w:highlight w:val="none"/>
        </w:rPr>
        <w:t>承诺有效期限：</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年</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月</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日—</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年</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月</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日</w:t>
      </w:r>
      <w:r>
        <w:rPr>
          <w:rFonts w:hint="eastAsia" w:ascii="仿宋" w:hAnsi="仿宋" w:eastAsia="仿宋" w:cs="仿宋"/>
          <w:color w:val="auto"/>
          <w:spacing w:val="0"/>
          <w:w w:val="100"/>
          <w:kern w:val="0"/>
          <w:sz w:val="24"/>
          <w:highlight w:val="none"/>
          <w:lang w:eastAsia="zh-CN"/>
        </w:rPr>
        <w:t>（一年）</w:t>
      </w:r>
    </w:p>
    <w:p w14:paraId="45256308">
      <w:pPr>
        <w:widowControl/>
        <w:shd w:val="clear"/>
        <w:spacing w:line="320" w:lineRule="exact"/>
        <w:ind w:firstLine="482"/>
        <w:jc w:val="left"/>
        <w:outlineLvl w:val="9"/>
        <w:rPr>
          <w:rFonts w:hint="eastAsia" w:ascii="仿宋" w:hAnsi="仿宋" w:eastAsia="仿宋" w:cs="仿宋"/>
          <w:color w:val="auto"/>
          <w:spacing w:val="0"/>
          <w:w w:val="100"/>
          <w:kern w:val="0"/>
          <w:sz w:val="24"/>
          <w:highlight w:val="none"/>
        </w:rPr>
      </w:pPr>
    </w:p>
    <w:p w14:paraId="1DE52D1E">
      <w:pPr>
        <w:widowControl/>
        <w:shd w:val="clear"/>
        <w:spacing w:line="320" w:lineRule="exact"/>
        <w:ind w:firstLine="482"/>
        <w:jc w:val="left"/>
        <w:outlineLvl w:val="9"/>
        <w:rPr>
          <w:rFonts w:hint="eastAsia" w:ascii="仿宋" w:hAnsi="仿宋" w:eastAsia="仿宋" w:cs="仿宋"/>
          <w:color w:val="auto"/>
          <w:spacing w:val="0"/>
          <w:w w:val="100"/>
          <w:kern w:val="0"/>
          <w:sz w:val="24"/>
          <w:highlight w:val="none"/>
          <w:u w:val="single"/>
        </w:rPr>
      </w:pPr>
      <w:r>
        <w:rPr>
          <w:rFonts w:hint="eastAsia" w:ascii="仿宋" w:hAnsi="仿宋" w:eastAsia="仿宋" w:cs="仿宋"/>
          <w:color w:val="auto"/>
          <w:spacing w:val="0"/>
          <w:w w:val="100"/>
          <w:kern w:val="0"/>
          <w:sz w:val="24"/>
          <w:highlight w:val="none"/>
        </w:rPr>
        <w:t>投标人：</w:t>
      </w:r>
      <w:r>
        <w:rPr>
          <w:rFonts w:hint="eastAsia" w:ascii="仿宋" w:hAnsi="仿宋" w:eastAsia="仿宋" w:cs="仿宋"/>
          <w:color w:val="auto"/>
          <w:spacing w:val="0"/>
          <w:w w:val="100"/>
          <w:kern w:val="0"/>
          <w:sz w:val="24"/>
          <w:highlight w:val="none"/>
          <w:u w:val="single"/>
        </w:rPr>
        <w:t xml:space="preserve">                                                        </w:t>
      </w:r>
    </w:p>
    <w:p w14:paraId="5E0EC2A7">
      <w:pPr>
        <w:widowControl/>
        <w:shd w:val="clear"/>
        <w:spacing w:line="320" w:lineRule="exact"/>
        <w:ind w:firstLine="482"/>
        <w:jc w:val="left"/>
        <w:outlineLvl w:val="9"/>
        <w:rPr>
          <w:rFonts w:hint="eastAsia" w:ascii="仿宋" w:hAnsi="仿宋" w:eastAsia="仿宋" w:cs="仿宋"/>
          <w:color w:val="auto"/>
          <w:spacing w:val="0"/>
          <w:w w:val="100"/>
          <w:kern w:val="0"/>
          <w:sz w:val="24"/>
          <w:highlight w:val="none"/>
        </w:rPr>
      </w:pPr>
    </w:p>
    <w:p w14:paraId="1F398A6C">
      <w:pPr>
        <w:widowControl/>
        <w:shd w:val="clear"/>
        <w:spacing w:line="320" w:lineRule="exact"/>
        <w:ind w:firstLine="482"/>
        <w:jc w:val="left"/>
        <w:outlineLvl w:val="9"/>
        <w:rPr>
          <w:rFonts w:hint="eastAsia" w:ascii="仿宋" w:hAnsi="仿宋" w:eastAsia="仿宋" w:cs="仿宋"/>
          <w:color w:val="auto"/>
          <w:spacing w:val="0"/>
          <w:w w:val="100"/>
          <w:kern w:val="0"/>
          <w:sz w:val="24"/>
          <w:highlight w:val="none"/>
          <w:u w:val="single"/>
        </w:rPr>
      </w:pPr>
      <w:r>
        <w:rPr>
          <w:rFonts w:hint="eastAsia" w:ascii="仿宋" w:hAnsi="仿宋" w:eastAsia="仿宋" w:cs="仿宋"/>
          <w:color w:val="auto"/>
          <w:spacing w:val="0"/>
          <w:w w:val="100"/>
          <w:kern w:val="0"/>
          <w:sz w:val="24"/>
          <w:highlight w:val="none"/>
        </w:rPr>
        <w:t>承诺人</w:t>
      </w:r>
      <w:r>
        <w:rPr>
          <w:rFonts w:hint="eastAsia" w:ascii="仿宋" w:hAnsi="仿宋" w:eastAsia="仿宋" w:cs="仿宋"/>
          <w:b w:val="0"/>
          <w:color w:val="auto"/>
          <w:spacing w:val="0"/>
          <w:w w:val="100"/>
          <w:kern w:val="2"/>
          <w:sz w:val="24"/>
          <w:szCs w:val="24"/>
          <w:highlight w:val="none"/>
          <w:lang w:val="en-US" w:eastAsia="zh-CN" w:bidi="ar-SA"/>
        </w:rPr>
        <w:t>（签字或</w:t>
      </w:r>
      <w:r>
        <w:rPr>
          <w:rFonts w:hint="eastAsia" w:ascii="仿宋" w:hAnsi="仿宋" w:eastAsia="仿宋" w:cs="仿宋"/>
          <w:color w:val="auto"/>
          <w:spacing w:val="0"/>
          <w:w w:val="100"/>
          <w:sz w:val="24"/>
          <w:szCs w:val="24"/>
          <w:highlight w:val="none"/>
        </w:rPr>
        <w:t>盖章</w:t>
      </w:r>
      <w:r>
        <w:rPr>
          <w:rFonts w:hint="eastAsia" w:ascii="仿宋" w:hAnsi="仿宋" w:eastAsia="仿宋" w:cs="仿宋"/>
          <w:b w:val="0"/>
          <w:color w:val="auto"/>
          <w:spacing w:val="0"/>
          <w:w w:val="100"/>
          <w:kern w:val="2"/>
          <w:sz w:val="24"/>
          <w:szCs w:val="24"/>
          <w:highlight w:val="none"/>
          <w:lang w:val="en-US" w:eastAsia="zh-CN" w:bidi="ar-SA"/>
        </w:rPr>
        <w:t>）</w:t>
      </w:r>
      <w:r>
        <w:rPr>
          <w:rFonts w:hint="eastAsia" w:ascii="仿宋" w:hAnsi="仿宋" w:eastAsia="仿宋" w:cs="仿宋"/>
          <w:color w:val="auto"/>
          <w:spacing w:val="0"/>
          <w:w w:val="100"/>
          <w:kern w:val="0"/>
          <w:sz w:val="24"/>
          <w:highlight w:val="none"/>
        </w:rPr>
        <w:t>：</w:t>
      </w:r>
      <w:r>
        <w:rPr>
          <w:rFonts w:hint="eastAsia" w:ascii="仿宋" w:hAnsi="仿宋" w:eastAsia="仿宋" w:cs="仿宋"/>
          <w:color w:val="auto"/>
          <w:spacing w:val="0"/>
          <w:w w:val="100"/>
          <w:kern w:val="0"/>
          <w:sz w:val="24"/>
          <w:highlight w:val="none"/>
          <w:u w:val="single"/>
        </w:rPr>
        <w:t xml:space="preserve">                 </w:t>
      </w:r>
    </w:p>
    <w:p w14:paraId="7293BF1C">
      <w:pPr>
        <w:widowControl/>
        <w:shd w:val="clear"/>
        <w:spacing w:line="320" w:lineRule="exact"/>
        <w:ind w:firstLine="482"/>
        <w:jc w:val="left"/>
        <w:outlineLvl w:val="9"/>
        <w:rPr>
          <w:rFonts w:hint="eastAsia" w:ascii="仿宋" w:hAnsi="仿宋" w:eastAsia="仿宋" w:cs="仿宋"/>
          <w:color w:val="auto"/>
          <w:spacing w:val="0"/>
          <w:w w:val="100"/>
          <w:kern w:val="0"/>
          <w:sz w:val="24"/>
          <w:highlight w:val="none"/>
          <w:u w:val="single"/>
        </w:rPr>
      </w:pPr>
    </w:p>
    <w:p w14:paraId="4890CBF2">
      <w:pPr>
        <w:numPr>
          <w:ilvl w:val="0"/>
          <w:numId w:val="0"/>
        </w:numPr>
        <w:shd w:val="clear"/>
        <w:ind w:firstLine="480" w:firstLineChars="200"/>
        <w:outlineLvl w:val="9"/>
        <w:rPr>
          <w:rFonts w:hint="eastAsia" w:ascii="仿宋" w:hAnsi="仿宋" w:eastAsia="仿宋" w:cs="仿宋"/>
          <w:color w:val="auto"/>
          <w:spacing w:val="0"/>
          <w:w w:val="100"/>
          <w:highlight w:val="none"/>
          <w:lang w:val="en-US" w:eastAsia="zh-CN"/>
        </w:rPr>
      </w:pPr>
      <w:r>
        <w:rPr>
          <w:rFonts w:hint="eastAsia" w:ascii="仿宋" w:hAnsi="仿宋" w:eastAsia="仿宋" w:cs="仿宋"/>
          <w:color w:val="auto"/>
          <w:spacing w:val="0"/>
          <w:w w:val="100"/>
          <w:kern w:val="0"/>
          <w:sz w:val="24"/>
          <w:highlight w:val="none"/>
        </w:rPr>
        <w:t>承诺时间：</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年</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月</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日</w:t>
      </w:r>
    </w:p>
    <w:p w14:paraId="574B4791">
      <w:pPr>
        <w:shd w:val="clear"/>
        <w:spacing w:line="240" w:lineRule="auto"/>
        <w:ind w:right="-2"/>
        <w:jc w:val="left"/>
        <w:outlineLvl w:val="9"/>
        <w:rPr>
          <w:rFonts w:hint="eastAsia" w:ascii="仿宋" w:hAnsi="仿宋" w:eastAsia="仿宋" w:cs="仿宋"/>
          <w:b/>
          <w:bCs/>
          <w:color w:val="auto"/>
          <w:spacing w:val="0"/>
          <w:w w:val="100"/>
          <w:sz w:val="22"/>
          <w:szCs w:val="22"/>
          <w:highlight w:val="none"/>
          <w:lang w:val="en-US" w:eastAsia="zh-CN"/>
        </w:rPr>
      </w:pPr>
    </w:p>
    <w:p w14:paraId="1FA750B9">
      <w:pPr>
        <w:shd w:val="clear"/>
        <w:spacing w:line="240" w:lineRule="auto"/>
        <w:ind w:right="-2"/>
        <w:jc w:val="left"/>
        <w:outlineLvl w:val="9"/>
        <w:rPr>
          <w:rFonts w:hint="eastAsia" w:ascii="仿宋" w:hAnsi="仿宋" w:eastAsia="仿宋" w:cs="仿宋"/>
          <w:b/>
          <w:bCs/>
          <w:color w:val="auto"/>
          <w:spacing w:val="0"/>
          <w:w w:val="100"/>
          <w:sz w:val="22"/>
          <w:szCs w:val="22"/>
          <w:highlight w:val="none"/>
          <w:lang w:val="en-US" w:eastAsia="zh-CN"/>
        </w:rPr>
      </w:pPr>
      <w:r>
        <w:rPr>
          <w:rFonts w:hint="eastAsia" w:ascii="仿宋" w:hAnsi="仿宋" w:eastAsia="仿宋" w:cs="仿宋"/>
          <w:b/>
          <w:bCs/>
          <w:color w:val="auto"/>
          <w:spacing w:val="0"/>
          <w:w w:val="100"/>
          <w:sz w:val="22"/>
          <w:szCs w:val="22"/>
          <w:highlight w:val="none"/>
          <w:lang w:val="en-US" w:eastAsia="zh-CN"/>
        </w:rPr>
        <w:t>注：法定代表人直接参与投标的无须上报和提供此附件；如由委托代理人参与投标的，此承诺书除附在投标文件中外还须上传至“信用中国（陕西榆林）”网站授权委托人自主上报信用承诺书附件。（承诺有效期为1年，承诺起始时间为提交投标文件截止之日，须后附网上承诺截图。）。</w:t>
      </w:r>
    </w:p>
    <w:p w14:paraId="1DF0E3B0">
      <w:pPr>
        <w:shd w:val="clear"/>
        <w:spacing w:line="560" w:lineRule="exact"/>
        <w:ind w:right="-2"/>
        <w:jc w:val="center"/>
        <w:outlineLvl w:val="4"/>
        <w:rPr>
          <w:rFonts w:hint="eastAsia" w:ascii="仿宋" w:hAnsi="仿宋" w:eastAsia="仿宋" w:cs="仿宋"/>
          <w:color w:val="auto"/>
          <w:spacing w:val="0"/>
          <w:w w:val="100"/>
          <w:kern w:val="0"/>
          <w:sz w:val="28"/>
          <w:szCs w:val="28"/>
          <w:highlight w:val="none"/>
          <w:lang w:val="en-US" w:eastAsia="zh-CN"/>
        </w:rPr>
      </w:pPr>
      <w:r>
        <w:rPr>
          <w:rFonts w:hint="eastAsia" w:ascii="仿宋" w:hAnsi="仿宋" w:eastAsia="仿宋" w:cs="仿宋"/>
          <w:b/>
          <w:bCs/>
          <w:color w:val="auto"/>
          <w:spacing w:val="0"/>
          <w:w w:val="100"/>
          <w:sz w:val="28"/>
          <w:szCs w:val="28"/>
          <w:highlight w:val="none"/>
          <w:lang w:val="en-US" w:eastAsia="zh-CN"/>
        </w:rPr>
        <w:br w:type="page"/>
      </w:r>
      <w:r>
        <w:rPr>
          <w:rFonts w:hint="eastAsia" w:ascii="仿宋" w:hAnsi="仿宋" w:eastAsia="仿宋" w:cs="仿宋"/>
          <w:b/>
          <w:bCs/>
          <w:color w:val="auto"/>
          <w:spacing w:val="0"/>
          <w:w w:val="100"/>
          <w:sz w:val="28"/>
          <w:szCs w:val="28"/>
          <w:highlight w:val="none"/>
        </w:rPr>
        <w:t>投标信用承诺</w:t>
      </w:r>
      <w:r>
        <w:rPr>
          <w:rFonts w:hint="eastAsia" w:ascii="仿宋" w:hAnsi="仿宋" w:eastAsia="仿宋" w:cs="仿宋"/>
          <w:b/>
          <w:bCs/>
          <w:color w:val="auto"/>
          <w:spacing w:val="0"/>
          <w:w w:val="100"/>
          <w:sz w:val="28"/>
          <w:szCs w:val="28"/>
          <w:highlight w:val="none"/>
          <w:lang w:val="en-US" w:eastAsia="zh-CN"/>
        </w:rPr>
        <w:t>书</w:t>
      </w:r>
    </w:p>
    <w:p w14:paraId="06C3239C">
      <w:pPr>
        <w:widowControl/>
        <w:shd w:val="clear"/>
        <w:spacing w:line="540" w:lineRule="exact"/>
        <w:jc w:val="left"/>
        <w:outlineLvl w:val="9"/>
        <w:rPr>
          <w:rFonts w:hint="eastAsia" w:ascii="仿宋" w:hAnsi="仿宋" w:eastAsia="仿宋" w:cs="仿宋"/>
          <w:color w:val="auto"/>
          <w:spacing w:val="0"/>
          <w:w w:val="100"/>
          <w:kern w:val="0"/>
          <w:sz w:val="24"/>
          <w:highlight w:val="none"/>
          <w:u w:val="single"/>
        </w:rPr>
      </w:pPr>
      <w:r>
        <w:rPr>
          <w:rFonts w:hint="eastAsia" w:ascii="仿宋" w:hAnsi="仿宋" w:eastAsia="仿宋" w:cs="仿宋"/>
          <w:color w:val="auto"/>
          <w:spacing w:val="0"/>
          <w:w w:val="100"/>
          <w:kern w:val="0"/>
          <w:sz w:val="24"/>
          <w:highlight w:val="none"/>
        </w:rPr>
        <w:t>项目</w:t>
      </w:r>
      <w:r>
        <w:rPr>
          <w:rFonts w:hint="eastAsia" w:ascii="仿宋" w:hAnsi="仿宋" w:eastAsia="仿宋" w:cs="仿宋"/>
          <w:color w:val="auto"/>
          <w:spacing w:val="0"/>
          <w:w w:val="100"/>
          <w:kern w:val="0"/>
          <w:sz w:val="24"/>
          <w:highlight w:val="none"/>
          <w:lang w:val="en-US" w:eastAsia="zh-CN"/>
        </w:rPr>
        <w:t>名称</w:t>
      </w:r>
      <w:r>
        <w:rPr>
          <w:rFonts w:hint="eastAsia" w:ascii="仿宋" w:hAnsi="仿宋" w:eastAsia="仿宋" w:cs="仿宋"/>
          <w:color w:val="auto"/>
          <w:spacing w:val="0"/>
          <w:w w:val="100"/>
          <w:kern w:val="0"/>
          <w:sz w:val="24"/>
          <w:highlight w:val="none"/>
        </w:rPr>
        <w:t>：</w:t>
      </w:r>
      <w:r>
        <w:rPr>
          <w:rFonts w:hint="eastAsia" w:ascii="仿宋" w:hAnsi="仿宋" w:eastAsia="仿宋" w:cs="仿宋"/>
          <w:color w:val="auto"/>
          <w:spacing w:val="0"/>
          <w:w w:val="100"/>
          <w:kern w:val="0"/>
          <w:sz w:val="24"/>
          <w:highlight w:val="none"/>
          <w:u w:val="single"/>
        </w:rPr>
        <w:t xml:space="preserve">                                                                  </w:t>
      </w:r>
    </w:p>
    <w:p w14:paraId="58D4B2E8">
      <w:pPr>
        <w:widowControl/>
        <w:shd w:val="clear"/>
        <w:spacing w:line="540" w:lineRule="exact"/>
        <w:jc w:val="left"/>
        <w:outlineLvl w:val="9"/>
        <w:rPr>
          <w:rFonts w:hint="eastAsia" w:ascii="仿宋" w:hAnsi="仿宋" w:eastAsia="仿宋" w:cs="仿宋"/>
          <w:color w:val="auto"/>
          <w:spacing w:val="0"/>
          <w:w w:val="100"/>
          <w:kern w:val="0"/>
          <w:sz w:val="24"/>
          <w:highlight w:val="none"/>
          <w:u w:val="single"/>
        </w:rPr>
      </w:pPr>
      <w:r>
        <w:rPr>
          <w:rFonts w:hint="eastAsia" w:ascii="仿宋" w:hAnsi="仿宋" w:eastAsia="仿宋" w:cs="仿宋"/>
          <w:color w:val="auto"/>
          <w:spacing w:val="0"/>
          <w:w w:val="100"/>
          <w:kern w:val="0"/>
          <w:sz w:val="24"/>
          <w:highlight w:val="none"/>
        </w:rPr>
        <w:t>投标人：</w:t>
      </w:r>
      <w:r>
        <w:rPr>
          <w:rFonts w:hint="eastAsia" w:ascii="仿宋" w:hAnsi="仿宋" w:eastAsia="仿宋" w:cs="仿宋"/>
          <w:color w:val="auto"/>
          <w:spacing w:val="0"/>
          <w:w w:val="100"/>
          <w:kern w:val="0"/>
          <w:sz w:val="24"/>
          <w:highlight w:val="none"/>
          <w:u w:val="single"/>
        </w:rPr>
        <w:t xml:space="preserve">                                                                    </w:t>
      </w:r>
    </w:p>
    <w:p w14:paraId="7D7A261D">
      <w:pPr>
        <w:widowControl/>
        <w:shd w:val="clear"/>
        <w:spacing w:line="540" w:lineRule="exact"/>
        <w:jc w:val="left"/>
        <w:outlineLvl w:val="9"/>
        <w:rPr>
          <w:rFonts w:hint="eastAsia" w:ascii="仿宋" w:hAnsi="仿宋" w:eastAsia="仿宋" w:cs="仿宋"/>
          <w:color w:val="auto"/>
          <w:spacing w:val="0"/>
          <w:w w:val="100"/>
          <w:kern w:val="0"/>
          <w:sz w:val="24"/>
          <w:highlight w:val="none"/>
          <w:u w:val="single"/>
        </w:rPr>
      </w:pPr>
      <w:r>
        <w:rPr>
          <w:rFonts w:hint="eastAsia" w:ascii="仿宋" w:hAnsi="仿宋" w:eastAsia="仿宋" w:cs="仿宋"/>
          <w:color w:val="auto"/>
          <w:spacing w:val="0"/>
          <w:w w:val="100"/>
          <w:kern w:val="0"/>
          <w:sz w:val="24"/>
          <w:highlight w:val="none"/>
        </w:rPr>
        <w:t>统一社会信用代码：</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法人代表：</w:t>
      </w:r>
      <w:r>
        <w:rPr>
          <w:rFonts w:hint="eastAsia" w:ascii="仿宋" w:hAnsi="仿宋" w:eastAsia="仿宋" w:cs="仿宋"/>
          <w:color w:val="auto"/>
          <w:spacing w:val="0"/>
          <w:w w:val="100"/>
          <w:kern w:val="0"/>
          <w:sz w:val="24"/>
          <w:highlight w:val="none"/>
          <w:u w:val="single"/>
        </w:rPr>
        <w:t xml:space="preserve">                 </w:t>
      </w:r>
    </w:p>
    <w:p w14:paraId="5D03C74B">
      <w:pPr>
        <w:widowControl/>
        <w:shd w:val="clear"/>
        <w:adjustRightInd w:val="0"/>
        <w:snapToGrid w:val="0"/>
        <w:spacing w:line="540" w:lineRule="exact"/>
        <w:ind w:firstLine="480" w:firstLineChars="200"/>
        <w:jc w:val="left"/>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在本项目标段招投标活动中，我公司（单位）自愿作出以下投标信用承诺：</w:t>
      </w:r>
    </w:p>
    <w:p w14:paraId="272AA537">
      <w:pPr>
        <w:widowControl/>
        <w:shd w:val="clear"/>
        <w:adjustRightInd w:val="0"/>
        <w:snapToGrid w:val="0"/>
        <w:spacing w:line="540" w:lineRule="exact"/>
        <w:ind w:firstLine="480" w:firstLineChars="200"/>
        <w:jc w:val="left"/>
        <w:outlineLvl w:val="3"/>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（一）能严格遵守法律法规、职业道德和行业规范。</w:t>
      </w:r>
    </w:p>
    <w:p w14:paraId="10693111">
      <w:pPr>
        <w:widowControl/>
        <w:shd w:val="clear"/>
        <w:adjustRightInd w:val="0"/>
        <w:snapToGrid w:val="0"/>
        <w:spacing w:line="540" w:lineRule="exact"/>
        <w:ind w:firstLine="480" w:firstLineChars="200"/>
        <w:jc w:val="left"/>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2AEBB17F">
      <w:pPr>
        <w:widowControl/>
        <w:shd w:val="clear"/>
        <w:adjustRightInd w:val="0"/>
        <w:snapToGrid w:val="0"/>
        <w:spacing w:line="540" w:lineRule="exact"/>
        <w:ind w:firstLine="480" w:firstLineChars="200"/>
        <w:jc w:val="left"/>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30FBBA44">
      <w:pPr>
        <w:widowControl/>
        <w:shd w:val="clear"/>
        <w:adjustRightInd w:val="0"/>
        <w:snapToGrid w:val="0"/>
        <w:spacing w:line="540" w:lineRule="exact"/>
        <w:ind w:firstLine="480" w:firstLineChars="200"/>
        <w:jc w:val="left"/>
        <w:outlineLvl w:val="9"/>
        <w:rPr>
          <w:rFonts w:hint="eastAsia" w:ascii="仿宋" w:hAnsi="仿宋" w:eastAsia="仿宋" w:cs="仿宋"/>
          <w:color w:val="auto"/>
          <w:spacing w:val="0"/>
          <w:w w:val="100"/>
          <w:kern w:val="0"/>
          <w:sz w:val="24"/>
          <w:highlight w:val="none"/>
        </w:rPr>
      </w:pPr>
    </w:p>
    <w:p w14:paraId="7BA66C56">
      <w:pPr>
        <w:widowControl/>
        <w:shd w:val="clear"/>
        <w:tabs>
          <w:tab w:val="left" w:pos="4395"/>
        </w:tabs>
        <w:adjustRightInd w:val="0"/>
        <w:snapToGrid w:val="0"/>
        <w:spacing w:line="500" w:lineRule="exact"/>
        <w:ind w:firstLine="480" w:firstLineChars="200"/>
        <w:jc w:val="left"/>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法定代表人（签章）：             投标人（盖章）：</w:t>
      </w:r>
    </w:p>
    <w:p w14:paraId="6E508940">
      <w:pPr>
        <w:widowControl/>
        <w:shd w:val="clear"/>
        <w:adjustRightInd w:val="0"/>
        <w:snapToGrid w:val="0"/>
        <w:spacing w:line="540" w:lineRule="exact"/>
        <w:ind w:firstLine="480" w:firstLineChars="200"/>
        <w:jc w:val="left"/>
        <w:outlineLvl w:val="9"/>
        <w:rPr>
          <w:rFonts w:hint="eastAsia" w:ascii="仿宋" w:hAnsi="仿宋" w:eastAsia="仿宋" w:cs="仿宋"/>
          <w:color w:val="auto"/>
          <w:spacing w:val="0"/>
          <w:w w:val="100"/>
          <w:kern w:val="0"/>
          <w:sz w:val="24"/>
          <w:highlight w:val="none"/>
        </w:rPr>
      </w:pPr>
      <w:r>
        <w:rPr>
          <w:rFonts w:hint="eastAsia" w:ascii="仿宋" w:hAnsi="仿宋" w:eastAsia="仿宋" w:cs="仿宋"/>
          <w:color w:val="auto"/>
          <w:spacing w:val="0"/>
          <w:w w:val="100"/>
          <w:kern w:val="0"/>
          <w:sz w:val="24"/>
          <w:highlight w:val="none"/>
        </w:rPr>
        <w:t>承诺时间：</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年</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月</w:t>
      </w:r>
      <w:r>
        <w:rPr>
          <w:rFonts w:hint="eastAsia" w:ascii="仿宋" w:hAnsi="仿宋" w:eastAsia="仿宋" w:cs="仿宋"/>
          <w:color w:val="auto"/>
          <w:spacing w:val="0"/>
          <w:w w:val="100"/>
          <w:kern w:val="0"/>
          <w:sz w:val="24"/>
          <w:highlight w:val="none"/>
          <w:u w:val="single"/>
        </w:rPr>
        <w:t xml:space="preserve">     </w:t>
      </w:r>
      <w:r>
        <w:rPr>
          <w:rFonts w:hint="eastAsia" w:ascii="仿宋" w:hAnsi="仿宋" w:eastAsia="仿宋" w:cs="仿宋"/>
          <w:color w:val="auto"/>
          <w:spacing w:val="0"/>
          <w:w w:val="100"/>
          <w:kern w:val="0"/>
          <w:sz w:val="24"/>
          <w:highlight w:val="none"/>
        </w:rPr>
        <w:t>日</w:t>
      </w:r>
    </w:p>
    <w:p w14:paraId="4F67B3CD">
      <w:pPr>
        <w:widowControl/>
        <w:shd w:val="clear"/>
        <w:adjustRightInd w:val="0"/>
        <w:snapToGrid w:val="0"/>
        <w:spacing w:line="540" w:lineRule="exact"/>
        <w:ind w:left="0" w:leftChars="0" w:firstLine="482" w:firstLineChars="200"/>
        <w:jc w:val="left"/>
        <w:outlineLvl w:val="9"/>
        <w:rPr>
          <w:rFonts w:hint="eastAsia" w:ascii="仿宋" w:hAnsi="仿宋" w:eastAsia="仿宋" w:cs="仿宋"/>
          <w:b/>
          <w:bCs/>
          <w:color w:val="auto"/>
          <w:spacing w:val="0"/>
          <w:w w:val="100"/>
          <w:kern w:val="0"/>
          <w:sz w:val="24"/>
          <w:highlight w:val="none"/>
        </w:rPr>
      </w:pPr>
      <w:bookmarkStart w:id="192" w:name="_Toc25061"/>
    </w:p>
    <w:p w14:paraId="26C3BF2D">
      <w:pPr>
        <w:widowControl/>
        <w:shd w:val="clear"/>
        <w:adjustRightInd w:val="0"/>
        <w:snapToGrid w:val="0"/>
        <w:spacing w:line="540" w:lineRule="exact"/>
        <w:ind w:left="0" w:leftChars="0" w:firstLine="482" w:firstLineChars="200"/>
        <w:jc w:val="left"/>
        <w:outlineLvl w:val="9"/>
        <w:rPr>
          <w:rFonts w:hint="eastAsia" w:ascii="仿宋" w:hAnsi="仿宋" w:eastAsia="仿宋" w:cs="仿宋"/>
          <w:color w:val="auto"/>
          <w:spacing w:val="0"/>
          <w:w w:val="100"/>
          <w:highlight w:val="none"/>
          <w:lang w:val="en-US" w:eastAsia="zh-CN"/>
        </w:rPr>
      </w:pPr>
      <w:r>
        <w:rPr>
          <w:rFonts w:hint="eastAsia" w:ascii="仿宋" w:hAnsi="仿宋" w:eastAsia="仿宋" w:cs="仿宋"/>
          <w:b/>
          <w:bCs/>
          <w:color w:val="auto"/>
          <w:spacing w:val="0"/>
          <w:w w:val="100"/>
          <w:kern w:val="0"/>
          <w:sz w:val="24"/>
          <w:highlight w:val="none"/>
        </w:rPr>
        <w:t>说明：本承诺书效力和作用等同投标保证金，</w:t>
      </w:r>
      <w:r>
        <w:rPr>
          <w:rFonts w:hint="eastAsia" w:ascii="仿宋" w:hAnsi="仿宋" w:eastAsia="仿宋" w:cs="仿宋"/>
          <w:b/>
          <w:bCs/>
          <w:color w:val="auto"/>
          <w:spacing w:val="0"/>
          <w:w w:val="100"/>
          <w:kern w:val="0"/>
          <w:sz w:val="24"/>
          <w:highlight w:val="none"/>
          <w:lang w:val="en-US" w:eastAsia="zh-CN"/>
        </w:rPr>
        <w:t>有效期一年</w:t>
      </w:r>
      <w:r>
        <w:rPr>
          <w:rFonts w:hint="eastAsia" w:ascii="仿宋" w:hAnsi="仿宋" w:eastAsia="仿宋" w:cs="仿宋"/>
          <w:b/>
          <w:bCs/>
          <w:color w:val="auto"/>
          <w:spacing w:val="0"/>
          <w:w w:val="100"/>
          <w:kern w:val="0"/>
          <w:sz w:val="24"/>
          <w:highlight w:val="none"/>
          <w:lang w:eastAsia="zh-CN"/>
        </w:rPr>
        <w:t>；</w:t>
      </w:r>
      <w:r>
        <w:rPr>
          <w:rFonts w:hint="eastAsia" w:ascii="仿宋" w:hAnsi="仿宋" w:eastAsia="仿宋" w:cs="仿宋"/>
          <w:b/>
          <w:bCs/>
          <w:color w:val="auto"/>
          <w:spacing w:val="0"/>
          <w:w w:val="100"/>
          <w:kern w:val="0"/>
          <w:sz w:val="24"/>
          <w:highlight w:val="none"/>
          <w:lang w:val="en-US" w:eastAsia="zh-CN"/>
        </w:rPr>
        <w:t>后附</w:t>
      </w:r>
      <w:r>
        <w:rPr>
          <w:rFonts w:hint="eastAsia" w:ascii="仿宋" w:hAnsi="仿宋" w:eastAsia="仿宋" w:cs="仿宋"/>
          <w:b/>
          <w:color w:val="auto"/>
          <w:spacing w:val="0"/>
          <w:w w:val="100"/>
          <w:kern w:val="0"/>
          <w:sz w:val="24"/>
          <w:highlight w:val="none"/>
          <w:lang w:val="en-US" w:eastAsia="zh-CN"/>
        </w:rPr>
        <w:t>网上承诺截图</w:t>
      </w:r>
      <w:r>
        <w:rPr>
          <w:rFonts w:hint="eastAsia" w:ascii="仿宋" w:hAnsi="仿宋" w:eastAsia="仿宋" w:cs="仿宋"/>
          <w:b/>
          <w:bCs/>
          <w:color w:val="auto"/>
          <w:spacing w:val="0"/>
          <w:w w:val="100"/>
          <w:kern w:val="0"/>
          <w:sz w:val="24"/>
          <w:highlight w:val="none"/>
        </w:rPr>
        <w:t>。</w:t>
      </w:r>
      <w:bookmarkEnd w:id="192"/>
      <w:r>
        <w:rPr>
          <w:rFonts w:hint="eastAsia" w:ascii="仿宋" w:hAnsi="仿宋" w:eastAsia="仿宋" w:cs="仿宋"/>
          <w:color w:val="auto"/>
          <w:spacing w:val="0"/>
          <w:w w:val="100"/>
          <w:kern w:val="0"/>
          <w:sz w:val="24"/>
          <w:highlight w:val="none"/>
        </w:rPr>
        <w:t xml:space="preserve"> </w:t>
      </w:r>
      <w:r>
        <w:rPr>
          <w:rFonts w:hint="eastAsia" w:ascii="仿宋" w:hAnsi="仿宋" w:eastAsia="仿宋" w:cs="仿宋"/>
          <w:color w:val="auto"/>
          <w:spacing w:val="0"/>
          <w:w w:val="100"/>
          <w:highlight w:val="none"/>
          <w:lang w:val="en-US" w:eastAsia="zh-CN"/>
        </w:rPr>
        <w:t xml:space="preserve"> </w:t>
      </w:r>
    </w:p>
    <w:p w14:paraId="19138227">
      <w:pPr>
        <w:shd w:val="clear"/>
        <w:rPr>
          <w:rFonts w:hint="eastAsia" w:ascii="仿宋" w:hAnsi="仿宋" w:eastAsia="仿宋" w:cs="仿宋"/>
          <w:b/>
          <w:bCs/>
          <w:color w:val="auto"/>
          <w:spacing w:val="0"/>
          <w:w w:val="100"/>
          <w:sz w:val="22"/>
          <w:szCs w:val="22"/>
          <w:lang w:val="en-US" w:eastAsia="zh-CN"/>
        </w:rPr>
      </w:pPr>
      <w:r>
        <w:rPr>
          <w:rFonts w:hint="eastAsia" w:ascii="仿宋" w:hAnsi="仿宋" w:eastAsia="仿宋" w:cs="仿宋"/>
          <w:b/>
          <w:bCs/>
          <w:color w:val="auto"/>
          <w:spacing w:val="0"/>
          <w:w w:val="100"/>
          <w:sz w:val="22"/>
          <w:szCs w:val="22"/>
          <w:lang w:val="en-US" w:eastAsia="zh-CN"/>
        </w:rPr>
        <w:br w:type="page"/>
      </w:r>
    </w:p>
    <w:p w14:paraId="06D680DC">
      <w:pPr>
        <w:shd w:val="clear"/>
        <w:rPr>
          <w:rFonts w:hint="eastAsia" w:ascii="仿宋" w:hAnsi="仿宋" w:eastAsia="仿宋" w:cs="仿宋"/>
          <w:b/>
          <w:bCs/>
          <w:color w:val="auto"/>
          <w:spacing w:val="0"/>
          <w:w w:val="100"/>
          <w:sz w:val="22"/>
          <w:szCs w:val="22"/>
          <w:lang w:val="en-US" w:eastAsia="zh-CN"/>
        </w:rPr>
      </w:pPr>
    </w:p>
    <w:p w14:paraId="68CD98B6">
      <w:pPr>
        <w:shd w:val="clear"/>
        <w:tabs>
          <w:tab w:val="left" w:pos="1755"/>
        </w:tabs>
        <w:spacing w:line="360" w:lineRule="auto"/>
        <w:jc w:val="center"/>
        <w:outlineLvl w:val="9"/>
        <w:rPr>
          <w:rFonts w:hint="eastAsia" w:ascii="仿宋" w:hAnsi="仿宋" w:eastAsia="仿宋" w:cs="仿宋"/>
          <w:b/>
          <w:color w:val="0000FF"/>
          <w:spacing w:val="0"/>
          <w:w w:val="100"/>
          <w:kern w:val="0"/>
          <w:sz w:val="28"/>
          <w:szCs w:val="28"/>
          <w:lang w:val="en-US" w:eastAsia="zh-CN"/>
        </w:rPr>
      </w:pPr>
      <w:r>
        <w:rPr>
          <w:rFonts w:hint="eastAsia" w:ascii="仿宋" w:hAnsi="仿宋" w:eastAsia="仿宋" w:cs="仿宋"/>
          <w:b/>
          <w:color w:val="0000FF"/>
          <w:spacing w:val="0"/>
          <w:w w:val="100"/>
          <w:kern w:val="0"/>
          <w:sz w:val="28"/>
          <w:szCs w:val="28"/>
          <w:lang w:val="en-US" w:eastAsia="zh-CN"/>
        </w:rPr>
        <w:t>中小企业声明函(货物)</w:t>
      </w:r>
    </w:p>
    <w:p w14:paraId="6E228CA5">
      <w:pPr>
        <w:keepNext w:val="0"/>
        <w:keepLines w:val="0"/>
        <w:pageBreakBefore w:val="0"/>
        <w:widowControl w:val="0"/>
        <w:shd w:val="clear"/>
        <w:tabs>
          <w:tab w:val="left" w:pos="193"/>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仿宋" w:hAnsi="仿宋" w:eastAsia="仿宋" w:cs="仿宋"/>
          <w:i w:val="0"/>
          <w:iCs w:val="0"/>
          <w:color w:val="auto"/>
          <w:spacing w:val="0"/>
          <w:w w:val="100"/>
          <w:sz w:val="24"/>
          <w:szCs w:val="24"/>
        </w:rPr>
      </w:pPr>
      <w:r>
        <w:rPr>
          <w:rFonts w:hint="eastAsia" w:ascii="仿宋" w:hAnsi="仿宋" w:eastAsia="仿宋" w:cs="仿宋"/>
          <w:i w:val="0"/>
          <w:iCs w:val="0"/>
          <w:color w:val="auto"/>
          <w:spacing w:val="0"/>
          <w:w w:val="100"/>
          <w:sz w:val="24"/>
          <w:szCs w:val="24"/>
        </w:rPr>
        <w:t>本公司(联合体)郑重声明，根据《政府采购促进中小企业发展管理办法》(财库﹝2020﹞46号)的规定，本公司(联合体)参加</w:t>
      </w:r>
      <w:r>
        <w:rPr>
          <w:rFonts w:hint="eastAsia" w:ascii="仿宋" w:hAnsi="仿宋" w:eastAsia="仿宋" w:cs="仿宋"/>
          <w:i w:val="0"/>
          <w:iCs w:val="0"/>
          <w:color w:val="auto"/>
          <w:spacing w:val="0"/>
          <w:w w:val="100"/>
          <w:sz w:val="24"/>
          <w:szCs w:val="24"/>
          <w:u w:val="single" w:color="auto"/>
        </w:rPr>
        <w:t>(单位名称)</w:t>
      </w:r>
      <w:r>
        <w:rPr>
          <w:rFonts w:hint="eastAsia" w:ascii="仿宋" w:hAnsi="仿宋" w:eastAsia="仿宋" w:cs="仿宋"/>
          <w:i w:val="0"/>
          <w:iCs w:val="0"/>
          <w:color w:val="auto"/>
          <w:spacing w:val="0"/>
          <w:w w:val="100"/>
          <w:sz w:val="24"/>
          <w:szCs w:val="24"/>
        </w:rPr>
        <w:t>的</w:t>
      </w:r>
      <w:r>
        <w:rPr>
          <w:rFonts w:hint="eastAsia" w:ascii="仿宋" w:hAnsi="仿宋" w:eastAsia="仿宋" w:cs="仿宋"/>
          <w:i w:val="0"/>
          <w:iCs w:val="0"/>
          <w:color w:val="auto"/>
          <w:spacing w:val="0"/>
          <w:w w:val="100"/>
          <w:sz w:val="24"/>
          <w:szCs w:val="24"/>
          <w:u w:val="single" w:color="auto"/>
        </w:rPr>
        <w:t>(项目名称)</w:t>
      </w:r>
      <w:r>
        <w:rPr>
          <w:rFonts w:hint="eastAsia" w:ascii="仿宋" w:hAnsi="仿宋" w:eastAsia="仿宋" w:cs="仿宋"/>
          <w:i w:val="0"/>
          <w:iCs w:val="0"/>
          <w:color w:val="auto"/>
          <w:spacing w:val="0"/>
          <w:w w:val="100"/>
          <w:sz w:val="24"/>
          <w:szCs w:val="24"/>
        </w:rPr>
        <w:t>采购活动，提供的货物全部由符合政策要求的</w:t>
      </w:r>
      <w:r>
        <w:rPr>
          <w:rFonts w:hint="eastAsia" w:ascii="仿宋" w:hAnsi="仿宋" w:eastAsia="仿宋" w:cs="仿宋"/>
          <w:i w:val="0"/>
          <w:iCs w:val="0"/>
          <w:color w:val="auto"/>
          <w:spacing w:val="0"/>
          <w:w w:val="100"/>
          <w:sz w:val="24"/>
          <w:szCs w:val="24"/>
          <w:lang w:val="en-US" w:eastAsia="zh-CN"/>
        </w:rPr>
        <w:t>中小</w:t>
      </w:r>
      <w:r>
        <w:rPr>
          <w:rFonts w:hint="eastAsia" w:ascii="仿宋" w:hAnsi="仿宋" w:eastAsia="仿宋" w:cs="仿宋"/>
          <w:i w:val="0"/>
          <w:iCs w:val="0"/>
          <w:color w:val="auto"/>
          <w:spacing w:val="0"/>
          <w:w w:val="100"/>
          <w:sz w:val="24"/>
          <w:szCs w:val="24"/>
        </w:rPr>
        <w:t>企业制造。相关企业(含联合体中的</w:t>
      </w:r>
      <w:r>
        <w:rPr>
          <w:rFonts w:hint="eastAsia" w:ascii="仿宋" w:hAnsi="仿宋" w:eastAsia="仿宋" w:cs="仿宋"/>
          <w:i w:val="0"/>
          <w:iCs w:val="0"/>
          <w:color w:val="auto"/>
          <w:spacing w:val="0"/>
          <w:w w:val="100"/>
          <w:sz w:val="24"/>
          <w:szCs w:val="24"/>
          <w:lang w:val="en-US" w:eastAsia="zh-CN"/>
        </w:rPr>
        <w:t>中小</w:t>
      </w:r>
      <w:r>
        <w:rPr>
          <w:rFonts w:hint="eastAsia" w:ascii="仿宋" w:hAnsi="仿宋" w:eastAsia="仿宋" w:cs="仿宋"/>
          <w:i w:val="0"/>
          <w:iCs w:val="0"/>
          <w:color w:val="auto"/>
          <w:spacing w:val="0"/>
          <w:w w:val="100"/>
          <w:sz w:val="24"/>
          <w:szCs w:val="24"/>
        </w:rPr>
        <w:t>企业、签订分包意向协议的</w:t>
      </w:r>
      <w:r>
        <w:rPr>
          <w:rFonts w:hint="eastAsia" w:ascii="仿宋" w:hAnsi="仿宋" w:eastAsia="仿宋" w:cs="仿宋"/>
          <w:i w:val="0"/>
          <w:iCs w:val="0"/>
          <w:color w:val="auto"/>
          <w:spacing w:val="0"/>
          <w:w w:val="100"/>
          <w:sz w:val="24"/>
          <w:szCs w:val="24"/>
          <w:lang w:val="en-US" w:eastAsia="zh-CN"/>
        </w:rPr>
        <w:t>中小</w:t>
      </w:r>
      <w:r>
        <w:rPr>
          <w:rFonts w:hint="eastAsia" w:ascii="仿宋" w:hAnsi="仿宋" w:eastAsia="仿宋" w:cs="仿宋"/>
          <w:i w:val="0"/>
          <w:iCs w:val="0"/>
          <w:color w:val="auto"/>
          <w:spacing w:val="0"/>
          <w:w w:val="100"/>
          <w:sz w:val="24"/>
          <w:szCs w:val="24"/>
        </w:rPr>
        <w:t>企业)的具体情况如下：</w:t>
      </w:r>
    </w:p>
    <w:p w14:paraId="2D214CD7">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jc w:val="both"/>
        <w:textAlignment w:val="auto"/>
        <w:rPr>
          <w:rFonts w:hint="eastAsia" w:ascii="仿宋" w:hAnsi="仿宋" w:eastAsia="仿宋" w:cs="仿宋"/>
          <w:i w:val="0"/>
          <w:iCs w:val="0"/>
          <w:color w:val="auto"/>
          <w:spacing w:val="0"/>
          <w:w w:val="100"/>
          <w:sz w:val="24"/>
          <w:szCs w:val="24"/>
        </w:rPr>
      </w:pPr>
      <w:r>
        <w:rPr>
          <w:rFonts w:hint="eastAsia" w:ascii="仿宋" w:hAnsi="仿宋" w:eastAsia="仿宋" w:cs="仿宋"/>
          <w:i w:val="0"/>
          <w:iCs w:val="0"/>
          <w:color w:val="auto"/>
          <w:spacing w:val="0"/>
          <w:w w:val="100"/>
          <w:sz w:val="24"/>
          <w:szCs w:val="24"/>
        </w:rPr>
        <w:t>1.</w:t>
      </w:r>
      <w:r>
        <w:rPr>
          <w:rFonts w:hint="eastAsia" w:ascii="仿宋" w:hAnsi="仿宋" w:eastAsia="仿宋" w:cs="仿宋"/>
          <w:i w:val="0"/>
          <w:iCs w:val="0"/>
          <w:color w:val="auto"/>
          <w:spacing w:val="0"/>
          <w:w w:val="100"/>
          <w:sz w:val="24"/>
          <w:szCs w:val="24"/>
          <w:u w:val="single" w:color="auto"/>
        </w:rPr>
        <w:t>(标的名称)</w:t>
      </w:r>
      <w:r>
        <w:rPr>
          <w:rFonts w:hint="eastAsia" w:ascii="仿宋" w:hAnsi="仿宋" w:eastAsia="仿宋" w:cs="仿宋"/>
          <w:i w:val="0"/>
          <w:iCs w:val="0"/>
          <w:color w:val="auto"/>
          <w:spacing w:val="0"/>
          <w:w w:val="100"/>
          <w:sz w:val="24"/>
          <w:szCs w:val="24"/>
        </w:rPr>
        <w:t>，属于</w:t>
      </w:r>
      <w:r>
        <w:rPr>
          <w:rFonts w:hint="eastAsia" w:ascii="仿宋" w:hAnsi="仿宋" w:eastAsia="仿宋" w:cs="仿宋"/>
          <w:i w:val="0"/>
          <w:iCs w:val="0"/>
          <w:color w:val="auto"/>
          <w:spacing w:val="0"/>
          <w:w w:val="100"/>
          <w:sz w:val="24"/>
          <w:szCs w:val="24"/>
          <w:u w:val="single" w:color="auto"/>
        </w:rPr>
        <w:t>(采购文件中明确的所属行业</w:t>
      </w:r>
      <w:r>
        <w:rPr>
          <w:rFonts w:hint="eastAsia" w:ascii="仿宋" w:hAnsi="仿宋" w:eastAsia="仿宋" w:cs="仿宋"/>
          <w:i w:val="0"/>
          <w:iCs w:val="0"/>
          <w:color w:val="auto"/>
          <w:spacing w:val="0"/>
          <w:w w:val="100"/>
          <w:sz w:val="24"/>
          <w:szCs w:val="24"/>
        </w:rPr>
        <w:t>)</w:t>
      </w:r>
      <w:r>
        <w:rPr>
          <w:rFonts w:hint="eastAsia" w:ascii="仿宋" w:hAnsi="仿宋" w:eastAsia="仿宋" w:cs="仿宋"/>
          <w:i w:val="0"/>
          <w:iCs w:val="0"/>
          <w:color w:val="auto"/>
          <w:spacing w:val="0"/>
          <w:w w:val="100"/>
          <w:sz w:val="24"/>
          <w:szCs w:val="24"/>
          <w:u w:val="single" w:color="auto"/>
        </w:rPr>
        <w:t>行业</w:t>
      </w:r>
      <w:r>
        <w:rPr>
          <w:rFonts w:hint="eastAsia" w:ascii="仿宋" w:hAnsi="仿宋" w:eastAsia="仿宋" w:cs="仿宋"/>
          <w:i w:val="0"/>
          <w:iCs w:val="0"/>
          <w:color w:val="auto"/>
          <w:spacing w:val="0"/>
          <w:w w:val="100"/>
          <w:sz w:val="24"/>
          <w:szCs w:val="24"/>
        </w:rPr>
        <w:t>；制造商为</w:t>
      </w:r>
      <w:r>
        <w:rPr>
          <w:rFonts w:hint="eastAsia" w:ascii="仿宋" w:hAnsi="仿宋" w:eastAsia="仿宋" w:cs="仿宋"/>
          <w:i w:val="0"/>
          <w:iCs w:val="0"/>
          <w:color w:val="auto"/>
          <w:spacing w:val="0"/>
          <w:w w:val="100"/>
          <w:sz w:val="24"/>
          <w:szCs w:val="24"/>
          <w:u w:val="single" w:color="auto"/>
        </w:rPr>
        <w:t>(企业名称</w:t>
      </w:r>
      <w:r>
        <w:rPr>
          <w:rFonts w:hint="eastAsia" w:ascii="仿宋" w:hAnsi="仿宋" w:eastAsia="仿宋" w:cs="仿宋"/>
          <w:i w:val="0"/>
          <w:iCs w:val="0"/>
          <w:color w:val="auto"/>
          <w:spacing w:val="0"/>
          <w:w w:val="100"/>
          <w:sz w:val="24"/>
          <w:szCs w:val="24"/>
        </w:rPr>
        <w:t>)，从业人员人，营业收入为</w:t>
      </w:r>
      <w:r>
        <w:rPr>
          <w:rFonts w:hint="eastAsia" w:ascii="仿宋" w:hAnsi="仿宋" w:eastAsia="仿宋" w:cs="仿宋"/>
          <w:i w:val="0"/>
          <w:iCs w:val="0"/>
          <w:color w:val="auto"/>
          <w:spacing w:val="0"/>
          <w:w w:val="100"/>
          <w:sz w:val="24"/>
          <w:szCs w:val="24"/>
          <w:u w:val="single"/>
          <w:lang w:val="en-US" w:eastAsia="zh-CN"/>
        </w:rPr>
        <w:t xml:space="preserve">    </w:t>
      </w:r>
      <w:r>
        <w:rPr>
          <w:rFonts w:hint="eastAsia" w:ascii="仿宋" w:hAnsi="仿宋" w:eastAsia="仿宋" w:cs="仿宋"/>
          <w:i w:val="0"/>
          <w:iCs w:val="0"/>
          <w:color w:val="auto"/>
          <w:spacing w:val="0"/>
          <w:w w:val="100"/>
          <w:sz w:val="24"/>
          <w:szCs w:val="24"/>
        </w:rPr>
        <w:t>万元，资产总额为</w:t>
      </w:r>
      <w:r>
        <w:rPr>
          <w:rFonts w:hint="eastAsia" w:ascii="仿宋" w:hAnsi="仿宋" w:eastAsia="仿宋" w:cs="仿宋"/>
          <w:i w:val="0"/>
          <w:iCs w:val="0"/>
          <w:color w:val="auto"/>
          <w:spacing w:val="0"/>
          <w:w w:val="100"/>
          <w:sz w:val="24"/>
          <w:szCs w:val="24"/>
          <w:u w:val="single"/>
          <w:lang w:val="en-US" w:eastAsia="zh-CN"/>
        </w:rPr>
        <w:t xml:space="preserve">    </w:t>
      </w:r>
      <w:r>
        <w:rPr>
          <w:rFonts w:hint="eastAsia" w:ascii="仿宋" w:hAnsi="仿宋" w:eastAsia="仿宋" w:cs="仿宋"/>
          <w:i w:val="0"/>
          <w:iCs w:val="0"/>
          <w:color w:val="auto"/>
          <w:spacing w:val="0"/>
          <w:w w:val="100"/>
          <w:sz w:val="24"/>
          <w:szCs w:val="24"/>
        </w:rPr>
        <w:t>万元，属于</w:t>
      </w:r>
      <w:r>
        <w:rPr>
          <w:rFonts w:hint="eastAsia" w:ascii="仿宋" w:hAnsi="仿宋" w:eastAsia="仿宋" w:cs="仿宋"/>
          <w:i w:val="0"/>
          <w:iCs w:val="0"/>
          <w:color w:val="auto"/>
          <w:spacing w:val="0"/>
          <w:w w:val="100"/>
          <w:sz w:val="24"/>
          <w:szCs w:val="24"/>
          <w:u w:val="single" w:color="auto"/>
        </w:rPr>
        <w:t>(</w:t>
      </w:r>
      <w:r>
        <w:rPr>
          <w:rFonts w:hint="eastAsia" w:ascii="仿宋" w:hAnsi="仿宋" w:eastAsia="仿宋" w:cs="仿宋"/>
          <w:i w:val="0"/>
          <w:iCs w:val="0"/>
          <w:color w:val="auto"/>
          <w:spacing w:val="0"/>
          <w:w w:val="100"/>
          <w:sz w:val="24"/>
          <w:szCs w:val="24"/>
          <w:u w:val="single" w:color="auto"/>
          <w:lang w:val="en-US" w:eastAsia="zh-CN"/>
        </w:rPr>
        <w:t>中</w:t>
      </w:r>
      <w:r>
        <w:rPr>
          <w:rFonts w:hint="eastAsia" w:ascii="仿宋" w:hAnsi="仿宋" w:eastAsia="仿宋" w:cs="仿宋"/>
          <w:i w:val="0"/>
          <w:iCs w:val="0"/>
          <w:color w:val="auto"/>
          <w:spacing w:val="0"/>
          <w:w w:val="100"/>
          <w:sz w:val="24"/>
          <w:szCs w:val="24"/>
          <w:u w:val="single" w:color="auto"/>
        </w:rPr>
        <w:t>型企业、小型企业、微型企业</w:t>
      </w:r>
      <w:r>
        <w:rPr>
          <w:rFonts w:hint="eastAsia" w:ascii="仿宋" w:hAnsi="仿宋" w:eastAsia="仿宋" w:cs="仿宋"/>
          <w:i w:val="0"/>
          <w:iCs w:val="0"/>
          <w:color w:val="auto"/>
          <w:spacing w:val="0"/>
          <w:w w:val="100"/>
          <w:sz w:val="24"/>
          <w:szCs w:val="24"/>
        </w:rPr>
        <w:t>)；</w:t>
      </w:r>
    </w:p>
    <w:p w14:paraId="2E64623C">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jc w:val="both"/>
        <w:textAlignment w:val="auto"/>
        <w:rPr>
          <w:rFonts w:hint="eastAsia" w:ascii="仿宋" w:hAnsi="仿宋" w:eastAsia="仿宋" w:cs="仿宋"/>
          <w:i w:val="0"/>
          <w:iCs w:val="0"/>
          <w:color w:val="auto"/>
          <w:spacing w:val="0"/>
          <w:w w:val="100"/>
          <w:sz w:val="24"/>
          <w:szCs w:val="24"/>
          <w:u w:val="single" w:color="auto"/>
        </w:rPr>
      </w:pPr>
      <w:r>
        <w:rPr>
          <w:rFonts w:hint="eastAsia" w:ascii="仿宋" w:hAnsi="仿宋" w:eastAsia="仿宋" w:cs="仿宋"/>
          <w:i w:val="0"/>
          <w:iCs w:val="0"/>
          <w:color w:val="auto"/>
          <w:spacing w:val="0"/>
          <w:w w:val="100"/>
          <w:sz w:val="24"/>
          <w:szCs w:val="24"/>
        </w:rPr>
        <w:t>2.</w:t>
      </w:r>
      <w:r>
        <w:rPr>
          <w:rFonts w:hint="eastAsia" w:ascii="仿宋" w:hAnsi="仿宋" w:eastAsia="仿宋" w:cs="仿宋"/>
          <w:i w:val="0"/>
          <w:iCs w:val="0"/>
          <w:color w:val="auto"/>
          <w:spacing w:val="0"/>
          <w:w w:val="100"/>
          <w:sz w:val="24"/>
          <w:szCs w:val="24"/>
          <w:u w:val="single" w:color="auto"/>
        </w:rPr>
        <w:t>(标的名称)</w:t>
      </w:r>
      <w:r>
        <w:rPr>
          <w:rFonts w:hint="eastAsia" w:ascii="仿宋" w:hAnsi="仿宋" w:eastAsia="仿宋" w:cs="仿宋"/>
          <w:i w:val="0"/>
          <w:iCs w:val="0"/>
          <w:color w:val="auto"/>
          <w:spacing w:val="0"/>
          <w:w w:val="100"/>
          <w:sz w:val="24"/>
          <w:szCs w:val="24"/>
          <w:u w:val="none" w:color="auto"/>
        </w:rPr>
        <w:t>，属于</w:t>
      </w:r>
      <w:r>
        <w:rPr>
          <w:rFonts w:hint="eastAsia" w:ascii="仿宋" w:hAnsi="仿宋" w:eastAsia="仿宋" w:cs="仿宋"/>
          <w:i w:val="0"/>
          <w:iCs w:val="0"/>
          <w:color w:val="auto"/>
          <w:spacing w:val="0"/>
          <w:w w:val="100"/>
          <w:sz w:val="24"/>
          <w:szCs w:val="24"/>
          <w:u w:val="single" w:color="auto"/>
        </w:rPr>
        <w:t>(采购文件中明确的所属行业)</w:t>
      </w:r>
      <w:r>
        <w:rPr>
          <w:rFonts w:hint="eastAsia" w:ascii="仿宋" w:hAnsi="仿宋" w:eastAsia="仿宋" w:cs="仿宋"/>
          <w:i w:val="0"/>
          <w:iCs w:val="0"/>
          <w:color w:val="auto"/>
          <w:spacing w:val="0"/>
          <w:w w:val="100"/>
          <w:sz w:val="24"/>
          <w:szCs w:val="24"/>
          <w:u w:val="none" w:color="auto"/>
        </w:rPr>
        <w:t>行业；制造商为</w:t>
      </w:r>
      <w:r>
        <w:rPr>
          <w:rFonts w:hint="eastAsia" w:ascii="仿宋" w:hAnsi="仿宋" w:eastAsia="仿宋" w:cs="仿宋"/>
          <w:i w:val="0"/>
          <w:iCs w:val="0"/>
          <w:color w:val="auto"/>
          <w:spacing w:val="0"/>
          <w:w w:val="100"/>
          <w:sz w:val="24"/>
          <w:szCs w:val="24"/>
          <w:u w:val="single" w:color="auto"/>
        </w:rPr>
        <w:t>(企业名称)，</w:t>
      </w:r>
      <w:r>
        <w:rPr>
          <w:rFonts w:hint="eastAsia" w:ascii="仿宋" w:hAnsi="仿宋" w:eastAsia="仿宋" w:cs="仿宋"/>
          <w:i w:val="0"/>
          <w:iCs w:val="0"/>
          <w:color w:val="auto"/>
          <w:spacing w:val="0"/>
          <w:w w:val="100"/>
          <w:sz w:val="24"/>
          <w:szCs w:val="24"/>
          <w:u w:val="none" w:color="auto"/>
        </w:rPr>
        <w:t>从业人员人，营业收入为</w:t>
      </w:r>
      <w:r>
        <w:rPr>
          <w:rFonts w:hint="eastAsia" w:ascii="仿宋" w:hAnsi="仿宋" w:eastAsia="仿宋" w:cs="仿宋"/>
          <w:i w:val="0"/>
          <w:iCs w:val="0"/>
          <w:color w:val="auto"/>
          <w:spacing w:val="0"/>
          <w:w w:val="100"/>
          <w:sz w:val="24"/>
          <w:szCs w:val="24"/>
          <w:u w:val="single"/>
          <w:lang w:val="en-US" w:eastAsia="zh-CN"/>
        </w:rPr>
        <w:t xml:space="preserve">    </w:t>
      </w:r>
      <w:r>
        <w:rPr>
          <w:rFonts w:hint="eastAsia" w:ascii="仿宋" w:hAnsi="仿宋" w:eastAsia="仿宋" w:cs="仿宋"/>
          <w:i w:val="0"/>
          <w:iCs w:val="0"/>
          <w:color w:val="auto"/>
          <w:spacing w:val="0"/>
          <w:w w:val="100"/>
          <w:sz w:val="24"/>
          <w:szCs w:val="24"/>
          <w:u w:val="none" w:color="auto"/>
        </w:rPr>
        <w:t>万元，资产总额为</w:t>
      </w:r>
      <w:r>
        <w:rPr>
          <w:rFonts w:hint="eastAsia" w:ascii="仿宋" w:hAnsi="仿宋" w:eastAsia="仿宋" w:cs="仿宋"/>
          <w:i w:val="0"/>
          <w:iCs w:val="0"/>
          <w:color w:val="auto"/>
          <w:spacing w:val="0"/>
          <w:w w:val="100"/>
          <w:sz w:val="24"/>
          <w:szCs w:val="24"/>
          <w:u w:val="single"/>
          <w:lang w:val="en-US" w:eastAsia="zh-CN"/>
        </w:rPr>
        <w:t xml:space="preserve">    </w:t>
      </w:r>
      <w:r>
        <w:rPr>
          <w:rFonts w:hint="eastAsia" w:ascii="仿宋" w:hAnsi="仿宋" w:eastAsia="仿宋" w:cs="仿宋"/>
          <w:i w:val="0"/>
          <w:iCs w:val="0"/>
          <w:color w:val="auto"/>
          <w:spacing w:val="0"/>
          <w:w w:val="100"/>
          <w:sz w:val="24"/>
          <w:szCs w:val="24"/>
          <w:u w:val="none" w:color="auto"/>
        </w:rPr>
        <w:t>万元，属于</w:t>
      </w:r>
      <w:r>
        <w:rPr>
          <w:rFonts w:hint="eastAsia" w:ascii="仿宋" w:hAnsi="仿宋" w:eastAsia="仿宋" w:cs="仿宋"/>
          <w:i w:val="0"/>
          <w:iCs w:val="0"/>
          <w:color w:val="auto"/>
          <w:spacing w:val="0"/>
          <w:w w:val="100"/>
          <w:sz w:val="24"/>
          <w:szCs w:val="24"/>
          <w:u w:val="single" w:color="auto"/>
        </w:rPr>
        <w:t>(</w:t>
      </w:r>
      <w:r>
        <w:rPr>
          <w:rFonts w:hint="eastAsia" w:ascii="仿宋" w:hAnsi="仿宋" w:eastAsia="仿宋" w:cs="仿宋"/>
          <w:i w:val="0"/>
          <w:iCs w:val="0"/>
          <w:color w:val="auto"/>
          <w:spacing w:val="0"/>
          <w:w w:val="100"/>
          <w:sz w:val="24"/>
          <w:szCs w:val="24"/>
          <w:u w:val="single" w:color="auto"/>
          <w:lang w:val="en-US" w:eastAsia="zh-CN"/>
        </w:rPr>
        <w:t>中</w:t>
      </w:r>
      <w:r>
        <w:rPr>
          <w:rFonts w:hint="eastAsia" w:ascii="仿宋" w:hAnsi="仿宋" w:eastAsia="仿宋" w:cs="仿宋"/>
          <w:i w:val="0"/>
          <w:iCs w:val="0"/>
          <w:color w:val="auto"/>
          <w:spacing w:val="0"/>
          <w:w w:val="100"/>
          <w:sz w:val="24"/>
          <w:szCs w:val="24"/>
          <w:u w:val="single" w:color="auto"/>
        </w:rPr>
        <w:t>型企业、小型企业、微型企业)；</w:t>
      </w:r>
    </w:p>
    <w:p w14:paraId="60D5BFED">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jc w:val="both"/>
        <w:textAlignment w:val="auto"/>
        <w:rPr>
          <w:rFonts w:hint="eastAsia" w:ascii="仿宋" w:hAnsi="仿宋" w:eastAsia="仿宋" w:cs="仿宋"/>
          <w:i w:val="0"/>
          <w:iCs w:val="0"/>
          <w:color w:val="auto"/>
          <w:spacing w:val="0"/>
          <w:w w:val="100"/>
          <w:sz w:val="24"/>
          <w:szCs w:val="24"/>
        </w:rPr>
      </w:pPr>
      <w:r>
        <w:rPr>
          <w:rFonts w:hint="eastAsia" w:ascii="仿宋" w:hAnsi="仿宋" w:eastAsia="仿宋" w:cs="仿宋"/>
          <w:i w:val="0"/>
          <w:iCs w:val="0"/>
          <w:color w:val="auto"/>
          <w:spacing w:val="0"/>
          <w:w w:val="100"/>
          <w:position w:val="4"/>
          <w:sz w:val="24"/>
          <w:szCs w:val="24"/>
        </w:rPr>
        <w:t>……</w:t>
      </w:r>
    </w:p>
    <w:p w14:paraId="2BD26FA7">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jc w:val="both"/>
        <w:textAlignment w:val="auto"/>
        <w:rPr>
          <w:rFonts w:hint="eastAsia" w:ascii="仿宋" w:hAnsi="仿宋" w:eastAsia="仿宋" w:cs="仿宋"/>
          <w:i w:val="0"/>
          <w:iCs w:val="0"/>
          <w:color w:val="auto"/>
          <w:spacing w:val="0"/>
          <w:w w:val="100"/>
          <w:sz w:val="24"/>
          <w:szCs w:val="24"/>
        </w:rPr>
      </w:pPr>
      <w:r>
        <w:rPr>
          <w:rFonts w:hint="eastAsia" w:ascii="仿宋" w:hAnsi="仿宋" w:eastAsia="仿宋" w:cs="仿宋"/>
          <w:i w:val="0"/>
          <w:iCs w:val="0"/>
          <w:color w:val="auto"/>
          <w:spacing w:val="0"/>
          <w:w w:val="100"/>
          <w:sz w:val="24"/>
          <w:szCs w:val="24"/>
        </w:rPr>
        <w:t>以上企业，不属于大企业的分支机构</w:t>
      </w:r>
      <w:r>
        <w:rPr>
          <w:rFonts w:hint="eastAsia" w:ascii="仿宋" w:hAnsi="仿宋" w:eastAsia="仿宋" w:cs="仿宋"/>
          <w:i w:val="0"/>
          <w:iCs w:val="0"/>
          <w:color w:val="auto"/>
          <w:spacing w:val="0"/>
          <w:w w:val="100"/>
          <w:sz w:val="24"/>
          <w:szCs w:val="24"/>
          <w:lang w:val="en-US" w:eastAsia="zh-CN"/>
        </w:rPr>
        <w:t>,</w:t>
      </w:r>
      <w:r>
        <w:rPr>
          <w:rFonts w:hint="eastAsia" w:ascii="仿宋" w:hAnsi="仿宋" w:eastAsia="仿宋" w:cs="仿宋"/>
          <w:i w:val="0"/>
          <w:iCs w:val="0"/>
          <w:color w:val="auto"/>
          <w:spacing w:val="0"/>
          <w:w w:val="100"/>
          <w:sz w:val="24"/>
          <w:szCs w:val="24"/>
        </w:rPr>
        <w:t>不存在控股股东为大企业的情形，也不存在与大企业的负责人为同一人的情形。</w:t>
      </w:r>
    </w:p>
    <w:p w14:paraId="3A4295DF">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jc w:val="both"/>
        <w:textAlignment w:val="auto"/>
        <w:rPr>
          <w:rFonts w:hint="eastAsia" w:ascii="仿宋" w:hAnsi="仿宋" w:eastAsia="仿宋" w:cs="仿宋"/>
          <w:i w:val="0"/>
          <w:iCs w:val="0"/>
          <w:color w:val="auto"/>
          <w:spacing w:val="0"/>
          <w:w w:val="100"/>
          <w:sz w:val="24"/>
          <w:szCs w:val="24"/>
        </w:rPr>
      </w:pPr>
      <w:r>
        <w:rPr>
          <w:rFonts w:hint="eastAsia" w:ascii="仿宋" w:hAnsi="仿宋" w:eastAsia="仿宋" w:cs="仿宋"/>
          <w:i w:val="0"/>
          <w:iCs w:val="0"/>
          <w:color w:val="auto"/>
          <w:spacing w:val="0"/>
          <w:w w:val="100"/>
          <w:sz w:val="24"/>
          <w:szCs w:val="24"/>
        </w:rPr>
        <w:t>本企业对上述声明内容的真实性负责。如有虚假，将依法承担相应责任。</w:t>
      </w:r>
    </w:p>
    <w:p w14:paraId="53CE7B0A">
      <w:pPr>
        <w:shd w:val="clear"/>
        <w:spacing w:before="252" w:line="227" w:lineRule="auto"/>
        <w:ind w:firstLine="480" w:firstLineChars="200"/>
        <w:outlineLvl w:val="9"/>
        <w:rPr>
          <w:rFonts w:hint="eastAsia" w:ascii="仿宋" w:hAnsi="仿宋" w:eastAsia="仿宋" w:cs="仿宋"/>
          <w:color w:val="auto"/>
          <w:spacing w:val="0"/>
          <w:w w:val="100"/>
          <w:sz w:val="24"/>
          <w:szCs w:val="24"/>
        </w:rPr>
      </w:pPr>
    </w:p>
    <w:p w14:paraId="1326A4A1">
      <w:pPr>
        <w:shd w:val="clear"/>
        <w:spacing w:line="286" w:lineRule="auto"/>
        <w:outlineLvl w:val="9"/>
        <w:rPr>
          <w:rFonts w:hint="eastAsia" w:ascii="仿宋" w:hAnsi="仿宋" w:eastAsia="仿宋" w:cs="仿宋"/>
          <w:color w:val="auto"/>
          <w:spacing w:val="0"/>
          <w:w w:val="100"/>
          <w:sz w:val="24"/>
          <w:szCs w:val="24"/>
        </w:rPr>
      </w:pPr>
    </w:p>
    <w:p w14:paraId="04AEDE36">
      <w:pPr>
        <w:shd w:val="clear"/>
        <w:spacing w:before="75" w:line="227" w:lineRule="auto"/>
        <w:ind w:left="3708"/>
        <w:outlineLvl w:val="9"/>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rPr>
        <w:t>企业名称(盖章)：</w:t>
      </w:r>
    </w:p>
    <w:p w14:paraId="2B4C811D">
      <w:pPr>
        <w:shd w:val="clear"/>
        <w:spacing w:before="186" w:line="228" w:lineRule="auto"/>
        <w:ind w:left="3745"/>
        <w:outlineLvl w:val="9"/>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rPr>
        <w:t>日期：</w:t>
      </w:r>
    </w:p>
    <w:p w14:paraId="6FD1E791">
      <w:pPr>
        <w:shd w:val="clear"/>
        <w:spacing w:line="285" w:lineRule="auto"/>
        <w:outlineLvl w:val="9"/>
        <w:rPr>
          <w:rFonts w:hint="eastAsia" w:ascii="仿宋" w:hAnsi="仿宋" w:eastAsia="仿宋" w:cs="仿宋"/>
          <w:color w:val="auto"/>
          <w:spacing w:val="0"/>
          <w:w w:val="100"/>
          <w:sz w:val="24"/>
          <w:szCs w:val="24"/>
        </w:rPr>
      </w:pPr>
    </w:p>
    <w:p w14:paraId="0C574455">
      <w:pPr>
        <w:shd w:val="clear"/>
        <w:spacing w:line="285" w:lineRule="auto"/>
        <w:outlineLvl w:val="9"/>
        <w:rPr>
          <w:rFonts w:hint="eastAsia" w:ascii="仿宋" w:hAnsi="仿宋" w:eastAsia="仿宋" w:cs="仿宋"/>
          <w:color w:val="auto"/>
          <w:spacing w:val="0"/>
          <w:w w:val="100"/>
          <w:sz w:val="24"/>
          <w:szCs w:val="24"/>
        </w:rPr>
      </w:pPr>
    </w:p>
    <w:p w14:paraId="1E6498C6">
      <w:pPr>
        <w:shd w:val="clear"/>
        <w:spacing w:line="360" w:lineRule="auto"/>
        <w:ind w:firstLine="480" w:firstLineChars="200"/>
        <w:outlineLvl w:val="9"/>
        <w:rPr>
          <w:rFonts w:hint="eastAsia" w:ascii="仿宋" w:hAnsi="仿宋" w:eastAsia="仿宋" w:cs="仿宋"/>
          <w:color w:val="auto"/>
          <w:spacing w:val="0"/>
          <w:w w:val="100"/>
          <w:kern w:val="0"/>
          <w:sz w:val="24"/>
        </w:rPr>
      </w:pPr>
      <w:r>
        <w:rPr>
          <w:rFonts w:hint="eastAsia" w:ascii="仿宋" w:hAnsi="仿宋" w:eastAsia="仿宋" w:cs="仿宋"/>
          <w:color w:val="auto"/>
          <w:spacing w:val="0"/>
          <w:w w:val="100"/>
          <w:kern w:val="0"/>
          <w:sz w:val="24"/>
        </w:rPr>
        <w:t>备注：</w:t>
      </w:r>
      <w:r>
        <w:rPr>
          <w:rFonts w:hint="eastAsia" w:ascii="仿宋" w:hAnsi="仿宋" w:eastAsia="仿宋" w:cs="仿宋"/>
          <w:color w:val="auto"/>
          <w:spacing w:val="0"/>
          <w:w w:val="100"/>
          <w:kern w:val="0"/>
          <w:sz w:val="24"/>
          <w:lang w:val="en-US" w:eastAsia="zh-CN"/>
        </w:rPr>
        <w:t>1、</w:t>
      </w:r>
      <w:r>
        <w:rPr>
          <w:rFonts w:hint="eastAsia" w:ascii="仿宋" w:hAnsi="仿宋" w:eastAsia="仿宋" w:cs="仿宋"/>
          <w:color w:val="auto"/>
          <w:spacing w:val="0"/>
          <w:w w:val="100"/>
          <w:kern w:val="0"/>
          <w:sz w:val="24"/>
        </w:rPr>
        <w:t>投标人提供《企业声明函》的</w:t>
      </w:r>
      <w:r>
        <w:rPr>
          <w:rFonts w:hint="eastAsia" w:ascii="仿宋" w:hAnsi="仿宋" w:eastAsia="仿宋" w:cs="仿宋"/>
          <w:color w:val="auto"/>
          <w:spacing w:val="0"/>
          <w:w w:val="100"/>
          <w:kern w:val="0"/>
          <w:sz w:val="24"/>
          <w:lang w:val="en-US" w:eastAsia="zh-CN"/>
        </w:rPr>
        <w:t>须</w:t>
      </w:r>
      <w:r>
        <w:rPr>
          <w:rFonts w:hint="eastAsia" w:ascii="仿宋" w:hAnsi="仿宋" w:eastAsia="仿宋" w:cs="仿宋"/>
          <w:color w:val="auto"/>
          <w:spacing w:val="0"/>
          <w:w w:val="100"/>
          <w:kern w:val="0"/>
          <w:sz w:val="24"/>
        </w:rPr>
        <w:t>保证其真实性，如经查实存在虚假证明的情况，由投标人自行承担相应不良影响及法律责任。</w:t>
      </w:r>
    </w:p>
    <w:p w14:paraId="3733CAE1">
      <w:pPr>
        <w:shd w:val="clear"/>
        <w:spacing w:before="75" w:line="360" w:lineRule="auto"/>
        <w:ind w:left="491"/>
        <w:outlineLvl w:val="9"/>
        <w:rPr>
          <w:rFonts w:hint="eastAsia" w:ascii="仿宋" w:hAnsi="仿宋" w:eastAsia="仿宋" w:cs="仿宋"/>
          <w:b/>
          <w:bCs/>
          <w:color w:val="0000FF"/>
          <w:spacing w:val="0"/>
          <w:w w:val="100"/>
          <w:sz w:val="24"/>
          <w:szCs w:val="24"/>
        </w:rPr>
      </w:pPr>
      <w:r>
        <w:rPr>
          <w:rFonts w:hint="eastAsia" w:ascii="仿宋" w:hAnsi="仿宋" w:eastAsia="仿宋" w:cs="仿宋"/>
          <w:b/>
          <w:bCs/>
          <w:color w:val="0000FF"/>
          <w:spacing w:val="0"/>
          <w:w w:val="100"/>
          <w:kern w:val="0"/>
          <w:sz w:val="24"/>
          <w:lang w:val="en-US" w:eastAsia="zh-CN"/>
        </w:rPr>
        <w:t>2、</w:t>
      </w:r>
      <w:r>
        <w:rPr>
          <w:rFonts w:hint="eastAsia" w:ascii="仿宋" w:hAnsi="仿宋" w:eastAsia="仿宋" w:cs="仿宋"/>
          <w:b/>
          <w:bCs/>
          <w:color w:val="0000FF"/>
          <w:spacing w:val="0"/>
          <w:w w:val="100"/>
          <w:sz w:val="24"/>
          <w:szCs w:val="24"/>
        </w:rPr>
        <w:t>本项目专门面</w:t>
      </w:r>
      <w:r>
        <w:rPr>
          <w:rFonts w:hint="eastAsia" w:ascii="仿宋" w:hAnsi="仿宋" w:eastAsia="仿宋" w:cs="仿宋"/>
          <w:b/>
          <w:bCs/>
          <w:color w:val="0000FF"/>
          <w:spacing w:val="0"/>
          <w:w w:val="100"/>
          <w:sz w:val="24"/>
          <w:szCs w:val="24"/>
          <w:lang w:val="en-US" w:eastAsia="zh-CN"/>
        </w:rPr>
        <w:t>向中小</w:t>
      </w:r>
      <w:r>
        <w:rPr>
          <w:rFonts w:hint="eastAsia" w:ascii="仿宋" w:hAnsi="仿宋" w:eastAsia="仿宋" w:cs="仿宋"/>
          <w:b/>
          <w:bCs/>
          <w:color w:val="0000FF"/>
          <w:spacing w:val="0"/>
          <w:w w:val="100"/>
          <w:sz w:val="24"/>
          <w:szCs w:val="24"/>
        </w:rPr>
        <w:t>企业采购。</w:t>
      </w:r>
    </w:p>
    <w:p w14:paraId="120C1A4C">
      <w:pPr>
        <w:pStyle w:val="35"/>
        <w:shd w:val="clear"/>
        <w:outlineLvl w:val="9"/>
        <w:rPr>
          <w:rFonts w:hint="eastAsia" w:ascii="仿宋" w:hAnsi="仿宋" w:eastAsia="仿宋" w:cs="仿宋"/>
          <w:b/>
          <w:bCs/>
          <w:color w:val="auto"/>
          <w:spacing w:val="0"/>
          <w:w w:val="100"/>
          <w:lang w:val="en-US" w:eastAsia="zh-CN"/>
        </w:rPr>
      </w:pPr>
    </w:p>
    <w:p w14:paraId="1F589EA1">
      <w:pPr>
        <w:shd w:val="clear"/>
        <w:tabs>
          <w:tab w:val="left" w:pos="1755"/>
        </w:tabs>
        <w:spacing w:line="360" w:lineRule="auto"/>
        <w:jc w:val="both"/>
        <w:outlineLvl w:val="9"/>
        <w:rPr>
          <w:rFonts w:hint="eastAsia" w:ascii="仿宋" w:hAnsi="仿宋" w:eastAsia="仿宋" w:cs="仿宋"/>
          <w:b/>
          <w:bCs/>
          <w:color w:val="auto"/>
          <w:spacing w:val="0"/>
          <w:w w:val="100"/>
          <w:sz w:val="28"/>
          <w:szCs w:val="28"/>
          <w:lang w:eastAsia="zh-CN"/>
        </w:rPr>
      </w:pPr>
      <w:bookmarkStart w:id="193" w:name="_Toc26990"/>
      <w:bookmarkStart w:id="194" w:name="_Toc32499"/>
      <w:r>
        <w:rPr>
          <w:rFonts w:hint="eastAsia" w:ascii="仿宋" w:hAnsi="仿宋" w:eastAsia="仿宋" w:cs="仿宋"/>
          <w:b/>
          <w:bCs/>
          <w:color w:val="auto"/>
          <w:spacing w:val="0"/>
          <w:w w:val="100"/>
          <w:sz w:val="28"/>
          <w:szCs w:val="28"/>
        </w:rPr>
        <w:br w:type="page"/>
      </w:r>
      <w:bookmarkEnd w:id="193"/>
      <w:bookmarkEnd w:id="194"/>
    </w:p>
    <w:p w14:paraId="754E4135">
      <w:pPr>
        <w:shd w:val="clear"/>
        <w:tabs>
          <w:tab w:val="left" w:pos="1755"/>
        </w:tabs>
        <w:spacing w:line="360" w:lineRule="auto"/>
        <w:jc w:val="center"/>
        <w:outlineLvl w:val="9"/>
        <w:rPr>
          <w:rFonts w:hint="eastAsia" w:ascii="仿宋" w:hAnsi="仿宋" w:eastAsia="仿宋" w:cs="仿宋"/>
          <w:b/>
          <w:bCs/>
          <w:color w:val="auto"/>
          <w:spacing w:val="0"/>
          <w:w w:val="100"/>
          <w:sz w:val="28"/>
          <w:szCs w:val="28"/>
        </w:rPr>
      </w:pPr>
      <w:r>
        <w:rPr>
          <w:rFonts w:hint="eastAsia" w:ascii="仿宋" w:hAnsi="仿宋" w:eastAsia="仿宋" w:cs="仿宋"/>
          <w:b/>
          <w:color w:val="auto"/>
          <w:spacing w:val="0"/>
          <w:w w:val="100"/>
          <w:kern w:val="0"/>
          <w:sz w:val="28"/>
          <w:szCs w:val="28"/>
          <w:lang w:val="zh-CN"/>
        </w:rPr>
        <w:t>残疾人福利性单位声明函</w:t>
      </w:r>
    </w:p>
    <w:p w14:paraId="7115629B">
      <w:pPr>
        <w:shd w:val="clear"/>
        <w:spacing w:line="360" w:lineRule="auto"/>
        <w:outlineLvl w:val="9"/>
        <w:rPr>
          <w:rFonts w:hint="eastAsia" w:ascii="仿宋" w:hAnsi="仿宋" w:eastAsia="仿宋" w:cs="仿宋"/>
          <w:b/>
          <w:color w:val="auto"/>
          <w:spacing w:val="0"/>
          <w:w w:val="100"/>
          <w:sz w:val="32"/>
          <w:szCs w:val="32"/>
          <w:shd w:val="pct10" w:color="auto" w:fill="FFFFFF"/>
        </w:rPr>
      </w:pPr>
    </w:p>
    <w:p w14:paraId="1762C87D">
      <w:pPr>
        <w:shd w:val="clear"/>
        <w:spacing w:line="360" w:lineRule="auto"/>
        <w:ind w:firstLine="480" w:firstLineChars="200"/>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本单位郑重声明，根据《财政部民政部中国残疾人联合会关于促进残疾人就业政府采购政策的通知》（财库〔2017〕141号）的规定，本单位为符合条件的残疾人福利性单位，且本单位参加的项目采购活动提供本单位制造的货物（由本单位承担工程/提供</w:t>
      </w:r>
      <w:r>
        <w:rPr>
          <w:rFonts w:hint="eastAsia" w:ascii="仿宋" w:hAnsi="仿宋" w:eastAsia="仿宋" w:cs="仿宋"/>
          <w:color w:val="auto"/>
          <w:spacing w:val="0"/>
          <w:w w:val="100"/>
          <w:sz w:val="24"/>
          <w:lang w:eastAsia="zh-CN"/>
        </w:rPr>
        <w:t>货物</w:t>
      </w:r>
      <w:r>
        <w:rPr>
          <w:rFonts w:hint="eastAsia" w:ascii="仿宋" w:hAnsi="仿宋" w:eastAsia="仿宋" w:cs="仿宋"/>
          <w:color w:val="auto"/>
          <w:spacing w:val="0"/>
          <w:w w:val="100"/>
          <w:sz w:val="24"/>
        </w:rPr>
        <w:t>），或者提供其他残疾人福利性单位制造的货物（不包括使用非残疾人福利性单位注册商标的货物）。</w:t>
      </w:r>
    </w:p>
    <w:p w14:paraId="490502B0">
      <w:pPr>
        <w:shd w:val="clear"/>
        <w:spacing w:line="360" w:lineRule="auto"/>
        <w:ind w:firstLine="480" w:firstLineChars="200"/>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本单位对上述声明的真实性负责。如有虚假，将依法承担相应责任。</w:t>
      </w:r>
    </w:p>
    <w:p w14:paraId="0B6D125A">
      <w:pPr>
        <w:shd w:val="clear"/>
        <w:spacing w:line="360" w:lineRule="auto"/>
        <w:ind w:firstLine="480" w:firstLineChars="200"/>
        <w:outlineLvl w:val="9"/>
        <w:rPr>
          <w:rFonts w:hint="eastAsia" w:ascii="仿宋" w:hAnsi="仿宋" w:eastAsia="仿宋" w:cs="仿宋"/>
          <w:color w:val="auto"/>
          <w:spacing w:val="0"/>
          <w:w w:val="100"/>
          <w:sz w:val="24"/>
        </w:rPr>
      </w:pPr>
    </w:p>
    <w:p w14:paraId="7B987659">
      <w:pPr>
        <w:shd w:val="clear"/>
        <w:spacing w:line="360" w:lineRule="auto"/>
        <w:ind w:firstLine="480" w:firstLineChars="200"/>
        <w:outlineLvl w:val="9"/>
        <w:rPr>
          <w:rFonts w:hint="eastAsia" w:ascii="仿宋" w:hAnsi="仿宋" w:eastAsia="仿宋" w:cs="仿宋"/>
          <w:color w:val="auto"/>
          <w:spacing w:val="0"/>
          <w:w w:val="100"/>
          <w:sz w:val="24"/>
        </w:rPr>
      </w:pPr>
    </w:p>
    <w:p w14:paraId="516904F3">
      <w:pPr>
        <w:widowControl/>
        <w:shd w:val="clear"/>
        <w:spacing w:line="360" w:lineRule="auto"/>
        <w:ind w:left="0" w:leftChars="0" w:firstLine="4418" w:firstLineChars="1841"/>
        <w:jc w:val="left"/>
        <w:outlineLvl w:val="9"/>
        <w:rPr>
          <w:rFonts w:hint="eastAsia" w:ascii="仿宋" w:hAnsi="仿宋" w:eastAsia="仿宋" w:cs="仿宋"/>
          <w:color w:val="auto"/>
          <w:spacing w:val="0"/>
          <w:w w:val="100"/>
          <w:kern w:val="0"/>
          <w:sz w:val="24"/>
        </w:rPr>
      </w:pPr>
      <w:r>
        <w:rPr>
          <w:rFonts w:hint="eastAsia" w:ascii="仿宋" w:hAnsi="仿宋" w:eastAsia="仿宋" w:cs="仿宋"/>
          <w:color w:val="auto"/>
          <w:spacing w:val="0"/>
          <w:w w:val="100"/>
          <w:kern w:val="0"/>
          <w:sz w:val="24"/>
        </w:rPr>
        <w:t>供应商：（加盖公章）</w:t>
      </w:r>
    </w:p>
    <w:p w14:paraId="27D776D7">
      <w:pPr>
        <w:widowControl/>
        <w:shd w:val="clear"/>
        <w:spacing w:line="360" w:lineRule="auto"/>
        <w:ind w:left="0" w:leftChars="0" w:firstLine="4418" w:firstLineChars="1841"/>
        <w:jc w:val="left"/>
        <w:outlineLvl w:val="9"/>
        <w:rPr>
          <w:rFonts w:hint="eastAsia" w:ascii="仿宋" w:hAnsi="仿宋" w:eastAsia="仿宋" w:cs="仿宋"/>
          <w:color w:val="auto"/>
          <w:spacing w:val="0"/>
          <w:w w:val="100"/>
          <w:kern w:val="0"/>
          <w:sz w:val="24"/>
        </w:rPr>
      </w:pPr>
      <w:r>
        <w:rPr>
          <w:rFonts w:hint="eastAsia" w:ascii="仿宋" w:hAnsi="仿宋" w:eastAsia="仿宋" w:cs="仿宋"/>
          <w:color w:val="auto"/>
          <w:spacing w:val="0"/>
          <w:w w:val="100"/>
          <w:kern w:val="0"/>
          <w:sz w:val="24"/>
          <w:lang w:val="en-US" w:eastAsia="zh-CN"/>
        </w:rPr>
        <w:t>日期：</w:t>
      </w:r>
      <w:r>
        <w:rPr>
          <w:rFonts w:hint="eastAsia" w:ascii="仿宋" w:hAnsi="仿宋" w:eastAsia="仿宋" w:cs="仿宋"/>
          <w:color w:val="auto"/>
          <w:spacing w:val="0"/>
          <w:w w:val="100"/>
          <w:kern w:val="0"/>
          <w:sz w:val="24"/>
        </w:rPr>
        <w:t>年月日</w:t>
      </w:r>
    </w:p>
    <w:p w14:paraId="31A48FF3">
      <w:pPr>
        <w:shd w:val="clear"/>
        <w:tabs>
          <w:tab w:val="left" w:pos="4860"/>
        </w:tabs>
        <w:spacing w:line="360" w:lineRule="auto"/>
        <w:ind w:right="1560" w:firstLine="480" w:firstLineChars="200"/>
        <w:jc w:val="center"/>
        <w:outlineLvl w:val="9"/>
        <w:rPr>
          <w:rFonts w:hint="eastAsia" w:ascii="仿宋" w:hAnsi="仿宋" w:eastAsia="仿宋" w:cs="仿宋"/>
          <w:color w:val="auto"/>
          <w:spacing w:val="0"/>
          <w:w w:val="100"/>
          <w:sz w:val="24"/>
        </w:rPr>
      </w:pPr>
    </w:p>
    <w:p w14:paraId="0CC97E15">
      <w:pPr>
        <w:shd w:val="clear"/>
        <w:spacing w:line="360" w:lineRule="auto"/>
        <w:ind w:firstLine="482" w:firstLineChars="200"/>
        <w:outlineLvl w:val="9"/>
        <w:rPr>
          <w:rFonts w:hint="eastAsia" w:ascii="仿宋" w:hAnsi="仿宋" w:eastAsia="仿宋" w:cs="仿宋"/>
          <w:b/>
          <w:color w:val="auto"/>
          <w:spacing w:val="0"/>
          <w:w w:val="100"/>
          <w:sz w:val="24"/>
          <w:shd w:val="pct10" w:color="auto" w:fill="FFFFFF"/>
        </w:rPr>
      </w:pPr>
    </w:p>
    <w:p w14:paraId="0192436F">
      <w:pPr>
        <w:shd w:val="clear"/>
        <w:spacing w:line="360" w:lineRule="auto"/>
        <w:ind w:firstLine="482" w:firstLineChars="200"/>
        <w:outlineLvl w:val="9"/>
        <w:rPr>
          <w:rFonts w:hint="eastAsia" w:ascii="仿宋" w:hAnsi="仿宋" w:eastAsia="仿宋" w:cs="仿宋"/>
          <w:b/>
          <w:color w:val="auto"/>
          <w:spacing w:val="0"/>
          <w:w w:val="100"/>
          <w:sz w:val="24"/>
          <w:shd w:val="pct10" w:color="auto" w:fill="FFFFFF"/>
        </w:rPr>
      </w:pPr>
    </w:p>
    <w:p w14:paraId="4F95A0C1">
      <w:pPr>
        <w:shd w:val="clear"/>
        <w:kinsoku w:val="0"/>
        <w:spacing w:line="360" w:lineRule="auto"/>
        <w:ind w:firstLine="480" w:firstLineChars="200"/>
        <w:outlineLvl w:val="9"/>
        <w:rPr>
          <w:rFonts w:hint="eastAsia" w:ascii="仿宋" w:hAnsi="仿宋" w:eastAsia="仿宋" w:cs="仿宋"/>
          <w:color w:val="auto"/>
          <w:spacing w:val="0"/>
          <w:w w:val="100"/>
          <w:kern w:val="0"/>
          <w:sz w:val="24"/>
          <w:lang w:val="zh-CN"/>
        </w:rPr>
      </w:pPr>
      <w:r>
        <w:rPr>
          <w:rFonts w:hint="eastAsia" w:ascii="仿宋" w:hAnsi="仿宋" w:eastAsia="仿宋" w:cs="仿宋"/>
          <w:color w:val="auto"/>
          <w:spacing w:val="0"/>
          <w:w w:val="100"/>
          <w:kern w:val="0"/>
          <w:sz w:val="24"/>
          <w:lang w:val="zh-CN"/>
        </w:rPr>
        <w:t>备注：1.非残疾人福利性单位无需在</w:t>
      </w:r>
      <w:r>
        <w:rPr>
          <w:rFonts w:hint="eastAsia" w:ascii="仿宋" w:hAnsi="仿宋" w:eastAsia="仿宋" w:cs="仿宋"/>
          <w:color w:val="auto"/>
          <w:spacing w:val="0"/>
          <w:w w:val="100"/>
          <w:kern w:val="0"/>
          <w:sz w:val="24"/>
          <w:lang w:val="en-US" w:eastAsia="zh-CN"/>
        </w:rPr>
        <w:t>投标</w:t>
      </w:r>
      <w:r>
        <w:rPr>
          <w:rFonts w:hint="eastAsia" w:ascii="仿宋" w:hAnsi="仿宋" w:eastAsia="仿宋" w:cs="仿宋"/>
          <w:color w:val="auto"/>
          <w:spacing w:val="0"/>
          <w:w w:val="100"/>
          <w:kern w:val="0"/>
          <w:sz w:val="24"/>
          <w:lang w:val="zh-CN"/>
        </w:rPr>
        <w:t>文件中提供。如为残疾人福利性单位应在</w:t>
      </w:r>
      <w:r>
        <w:rPr>
          <w:rFonts w:hint="eastAsia" w:ascii="仿宋" w:hAnsi="仿宋" w:eastAsia="仿宋" w:cs="仿宋"/>
          <w:color w:val="auto"/>
          <w:spacing w:val="0"/>
          <w:w w:val="100"/>
          <w:kern w:val="0"/>
          <w:sz w:val="24"/>
          <w:lang w:val="en-US" w:eastAsia="zh-CN"/>
        </w:rPr>
        <w:t>投标</w:t>
      </w:r>
      <w:r>
        <w:rPr>
          <w:rFonts w:hint="eastAsia" w:ascii="仿宋" w:hAnsi="仿宋" w:eastAsia="仿宋" w:cs="仿宋"/>
          <w:color w:val="auto"/>
          <w:spacing w:val="0"/>
          <w:w w:val="100"/>
          <w:kern w:val="0"/>
          <w:sz w:val="24"/>
          <w:lang w:val="zh-CN"/>
        </w:rPr>
        <w:t>文件的封面右上角明确注明相关信息以便方便认可，且提供相关证明材料。</w:t>
      </w:r>
    </w:p>
    <w:p w14:paraId="4BF1C1BD">
      <w:pPr>
        <w:shd w:val="clear"/>
        <w:kinsoku w:val="0"/>
        <w:spacing w:line="360" w:lineRule="auto"/>
        <w:ind w:firstLine="480" w:firstLineChars="200"/>
        <w:outlineLvl w:val="9"/>
        <w:rPr>
          <w:rFonts w:hint="eastAsia" w:ascii="仿宋" w:hAnsi="仿宋" w:eastAsia="仿宋" w:cs="仿宋"/>
          <w:color w:val="auto"/>
          <w:spacing w:val="0"/>
          <w:w w:val="100"/>
          <w:kern w:val="0"/>
          <w:sz w:val="24"/>
          <w:lang w:val="zh-CN"/>
        </w:rPr>
      </w:pPr>
      <w:r>
        <w:rPr>
          <w:rFonts w:hint="eastAsia" w:ascii="仿宋" w:hAnsi="仿宋" w:eastAsia="仿宋" w:cs="仿宋"/>
          <w:color w:val="auto"/>
          <w:spacing w:val="0"/>
          <w:w w:val="100"/>
          <w:kern w:val="0"/>
          <w:sz w:val="24"/>
          <w:lang w:val="zh-CN"/>
        </w:rPr>
        <w:t>2.投标人提供《残疾人福利性单位声明函》的需保证其真实性，如经查实存在虚假证明的情况，由投标人承担相应责任。</w:t>
      </w:r>
    </w:p>
    <w:p w14:paraId="7F9EBAE1">
      <w:pPr>
        <w:shd w:val="clear"/>
        <w:spacing w:before="120" w:beforeLines="50" w:after="240" w:afterLines="100"/>
        <w:jc w:val="center"/>
        <w:outlineLvl w:val="9"/>
        <w:rPr>
          <w:rFonts w:hint="eastAsia" w:ascii="仿宋" w:hAnsi="仿宋" w:eastAsia="仿宋" w:cs="仿宋"/>
          <w:b/>
          <w:color w:val="auto"/>
          <w:spacing w:val="0"/>
          <w:w w:val="100"/>
          <w:sz w:val="30"/>
          <w:szCs w:val="30"/>
        </w:rPr>
      </w:pPr>
    </w:p>
    <w:p w14:paraId="316BC22A">
      <w:pPr>
        <w:pStyle w:val="32"/>
        <w:shd w:val="clear"/>
        <w:ind w:firstLine="480"/>
        <w:outlineLvl w:val="9"/>
        <w:rPr>
          <w:rFonts w:hint="eastAsia" w:ascii="仿宋" w:hAnsi="仿宋" w:eastAsia="仿宋" w:cs="仿宋"/>
          <w:color w:val="auto"/>
          <w:spacing w:val="0"/>
          <w:w w:val="100"/>
          <w:sz w:val="24"/>
        </w:rPr>
      </w:pPr>
    </w:p>
    <w:p w14:paraId="52C171C9">
      <w:pPr>
        <w:pStyle w:val="32"/>
        <w:shd w:val="clear"/>
        <w:ind w:firstLine="480"/>
        <w:outlineLvl w:val="9"/>
        <w:rPr>
          <w:rFonts w:hint="eastAsia" w:ascii="仿宋" w:hAnsi="仿宋" w:eastAsia="仿宋" w:cs="仿宋"/>
          <w:color w:val="auto"/>
          <w:spacing w:val="0"/>
          <w:w w:val="100"/>
          <w:sz w:val="24"/>
        </w:rPr>
      </w:pPr>
    </w:p>
    <w:p w14:paraId="1043AB52">
      <w:pPr>
        <w:pStyle w:val="32"/>
        <w:shd w:val="clear"/>
        <w:ind w:firstLine="480"/>
        <w:outlineLvl w:val="9"/>
        <w:rPr>
          <w:rFonts w:hint="eastAsia" w:ascii="仿宋" w:hAnsi="仿宋" w:eastAsia="仿宋" w:cs="仿宋"/>
          <w:color w:val="auto"/>
          <w:spacing w:val="0"/>
          <w:w w:val="100"/>
          <w:sz w:val="24"/>
        </w:rPr>
      </w:pPr>
    </w:p>
    <w:p w14:paraId="7197B5CC">
      <w:pPr>
        <w:pStyle w:val="32"/>
        <w:shd w:val="clear"/>
        <w:ind w:firstLine="480"/>
        <w:outlineLvl w:val="9"/>
        <w:rPr>
          <w:rFonts w:hint="eastAsia" w:ascii="仿宋" w:hAnsi="仿宋" w:eastAsia="仿宋" w:cs="仿宋"/>
          <w:color w:val="auto"/>
          <w:spacing w:val="0"/>
          <w:w w:val="100"/>
          <w:sz w:val="24"/>
        </w:rPr>
      </w:pPr>
    </w:p>
    <w:p w14:paraId="0F4FE3C5">
      <w:pPr>
        <w:pStyle w:val="32"/>
        <w:shd w:val="clear"/>
        <w:ind w:firstLine="480"/>
        <w:outlineLvl w:val="9"/>
        <w:rPr>
          <w:rFonts w:hint="eastAsia" w:ascii="仿宋" w:hAnsi="仿宋" w:eastAsia="仿宋" w:cs="仿宋"/>
          <w:color w:val="auto"/>
          <w:spacing w:val="0"/>
          <w:w w:val="100"/>
          <w:sz w:val="24"/>
        </w:rPr>
      </w:pPr>
    </w:p>
    <w:p w14:paraId="0962AE79">
      <w:pPr>
        <w:pStyle w:val="32"/>
        <w:shd w:val="clear"/>
        <w:ind w:firstLine="480"/>
        <w:outlineLvl w:val="9"/>
        <w:rPr>
          <w:rFonts w:hint="eastAsia" w:ascii="仿宋" w:hAnsi="仿宋" w:eastAsia="仿宋" w:cs="仿宋"/>
          <w:color w:val="auto"/>
          <w:spacing w:val="0"/>
          <w:w w:val="100"/>
          <w:sz w:val="24"/>
        </w:rPr>
      </w:pPr>
    </w:p>
    <w:p w14:paraId="71582F6D">
      <w:pPr>
        <w:pStyle w:val="32"/>
        <w:shd w:val="clear"/>
        <w:ind w:firstLine="480"/>
        <w:outlineLvl w:val="9"/>
        <w:rPr>
          <w:rFonts w:hint="eastAsia" w:ascii="仿宋" w:hAnsi="仿宋" w:eastAsia="仿宋" w:cs="仿宋"/>
          <w:color w:val="auto"/>
          <w:spacing w:val="0"/>
          <w:w w:val="100"/>
          <w:sz w:val="24"/>
        </w:rPr>
      </w:pPr>
    </w:p>
    <w:p w14:paraId="0D7CBE4C">
      <w:pPr>
        <w:shd w:val="clear"/>
        <w:spacing w:line="360" w:lineRule="auto"/>
        <w:outlineLvl w:val="9"/>
        <w:rPr>
          <w:rFonts w:hint="eastAsia" w:ascii="仿宋" w:hAnsi="仿宋" w:eastAsia="仿宋" w:cs="仿宋"/>
          <w:color w:val="auto"/>
          <w:spacing w:val="0"/>
          <w:w w:val="100"/>
          <w:sz w:val="24"/>
        </w:rPr>
      </w:pPr>
    </w:p>
    <w:p w14:paraId="74E0827B">
      <w:pPr>
        <w:shd w:val="clear"/>
        <w:outlineLvl w:val="9"/>
        <w:rPr>
          <w:rFonts w:hint="eastAsia" w:ascii="仿宋" w:hAnsi="仿宋" w:eastAsia="仿宋" w:cs="仿宋"/>
          <w:color w:val="auto"/>
          <w:spacing w:val="0"/>
          <w:w w:val="100"/>
        </w:rPr>
      </w:pPr>
      <w:bookmarkStart w:id="195" w:name="_Toc15538"/>
    </w:p>
    <w:bookmarkEnd w:id="195"/>
    <w:p w14:paraId="5A456161">
      <w:pPr>
        <w:shd w:val="clear"/>
        <w:spacing w:line="360" w:lineRule="auto"/>
        <w:jc w:val="both"/>
        <w:outlineLvl w:val="9"/>
        <w:rPr>
          <w:rFonts w:hint="eastAsia" w:ascii="仿宋" w:hAnsi="仿宋" w:eastAsia="仿宋" w:cs="仿宋"/>
          <w:b/>
          <w:bCs/>
          <w:color w:val="auto"/>
          <w:spacing w:val="0"/>
          <w:w w:val="100"/>
          <w:sz w:val="28"/>
          <w:szCs w:val="28"/>
          <w:lang w:eastAsia="zh-CN"/>
        </w:rPr>
      </w:pPr>
      <w:r>
        <w:rPr>
          <w:rFonts w:hint="eastAsia" w:ascii="仿宋" w:hAnsi="仿宋" w:eastAsia="仿宋" w:cs="仿宋"/>
          <w:b/>
          <w:bCs/>
          <w:color w:val="auto"/>
          <w:spacing w:val="0"/>
          <w:w w:val="100"/>
          <w:sz w:val="28"/>
          <w:szCs w:val="28"/>
        </w:rPr>
        <w:br w:type="page"/>
      </w:r>
    </w:p>
    <w:p w14:paraId="7D3CAA29">
      <w:pPr>
        <w:shd w:val="clear"/>
        <w:spacing w:line="360" w:lineRule="auto"/>
        <w:jc w:val="center"/>
        <w:outlineLvl w:val="9"/>
        <w:rPr>
          <w:rFonts w:hint="eastAsia" w:ascii="仿宋" w:hAnsi="仿宋" w:eastAsia="仿宋" w:cs="仿宋"/>
          <w:b/>
          <w:color w:val="auto"/>
          <w:spacing w:val="0"/>
          <w:w w:val="100"/>
          <w:sz w:val="36"/>
          <w:szCs w:val="36"/>
        </w:rPr>
      </w:pPr>
      <w:r>
        <w:rPr>
          <w:rFonts w:hint="eastAsia" w:ascii="仿宋" w:hAnsi="仿宋" w:eastAsia="仿宋" w:cs="仿宋"/>
          <w:b/>
          <w:bCs/>
          <w:color w:val="auto"/>
          <w:spacing w:val="0"/>
          <w:w w:val="100"/>
          <w:sz w:val="28"/>
          <w:szCs w:val="28"/>
        </w:rPr>
        <w:t>监狱或戒毒企业声明函</w:t>
      </w:r>
    </w:p>
    <w:p w14:paraId="05D6BB6D">
      <w:pPr>
        <w:shd w:val="clear"/>
        <w:outlineLvl w:val="9"/>
        <w:rPr>
          <w:rFonts w:hint="eastAsia" w:ascii="仿宋" w:hAnsi="仿宋" w:eastAsia="仿宋" w:cs="仿宋"/>
          <w:color w:val="auto"/>
          <w:spacing w:val="0"/>
          <w:w w:val="100"/>
        </w:rPr>
      </w:pPr>
    </w:p>
    <w:p w14:paraId="1A13782A">
      <w:pPr>
        <w:shd w:val="clear"/>
        <w:outlineLvl w:val="9"/>
        <w:rPr>
          <w:rFonts w:hint="eastAsia" w:ascii="仿宋" w:hAnsi="仿宋" w:eastAsia="仿宋" w:cs="仿宋"/>
          <w:color w:val="auto"/>
          <w:spacing w:val="0"/>
          <w:w w:val="100"/>
        </w:rPr>
      </w:pPr>
    </w:p>
    <w:p w14:paraId="7C2AB4E0">
      <w:pPr>
        <w:shd w:val="clear"/>
        <w:spacing w:line="360" w:lineRule="auto"/>
        <w:ind w:firstLine="480" w:firstLineChars="200"/>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本单位郑重声明，根据《</w:t>
      </w:r>
      <w:r>
        <w:rPr>
          <w:rFonts w:hint="eastAsia" w:ascii="仿宋" w:hAnsi="仿宋" w:eastAsia="仿宋" w:cs="仿宋"/>
          <w:color w:val="auto"/>
          <w:spacing w:val="0"/>
          <w:w w:val="100"/>
          <w:kern w:val="0"/>
          <w:sz w:val="24"/>
        </w:rPr>
        <w:t>财政部司法部关于政府采购支持监狱企业发展有关问题的通知</w:t>
      </w:r>
      <w:r>
        <w:rPr>
          <w:rFonts w:hint="eastAsia" w:ascii="仿宋" w:hAnsi="仿宋" w:eastAsia="仿宋" w:cs="仿宋"/>
          <w:color w:val="auto"/>
          <w:spacing w:val="0"/>
          <w:w w:val="100"/>
          <w:sz w:val="24"/>
        </w:rPr>
        <w:t>》（财库〔2014〕68号）的规定，本单位为符合条件的监狱、戒毒企业，且本单位参加的项目采购活动提供本单位制造的货物（由本单位承担工程/提供</w:t>
      </w:r>
      <w:r>
        <w:rPr>
          <w:rFonts w:hint="eastAsia" w:ascii="仿宋" w:hAnsi="仿宋" w:eastAsia="仿宋" w:cs="仿宋"/>
          <w:color w:val="auto"/>
          <w:spacing w:val="0"/>
          <w:w w:val="100"/>
          <w:sz w:val="24"/>
          <w:lang w:eastAsia="zh-CN"/>
        </w:rPr>
        <w:t>货物</w:t>
      </w:r>
      <w:r>
        <w:rPr>
          <w:rFonts w:hint="eastAsia" w:ascii="仿宋" w:hAnsi="仿宋" w:eastAsia="仿宋" w:cs="仿宋"/>
          <w:color w:val="auto"/>
          <w:spacing w:val="0"/>
          <w:w w:val="100"/>
          <w:sz w:val="24"/>
        </w:rPr>
        <w:t>），或者提供其他监狱、戒毒企业制造的货物（不包括使用非监狱、戒毒企业注册商标的货物）。</w:t>
      </w:r>
    </w:p>
    <w:p w14:paraId="21BD5704">
      <w:pPr>
        <w:shd w:val="clear"/>
        <w:spacing w:line="360" w:lineRule="auto"/>
        <w:ind w:firstLine="480" w:firstLineChars="200"/>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本单位对上述声明的真实性负责。如有虚假，将依法承担相应责任。</w:t>
      </w:r>
    </w:p>
    <w:p w14:paraId="5B3EBB63">
      <w:pPr>
        <w:shd w:val="clear"/>
        <w:spacing w:line="360" w:lineRule="auto"/>
        <w:ind w:firstLine="480" w:firstLineChars="200"/>
        <w:outlineLvl w:val="9"/>
        <w:rPr>
          <w:rFonts w:hint="eastAsia" w:ascii="仿宋" w:hAnsi="仿宋" w:eastAsia="仿宋" w:cs="仿宋"/>
          <w:color w:val="auto"/>
          <w:spacing w:val="0"/>
          <w:w w:val="100"/>
          <w:sz w:val="24"/>
        </w:rPr>
      </w:pPr>
    </w:p>
    <w:p w14:paraId="6F8CAAC1">
      <w:pPr>
        <w:shd w:val="clear"/>
        <w:spacing w:line="360" w:lineRule="auto"/>
        <w:ind w:firstLine="480" w:firstLineChars="200"/>
        <w:outlineLvl w:val="9"/>
        <w:rPr>
          <w:rFonts w:hint="eastAsia" w:ascii="仿宋" w:hAnsi="仿宋" w:eastAsia="仿宋" w:cs="仿宋"/>
          <w:color w:val="auto"/>
          <w:spacing w:val="0"/>
          <w:w w:val="100"/>
          <w:sz w:val="24"/>
        </w:rPr>
      </w:pPr>
    </w:p>
    <w:p w14:paraId="349D58F9">
      <w:pPr>
        <w:widowControl/>
        <w:shd w:val="clear"/>
        <w:spacing w:line="360" w:lineRule="auto"/>
        <w:ind w:firstLine="4142" w:firstLineChars="1726"/>
        <w:jc w:val="left"/>
        <w:outlineLvl w:val="9"/>
        <w:rPr>
          <w:rFonts w:hint="eastAsia" w:ascii="仿宋" w:hAnsi="仿宋" w:eastAsia="仿宋" w:cs="仿宋"/>
          <w:color w:val="auto"/>
          <w:spacing w:val="0"/>
          <w:w w:val="100"/>
          <w:kern w:val="0"/>
          <w:sz w:val="24"/>
        </w:rPr>
      </w:pPr>
      <w:r>
        <w:rPr>
          <w:rFonts w:hint="eastAsia" w:ascii="仿宋" w:hAnsi="仿宋" w:eastAsia="仿宋" w:cs="仿宋"/>
          <w:color w:val="auto"/>
          <w:spacing w:val="0"/>
          <w:w w:val="100"/>
          <w:kern w:val="0"/>
          <w:sz w:val="24"/>
        </w:rPr>
        <w:t>供应商：（加盖公章）</w:t>
      </w:r>
    </w:p>
    <w:p w14:paraId="54855806">
      <w:pPr>
        <w:widowControl/>
        <w:shd w:val="clear"/>
        <w:spacing w:line="360" w:lineRule="auto"/>
        <w:ind w:firstLine="480"/>
        <w:jc w:val="left"/>
        <w:outlineLvl w:val="9"/>
        <w:rPr>
          <w:rFonts w:hint="eastAsia" w:ascii="仿宋" w:hAnsi="仿宋" w:eastAsia="仿宋" w:cs="仿宋"/>
          <w:color w:val="auto"/>
          <w:spacing w:val="0"/>
          <w:w w:val="100"/>
          <w:kern w:val="0"/>
          <w:sz w:val="24"/>
        </w:rPr>
      </w:pPr>
      <w:r>
        <w:rPr>
          <w:rFonts w:hint="eastAsia" w:ascii="仿宋" w:hAnsi="仿宋" w:eastAsia="仿宋" w:cs="仿宋"/>
          <w:color w:val="auto"/>
          <w:spacing w:val="0"/>
          <w:w w:val="100"/>
          <w:kern w:val="0"/>
          <w:sz w:val="24"/>
        </w:rPr>
        <w:t>年月日</w:t>
      </w:r>
    </w:p>
    <w:p w14:paraId="61FA3860">
      <w:pPr>
        <w:shd w:val="clear"/>
        <w:spacing w:line="360" w:lineRule="auto"/>
        <w:ind w:firstLine="482" w:firstLineChars="200"/>
        <w:outlineLvl w:val="9"/>
        <w:rPr>
          <w:rFonts w:hint="eastAsia" w:ascii="仿宋" w:hAnsi="仿宋" w:eastAsia="仿宋" w:cs="仿宋"/>
          <w:b/>
          <w:color w:val="auto"/>
          <w:spacing w:val="0"/>
          <w:w w:val="100"/>
          <w:sz w:val="24"/>
          <w:shd w:val="pct10" w:color="auto" w:fill="FFFFFF"/>
        </w:rPr>
      </w:pPr>
    </w:p>
    <w:p w14:paraId="3B2F03C7">
      <w:pPr>
        <w:shd w:val="clear"/>
        <w:kinsoku w:val="0"/>
        <w:spacing w:line="360" w:lineRule="auto"/>
        <w:outlineLvl w:val="9"/>
        <w:rPr>
          <w:rFonts w:hint="eastAsia" w:ascii="仿宋" w:hAnsi="仿宋" w:eastAsia="仿宋" w:cs="仿宋"/>
          <w:color w:val="auto"/>
          <w:spacing w:val="0"/>
          <w:w w:val="100"/>
          <w:kern w:val="0"/>
          <w:sz w:val="24"/>
        </w:rPr>
      </w:pPr>
      <w:r>
        <w:rPr>
          <w:rFonts w:hint="eastAsia" w:ascii="仿宋" w:hAnsi="仿宋" w:eastAsia="仿宋" w:cs="仿宋"/>
          <w:b/>
          <w:bCs/>
          <w:color w:val="auto"/>
          <w:spacing w:val="0"/>
          <w:w w:val="100"/>
          <w:kern w:val="0"/>
          <w:sz w:val="24"/>
          <w:lang w:val="zh-CN"/>
        </w:rPr>
        <w:t>备注：</w:t>
      </w:r>
      <w:r>
        <w:rPr>
          <w:rFonts w:hint="eastAsia" w:ascii="仿宋" w:hAnsi="仿宋" w:eastAsia="仿宋" w:cs="仿宋"/>
          <w:b/>
          <w:bCs/>
          <w:color w:val="auto"/>
          <w:spacing w:val="0"/>
          <w:w w:val="100"/>
          <w:kern w:val="0"/>
          <w:sz w:val="24"/>
        </w:rPr>
        <w:t>1</w:t>
      </w:r>
      <w:r>
        <w:rPr>
          <w:rFonts w:hint="eastAsia" w:ascii="仿宋" w:hAnsi="仿宋" w:eastAsia="仿宋" w:cs="仿宋"/>
          <w:b/>
          <w:bCs/>
          <w:color w:val="auto"/>
          <w:spacing w:val="0"/>
          <w:w w:val="100"/>
          <w:sz w:val="24"/>
          <w:szCs w:val="24"/>
        </w:rPr>
        <w:t>、</w:t>
      </w:r>
      <w:r>
        <w:rPr>
          <w:rFonts w:hint="eastAsia" w:ascii="仿宋" w:hAnsi="仿宋" w:eastAsia="仿宋" w:cs="仿宋"/>
          <w:b/>
          <w:bCs/>
          <w:color w:val="auto"/>
          <w:spacing w:val="0"/>
          <w:w w:val="100"/>
          <w:sz w:val="24"/>
          <w:szCs w:val="24"/>
          <w:lang w:val="en-US" w:eastAsia="zh-CN"/>
        </w:rPr>
        <w:t>非</w:t>
      </w:r>
      <w:r>
        <w:rPr>
          <w:rFonts w:hint="eastAsia" w:ascii="仿宋" w:hAnsi="仿宋" w:eastAsia="仿宋" w:cs="仿宋"/>
          <w:b/>
          <w:bCs/>
          <w:color w:val="auto"/>
          <w:spacing w:val="0"/>
          <w:w w:val="100"/>
          <w:sz w:val="24"/>
          <w:szCs w:val="24"/>
        </w:rPr>
        <w:t>监狱、戒毒企业请划“/”，不得删除本表；</w:t>
      </w:r>
    </w:p>
    <w:p w14:paraId="0B971C8B">
      <w:pPr>
        <w:shd w:val="clear"/>
        <w:kinsoku w:val="0"/>
        <w:spacing w:line="360" w:lineRule="auto"/>
        <w:ind w:firstLine="723" w:firstLineChars="300"/>
        <w:outlineLvl w:val="9"/>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2、</w:t>
      </w:r>
      <w:r>
        <w:rPr>
          <w:rFonts w:hint="eastAsia" w:ascii="仿宋" w:hAnsi="仿宋" w:eastAsia="仿宋" w:cs="仿宋"/>
          <w:b/>
          <w:bCs/>
          <w:color w:val="auto"/>
          <w:spacing w:val="0"/>
          <w:w w:val="100"/>
          <w:sz w:val="24"/>
          <w:szCs w:val="24"/>
          <w:lang w:val="zh-CN"/>
        </w:rPr>
        <w:t>投标人提供的《</w:t>
      </w:r>
      <w:r>
        <w:rPr>
          <w:rFonts w:hint="eastAsia" w:ascii="仿宋" w:hAnsi="仿宋" w:eastAsia="仿宋" w:cs="仿宋"/>
          <w:b/>
          <w:bCs/>
          <w:color w:val="auto"/>
          <w:spacing w:val="0"/>
          <w:w w:val="100"/>
          <w:sz w:val="24"/>
          <w:szCs w:val="24"/>
        </w:rPr>
        <w:t>监狱、戒毒企业</w:t>
      </w:r>
      <w:r>
        <w:rPr>
          <w:rFonts w:hint="eastAsia" w:ascii="仿宋" w:hAnsi="仿宋" w:eastAsia="仿宋" w:cs="仿宋"/>
          <w:b/>
          <w:bCs/>
          <w:color w:val="auto"/>
          <w:spacing w:val="0"/>
          <w:w w:val="100"/>
          <w:sz w:val="24"/>
          <w:szCs w:val="24"/>
          <w:lang w:val="zh-CN"/>
        </w:rPr>
        <w:t>声明函》必须真实有效，</w:t>
      </w:r>
      <w:r>
        <w:rPr>
          <w:rFonts w:hint="eastAsia" w:ascii="仿宋" w:hAnsi="仿宋" w:eastAsia="仿宋" w:cs="仿宋"/>
          <w:b/>
          <w:bCs/>
          <w:color w:val="auto"/>
          <w:spacing w:val="0"/>
          <w:w w:val="100"/>
          <w:sz w:val="24"/>
          <w:szCs w:val="24"/>
        </w:rPr>
        <w:t>投标人应当提供由省级以上监狱管理局、戒毒管理局(含新疆生产建设兵团)出具的属于监狱企业的证明文件。</w:t>
      </w:r>
    </w:p>
    <w:p w14:paraId="2D91963A">
      <w:pPr>
        <w:shd w:val="clear"/>
        <w:rPr>
          <w:rFonts w:hint="eastAsia" w:ascii="仿宋" w:hAnsi="仿宋" w:eastAsia="仿宋" w:cs="仿宋"/>
          <w:b/>
          <w:bCs/>
          <w:color w:val="auto"/>
          <w:spacing w:val="0"/>
          <w:w w:val="100"/>
          <w:sz w:val="24"/>
          <w:szCs w:val="24"/>
          <w:highlight w:val="none"/>
          <w:lang w:val="en-US" w:eastAsia="zh-CN"/>
        </w:rPr>
      </w:pPr>
      <w:r>
        <w:rPr>
          <w:rFonts w:hint="eastAsia" w:ascii="仿宋" w:hAnsi="仿宋" w:eastAsia="仿宋" w:cs="仿宋"/>
          <w:b/>
          <w:bCs/>
          <w:color w:val="auto"/>
          <w:spacing w:val="0"/>
          <w:w w:val="100"/>
          <w:sz w:val="24"/>
          <w:szCs w:val="24"/>
          <w:highlight w:val="none"/>
          <w:lang w:val="en-US" w:eastAsia="zh-CN"/>
        </w:rPr>
        <w:br w:type="page"/>
      </w:r>
    </w:p>
    <w:p w14:paraId="534C7659">
      <w:pPr>
        <w:pStyle w:val="3"/>
        <w:shd w:val="clear"/>
        <w:bidi w:val="0"/>
        <w:rPr>
          <w:rFonts w:hint="eastAsia" w:ascii="仿宋" w:hAnsi="仿宋" w:eastAsia="仿宋" w:cs="仿宋"/>
          <w:color w:val="auto"/>
          <w:spacing w:val="0"/>
          <w:w w:val="100"/>
          <w:sz w:val="32"/>
          <w:szCs w:val="21"/>
          <w:lang w:val="en-US" w:eastAsia="zh-CN"/>
        </w:rPr>
      </w:pPr>
      <w:bookmarkStart w:id="196" w:name="_Toc32496"/>
      <w:bookmarkStart w:id="197" w:name="_Toc10110"/>
      <w:r>
        <w:rPr>
          <w:rFonts w:hint="eastAsia" w:ascii="仿宋" w:hAnsi="仿宋" w:eastAsia="仿宋" w:cs="仿宋"/>
          <w:color w:val="auto"/>
          <w:spacing w:val="0"/>
          <w:w w:val="100"/>
          <w:sz w:val="32"/>
          <w:szCs w:val="21"/>
          <w:lang w:val="en-US" w:eastAsia="zh-CN"/>
        </w:rPr>
        <w:t>五、</w:t>
      </w:r>
      <w:bookmarkEnd w:id="196"/>
      <w:bookmarkEnd w:id="197"/>
      <w:r>
        <w:rPr>
          <w:rFonts w:hint="eastAsia" w:ascii="仿宋" w:hAnsi="仿宋" w:eastAsia="仿宋" w:cs="仿宋"/>
          <w:color w:val="auto"/>
          <w:spacing w:val="0"/>
          <w:w w:val="100"/>
          <w:sz w:val="32"/>
          <w:szCs w:val="21"/>
          <w:lang w:val="en-US" w:eastAsia="zh-CN"/>
        </w:rPr>
        <w:t>投标方案</w:t>
      </w:r>
    </w:p>
    <w:p w14:paraId="3A47AE90">
      <w:pPr>
        <w:shd w:val="clear"/>
        <w:spacing w:after="120" w:line="440" w:lineRule="exact"/>
        <w:jc w:val="center"/>
        <w:outlineLvl w:val="9"/>
        <w:rPr>
          <w:rFonts w:hint="eastAsia" w:ascii="仿宋" w:hAnsi="仿宋" w:eastAsia="仿宋" w:cs="仿宋"/>
          <w:color w:val="auto"/>
          <w:spacing w:val="0"/>
          <w:w w:val="100"/>
          <w:sz w:val="24"/>
          <w:szCs w:val="24"/>
          <w:lang w:val="en-US" w:eastAsia="zh-CN"/>
        </w:rPr>
      </w:pPr>
      <w:r>
        <w:rPr>
          <w:rFonts w:hint="eastAsia" w:ascii="仿宋" w:hAnsi="仿宋" w:eastAsia="仿宋" w:cs="仿宋"/>
          <w:color w:val="auto"/>
          <w:spacing w:val="0"/>
          <w:w w:val="100"/>
          <w:sz w:val="24"/>
          <w:szCs w:val="24"/>
          <w:lang w:val="en-US" w:eastAsia="zh-CN"/>
        </w:rPr>
        <w:t>（格式自拟）</w:t>
      </w:r>
    </w:p>
    <w:p w14:paraId="49D808E0">
      <w:pPr>
        <w:shd w:val="clear"/>
        <w:spacing w:after="120" w:line="440" w:lineRule="exact"/>
        <w:outlineLvl w:val="9"/>
        <w:rPr>
          <w:rFonts w:hint="eastAsia" w:ascii="仿宋" w:hAnsi="仿宋" w:eastAsia="仿宋" w:cs="仿宋"/>
          <w:color w:val="auto"/>
          <w:spacing w:val="0"/>
          <w:w w:val="100"/>
          <w:sz w:val="24"/>
          <w:szCs w:val="24"/>
          <w:lang w:val="en-US" w:eastAsia="zh-CN"/>
        </w:rPr>
      </w:pPr>
    </w:p>
    <w:p w14:paraId="1BF1C811">
      <w:pPr>
        <w:shd w:val="clear"/>
        <w:spacing w:after="120" w:line="440" w:lineRule="exact"/>
        <w:outlineLvl w:val="9"/>
        <w:rPr>
          <w:rFonts w:hint="eastAsia" w:ascii="仿宋" w:hAnsi="仿宋" w:eastAsia="仿宋" w:cs="仿宋"/>
          <w:color w:val="auto"/>
          <w:spacing w:val="0"/>
          <w:w w:val="100"/>
          <w:sz w:val="24"/>
          <w:szCs w:val="24"/>
          <w:lang w:val="en-US" w:eastAsia="zh-CN"/>
        </w:rPr>
      </w:pPr>
    </w:p>
    <w:p w14:paraId="7832AA24">
      <w:pPr>
        <w:shd w:val="clear"/>
        <w:spacing w:after="120" w:line="440" w:lineRule="exact"/>
        <w:outlineLvl w:val="9"/>
        <w:rPr>
          <w:rFonts w:hint="eastAsia" w:ascii="仿宋" w:hAnsi="仿宋" w:eastAsia="仿宋" w:cs="仿宋"/>
          <w:color w:val="auto"/>
          <w:spacing w:val="0"/>
          <w:w w:val="100"/>
          <w:sz w:val="24"/>
          <w:szCs w:val="24"/>
          <w:lang w:val="en-US" w:eastAsia="zh-CN"/>
        </w:rPr>
      </w:pPr>
    </w:p>
    <w:p w14:paraId="24F1C674">
      <w:pPr>
        <w:shd w:val="clear"/>
        <w:spacing w:line="440" w:lineRule="exact"/>
        <w:outlineLvl w:val="9"/>
        <w:rPr>
          <w:rFonts w:hint="eastAsia" w:ascii="仿宋" w:hAnsi="仿宋" w:eastAsia="仿宋" w:cs="仿宋"/>
          <w:color w:val="auto"/>
          <w:spacing w:val="0"/>
          <w:w w:val="100"/>
          <w:sz w:val="24"/>
          <w:szCs w:val="24"/>
        </w:rPr>
      </w:pPr>
    </w:p>
    <w:p w14:paraId="6C91DFCA">
      <w:pPr>
        <w:pStyle w:val="12"/>
        <w:shd w:val="clear"/>
        <w:rPr>
          <w:rFonts w:hint="eastAsia" w:ascii="仿宋" w:hAnsi="仿宋" w:eastAsia="仿宋" w:cs="仿宋"/>
          <w:color w:val="auto"/>
          <w:spacing w:val="0"/>
          <w:w w:val="100"/>
        </w:rPr>
      </w:pPr>
    </w:p>
    <w:p w14:paraId="02DB779B">
      <w:pPr>
        <w:shd w:val="clear"/>
        <w:spacing w:line="360" w:lineRule="auto"/>
        <w:ind w:firstLine="2640" w:firstLineChars="1100"/>
        <w:outlineLvl w:val="9"/>
        <w:rPr>
          <w:rFonts w:hint="eastAsia" w:ascii="仿宋" w:hAnsi="仿宋" w:eastAsia="仿宋" w:cs="仿宋"/>
          <w:color w:val="auto"/>
          <w:spacing w:val="0"/>
          <w:w w:val="100"/>
          <w:sz w:val="24"/>
        </w:rPr>
      </w:pPr>
    </w:p>
    <w:p w14:paraId="1E7C0631">
      <w:pPr>
        <w:shd w:val="clear"/>
        <w:spacing w:line="360" w:lineRule="auto"/>
        <w:ind w:firstLine="2640" w:firstLineChars="1100"/>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供应商名称：</w:t>
      </w:r>
      <w:r>
        <w:rPr>
          <w:rFonts w:hint="eastAsia" w:ascii="仿宋" w:hAnsi="仿宋" w:eastAsia="仿宋" w:cs="仿宋"/>
          <w:color w:val="auto"/>
          <w:spacing w:val="0"/>
          <w:w w:val="100"/>
          <w:sz w:val="24"/>
          <w:u w:val="single"/>
        </w:rPr>
        <w:t>（公章）</w:t>
      </w:r>
    </w:p>
    <w:p w14:paraId="294FB770">
      <w:pPr>
        <w:shd w:val="clear"/>
        <w:spacing w:line="360" w:lineRule="auto"/>
        <w:ind w:firstLine="2640" w:firstLineChars="1100"/>
        <w:outlineLvl w:val="9"/>
        <w:rPr>
          <w:rFonts w:hint="eastAsia" w:ascii="仿宋" w:hAnsi="仿宋" w:eastAsia="仿宋" w:cs="仿宋"/>
          <w:color w:val="auto"/>
          <w:spacing w:val="0"/>
          <w:w w:val="100"/>
          <w:sz w:val="24"/>
          <w:u w:val="single"/>
          <w:lang w:eastAsia="zh-CN"/>
        </w:rPr>
      </w:pPr>
      <w:r>
        <w:rPr>
          <w:rFonts w:hint="eastAsia" w:ascii="仿宋" w:hAnsi="仿宋" w:eastAsia="仿宋" w:cs="仿宋"/>
          <w:color w:val="auto"/>
          <w:spacing w:val="0"/>
          <w:w w:val="100"/>
          <w:sz w:val="24"/>
        </w:rPr>
        <w:t>法定代表人或被授权人（签字或盖章）：</w:t>
      </w:r>
    </w:p>
    <w:p w14:paraId="069F0EE9">
      <w:pPr>
        <w:shd w:val="clear"/>
        <w:spacing w:line="360" w:lineRule="auto"/>
        <w:ind w:firstLine="2640" w:firstLineChars="1100"/>
        <w:outlineLvl w:val="9"/>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rPr>
        <w:t>日期：</w:t>
      </w:r>
    </w:p>
    <w:p w14:paraId="75957ABC">
      <w:pPr>
        <w:shd w:val="clear"/>
        <w:bidi w:val="0"/>
        <w:outlineLvl w:val="9"/>
        <w:rPr>
          <w:rFonts w:hint="eastAsia" w:ascii="仿宋" w:hAnsi="仿宋" w:eastAsia="仿宋" w:cs="仿宋"/>
          <w:color w:val="auto"/>
          <w:spacing w:val="0"/>
          <w:w w:val="100"/>
        </w:rPr>
      </w:pPr>
    </w:p>
    <w:p w14:paraId="466E5D62">
      <w:pPr>
        <w:shd w:val="clear"/>
        <w:bidi w:val="0"/>
        <w:outlineLvl w:val="9"/>
        <w:rPr>
          <w:rFonts w:hint="eastAsia" w:ascii="仿宋" w:hAnsi="仿宋" w:eastAsia="仿宋" w:cs="仿宋"/>
          <w:color w:val="auto"/>
          <w:spacing w:val="0"/>
          <w:w w:val="100"/>
        </w:rPr>
      </w:pPr>
    </w:p>
    <w:p w14:paraId="37BDDC3B">
      <w:pPr>
        <w:shd w:val="clear"/>
        <w:bidi w:val="0"/>
        <w:outlineLvl w:val="9"/>
        <w:rPr>
          <w:rFonts w:hint="eastAsia" w:ascii="仿宋" w:hAnsi="仿宋" w:eastAsia="仿宋" w:cs="仿宋"/>
          <w:color w:val="auto"/>
          <w:spacing w:val="0"/>
          <w:w w:val="100"/>
        </w:rPr>
      </w:pPr>
    </w:p>
    <w:p w14:paraId="1F45F186">
      <w:pPr>
        <w:pStyle w:val="12"/>
        <w:shd w:val="clear"/>
        <w:outlineLvl w:val="9"/>
        <w:rPr>
          <w:rFonts w:hint="eastAsia" w:ascii="仿宋" w:hAnsi="仿宋" w:eastAsia="仿宋" w:cs="仿宋"/>
          <w:color w:val="auto"/>
          <w:spacing w:val="0"/>
          <w:w w:val="100"/>
        </w:rPr>
      </w:pPr>
    </w:p>
    <w:p w14:paraId="09570659">
      <w:pPr>
        <w:shd w:val="clear"/>
        <w:outlineLvl w:val="9"/>
        <w:rPr>
          <w:rFonts w:hint="eastAsia" w:ascii="仿宋" w:hAnsi="仿宋" w:eastAsia="仿宋" w:cs="仿宋"/>
          <w:color w:val="auto"/>
          <w:spacing w:val="0"/>
          <w:w w:val="100"/>
        </w:rPr>
      </w:pPr>
    </w:p>
    <w:p w14:paraId="41C35A77">
      <w:pPr>
        <w:pStyle w:val="12"/>
        <w:shd w:val="clear"/>
        <w:outlineLvl w:val="9"/>
        <w:rPr>
          <w:rFonts w:hint="eastAsia" w:ascii="仿宋" w:hAnsi="仿宋" w:eastAsia="仿宋" w:cs="仿宋"/>
          <w:color w:val="auto"/>
          <w:spacing w:val="0"/>
          <w:w w:val="100"/>
        </w:rPr>
      </w:pPr>
    </w:p>
    <w:p w14:paraId="2BF7F21D">
      <w:pPr>
        <w:shd w:val="clear"/>
        <w:outlineLvl w:val="9"/>
        <w:rPr>
          <w:rFonts w:hint="eastAsia" w:ascii="仿宋" w:hAnsi="仿宋" w:eastAsia="仿宋" w:cs="仿宋"/>
          <w:color w:val="auto"/>
          <w:spacing w:val="0"/>
          <w:w w:val="100"/>
        </w:rPr>
      </w:pPr>
    </w:p>
    <w:p w14:paraId="02D66D33">
      <w:pPr>
        <w:shd w:val="clear"/>
        <w:rPr>
          <w:rFonts w:hint="eastAsia" w:ascii="仿宋" w:hAnsi="仿宋" w:eastAsia="仿宋" w:cs="仿宋"/>
          <w:color w:val="auto"/>
          <w:spacing w:val="0"/>
          <w:w w:val="100"/>
          <w:sz w:val="28"/>
          <w:szCs w:val="28"/>
        </w:rPr>
      </w:pPr>
      <w:r>
        <w:rPr>
          <w:rFonts w:hint="eastAsia" w:ascii="仿宋" w:hAnsi="仿宋" w:eastAsia="仿宋" w:cs="仿宋"/>
          <w:color w:val="auto"/>
          <w:spacing w:val="0"/>
          <w:w w:val="100"/>
        </w:rPr>
        <w:br w:type="page"/>
      </w:r>
    </w:p>
    <w:p w14:paraId="5C1E6225">
      <w:pPr>
        <w:shd w:val="clear"/>
        <w:spacing w:after="120" w:line="440" w:lineRule="exact"/>
        <w:jc w:val="center"/>
        <w:outlineLvl w:val="9"/>
        <w:rPr>
          <w:rFonts w:hint="eastAsia" w:ascii="仿宋" w:hAnsi="仿宋" w:eastAsia="仿宋" w:cs="仿宋"/>
          <w:color w:val="auto"/>
          <w:spacing w:val="0"/>
          <w:w w:val="100"/>
          <w:sz w:val="28"/>
          <w:szCs w:val="28"/>
        </w:rPr>
      </w:pPr>
      <w:r>
        <w:rPr>
          <w:rFonts w:hint="eastAsia" w:ascii="仿宋" w:hAnsi="仿宋" w:eastAsia="仿宋" w:cs="仿宋"/>
          <w:color w:val="auto"/>
          <w:spacing w:val="0"/>
          <w:w w:val="100"/>
          <w:sz w:val="28"/>
          <w:szCs w:val="28"/>
        </w:rPr>
        <w:t>同类项目一览表</w:t>
      </w:r>
    </w:p>
    <w:p w14:paraId="3D75787C">
      <w:pPr>
        <w:shd w:val="clear"/>
        <w:spacing w:line="360" w:lineRule="auto"/>
        <w:outlineLvl w:val="9"/>
        <w:rPr>
          <w:rFonts w:hint="eastAsia" w:ascii="仿宋" w:hAnsi="仿宋" w:eastAsia="仿宋" w:cs="仿宋"/>
          <w:color w:val="auto"/>
          <w:spacing w:val="0"/>
          <w:w w:val="100"/>
          <w:u w:val="single"/>
          <w:lang w:eastAsia="zh-CN"/>
        </w:rPr>
      </w:pPr>
      <w:r>
        <w:rPr>
          <w:rFonts w:hint="eastAsia" w:ascii="仿宋" w:hAnsi="仿宋" w:eastAsia="仿宋" w:cs="仿宋"/>
          <w:color w:val="auto"/>
          <w:spacing w:val="0"/>
          <w:w w:val="100"/>
          <w:sz w:val="24"/>
        </w:rPr>
        <w:t>项目名称：</w:t>
      </w:r>
      <w:r>
        <w:rPr>
          <w:rFonts w:hint="eastAsia" w:ascii="仿宋" w:hAnsi="仿宋" w:eastAsia="仿宋" w:cs="仿宋"/>
          <w:color w:val="auto"/>
          <w:spacing w:val="0"/>
          <w:w w:val="100"/>
          <w:sz w:val="24"/>
          <w:lang w:val="en-US" w:eastAsia="zh-CN"/>
        </w:rPr>
        <w:t xml:space="preserve">                                   </w:t>
      </w:r>
      <w:r>
        <w:rPr>
          <w:rFonts w:hint="eastAsia" w:ascii="仿宋" w:hAnsi="仿宋" w:eastAsia="仿宋" w:cs="仿宋"/>
          <w:color w:val="auto"/>
          <w:spacing w:val="0"/>
          <w:w w:val="100"/>
          <w:sz w:val="24"/>
        </w:rPr>
        <w:t>项目编号：</w:t>
      </w:r>
    </w:p>
    <w:tbl>
      <w:tblPr>
        <w:tblStyle w:val="38"/>
        <w:tblW w:w="948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9"/>
        <w:gridCol w:w="1140"/>
        <w:gridCol w:w="1513"/>
        <w:gridCol w:w="1732"/>
        <w:gridCol w:w="1541"/>
        <w:gridCol w:w="2896"/>
      </w:tblGrid>
      <w:tr w14:paraId="6C856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659" w:type="dxa"/>
            <w:vAlign w:val="center"/>
          </w:tcPr>
          <w:p w14:paraId="3084BB0A">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序号</w:t>
            </w:r>
          </w:p>
        </w:tc>
        <w:tc>
          <w:tcPr>
            <w:tcW w:w="1140" w:type="dxa"/>
            <w:vAlign w:val="center"/>
          </w:tcPr>
          <w:p w14:paraId="13288308">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项目名称</w:t>
            </w:r>
          </w:p>
        </w:tc>
        <w:tc>
          <w:tcPr>
            <w:tcW w:w="1513" w:type="dxa"/>
            <w:vAlign w:val="center"/>
          </w:tcPr>
          <w:p w14:paraId="6BE586E8">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项目内容</w:t>
            </w:r>
          </w:p>
        </w:tc>
        <w:tc>
          <w:tcPr>
            <w:tcW w:w="1732" w:type="dxa"/>
            <w:vAlign w:val="center"/>
          </w:tcPr>
          <w:p w14:paraId="657A3D6E">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金额</w:t>
            </w:r>
          </w:p>
          <w:p w14:paraId="695D3839">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（万元）</w:t>
            </w:r>
          </w:p>
        </w:tc>
        <w:tc>
          <w:tcPr>
            <w:tcW w:w="1541" w:type="dxa"/>
            <w:vAlign w:val="center"/>
          </w:tcPr>
          <w:p w14:paraId="15400AEA">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完成日期</w:t>
            </w:r>
          </w:p>
        </w:tc>
        <w:tc>
          <w:tcPr>
            <w:tcW w:w="2896" w:type="dxa"/>
            <w:vAlign w:val="center"/>
          </w:tcPr>
          <w:p w14:paraId="184C9993">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服务单位名称、联系人及电话</w:t>
            </w:r>
          </w:p>
        </w:tc>
      </w:tr>
      <w:tr w14:paraId="72EA9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9" w:type="dxa"/>
            <w:vAlign w:val="center"/>
          </w:tcPr>
          <w:p w14:paraId="66D1F19F">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w:t>
            </w:r>
          </w:p>
        </w:tc>
        <w:tc>
          <w:tcPr>
            <w:tcW w:w="1140" w:type="dxa"/>
            <w:vAlign w:val="center"/>
          </w:tcPr>
          <w:p w14:paraId="48530813">
            <w:pPr>
              <w:shd w:val="clear"/>
              <w:spacing w:line="360" w:lineRule="auto"/>
              <w:jc w:val="center"/>
              <w:outlineLvl w:val="9"/>
              <w:rPr>
                <w:rFonts w:hint="eastAsia" w:ascii="仿宋" w:hAnsi="仿宋" w:eastAsia="仿宋" w:cs="仿宋"/>
                <w:color w:val="auto"/>
                <w:spacing w:val="0"/>
                <w:w w:val="100"/>
                <w:sz w:val="24"/>
              </w:rPr>
            </w:pPr>
          </w:p>
        </w:tc>
        <w:tc>
          <w:tcPr>
            <w:tcW w:w="1513" w:type="dxa"/>
            <w:vAlign w:val="center"/>
          </w:tcPr>
          <w:p w14:paraId="6B01E898">
            <w:pPr>
              <w:shd w:val="clear"/>
              <w:spacing w:line="360" w:lineRule="auto"/>
              <w:jc w:val="center"/>
              <w:outlineLvl w:val="9"/>
              <w:rPr>
                <w:rFonts w:hint="eastAsia" w:ascii="仿宋" w:hAnsi="仿宋" w:eastAsia="仿宋" w:cs="仿宋"/>
                <w:color w:val="auto"/>
                <w:spacing w:val="0"/>
                <w:w w:val="100"/>
                <w:sz w:val="24"/>
              </w:rPr>
            </w:pPr>
          </w:p>
        </w:tc>
        <w:tc>
          <w:tcPr>
            <w:tcW w:w="1732" w:type="dxa"/>
            <w:vAlign w:val="center"/>
          </w:tcPr>
          <w:p w14:paraId="03A61B36">
            <w:pPr>
              <w:shd w:val="clear"/>
              <w:spacing w:line="360" w:lineRule="auto"/>
              <w:jc w:val="center"/>
              <w:outlineLvl w:val="9"/>
              <w:rPr>
                <w:rFonts w:hint="eastAsia" w:ascii="仿宋" w:hAnsi="仿宋" w:eastAsia="仿宋" w:cs="仿宋"/>
                <w:color w:val="auto"/>
                <w:spacing w:val="0"/>
                <w:w w:val="100"/>
                <w:sz w:val="24"/>
              </w:rPr>
            </w:pPr>
          </w:p>
        </w:tc>
        <w:tc>
          <w:tcPr>
            <w:tcW w:w="1541" w:type="dxa"/>
            <w:vAlign w:val="center"/>
          </w:tcPr>
          <w:p w14:paraId="2CA6288F">
            <w:pPr>
              <w:shd w:val="clear"/>
              <w:spacing w:line="360" w:lineRule="auto"/>
              <w:jc w:val="center"/>
              <w:outlineLvl w:val="9"/>
              <w:rPr>
                <w:rFonts w:hint="eastAsia" w:ascii="仿宋" w:hAnsi="仿宋" w:eastAsia="仿宋" w:cs="仿宋"/>
                <w:color w:val="auto"/>
                <w:spacing w:val="0"/>
                <w:w w:val="100"/>
                <w:sz w:val="24"/>
              </w:rPr>
            </w:pPr>
          </w:p>
        </w:tc>
        <w:tc>
          <w:tcPr>
            <w:tcW w:w="2896" w:type="dxa"/>
            <w:vAlign w:val="center"/>
          </w:tcPr>
          <w:p w14:paraId="521D91CC">
            <w:pPr>
              <w:shd w:val="clear"/>
              <w:spacing w:line="360" w:lineRule="auto"/>
              <w:jc w:val="center"/>
              <w:outlineLvl w:val="9"/>
              <w:rPr>
                <w:rFonts w:hint="eastAsia" w:ascii="仿宋" w:hAnsi="仿宋" w:eastAsia="仿宋" w:cs="仿宋"/>
                <w:color w:val="auto"/>
                <w:spacing w:val="0"/>
                <w:w w:val="100"/>
                <w:sz w:val="24"/>
              </w:rPr>
            </w:pPr>
          </w:p>
        </w:tc>
      </w:tr>
      <w:tr w14:paraId="6064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9" w:type="dxa"/>
            <w:vAlign w:val="center"/>
          </w:tcPr>
          <w:p w14:paraId="7CADE22B">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w:t>
            </w:r>
          </w:p>
        </w:tc>
        <w:tc>
          <w:tcPr>
            <w:tcW w:w="1140" w:type="dxa"/>
            <w:vAlign w:val="center"/>
          </w:tcPr>
          <w:p w14:paraId="4CFAA659">
            <w:pPr>
              <w:shd w:val="clear"/>
              <w:spacing w:line="360" w:lineRule="auto"/>
              <w:jc w:val="center"/>
              <w:outlineLvl w:val="9"/>
              <w:rPr>
                <w:rFonts w:hint="eastAsia" w:ascii="仿宋" w:hAnsi="仿宋" w:eastAsia="仿宋" w:cs="仿宋"/>
                <w:color w:val="auto"/>
                <w:spacing w:val="0"/>
                <w:w w:val="100"/>
                <w:sz w:val="24"/>
              </w:rPr>
            </w:pPr>
          </w:p>
        </w:tc>
        <w:tc>
          <w:tcPr>
            <w:tcW w:w="1513" w:type="dxa"/>
            <w:vAlign w:val="center"/>
          </w:tcPr>
          <w:p w14:paraId="6349A76D">
            <w:pPr>
              <w:shd w:val="clear"/>
              <w:spacing w:line="360" w:lineRule="auto"/>
              <w:jc w:val="center"/>
              <w:outlineLvl w:val="9"/>
              <w:rPr>
                <w:rFonts w:hint="eastAsia" w:ascii="仿宋" w:hAnsi="仿宋" w:eastAsia="仿宋" w:cs="仿宋"/>
                <w:color w:val="auto"/>
                <w:spacing w:val="0"/>
                <w:w w:val="100"/>
                <w:sz w:val="24"/>
              </w:rPr>
            </w:pPr>
          </w:p>
        </w:tc>
        <w:tc>
          <w:tcPr>
            <w:tcW w:w="1732" w:type="dxa"/>
            <w:vAlign w:val="center"/>
          </w:tcPr>
          <w:p w14:paraId="5F82FF2F">
            <w:pPr>
              <w:shd w:val="clear"/>
              <w:spacing w:line="360" w:lineRule="auto"/>
              <w:jc w:val="center"/>
              <w:outlineLvl w:val="9"/>
              <w:rPr>
                <w:rFonts w:hint="eastAsia" w:ascii="仿宋" w:hAnsi="仿宋" w:eastAsia="仿宋" w:cs="仿宋"/>
                <w:color w:val="auto"/>
                <w:spacing w:val="0"/>
                <w:w w:val="100"/>
                <w:sz w:val="24"/>
              </w:rPr>
            </w:pPr>
          </w:p>
        </w:tc>
        <w:tc>
          <w:tcPr>
            <w:tcW w:w="1541" w:type="dxa"/>
            <w:vAlign w:val="center"/>
          </w:tcPr>
          <w:p w14:paraId="469E927D">
            <w:pPr>
              <w:shd w:val="clear"/>
              <w:spacing w:line="360" w:lineRule="auto"/>
              <w:jc w:val="center"/>
              <w:outlineLvl w:val="9"/>
              <w:rPr>
                <w:rFonts w:hint="eastAsia" w:ascii="仿宋" w:hAnsi="仿宋" w:eastAsia="仿宋" w:cs="仿宋"/>
                <w:color w:val="auto"/>
                <w:spacing w:val="0"/>
                <w:w w:val="100"/>
                <w:sz w:val="24"/>
              </w:rPr>
            </w:pPr>
          </w:p>
        </w:tc>
        <w:tc>
          <w:tcPr>
            <w:tcW w:w="2896" w:type="dxa"/>
            <w:vAlign w:val="center"/>
          </w:tcPr>
          <w:p w14:paraId="17D3A152">
            <w:pPr>
              <w:shd w:val="clear"/>
              <w:spacing w:line="360" w:lineRule="auto"/>
              <w:jc w:val="center"/>
              <w:outlineLvl w:val="9"/>
              <w:rPr>
                <w:rFonts w:hint="eastAsia" w:ascii="仿宋" w:hAnsi="仿宋" w:eastAsia="仿宋" w:cs="仿宋"/>
                <w:color w:val="auto"/>
                <w:spacing w:val="0"/>
                <w:w w:val="100"/>
                <w:sz w:val="24"/>
              </w:rPr>
            </w:pPr>
          </w:p>
        </w:tc>
      </w:tr>
      <w:tr w14:paraId="06CAA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659" w:type="dxa"/>
            <w:vAlign w:val="center"/>
          </w:tcPr>
          <w:p w14:paraId="6A555778">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w:t>
            </w:r>
          </w:p>
        </w:tc>
        <w:tc>
          <w:tcPr>
            <w:tcW w:w="1140" w:type="dxa"/>
            <w:vAlign w:val="center"/>
          </w:tcPr>
          <w:p w14:paraId="66201AB4">
            <w:pPr>
              <w:shd w:val="clear"/>
              <w:spacing w:line="360" w:lineRule="auto"/>
              <w:jc w:val="center"/>
              <w:outlineLvl w:val="9"/>
              <w:rPr>
                <w:rFonts w:hint="eastAsia" w:ascii="仿宋" w:hAnsi="仿宋" w:eastAsia="仿宋" w:cs="仿宋"/>
                <w:color w:val="auto"/>
                <w:spacing w:val="0"/>
                <w:w w:val="100"/>
                <w:sz w:val="24"/>
              </w:rPr>
            </w:pPr>
          </w:p>
        </w:tc>
        <w:tc>
          <w:tcPr>
            <w:tcW w:w="1513" w:type="dxa"/>
            <w:vAlign w:val="center"/>
          </w:tcPr>
          <w:p w14:paraId="13B972B4">
            <w:pPr>
              <w:shd w:val="clear"/>
              <w:spacing w:line="360" w:lineRule="auto"/>
              <w:jc w:val="center"/>
              <w:outlineLvl w:val="9"/>
              <w:rPr>
                <w:rFonts w:hint="eastAsia" w:ascii="仿宋" w:hAnsi="仿宋" w:eastAsia="仿宋" w:cs="仿宋"/>
                <w:color w:val="auto"/>
                <w:spacing w:val="0"/>
                <w:w w:val="100"/>
                <w:sz w:val="24"/>
              </w:rPr>
            </w:pPr>
          </w:p>
        </w:tc>
        <w:tc>
          <w:tcPr>
            <w:tcW w:w="1732" w:type="dxa"/>
            <w:vAlign w:val="center"/>
          </w:tcPr>
          <w:p w14:paraId="1D36759C">
            <w:pPr>
              <w:shd w:val="clear"/>
              <w:spacing w:line="360" w:lineRule="auto"/>
              <w:jc w:val="center"/>
              <w:outlineLvl w:val="9"/>
              <w:rPr>
                <w:rFonts w:hint="eastAsia" w:ascii="仿宋" w:hAnsi="仿宋" w:eastAsia="仿宋" w:cs="仿宋"/>
                <w:color w:val="auto"/>
                <w:spacing w:val="0"/>
                <w:w w:val="100"/>
                <w:sz w:val="24"/>
              </w:rPr>
            </w:pPr>
          </w:p>
        </w:tc>
        <w:tc>
          <w:tcPr>
            <w:tcW w:w="1541" w:type="dxa"/>
            <w:vAlign w:val="center"/>
          </w:tcPr>
          <w:p w14:paraId="38A38587">
            <w:pPr>
              <w:shd w:val="clear"/>
              <w:spacing w:line="360" w:lineRule="auto"/>
              <w:jc w:val="center"/>
              <w:outlineLvl w:val="9"/>
              <w:rPr>
                <w:rFonts w:hint="eastAsia" w:ascii="仿宋" w:hAnsi="仿宋" w:eastAsia="仿宋" w:cs="仿宋"/>
                <w:color w:val="auto"/>
                <w:spacing w:val="0"/>
                <w:w w:val="100"/>
                <w:sz w:val="24"/>
              </w:rPr>
            </w:pPr>
          </w:p>
        </w:tc>
        <w:tc>
          <w:tcPr>
            <w:tcW w:w="2896" w:type="dxa"/>
            <w:vAlign w:val="center"/>
          </w:tcPr>
          <w:p w14:paraId="26A9EA54">
            <w:pPr>
              <w:shd w:val="clear"/>
              <w:spacing w:line="360" w:lineRule="auto"/>
              <w:jc w:val="center"/>
              <w:outlineLvl w:val="9"/>
              <w:rPr>
                <w:rFonts w:hint="eastAsia" w:ascii="仿宋" w:hAnsi="仿宋" w:eastAsia="仿宋" w:cs="仿宋"/>
                <w:color w:val="auto"/>
                <w:spacing w:val="0"/>
                <w:w w:val="100"/>
                <w:sz w:val="24"/>
              </w:rPr>
            </w:pPr>
          </w:p>
        </w:tc>
      </w:tr>
      <w:tr w14:paraId="625E3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9" w:type="dxa"/>
            <w:vAlign w:val="center"/>
          </w:tcPr>
          <w:p w14:paraId="45E873A6">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4</w:t>
            </w:r>
          </w:p>
        </w:tc>
        <w:tc>
          <w:tcPr>
            <w:tcW w:w="1140" w:type="dxa"/>
            <w:vAlign w:val="center"/>
          </w:tcPr>
          <w:p w14:paraId="54E9DC4C">
            <w:pPr>
              <w:shd w:val="clear"/>
              <w:spacing w:line="360" w:lineRule="auto"/>
              <w:jc w:val="center"/>
              <w:outlineLvl w:val="9"/>
              <w:rPr>
                <w:rFonts w:hint="eastAsia" w:ascii="仿宋" w:hAnsi="仿宋" w:eastAsia="仿宋" w:cs="仿宋"/>
                <w:color w:val="auto"/>
                <w:spacing w:val="0"/>
                <w:w w:val="100"/>
                <w:sz w:val="24"/>
              </w:rPr>
            </w:pPr>
          </w:p>
        </w:tc>
        <w:tc>
          <w:tcPr>
            <w:tcW w:w="1513" w:type="dxa"/>
            <w:vAlign w:val="center"/>
          </w:tcPr>
          <w:p w14:paraId="5A6100AB">
            <w:pPr>
              <w:shd w:val="clear"/>
              <w:spacing w:line="360" w:lineRule="auto"/>
              <w:jc w:val="center"/>
              <w:outlineLvl w:val="9"/>
              <w:rPr>
                <w:rFonts w:hint="eastAsia" w:ascii="仿宋" w:hAnsi="仿宋" w:eastAsia="仿宋" w:cs="仿宋"/>
                <w:color w:val="auto"/>
                <w:spacing w:val="0"/>
                <w:w w:val="100"/>
                <w:sz w:val="24"/>
              </w:rPr>
            </w:pPr>
          </w:p>
        </w:tc>
        <w:tc>
          <w:tcPr>
            <w:tcW w:w="1732" w:type="dxa"/>
            <w:vAlign w:val="center"/>
          </w:tcPr>
          <w:p w14:paraId="014FE232">
            <w:pPr>
              <w:shd w:val="clear"/>
              <w:spacing w:line="360" w:lineRule="auto"/>
              <w:jc w:val="center"/>
              <w:outlineLvl w:val="9"/>
              <w:rPr>
                <w:rFonts w:hint="eastAsia" w:ascii="仿宋" w:hAnsi="仿宋" w:eastAsia="仿宋" w:cs="仿宋"/>
                <w:color w:val="auto"/>
                <w:spacing w:val="0"/>
                <w:w w:val="100"/>
                <w:sz w:val="24"/>
              </w:rPr>
            </w:pPr>
          </w:p>
        </w:tc>
        <w:tc>
          <w:tcPr>
            <w:tcW w:w="1541" w:type="dxa"/>
            <w:vAlign w:val="center"/>
          </w:tcPr>
          <w:p w14:paraId="1F34137A">
            <w:pPr>
              <w:shd w:val="clear"/>
              <w:spacing w:line="360" w:lineRule="auto"/>
              <w:jc w:val="center"/>
              <w:outlineLvl w:val="9"/>
              <w:rPr>
                <w:rFonts w:hint="eastAsia" w:ascii="仿宋" w:hAnsi="仿宋" w:eastAsia="仿宋" w:cs="仿宋"/>
                <w:color w:val="auto"/>
                <w:spacing w:val="0"/>
                <w:w w:val="100"/>
                <w:sz w:val="24"/>
              </w:rPr>
            </w:pPr>
          </w:p>
        </w:tc>
        <w:tc>
          <w:tcPr>
            <w:tcW w:w="2896" w:type="dxa"/>
            <w:vAlign w:val="center"/>
          </w:tcPr>
          <w:p w14:paraId="55A95ECD">
            <w:pPr>
              <w:shd w:val="clear"/>
              <w:spacing w:line="360" w:lineRule="auto"/>
              <w:jc w:val="center"/>
              <w:outlineLvl w:val="9"/>
              <w:rPr>
                <w:rFonts w:hint="eastAsia" w:ascii="仿宋" w:hAnsi="仿宋" w:eastAsia="仿宋" w:cs="仿宋"/>
                <w:color w:val="auto"/>
                <w:spacing w:val="0"/>
                <w:w w:val="100"/>
                <w:sz w:val="24"/>
              </w:rPr>
            </w:pPr>
          </w:p>
        </w:tc>
      </w:tr>
      <w:tr w14:paraId="7F464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659" w:type="dxa"/>
            <w:vAlign w:val="center"/>
          </w:tcPr>
          <w:p w14:paraId="68A8F34C">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5</w:t>
            </w:r>
          </w:p>
        </w:tc>
        <w:tc>
          <w:tcPr>
            <w:tcW w:w="1140" w:type="dxa"/>
            <w:vAlign w:val="center"/>
          </w:tcPr>
          <w:p w14:paraId="0D7FDDE7">
            <w:pPr>
              <w:shd w:val="clear"/>
              <w:spacing w:line="360" w:lineRule="auto"/>
              <w:jc w:val="center"/>
              <w:outlineLvl w:val="9"/>
              <w:rPr>
                <w:rFonts w:hint="eastAsia" w:ascii="仿宋" w:hAnsi="仿宋" w:eastAsia="仿宋" w:cs="仿宋"/>
                <w:color w:val="auto"/>
                <w:spacing w:val="0"/>
                <w:w w:val="100"/>
                <w:sz w:val="24"/>
              </w:rPr>
            </w:pPr>
          </w:p>
        </w:tc>
        <w:tc>
          <w:tcPr>
            <w:tcW w:w="1513" w:type="dxa"/>
            <w:vAlign w:val="center"/>
          </w:tcPr>
          <w:p w14:paraId="37C34882">
            <w:pPr>
              <w:shd w:val="clear"/>
              <w:spacing w:line="360" w:lineRule="auto"/>
              <w:jc w:val="center"/>
              <w:outlineLvl w:val="9"/>
              <w:rPr>
                <w:rFonts w:hint="eastAsia" w:ascii="仿宋" w:hAnsi="仿宋" w:eastAsia="仿宋" w:cs="仿宋"/>
                <w:color w:val="auto"/>
                <w:spacing w:val="0"/>
                <w:w w:val="100"/>
                <w:sz w:val="24"/>
              </w:rPr>
            </w:pPr>
          </w:p>
        </w:tc>
        <w:tc>
          <w:tcPr>
            <w:tcW w:w="1732" w:type="dxa"/>
            <w:vAlign w:val="center"/>
          </w:tcPr>
          <w:p w14:paraId="6A438A61">
            <w:pPr>
              <w:shd w:val="clear"/>
              <w:spacing w:line="360" w:lineRule="auto"/>
              <w:jc w:val="center"/>
              <w:outlineLvl w:val="9"/>
              <w:rPr>
                <w:rFonts w:hint="eastAsia" w:ascii="仿宋" w:hAnsi="仿宋" w:eastAsia="仿宋" w:cs="仿宋"/>
                <w:color w:val="auto"/>
                <w:spacing w:val="0"/>
                <w:w w:val="100"/>
                <w:sz w:val="24"/>
              </w:rPr>
            </w:pPr>
          </w:p>
        </w:tc>
        <w:tc>
          <w:tcPr>
            <w:tcW w:w="1541" w:type="dxa"/>
            <w:vAlign w:val="center"/>
          </w:tcPr>
          <w:p w14:paraId="5B32A64F">
            <w:pPr>
              <w:shd w:val="clear"/>
              <w:spacing w:line="360" w:lineRule="auto"/>
              <w:jc w:val="center"/>
              <w:outlineLvl w:val="9"/>
              <w:rPr>
                <w:rFonts w:hint="eastAsia" w:ascii="仿宋" w:hAnsi="仿宋" w:eastAsia="仿宋" w:cs="仿宋"/>
                <w:color w:val="auto"/>
                <w:spacing w:val="0"/>
                <w:w w:val="100"/>
                <w:sz w:val="24"/>
              </w:rPr>
            </w:pPr>
          </w:p>
        </w:tc>
        <w:tc>
          <w:tcPr>
            <w:tcW w:w="2896" w:type="dxa"/>
            <w:vAlign w:val="center"/>
          </w:tcPr>
          <w:p w14:paraId="4A05E370">
            <w:pPr>
              <w:shd w:val="clear"/>
              <w:spacing w:line="360" w:lineRule="auto"/>
              <w:jc w:val="center"/>
              <w:outlineLvl w:val="9"/>
              <w:rPr>
                <w:rFonts w:hint="eastAsia" w:ascii="仿宋" w:hAnsi="仿宋" w:eastAsia="仿宋" w:cs="仿宋"/>
                <w:color w:val="auto"/>
                <w:spacing w:val="0"/>
                <w:w w:val="100"/>
                <w:sz w:val="24"/>
              </w:rPr>
            </w:pPr>
          </w:p>
        </w:tc>
      </w:tr>
      <w:tr w14:paraId="0D544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9" w:type="dxa"/>
            <w:vAlign w:val="center"/>
          </w:tcPr>
          <w:p w14:paraId="7C710348">
            <w:pPr>
              <w:shd w:val="clear"/>
              <w:spacing w:line="360" w:lineRule="auto"/>
              <w:jc w:val="center"/>
              <w:outlineLvl w:val="9"/>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w:t>
            </w:r>
          </w:p>
        </w:tc>
        <w:tc>
          <w:tcPr>
            <w:tcW w:w="1140" w:type="dxa"/>
            <w:vAlign w:val="center"/>
          </w:tcPr>
          <w:p w14:paraId="53140C35">
            <w:pPr>
              <w:shd w:val="clear"/>
              <w:spacing w:line="360" w:lineRule="auto"/>
              <w:jc w:val="center"/>
              <w:outlineLvl w:val="9"/>
              <w:rPr>
                <w:rFonts w:hint="eastAsia" w:ascii="仿宋" w:hAnsi="仿宋" w:eastAsia="仿宋" w:cs="仿宋"/>
                <w:color w:val="auto"/>
                <w:spacing w:val="0"/>
                <w:w w:val="100"/>
                <w:sz w:val="24"/>
              </w:rPr>
            </w:pPr>
          </w:p>
        </w:tc>
        <w:tc>
          <w:tcPr>
            <w:tcW w:w="1513" w:type="dxa"/>
            <w:vAlign w:val="center"/>
          </w:tcPr>
          <w:p w14:paraId="4C8CF746">
            <w:pPr>
              <w:shd w:val="clear"/>
              <w:spacing w:line="360" w:lineRule="auto"/>
              <w:jc w:val="center"/>
              <w:outlineLvl w:val="9"/>
              <w:rPr>
                <w:rFonts w:hint="eastAsia" w:ascii="仿宋" w:hAnsi="仿宋" w:eastAsia="仿宋" w:cs="仿宋"/>
                <w:color w:val="auto"/>
                <w:spacing w:val="0"/>
                <w:w w:val="100"/>
                <w:sz w:val="24"/>
              </w:rPr>
            </w:pPr>
          </w:p>
        </w:tc>
        <w:tc>
          <w:tcPr>
            <w:tcW w:w="1732" w:type="dxa"/>
            <w:vAlign w:val="center"/>
          </w:tcPr>
          <w:p w14:paraId="76B5B2B1">
            <w:pPr>
              <w:shd w:val="clear"/>
              <w:spacing w:line="360" w:lineRule="auto"/>
              <w:jc w:val="center"/>
              <w:outlineLvl w:val="9"/>
              <w:rPr>
                <w:rFonts w:hint="eastAsia" w:ascii="仿宋" w:hAnsi="仿宋" w:eastAsia="仿宋" w:cs="仿宋"/>
                <w:color w:val="auto"/>
                <w:spacing w:val="0"/>
                <w:w w:val="100"/>
                <w:sz w:val="24"/>
              </w:rPr>
            </w:pPr>
          </w:p>
        </w:tc>
        <w:tc>
          <w:tcPr>
            <w:tcW w:w="1541" w:type="dxa"/>
            <w:vAlign w:val="center"/>
          </w:tcPr>
          <w:p w14:paraId="628C9CDE">
            <w:pPr>
              <w:shd w:val="clear"/>
              <w:spacing w:line="360" w:lineRule="auto"/>
              <w:jc w:val="center"/>
              <w:outlineLvl w:val="9"/>
              <w:rPr>
                <w:rFonts w:hint="eastAsia" w:ascii="仿宋" w:hAnsi="仿宋" w:eastAsia="仿宋" w:cs="仿宋"/>
                <w:color w:val="auto"/>
                <w:spacing w:val="0"/>
                <w:w w:val="100"/>
                <w:sz w:val="24"/>
              </w:rPr>
            </w:pPr>
          </w:p>
        </w:tc>
        <w:tc>
          <w:tcPr>
            <w:tcW w:w="2896" w:type="dxa"/>
            <w:vAlign w:val="center"/>
          </w:tcPr>
          <w:p w14:paraId="5E4DFABB">
            <w:pPr>
              <w:shd w:val="clear"/>
              <w:spacing w:line="360" w:lineRule="auto"/>
              <w:jc w:val="center"/>
              <w:outlineLvl w:val="9"/>
              <w:rPr>
                <w:rFonts w:hint="eastAsia" w:ascii="仿宋" w:hAnsi="仿宋" w:eastAsia="仿宋" w:cs="仿宋"/>
                <w:color w:val="auto"/>
                <w:spacing w:val="0"/>
                <w:w w:val="100"/>
                <w:sz w:val="24"/>
              </w:rPr>
            </w:pPr>
          </w:p>
        </w:tc>
      </w:tr>
      <w:tr w14:paraId="6A147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659" w:type="dxa"/>
            <w:vAlign w:val="top"/>
          </w:tcPr>
          <w:p w14:paraId="2A7E032C">
            <w:pPr>
              <w:shd w:val="clear"/>
              <w:rPr>
                <w:rFonts w:hint="eastAsia" w:ascii="仿宋" w:hAnsi="仿宋" w:eastAsia="仿宋" w:cs="仿宋"/>
                <w:color w:val="auto"/>
                <w:spacing w:val="0"/>
                <w:w w:val="100"/>
                <w:sz w:val="21"/>
              </w:rPr>
            </w:pPr>
          </w:p>
        </w:tc>
        <w:tc>
          <w:tcPr>
            <w:tcW w:w="1140" w:type="dxa"/>
            <w:vAlign w:val="top"/>
          </w:tcPr>
          <w:p w14:paraId="4E1DE496">
            <w:pPr>
              <w:shd w:val="clear"/>
              <w:rPr>
                <w:rFonts w:hint="eastAsia" w:ascii="仿宋" w:hAnsi="仿宋" w:eastAsia="仿宋" w:cs="仿宋"/>
                <w:color w:val="auto"/>
                <w:spacing w:val="0"/>
                <w:w w:val="100"/>
                <w:sz w:val="21"/>
              </w:rPr>
            </w:pPr>
          </w:p>
        </w:tc>
        <w:tc>
          <w:tcPr>
            <w:tcW w:w="1513" w:type="dxa"/>
            <w:vAlign w:val="top"/>
          </w:tcPr>
          <w:p w14:paraId="1C00115B">
            <w:pPr>
              <w:shd w:val="clear"/>
              <w:rPr>
                <w:rFonts w:hint="eastAsia" w:ascii="仿宋" w:hAnsi="仿宋" w:eastAsia="仿宋" w:cs="仿宋"/>
                <w:color w:val="auto"/>
                <w:spacing w:val="0"/>
                <w:w w:val="100"/>
                <w:sz w:val="21"/>
              </w:rPr>
            </w:pPr>
          </w:p>
        </w:tc>
        <w:tc>
          <w:tcPr>
            <w:tcW w:w="1732" w:type="dxa"/>
            <w:vAlign w:val="top"/>
          </w:tcPr>
          <w:p w14:paraId="3EA4AFFB">
            <w:pPr>
              <w:shd w:val="clear"/>
              <w:rPr>
                <w:rFonts w:hint="eastAsia" w:ascii="仿宋" w:hAnsi="仿宋" w:eastAsia="仿宋" w:cs="仿宋"/>
                <w:color w:val="auto"/>
                <w:spacing w:val="0"/>
                <w:w w:val="100"/>
                <w:sz w:val="21"/>
              </w:rPr>
            </w:pPr>
          </w:p>
        </w:tc>
        <w:tc>
          <w:tcPr>
            <w:tcW w:w="1541" w:type="dxa"/>
            <w:vAlign w:val="top"/>
          </w:tcPr>
          <w:p w14:paraId="274DB593">
            <w:pPr>
              <w:shd w:val="clear"/>
              <w:rPr>
                <w:rFonts w:hint="eastAsia" w:ascii="仿宋" w:hAnsi="仿宋" w:eastAsia="仿宋" w:cs="仿宋"/>
                <w:color w:val="auto"/>
                <w:spacing w:val="0"/>
                <w:w w:val="100"/>
                <w:sz w:val="21"/>
              </w:rPr>
            </w:pPr>
          </w:p>
        </w:tc>
        <w:tc>
          <w:tcPr>
            <w:tcW w:w="2896" w:type="dxa"/>
            <w:vAlign w:val="top"/>
          </w:tcPr>
          <w:p w14:paraId="20BD408D">
            <w:pPr>
              <w:shd w:val="clear"/>
              <w:rPr>
                <w:rFonts w:hint="eastAsia" w:ascii="仿宋" w:hAnsi="仿宋" w:eastAsia="仿宋" w:cs="仿宋"/>
                <w:color w:val="auto"/>
                <w:spacing w:val="0"/>
                <w:w w:val="100"/>
                <w:sz w:val="21"/>
              </w:rPr>
            </w:pPr>
          </w:p>
        </w:tc>
      </w:tr>
    </w:tbl>
    <w:p w14:paraId="1D8E6E8A">
      <w:pPr>
        <w:shd w:val="clear"/>
        <w:tabs>
          <w:tab w:val="left" w:pos="8782"/>
        </w:tabs>
        <w:snapToGrid w:val="0"/>
        <w:spacing w:before="120" w:line="360" w:lineRule="auto"/>
        <w:ind w:left="503" w:leftChars="50" w:right="-38" w:hanging="398" w:hangingChars="166"/>
        <w:outlineLvl w:val="9"/>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注：1.供应商应如实列出以上情况，如有隐瞒，一经查实将导致其报价申请被拒绝。</w:t>
      </w:r>
    </w:p>
    <w:p w14:paraId="77D30AE2">
      <w:pPr>
        <w:numPr>
          <w:ilvl w:val="0"/>
          <w:numId w:val="5"/>
        </w:numPr>
        <w:shd w:val="clear"/>
        <w:snapToGrid w:val="0"/>
        <w:spacing w:before="120" w:line="360" w:lineRule="auto"/>
        <w:ind w:left="418" w:leftChars="199" w:right="357" w:firstLine="120" w:firstLineChars="50"/>
        <w:outlineLvl w:val="9"/>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供应商</w:t>
      </w:r>
      <w:r>
        <w:rPr>
          <w:rFonts w:hint="eastAsia" w:ascii="仿宋" w:hAnsi="仿宋" w:eastAsia="仿宋" w:cs="仿宋"/>
          <w:color w:val="auto"/>
          <w:spacing w:val="0"/>
          <w:w w:val="100"/>
          <w:sz w:val="24"/>
          <w:szCs w:val="24"/>
          <w:highlight w:val="none"/>
          <w:lang w:eastAsia="zh-CN"/>
        </w:rPr>
        <w:t>应</w:t>
      </w:r>
      <w:r>
        <w:rPr>
          <w:rFonts w:hint="eastAsia" w:ascii="仿宋" w:hAnsi="仿宋" w:eastAsia="仿宋" w:cs="仿宋"/>
          <w:color w:val="auto"/>
          <w:spacing w:val="0"/>
          <w:w w:val="100"/>
          <w:sz w:val="24"/>
          <w:szCs w:val="24"/>
          <w:highlight w:val="none"/>
        </w:rPr>
        <w:t>提</w:t>
      </w:r>
      <w:r>
        <w:rPr>
          <w:rFonts w:hint="eastAsia" w:ascii="仿宋" w:hAnsi="仿宋" w:eastAsia="仿宋" w:cs="仿宋"/>
          <w:color w:val="auto"/>
          <w:spacing w:val="0"/>
          <w:w w:val="100"/>
          <w:sz w:val="24"/>
          <w:szCs w:val="24"/>
        </w:rPr>
        <w:t>供双方合同复印件</w:t>
      </w:r>
      <w:r>
        <w:rPr>
          <w:rFonts w:hint="eastAsia" w:ascii="仿宋" w:hAnsi="仿宋" w:eastAsia="仿宋" w:cs="仿宋"/>
          <w:color w:val="auto"/>
          <w:spacing w:val="0"/>
          <w:w w:val="100"/>
          <w:sz w:val="24"/>
          <w:szCs w:val="24"/>
          <w:lang w:eastAsia="zh-CN"/>
        </w:rPr>
        <w:t>或中标通知书</w:t>
      </w:r>
      <w:r>
        <w:rPr>
          <w:rFonts w:hint="eastAsia" w:ascii="仿宋" w:hAnsi="仿宋" w:eastAsia="仿宋" w:cs="仿宋"/>
          <w:color w:val="auto"/>
          <w:spacing w:val="0"/>
          <w:w w:val="100"/>
          <w:sz w:val="24"/>
          <w:szCs w:val="24"/>
        </w:rPr>
        <w:t>加盖公章装订在</w:t>
      </w:r>
      <w:r>
        <w:rPr>
          <w:rFonts w:hint="eastAsia" w:ascii="仿宋" w:hAnsi="仿宋" w:eastAsia="仿宋" w:cs="仿宋"/>
          <w:color w:val="auto"/>
          <w:spacing w:val="0"/>
          <w:w w:val="100"/>
          <w:sz w:val="24"/>
          <w:szCs w:val="24"/>
          <w:lang w:val="en-US" w:eastAsia="zh-CN"/>
        </w:rPr>
        <w:t>投标</w:t>
      </w:r>
      <w:r>
        <w:rPr>
          <w:rFonts w:hint="eastAsia" w:ascii="仿宋" w:hAnsi="仿宋" w:eastAsia="仿宋" w:cs="仿宋"/>
          <w:color w:val="auto"/>
          <w:spacing w:val="0"/>
          <w:w w:val="100"/>
          <w:sz w:val="24"/>
          <w:szCs w:val="24"/>
        </w:rPr>
        <w:t>文件中。</w:t>
      </w:r>
    </w:p>
    <w:p w14:paraId="486B475C">
      <w:pPr>
        <w:shd w:val="clear"/>
        <w:spacing w:line="360" w:lineRule="auto"/>
        <w:ind w:firstLine="2640" w:firstLineChars="1100"/>
        <w:outlineLvl w:val="9"/>
        <w:rPr>
          <w:rFonts w:hint="eastAsia" w:ascii="仿宋" w:hAnsi="仿宋" w:eastAsia="仿宋" w:cs="仿宋"/>
          <w:color w:val="auto"/>
          <w:spacing w:val="0"/>
          <w:w w:val="100"/>
          <w:sz w:val="24"/>
          <w:highlight w:val="none"/>
        </w:rPr>
      </w:pPr>
    </w:p>
    <w:p w14:paraId="78D4208B">
      <w:pPr>
        <w:shd w:val="clear"/>
        <w:spacing w:line="360" w:lineRule="auto"/>
        <w:ind w:firstLine="2640" w:firstLineChars="1100"/>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供应商名称：</w:t>
      </w:r>
      <w:r>
        <w:rPr>
          <w:rFonts w:hint="eastAsia" w:ascii="仿宋" w:hAnsi="仿宋" w:eastAsia="仿宋" w:cs="仿宋"/>
          <w:color w:val="auto"/>
          <w:spacing w:val="0"/>
          <w:w w:val="100"/>
          <w:sz w:val="24"/>
          <w:highlight w:val="none"/>
          <w:u w:val="single"/>
        </w:rPr>
        <w:t>（公章）</w:t>
      </w:r>
    </w:p>
    <w:p w14:paraId="1B258CB6">
      <w:pPr>
        <w:shd w:val="clear"/>
        <w:spacing w:line="360" w:lineRule="auto"/>
        <w:ind w:firstLine="2640" w:firstLineChars="1100"/>
        <w:outlineLvl w:val="9"/>
        <w:rPr>
          <w:rFonts w:hint="eastAsia" w:ascii="仿宋" w:hAnsi="仿宋" w:eastAsia="仿宋" w:cs="仿宋"/>
          <w:color w:val="auto"/>
          <w:spacing w:val="0"/>
          <w:w w:val="100"/>
          <w:sz w:val="24"/>
          <w:highlight w:val="none"/>
          <w:u w:val="single"/>
          <w:lang w:eastAsia="zh-CN"/>
        </w:rPr>
      </w:pPr>
      <w:r>
        <w:rPr>
          <w:rFonts w:hint="eastAsia" w:ascii="仿宋" w:hAnsi="仿宋" w:eastAsia="仿宋" w:cs="仿宋"/>
          <w:color w:val="auto"/>
          <w:spacing w:val="0"/>
          <w:w w:val="100"/>
          <w:sz w:val="24"/>
          <w:highlight w:val="none"/>
        </w:rPr>
        <w:t>法定代表人</w:t>
      </w:r>
      <w:r>
        <w:rPr>
          <w:rFonts w:hint="eastAsia" w:ascii="仿宋" w:hAnsi="仿宋" w:eastAsia="仿宋" w:cs="仿宋"/>
          <w:color w:val="auto"/>
          <w:spacing w:val="0"/>
          <w:w w:val="100"/>
          <w:sz w:val="24"/>
          <w:highlight w:val="none"/>
          <w:lang w:eastAsia="zh-CN"/>
        </w:rPr>
        <w:t>或被授权人</w:t>
      </w:r>
      <w:r>
        <w:rPr>
          <w:rFonts w:hint="eastAsia" w:ascii="仿宋" w:hAnsi="仿宋" w:eastAsia="仿宋" w:cs="仿宋"/>
          <w:color w:val="auto"/>
          <w:spacing w:val="0"/>
          <w:w w:val="100"/>
          <w:sz w:val="24"/>
          <w:highlight w:val="none"/>
        </w:rPr>
        <w:t>（签字</w:t>
      </w:r>
      <w:r>
        <w:rPr>
          <w:rFonts w:hint="eastAsia" w:ascii="仿宋" w:hAnsi="仿宋" w:eastAsia="仿宋" w:cs="仿宋"/>
          <w:color w:val="auto"/>
          <w:spacing w:val="0"/>
          <w:w w:val="100"/>
          <w:sz w:val="24"/>
          <w:highlight w:val="none"/>
          <w:lang w:eastAsia="zh-CN"/>
        </w:rPr>
        <w:t>或</w:t>
      </w:r>
      <w:r>
        <w:rPr>
          <w:rFonts w:hint="eastAsia" w:ascii="仿宋" w:hAnsi="仿宋" w:eastAsia="仿宋" w:cs="仿宋"/>
          <w:color w:val="auto"/>
          <w:spacing w:val="0"/>
          <w:w w:val="100"/>
          <w:sz w:val="24"/>
          <w:highlight w:val="none"/>
        </w:rPr>
        <w:t>盖章）：</w:t>
      </w:r>
    </w:p>
    <w:p w14:paraId="721C85E9">
      <w:pPr>
        <w:shd w:val="clear"/>
        <w:spacing w:line="360" w:lineRule="auto"/>
        <w:ind w:firstLine="2640" w:firstLineChars="1100"/>
        <w:outlineLvl w:val="9"/>
        <w:rPr>
          <w:rFonts w:hint="eastAsia" w:ascii="仿宋" w:hAnsi="仿宋" w:eastAsia="仿宋" w:cs="仿宋"/>
          <w:color w:val="auto"/>
          <w:spacing w:val="0"/>
          <w:w w:val="100"/>
          <w:sz w:val="24"/>
          <w:szCs w:val="24"/>
          <w:highlight w:val="none"/>
          <w:u w:val="none"/>
          <w:lang w:val="en-US" w:eastAsia="zh-CN"/>
        </w:rPr>
      </w:pPr>
      <w:r>
        <w:rPr>
          <w:rFonts w:hint="eastAsia" w:ascii="仿宋" w:hAnsi="仿宋" w:eastAsia="仿宋" w:cs="仿宋"/>
          <w:color w:val="auto"/>
          <w:spacing w:val="0"/>
          <w:w w:val="100"/>
          <w:sz w:val="24"/>
          <w:szCs w:val="24"/>
          <w:highlight w:val="none"/>
        </w:rPr>
        <w:t>日期：</w:t>
      </w:r>
      <w:r>
        <w:rPr>
          <w:rFonts w:hint="eastAsia" w:ascii="仿宋" w:hAnsi="仿宋" w:eastAsia="仿宋" w:cs="仿宋"/>
          <w:color w:val="auto"/>
          <w:spacing w:val="0"/>
          <w:w w:val="100"/>
          <w:sz w:val="24"/>
          <w:szCs w:val="24"/>
          <w:highlight w:val="none"/>
          <w:u w:val="single"/>
          <w:lang w:val="en-US" w:eastAsia="zh-CN"/>
        </w:rPr>
        <w:t>。</w:t>
      </w:r>
    </w:p>
    <w:p w14:paraId="5FE41B9C">
      <w:pPr>
        <w:pStyle w:val="3"/>
        <w:shd w:val="clear"/>
        <w:bidi w:val="0"/>
        <w:rPr>
          <w:rFonts w:hint="eastAsia" w:ascii="仿宋" w:hAnsi="仿宋" w:eastAsia="仿宋" w:cs="仿宋"/>
          <w:color w:val="auto"/>
          <w:spacing w:val="0"/>
          <w:w w:val="100"/>
          <w:sz w:val="32"/>
          <w:szCs w:val="21"/>
          <w:lang w:val="en-US" w:eastAsia="zh-CN"/>
        </w:rPr>
      </w:pPr>
      <w:r>
        <w:rPr>
          <w:rFonts w:hint="eastAsia" w:ascii="仿宋" w:hAnsi="仿宋" w:eastAsia="仿宋" w:cs="仿宋"/>
          <w:color w:val="auto"/>
          <w:spacing w:val="0"/>
          <w:w w:val="100"/>
          <w:sz w:val="28"/>
          <w:szCs w:val="28"/>
        </w:rPr>
        <w:br w:type="page"/>
      </w:r>
      <w:bookmarkStart w:id="198" w:name="_Toc31984"/>
      <w:bookmarkStart w:id="199" w:name="_Toc30020"/>
      <w:r>
        <w:rPr>
          <w:rFonts w:hint="eastAsia" w:ascii="仿宋" w:hAnsi="仿宋" w:eastAsia="仿宋" w:cs="仿宋"/>
          <w:color w:val="auto"/>
          <w:spacing w:val="0"/>
          <w:w w:val="100"/>
          <w:sz w:val="32"/>
          <w:szCs w:val="21"/>
          <w:lang w:val="en-US" w:eastAsia="zh-CN"/>
        </w:rPr>
        <w:t>商务偏离表</w:t>
      </w:r>
      <w:bookmarkEnd w:id="198"/>
      <w:bookmarkEnd w:id="199"/>
    </w:p>
    <w:p w14:paraId="11F7AC62">
      <w:pPr>
        <w:shd w:val="clear"/>
        <w:spacing w:line="360" w:lineRule="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供应商名称：</w:t>
      </w:r>
    </w:p>
    <w:p w14:paraId="3C4065D0">
      <w:pPr>
        <w:shd w:val="clear"/>
        <w:spacing w:line="360" w:lineRule="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项目编号：</w:t>
      </w:r>
    </w:p>
    <w:p w14:paraId="7A5A8F5F">
      <w:pPr>
        <w:shd w:val="clear"/>
        <w:spacing w:line="360" w:lineRule="auto"/>
        <w:rPr>
          <w:rFonts w:hint="eastAsia" w:ascii="仿宋" w:hAnsi="仿宋" w:eastAsia="仿宋" w:cs="仿宋"/>
          <w:color w:val="auto"/>
          <w:spacing w:val="0"/>
          <w:w w:val="100"/>
          <w:sz w:val="24"/>
          <w:lang w:val="en-US" w:eastAsia="zh-CN"/>
        </w:rPr>
      </w:pPr>
      <w:r>
        <w:rPr>
          <w:rFonts w:hint="eastAsia" w:ascii="仿宋" w:hAnsi="仿宋" w:eastAsia="仿宋" w:cs="仿宋"/>
          <w:color w:val="auto"/>
          <w:spacing w:val="0"/>
          <w:w w:val="100"/>
          <w:sz w:val="24"/>
          <w:lang w:val="en-US" w:eastAsia="zh-CN"/>
        </w:rPr>
        <w:t>项目名称：</w:t>
      </w:r>
    </w:p>
    <w:tbl>
      <w:tblPr>
        <w:tblStyle w:val="27"/>
        <w:tblW w:w="985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36"/>
        <w:gridCol w:w="3266"/>
        <w:gridCol w:w="3599"/>
        <w:gridCol w:w="1062"/>
        <w:gridCol w:w="1087"/>
      </w:tblGrid>
      <w:tr w14:paraId="0D452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7" w:hRule="atLeast"/>
          <w:jc w:val="center"/>
        </w:trPr>
        <w:tc>
          <w:tcPr>
            <w:tcW w:w="836" w:type="dxa"/>
            <w:noWrap w:val="0"/>
            <w:vAlign w:val="top"/>
          </w:tcPr>
          <w:p w14:paraId="44625001">
            <w:pPr>
              <w:shd w:val="clear"/>
              <w:spacing w:line="360" w:lineRule="auto"/>
              <w:jc w:val="center"/>
              <w:rPr>
                <w:rFonts w:hint="eastAsia" w:ascii="仿宋" w:hAnsi="仿宋" w:eastAsia="仿宋" w:cs="仿宋"/>
                <w:b/>
                <w:color w:val="auto"/>
                <w:spacing w:val="0"/>
                <w:w w:val="100"/>
                <w:sz w:val="24"/>
              </w:rPr>
            </w:pPr>
            <w:r>
              <w:rPr>
                <w:rFonts w:hint="eastAsia" w:ascii="仿宋" w:hAnsi="仿宋" w:eastAsia="仿宋" w:cs="仿宋"/>
                <w:b/>
                <w:color w:val="auto"/>
                <w:spacing w:val="0"/>
                <w:w w:val="100"/>
                <w:sz w:val="24"/>
              </w:rPr>
              <w:t>序号</w:t>
            </w:r>
          </w:p>
        </w:tc>
        <w:tc>
          <w:tcPr>
            <w:tcW w:w="3266" w:type="dxa"/>
            <w:noWrap w:val="0"/>
            <w:vAlign w:val="top"/>
          </w:tcPr>
          <w:p w14:paraId="40DD954A">
            <w:pPr>
              <w:shd w:val="clear"/>
              <w:spacing w:line="360" w:lineRule="auto"/>
              <w:jc w:val="center"/>
              <w:rPr>
                <w:rFonts w:hint="eastAsia" w:ascii="仿宋" w:hAnsi="仿宋" w:eastAsia="仿宋" w:cs="仿宋"/>
                <w:b/>
                <w:color w:val="auto"/>
                <w:spacing w:val="0"/>
                <w:w w:val="100"/>
                <w:sz w:val="24"/>
              </w:rPr>
            </w:pPr>
            <w:r>
              <w:rPr>
                <w:rFonts w:hint="eastAsia" w:ascii="仿宋" w:hAnsi="仿宋" w:eastAsia="仿宋" w:cs="仿宋"/>
                <w:b/>
                <w:color w:val="auto"/>
                <w:spacing w:val="0"/>
                <w:w w:val="100"/>
                <w:sz w:val="24"/>
                <w:lang w:val="en-US" w:eastAsia="zh-CN"/>
              </w:rPr>
              <w:t>招标</w:t>
            </w:r>
            <w:r>
              <w:rPr>
                <w:rFonts w:hint="eastAsia" w:ascii="仿宋" w:hAnsi="仿宋" w:eastAsia="仿宋" w:cs="仿宋"/>
                <w:b/>
                <w:color w:val="auto"/>
                <w:spacing w:val="0"/>
                <w:w w:val="100"/>
                <w:sz w:val="24"/>
              </w:rPr>
              <w:t>文件商务要求</w:t>
            </w:r>
          </w:p>
        </w:tc>
        <w:tc>
          <w:tcPr>
            <w:tcW w:w="3599" w:type="dxa"/>
            <w:noWrap w:val="0"/>
            <w:vAlign w:val="top"/>
          </w:tcPr>
          <w:p w14:paraId="575BBD4A">
            <w:pPr>
              <w:shd w:val="clear"/>
              <w:spacing w:line="360" w:lineRule="auto"/>
              <w:jc w:val="center"/>
              <w:rPr>
                <w:rFonts w:hint="eastAsia" w:ascii="仿宋" w:hAnsi="仿宋" w:eastAsia="仿宋" w:cs="仿宋"/>
                <w:b/>
                <w:color w:val="auto"/>
                <w:spacing w:val="0"/>
                <w:w w:val="100"/>
                <w:sz w:val="24"/>
              </w:rPr>
            </w:pPr>
            <w:r>
              <w:rPr>
                <w:rFonts w:hint="eastAsia" w:ascii="仿宋" w:hAnsi="仿宋" w:eastAsia="仿宋" w:cs="仿宋"/>
                <w:b/>
                <w:color w:val="auto"/>
                <w:spacing w:val="0"/>
                <w:w w:val="100"/>
                <w:sz w:val="24"/>
                <w:lang w:val="en-US" w:eastAsia="zh-CN"/>
              </w:rPr>
              <w:t>投标</w:t>
            </w:r>
            <w:r>
              <w:rPr>
                <w:rFonts w:hint="eastAsia" w:ascii="仿宋" w:hAnsi="仿宋" w:eastAsia="仿宋" w:cs="仿宋"/>
                <w:b/>
                <w:color w:val="auto"/>
                <w:spacing w:val="0"/>
                <w:w w:val="100"/>
                <w:sz w:val="24"/>
              </w:rPr>
              <w:t>文件商务响应</w:t>
            </w:r>
          </w:p>
        </w:tc>
        <w:tc>
          <w:tcPr>
            <w:tcW w:w="1062" w:type="dxa"/>
            <w:noWrap w:val="0"/>
            <w:vAlign w:val="top"/>
          </w:tcPr>
          <w:p w14:paraId="5D5E3AE8">
            <w:pPr>
              <w:shd w:val="clear"/>
              <w:spacing w:line="360" w:lineRule="auto"/>
              <w:jc w:val="center"/>
              <w:rPr>
                <w:rFonts w:hint="eastAsia" w:ascii="仿宋" w:hAnsi="仿宋" w:eastAsia="仿宋" w:cs="仿宋"/>
                <w:b/>
                <w:color w:val="auto"/>
                <w:spacing w:val="0"/>
                <w:w w:val="100"/>
                <w:sz w:val="24"/>
              </w:rPr>
            </w:pPr>
            <w:r>
              <w:rPr>
                <w:rFonts w:hint="eastAsia" w:ascii="仿宋" w:hAnsi="仿宋" w:eastAsia="仿宋" w:cs="仿宋"/>
                <w:b/>
                <w:color w:val="auto"/>
                <w:spacing w:val="0"/>
                <w:w w:val="100"/>
                <w:sz w:val="24"/>
              </w:rPr>
              <w:t>偏离情况</w:t>
            </w:r>
          </w:p>
        </w:tc>
        <w:tc>
          <w:tcPr>
            <w:tcW w:w="1087" w:type="dxa"/>
            <w:noWrap w:val="0"/>
            <w:vAlign w:val="top"/>
          </w:tcPr>
          <w:p w14:paraId="34BB84B6">
            <w:pPr>
              <w:shd w:val="clear"/>
              <w:spacing w:line="360" w:lineRule="auto"/>
              <w:jc w:val="center"/>
              <w:rPr>
                <w:rFonts w:hint="eastAsia" w:ascii="仿宋" w:hAnsi="仿宋" w:eastAsia="仿宋" w:cs="仿宋"/>
                <w:b/>
                <w:color w:val="auto"/>
                <w:spacing w:val="0"/>
                <w:w w:val="100"/>
                <w:sz w:val="24"/>
              </w:rPr>
            </w:pPr>
            <w:r>
              <w:rPr>
                <w:rFonts w:hint="eastAsia" w:ascii="仿宋" w:hAnsi="仿宋" w:eastAsia="仿宋" w:cs="仿宋"/>
                <w:b/>
                <w:color w:val="auto"/>
                <w:spacing w:val="0"/>
                <w:w w:val="100"/>
                <w:sz w:val="24"/>
              </w:rPr>
              <w:t>响应说明</w:t>
            </w:r>
          </w:p>
        </w:tc>
      </w:tr>
      <w:tr w14:paraId="6C4EC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2D94779D">
            <w:pPr>
              <w:shd w:val="clear"/>
              <w:spacing w:line="360" w:lineRule="auto"/>
              <w:jc w:val="center"/>
              <w:rPr>
                <w:rFonts w:hint="eastAsia" w:ascii="仿宋" w:hAnsi="仿宋" w:eastAsia="仿宋" w:cs="仿宋"/>
                <w:color w:val="auto"/>
                <w:spacing w:val="0"/>
                <w:w w:val="100"/>
                <w:sz w:val="24"/>
              </w:rPr>
            </w:pPr>
          </w:p>
        </w:tc>
        <w:tc>
          <w:tcPr>
            <w:tcW w:w="3266" w:type="dxa"/>
            <w:noWrap w:val="0"/>
            <w:vAlign w:val="top"/>
          </w:tcPr>
          <w:p w14:paraId="7D4328F1">
            <w:pPr>
              <w:shd w:val="clear"/>
              <w:spacing w:line="360" w:lineRule="auto"/>
              <w:jc w:val="center"/>
              <w:rPr>
                <w:rFonts w:hint="eastAsia" w:ascii="仿宋" w:hAnsi="仿宋" w:eastAsia="仿宋" w:cs="仿宋"/>
                <w:color w:val="auto"/>
                <w:spacing w:val="0"/>
                <w:w w:val="100"/>
                <w:sz w:val="24"/>
              </w:rPr>
            </w:pPr>
          </w:p>
        </w:tc>
        <w:tc>
          <w:tcPr>
            <w:tcW w:w="3599" w:type="dxa"/>
            <w:noWrap w:val="0"/>
            <w:vAlign w:val="top"/>
          </w:tcPr>
          <w:p w14:paraId="304CB97A">
            <w:pPr>
              <w:shd w:val="clear"/>
              <w:spacing w:line="360" w:lineRule="auto"/>
              <w:jc w:val="center"/>
              <w:rPr>
                <w:rFonts w:hint="eastAsia" w:ascii="仿宋" w:hAnsi="仿宋" w:eastAsia="仿宋" w:cs="仿宋"/>
                <w:color w:val="auto"/>
                <w:spacing w:val="0"/>
                <w:w w:val="100"/>
                <w:sz w:val="24"/>
              </w:rPr>
            </w:pPr>
          </w:p>
        </w:tc>
        <w:tc>
          <w:tcPr>
            <w:tcW w:w="1062" w:type="dxa"/>
            <w:noWrap w:val="0"/>
            <w:vAlign w:val="top"/>
          </w:tcPr>
          <w:p w14:paraId="02CB4D49">
            <w:pPr>
              <w:shd w:val="clear"/>
              <w:spacing w:line="360" w:lineRule="auto"/>
              <w:jc w:val="center"/>
              <w:rPr>
                <w:rFonts w:hint="eastAsia" w:ascii="仿宋" w:hAnsi="仿宋" w:eastAsia="仿宋" w:cs="仿宋"/>
                <w:color w:val="auto"/>
                <w:spacing w:val="0"/>
                <w:w w:val="100"/>
                <w:sz w:val="24"/>
              </w:rPr>
            </w:pPr>
          </w:p>
        </w:tc>
        <w:tc>
          <w:tcPr>
            <w:tcW w:w="1087" w:type="dxa"/>
            <w:noWrap w:val="0"/>
            <w:vAlign w:val="top"/>
          </w:tcPr>
          <w:p w14:paraId="65326733">
            <w:pPr>
              <w:shd w:val="clear"/>
              <w:spacing w:line="360" w:lineRule="auto"/>
              <w:jc w:val="center"/>
              <w:rPr>
                <w:rFonts w:hint="eastAsia" w:ascii="仿宋" w:hAnsi="仿宋" w:eastAsia="仿宋" w:cs="仿宋"/>
                <w:color w:val="auto"/>
                <w:spacing w:val="0"/>
                <w:w w:val="100"/>
                <w:sz w:val="24"/>
              </w:rPr>
            </w:pPr>
          </w:p>
        </w:tc>
      </w:tr>
      <w:tr w14:paraId="65AB6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1592CDF8">
            <w:pPr>
              <w:shd w:val="clear"/>
              <w:spacing w:line="360" w:lineRule="auto"/>
              <w:jc w:val="center"/>
              <w:rPr>
                <w:rFonts w:hint="eastAsia" w:ascii="仿宋" w:hAnsi="仿宋" w:eastAsia="仿宋" w:cs="仿宋"/>
                <w:color w:val="auto"/>
                <w:spacing w:val="0"/>
                <w:w w:val="100"/>
                <w:sz w:val="24"/>
              </w:rPr>
            </w:pPr>
          </w:p>
        </w:tc>
        <w:tc>
          <w:tcPr>
            <w:tcW w:w="3266" w:type="dxa"/>
            <w:noWrap w:val="0"/>
            <w:vAlign w:val="top"/>
          </w:tcPr>
          <w:p w14:paraId="4439BF82">
            <w:pPr>
              <w:shd w:val="clear"/>
              <w:spacing w:line="360" w:lineRule="auto"/>
              <w:jc w:val="center"/>
              <w:rPr>
                <w:rFonts w:hint="eastAsia" w:ascii="仿宋" w:hAnsi="仿宋" w:eastAsia="仿宋" w:cs="仿宋"/>
                <w:color w:val="auto"/>
                <w:spacing w:val="0"/>
                <w:w w:val="100"/>
                <w:sz w:val="24"/>
              </w:rPr>
            </w:pPr>
          </w:p>
        </w:tc>
        <w:tc>
          <w:tcPr>
            <w:tcW w:w="3599" w:type="dxa"/>
            <w:noWrap w:val="0"/>
            <w:vAlign w:val="top"/>
          </w:tcPr>
          <w:p w14:paraId="75444EF1">
            <w:pPr>
              <w:shd w:val="clear"/>
              <w:spacing w:line="360" w:lineRule="auto"/>
              <w:jc w:val="center"/>
              <w:rPr>
                <w:rFonts w:hint="eastAsia" w:ascii="仿宋" w:hAnsi="仿宋" w:eastAsia="仿宋" w:cs="仿宋"/>
                <w:color w:val="auto"/>
                <w:spacing w:val="0"/>
                <w:w w:val="100"/>
                <w:sz w:val="24"/>
              </w:rPr>
            </w:pPr>
          </w:p>
        </w:tc>
        <w:tc>
          <w:tcPr>
            <w:tcW w:w="1062" w:type="dxa"/>
            <w:noWrap w:val="0"/>
            <w:vAlign w:val="top"/>
          </w:tcPr>
          <w:p w14:paraId="78BC0F9F">
            <w:pPr>
              <w:shd w:val="clear"/>
              <w:spacing w:line="360" w:lineRule="auto"/>
              <w:jc w:val="center"/>
              <w:rPr>
                <w:rFonts w:hint="eastAsia" w:ascii="仿宋" w:hAnsi="仿宋" w:eastAsia="仿宋" w:cs="仿宋"/>
                <w:color w:val="auto"/>
                <w:spacing w:val="0"/>
                <w:w w:val="100"/>
                <w:sz w:val="24"/>
              </w:rPr>
            </w:pPr>
          </w:p>
        </w:tc>
        <w:tc>
          <w:tcPr>
            <w:tcW w:w="1087" w:type="dxa"/>
            <w:noWrap w:val="0"/>
            <w:vAlign w:val="top"/>
          </w:tcPr>
          <w:p w14:paraId="0D38EE25">
            <w:pPr>
              <w:shd w:val="clear"/>
              <w:spacing w:line="360" w:lineRule="auto"/>
              <w:jc w:val="center"/>
              <w:rPr>
                <w:rFonts w:hint="eastAsia" w:ascii="仿宋" w:hAnsi="仿宋" w:eastAsia="仿宋" w:cs="仿宋"/>
                <w:color w:val="auto"/>
                <w:spacing w:val="0"/>
                <w:w w:val="100"/>
                <w:sz w:val="24"/>
              </w:rPr>
            </w:pPr>
          </w:p>
        </w:tc>
      </w:tr>
      <w:tr w14:paraId="21E75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78012C04">
            <w:pPr>
              <w:shd w:val="clear"/>
              <w:spacing w:line="360" w:lineRule="auto"/>
              <w:jc w:val="center"/>
              <w:rPr>
                <w:rFonts w:hint="eastAsia" w:ascii="仿宋" w:hAnsi="仿宋" w:eastAsia="仿宋" w:cs="仿宋"/>
                <w:color w:val="auto"/>
                <w:spacing w:val="0"/>
                <w:w w:val="100"/>
                <w:sz w:val="24"/>
              </w:rPr>
            </w:pPr>
          </w:p>
        </w:tc>
        <w:tc>
          <w:tcPr>
            <w:tcW w:w="3266" w:type="dxa"/>
            <w:noWrap w:val="0"/>
            <w:vAlign w:val="top"/>
          </w:tcPr>
          <w:p w14:paraId="6A13A5F4">
            <w:pPr>
              <w:shd w:val="clear"/>
              <w:spacing w:line="360" w:lineRule="auto"/>
              <w:jc w:val="center"/>
              <w:rPr>
                <w:rFonts w:hint="eastAsia" w:ascii="仿宋" w:hAnsi="仿宋" w:eastAsia="仿宋" w:cs="仿宋"/>
                <w:color w:val="auto"/>
                <w:spacing w:val="0"/>
                <w:w w:val="100"/>
                <w:sz w:val="24"/>
              </w:rPr>
            </w:pPr>
          </w:p>
        </w:tc>
        <w:tc>
          <w:tcPr>
            <w:tcW w:w="3599" w:type="dxa"/>
            <w:noWrap w:val="0"/>
            <w:vAlign w:val="top"/>
          </w:tcPr>
          <w:p w14:paraId="1501E6D7">
            <w:pPr>
              <w:shd w:val="clear"/>
              <w:spacing w:line="360" w:lineRule="auto"/>
              <w:jc w:val="center"/>
              <w:rPr>
                <w:rFonts w:hint="eastAsia" w:ascii="仿宋" w:hAnsi="仿宋" w:eastAsia="仿宋" w:cs="仿宋"/>
                <w:color w:val="auto"/>
                <w:spacing w:val="0"/>
                <w:w w:val="100"/>
                <w:sz w:val="24"/>
              </w:rPr>
            </w:pPr>
          </w:p>
        </w:tc>
        <w:tc>
          <w:tcPr>
            <w:tcW w:w="1062" w:type="dxa"/>
            <w:noWrap w:val="0"/>
            <w:vAlign w:val="top"/>
          </w:tcPr>
          <w:p w14:paraId="65958FF3">
            <w:pPr>
              <w:shd w:val="clear"/>
              <w:spacing w:line="360" w:lineRule="auto"/>
              <w:jc w:val="center"/>
              <w:rPr>
                <w:rFonts w:hint="eastAsia" w:ascii="仿宋" w:hAnsi="仿宋" w:eastAsia="仿宋" w:cs="仿宋"/>
                <w:color w:val="auto"/>
                <w:spacing w:val="0"/>
                <w:w w:val="100"/>
                <w:sz w:val="24"/>
              </w:rPr>
            </w:pPr>
          </w:p>
        </w:tc>
        <w:tc>
          <w:tcPr>
            <w:tcW w:w="1087" w:type="dxa"/>
            <w:noWrap w:val="0"/>
            <w:vAlign w:val="top"/>
          </w:tcPr>
          <w:p w14:paraId="207EFDE2">
            <w:pPr>
              <w:shd w:val="clear"/>
              <w:spacing w:line="360" w:lineRule="auto"/>
              <w:jc w:val="center"/>
              <w:rPr>
                <w:rFonts w:hint="eastAsia" w:ascii="仿宋" w:hAnsi="仿宋" w:eastAsia="仿宋" w:cs="仿宋"/>
                <w:color w:val="auto"/>
                <w:spacing w:val="0"/>
                <w:w w:val="100"/>
                <w:sz w:val="24"/>
              </w:rPr>
            </w:pPr>
          </w:p>
        </w:tc>
      </w:tr>
      <w:tr w14:paraId="2D206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4778FB1F">
            <w:pPr>
              <w:shd w:val="clear"/>
              <w:spacing w:line="360" w:lineRule="auto"/>
              <w:jc w:val="center"/>
              <w:rPr>
                <w:rFonts w:hint="eastAsia" w:ascii="仿宋" w:hAnsi="仿宋" w:eastAsia="仿宋" w:cs="仿宋"/>
                <w:color w:val="auto"/>
                <w:spacing w:val="0"/>
                <w:w w:val="100"/>
                <w:sz w:val="24"/>
              </w:rPr>
            </w:pPr>
          </w:p>
        </w:tc>
        <w:tc>
          <w:tcPr>
            <w:tcW w:w="3266" w:type="dxa"/>
            <w:noWrap w:val="0"/>
            <w:vAlign w:val="top"/>
          </w:tcPr>
          <w:p w14:paraId="3198D291">
            <w:pPr>
              <w:shd w:val="clear"/>
              <w:spacing w:line="360" w:lineRule="auto"/>
              <w:jc w:val="center"/>
              <w:rPr>
                <w:rFonts w:hint="eastAsia" w:ascii="仿宋" w:hAnsi="仿宋" w:eastAsia="仿宋" w:cs="仿宋"/>
                <w:color w:val="auto"/>
                <w:spacing w:val="0"/>
                <w:w w:val="100"/>
                <w:sz w:val="24"/>
              </w:rPr>
            </w:pPr>
          </w:p>
        </w:tc>
        <w:tc>
          <w:tcPr>
            <w:tcW w:w="3599" w:type="dxa"/>
            <w:noWrap w:val="0"/>
            <w:vAlign w:val="top"/>
          </w:tcPr>
          <w:p w14:paraId="1D6C8861">
            <w:pPr>
              <w:shd w:val="clear"/>
              <w:spacing w:line="360" w:lineRule="auto"/>
              <w:jc w:val="center"/>
              <w:rPr>
                <w:rFonts w:hint="eastAsia" w:ascii="仿宋" w:hAnsi="仿宋" w:eastAsia="仿宋" w:cs="仿宋"/>
                <w:color w:val="auto"/>
                <w:spacing w:val="0"/>
                <w:w w:val="100"/>
                <w:sz w:val="24"/>
              </w:rPr>
            </w:pPr>
          </w:p>
        </w:tc>
        <w:tc>
          <w:tcPr>
            <w:tcW w:w="1062" w:type="dxa"/>
            <w:noWrap w:val="0"/>
            <w:vAlign w:val="top"/>
          </w:tcPr>
          <w:p w14:paraId="0D815FB1">
            <w:pPr>
              <w:shd w:val="clear"/>
              <w:spacing w:line="360" w:lineRule="auto"/>
              <w:jc w:val="center"/>
              <w:rPr>
                <w:rFonts w:hint="eastAsia" w:ascii="仿宋" w:hAnsi="仿宋" w:eastAsia="仿宋" w:cs="仿宋"/>
                <w:color w:val="auto"/>
                <w:spacing w:val="0"/>
                <w:w w:val="100"/>
                <w:sz w:val="24"/>
              </w:rPr>
            </w:pPr>
          </w:p>
        </w:tc>
        <w:tc>
          <w:tcPr>
            <w:tcW w:w="1087" w:type="dxa"/>
            <w:noWrap w:val="0"/>
            <w:vAlign w:val="top"/>
          </w:tcPr>
          <w:p w14:paraId="467B5A48">
            <w:pPr>
              <w:shd w:val="clear"/>
              <w:spacing w:line="360" w:lineRule="auto"/>
              <w:jc w:val="center"/>
              <w:rPr>
                <w:rFonts w:hint="eastAsia" w:ascii="仿宋" w:hAnsi="仿宋" w:eastAsia="仿宋" w:cs="仿宋"/>
                <w:color w:val="auto"/>
                <w:spacing w:val="0"/>
                <w:w w:val="100"/>
                <w:sz w:val="24"/>
              </w:rPr>
            </w:pPr>
          </w:p>
        </w:tc>
      </w:tr>
      <w:tr w14:paraId="4F93F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16FF6DF0">
            <w:pPr>
              <w:shd w:val="clear"/>
              <w:spacing w:line="360" w:lineRule="auto"/>
              <w:jc w:val="center"/>
              <w:rPr>
                <w:rFonts w:hint="eastAsia" w:ascii="仿宋" w:hAnsi="仿宋" w:eastAsia="仿宋" w:cs="仿宋"/>
                <w:color w:val="auto"/>
                <w:spacing w:val="0"/>
                <w:w w:val="100"/>
                <w:sz w:val="24"/>
              </w:rPr>
            </w:pPr>
          </w:p>
        </w:tc>
        <w:tc>
          <w:tcPr>
            <w:tcW w:w="3266" w:type="dxa"/>
            <w:noWrap w:val="0"/>
            <w:vAlign w:val="top"/>
          </w:tcPr>
          <w:p w14:paraId="3FDE153D">
            <w:pPr>
              <w:shd w:val="clear"/>
              <w:spacing w:line="360" w:lineRule="auto"/>
              <w:jc w:val="center"/>
              <w:rPr>
                <w:rFonts w:hint="eastAsia" w:ascii="仿宋" w:hAnsi="仿宋" w:eastAsia="仿宋" w:cs="仿宋"/>
                <w:color w:val="auto"/>
                <w:spacing w:val="0"/>
                <w:w w:val="100"/>
                <w:sz w:val="24"/>
              </w:rPr>
            </w:pPr>
          </w:p>
        </w:tc>
        <w:tc>
          <w:tcPr>
            <w:tcW w:w="3599" w:type="dxa"/>
            <w:noWrap w:val="0"/>
            <w:vAlign w:val="top"/>
          </w:tcPr>
          <w:p w14:paraId="6887DE46">
            <w:pPr>
              <w:shd w:val="clear"/>
              <w:spacing w:line="360" w:lineRule="auto"/>
              <w:jc w:val="center"/>
              <w:rPr>
                <w:rFonts w:hint="eastAsia" w:ascii="仿宋" w:hAnsi="仿宋" w:eastAsia="仿宋" w:cs="仿宋"/>
                <w:color w:val="auto"/>
                <w:spacing w:val="0"/>
                <w:w w:val="100"/>
                <w:sz w:val="24"/>
              </w:rPr>
            </w:pPr>
          </w:p>
        </w:tc>
        <w:tc>
          <w:tcPr>
            <w:tcW w:w="1062" w:type="dxa"/>
            <w:noWrap w:val="0"/>
            <w:vAlign w:val="top"/>
          </w:tcPr>
          <w:p w14:paraId="4BE374BB">
            <w:pPr>
              <w:shd w:val="clear"/>
              <w:spacing w:line="360" w:lineRule="auto"/>
              <w:jc w:val="center"/>
              <w:rPr>
                <w:rFonts w:hint="eastAsia" w:ascii="仿宋" w:hAnsi="仿宋" w:eastAsia="仿宋" w:cs="仿宋"/>
                <w:color w:val="auto"/>
                <w:spacing w:val="0"/>
                <w:w w:val="100"/>
                <w:sz w:val="24"/>
              </w:rPr>
            </w:pPr>
          </w:p>
        </w:tc>
        <w:tc>
          <w:tcPr>
            <w:tcW w:w="1087" w:type="dxa"/>
            <w:noWrap w:val="0"/>
            <w:vAlign w:val="top"/>
          </w:tcPr>
          <w:p w14:paraId="3BD86D37">
            <w:pPr>
              <w:shd w:val="clear"/>
              <w:spacing w:line="360" w:lineRule="auto"/>
              <w:jc w:val="center"/>
              <w:rPr>
                <w:rFonts w:hint="eastAsia" w:ascii="仿宋" w:hAnsi="仿宋" w:eastAsia="仿宋" w:cs="仿宋"/>
                <w:color w:val="auto"/>
                <w:spacing w:val="0"/>
                <w:w w:val="100"/>
                <w:sz w:val="24"/>
              </w:rPr>
            </w:pPr>
          </w:p>
        </w:tc>
      </w:tr>
      <w:tr w14:paraId="61845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712D016B">
            <w:pPr>
              <w:shd w:val="clear"/>
              <w:spacing w:line="360" w:lineRule="auto"/>
              <w:jc w:val="center"/>
              <w:rPr>
                <w:rFonts w:hint="eastAsia" w:ascii="仿宋" w:hAnsi="仿宋" w:eastAsia="仿宋" w:cs="仿宋"/>
                <w:color w:val="auto"/>
                <w:spacing w:val="0"/>
                <w:w w:val="100"/>
                <w:sz w:val="24"/>
              </w:rPr>
            </w:pPr>
          </w:p>
        </w:tc>
        <w:tc>
          <w:tcPr>
            <w:tcW w:w="3266" w:type="dxa"/>
            <w:noWrap w:val="0"/>
            <w:vAlign w:val="top"/>
          </w:tcPr>
          <w:p w14:paraId="7FA50C11">
            <w:pPr>
              <w:shd w:val="clear"/>
              <w:spacing w:line="360" w:lineRule="auto"/>
              <w:jc w:val="center"/>
              <w:rPr>
                <w:rFonts w:hint="eastAsia" w:ascii="仿宋" w:hAnsi="仿宋" w:eastAsia="仿宋" w:cs="仿宋"/>
                <w:color w:val="auto"/>
                <w:spacing w:val="0"/>
                <w:w w:val="100"/>
                <w:sz w:val="24"/>
              </w:rPr>
            </w:pPr>
          </w:p>
        </w:tc>
        <w:tc>
          <w:tcPr>
            <w:tcW w:w="3599" w:type="dxa"/>
            <w:noWrap w:val="0"/>
            <w:vAlign w:val="top"/>
          </w:tcPr>
          <w:p w14:paraId="1E73172B">
            <w:pPr>
              <w:shd w:val="clear"/>
              <w:spacing w:line="360" w:lineRule="auto"/>
              <w:jc w:val="center"/>
              <w:rPr>
                <w:rFonts w:hint="eastAsia" w:ascii="仿宋" w:hAnsi="仿宋" w:eastAsia="仿宋" w:cs="仿宋"/>
                <w:color w:val="auto"/>
                <w:spacing w:val="0"/>
                <w:w w:val="100"/>
                <w:sz w:val="24"/>
              </w:rPr>
            </w:pPr>
          </w:p>
        </w:tc>
        <w:tc>
          <w:tcPr>
            <w:tcW w:w="1062" w:type="dxa"/>
            <w:noWrap w:val="0"/>
            <w:vAlign w:val="top"/>
          </w:tcPr>
          <w:p w14:paraId="28BAC4DF">
            <w:pPr>
              <w:shd w:val="clear"/>
              <w:spacing w:line="360" w:lineRule="auto"/>
              <w:jc w:val="center"/>
              <w:rPr>
                <w:rFonts w:hint="eastAsia" w:ascii="仿宋" w:hAnsi="仿宋" w:eastAsia="仿宋" w:cs="仿宋"/>
                <w:color w:val="auto"/>
                <w:spacing w:val="0"/>
                <w:w w:val="100"/>
                <w:sz w:val="24"/>
              </w:rPr>
            </w:pPr>
          </w:p>
        </w:tc>
        <w:tc>
          <w:tcPr>
            <w:tcW w:w="1087" w:type="dxa"/>
            <w:noWrap w:val="0"/>
            <w:vAlign w:val="top"/>
          </w:tcPr>
          <w:p w14:paraId="42B28236">
            <w:pPr>
              <w:shd w:val="clear"/>
              <w:spacing w:line="360" w:lineRule="auto"/>
              <w:jc w:val="center"/>
              <w:rPr>
                <w:rFonts w:hint="eastAsia" w:ascii="仿宋" w:hAnsi="仿宋" w:eastAsia="仿宋" w:cs="仿宋"/>
                <w:color w:val="auto"/>
                <w:spacing w:val="0"/>
                <w:w w:val="100"/>
                <w:sz w:val="24"/>
              </w:rPr>
            </w:pPr>
          </w:p>
        </w:tc>
      </w:tr>
      <w:tr w14:paraId="0F559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5805E62C">
            <w:pPr>
              <w:shd w:val="clear"/>
              <w:spacing w:line="360" w:lineRule="auto"/>
              <w:jc w:val="center"/>
              <w:rPr>
                <w:rFonts w:hint="eastAsia" w:ascii="仿宋" w:hAnsi="仿宋" w:eastAsia="仿宋" w:cs="仿宋"/>
                <w:color w:val="auto"/>
                <w:spacing w:val="0"/>
                <w:w w:val="100"/>
                <w:sz w:val="24"/>
              </w:rPr>
            </w:pPr>
          </w:p>
        </w:tc>
        <w:tc>
          <w:tcPr>
            <w:tcW w:w="3266" w:type="dxa"/>
            <w:noWrap w:val="0"/>
            <w:vAlign w:val="top"/>
          </w:tcPr>
          <w:p w14:paraId="7DC61E3D">
            <w:pPr>
              <w:shd w:val="clear"/>
              <w:spacing w:line="360" w:lineRule="auto"/>
              <w:jc w:val="center"/>
              <w:rPr>
                <w:rFonts w:hint="eastAsia" w:ascii="仿宋" w:hAnsi="仿宋" w:eastAsia="仿宋" w:cs="仿宋"/>
                <w:color w:val="auto"/>
                <w:spacing w:val="0"/>
                <w:w w:val="100"/>
                <w:sz w:val="24"/>
              </w:rPr>
            </w:pPr>
          </w:p>
        </w:tc>
        <w:tc>
          <w:tcPr>
            <w:tcW w:w="3599" w:type="dxa"/>
            <w:noWrap w:val="0"/>
            <w:vAlign w:val="top"/>
          </w:tcPr>
          <w:p w14:paraId="7E39C6C2">
            <w:pPr>
              <w:shd w:val="clear"/>
              <w:spacing w:line="360" w:lineRule="auto"/>
              <w:jc w:val="center"/>
              <w:rPr>
                <w:rFonts w:hint="eastAsia" w:ascii="仿宋" w:hAnsi="仿宋" w:eastAsia="仿宋" w:cs="仿宋"/>
                <w:color w:val="auto"/>
                <w:spacing w:val="0"/>
                <w:w w:val="100"/>
                <w:sz w:val="24"/>
              </w:rPr>
            </w:pPr>
          </w:p>
        </w:tc>
        <w:tc>
          <w:tcPr>
            <w:tcW w:w="1062" w:type="dxa"/>
            <w:noWrap w:val="0"/>
            <w:vAlign w:val="top"/>
          </w:tcPr>
          <w:p w14:paraId="5DD499CF">
            <w:pPr>
              <w:shd w:val="clear"/>
              <w:spacing w:line="360" w:lineRule="auto"/>
              <w:jc w:val="center"/>
              <w:rPr>
                <w:rFonts w:hint="eastAsia" w:ascii="仿宋" w:hAnsi="仿宋" w:eastAsia="仿宋" w:cs="仿宋"/>
                <w:color w:val="auto"/>
                <w:spacing w:val="0"/>
                <w:w w:val="100"/>
                <w:sz w:val="24"/>
              </w:rPr>
            </w:pPr>
          </w:p>
        </w:tc>
        <w:tc>
          <w:tcPr>
            <w:tcW w:w="1087" w:type="dxa"/>
            <w:noWrap w:val="0"/>
            <w:vAlign w:val="top"/>
          </w:tcPr>
          <w:p w14:paraId="31EF8197">
            <w:pPr>
              <w:shd w:val="clear"/>
              <w:spacing w:line="360" w:lineRule="auto"/>
              <w:jc w:val="center"/>
              <w:rPr>
                <w:rFonts w:hint="eastAsia" w:ascii="仿宋" w:hAnsi="仿宋" w:eastAsia="仿宋" w:cs="仿宋"/>
                <w:color w:val="auto"/>
                <w:spacing w:val="0"/>
                <w:w w:val="100"/>
                <w:sz w:val="24"/>
              </w:rPr>
            </w:pPr>
          </w:p>
        </w:tc>
      </w:tr>
      <w:tr w14:paraId="579C0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24518109">
            <w:pPr>
              <w:shd w:val="clear"/>
              <w:spacing w:line="360" w:lineRule="auto"/>
              <w:jc w:val="center"/>
              <w:rPr>
                <w:rFonts w:hint="eastAsia" w:ascii="仿宋" w:hAnsi="仿宋" w:eastAsia="仿宋" w:cs="仿宋"/>
                <w:color w:val="auto"/>
                <w:spacing w:val="0"/>
                <w:w w:val="100"/>
                <w:sz w:val="24"/>
              </w:rPr>
            </w:pPr>
          </w:p>
        </w:tc>
        <w:tc>
          <w:tcPr>
            <w:tcW w:w="3266" w:type="dxa"/>
            <w:noWrap w:val="0"/>
            <w:vAlign w:val="top"/>
          </w:tcPr>
          <w:p w14:paraId="43352255">
            <w:pPr>
              <w:shd w:val="clear"/>
              <w:spacing w:line="360" w:lineRule="auto"/>
              <w:jc w:val="center"/>
              <w:rPr>
                <w:rFonts w:hint="eastAsia" w:ascii="仿宋" w:hAnsi="仿宋" w:eastAsia="仿宋" w:cs="仿宋"/>
                <w:color w:val="auto"/>
                <w:spacing w:val="0"/>
                <w:w w:val="100"/>
                <w:sz w:val="24"/>
              </w:rPr>
            </w:pPr>
          </w:p>
        </w:tc>
        <w:tc>
          <w:tcPr>
            <w:tcW w:w="3599" w:type="dxa"/>
            <w:noWrap w:val="0"/>
            <w:vAlign w:val="top"/>
          </w:tcPr>
          <w:p w14:paraId="171A7C23">
            <w:pPr>
              <w:shd w:val="clear"/>
              <w:spacing w:line="360" w:lineRule="auto"/>
              <w:jc w:val="center"/>
              <w:rPr>
                <w:rFonts w:hint="eastAsia" w:ascii="仿宋" w:hAnsi="仿宋" w:eastAsia="仿宋" w:cs="仿宋"/>
                <w:color w:val="auto"/>
                <w:spacing w:val="0"/>
                <w:w w:val="100"/>
                <w:sz w:val="24"/>
              </w:rPr>
            </w:pPr>
          </w:p>
        </w:tc>
        <w:tc>
          <w:tcPr>
            <w:tcW w:w="1062" w:type="dxa"/>
            <w:noWrap w:val="0"/>
            <w:vAlign w:val="top"/>
          </w:tcPr>
          <w:p w14:paraId="5938937E">
            <w:pPr>
              <w:shd w:val="clear"/>
              <w:spacing w:line="360" w:lineRule="auto"/>
              <w:jc w:val="center"/>
              <w:rPr>
                <w:rFonts w:hint="eastAsia" w:ascii="仿宋" w:hAnsi="仿宋" w:eastAsia="仿宋" w:cs="仿宋"/>
                <w:color w:val="auto"/>
                <w:spacing w:val="0"/>
                <w:w w:val="100"/>
                <w:sz w:val="24"/>
              </w:rPr>
            </w:pPr>
          </w:p>
        </w:tc>
        <w:tc>
          <w:tcPr>
            <w:tcW w:w="1087" w:type="dxa"/>
            <w:noWrap w:val="0"/>
            <w:vAlign w:val="top"/>
          </w:tcPr>
          <w:p w14:paraId="1F44979F">
            <w:pPr>
              <w:shd w:val="clear"/>
              <w:spacing w:line="360" w:lineRule="auto"/>
              <w:jc w:val="center"/>
              <w:rPr>
                <w:rFonts w:hint="eastAsia" w:ascii="仿宋" w:hAnsi="仿宋" w:eastAsia="仿宋" w:cs="仿宋"/>
                <w:color w:val="auto"/>
                <w:spacing w:val="0"/>
                <w:w w:val="100"/>
                <w:sz w:val="24"/>
              </w:rPr>
            </w:pPr>
          </w:p>
        </w:tc>
      </w:tr>
      <w:tr w14:paraId="492DD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0D7BBFDB">
            <w:pPr>
              <w:shd w:val="clear"/>
              <w:spacing w:line="360" w:lineRule="auto"/>
              <w:jc w:val="center"/>
              <w:rPr>
                <w:rFonts w:hint="eastAsia" w:ascii="仿宋" w:hAnsi="仿宋" w:eastAsia="仿宋" w:cs="仿宋"/>
                <w:color w:val="auto"/>
                <w:spacing w:val="0"/>
                <w:w w:val="100"/>
                <w:sz w:val="24"/>
              </w:rPr>
            </w:pPr>
          </w:p>
        </w:tc>
        <w:tc>
          <w:tcPr>
            <w:tcW w:w="3266" w:type="dxa"/>
            <w:noWrap w:val="0"/>
            <w:vAlign w:val="top"/>
          </w:tcPr>
          <w:p w14:paraId="3B27BA67">
            <w:pPr>
              <w:shd w:val="clear"/>
              <w:spacing w:line="360" w:lineRule="auto"/>
              <w:jc w:val="center"/>
              <w:rPr>
                <w:rFonts w:hint="eastAsia" w:ascii="仿宋" w:hAnsi="仿宋" w:eastAsia="仿宋" w:cs="仿宋"/>
                <w:color w:val="auto"/>
                <w:spacing w:val="0"/>
                <w:w w:val="100"/>
                <w:sz w:val="24"/>
              </w:rPr>
            </w:pPr>
          </w:p>
        </w:tc>
        <w:tc>
          <w:tcPr>
            <w:tcW w:w="3599" w:type="dxa"/>
            <w:noWrap w:val="0"/>
            <w:vAlign w:val="top"/>
          </w:tcPr>
          <w:p w14:paraId="7C9D77FB">
            <w:pPr>
              <w:shd w:val="clear"/>
              <w:spacing w:line="360" w:lineRule="auto"/>
              <w:jc w:val="center"/>
              <w:rPr>
                <w:rFonts w:hint="eastAsia" w:ascii="仿宋" w:hAnsi="仿宋" w:eastAsia="仿宋" w:cs="仿宋"/>
                <w:color w:val="auto"/>
                <w:spacing w:val="0"/>
                <w:w w:val="100"/>
                <w:sz w:val="24"/>
              </w:rPr>
            </w:pPr>
          </w:p>
        </w:tc>
        <w:tc>
          <w:tcPr>
            <w:tcW w:w="1062" w:type="dxa"/>
            <w:noWrap w:val="0"/>
            <w:vAlign w:val="top"/>
          </w:tcPr>
          <w:p w14:paraId="185F7F92">
            <w:pPr>
              <w:shd w:val="clear"/>
              <w:spacing w:line="360" w:lineRule="auto"/>
              <w:jc w:val="center"/>
              <w:rPr>
                <w:rFonts w:hint="eastAsia" w:ascii="仿宋" w:hAnsi="仿宋" w:eastAsia="仿宋" w:cs="仿宋"/>
                <w:color w:val="auto"/>
                <w:spacing w:val="0"/>
                <w:w w:val="100"/>
                <w:sz w:val="24"/>
              </w:rPr>
            </w:pPr>
          </w:p>
        </w:tc>
        <w:tc>
          <w:tcPr>
            <w:tcW w:w="1087" w:type="dxa"/>
            <w:noWrap w:val="0"/>
            <w:vAlign w:val="top"/>
          </w:tcPr>
          <w:p w14:paraId="4BC7FA83">
            <w:pPr>
              <w:shd w:val="clear"/>
              <w:spacing w:line="360" w:lineRule="auto"/>
              <w:jc w:val="center"/>
              <w:rPr>
                <w:rFonts w:hint="eastAsia" w:ascii="仿宋" w:hAnsi="仿宋" w:eastAsia="仿宋" w:cs="仿宋"/>
                <w:color w:val="auto"/>
                <w:spacing w:val="0"/>
                <w:w w:val="100"/>
                <w:sz w:val="24"/>
              </w:rPr>
            </w:pPr>
          </w:p>
        </w:tc>
      </w:tr>
      <w:tr w14:paraId="3F3AB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5F9092B3">
            <w:pPr>
              <w:shd w:val="clear"/>
              <w:spacing w:line="360" w:lineRule="auto"/>
              <w:jc w:val="center"/>
              <w:rPr>
                <w:rFonts w:hint="eastAsia" w:ascii="仿宋" w:hAnsi="仿宋" w:eastAsia="仿宋" w:cs="仿宋"/>
                <w:color w:val="auto"/>
                <w:spacing w:val="0"/>
                <w:w w:val="100"/>
                <w:sz w:val="24"/>
              </w:rPr>
            </w:pPr>
          </w:p>
        </w:tc>
        <w:tc>
          <w:tcPr>
            <w:tcW w:w="3266" w:type="dxa"/>
            <w:noWrap w:val="0"/>
            <w:vAlign w:val="top"/>
          </w:tcPr>
          <w:p w14:paraId="29C97C4C">
            <w:pPr>
              <w:shd w:val="clear"/>
              <w:spacing w:line="360" w:lineRule="auto"/>
              <w:jc w:val="center"/>
              <w:rPr>
                <w:rFonts w:hint="eastAsia" w:ascii="仿宋" w:hAnsi="仿宋" w:eastAsia="仿宋" w:cs="仿宋"/>
                <w:color w:val="auto"/>
                <w:spacing w:val="0"/>
                <w:w w:val="100"/>
                <w:sz w:val="24"/>
              </w:rPr>
            </w:pPr>
          </w:p>
        </w:tc>
        <w:tc>
          <w:tcPr>
            <w:tcW w:w="3599" w:type="dxa"/>
            <w:noWrap w:val="0"/>
            <w:vAlign w:val="top"/>
          </w:tcPr>
          <w:p w14:paraId="5C0C7E55">
            <w:pPr>
              <w:shd w:val="clear"/>
              <w:spacing w:line="360" w:lineRule="auto"/>
              <w:jc w:val="center"/>
              <w:rPr>
                <w:rFonts w:hint="eastAsia" w:ascii="仿宋" w:hAnsi="仿宋" w:eastAsia="仿宋" w:cs="仿宋"/>
                <w:color w:val="auto"/>
                <w:spacing w:val="0"/>
                <w:w w:val="100"/>
                <w:sz w:val="24"/>
              </w:rPr>
            </w:pPr>
          </w:p>
        </w:tc>
        <w:tc>
          <w:tcPr>
            <w:tcW w:w="1062" w:type="dxa"/>
            <w:noWrap w:val="0"/>
            <w:vAlign w:val="top"/>
          </w:tcPr>
          <w:p w14:paraId="7E559516">
            <w:pPr>
              <w:shd w:val="clear"/>
              <w:spacing w:line="360" w:lineRule="auto"/>
              <w:jc w:val="center"/>
              <w:rPr>
                <w:rFonts w:hint="eastAsia" w:ascii="仿宋" w:hAnsi="仿宋" w:eastAsia="仿宋" w:cs="仿宋"/>
                <w:color w:val="auto"/>
                <w:spacing w:val="0"/>
                <w:w w:val="100"/>
                <w:sz w:val="24"/>
              </w:rPr>
            </w:pPr>
          </w:p>
        </w:tc>
        <w:tc>
          <w:tcPr>
            <w:tcW w:w="1087" w:type="dxa"/>
            <w:noWrap w:val="0"/>
            <w:vAlign w:val="top"/>
          </w:tcPr>
          <w:p w14:paraId="6A49B79B">
            <w:pPr>
              <w:shd w:val="clear"/>
              <w:spacing w:line="360" w:lineRule="auto"/>
              <w:jc w:val="center"/>
              <w:rPr>
                <w:rFonts w:hint="eastAsia" w:ascii="仿宋" w:hAnsi="仿宋" w:eastAsia="仿宋" w:cs="仿宋"/>
                <w:color w:val="auto"/>
                <w:spacing w:val="0"/>
                <w:w w:val="100"/>
                <w:sz w:val="24"/>
              </w:rPr>
            </w:pPr>
          </w:p>
        </w:tc>
      </w:tr>
      <w:tr w14:paraId="57397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236CB712">
            <w:pPr>
              <w:shd w:val="clear"/>
              <w:spacing w:line="360" w:lineRule="auto"/>
              <w:jc w:val="center"/>
              <w:rPr>
                <w:rFonts w:hint="eastAsia" w:ascii="仿宋" w:hAnsi="仿宋" w:eastAsia="仿宋" w:cs="仿宋"/>
                <w:color w:val="auto"/>
                <w:spacing w:val="0"/>
                <w:w w:val="100"/>
                <w:sz w:val="24"/>
              </w:rPr>
            </w:pPr>
          </w:p>
        </w:tc>
        <w:tc>
          <w:tcPr>
            <w:tcW w:w="3266" w:type="dxa"/>
            <w:noWrap w:val="0"/>
            <w:vAlign w:val="top"/>
          </w:tcPr>
          <w:p w14:paraId="7A2FEC51">
            <w:pPr>
              <w:shd w:val="clear"/>
              <w:spacing w:line="360" w:lineRule="auto"/>
              <w:jc w:val="center"/>
              <w:rPr>
                <w:rFonts w:hint="eastAsia" w:ascii="仿宋" w:hAnsi="仿宋" w:eastAsia="仿宋" w:cs="仿宋"/>
                <w:color w:val="auto"/>
                <w:spacing w:val="0"/>
                <w:w w:val="100"/>
                <w:sz w:val="24"/>
              </w:rPr>
            </w:pPr>
          </w:p>
        </w:tc>
        <w:tc>
          <w:tcPr>
            <w:tcW w:w="3599" w:type="dxa"/>
            <w:noWrap w:val="0"/>
            <w:vAlign w:val="top"/>
          </w:tcPr>
          <w:p w14:paraId="69F2EFA0">
            <w:pPr>
              <w:shd w:val="clear"/>
              <w:spacing w:line="360" w:lineRule="auto"/>
              <w:jc w:val="center"/>
              <w:rPr>
                <w:rFonts w:hint="eastAsia" w:ascii="仿宋" w:hAnsi="仿宋" w:eastAsia="仿宋" w:cs="仿宋"/>
                <w:color w:val="auto"/>
                <w:spacing w:val="0"/>
                <w:w w:val="100"/>
                <w:sz w:val="24"/>
              </w:rPr>
            </w:pPr>
          </w:p>
        </w:tc>
        <w:tc>
          <w:tcPr>
            <w:tcW w:w="1062" w:type="dxa"/>
            <w:noWrap w:val="0"/>
            <w:vAlign w:val="top"/>
          </w:tcPr>
          <w:p w14:paraId="1A553B92">
            <w:pPr>
              <w:shd w:val="clear"/>
              <w:spacing w:line="360" w:lineRule="auto"/>
              <w:jc w:val="center"/>
              <w:rPr>
                <w:rFonts w:hint="eastAsia" w:ascii="仿宋" w:hAnsi="仿宋" w:eastAsia="仿宋" w:cs="仿宋"/>
                <w:color w:val="auto"/>
                <w:spacing w:val="0"/>
                <w:w w:val="100"/>
                <w:sz w:val="24"/>
              </w:rPr>
            </w:pPr>
          </w:p>
        </w:tc>
        <w:tc>
          <w:tcPr>
            <w:tcW w:w="1087" w:type="dxa"/>
            <w:noWrap w:val="0"/>
            <w:vAlign w:val="top"/>
          </w:tcPr>
          <w:p w14:paraId="7EE1C7AF">
            <w:pPr>
              <w:shd w:val="clear"/>
              <w:spacing w:line="360" w:lineRule="auto"/>
              <w:jc w:val="center"/>
              <w:rPr>
                <w:rFonts w:hint="eastAsia" w:ascii="仿宋" w:hAnsi="仿宋" w:eastAsia="仿宋" w:cs="仿宋"/>
                <w:color w:val="auto"/>
                <w:spacing w:val="0"/>
                <w:w w:val="100"/>
                <w:sz w:val="24"/>
              </w:rPr>
            </w:pPr>
          </w:p>
        </w:tc>
      </w:tr>
    </w:tbl>
    <w:p w14:paraId="11925921">
      <w:pPr>
        <w:shd w:val="clear"/>
        <w:adjustRightInd w:val="0"/>
        <w:snapToGrid w:val="0"/>
        <w:spacing w:line="360" w:lineRule="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说明：</w:t>
      </w:r>
    </w:p>
    <w:p w14:paraId="707F4DD4">
      <w:pPr>
        <w:numPr>
          <w:ilvl w:val="0"/>
          <w:numId w:val="6"/>
        </w:numPr>
        <w:shd w:val="clear"/>
        <w:spacing w:line="360" w:lineRule="auto"/>
        <w:ind w:firstLine="720" w:firstLineChars="30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投标文件根据</w:t>
      </w:r>
      <w:r>
        <w:rPr>
          <w:rFonts w:hint="eastAsia" w:ascii="仿宋" w:hAnsi="仿宋" w:eastAsia="仿宋" w:cs="仿宋"/>
          <w:color w:val="auto"/>
          <w:spacing w:val="0"/>
          <w:w w:val="100"/>
          <w:sz w:val="24"/>
          <w:lang w:val="en-US" w:eastAsia="zh-CN"/>
        </w:rPr>
        <w:t>招标</w:t>
      </w:r>
      <w:r>
        <w:rPr>
          <w:rFonts w:hint="eastAsia" w:ascii="仿宋" w:hAnsi="仿宋" w:eastAsia="仿宋" w:cs="仿宋"/>
          <w:color w:val="auto"/>
          <w:spacing w:val="0"/>
          <w:w w:val="100"/>
          <w:sz w:val="24"/>
        </w:rPr>
        <w:t>文件</w:t>
      </w:r>
      <w:r>
        <w:rPr>
          <w:rFonts w:hint="eastAsia" w:ascii="仿宋" w:hAnsi="仿宋" w:eastAsia="仿宋" w:cs="仿宋"/>
          <w:color w:val="auto"/>
          <w:spacing w:val="0"/>
          <w:w w:val="100"/>
          <w:sz w:val="24"/>
          <w:lang w:eastAsia="zh-CN"/>
        </w:rPr>
        <w:t>“第</w:t>
      </w:r>
      <w:r>
        <w:rPr>
          <w:rFonts w:hint="eastAsia" w:ascii="仿宋" w:hAnsi="仿宋" w:eastAsia="仿宋" w:cs="仿宋"/>
          <w:color w:val="auto"/>
          <w:spacing w:val="0"/>
          <w:w w:val="100"/>
          <w:sz w:val="24"/>
          <w:lang w:val="en-US" w:eastAsia="zh-CN"/>
        </w:rPr>
        <w:t>四章 合同条款前附表</w:t>
      </w:r>
      <w:r>
        <w:rPr>
          <w:rFonts w:hint="eastAsia" w:ascii="仿宋" w:hAnsi="仿宋" w:eastAsia="仿宋" w:cs="仿宋"/>
          <w:color w:val="auto"/>
          <w:spacing w:val="0"/>
          <w:w w:val="100"/>
          <w:sz w:val="24"/>
          <w:lang w:eastAsia="zh-CN"/>
        </w:rPr>
        <w:t>”</w:t>
      </w:r>
      <w:r>
        <w:rPr>
          <w:rFonts w:hint="eastAsia" w:ascii="仿宋" w:hAnsi="仿宋" w:eastAsia="仿宋" w:cs="仿宋"/>
          <w:color w:val="auto"/>
          <w:spacing w:val="0"/>
          <w:w w:val="100"/>
          <w:sz w:val="24"/>
        </w:rPr>
        <w:t>如实填写。</w:t>
      </w:r>
    </w:p>
    <w:p w14:paraId="1A13865E">
      <w:pPr>
        <w:shd w:val="clear"/>
        <w:spacing w:line="360" w:lineRule="auto"/>
        <w:ind w:right="-161" w:firstLine="720" w:firstLineChars="30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2、响应说明填写：优于、相同、低于。</w:t>
      </w:r>
    </w:p>
    <w:p w14:paraId="4C7FEA9E">
      <w:pPr>
        <w:shd w:val="clear"/>
        <w:spacing w:line="360" w:lineRule="auto"/>
        <w:ind w:right="-161" w:firstLine="720" w:firstLineChars="30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3、响应情况填写：对偏离做出详细的说明。</w:t>
      </w:r>
    </w:p>
    <w:p w14:paraId="138AD816">
      <w:pPr>
        <w:widowControl w:val="0"/>
        <w:shd w:val="clear"/>
        <w:spacing w:after="120"/>
        <w:ind w:left="630" w:leftChars="300"/>
        <w:jc w:val="both"/>
        <w:rPr>
          <w:rFonts w:hint="eastAsia" w:ascii="仿宋" w:hAnsi="仿宋" w:eastAsia="仿宋" w:cs="仿宋"/>
          <w:color w:val="auto"/>
          <w:spacing w:val="0"/>
          <w:w w:val="100"/>
          <w:kern w:val="2"/>
          <w:sz w:val="21"/>
          <w:lang w:val="en-US" w:eastAsia="zh-CN" w:bidi="ar-SA"/>
        </w:rPr>
      </w:pPr>
    </w:p>
    <w:p w14:paraId="4E56E74E">
      <w:pPr>
        <w:shd w:val="clear"/>
        <w:spacing w:line="360" w:lineRule="auto"/>
        <w:ind w:right="-161" w:firstLine="2640" w:firstLineChars="1100"/>
        <w:rPr>
          <w:rFonts w:hint="eastAsia" w:ascii="仿宋" w:hAnsi="仿宋" w:eastAsia="仿宋" w:cs="仿宋"/>
          <w:color w:val="auto"/>
          <w:spacing w:val="0"/>
          <w:w w:val="100"/>
          <w:sz w:val="24"/>
          <w:szCs w:val="24"/>
          <w:u w:val="single"/>
          <w:lang w:eastAsia="zh-CN"/>
        </w:rPr>
      </w:pPr>
      <w:r>
        <w:rPr>
          <w:rFonts w:hint="eastAsia" w:ascii="仿宋" w:hAnsi="仿宋" w:eastAsia="仿宋" w:cs="仿宋"/>
          <w:color w:val="auto"/>
          <w:spacing w:val="0"/>
          <w:w w:val="100"/>
          <w:sz w:val="24"/>
          <w:szCs w:val="24"/>
        </w:rPr>
        <w:t>法定代表人或被授权代表</w:t>
      </w:r>
      <w:r>
        <w:rPr>
          <w:rFonts w:hint="eastAsia" w:ascii="仿宋" w:hAnsi="仿宋" w:eastAsia="仿宋" w:cs="仿宋"/>
          <w:color w:val="auto"/>
          <w:spacing w:val="0"/>
          <w:w w:val="100"/>
          <w:sz w:val="24"/>
          <w:szCs w:val="24"/>
          <w:lang w:eastAsia="zh-CN"/>
        </w:rPr>
        <w:t>（</w:t>
      </w:r>
      <w:r>
        <w:rPr>
          <w:rFonts w:hint="eastAsia" w:ascii="仿宋" w:hAnsi="仿宋" w:eastAsia="仿宋" w:cs="仿宋"/>
          <w:color w:val="auto"/>
          <w:spacing w:val="0"/>
          <w:w w:val="100"/>
          <w:sz w:val="24"/>
          <w:szCs w:val="24"/>
        </w:rPr>
        <w:t>签字</w:t>
      </w:r>
      <w:r>
        <w:rPr>
          <w:rFonts w:hint="eastAsia" w:ascii="仿宋" w:hAnsi="仿宋" w:eastAsia="仿宋" w:cs="仿宋"/>
          <w:color w:val="auto"/>
          <w:spacing w:val="0"/>
          <w:w w:val="100"/>
          <w:sz w:val="24"/>
          <w:szCs w:val="24"/>
          <w:lang w:val="en-US" w:eastAsia="zh-CN"/>
        </w:rPr>
        <w:t>或盖章</w:t>
      </w:r>
      <w:r>
        <w:rPr>
          <w:rFonts w:hint="eastAsia" w:ascii="仿宋" w:hAnsi="仿宋" w:eastAsia="仿宋" w:cs="仿宋"/>
          <w:color w:val="auto"/>
          <w:spacing w:val="0"/>
          <w:w w:val="100"/>
          <w:sz w:val="24"/>
          <w:szCs w:val="24"/>
          <w:lang w:eastAsia="zh-CN"/>
        </w:rPr>
        <w:t>）</w:t>
      </w:r>
      <w:r>
        <w:rPr>
          <w:rFonts w:hint="eastAsia" w:ascii="仿宋" w:hAnsi="仿宋" w:eastAsia="仿宋" w:cs="仿宋"/>
          <w:color w:val="auto"/>
          <w:spacing w:val="0"/>
          <w:w w:val="100"/>
          <w:sz w:val="24"/>
          <w:szCs w:val="24"/>
        </w:rPr>
        <w:t>：</w:t>
      </w:r>
    </w:p>
    <w:p w14:paraId="7C29FAD4">
      <w:pPr>
        <w:shd w:val="clear"/>
        <w:spacing w:line="360" w:lineRule="auto"/>
        <w:ind w:right="-161" w:firstLine="2640" w:firstLineChars="1100"/>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rPr>
        <w:t>供应商（公章）：</w:t>
      </w:r>
    </w:p>
    <w:p w14:paraId="74532159">
      <w:pPr>
        <w:shd w:val="clear"/>
        <w:spacing w:line="360" w:lineRule="auto"/>
        <w:ind w:right="-161" w:firstLine="2640" w:firstLineChars="1100"/>
        <w:rPr>
          <w:rFonts w:hint="eastAsia" w:ascii="仿宋" w:hAnsi="仿宋" w:eastAsia="仿宋" w:cs="仿宋"/>
          <w:b/>
          <w:color w:val="auto"/>
          <w:spacing w:val="0"/>
          <w:w w:val="100"/>
          <w:szCs w:val="32"/>
          <w:lang w:eastAsia="zh-CN"/>
        </w:rPr>
      </w:pPr>
      <w:r>
        <w:rPr>
          <w:rFonts w:hint="eastAsia" w:ascii="仿宋" w:hAnsi="仿宋" w:eastAsia="仿宋" w:cs="仿宋"/>
          <w:color w:val="auto"/>
          <w:spacing w:val="0"/>
          <w:w w:val="100"/>
          <w:sz w:val="24"/>
          <w:szCs w:val="24"/>
        </w:rPr>
        <w:t>日期：</w:t>
      </w:r>
      <w:bookmarkStart w:id="200" w:name="_Toc347478750"/>
      <w:bookmarkStart w:id="201" w:name="_Toc312789407"/>
      <w:bookmarkStart w:id="202" w:name="_Toc462325845"/>
      <w:bookmarkStart w:id="203" w:name="_Toc334522295"/>
      <w:bookmarkStart w:id="204" w:name="_Toc283240500"/>
      <w:bookmarkStart w:id="205" w:name="_Toc311415661"/>
      <w:bookmarkStart w:id="206" w:name="_Toc27600"/>
    </w:p>
    <w:bookmarkEnd w:id="200"/>
    <w:bookmarkEnd w:id="201"/>
    <w:bookmarkEnd w:id="202"/>
    <w:bookmarkEnd w:id="203"/>
    <w:bookmarkEnd w:id="204"/>
    <w:bookmarkEnd w:id="205"/>
    <w:bookmarkEnd w:id="206"/>
    <w:p w14:paraId="2C1CAB8D">
      <w:pPr>
        <w:pStyle w:val="3"/>
        <w:shd w:val="clear"/>
        <w:bidi w:val="0"/>
        <w:rPr>
          <w:rFonts w:hint="eastAsia" w:ascii="仿宋" w:hAnsi="仿宋" w:eastAsia="仿宋" w:cs="仿宋"/>
          <w:color w:val="auto"/>
          <w:spacing w:val="0"/>
          <w:w w:val="100"/>
          <w:sz w:val="32"/>
          <w:szCs w:val="21"/>
          <w:lang w:val="en-US" w:eastAsia="zh-CN"/>
        </w:rPr>
      </w:pPr>
      <w:bookmarkStart w:id="207" w:name="_Toc20761"/>
      <w:bookmarkStart w:id="208" w:name="_Toc24479"/>
      <w:r>
        <w:rPr>
          <w:rFonts w:hint="eastAsia" w:ascii="仿宋" w:hAnsi="仿宋" w:eastAsia="仿宋" w:cs="仿宋"/>
          <w:color w:val="auto"/>
          <w:spacing w:val="0"/>
          <w:w w:val="100"/>
          <w:sz w:val="32"/>
          <w:szCs w:val="21"/>
          <w:lang w:val="en-US" w:eastAsia="zh-CN"/>
        </w:rPr>
        <w:br w:type="page"/>
      </w:r>
      <w:r>
        <w:rPr>
          <w:rFonts w:hint="eastAsia" w:ascii="仿宋" w:hAnsi="仿宋" w:eastAsia="仿宋" w:cs="仿宋"/>
          <w:color w:val="auto"/>
          <w:spacing w:val="0"/>
          <w:w w:val="100"/>
          <w:sz w:val="32"/>
          <w:szCs w:val="21"/>
          <w:lang w:val="en-US" w:eastAsia="zh-CN"/>
        </w:rPr>
        <w:t>技术参数偏离表</w:t>
      </w:r>
      <w:bookmarkEnd w:id="207"/>
      <w:bookmarkEnd w:id="208"/>
    </w:p>
    <w:p w14:paraId="75B90757">
      <w:pPr>
        <w:shd w:val="clear"/>
        <w:spacing w:line="360" w:lineRule="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val="en-US" w:eastAsia="zh-CN"/>
        </w:rPr>
        <w:t>供应商</w:t>
      </w:r>
      <w:r>
        <w:rPr>
          <w:rFonts w:hint="eastAsia" w:ascii="仿宋" w:hAnsi="仿宋" w:eastAsia="仿宋" w:cs="仿宋"/>
          <w:color w:val="auto"/>
          <w:spacing w:val="0"/>
          <w:w w:val="100"/>
          <w:sz w:val="24"/>
          <w:szCs w:val="24"/>
        </w:rPr>
        <w:t>名称：</w:t>
      </w:r>
    </w:p>
    <w:p w14:paraId="137C73DF">
      <w:pPr>
        <w:shd w:val="clear"/>
        <w:spacing w:line="360" w:lineRule="auto"/>
        <w:rPr>
          <w:rFonts w:hint="eastAsia" w:ascii="仿宋" w:hAnsi="仿宋" w:eastAsia="仿宋" w:cs="仿宋"/>
          <w:color w:val="auto"/>
          <w:spacing w:val="0"/>
          <w:w w:val="100"/>
          <w:sz w:val="24"/>
        </w:rPr>
      </w:pPr>
      <w:r>
        <w:rPr>
          <w:rFonts w:hint="eastAsia" w:ascii="仿宋" w:hAnsi="仿宋" w:eastAsia="仿宋" w:cs="仿宋"/>
          <w:color w:val="auto"/>
          <w:spacing w:val="0"/>
          <w:w w:val="100"/>
          <w:sz w:val="24"/>
          <w:szCs w:val="24"/>
        </w:rPr>
        <w:t>项目编号：</w:t>
      </w:r>
    </w:p>
    <w:p w14:paraId="597E6127">
      <w:pPr>
        <w:shd w:val="clear"/>
        <w:spacing w:line="360" w:lineRule="auto"/>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lang w:val="en-US" w:eastAsia="zh-CN"/>
        </w:rPr>
        <w:t>项目名称：</w:t>
      </w:r>
    </w:p>
    <w:tbl>
      <w:tblPr>
        <w:tblStyle w:val="27"/>
        <w:tblW w:w="959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352"/>
        <w:gridCol w:w="1203"/>
        <w:gridCol w:w="2074"/>
        <w:gridCol w:w="2313"/>
        <w:gridCol w:w="1305"/>
        <w:gridCol w:w="1350"/>
      </w:tblGrid>
      <w:tr w14:paraId="6E199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054C91CD">
            <w:pPr>
              <w:shd w:val="clear"/>
              <w:spacing w:line="360" w:lineRule="auto"/>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名称</w:t>
            </w:r>
          </w:p>
        </w:tc>
        <w:tc>
          <w:tcPr>
            <w:tcW w:w="1203" w:type="dxa"/>
            <w:noWrap w:val="0"/>
            <w:vAlign w:val="center"/>
          </w:tcPr>
          <w:p w14:paraId="03F80EB2">
            <w:pPr>
              <w:shd w:val="clear"/>
              <w:spacing w:line="360" w:lineRule="auto"/>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数量</w:t>
            </w:r>
          </w:p>
        </w:tc>
        <w:tc>
          <w:tcPr>
            <w:tcW w:w="2074" w:type="dxa"/>
            <w:noWrap w:val="0"/>
            <w:vAlign w:val="center"/>
          </w:tcPr>
          <w:p w14:paraId="1EE9390B">
            <w:pPr>
              <w:shd w:val="clear"/>
              <w:spacing w:line="360" w:lineRule="auto"/>
              <w:jc w:val="center"/>
              <w:rPr>
                <w:rFonts w:hint="eastAsia" w:ascii="仿宋" w:hAnsi="仿宋" w:eastAsia="仿宋" w:cs="仿宋"/>
                <w:b/>
                <w:bCs/>
                <w:color w:val="auto"/>
                <w:spacing w:val="0"/>
                <w:w w:val="100"/>
                <w:sz w:val="24"/>
                <w:szCs w:val="24"/>
                <w:lang w:val="en-US" w:eastAsia="zh-CN"/>
              </w:rPr>
            </w:pPr>
            <w:r>
              <w:rPr>
                <w:rFonts w:hint="eastAsia" w:ascii="仿宋" w:hAnsi="仿宋" w:eastAsia="仿宋" w:cs="仿宋"/>
                <w:b/>
                <w:bCs/>
                <w:color w:val="auto"/>
                <w:spacing w:val="0"/>
                <w:w w:val="100"/>
                <w:sz w:val="24"/>
                <w:szCs w:val="24"/>
                <w:lang w:val="en-US" w:eastAsia="zh-CN"/>
              </w:rPr>
              <w:t>招标文件技术要求</w:t>
            </w:r>
          </w:p>
        </w:tc>
        <w:tc>
          <w:tcPr>
            <w:tcW w:w="2313" w:type="dxa"/>
            <w:noWrap w:val="0"/>
            <w:vAlign w:val="center"/>
          </w:tcPr>
          <w:p w14:paraId="1745BBEB">
            <w:pPr>
              <w:shd w:val="clear"/>
              <w:spacing w:line="360" w:lineRule="auto"/>
              <w:jc w:val="center"/>
              <w:rPr>
                <w:rFonts w:hint="eastAsia" w:ascii="仿宋" w:hAnsi="仿宋" w:eastAsia="仿宋" w:cs="仿宋"/>
                <w:b/>
                <w:bCs/>
                <w:color w:val="auto"/>
                <w:spacing w:val="0"/>
                <w:w w:val="100"/>
                <w:sz w:val="24"/>
                <w:szCs w:val="24"/>
              </w:rPr>
            </w:pPr>
            <w:r>
              <w:rPr>
                <w:rFonts w:hint="eastAsia" w:ascii="仿宋" w:hAnsi="仿宋" w:eastAsia="仿宋" w:cs="仿宋"/>
                <w:b/>
                <w:bCs/>
                <w:color w:val="auto"/>
                <w:spacing w:val="0"/>
                <w:w w:val="100"/>
                <w:sz w:val="24"/>
                <w:szCs w:val="24"/>
              </w:rPr>
              <w:t>投标</w:t>
            </w:r>
            <w:r>
              <w:rPr>
                <w:rFonts w:hint="eastAsia" w:ascii="仿宋" w:hAnsi="仿宋" w:eastAsia="仿宋" w:cs="仿宋"/>
                <w:b/>
                <w:bCs/>
                <w:color w:val="auto"/>
                <w:spacing w:val="0"/>
                <w:w w:val="100"/>
                <w:sz w:val="24"/>
                <w:szCs w:val="24"/>
                <w:lang w:val="en-US" w:eastAsia="zh-CN"/>
              </w:rPr>
              <w:t>文件技术</w:t>
            </w:r>
            <w:r>
              <w:rPr>
                <w:rFonts w:hint="eastAsia" w:ascii="仿宋" w:hAnsi="仿宋" w:eastAsia="仿宋" w:cs="仿宋"/>
                <w:b/>
                <w:bCs/>
                <w:color w:val="auto"/>
                <w:spacing w:val="0"/>
                <w:w w:val="100"/>
                <w:sz w:val="24"/>
                <w:szCs w:val="24"/>
              </w:rPr>
              <w:t>响应</w:t>
            </w:r>
          </w:p>
        </w:tc>
        <w:tc>
          <w:tcPr>
            <w:tcW w:w="1305" w:type="dxa"/>
            <w:noWrap w:val="0"/>
            <w:vAlign w:val="center"/>
          </w:tcPr>
          <w:p w14:paraId="538969E2">
            <w:pPr>
              <w:shd w:val="clear"/>
              <w:spacing w:line="360" w:lineRule="auto"/>
              <w:jc w:val="center"/>
              <w:rPr>
                <w:rFonts w:hint="eastAsia" w:ascii="仿宋" w:hAnsi="仿宋" w:eastAsia="仿宋" w:cs="仿宋"/>
                <w:b/>
                <w:bCs/>
                <w:color w:val="auto"/>
                <w:spacing w:val="0"/>
                <w:w w:val="100"/>
                <w:sz w:val="24"/>
                <w:szCs w:val="24"/>
                <w:lang w:eastAsia="zh-CN"/>
              </w:rPr>
            </w:pPr>
            <w:r>
              <w:rPr>
                <w:rFonts w:hint="eastAsia" w:ascii="仿宋" w:hAnsi="仿宋" w:eastAsia="仿宋" w:cs="仿宋"/>
                <w:b/>
                <w:bCs/>
                <w:color w:val="auto"/>
                <w:spacing w:val="0"/>
                <w:w w:val="100"/>
                <w:sz w:val="24"/>
                <w:szCs w:val="24"/>
              </w:rPr>
              <w:t>偏离</w:t>
            </w:r>
            <w:r>
              <w:rPr>
                <w:rFonts w:hint="eastAsia" w:ascii="仿宋" w:hAnsi="仿宋" w:eastAsia="仿宋" w:cs="仿宋"/>
                <w:b/>
                <w:bCs/>
                <w:color w:val="auto"/>
                <w:spacing w:val="0"/>
                <w:w w:val="100"/>
                <w:sz w:val="24"/>
                <w:szCs w:val="24"/>
                <w:lang w:eastAsia="zh-CN"/>
              </w:rPr>
              <w:t>情况</w:t>
            </w:r>
          </w:p>
        </w:tc>
        <w:tc>
          <w:tcPr>
            <w:tcW w:w="1350" w:type="dxa"/>
            <w:noWrap w:val="0"/>
            <w:vAlign w:val="center"/>
          </w:tcPr>
          <w:p w14:paraId="468E5173">
            <w:pPr>
              <w:shd w:val="clear"/>
              <w:spacing w:line="360" w:lineRule="auto"/>
              <w:jc w:val="center"/>
              <w:rPr>
                <w:rFonts w:hint="eastAsia" w:ascii="仿宋" w:hAnsi="仿宋" w:eastAsia="仿宋" w:cs="仿宋"/>
                <w:b/>
                <w:bCs/>
                <w:color w:val="auto"/>
                <w:spacing w:val="0"/>
                <w:w w:val="100"/>
                <w:sz w:val="24"/>
                <w:szCs w:val="24"/>
                <w:lang w:eastAsia="zh-CN"/>
              </w:rPr>
            </w:pPr>
            <w:r>
              <w:rPr>
                <w:rFonts w:hint="eastAsia" w:ascii="仿宋" w:hAnsi="仿宋" w:eastAsia="仿宋" w:cs="仿宋"/>
                <w:b/>
                <w:bCs/>
                <w:color w:val="auto"/>
                <w:spacing w:val="0"/>
                <w:w w:val="100"/>
                <w:sz w:val="24"/>
                <w:szCs w:val="24"/>
                <w:lang w:eastAsia="zh-CN"/>
              </w:rPr>
              <w:t>偏离说明</w:t>
            </w:r>
          </w:p>
        </w:tc>
      </w:tr>
      <w:tr w14:paraId="7A8D5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4E84DFC4">
            <w:pPr>
              <w:shd w:val="clear"/>
              <w:spacing w:line="360" w:lineRule="auto"/>
              <w:jc w:val="center"/>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rPr>
              <w:tab/>
            </w:r>
          </w:p>
        </w:tc>
        <w:tc>
          <w:tcPr>
            <w:tcW w:w="1203" w:type="dxa"/>
            <w:noWrap w:val="0"/>
            <w:vAlign w:val="center"/>
          </w:tcPr>
          <w:p w14:paraId="1344E3FD">
            <w:pPr>
              <w:shd w:val="clear"/>
              <w:spacing w:line="360" w:lineRule="auto"/>
              <w:jc w:val="center"/>
              <w:rPr>
                <w:rFonts w:hint="eastAsia" w:ascii="仿宋" w:hAnsi="仿宋" w:eastAsia="仿宋" w:cs="仿宋"/>
                <w:color w:val="auto"/>
                <w:spacing w:val="0"/>
                <w:w w:val="100"/>
                <w:sz w:val="24"/>
                <w:szCs w:val="24"/>
              </w:rPr>
            </w:pPr>
          </w:p>
        </w:tc>
        <w:tc>
          <w:tcPr>
            <w:tcW w:w="2074" w:type="dxa"/>
            <w:noWrap w:val="0"/>
            <w:vAlign w:val="center"/>
          </w:tcPr>
          <w:p w14:paraId="5435D4E1">
            <w:pPr>
              <w:shd w:val="clear"/>
              <w:spacing w:line="360" w:lineRule="auto"/>
              <w:jc w:val="center"/>
              <w:rPr>
                <w:rFonts w:hint="eastAsia" w:ascii="仿宋" w:hAnsi="仿宋" w:eastAsia="仿宋" w:cs="仿宋"/>
                <w:color w:val="auto"/>
                <w:spacing w:val="0"/>
                <w:w w:val="100"/>
                <w:sz w:val="24"/>
                <w:szCs w:val="24"/>
              </w:rPr>
            </w:pPr>
          </w:p>
        </w:tc>
        <w:tc>
          <w:tcPr>
            <w:tcW w:w="2313" w:type="dxa"/>
            <w:noWrap w:val="0"/>
            <w:vAlign w:val="center"/>
          </w:tcPr>
          <w:p w14:paraId="1C7C6212">
            <w:pPr>
              <w:shd w:val="clear"/>
              <w:spacing w:line="360" w:lineRule="auto"/>
              <w:jc w:val="center"/>
              <w:rPr>
                <w:rFonts w:hint="eastAsia" w:ascii="仿宋" w:hAnsi="仿宋" w:eastAsia="仿宋" w:cs="仿宋"/>
                <w:color w:val="auto"/>
                <w:spacing w:val="0"/>
                <w:w w:val="100"/>
                <w:sz w:val="24"/>
                <w:szCs w:val="24"/>
              </w:rPr>
            </w:pPr>
          </w:p>
        </w:tc>
        <w:tc>
          <w:tcPr>
            <w:tcW w:w="1305" w:type="dxa"/>
            <w:noWrap w:val="0"/>
            <w:vAlign w:val="center"/>
          </w:tcPr>
          <w:p w14:paraId="135644D3">
            <w:pPr>
              <w:shd w:val="clear"/>
              <w:spacing w:line="360" w:lineRule="auto"/>
              <w:jc w:val="center"/>
              <w:rPr>
                <w:rFonts w:hint="eastAsia" w:ascii="仿宋" w:hAnsi="仿宋" w:eastAsia="仿宋" w:cs="仿宋"/>
                <w:color w:val="auto"/>
                <w:spacing w:val="0"/>
                <w:w w:val="100"/>
                <w:sz w:val="24"/>
                <w:szCs w:val="24"/>
              </w:rPr>
            </w:pPr>
          </w:p>
        </w:tc>
        <w:tc>
          <w:tcPr>
            <w:tcW w:w="1350" w:type="dxa"/>
            <w:noWrap w:val="0"/>
            <w:vAlign w:val="center"/>
          </w:tcPr>
          <w:p w14:paraId="7B1D18D3">
            <w:pPr>
              <w:shd w:val="clear"/>
              <w:spacing w:line="360" w:lineRule="auto"/>
              <w:jc w:val="center"/>
              <w:rPr>
                <w:rFonts w:hint="eastAsia" w:ascii="仿宋" w:hAnsi="仿宋" w:eastAsia="仿宋" w:cs="仿宋"/>
                <w:color w:val="auto"/>
                <w:spacing w:val="0"/>
                <w:w w:val="100"/>
                <w:sz w:val="24"/>
                <w:szCs w:val="24"/>
              </w:rPr>
            </w:pPr>
          </w:p>
        </w:tc>
      </w:tr>
      <w:tr w14:paraId="71992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27B6052D">
            <w:pPr>
              <w:shd w:val="clear"/>
              <w:spacing w:line="360" w:lineRule="auto"/>
              <w:jc w:val="center"/>
              <w:rPr>
                <w:rFonts w:hint="eastAsia" w:ascii="仿宋" w:hAnsi="仿宋" w:eastAsia="仿宋" w:cs="仿宋"/>
                <w:color w:val="auto"/>
                <w:spacing w:val="0"/>
                <w:w w:val="100"/>
                <w:sz w:val="24"/>
                <w:szCs w:val="24"/>
              </w:rPr>
            </w:pPr>
          </w:p>
        </w:tc>
        <w:tc>
          <w:tcPr>
            <w:tcW w:w="1203" w:type="dxa"/>
            <w:noWrap w:val="0"/>
            <w:vAlign w:val="center"/>
          </w:tcPr>
          <w:p w14:paraId="02BD9654">
            <w:pPr>
              <w:shd w:val="clear"/>
              <w:spacing w:line="360" w:lineRule="auto"/>
              <w:jc w:val="center"/>
              <w:rPr>
                <w:rFonts w:hint="eastAsia" w:ascii="仿宋" w:hAnsi="仿宋" w:eastAsia="仿宋" w:cs="仿宋"/>
                <w:color w:val="auto"/>
                <w:spacing w:val="0"/>
                <w:w w:val="100"/>
                <w:sz w:val="24"/>
                <w:szCs w:val="24"/>
              </w:rPr>
            </w:pPr>
          </w:p>
        </w:tc>
        <w:tc>
          <w:tcPr>
            <w:tcW w:w="2074" w:type="dxa"/>
            <w:noWrap w:val="0"/>
            <w:vAlign w:val="center"/>
          </w:tcPr>
          <w:p w14:paraId="35D61599">
            <w:pPr>
              <w:shd w:val="clear"/>
              <w:spacing w:line="360" w:lineRule="auto"/>
              <w:jc w:val="center"/>
              <w:rPr>
                <w:rFonts w:hint="eastAsia" w:ascii="仿宋" w:hAnsi="仿宋" w:eastAsia="仿宋" w:cs="仿宋"/>
                <w:color w:val="auto"/>
                <w:spacing w:val="0"/>
                <w:w w:val="100"/>
                <w:sz w:val="24"/>
                <w:szCs w:val="24"/>
              </w:rPr>
            </w:pPr>
          </w:p>
        </w:tc>
        <w:tc>
          <w:tcPr>
            <w:tcW w:w="2313" w:type="dxa"/>
            <w:noWrap w:val="0"/>
            <w:vAlign w:val="center"/>
          </w:tcPr>
          <w:p w14:paraId="4516B5CD">
            <w:pPr>
              <w:shd w:val="clear"/>
              <w:spacing w:line="360" w:lineRule="auto"/>
              <w:jc w:val="center"/>
              <w:rPr>
                <w:rFonts w:hint="eastAsia" w:ascii="仿宋" w:hAnsi="仿宋" w:eastAsia="仿宋" w:cs="仿宋"/>
                <w:color w:val="auto"/>
                <w:spacing w:val="0"/>
                <w:w w:val="100"/>
                <w:sz w:val="24"/>
                <w:szCs w:val="24"/>
              </w:rPr>
            </w:pPr>
          </w:p>
        </w:tc>
        <w:tc>
          <w:tcPr>
            <w:tcW w:w="1305" w:type="dxa"/>
            <w:noWrap w:val="0"/>
            <w:vAlign w:val="center"/>
          </w:tcPr>
          <w:p w14:paraId="175C9ACA">
            <w:pPr>
              <w:shd w:val="clear"/>
              <w:spacing w:line="360" w:lineRule="auto"/>
              <w:jc w:val="center"/>
              <w:rPr>
                <w:rFonts w:hint="eastAsia" w:ascii="仿宋" w:hAnsi="仿宋" w:eastAsia="仿宋" w:cs="仿宋"/>
                <w:color w:val="auto"/>
                <w:spacing w:val="0"/>
                <w:w w:val="100"/>
                <w:sz w:val="24"/>
                <w:szCs w:val="24"/>
              </w:rPr>
            </w:pPr>
          </w:p>
        </w:tc>
        <w:tc>
          <w:tcPr>
            <w:tcW w:w="1350" w:type="dxa"/>
            <w:noWrap w:val="0"/>
            <w:vAlign w:val="center"/>
          </w:tcPr>
          <w:p w14:paraId="5745DE84">
            <w:pPr>
              <w:shd w:val="clear"/>
              <w:spacing w:line="360" w:lineRule="auto"/>
              <w:jc w:val="center"/>
              <w:rPr>
                <w:rFonts w:hint="eastAsia" w:ascii="仿宋" w:hAnsi="仿宋" w:eastAsia="仿宋" w:cs="仿宋"/>
                <w:color w:val="auto"/>
                <w:spacing w:val="0"/>
                <w:w w:val="100"/>
                <w:sz w:val="24"/>
                <w:szCs w:val="24"/>
              </w:rPr>
            </w:pPr>
          </w:p>
        </w:tc>
      </w:tr>
      <w:tr w14:paraId="39FAC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43C54700">
            <w:pPr>
              <w:shd w:val="clear"/>
              <w:spacing w:line="360" w:lineRule="auto"/>
              <w:jc w:val="center"/>
              <w:rPr>
                <w:rFonts w:hint="eastAsia" w:ascii="仿宋" w:hAnsi="仿宋" w:eastAsia="仿宋" w:cs="仿宋"/>
                <w:color w:val="auto"/>
                <w:spacing w:val="0"/>
                <w:w w:val="100"/>
                <w:sz w:val="24"/>
                <w:szCs w:val="24"/>
              </w:rPr>
            </w:pPr>
          </w:p>
        </w:tc>
        <w:tc>
          <w:tcPr>
            <w:tcW w:w="1203" w:type="dxa"/>
            <w:noWrap w:val="0"/>
            <w:vAlign w:val="center"/>
          </w:tcPr>
          <w:p w14:paraId="7440368E">
            <w:pPr>
              <w:shd w:val="clear"/>
              <w:spacing w:line="360" w:lineRule="auto"/>
              <w:jc w:val="center"/>
              <w:rPr>
                <w:rFonts w:hint="eastAsia" w:ascii="仿宋" w:hAnsi="仿宋" w:eastAsia="仿宋" w:cs="仿宋"/>
                <w:color w:val="auto"/>
                <w:spacing w:val="0"/>
                <w:w w:val="100"/>
                <w:sz w:val="24"/>
                <w:szCs w:val="24"/>
              </w:rPr>
            </w:pPr>
          </w:p>
        </w:tc>
        <w:tc>
          <w:tcPr>
            <w:tcW w:w="2074" w:type="dxa"/>
            <w:noWrap w:val="0"/>
            <w:vAlign w:val="center"/>
          </w:tcPr>
          <w:p w14:paraId="0933D81B">
            <w:pPr>
              <w:shd w:val="clear"/>
              <w:spacing w:line="360" w:lineRule="auto"/>
              <w:jc w:val="center"/>
              <w:rPr>
                <w:rFonts w:hint="eastAsia" w:ascii="仿宋" w:hAnsi="仿宋" w:eastAsia="仿宋" w:cs="仿宋"/>
                <w:color w:val="auto"/>
                <w:spacing w:val="0"/>
                <w:w w:val="100"/>
                <w:sz w:val="24"/>
                <w:szCs w:val="24"/>
              </w:rPr>
            </w:pPr>
          </w:p>
        </w:tc>
        <w:tc>
          <w:tcPr>
            <w:tcW w:w="2313" w:type="dxa"/>
            <w:noWrap w:val="0"/>
            <w:vAlign w:val="center"/>
          </w:tcPr>
          <w:p w14:paraId="05253DFB">
            <w:pPr>
              <w:shd w:val="clear"/>
              <w:spacing w:line="360" w:lineRule="auto"/>
              <w:jc w:val="center"/>
              <w:rPr>
                <w:rFonts w:hint="eastAsia" w:ascii="仿宋" w:hAnsi="仿宋" w:eastAsia="仿宋" w:cs="仿宋"/>
                <w:color w:val="auto"/>
                <w:spacing w:val="0"/>
                <w:w w:val="100"/>
                <w:sz w:val="24"/>
                <w:szCs w:val="24"/>
              </w:rPr>
            </w:pPr>
          </w:p>
        </w:tc>
        <w:tc>
          <w:tcPr>
            <w:tcW w:w="1305" w:type="dxa"/>
            <w:noWrap w:val="0"/>
            <w:vAlign w:val="center"/>
          </w:tcPr>
          <w:p w14:paraId="0168925D">
            <w:pPr>
              <w:shd w:val="clear"/>
              <w:spacing w:line="360" w:lineRule="auto"/>
              <w:jc w:val="center"/>
              <w:rPr>
                <w:rFonts w:hint="eastAsia" w:ascii="仿宋" w:hAnsi="仿宋" w:eastAsia="仿宋" w:cs="仿宋"/>
                <w:color w:val="auto"/>
                <w:spacing w:val="0"/>
                <w:w w:val="100"/>
                <w:sz w:val="24"/>
                <w:szCs w:val="24"/>
              </w:rPr>
            </w:pPr>
          </w:p>
        </w:tc>
        <w:tc>
          <w:tcPr>
            <w:tcW w:w="1350" w:type="dxa"/>
            <w:noWrap w:val="0"/>
            <w:vAlign w:val="center"/>
          </w:tcPr>
          <w:p w14:paraId="0B201051">
            <w:pPr>
              <w:shd w:val="clear"/>
              <w:spacing w:line="360" w:lineRule="auto"/>
              <w:jc w:val="center"/>
              <w:rPr>
                <w:rFonts w:hint="eastAsia" w:ascii="仿宋" w:hAnsi="仿宋" w:eastAsia="仿宋" w:cs="仿宋"/>
                <w:color w:val="auto"/>
                <w:spacing w:val="0"/>
                <w:w w:val="100"/>
                <w:sz w:val="24"/>
                <w:szCs w:val="24"/>
              </w:rPr>
            </w:pPr>
          </w:p>
        </w:tc>
      </w:tr>
      <w:tr w14:paraId="2CFC4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4BDFF75A">
            <w:pPr>
              <w:shd w:val="clear"/>
              <w:spacing w:line="360" w:lineRule="auto"/>
              <w:jc w:val="center"/>
              <w:rPr>
                <w:rFonts w:hint="eastAsia" w:ascii="仿宋" w:hAnsi="仿宋" w:eastAsia="仿宋" w:cs="仿宋"/>
                <w:color w:val="auto"/>
                <w:spacing w:val="0"/>
                <w:w w:val="100"/>
                <w:sz w:val="24"/>
                <w:szCs w:val="24"/>
              </w:rPr>
            </w:pPr>
          </w:p>
        </w:tc>
        <w:tc>
          <w:tcPr>
            <w:tcW w:w="1203" w:type="dxa"/>
            <w:noWrap w:val="0"/>
            <w:vAlign w:val="center"/>
          </w:tcPr>
          <w:p w14:paraId="32779934">
            <w:pPr>
              <w:shd w:val="clear"/>
              <w:spacing w:line="360" w:lineRule="auto"/>
              <w:jc w:val="center"/>
              <w:rPr>
                <w:rFonts w:hint="eastAsia" w:ascii="仿宋" w:hAnsi="仿宋" w:eastAsia="仿宋" w:cs="仿宋"/>
                <w:color w:val="auto"/>
                <w:spacing w:val="0"/>
                <w:w w:val="100"/>
                <w:sz w:val="24"/>
                <w:szCs w:val="24"/>
              </w:rPr>
            </w:pPr>
          </w:p>
        </w:tc>
        <w:tc>
          <w:tcPr>
            <w:tcW w:w="2074" w:type="dxa"/>
            <w:noWrap w:val="0"/>
            <w:vAlign w:val="center"/>
          </w:tcPr>
          <w:p w14:paraId="5B793A5A">
            <w:pPr>
              <w:shd w:val="clear"/>
              <w:spacing w:line="360" w:lineRule="auto"/>
              <w:jc w:val="center"/>
              <w:rPr>
                <w:rFonts w:hint="eastAsia" w:ascii="仿宋" w:hAnsi="仿宋" w:eastAsia="仿宋" w:cs="仿宋"/>
                <w:color w:val="auto"/>
                <w:spacing w:val="0"/>
                <w:w w:val="100"/>
                <w:sz w:val="24"/>
                <w:szCs w:val="24"/>
              </w:rPr>
            </w:pPr>
          </w:p>
        </w:tc>
        <w:tc>
          <w:tcPr>
            <w:tcW w:w="2313" w:type="dxa"/>
            <w:noWrap w:val="0"/>
            <w:vAlign w:val="center"/>
          </w:tcPr>
          <w:p w14:paraId="3BAD170B">
            <w:pPr>
              <w:shd w:val="clear"/>
              <w:spacing w:line="360" w:lineRule="auto"/>
              <w:jc w:val="center"/>
              <w:rPr>
                <w:rFonts w:hint="eastAsia" w:ascii="仿宋" w:hAnsi="仿宋" w:eastAsia="仿宋" w:cs="仿宋"/>
                <w:color w:val="auto"/>
                <w:spacing w:val="0"/>
                <w:w w:val="100"/>
                <w:sz w:val="24"/>
                <w:szCs w:val="24"/>
              </w:rPr>
            </w:pPr>
          </w:p>
        </w:tc>
        <w:tc>
          <w:tcPr>
            <w:tcW w:w="1305" w:type="dxa"/>
            <w:noWrap w:val="0"/>
            <w:vAlign w:val="center"/>
          </w:tcPr>
          <w:p w14:paraId="5777ABF2">
            <w:pPr>
              <w:shd w:val="clear"/>
              <w:spacing w:line="360" w:lineRule="auto"/>
              <w:jc w:val="center"/>
              <w:rPr>
                <w:rFonts w:hint="eastAsia" w:ascii="仿宋" w:hAnsi="仿宋" w:eastAsia="仿宋" w:cs="仿宋"/>
                <w:color w:val="auto"/>
                <w:spacing w:val="0"/>
                <w:w w:val="100"/>
                <w:sz w:val="24"/>
                <w:szCs w:val="24"/>
              </w:rPr>
            </w:pPr>
          </w:p>
        </w:tc>
        <w:tc>
          <w:tcPr>
            <w:tcW w:w="1350" w:type="dxa"/>
            <w:noWrap w:val="0"/>
            <w:vAlign w:val="center"/>
          </w:tcPr>
          <w:p w14:paraId="7A47CAFB">
            <w:pPr>
              <w:shd w:val="clear"/>
              <w:spacing w:line="360" w:lineRule="auto"/>
              <w:jc w:val="center"/>
              <w:rPr>
                <w:rFonts w:hint="eastAsia" w:ascii="仿宋" w:hAnsi="仿宋" w:eastAsia="仿宋" w:cs="仿宋"/>
                <w:color w:val="auto"/>
                <w:spacing w:val="0"/>
                <w:w w:val="100"/>
                <w:sz w:val="24"/>
                <w:szCs w:val="24"/>
              </w:rPr>
            </w:pPr>
          </w:p>
        </w:tc>
      </w:tr>
      <w:tr w14:paraId="579B8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61C37848">
            <w:pPr>
              <w:shd w:val="clear"/>
              <w:spacing w:line="360" w:lineRule="auto"/>
              <w:jc w:val="center"/>
              <w:rPr>
                <w:rFonts w:hint="eastAsia" w:ascii="仿宋" w:hAnsi="仿宋" w:eastAsia="仿宋" w:cs="仿宋"/>
                <w:color w:val="auto"/>
                <w:spacing w:val="0"/>
                <w:w w:val="100"/>
                <w:sz w:val="24"/>
                <w:szCs w:val="24"/>
              </w:rPr>
            </w:pPr>
          </w:p>
        </w:tc>
        <w:tc>
          <w:tcPr>
            <w:tcW w:w="1203" w:type="dxa"/>
            <w:noWrap w:val="0"/>
            <w:vAlign w:val="center"/>
          </w:tcPr>
          <w:p w14:paraId="057F8CA2">
            <w:pPr>
              <w:shd w:val="clear"/>
              <w:spacing w:line="360" w:lineRule="auto"/>
              <w:jc w:val="center"/>
              <w:rPr>
                <w:rFonts w:hint="eastAsia" w:ascii="仿宋" w:hAnsi="仿宋" w:eastAsia="仿宋" w:cs="仿宋"/>
                <w:color w:val="auto"/>
                <w:spacing w:val="0"/>
                <w:w w:val="100"/>
                <w:sz w:val="24"/>
                <w:szCs w:val="24"/>
              </w:rPr>
            </w:pPr>
          </w:p>
        </w:tc>
        <w:tc>
          <w:tcPr>
            <w:tcW w:w="2074" w:type="dxa"/>
            <w:noWrap w:val="0"/>
            <w:vAlign w:val="center"/>
          </w:tcPr>
          <w:p w14:paraId="03279A6D">
            <w:pPr>
              <w:shd w:val="clear"/>
              <w:spacing w:line="360" w:lineRule="auto"/>
              <w:jc w:val="center"/>
              <w:rPr>
                <w:rFonts w:hint="eastAsia" w:ascii="仿宋" w:hAnsi="仿宋" w:eastAsia="仿宋" w:cs="仿宋"/>
                <w:color w:val="auto"/>
                <w:spacing w:val="0"/>
                <w:w w:val="100"/>
                <w:sz w:val="24"/>
                <w:szCs w:val="24"/>
              </w:rPr>
            </w:pPr>
          </w:p>
        </w:tc>
        <w:tc>
          <w:tcPr>
            <w:tcW w:w="2313" w:type="dxa"/>
            <w:noWrap w:val="0"/>
            <w:vAlign w:val="center"/>
          </w:tcPr>
          <w:p w14:paraId="2F3DC6E0">
            <w:pPr>
              <w:shd w:val="clear"/>
              <w:spacing w:line="360" w:lineRule="auto"/>
              <w:jc w:val="center"/>
              <w:rPr>
                <w:rFonts w:hint="eastAsia" w:ascii="仿宋" w:hAnsi="仿宋" w:eastAsia="仿宋" w:cs="仿宋"/>
                <w:color w:val="auto"/>
                <w:spacing w:val="0"/>
                <w:w w:val="100"/>
                <w:sz w:val="24"/>
                <w:szCs w:val="24"/>
              </w:rPr>
            </w:pPr>
          </w:p>
        </w:tc>
        <w:tc>
          <w:tcPr>
            <w:tcW w:w="1305" w:type="dxa"/>
            <w:noWrap w:val="0"/>
            <w:vAlign w:val="center"/>
          </w:tcPr>
          <w:p w14:paraId="561EAD91">
            <w:pPr>
              <w:shd w:val="clear"/>
              <w:spacing w:line="360" w:lineRule="auto"/>
              <w:jc w:val="center"/>
              <w:rPr>
                <w:rFonts w:hint="eastAsia" w:ascii="仿宋" w:hAnsi="仿宋" w:eastAsia="仿宋" w:cs="仿宋"/>
                <w:color w:val="auto"/>
                <w:spacing w:val="0"/>
                <w:w w:val="100"/>
                <w:sz w:val="24"/>
                <w:szCs w:val="24"/>
              </w:rPr>
            </w:pPr>
          </w:p>
        </w:tc>
        <w:tc>
          <w:tcPr>
            <w:tcW w:w="1350" w:type="dxa"/>
            <w:noWrap w:val="0"/>
            <w:vAlign w:val="center"/>
          </w:tcPr>
          <w:p w14:paraId="33E36A76">
            <w:pPr>
              <w:shd w:val="clear"/>
              <w:spacing w:line="360" w:lineRule="auto"/>
              <w:jc w:val="center"/>
              <w:rPr>
                <w:rFonts w:hint="eastAsia" w:ascii="仿宋" w:hAnsi="仿宋" w:eastAsia="仿宋" w:cs="仿宋"/>
                <w:color w:val="auto"/>
                <w:spacing w:val="0"/>
                <w:w w:val="100"/>
                <w:sz w:val="24"/>
                <w:szCs w:val="24"/>
              </w:rPr>
            </w:pPr>
          </w:p>
        </w:tc>
      </w:tr>
      <w:tr w14:paraId="7C535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7F448AFC">
            <w:pPr>
              <w:shd w:val="clear"/>
              <w:spacing w:line="360" w:lineRule="auto"/>
              <w:jc w:val="center"/>
              <w:rPr>
                <w:rFonts w:hint="eastAsia" w:ascii="仿宋" w:hAnsi="仿宋" w:eastAsia="仿宋" w:cs="仿宋"/>
                <w:color w:val="auto"/>
                <w:spacing w:val="0"/>
                <w:w w:val="100"/>
                <w:sz w:val="24"/>
                <w:szCs w:val="24"/>
              </w:rPr>
            </w:pPr>
          </w:p>
        </w:tc>
        <w:tc>
          <w:tcPr>
            <w:tcW w:w="1203" w:type="dxa"/>
            <w:noWrap w:val="0"/>
            <w:vAlign w:val="center"/>
          </w:tcPr>
          <w:p w14:paraId="1AD48077">
            <w:pPr>
              <w:shd w:val="clear"/>
              <w:spacing w:line="360" w:lineRule="auto"/>
              <w:jc w:val="center"/>
              <w:rPr>
                <w:rFonts w:hint="eastAsia" w:ascii="仿宋" w:hAnsi="仿宋" w:eastAsia="仿宋" w:cs="仿宋"/>
                <w:color w:val="auto"/>
                <w:spacing w:val="0"/>
                <w:w w:val="100"/>
                <w:sz w:val="24"/>
                <w:szCs w:val="24"/>
              </w:rPr>
            </w:pPr>
          </w:p>
        </w:tc>
        <w:tc>
          <w:tcPr>
            <w:tcW w:w="2074" w:type="dxa"/>
            <w:noWrap w:val="0"/>
            <w:vAlign w:val="center"/>
          </w:tcPr>
          <w:p w14:paraId="6F817825">
            <w:pPr>
              <w:shd w:val="clear"/>
              <w:spacing w:line="360" w:lineRule="auto"/>
              <w:jc w:val="center"/>
              <w:rPr>
                <w:rFonts w:hint="eastAsia" w:ascii="仿宋" w:hAnsi="仿宋" w:eastAsia="仿宋" w:cs="仿宋"/>
                <w:color w:val="auto"/>
                <w:spacing w:val="0"/>
                <w:w w:val="100"/>
                <w:sz w:val="24"/>
                <w:szCs w:val="24"/>
              </w:rPr>
            </w:pPr>
          </w:p>
        </w:tc>
        <w:tc>
          <w:tcPr>
            <w:tcW w:w="2313" w:type="dxa"/>
            <w:noWrap w:val="0"/>
            <w:vAlign w:val="center"/>
          </w:tcPr>
          <w:p w14:paraId="5970E26B">
            <w:pPr>
              <w:shd w:val="clear"/>
              <w:spacing w:line="360" w:lineRule="auto"/>
              <w:jc w:val="center"/>
              <w:rPr>
                <w:rFonts w:hint="eastAsia" w:ascii="仿宋" w:hAnsi="仿宋" w:eastAsia="仿宋" w:cs="仿宋"/>
                <w:color w:val="auto"/>
                <w:spacing w:val="0"/>
                <w:w w:val="100"/>
                <w:sz w:val="24"/>
                <w:szCs w:val="24"/>
              </w:rPr>
            </w:pPr>
          </w:p>
        </w:tc>
        <w:tc>
          <w:tcPr>
            <w:tcW w:w="1305" w:type="dxa"/>
            <w:noWrap w:val="0"/>
            <w:vAlign w:val="center"/>
          </w:tcPr>
          <w:p w14:paraId="2F98CDC7">
            <w:pPr>
              <w:shd w:val="clear"/>
              <w:spacing w:line="360" w:lineRule="auto"/>
              <w:jc w:val="center"/>
              <w:rPr>
                <w:rFonts w:hint="eastAsia" w:ascii="仿宋" w:hAnsi="仿宋" w:eastAsia="仿宋" w:cs="仿宋"/>
                <w:color w:val="auto"/>
                <w:spacing w:val="0"/>
                <w:w w:val="100"/>
                <w:sz w:val="24"/>
                <w:szCs w:val="24"/>
              </w:rPr>
            </w:pPr>
          </w:p>
        </w:tc>
        <w:tc>
          <w:tcPr>
            <w:tcW w:w="1350" w:type="dxa"/>
            <w:noWrap w:val="0"/>
            <w:vAlign w:val="center"/>
          </w:tcPr>
          <w:p w14:paraId="4A59D8C6">
            <w:pPr>
              <w:shd w:val="clear"/>
              <w:spacing w:line="360" w:lineRule="auto"/>
              <w:jc w:val="center"/>
              <w:rPr>
                <w:rFonts w:hint="eastAsia" w:ascii="仿宋" w:hAnsi="仿宋" w:eastAsia="仿宋" w:cs="仿宋"/>
                <w:color w:val="auto"/>
                <w:spacing w:val="0"/>
                <w:w w:val="100"/>
                <w:sz w:val="24"/>
                <w:szCs w:val="24"/>
              </w:rPr>
            </w:pPr>
          </w:p>
        </w:tc>
      </w:tr>
      <w:tr w14:paraId="166BB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30017D85">
            <w:pPr>
              <w:shd w:val="clear"/>
              <w:spacing w:line="360" w:lineRule="auto"/>
              <w:jc w:val="center"/>
              <w:rPr>
                <w:rFonts w:hint="eastAsia" w:ascii="仿宋" w:hAnsi="仿宋" w:eastAsia="仿宋" w:cs="仿宋"/>
                <w:color w:val="auto"/>
                <w:spacing w:val="0"/>
                <w:w w:val="100"/>
                <w:sz w:val="24"/>
                <w:szCs w:val="24"/>
              </w:rPr>
            </w:pPr>
          </w:p>
        </w:tc>
        <w:tc>
          <w:tcPr>
            <w:tcW w:w="1203" w:type="dxa"/>
            <w:noWrap w:val="0"/>
            <w:vAlign w:val="center"/>
          </w:tcPr>
          <w:p w14:paraId="42BEBA95">
            <w:pPr>
              <w:shd w:val="clear"/>
              <w:spacing w:line="360" w:lineRule="auto"/>
              <w:jc w:val="center"/>
              <w:rPr>
                <w:rFonts w:hint="eastAsia" w:ascii="仿宋" w:hAnsi="仿宋" w:eastAsia="仿宋" w:cs="仿宋"/>
                <w:color w:val="auto"/>
                <w:spacing w:val="0"/>
                <w:w w:val="100"/>
                <w:sz w:val="24"/>
                <w:szCs w:val="24"/>
              </w:rPr>
            </w:pPr>
          </w:p>
        </w:tc>
        <w:tc>
          <w:tcPr>
            <w:tcW w:w="2074" w:type="dxa"/>
            <w:noWrap w:val="0"/>
            <w:vAlign w:val="center"/>
          </w:tcPr>
          <w:p w14:paraId="62B5E7F1">
            <w:pPr>
              <w:shd w:val="clear"/>
              <w:spacing w:line="360" w:lineRule="auto"/>
              <w:jc w:val="center"/>
              <w:rPr>
                <w:rFonts w:hint="eastAsia" w:ascii="仿宋" w:hAnsi="仿宋" w:eastAsia="仿宋" w:cs="仿宋"/>
                <w:color w:val="auto"/>
                <w:spacing w:val="0"/>
                <w:w w:val="100"/>
                <w:sz w:val="24"/>
                <w:szCs w:val="24"/>
              </w:rPr>
            </w:pPr>
          </w:p>
        </w:tc>
        <w:tc>
          <w:tcPr>
            <w:tcW w:w="2313" w:type="dxa"/>
            <w:noWrap w:val="0"/>
            <w:vAlign w:val="center"/>
          </w:tcPr>
          <w:p w14:paraId="0891A2B2">
            <w:pPr>
              <w:shd w:val="clear"/>
              <w:spacing w:line="360" w:lineRule="auto"/>
              <w:jc w:val="center"/>
              <w:rPr>
                <w:rFonts w:hint="eastAsia" w:ascii="仿宋" w:hAnsi="仿宋" w:eastAsia="仿宋" w:cs="仿宋"/>
                <w:color w:val="auto"/>
                <w:spacing w:val="0"/>
                <w:w w:val="100"/>
                <w:sz w:val="24"/>
                <w:szCs w:val="24"/>
              </w:rPr>
            </w:pPr>
          </w:p>
        </w:tc>
        <w:tc>
          <w:tcPr>
            <w:tcW w:w="1305" w:type="dxa"/>
            <w:noWrap w:val="0"/>
            <w:vAlign w:val="center"/>
          </w:tcPr>
          <w:p w14:paraId="717CBF55">
            <w:pPr>
              <w:shd w:val="clear"/>
              <w:spacing w:line="360" w:lineRule="auto"/>
              <w:jc w:val="center"/>
              <w:rPr>
                <w:rFonts w:hint="eastAsia" w:ascii="仿宋" w:hAnsi="仿宋" w:eastAsia="仿宋" w:cs="仿宋"/>
                <w:color w:val="auto"/>
                <w:spacing w:val="0"/>
                <w:w w:val="100"/>
                <w:sz w:val="24"/>
                <w:szCs w:val="24"/>
              </w:rPr>
            </w:pPr>
          </w:p>
        </w:tc>
        <w:tc>
          <w:tcPr>
            <w:tcW w:w="1350" w:type="dxa"/>
            <w:noWrap w:val="0"/>
            <w:vAlign w:val="center"/>
          </w:tcPr>
          <w:p w14:paraId="472E7C41">
            <w:pPr>
              <w:shd w:val="clear"/>
              <w:spacing w:line="360" w:lineRule="auto"/>
              <w:jc w:val="center"/>
              <w:rPr>
                <w:rFonts w:hint="eastAsia" w:ascii="仿宋" w:hAnsi="仿宋" w:eastAsia="仿宋" w:cs="仿宋"/>
                <w:color w:val="auto"/>
                <w:spacing w:val="0"/>
                <w:w w:val="100"/>
                <w:sz w:val="24"/>
                <w:szCs w:val="24"/>
              </w:rPr>
            </w:pPr>
          </w:p>
        </w:tc>
      </w:tr>
      <w:tr w14:paraId="28563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33B3BFF8">
            <w:pPr>
              <w:shd w:val="clear"/>
              <w:spacing w:line="360" w:lineRule="auto"/>
              <w:jc w:val="center"/>
              <w:rPr>
                <w:rFonts w:hint="eastAsia" w:ascii="仿宋" w:hAnsi="仿宋" w:eastAsia="仿宋" w:cs="仿宋"/>
                <w:color w:val="auto"/>
                <w:spacing w:val="0"/>
                <w:w w:val="100"/>
                <w:sz w:val="24"/>
                <w:szCs w:val="24"/>
              </w:rPr>
            </w:pPr>
          </w:p>
        </w:tc>
        <w:tc>
          <w:tcPr>
            <w:tcW w:w="1203" w:type="dxa"/>
            <w:noWrap w:val="0"/>
            <w:vAlign w:val="center"/>
          </w:tcPr>
          <w:p w14:paraId="07903D61">
            <w:pPr>
              <w:shd w:val="clear"/>
              <w:spacing w:line="360" w:lineRule="auto"/>
              <w:jc w:val="center"/>
              <w:rPr>
                <w:rFonts w:hint="eastAsia" w:ascii="仿宋" w:hAnsi="仿宋" w:eastAsia="仿宋" w:cs="仿宋"/>
                <w:color w:val="auto"/>
                <w:spacing w:val="0"/>
                <w:w w:val="100"/>
                <w:sz w:val="24"/>
                <w:szCs w:val="24"/>
              </w:rPr>
            </w:pPr>
          </w:p>
        </w:tc>
        <w:tc>
          <w:tcPr>
            <w:tcW w:w="2074" w:type="dxa"/>
            <w:noWrap w:val="0"/>
            <w:vAlign w:val="center"/>
          </w:tcPr>
          <w:p w14:paraId="2EE0493D">
            <w:pPr>
              <w:shd w:val="clear"/>
              <w:spacing w:line="360" w:lineRule="auto"/>
              <w:jc w:val="center"/>
              <w:rPr>
                <w:rFonts w:hint="eastAsia" w:ascii="仿宋" w:hAnsi="仿宋" w:eastAsia="仿宋" w:cs="仿宋"/>
                <w:color w:val="auto"/>
                <w:spacing w:val="0"/>
                <w:w w:val="100"/>
                <w:sz w:val="24"/>
                <w:szCs w:val="24"/>
              </w:rPr>
            </w:pPr>
          </w:p>
        </w:tc>
        <w:tc>
          <w:tcPr>
            <w:tcW w:w="2313" w:type="dxa"/>
            <w:noWrap w:val="0"/>
            <w:vAlign w:val="center"/>
          </w:tcPr>
          <w:p w14:paraId="07A85803">
            <w:pPr>
              <w:shd w:val="clear"/>
              <w:spacing w:line="360" w:lineRule="auto"/>
              <w:jc w:val="center"/>
              <w:rPr>
                <w:rFonts w:hint="eastAsia" w:ascii="仿宋" w:hAnsi="仿宋" w:eastAsia="仿宋" w:cs="仿宋"/>
                <w:color w:val="auto"/>
                <w:spacing w:val="0"/>
                <w:w w:val="100"/>
                <w:sz w:val="24"/>
                <w:szCs w:val="24"/>
              </w:rPr>
            </w:pPr>
          </w:p>
        </w:tc>
        <w:tc>
          <w:tcPr>
            <w:tcW w:w="1305" w:type="dxa"/>
            <w:noWrap w:val="0"/>
            <w:vAlign w:val="center"/>
          </w:tcPr>
          <w:p w14:paraId="505F65B5">
            <w:pPr>
              <w:shd w:val="clear"/>
              <w:spacing w:line="360" w:lineRule="auto"/>
              <w:jc w:val="center"/>
              <w:rPr>
                <w:rFonts w:hint="eastAsia" w:ascii="仿宋" w:hAnsi="仿宋" w:eastAsia="仿宋" w:cs="仿宋"/>
                <w:color w:val="auto"/>
                <w:spacing w:val="0"/>
                <w:w w:val="100"/>
                <w:sz w:val="24"/>
                <w:szCs w:val="24"/>
              </w:rPr>
            </w:pPr>
          </w:p>
        </w:tc>
        <w:tc>
          <w:tcPr>
            <w:tcW w:w="1350" w:type="dxa"/>
            <w:noWrap w:val="0"/>
            <w:vAlign w:val="center"/>
          </w:tcPr>
          <w:p w14:paraId="0CFC073C">
            <w:pPr>
              <w:shd w:val="clear"/>
              <w:spacing w:line="360" w:lineRule="auto"/>
              <w:jc w:val="center"/>
              <w:rPr>
                <w:rFonts w:hint="eastAsia" w:ascii="仿宋" w:hAnsi="仿宋" w:eastAsia="仿宋" w:cs="仿宋"/>
                <w:color w:val="auto"/>
                <w:spacing w:val="0"/>
                <w:w w:val="100"/>
                <w:sz w:val="24"/>
                <w:szCs w:val="24"/>
              </w:rPr>
            </w:pPr>
          </w:p>
        </w:tc>
      </w:tr>
      <w:tr w14:paraId="38046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3F0B394A">
            <w:pPr>
              <w:shd w:val="clear"/>
              <w:spacing w:line="360" w:lineRule="auto"/>
              <w:jc w:val="center"/>
              <w:rPr>
                <w:rFonts w:hint="eastAsia" w:ascii="仿宋" w:hAnsi="仿宋" w:eastAsia="仿宋" w:cs="仿宋"/>
                <w:color w:val="auto"/>
                <w:spacing w:val="0"/>
                <w:w w:val="100"/>
                <w:sz w:val="24"/>
                <w:szCs w:val="24"/>
              </w:rPr>
            </w:pPr>
          </w:p>
        </w:tc>
        <w:tc>
          <w:tcPr>
            <w:tcW w:w="1203" w:type="dxa"/>
            <w:noWrap w:val="0"/>
            <w:vAlign w:val="center"/>
          </w:tcPr>
          <w:p w14:paraId="396BE644">
            <w:pPr>
              <w:shd w:val="clear"/>
              <w:spacing w:line="360" w:lineRule="auto"/>
              <w:jc w:val="center"/>
              <w:rPr>
                <w:rFonts w:hint="eastAsia" w:ascii="仿宋" w:hAnsi="仿宋" w:eastAsia="仿宋" w:cs="仿宋"/>
                <w:color w:val="auto"/>
                <w:spacing w:val="0"/>
                <w:w w:val="100"/>
                <w:sz w:val="24"/>
                <w:szCs w:val="24"/>
              </w:rPr>
            </w:pPr>
          </w:p>
        </w:tc>
        <w:tc>
          <w:tcPr>
            <w:tcW w:w="2074" w:type="dxa"/>
            <w:noWrap w:val="0"/>
            <w:vAlign w:val="center"/>
          </w:tcPr>
          <w:p w14:paraId="5F3B873A">
            <w:pPr>
              <w:shd w:val="clear"/>
              <w:spacing w:line="360" w:lineRule="auto"/>
              <w:jc w:val="center"/>
              <w:rPr>
                <w:rFonts w:hint="eastAsia" w:ascii="仿宋" w:hAnsi="仿宋" w:eastAsia="仿宋" w:cs="仿宋"/>
                <w:color w:val="auto"/>
                <w:spacing w:val="0"/>
                <w:w w:val="100"/>
                <w:sz w:val="24"/>
                <w:szCs w:val="24"/>
              </w:rPr>
            </w:pPr>
          </w:p>
        </w:tc>
        <w:tc>
          <w:tcPr>
            <w:tcW w:w="2313" w:type="dxa"/>
            <w:noWrap w:val="0"/>
            <w:vAlign w:val="center"/>
          </w:tcPr>
          <w:p w14:paraId="258EBC5E">
            <w:pPr>
              <w:shd w:val="clear"/>
              <w:spacing w:line="360" w:lineRule="auto"/>
              <w:jc w:val="center"/>
              <w:rPr>
                <w:rFonts w:hint="eastAsia" w:ascii="仿宋" w:hAnsi="仿宋" w:eastAsia="仿宋" w:cs="仿宋"/>
                <w:color w:val="auto"/>
                <w:spacing w:val="0"/>
                <w:w w:val="100"/>
                <w:sz w:val="24"/>
                <w:szCs w:val="24"/>
              </w:rPr>
            </w:pPr>
          </w:p>
        </w:tc>
        <w:tc>
          <w:tcPr>
            <w:tcW w:w="1305" w:type="dxa"/>
            <w:noWrap w:val="0"/>
            <w:vAlign w:val="center"/>
          </w:tcPr>
          <w:p w14:paraId="619B88D0">
            <w:pPr>
              <w:shd w:val="clear"/>
              <w:spacing w:line="360" w:lineRule="auto"/>
              <w:jc w:val="center"/>
              <w:rPr>
                <w:rFonts w:hint="eastAsia" w:ascii="仿宋" w:hAnsi="仿宋" w:eastAsia="仿宋" w:cs="仿宋"/>
                <w:color w:val="auto"/>
                <w:spacing w:val="0"/>
                <w:w w:val="100"/>
                <w:sz w:val="24"/>
                <w:szCs w:val="24"/>
              </w:rPr>
            </w:pPr>
          </w:p>
        </w:tc>
        <w:tc>
          <w:tcPr>
            <w:tcW w:w="1350" w:type="dxa"/>
            <w:noWrap w:val="0"/>
            <w:vAlign w:val="center"/>
          </w:tcPr>
          <w:p w14:paraId="02B4BC45">
            <w:pPr>
              <w:shd w:val="clear"/>
              <w:spacing w:line="360" w:lineRule="auto"/>
              <w:jc w:val="center"/>
              <w:rPr>
                <w:rFonts w:hint="eastAsia" w:ascii="仿宋" w:hAnsi="仿宋" w:eastAsia="仿宋" w:cs="仿宋"/>
                <w:color w:val="auto"/>
                <w:spacing w:val="0"/>
                <w:w w:val="100"/>
                <w:sz w:val="24"/>
                <w:szCs w:val="24"/>
              </w:rPr>
            </w:pPr>
          </w:p>
        </w:tc>
      </w:tr>
      <w:tr w14:paraId="2A5D1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7942E009">
            <w:pPr>
              <w:shd w:val="clear"/>
              <w:spacing w:line="360" w:lineRule="auto"/>
              <w:jc w:val="center"/>
              <w:rPr>
                <w:rFonts w:hint="eastAsia" w:ascii="仿宋" w:hAnsi="仿宋" w:eastAsia="仿宋" w:cs="仿宋"/>
                <w:color w:val="auto"/>
                <w:spacing w:val="0"/>
                <w:w w:val="100"/>
                <w:sz w:val="24"/>
                <w:szCs w:val="24"/>
              </w:rPr>
            </w:pPr>
          </w:p>
        </w:tc>
        <w:tc>
          <w:tcPr>
            <w:tcW w:w="1203" w:type="dxa"/>
            <w:noWrap w:val="0"/>
            <w:vAlign w:val="center"/>
          </w:tcPr>
          <w:p w14:paraId="7C06ECDA">
            <w:pPr>
              <w:shd w:val="clear"/>
              <w:spacing w:line="360" w:lineRule="auto"/>
              <w:jc w:val="center"/>
              <w:rPr>
                <w:rFonts w:hint="eastAsia" w:ascii="仿宋" w:hAnsi="仿宋" w:eastAsia="仿宋" w:cs="仿宋"/>
                <w:color w:val="auto"/>
                <w:spacing w:val="0"/>
                <w:w w:val="100"/>
                <w:sz w:val="24"/>
                <w:szCs w:val="24"/>
              </w:rPr>
            </w:pPr>
          </w:p>
        </w:tc>
        <w:tc>
          <w:tcPr>
            <w:tcW w:w="2074" w:type="dxa"/>
            <w:noWrap w:val="0"/>
            <w:vAlign w:val="center"/>
          </w:tcPr>
          <w:p w14:paraId="4113ED7F">
            <w:pPr>
              <w:shd w:val="clear"/>
              <w:spacing w:line="360" w:lineRule="auto"/>
              <w:jc w:val="center"/>
              <w:rPr>
                <w:rFonts w:hint="eastAsia" w:ascii="仿宋" w:hAnsi="仿宋" w:eastAsia="仿宋" w:cs="仿宋"/>
                <w:color w:val="auto"/>
                <w:spacing w:val="0"/>
                <w:w w:val="100"/>
                <w:sz w:val="24"/>
                <w:szCs w:val="24"/>
              </w:rPr>
            </w:pPr>
          </w:p>
        </w:tc>
        <w:tc>
          <w:tcPr>
            <w:tcW w:w="2313" w:type="dxa"/>
            <w:noWrap w:val="0"/>
            <w:vAlign w:val="center"/>
          </w:tcPr>
          <w:p w14:paraId="3E9F831E">
            <w:pPr>
              <w:shd w:val="clear"/>
              <w:spacing w:line="360" w:lineRule="auto"/>
              <w:jc w:val="center"/>
              <w:rPr>
                <w:rFonts w:hint="eastAsia" w:ascii="仿宋" w:hAnsi="仿宋" w:eastAsia="仿宋" w:cs="仿宋"/>
                <w:color w:val="auto"/>
                <w:spacing w:val="0"/>
                <w:w w:val="100"/>
                <w:sz w:val="24"/>
                <w:szCs w:val="24"/>
              </w:rPr>
            </w:pPr>
          </w:p>
        </w:tc>
        <w:tc>
          <w:tcPr>
            <w:tcW w:w="1305" w:type="dxa"/>
            <w:noWrap w:val="0"/>
            <w:vAlign w:val="center"/>
          </w:tcPr>
          <w:p w14:paraId="4ADB8EA9">
            <w:pPr>
              <w:shd w:val="clear"/>
              <w:spacing w:line="360" w:lineRule="auto"/>
              <w:jc w:val="center"/>
              <w:rPr>
                <w:rFonts w:hint="eastAsia" w:ascii="仿宋" w:hAnsi="仿宋" w:eastAsia="仿宋" w:cs="仿宋"/>
                <w:color w:val="auto"/>
                <w:spacing w:val="0"/>
                <w:w w:val="100"/>
                <w:sz w:val="24"/>
                <w:szCs w:val="24"/>
              </w:rPr>
            </w:pPr>
          </w:p>
        </w:tc>
        <w:tc>
          <w:tcPr>
            <w:tcW w:w="1350" w:type="dxa"/>
            <w:noWrap w:val="0"/>
            <w:vAlign w:val="center"/>
          </w:tcPr>
          <w:p w14:paraId="7C8C61E8">
            <w:pPr>
              <w:shd w:val="clear"/>
              <w:spacing w:line="360" w:lineRule="auto"/>
              <w:jc w:val="center"/>
              <w:rPr>
                <w:rFonts w:hint="eastAsia" w:ascii="仿宋" w:hAnsi="仿宋" w:eastAsia="仿宋" w:cs="仿宋"/>
                <w:color w:val="auto"/>
                <w:spacing w:val="0"/>
                <w:w w:val="100"/>
                <w:sz w:val="24"/>
                <w:szCs w:val="24"/>
              </w:rPr>
            </w:pPr>
          </w:p>
        </w:tc>
      </w:tr>
      <w:tr w14:paraId="75823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1352" w:type="dxa"/>
            <w:noWrap w:val="0"/>
            <w:vAlign w:val="center"/>
          </w:tcPr>
          <w:p w14:paraId="48C31138">
            <w:pPr>
              <w:shd w:val="clear"/>
              <w:spacing w:line="360" w:lineRule="auto"/>
              <w:jc w:val="center"/>
              <w:rPr>
                <w:rFonts w:hint="eastAsia" w:ascii="仿宋" w:hAnsi="仿宋" w:eastAsia="仿宋" w:cs="仿宋"/>
                <w:color w:val="auto"/>
                <w:spacing w:val="0"/>
                <w:w w:val="100"/>
                <w:sz w:val="24"/>
                <w:szCs w:val="24"/>
              </w:rPr>
            </w:pPr>
          </w:p>
        </w:tc>
        <w:tc>
          <w:tcPr>
            <w:tcW w:w="1203" w:type="dxa"/>
            <w:noWrap w:val="0"/>
            <w:vAlign w:val="center"/>
          </w:tcPr>
          <w:p w14:paraId="152A3EED">
            <w:pPr>
              <w:shd w:val="clear"/>
              <w:spacing w:line="360" w:lineRule="auto"/>
              <w:jc w:val="center"/>
              <w:rPr>
                <w:rFonts w:hint="eastAsia" w:ascii="仿宋" w:hAnsi="仿宋" w:eastAsia="仿宋" w:cs="仿宋"/>
                <w:color w:val="auto"/>
                <w:spacing w:val="0"/>
                <w:w w:val="100"/>
                <w:sz w:val="24"/>
                <w:szCs w:val="24"/>
              </w:rPr>
            </w:pPr>
          </w:p>
        </w:tc>
        <w:tc>
          <w:tcPr>
            <w:tcW w:w="2074" w:type="dxa"/>
            <w:noWrap w:val="0"/>
            <w:vAlign w:val="center"/>
          </w:tcPr>
          <w:p w14:paraId="26CC4B43">
            <w:pPr>
              <w:shd w:val="clear"/>
              <w:spacing w:line="360" w:lineRule="auto"/>
              <w:jc w:val="center"/>
              <w:rPr>
                <w:rFonts w:hint="eastAsia" w:ascii="仿宋" w:hAnsi="仿宋" w:eastAsia="仿宋" w:cs="仿宋"/>
                <w:color w:val="auto"/>
                <w:spacing w:val="0"/>
                <w:w w:val="100"/>
                <w:sz w:val="24"/>
                <w:szCs w:val="24"/>
              </w:rPr>
            </w:pPr>
          </w:p>
        </w:tc>
        <w:tc>
          <w:tcPr>
            <w:tcW w:w="2313" w:type="dxa"/>
            <w:noWrap w:val="0"/>
            <w:vAlign w:val="center"/>
          </w:tcPr>
          <w:p w14:paraId="019CDB22">
            <w:pPr>
              <w:shd w:val="clear"/>
              <w:spacing w:line="360" w:lineRule="auto"/>
              <w:jc w:val="center"/>
              <w:rPr>
                <w:rFonts w:hint="eastAsia" w:ascii="仿宋" w:hAnsi="仿宋" w:eastAsia="仿宋" w:cs="仿宋"/>
                <w:color w:val="auto"/>
                <w:spacing w:val="0"/>
                <w:w w:val="100"/>
                <w:sz w:val="24"/>
                <w:szCs w:val="24"/>
              </w:rPr>
            </w:pPr>
          </w:p>
        </w:tc>
        <w:tc>
          <w:tcPr>
            <w:tcW w:w="1305" w:type="dxa"/>
            <w:noWrap w:val="0"/>
            <w:vAlign w:val="center"/>
          </w:tcPr>
          <w:p w14:paraId="0C9E60C8">
            <w:pPr>
              <w:shd w:val="clear"/>
              <w:spacing w:line="360" w:lineRule="auto"/>
              <w:jc w:val="center"/>
              <w:rPr>
                <w:rFonts w:hint="eastAsia" w:ascii="仿宋" w:hAnsi="仿宋" w:eastAsia="仿宋" w:cs="仿宋"/>
                <w:color w:val="auto"/>
                <w:spacing w:val="0"/>
                <w:w w:val="100"/>
                <w:sz w:val="24"/>
                <w:szCs w:val="24"/>
              </w:rPr>
            </w:pPr>
          </w:p>
        </w:tc>
        <w:tc>
          <w:tcPr>
            <w:tcW w:w="1350" w:type="dxa"/>
            <w:noWrap w:val="0"/>
            <w:vAlign w:val="center"/>
          </w:tcPr>
          <w:p w14:paraId="6233073E">
            <w:pPr>
              <w:shd w:val="clear"/>
              <w:spacing w:line="360" w:lineRule="auto"/>
              <w:jc w:val="center"/>
              <w:rPr>
                <w:rFonts w:hint="eastAsia" w:ascii="仿宋" w:hAnsi="仿宋" w:eastAsia="仿宋" w:cs="仿宋"/>
                <w:color w:val="auto"/>
                <w:spacing w:val="0"/>
                <w:w w:val="100"/>
                <w:sz w:val="24"/>
                <w:szCs w:val="24"/>
              </w:rPr>
            </w:pPr>
          </w:p>
        </w:tc>
      </w:tr>
    </w:tbl>
    <w:p w14:paraId="66124666">
      <w:pPr>
        <w:widowControl w:val="0"/>
        <w:shd w:val="clear"/>
        <w:spacing w:line="360" w:lineRule="auto"/>
        <w:jc w:val="both"/>
        <w:rPr>
          <w:rFonts w:hint="eastAsia" w:ascii="仿宋" w:hAnsi="仿宋" w:eastAsia="仿宋" w:cs="仿宋"/>
          <w:color w:val="auto"/>
          <w:spacing w:val="0"/>
          <w:w w:val="100"/>
          <w:kern w:val="2"/>
          <w:sz w:val="24"/>
          <w:lang w:val="en-US" w:eastAsia="zh-CN" w:bidi="ar-SA"/>
        </w:rPr>
      </w:pPr>
      <w:r>
        <w:rPr>
          <w:rFonts w:hint="eastAsia" w:ascii="仿宋" w:hAnsi="仿宋" w:eastAsia="仿宋" w:cs="仿宋"/>
          <w:color w:val="auto"/>
          <w:spacing w:val="0"/>
          <w:w w:val="100"/>
          <w:kern w:val="2"/>
          <w:sz w:val="24"/>
          <w:lang w:val="en-US" w:eastAsia="zh-CN" w:bidi="ar-SA"/>
        </w:rPr>
        <w:t>说明：</w:t>
      </w:r>
    </w:p>
    <w:p w14:paraId="19154ABA">
      <w:pPr>
        <w:shd w:val="clear"/>
        <w:autoSpaceDE w:val="0"/>
        <w:autoSpaceDN w:val="0"/>
        <w:adjustRightInd w:val="0"/>
        <w:spacing w:line="360" w:lineRule="auto"/>
        <w:ind w:firstLine="480" w:firstLineChars="20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1、请按项目的实际技术参数，逐条对应招标文件的“</w:t>
      </w:r>
      <w:r>
        <w:rPr>
          <w:rFonts w:hint="eastAsia" w:ascii="仿宋" w:hAnsi="仿宋" w:eastAsia="仿宋" w:cs="仿宋"/>
          <w:color w:val="auto"/>
          <w:spacing w:val="0"/>
          <w:w w:val="100"/>
          <w:sz w:val="24"/>
          <w:lang w:val="en-US" w:eastAsia="zh-CN"/>
        </w:rPr>
        <w:t>第五章采购内容及技术要求</w:t>
      </w:r>
      <w:r>
        <w:rPr>
          <w:rFonts w:hint="eastAsia" w:ascii="仿宋" w:hAnsi="仿宋" w:eastAsia="仿宋" w:cs="仿宋"/>
          <w:color w:val="auto"/>
          <w:spacing w:val="0"/>
          <w:w w:val="100"/>
          <w:sz w:val="24"/>
        </w:rPr>
        <w:t>”认真填写本表。偏离情况填写：优于、</w:t>
      </w:r>
      <w:r>
        <w:rPr>
          <w:rFonts w:hint="eastAsia" w:ascii="仿宋" w:hAnsi="仿宋" w:eastAsia="仿宋" w:cs="仿宋"/>
          <w:color w:val="auto"/>
          <w:spacing w:val="0"/>
          <w:w w:val="100"/>
          <w:sz w:val="24"/>
          <w:lang w:val="en-US" w:eastAsia="zh-CN"/>
        </w:rPr>
        <w:t>相同</w:t>
      </w:r>
      <w:r>
        <w:rPr>
          <w:rFonts w:hint="eastAsia" w:ascii="仿宋" w:hAnsi="仿宋" w:eastAsia="仿宋" w:cs="仿宋"/>
          <w:color w:val="auto"/>
          <w:spacing w:val="0"/>
          <w:w w:val="100"/>
          <w:sz w:val="24"/>
        </w:rPr>
        <w:t>或低于，偏离说明对偏离情况做出详细说明。</w:t>
      </w:r>
    </w:p>
    <w:p w14:paraId="4C190FC9">
      <w:pPr>
        <w:shd w:val="clear"/>
        <w:autoSpaceDE w:val="0"/>
        <w:autoSpaceDN w:val="0"/>
        <w:adjustRightInd w:val="0"/>
        <w:spacing w:line="360" w:lineRule="auto"/>
        <w:ind w:firstLine="480" w:firstLineChars="200"/>
        <w:rPr>
          <w:rFonts w:hint="eastAsia" w:ascii="仿宋" w:hAnsi="仿宋" w:eastAsia="仿宋" w:cs="仿宋"/>
          <w:color w:val="auto"/>
          <w:spacing w:val="0"/>
          <w:w w:val="100"/>
          <w:sz w:val="24"/>
        </w:rPr>
      </w:pPr>
      <w:r>
        <w:rPr>
          <w:rFonts w:hint="eastAsia" w:ascii="仿宋" w:hAnsi="仿宋" w:eastAsia="仿宋" w:cs="仿宋"/>
          <w:color w:val="auto"/>
          <w:spacing w:val="0"/>
          <w:w w:val="100"/>
          <w:sz w:val="24"/>
        </w:rPr>
        <w:t>2、投标人应按实际情况填写。</w:t>
      </w:r>
    </w:p>
    <w:p w14:paraId="27B9C2EA">
      <w:pPr>
        <w:shd w:val="clear"/>
        <w:spacing w:line="480" w:lineRule="auto"/>
        <w:ind w:right="-161" w:firstLine="2640" w:firstLineChars="1100"/>
        <w:rPr>
          <w:rFonts w:hint="eastAsia" w:ascii="仿宋" w:hAnsi="仿宋" w:eastAsia="仿宋" w:cs="仿宋"/>
          <w:color w:val="auto"/>
          <w:spacing w:val="0"/>
          <w:w w:val="100"/>
          <w:sz w:val="24"/>
        </w:rPr>
      </w:pPr>
    </w:p>
    <w:p w14:paraId="31BDDE70">
      <w:pPr>
        <w:shd w:val="clear"/>
        <w:spacing w:line="480" w:lineRule="auto"/>
        <w:ind w:right="-161" w:firstLine="2640" w:firstLineChars="1100"/>
        <w:rPr>
          <w:rFonts w:hint="eastAsia" w:ascii="仿宋" w:hAnsi="仿宋" w:eastAsia="仿宋" w:cs="仿宋"/>
          <w:color w:val="auto"/>
          <w:spacing w:val="0"/>
          <w:w w:val="100"/>
          <w:sz w:val="24"/>
          <w:u w:val="single"/>
          <w:lang w:eastAsia="zh-CN"/>
        </w:rPr>
      </w:pPr>
      <w:r>
        <w:rPr>
          <w:rFonts w:hint="eastAsia" w:ascii="仿宋" w:hAnsi="仿宋" w:eastAsia="仿宋" w:cs="仿宋"/>
          <w:color w:val="auto"/>
          <w:spacing w:val="0"/>
          <w:w w:val="100"/>
          <w:sz w:val="24"/>
        </w:rPr>
        <w:t>法人代表或被授权代表签字</w:t>
      </w:r>
      <w:r>
        <w:rPr>
          <w:rFonts w:hint="eastAsia" w:ascii="仿宋" w:hAnsi="仿宋" w:eastAsia="仿宋" w:cs="仿宋"/>
          <w:color w:val="auto"/>
          <w:spacing w:val="0"/>
          <w:w w:val="100"/>
          <w:sz w:val="24"/>
          <w:lang w:val="en-US" w:eastAsia="zh-CN"/>
        </w:rPr>
        <w:t>或盖章</w:t>
      </w:r>
      <w:r>
        <w:rPr>
          <w:rFonts w:hint="eastAsia" w:ascii="仿宋" w:hAnsi="仿宋" w:eastAsia="仿宋" w:cs="仿宋"/>
          <w:color w:val="auto"/>
          <w:spacing w:val="0"/>
          <w:w w:val="100"/>
          <w:sz w:val="24"/>
        </w:rPr>
        <w:t>：</w:t>
      </w:r>
    </w:p>
    <w:p w14:paraId="7D90B99D">
      <w:pPr>
        <w:shd w:val="clear"/>
        <w:spacing w:line="480" w:lineRule="auto"/>
        <w:ind w:right="-161" w:firstLine="2640" w:firstLineChars="1100"/>
        <w:rPr>
          <w:rFonts w:hint="eastAsia" w:ascii="仿宋" w:hAnsi="仿宋" w:eastAsia="仿宋" w:cs="仿宋"/>
          <w:color w:val="auto"/>
          <w:spacing w:val="0"/>
          <w:w w:val="100"/>
          <w:sz w:val="24"/>
          <w:lang w:eastAsia="zh-CN"/>
        </w:rPr>
      </w:pPr>
      <w:r>
        <w:rPr>
          <w:rFonts w:hint="eastAsia" w:ascii="仿宋" w:hAnsi="仿宋" w:eastAsia="仿宋" w:cs="仿宋"/>
          <w:color w:val="auto"/>
          <w:spacing w:val="0"/>
          <w:w w:val="100"/>
          <w:sz w:val="24"/>
        </w:rPr>
        <w:t>投标人公章：</w:t>
      </w:r>
    </w:p>
    <w:p w14:paraId="2EE9BF5A">
      <w:pPr>
        <w:shd w:val="clear"/>
        <w:spacing w:line="480" w:lineRule="auto"/>
        <w:ind w:right="480" w:firstLine="2640" w:firstLineChars="1100"/>
        <w:rPr>
          <w:rFonts w:hint="eastAsia" w:ascii="仿宋" w:hAnsi="仿宋" w:eastAsia="仿宋" w:cs="仿宋"/>
          <w:color w:val="auto"/>
          <w:spacing w:val="0"/>
          <w:w w:val="100"/>
          <w:u w:val="single"/>
          <w:lang w:eastAsia="zh-CN"/>
        </w:rPr>
      </w:pPr>
      <w:r>
        <w:rPr>
          <w:rFonts w:hint="eastAsia" w:ascii="仿宋" w:hAnsi="仿宋" w:eastAsia="仿宋" w:cs="仿宋"/>
          <w:color w:val="auto"/>
          <w:spacing w:val="0"/>
          <w:w w:val="100"/>
          <w:sz w:val="24"/>
        </w:rPr>
        <w:t>日期：</w:t>
      </w:r>
    </w:p>
    <w:p w14:paraId="7F32864B">
      <w:pPr>
        <w:pStyle w:val="3"/>
        <w:shd w:val="clear"/>
        <w:bidi w:val="0"/>
        <w:rPr>
          <w:rFonts w:hint="eastAsia" w:ascii="仿宋" w:hAnsi="仿宋" w:eastAsia="仿宋" w:cs="仿宋"/>
          <w:color w:val="auto"/>
          <w:spacing w:val="0"/>
          <w:w w:val="100"/>
          <w:sz w:val="32"/>
          <w:szCs w:val="21"/>
          <w:lang w:val="en-US" w:eastAsia="zh-CN"/>
        </w:rPr>
      </w:pPr>
      <w:r>
        <w:rPr>
          <w:rFonts w:hint="eastAsia" w:ascii="仿宋" w:hAnsi="仿宋" w:eastAsia="仿宋" w:cs="仿宋"/>
          <w:color w:val="auto"/>
          <w:spacing w:val="0"/>
          <w:w w:val="100"/>
          <w:sz w:val="32"/>
          <w:szCs w:val="21"/>
          <w:lang w:val="en-US" w:eastAsia="zh-CN"/>
        </w:rPr>
        <w:br w:type="page"/>
      </w:r>
      <w:r>
        <w:rPr>
          <w:rFonts w:hint="eastAsia" w:ascii="仿宋" w:hAnsi="仿宋" w:eastAsia="仿宋" w:cs="仿宋"/>
          <w:color w:val="auto"/>
          <w:spacing w:val="0"/>
          <w:w w:val="100"/>
          <w:sz w:val="32"/>
          <w:szCs w:val="21"/>
          <w:lang w:val="en-US" w:eastAsia="zh-CN"/>
        </w:rPr>
        <w:t>六、供应商参加政府采购活动承诺书承诺书</w:t>
      </w:r>
    </w:p>
    <w:p w14:paraId="14C60668">
      <w:pPr>
        <w:shd w:val="clear"/>
        <w:spacing w:line="360" w:lineRule="auto"/>
        <w:jc w:val="center"/>
        <w:rPr>
          <w:rFonts w:hint="eastAsia" w:ascii="仿宋" w:hAnsi="仿宋" w:eastAsia="仿宋" w:cs="仿宋"/>
          <w:b/>
          <w:color w:val="auto"/>
          <w:spacing w:val="0"/>
          <w:w w:val="100"/>
          <w:sz w:val="28"/>
          <w:szCs w:val="28"/>
          <w:lang w:val="en-US" w:eastAsia="zh-CN"/>
        </w:rPr>
      </w:pPr>
      <w:bookmarkStart w:id="209" w:name="_Toc4212"/>
      <w:bookmarkStart w:id="210" w:name="_Toc10259"/>
      <w:bookmarkStart w:id="211" w:name="_Toc9950"/>
      <w:r>
        <w:rPr>
          <w:rFonts w:hint="eastAsia" w:ascii="仿宋" w:hAnsi="仿宋" w:eastAsia="仿宋" w:cs="仿宋"/>
          <w:b/>
          <w:color w:val="auto"/>
          <w:spacing w:val="0"/>
          <w:w w:val="100"/>
          <w:sz w:val="28"/>
          <w:szCs w:val="28"/>
          <w:lang w:val="en-US" w:eastAsia="zh-CN"/>
        </w:rPr>
        <w:t>陕西省政府采购供应商拒绝政府采购领域商业贿赂承诺书Ⅰ</w:t>
      </w:r>
      <w:bookmarkEnd w:id="209"/>
      <w:bookmarkEnd w:id="210"/>
      <w:bookmarkEnd w:id="211"/>
    </w:p>
    <w:p w14:paraId="2CF0F0A6">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为响应党中央、国务院关于治理政府采购领域商业贿赂行为的号召，我公司在此庄严承诺：</w:t>
      </w:r>
    </w:p>
    <w:p w14:paraId="2023BDE2">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1、在参与政府采购活动中遵纪守法、诚信经营、公平竞标。</w:t>
      </w:r>
    </w:p>
    <w:p w14:paraId="16B8DA75">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2、不向政府采购人、采购代理机构和政府采购评审专家进行任何形式的商业贿赂以谋取交易机会。</w:t>
      </w:r>
    </w:p>
    <w:p w14:paraId="730E88A0">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3、不向政府采购代理机构和采购人提供虚假资质文件或采用虚假应标方式参与政府采购市场竞争并谋取成交、成交。</w:t>
      </w:r>
    </w:p>
    <w:p w14:paraId="1C668D9B">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4、不采取“围标、陪标”等商业欺诈手段获得政府采购定单。</w:t>
      </w:r>
    </w:p>
    <w:p w14:paraId="12A502A0">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5、不采取不正当手段诋毁、排挤其他供应商。</w:t>
      </w:r>
    </w:p>
    <w:p w14:paraId="7ACAD90D">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6、不在提供商品和货物时“偷梁换柱、以次充好”损害采购人的合法权益。</w:t>
      </w:r>
    </w:p>
    <w:p w14:paraId="494A053E">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7、不与采购人、采购代理机构政府采购评审专家或其它供应商恶意串通，进行质疑和投诉，维护政府采购市场秩序。</w:t>
      </w:r>
    </w:p>
    <w:p w14:paraId="3727DEF8">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8、尊重和接受政府采购监督管理部门的监督和政府采购代理机构招标采购要求，承担因违约行为给采购人造成的损失。</w:t>
      </w:r>
    </w:p>
    <w:p w14:paraId="6FDE6BCC">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9、不发生其他有悖于政府采购公开、公平、公正和诚信原则的行为。</w:t>
      </w:r>
    </w:p>
    <w:p w14:paraId="23584258">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p>
    <w:p w14:paraId="68A2D7A8">
      <w:pPr>
        <w:pageBreakBefore w:val="0"/>
        <w:shd w:val="clear"/>
        <w:kinsoku/>
        <w:wordWrap/>
        <w:overflowPunct/>
        <w:topLinePunct w:val="0"/>
        <w:autoSpaceDE/>
        <w:autoSpaceDN/>
        <w:bidi w:val="0"/>
        <w:spacing w:line="360" w:lineRule="auto"/>
        <w:ind w:firstLine="480"/>
        <w:outlineLvl w:val="9"/>
        <w:rPr>
          <w:rFonts w:hint="eastAsia" w:ascii="仿宋" w:hAnsi="仿宋" w:eastAsia="仿宋" w:cs="仿宋"/>
          <w:color w:val="auto"/>
          <w:spacing w:val="0"/>
          <w:w w:val="100"/>
          <w:sz w:val="24"/>
          <w:highlight w:val="none"/>
          <w:lang w:val="en-US" w:eastAsia="zh-CN"/>
        </w:rPr>
      </w:pPr>
    </w:p>
    <w:p w14:paraId="701EE48E">
      <w:pPr>
        <w:pageBreakBefore w:val="0"/>
        <w:shd w:val="clear"/>
        <w:kinsoku/>
        <w:wordWrap/>
        <w:overflowPunct/>
        <w:topLinePunct w:val="0"/>
        <w:autoSpaceDE/>
        <w:autoSpaceDN/>
        <w:bidi w:val="0"/>
        <w:spacing w:line="360" w:lineRule="auto"/>
        <w:ind w:left="0" w:leftChars="0" w:firstLine="1898" w:firstLineChars="791"/>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承诺单位：（盖章）</w:t>
      </w:r>
    </w:p>
    <w:p w14:paraId="42C350E1">
      <w:pPr>
        <w:pageBreakBefore w:val="0"/>
        <w:shd w:val="clear"/>
        <w:kinsoku/>
        <w:wordWrap/>
        <w:overflowPunct/>
        <w:topLinePunct w:val="0"/>
        <w:autoSpaceDE/>
        <w:autoSpaceDN/>
        <w:bidi w:val="0"/>
        <w:spacing w:line="360" w:lineRule="auto"/>
        <w:ind w:left="0" w:leftChars="0" w:firstLine="1898" w:firstLineChars="791"/>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法定代表人：（签字）</w:t>
      </w:r>
    </w:p>
    <w:p w14:paraId="56BB9708">
      <w:pPr>
        <w:pageBreakBefore w:val="0"/>
        <w:shd w:val="clear"/>
        <w:kinsoku/>
        <w:wordWrap/>
        <w:overflowPunct/>
        <w:topLinePunct w:val="0"/>
        <w:autoSpaceDE/>
        <w:autoSpaceDN/>
        <w:bidi w:val="0"/>
        <w:spacing w:line="360" w:lineRule="auto"/>
        <w:ind w:left="0" w:leftChars="0" w:firstLine="1898" w:firstLineChars="791"/>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地址：</w:t>
      </w:r>
    </w:p>
    <w:p w14:paraId="2D4663E3">
      <w:pPr>
        <w:pageBreakBefore w:val="0"/>
        <w:shd w:val="clear"/>
        <w:kinsoku/>
        <w:wordWrap/>
        <w:overflowPunct/>
        <w:topLinePunct w:val="0"/>
        <w:autoSpaceDE/>
        <w:autoSpaceDN/>
        <w:bidi w:val="0"/>
        <w:spacing w:line="360" w:lineRule="auto"/>
        <w:ind w:left="0" w:leftChars="0" w:firstLine="1898" w:firstLineChars="791"/>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邮编：</w:t>
      </w:r>
    </w:p>
    <w:p w14:paraId="2C5AD3CC">
      <w:pPr>
        <w:pageBreakBefore w:val="0"/>
        <w:shd w:val="clear"/>
        <w:kinsoku/>
        <w:wordWrap/>
        <w:overflowPunct/>
        <w:topLinePunct w:val="0"/>
        <w:autoSpaceDE/>
        <w:autoSpaceDN/>
        <w:bidi w:val="0"/>
        <w:spacing w:line="360" w:lineRule="auto"/>
        <w:ind w:left="0" w:leftChars="0" w:firstLine="1898" w:firstLineChars="791"/>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电话：</w:t>
      </w:r>
    </w:p>
    <w:p w14:paraId="7EA9D06B">
      <w:pPr>
        <w:pageBreakBefore w:val="0"/>
        <w:shd w:val="clear"/>
        <w:kinsoku/>
        <w:wordWrap/>
        <w:overflowPunct/>
        <w:topLinePunct w:val="0"/>
        <w:autoSpaceDE/>
        <w:autoSpaceDN/>
        <w:bidi w:val="0"/>
        <w:spacing w:line="360" w:lineRule="auto"/>
        <w:ind w:left="0" w:leftChars="0" w:firstLine="1898" w:firstLineChars="791"/>
        <w:outlineLvl w:val="9"/>
        <w:rPr>
          <w:rFonts w:hint="eastAsia" w:ascii="仿宋" w:hAnsi="仿宋" w:eastAsia="仿宋" w:cs="仿宋"/>
          <w:color w:val="auto"/>
          <w:spacing w:val="0"/>
          <w:w w:val="100"/>
          <w:sz w:val="24"/>
          <w:highlight w:val="none"/>
          <w:lang w:val="en-US" w:eastAsia="zh-CN"/>
        </w:rPr>
      </w:pPr>
      <w:r>
        <w:rPr>
          <w:rFonts w:hint="eastAsia" w:ascii="仿宋" w:hAnsi="仿宋" w:eastAsia="仿宋" w:cs="仿宋"/>
          <w:color w:val="auto"/>
          <w:spacing w:val="0"/>
          <w:w w:val="100"/>
          <w:sz w:val="24"/>
          <w:highlight w:val="none"/>
          <w:lang w:val="en-US" w:eastAsia="zh-CN"/>
        </w:rPr>
        <w:t>日期：年月日</w:t>
      </w:r>
    </w:p>
    <w:p w14:paraId="593DA7BE">
      <w:pPr>
        <w:pageBreakBefore w:val="0"/>
        <w:shd w:val="clear"/>
        <w:kinsoku/>
        <w:wordWrap/>
        <w:overflowPunct/>
        <w:topLinePunct w:val="0"/>
        <w:autoSpaceDE/>
        <w:autoSpaceDN/>
        <w:bidi w:val="0"/>
        <w:spacing w:line="360" w:lineRule="auto"/>
        <w:ind w:left="0" w:leftChars="0" w:firstLine="1898" w:firstLineChars="791"/>
        <w:outlineLvl w:val="9"/>
        <w:rPr>
          <w:rFonts w:hint="eastAsia" w:ascii="仿宋" w:hAnsi="仿宋" w:eastAsia="仿宋" w:cs="仿宋"/>
          <w:color w:val="auto"/>
          <w:spacing w:val="0"/>
          <w:w w:val="100"/>
          <w:sz w:val="24"/>
          <w:highlight w:val="none"/>
          <w:lang w:val="en-US" w:eastAsia="zh-CN"/>
        </w:rPr>
      </w:pPr>
    </w:p>
    <w:p w14:paraId="5C89F56F">
      <w:pPr>
        <w:pageBreakBefore w:val="0"/>
        <w:shd w:val="clear"/>
        <w:kinsoku/>
        <w:wordWrap/>
        <w:overflowPunct/>
        <w:topLinePunct w:val="0"/>
        <w:autoSpaceDE/>
        <w:autoSpaceDN/>
        <w:bidi w:val="0"/>
        <w:spacing w:line="360" w:lineRule="auto"/>
        <w:outlineLvl w:val="9"/>
        <w:rPr>
          <w:rFonts w:hint="eastAsia" w:ascii="仿宋" w:hAnsi="仿宋" w:eastAsia="仿宋" w:cs="仿宋"/>
          <w:color w:val="auto"/>
          <w:spacing w:val="0"/>
          <w:w w:val="100"/>
          <w:sz w:val="24"/>
          <w:highlight w:val="none"/>
          <w:lang w:val="en-US" w:eastAsia="zh-CN"/>
        </w:rPr>
      </w:pPr>
    </w:p>
    <w:p w14:paraId="21472D9E">
      <w:pPr>
        <w:shd w:val="clear"/>
        <w:bidi w:val="0"/>
        <w:jc w:val="center"/>
        <w:outlineLvl w:val="9"/>
        <w:rPr>
          <w:rFonts w:hint="eastAsia" w:ascii="仿宋" w:hAnsi="仿宋" w:eastAsia="仿宋" w:cs="仿宋"/>
          <w:b/>
          <w:bCs/>
          <w:color w:val="auto"/>
          <w:spacing w:val="0"/>
          <w:w w:val="100"/>
          <w:sz w:val="28"/>
          <w:szCs w:val="28"/>
        </w:rPr>
      </w:pPr>
      <w:r>
        <w:rPr>
          <w:rFonts w:hint="eastAsia" w:ascii="仿宋" w:hAnsi="仿宋" w:eastAsia="仿宋" w:cs="仿宋"/>
          <w:b/>
          <w:bCs/>
          <w:color w:val="auto"/>
          <w:spacing w:val="0"/>
          <w:w w:val="100"/>
          <w:sz w:val="28"/>
          <w:szCs w:val="28"/>
        </w:rPr>
        <w:br w:type="page"/>
      </w:r>
      <w:r>
        <w:rPr>
          <w:rFonts w:hint="eastAsia" w:ascii="仿宋" w:hAnsi="仿宋" w:eastAsia="仿宋" w:cs="仿宋"/>
          <w:b/>
          <w:bCs/>
          <w:color w:val="auto"/>
          <w:spacing w:val="0"/>
          <w:w w:val="100"/>
          <w:sz w:val="28"/>
          <w:szCs w:val="28"/>
        </w:rPr>
        <w:t>承诺书</w:t>
      </w:r>
      <w:r>
        <w:rPr>
          <w:rFonts w:hint="eastAsia" w:ascii="仿宋" w:hAnsi="仿宋" w:eastAsia="仿宋" w:cs="仿宋"/>
          <w:b/>
          <w:bCs/>
          <w:color w:val="auto"/>
          <w:spacing w:val="0"/>
          <w:w w:val="100"/>
          <w:sz w:val="28"/>
          <w:szCs w:val="28"/>
          <w:highlight w:val="none"/>
        </w:rPr>
        <w:t>Ⅱ</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2"/>
        <w:gridCol w:w="3465"/>
        <w:gridCol w:w="2371"/>
      </w:tblGrid>
      <w:tr w14:paraId="344C8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jc w:val="center"/>
        </w:trPr>
        <w:tc>
          <w:tcPr>
            <w:tcW w:w="9118" w:type="dxa"/>
            <w:gridSpan w:val="3"/>
            <w:noWrap w:val="0"/>
            <w:vAlign w:val="center"/>
          </w:tcPr>
          <w:p w14:paraId="73415ADA">
            <w:pPr>
              <w:shd w:val="clear"/>
              <w:spacing w:line="360" w:lineRule="auto"/>
              <w:outlineLvl w:val="9"/>
              <w:rPr>
                <w:rFonts w:hint="eastAsia" w:ascii="仿宋" w:hAnsi="仿宋" w:eastAsia="仿宋" w:cs="仿宋"/>
                <w:color w:val="auto"/>
                <w:spacing w:val="0"/>
                <w:w w:val="100"/>
                <w:sz w:val="24"/>
                <w:highlight w:val="none"/>
                <w:lang w:eastAsia="zh-CN"/>
              </w:rPr>
            </w:pPr>
            <w:r>
              <w:rPr>
                <w:rFonts w:hint="eastAsia" w:ascii="仿宋" w:hAnsi="仿宋" w:eastAsia="仿宋" w:cs="仿宋"/>
                <w:color w:val="auto"/>
                <w:spacing w:val="0"/>
                <w:w w:val="100"/>
                <w:sz w:val="24"/>
                <w:highlight w:val="none"/>
              </w:rPr>
              <w:t>致：</w:t>
            </w:r>
            <w:r>
              <w:rPr>
                <w:rFonts w:hint="eastAsia" w:ascii="仿宋" w:hAnsi="仿宋" w:eastAsia="仿宋" w:cs="仿宋"/>
                <w:color w:val="auto"/>
                <w:spacing w:val="0"/>
                <w:w w:val="100"/>
                <w:sz w:val="24"/>
                <w:highlight w:val="none"/>
                <w:lang w:eastAsia="zh-CN"/>
              </w:rPr>
              <w:t>陕西秦洲明盛工程咨询有限公司</w:t>
            </w:r>
          </w:p>
        </w:tc>
      </w:tr>
      <w:tr w14:paraId="7CBF3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jc w:val="center"/>
        </w:trPr>
        <w:tc>
          <w:tcPr>
            <w:tcW w:w="9118" w:type="dxa"/>
            <w:gridSpan w:val="3"/>
            <w:noWrap w:val="0"/>
            <w:vAlign w:val="center"/>
          </w:tcPr>
          <w:p w14:paraId="36AD5131">
            <w:pPr>
              <w:shd w:val="clear"/>
              <w:spacing w:line="360" w:lineRule="auto"/>
              <w:ind w:firstLine="480" w:firstLineChars="200"/>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作为参加贵公司组织的本次招标项目的供应商，本公司承诺：在参加本项目招标之前不存在被依法禁止经营行为、财产被接管或冻结的情况，如有隐瞒实情，愿承担一切责任及后果。</w:t>
            </w:r>
          </w:p>
        </w:tc>
      </w:tr>
      <w:tr w14:paraId="50D3C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6" w:hRule="atLeast"/>
          <w:jc w:val="center"/>
        </w:trPr>
        <w:tc>
          <w:tcPr>
            <w:tcW w:w="3282" w:type="dxa"/>
            <w:noWrap w:val="0"/>
            <w:vAlign w:val="center"/>
          </w:tcPr>
          <w:p w14:paraId="150499EB">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供应商</w:t>
            </w:r>
          </w:p>
        </w:tc>
        <w:tc>
          <w:tcPr>
            <w:tcW w:w="3465" w:type="dxa"/>
            <w:noWrap w:val="0"/>
            <w:vAlign w:val="center"/>
          </w:tcPr>
          <w:p w14:paraId="3BEF98DE">
            <w:pPr>
              <w:shd w:val="clear"/>
              <w:spacing w:line="360" w:lineRule="auto"/>
              <w:jc w:val="center"/>
              <w:outlineLvl w:val="9"/>
              <w:rPr>
                <w:rFonts w:hint="eastAsia" w:ascii="仿宋" w:hAnsi="仿宋" w:eastAsia="仿宋" w:cs="仿宋"/>
                <w:color w:val="auto"/>
                <w:spacing w:val="0"/>
                <w:w w:val="100"/>
                <w:sz w:val="24"/>
                <w:highlight w:val="none"/>
                <w:lang w:eastAsia="zh-CN"/>
              </w:rPr>
            </w:pPr>
            <w:r>
              <w:rPr>
                <w:rFonts w:hint="eastAsia" w:ascii="仿宋" w:hAnsi="仿宋" w:eastAsia="仿宋" w:cs="仿宋"/>
                <w:color w:val="auto"/>
                <w:spacing w:val="0"/>
                <w:w w:val="100"/>
                <w:sz w:val="24"/>
                <w:highlight w:val="none"/>
                <w:lang w:eastAsia="zh-CN"/>
              </w:rPr>
              <w:t>法定代表人</w:t>
            </w:r>
          </w:p>
        </w:tc>
        <w:tc>
          <w:tcPr>
            <w:tcW w:w="2371" w:type="dxa"/>
            <w:noWrap w:val="0"/>
            <w:vAlign w:val="center"/>
          </w:tcPr>
          <w:p w14:paraId="57C08E3B">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日期</w:t>
            </w:r>
          </w:p>
        </w:tc>
      </w:tr>
      <w:tr w14:paraId="7BD99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3282" w:type="dxa"/>
            <w:noWrap w:val="0"/>
            <w:vAlign w:val="center"/>
          </w:tcPr>
          <w:p w14:paraId="7E234C40">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eastAsia="zh-CN"/>
              </w:rPr>
              <w:t>（供应商）</w:t>
            </w:r>
            <w:r>
              <w:rPr>
                <w:rFonts w:hint="eastAsia" w:ascii="仿宋" w:hAnsi="仿宋" w:eastAsia="仿宋" w:cs="仿宋"/>
                <w:color w:val="auto"/>
                <w:spacing w:val="0"/>
                <w:w w:val="100"/>
                <w:sz w:val="24"/>
                <w:highlight w:val="none"/>
              </w:rPr>
              <w:t>（公章）</w:t>
            </w:r>
          </w:p>
        </w:tc>
        <w:tc>
          <w:tcPr>
            <w:tcW w:w="3465" w:type="dxa"/>
            <w:noWrap w:val="0"/>
            <w:vAlign w:val="center"/>
          </w:tcPr>
          <w:p w14:paraId="12BCBF2D">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（签字</w:t>
            </w:r>
            <w:r>
              <w:rPr>
                <w:rFonts w:hint="eastAsia" w:ascii="仿宋" w:hAnsi="仿宋" w:eastAsia="仿宋" w:cs="仿宋"/>
                <w:color w:val="auto"/>
                <w:spacing w:val="0"/>
                <w:w w:val="100"/>
                <w:sz w:val="24"/>
                <w:highlight w:val="none"/>
                <w:lang w:eastAsia="zh-CN"/>
              </w:rPr>
              <w:t>和</w:t>
            </w:r>
            <w:r>
              <w:rPr>
                <w:rFonts w:hint="eastAsia" w:ascii="仿宋" w:hAnsi="仿宋" w:eastAsia="仿宋" w:cs="仿宋"/>
                <w:color w:val="auto"/>
                <w:spacing w:val="0"/>
                <w:w w:val="100"/>
                <w:sz w:val="24"/>
                <w:highlight w:val="none"/>
              </w:rPr>
              <w:t>盖章）</w:t>
            </w:r>
          </w:p>
        </w:tc>
        <w:tc>
          <w:tcPr>
            <w:tcW w:w="2371" w:type="dxa"/>
            <w:noWrap w:val="0"/>
            <w:vAlign w:val="center"/>
          </w:tcPr>
          <w:p w14:paraId="7561A23F">
            <w:pPr>
              <w:shd w:val="clear"/>
              <w:spacing w:line="360" w:lineRule="auto"/>
              <w:ind w:firstLine="240" w:firstLineChars="100"/>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年</w:t>
            </w:r>
            <w:r>
              <w:rPr>
                <w:rFonts w:hint="eastAsia" w:ascii="仿宋" w:hAnsi="仿宋" w:eastAsia="仿宋" w:cs="仿宋"/>
                <w:color w:val="auto"/>
                <w:spacing w:val="0"/>
                <w:w w:val="100"/>
                <w:sz w:val="24"/>
                <w:highlight w:val="none"/>
                <w:lang w:val="en-US" w:eastAsia="zh-CN"/>
              </w:rPr>
              <w:t xml:space="preserve">  </w:t>
            </w:r>
            <w:r>
              <w:rPr>
                <w:rFonts w:hint="eastAsia" w:ascii="仿宋" w:hAnsi="仿宋" w:eastAsia="仿宋" w:cs="仿宋"/>
                <w:color w:val="auto"/>
                <w:spacing w:val="0"/>
                <w:w w:val="100"/>
                <w:sz w:val="24"/>
                <w:highlight w:val="none"/>
              </w:rPr>
              <w:t>月</w:t>
            </w:r>
            <w:r>
              <w:rPr>
                <w:rFonts w:hint="eastAsia" w:ascii="仿宋" w:hAnsi="仿宋" w:eastAsia="仿宋" w:cs="仿宋"/>
                <w:color w:val="auto"/>
                <w:spacing w:val="0"/>
                <w:w w:val="100"/>
                <w:sz w:val="24"/>
                <w:highlight w:val="none"/>
                <w:lang w:val="en-US" w:eastAsia="zh-CN"/>
              </w:rPr>
              <w:t xml:space="preserve">  </w:t>
            </w:r>
            <w:r>
              <w:rPr>
                <w:rFonts w:hint="eastAsia" w:ascii="仿宋" w:hAnsi="仿宋" w:eastAsia="仿宋" w:cs="仿宋"/>
                <w:color w:val="auto"/>
                <w:spacing w:val="0"/>
                <w:w w:val="100"/>
                <w:sz w:val="24"/>
                <w:highlight w:val="none"/>
              </w:rPr>
              <w:t>日</w:t>
            </w:r>
          </w:p>
        </w:tc>
      </w:tr>
    </w:tbl>
    <w:p w14:paraId="6CF7DBBB">
      <w:pPr>
        <w:shd w:val="clear"/>
        <w:bidi w:val="0"/>
        <w:outlineLvl w:val="9"/>
        <w:rPr>
          <w:rFonts w:hint="eastAsia" w:ascii="仿宋" w:hAnsi="仿宋" w:eastAsia="仿宋" w:cs="仿宋"/>
          <w:color w:val="auto"/>
          <w:spacing w:val="0"/>
          <w:w w:val="100"/>
        </w:rPr>
      </w:pPr>
    </w:p>
    <w:p w14:paraId="0500FB16">
      <w:pPr>
        <w:shd w:val="clear"/>
        <w:bidi w:val="0"/>
        <w:jc w:val="center"/>
        <w:outlineLvl w:val="9"/>
        <w:rPr>
          <w:rFonts w:hint="eastAsia" w:ascii="仿宋" w:hAnsi="仿宋" w:eastAsia="仿宋" w:cs="仿宋"/>
          <w:b/>
          <w:bCs/>
          <w:color w:val="auto"/>
          <w:spacing w:val="0"/>
          <w:w w:val="100"/>
          <w:sz w:val="28"/>
          <w:szCs w:val="28"/>
        </w:rPr>
      </w:pPr>
      <w:r>
        <w:rPr>
          <w:rFonts w:hint="eastAsia" w:ascii="仿宋" w:hAnsi="仿宋" w:eastAsia="仿宋" w:cs="仿宋"/>
          <w:b/>
          <w:bCs/>
          <w:color w:val="auto"/>
          <w:spacing w:val="0"/>
          <w:w w:val="100"/>
          <w:sz w:val="28"/>
          <w:szCs w:val="28"/>
        </w:rPr>
        <w:t>承诺书</w:t>
      </w:r>
      <w:r>
        <w:rPr>
          <w:rFonts w:hint="eastAsia" w:ascii="仿宋" w:hAnsi="仿宋" w:eastAsia="仿宋" w:cs="仿宋"/>
          <w:b/>
          <w:bCs/>
          <w:color w:val="auto"/>
          <w:spacing w:val="0"/>
          <w:w w:val="100"/>
          <w:sz w:val="28"/>
          <w:szCs w:val="28"/>
          <w:highlight w:val="none"/>
        </w:rPr>
        <w:t>Ⅲ</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3"/>
        <w:gridCol w:w="3497"/>
        <w:gridCol w:w="2392"/>
      </w:tblGrid>
      <w:tr w14:paraId="1DC8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202" w:type="dxa"/>
            <w:gridSpan w:val="3"/>
            <w:noWrap w:val="0"/>
            <w:vAlign w:val="center"/>
          </w:tcPr>
          <w:p w14:paraId="4833260B">
            <w:pPr>
              <w:shd w:val="clear"/>
              <w:spacing w:line="360" w:lineRule="auto"/>
              <w:outlineLvl w:val="9"/>
              <w:rPr>
                <w:rFonts w:hint="eastAsia" w:ascii="仿宋" w:hAnsi="仿宋" w:eastAsia="仿宋" w:cs="仿宋"/>
                <w:color w:val="auto"/>
                <w:spacing w:val="0"/>
                <w:w w:val="100"/>
                <w:sz w:val="24"/>
                <w:highlight w:val="none"/>
                <w:lang w:eastAsia="zh-CN"/>
              </w:rPr>
            </w:pPr>
            <w:r>
              <w:rPr>
                <w:rFonts w:hint="eastAsia" w:ascii="仿宋" w:hAnsi="仿宋" w:eastAsia="仿宋" w:cs="仿宋"/>
                <w:color w:val="auto"/>
                <w:spacing w:val="0"/>
                <w:w w:val="100"/>
                <w:sz w:val="24"/>
                <w:highlight w:val="none"/>
              </w:rPr>
              <w:t>致：</w:t>
            </w:r>
            <w:r>
              <w:rPr>
                <w:rFonts w:hint="eastAsia" w:ascii="仿宋" w:hAnsi="仿宋" w:eastAsia="仿宋" w:cs="仿宋"/>
                <w:color w:val="auto"/>
                <w:spacing w:val="0"/>
                <w:w w:val="100"/>
                <w:sz w:val="24"/>
                <w:highlight w:val="none"/>
                <w:lang w:eastAsia="zh-CN"/>
              </w:rPr>
              <w:t>陕西秦洲明盛工程咨询有限公司</w:t>
            </w:r>
          </w:p>
        </w:tc>
      </w:tr>
      <w:tr w14:paraId="5A2A3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jc w:val="center"/>
        </w:trPr>
        <w:tc>
          <w:tcPr>
            <w:tcW w:w="9202" w:type="dxa"/>
            <w:gridSpan w:val="3"/>
            <w:noWrap w:val="0"/>
            <w:vAlign w:val="center"/>
          </w:tcPr>
          <w:p w14:paraId="454F3F41">
            <w:pPr>
              <w:shd w:val="clear"/>
              <w:spacing w:line="360" w:lineRule="auto"/>
              <w:ind w:firstLine="480" w:firstLineChars="200"/>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作为参加贵公司组织的本次招标项目的供应商，本公司郑重申告并承诺：近三年受到有关行政主管部门的行政处理、不良行为记录为次（没有填零），如有隐瞒实情，愿承担一切责任及后果。</w:t>
            </w:r>
          </w:p>
        </w:tc>
      </w:tr>
      <w:tr w14:paraId="63380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3313" w:type="dxa"/>
            <w:noWrap w:val="0"/>
            <w:vAlign w:val="center"/>
          </w:tcPr>
          <w:p w14:paraId="034BEA95">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供应商</w:t>
            </w:r>
          </w:p>
        </w:tc>
        <w:tc>
          <w:tcPr>
            <w:tcW w:w="3497" w:type="dxa"/>
            <w:noWrap w:val="0"/>
            <w:vAlign w:val="center"/>
          </w:tcPr>
          <w:p w14:paraId="5B4C14FA">
            <w:pPr>
              <w:shd w:val="clear"/>
              <w:spacing w:line="360" w:lineRule="auto"/>
              <w:jc w:val="center"/>
              <w:outlineLvl w:val="9"/>
              <w:rPr>
                <w:rFonts w:hint="eastAsia" w:ascii="仿宋" w:hAnsi="仿宋" w:eastAsia="仿宋" w:cs="仿宋"/>
                <w:color w:val="auto"/>
                <w:spacing w:val="0"/>
                <w:w w:val="100"/>
                <w:sz w:val="24"/>
                <w:highlight w:val="none"/>
                <w:lang w:eastAsia="zh-CN"/>
              </w:rPr>
            </w:pPr>
            <w:r>
              <w:rPr>
                <w:rFonts w:hint="eastAsia" w:ascii="仿宋" w:hAnsi="仿宋" w:eastAsia="仿宋" w:cs="仿宋"/>
                <w:color w:val="auto"/>
                <w:spacing w:val="0"/>
                <w:w w:val="100"/>
                <w:sz w:val="24"/>
                <w:highlight w:val="none"/>
                <w:lang w:eastAsia="zh-CN"/>
              </w:rPr>
              <w:t>法定代表人</w:t>
            </w:r>
          </w:p>
        </w:tc>
        <w:tc>
          <w:tcPr>
            <w:tcW w:w="2392" w:type="dxa"/>
            <w:noWrap w:val="0"/>
            <w:vAlign w:val="center"/>
          </w:tcPr>
          <w:p w14:paraId="403FADA9">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日期</w:t>
            </w:r>
          </w:p>
        </w:tc>
      </w:tr>
      <w:tr w14:paraId="57B3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3313" w:type="dxa"/>
            <w:noWrap w:val="0"/>
            <w:vAlign w:val="center"/>
          </w:tcPr>
          <w:p w14:paraId="5099A562">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eastAsia="zh-CN"/>
              </w:rPr>
              <w:t>（供应商）</w:t>
            </w:r>
            <w:r>
              <w:rPr>
                <w:rFonts w:hint="eastAsia" w:ascii="仿宋" w:hAnsi="仿宋" w:eastAsia="仿宋" w:cs="仿宋"/>
                <w:color w:val="auto"/>
                <w:spacing w:val="0"/>
                <w:w w:val="100"/>
                <w:sz w:val="24"/>
                <w:highlight w:val="none"/>
              </w:rPr>
              <w:t>（公章）</w:t>
            </w:r>
          </w:p>
        </w:tc>
        <w:tc>
          <w:tcPr>
            <w:tcW w:w="3497" w:type="dxa"/>
            <w:noWrap w:val="0"/>
            <w:vAlign w:val="center"/>
          </w:tcPr>
          <w:p w14:paraId="5766CB21">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（签字</w:t>
            </w:r>
            <w:r>
              <w:rPr>
                <w:rFonts w:hint="eastAsia" w:ascii="仿宋" w:hAnsi="仿宋" w:eastAsia="仿宋" w:cs="仿宋"/>
                <w:color w:val="auto"/>
                <w:spacing w:val="0"/>
                <w:w w:val="100"/>
                <w:sz w:val="24"/>
                <w:highlight w:val="none"/>
                <w:lang w:eastAsia="zh-CN"/>
              </w:rPr>
              <w:t>和</w:t>
            </w:r>
            <w:r>
              <w:rPr>
                <w:rFonts w:hint="eastAsia" w:ascii="仿宋" w:hAnsi="仿宋" w:eastAsia="仿宋" w:cs="仿宋"/>
                <w:color w:val="auto"/>
                <w:spacing w:val="0"/>
                <w:w w:val="100"/>
                <w:sz w:val="24"/>
                <w:highlight w:val="none"/>
              </w:rPr>
              <w:t>盖章）</w:t>
            </w:r>
          </w:p>
        </w:tc>
        <w:tc>
          <w:tcPr>
            <w:tcW w:w="2392" w:type="dxa"/>
            <w:noWrap w:val="0"/>
            <w:vAlign w:val="center"/>
          </w:tcPr>
          <w:p w14:paraId="0C8149CA">
            <w:pPr>
              <w:shd w:val="clear"/>
              <w:spacing w:line="360" w:lineRule="auto"/>
              <w:ind w:firstLine="240" w:firstLineChars="100"/>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val="en-US" w:eastAsia="zh-CN"/>
              </w:rPr>
              <w:t xml:space="preserve"> </w:t>
            </w:r>
            <w:r>
              <w:rPr>
                <w:rFonts w:hint="eastAsia" w:ascii="仿宋" w:hAnsi="仿宋" w:eastAsia="仿宋" w:cs="仿宋"/>
                <w:color w:val="auto"/>
                <w:spacing w:val="0"/>
                <w:w w:val="100"/>
                <w:sz w:val="24"/>
                <w:highlight w:val="none"/>
              </w:rPr>
              <w:t>年</w:t>
            </w:r>
            <w:r>
              <w:rPr>
                <w:rFonts w:hint="eastAsia" w:ascii="仿宋" w:hAnsi="仿宋" w:eastAsia="仿宋" w:cs="仿宋"/>
                <w:color w:val="auto"/>
                <w:spacing w:val="0"/>
                <w:w w:val="100"/>
                <w:sz w:val="24"/>
                <w:highlight w:val="none"/>
                <w:lang w:val="en-US" w:eastAsia="zh-CN"/>
              </w:rPr>
              <w:t xml:space="preserve">  </w:t>
            </w:r>
            <w:r>
              <w:rPr>
                <w:rFonts w:hint="eastAsia" w:ascii="仿宋" w:hAnsi="仿宋" w:eastAsia="仿宋" w:cs="仿宋"/>
                <w:color w:val="auto"/>
                <w:spacing w:val="0"/>
                <w:w w:val="100"/>
                <w:sz w:val="24"/>
                <w:highlight w:val="none"/>
              </w:rPr>
              <w:t>月</w:t>
            </w:r>
            <w:r>
              <w:rPr>
                <w:rFonts w:hint="eastAsia" w:ascii="仿宋" w:hAnsi="仿宋" w:eastAsia="仿宋" w:cs="仿宋"/>
                <w:color w:val="auto"/>
                <w:spacing w:val="0"/>
                <w:w w:val="100"/>
                <w:sz w:val="24"/>
                <w:highlight w:val="none"/>
                <w:lang w:val="en-US" w:eastAsia="zh-CN"/>
              </w:rPr>
              <w:t xml:space="preserve">  </w:t>
            </w:r>
            <w:r>
              <w:rPr>
                <w:rFonts w:hint="eastAsia" w:ascii="仿宋" w:hAnsi="仿宋" w:eastAsia="仿宋" w:cs="仿宋"/>
                <w:color w:val="auto"/>
                <w:spacing w:val="0"/>
                <w:w w:val="100"/>
                <w:sz w:val="24"/>
                <w:highlight w:val="none"/>
              </w:rPr>
              <w:t>日</w:t>
            </w:r>
          </w:p>
        </w:tc>
      </w:tr>
    </w:tbl>
    <w:p w14:paraId="5803D1FD">
      <w:pPr>
        <w:shd w:val="clear"/>
        <w:spacing w:line="360" w:lineRule="auto"/>
        <w:jc w:val="center"/>
        <w:rPr>
          <w:rFonts w:hint="eastAsia" w:ascii="仿宋" w:hAnsi="仿宋" w:eastAsia="仿宋" w:cs="仿宋"/>
          <w:b/>
          <w:color w:val="auto"/>
          <w:spacing w:val="0"/>
          <w:w w:val="100"/>
          <w:sz w:val="28"/>
          <w:szCs w:val="28"/>
          <w:lang w:val="en-US" w:eastAsia="zh-CN"/>
        </w:rPr>
      </w:pPr>
      <w:bookmarkStart w:id="212" w:name="_Toc5"/>
      <w:bookmarkStart w:id="213" w:name="_Toc6370"/>
      <w:r>
        <w:rPr>
          <w:rFonts w:hint="eastAsia" w:ascii="仿宋" w:hAnsi="仿宋" w:eastAsia="仿宋" w:cs="仿宋"/>
          <w:b/>
          <w:color w:val="auto"/>
          <w:spacing w:val="0"/>
          <w:w w:val="100"/>
          <w:sz w:val="28"/>
          <w:szCs w:val="28"/>
          <w:lang w:val="en-US" w:eastAsia="zh-CN"/>
        </w:rPr>
        <w:br w:type="page"/>
      </w:r>
      <w:r>
        <w:rPr>
          <w:rFonts w:hint="eastAsia" w:ascii="仿宋" w:hAnsi="仿宋" w:eastAsia="仿宋" w:cs="仿宋"/>
          <w:b/>
          <w:color w:val="auto"/>
          <w:spacing w:val="0"/>
          <w:w w:val="100"/>
          <w:sz w:val="28"/>
          <w:szCs w:val="28"/>
          <w:lang w:val="en-US" w:eastAsia="zh-CN"/>
        </w:rPr>
        <w:t>承诺书Ⅳ</w:t>
      </w:r>
      <w:bookmarkEnd w:id="212"/>
      <w:bookmarkEnd w:id="213"/>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71"/>
        <w:gridCol w:w="2376"/>
      </w:tblGrid>
      <w:tr w14:paraId="3607D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4" w:hRule="atLeast"/>
          <w:jc w:val="center"/>
        </w:trPr>
        <w:tc>
          <w:tcPr>
            <w:tcW w:w="9135" w:type="dxa"/>
            <w:gridSpan w:val="3"/>
            <w:noWrap w:val="0"/>
            <w:vAlign w:val="center"/>
          </w:tcPr>
          <w:p w14:paraId="4B46DF2E">
            <w:pPr>
              <w:shd w:val="clear"/>
              <w:spacing w:line="360" w:lineRule="auto"/>
              <w:outlineLvl w:val="9"/>
              <w:rPr>
                <w:rFonts w:hint="eastAsia" w:ascii="仿宋" w:hAnsi="仿宋" w:eastAsia="仿宋" w:cs="仿宋"/>
                <w:color w:val="auto"/>
                <w:spacing w:val="0"/>
                <w:w w:val="100"/>
                <w:sz w:val="24"/>
                <w:highlight w:val="none"/>
                <w:lang w:eastAsia="zh-CN"/>
              </w:rPr>
            </w:pPr>
            <w:r>
              <w:rPr>
                <w:rFonts w:hint="eastAsia" w:ascii="仿宋" w:hAnsi="仿宋" w:eastAsia="仿宋" w:cs="仿宋"/>
                <w:color w:val="auto"/>
                <w:spacing w:val="0"/>
                <w:w w:val="100"/>
                <w:sz w:val="24"/>
                <w:highlight w:val="none"/>
              </w:rPr>
              <w:t>致：</w:t>
            </w:r>
            <w:r>
              <w:rPr>
                <w:rFonts w:hint="eastAsia" w:ascii="仿宋" w:hAnsi="仿宋" w:eastAsia="仿宋" w:cs="仿宋"/>
                <w:color w:val="auto"/>
                <w:spacing w:val="0"/>
                <w:w w:val="100"/>
                <w:sz w:val="24"/>
                <w:highlight w:val="none"/>
                <w:lang w:eastAsia="zh-CN"/>
              </w:rPr>
              <w:t>陕西秦洲明盛工程咨询有限公司</w:t>
            </w:r>
          </w:p>
        </w:tc>
      </w:tr>
      <w:tr w14:paraId="71DB8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37" w:hRule="atLeast"/>
          <w:jc w:val="center"/>
        </w:trPr>
        <w:tc>
          <w:tcPr>
            <w:tcW w:w="9135" w:type="dxa"/>
            <w:gridSpan w:val="3"/>
            <w:noWrap w:val="0"/>
            <w:vAlign w:val="center"/>
          </w:tcPr>
          <w:p w14:paraId="0C1CF339">
            <w:pPr>
              <w:shd w:val="clear"/>
              <w:spacing w:line="360" w:lineRule="auto"/>
              <w:ind w:firstLine="480" w:firstLineChars="200"/>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作为参加贵公司组织的本次招标项目的供应商，本公司郑重申告：近三年因产品</w:t>
            </w:r>
            <w:r>
              <w:rPr>
                <w:rFonts w:hint="eastAsia" w:ascii="仿宋" w:hAnsi="仿宋" w:eastAsia="仿宋" w:cs="仿宋"/>
                <w:color w:val="auto"/>
                <w:spacing w:val="0"/>
                <w:w w:val="100"/>
                <w:sz w:val="24"/>
                <w:highlight w:val="none"/>
                <w:lang w:eastAsia="zh-CN"/>
              </w:rPr>
              <w:t>货物</w:t>
            </w:r>
            <w:r>
              <w:rPr>
                <w:rFonts w:hint="eastAsia" w:ascii="仿宋" w:hAnsi="仿宋" w:eastAsia="仿宋" w:cs="仿宋"/>
                <w:color w:val="auto"/>
                <w:spacing w:val="0"/>
                <w:w w:val="100"/>
                <w:sz w:val="24"/>
                <w:highlight w:val="none"/>
              </w:rPr>
              <w:t>问题（水货、替代品、次品、翻新品等）的不法行为记录为</w:t>
            </w:r>
            <w:r>
              <w:rPr>
                <w:rFonts w:hint="eastAsia" w:ascii="仿宋" w:hAnsi="仿宋" w:eastAsia="仿宋" w:cs="仿宋"/>
                <w:color w:val="auto"/>
                <w:spacing w:val="0"/>
                <w:w w:val="100"/>
                <w:sz w:val="24"/>
                <w:highlight w:val="none"/>
                <w:u w:val="single"/>
                <w:lang w:val="en-US" w:eastAsia="zh-CN"/>
              </w:rPr>
              <w:t xml:space="preserve">   </w:t>
            </w:r>
            <w:r>
              <w:rPr>
                <w:rFonts w:hint="eastAsia" w:ascii="仿宋" w:hAnsi="仿宋" w:eastAsia="仿宋" w:cs="仿宋"/>
                <w:color w:val="auto"/>
                <w:spacing w:val="0"/>
                <w:w w:val="100"/>
                <w:sz w:val="24"/>
                <w:highlight w:val="none"/>
              </w:rPr>
              <w:t>次（没有填零），如有隐瞒实情，愿承担一切责任及后果。</w:t>
            </w:r>
          </w:p>
          <w:p w14:paraId="49A6DB99">
            <w:pPr>
              <w:shd w:val="clear"/>
              <w:spacing w:line="360" w:lineRule="auto"/>
              <w:ind w:firstLine="480" w:firstLineChars="200"/>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本公司承诺：本次招标标的物为正品行货。</w:t>
            </w:r>
          </w:p>
        </w:tc>
      </w:tr>
      <w:tr w14:paraId="6A98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3288" w:type="dxa"/>
            <w:noWrap w:val="0"/>
            <w:vAlign w:val="center"/>
          </w:tcPr>
          <w:p w14:paraId="4B4A5214">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供应商</w:t>
            </w:r>
          </w:p>
        </w:tc>
        <w:tc>
          <w:tcPr>
            <w:tcW w:w="3471" w:type="dxa"/>
            <w:noWrap w:val="0"/>
            <w:vAlign w:val="center"/>
          </w:tcPr>
          <w:p w14:paraId="1829B7CD">
            <w:pPr>
              <w:shd w:val="clear"/>
              <w:spacing w:line="360" w:lineRule="auto"/>
              <w:jc w:val="center"/>
              <w:outlineLvl w:val="9"/>
              <w:rPr>
                <w:rFonts w:hint="eastAsia" w:ascii="仿宋" w:hAnsi="仿宋" w:eastAsia="仿宋" w:cs="仿宋"/>
                <w:color w:val="auto"/>
                <w:spacing w:val="0"/>
                <w:w w:val="100"/>
                <w:sz w:val="24"/>
                <w:highlight w:val="none"/>
                <w:lang w:eastAsia="zh-CN"/>
              </w:rPr>
            </w:pPr>
            <w:r>
              <w:rPr>
                <w:rFonts w:hint="eastAsia" w:ascii="仿宋" w:hAnsi="仿宋" w:eastAsia="仿宋" w:cs="仿宋"/>
                <w:color w:val="auto"/>
                <w:spacing w:val="0"/>
                <w:w w:val="100"/>
                <w:sz w:val="24"/>
                <w:highlight w:val="none"/>
                <w:lang w:eastAsia="zh-CN"/>
              </w:rPr>
              <w:t>法定代表人</w:t>
            </w:r>
          </w:p>
        </w:tc>
        <w:tc>
          <w:tcPr>
            <w:tcW w:w="2376" w:type="dxa"/>
            <w:noWrap w:val="0"/>
            <w:vAlign w:val="center"/>
          </w:tcPr>
          <w:p w14:paraId="6E33274C">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日期</w:t>
            </w:r>
          </w:p>
        </w:tc>
      </w:tr>
      <w:tr w14:paraId="2A2FB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46" w:hRule="atLeast"/>
          <w:jc w:val="center"/>
        </w:trPr>
        <w:tc>
          <w:tcPr>
            <w:tcW w:w="3288" w:type="dxa"/>
            <w:noWrap w:val="0"/>
            <w:vAlign w:val="center"/>
          </w:tcPr>
          <w:p w14:paraId="5466CE71">
            <w:pPr>
              <w:shd w:val="clear"/>
              <w:spacing w:line="360" w:lineRule="auto"/>
              <w:ind w:left="-55" w:leftChars="-26" w:firstLine="52" w:firstLineChars="22"/>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eastAsia="zh-CN"/>
              </w:rPr>
              <w:t>（供应商）</w:t>
            </w:r>
            <w:r>
              <w:rPr>
                <w:rFonts w:hint="eastAsia" w:ascii="仿宋" w:hAnsi="仿宋" w:eastAsia="仿宋" w:cs="仿宋"/>
                <w:color w:val="auto"/>
                <w:spacing w:val="0"/>
                <w:w w:val="100"/>
                <w:sz w:val="24"/>
                <w:highlight w:val="none"/>
              </w:rPr>
              <w:t>（公章）</w:t>
            </w:r>
          </w:p>
        </w:tc>
        <w:tc>
          <w:tcPr>
            <w:tcW w:w="3471" w:type="dxa"/>
            <w:noWrap w:val="0"/>
            <w:vAlign w:val="center"/>
          </w:tcPr>
          <w:p w14:paraId="15510A3B">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（签字</w:t>
            </w:r>
            <w:r>
              <w:rPr>
                <w:rFonts w:hint="eastAsia" w:ascii="仿宋" w:hAnsi="仿宋" w:eastAsia="仿宋" w:cs="仿宋"/>
                <w:color w:val="auto"/>
                <w:spacing w:val="0"/>
                <w:w w:val="100"/>
                <w:sz w:val="24"/>
                <w:highlight w:val="none"/>
                <w:lang w:eastAsia="zh-CN"/>
              </w:rPr>
              <w:t>和</w:t>
            </w:r>
            <w:r>
              <w:rPr>
                <w:rFonts w:hint="eastAsia" w:ascii="仿宋" w:hAnsi="仿宋" w:eastAsia="仿宋" w:cs="仿宋"/>
                <w:color w:val="auto"/>
                <w:spacing w:val="0"/>
                <w:w w:val="100"/>
                <w:sz w:val="24"/>
                <w:highlight w:val="none"/>
              </w:rPr>
              <w:t>盖章）</w:t>
            </w:r>
          </w:p>
        </w:tc>
        <w:tc>
          <w:tcPr>
            <w:tcW w:w="2376" w:type="dxa"/>
            <w:noWrap w:val="0"/>
            <w:vAlign w:val="center"/>
          </w:tcPr>
          <w:p w14:paraId="3E109EBA">
            <w:pPr>
              <w:shd w:val="clear"/>
              <w:spacing w:line="360" w:lineRule="auto"/>
              <w:ind w:firstLine="240" w:firstLineChars="100"/>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val="en-US" w:eastAsia="zh-CN"/>
              </w:rPr>
              <w:t xml:space="preserve"> </w:t>
            </w:r>
            <w:r>
              <w:rPr>
                <w:rFonts w:hint="eastAsia" w:ascii="仿宋" w:hAnsi="仿宋" w:eastAsia="仿宋" w:cs="仿宋"/>
                <w:color w:val="auto"/>
                <w:spacing w:val="0"/>
                <w:w w:val="100"/>
                <w:sz w:val="24"/>
                <w:highlight w:val="none"/>
              </w:rPr>
              <w:t>年</w:t>
            </w:r>
            <w:r>
              <w:rPr>
                <w:rFonts w:hint="eastAsia" w:ascii="仿宋" w:hAnsi="仿宋" w:eastAsia="仿宋" w:cs="仿宋"/>
                <w:color w:val="auto"/>
                <w:spacing w:val="0"/>
                <w:w w:val="100"/>
                <w:sz w:val="24"/>
                <w:highlight w:val="none"/>
                <w:lang w:val="en-US" w:eastAsia="zh-CN"/>
              </w:rPr>
              <w:t xml:space="preserve">  </w:t>
            </w:r>
            <w:r>
              <w:rPr>
                <w:rFonts w:hint="eastAsia" w:ascii="仿宋" w:hAnsi="仿宋" w:eastAsia="仿宋" w:cs="仿宋"/>
                <w:color w:val="auto"/>
                <w:spacing w:val="0"/>
                <w:w w:val="100"/>
                <w:sz w:val="24"/>
                <w:highlight w:val="none"/>
              </w:rPr>
              <w:t>月</w:t>
            </w:r>
            <w:r>
              <w:rPr>
                <w:rFonts w:hint="eastAsia" w:ascii="仿宋" w:hAnsi="仿宋" w:eastAsia="仿宋" w:cs="仿宋"/>
                <w:color w:val="auto"/>
                <w:spacing w:val="0"/>
                <w:w w:val="100"/>
                <w:sz w:val="24"/>
                <w:highlight w:val="none"/>
                <w:lang w:val="en-US" w:eastAsia="zh-CN"/>
              </w:rPr>
              <w:t xml:space="preserve">  </w:t>
            </w:r>
            <w:r>
              <w:rPr>
                <w:rFonts w:hint="eastAsia" w:ascii="仿宋" w:hAnsi="仿宋" w:eastAsia="仿宋" w:cs="仿宋"/>
                <w:color w:val="auto"/>
                <w:spacing w:val="0"/>
                <w:w w:val="100"/>
                <w:sz w:val="24"/>
                <w:highlight w:val="none"/>
              </w:rPr>
              <w:t>日</w:t>
            </w:r>
          </w:p>
        </w:tc>
      </w:tr>
    </w:tbl>
    <w:p w14:paraId="2D26334D">
      <w:pPr>
        <w:shd w:val="clear"/>
        <w:jc w:val="center"/>
        <w:outlineLvl w:val="9"/>
        <w:rPr>
          <w:rFonts w:hint="eastAsia" w:ascii="仿宋" w:hAnsi="仿宋" w:eastAsia="仿宋" w:cs="仿宋"/>
          <w:b/>
          <w:color w:val="auto"/>
          <w:spacing w:val="0"/>
          <w:w w:val="100"/>
          <w:kern w:val="2"/>
          <w:sz w:val="32"/>
          <w:lang w:val="en-US" w:eastAsia="zh-CN" w:bidi="ar-SA"/>
        </w:rPr>
      </w:pPr>
    </w:p>
    <w:p w14:paraId="7F639486">
      <w:pPr>
        <w:shd w:val="clear"/>
        <w:spacing w:line="360" w:lineRule="auto"/>
        <w:jc w:val="center"/>
        <w:rPr>
          <w:rFonts w:hint="eastAsia" w:ascii="仿宋" w:hAnsi="仿宋" w:eastAsia="仿宋" w:cs="仿宋"/>
          <w:b/>
          <w:color w:val="auto"/>
          <w:spacing w:val="0"/>
          <w:w w:val="100"/>
          <w:sz w:val="28"/>
          <w:szCs w:val="28"/>
          <w:lang w:val="en-US" w:eastAsia="zh-CN"/>
        </w:rPr>
      </w:pPr>
      <w:bookmarkStart w:id="214" w:name="_Toc27113"/>
      <w:bookmarkStart w:id="215" w:name="_Toc20975"/>
      <w:bookmarkStart w:id="216" w:name="_Toc31474"/>
      <w:r>
        <w:rPr>
          <w:rFonts w:hint="eastAsia" w:ascii="仿宋" w:hAnsi="仿宋" w:eastAsia="仿宋" w:cs="仿宋"/>
          <w:b/>
          <w:color w:val="auto"/>
          <w:spacing w:val="0"/>
          <w:w w:val="100"/>
          <w:sz w:val="28"/>
          <w:szCs w:val="28"/>
          <w:lang w:val="en-US" w:eastAsia="zh-CN"/>
        </w:rPr>
        <w:t>承诺书</w:t>
      </w:r>
      <w:r>
        <w:rPr>
          <w:rFonts w:hint="eastAsia" w:ascii="仿宋" w:hAnsi="仿宋" w:eastAsia="仿宋" w:cs="仿宋"/>
          <w:b/>
          <w:color w:val="auto"/>
          <w:spacing w:val="0"/>
          <w:w w:val="100"/>
          <w:sz w:val="28"/>
          <w:szCs w:val="28"/>
          <w:lang w:val="en-US" w:eastAsia="zh-CN"/>
        </w:rPr>
        <w:fldChar w:fldCharType="begin"/>
      </w:r>
      <w:r>
        <w:rPr>
          <w:rFonts w:hint="eastAsia" w:ascii="仿宋" w:hAnsi="仿宋" w:eastAsia="仿宋" w:cs="仿宋"/>
          <w:b/>
          <w:color w:val="auto"/>
          <w:spacing w:val="0"/>
          <w:w w:val="100"/>
          <w:sz w:val="28"/>
          <w:szCs w:val="28"/>
          <w:lang w:val="en-US" w:eastAsia="zh-CN"/>
        </w:rPr>
        <w:instrText xml:space="preserve"> = 5 \* ROMAN </w:instrText>
      </w:r>
      <w:r>
        <w:rPr>
          <w:rFonts w:hint="eastAsia" w:ascii="仿宋" w:hAnsi="仿宋" w:eastAsia="仿宋" w:cs="仿宋"/>
          <w:b/>
          <w:color w:val="auto"/>
          <w:spacing w:val="0"/>
          <w:w w:val="100"/>
          <w:sz w:val="28"/>
          <w:szCs w:val="28"/>
          <w:lang w:val="en-US" w:eastAsia="zh-CN"/>
        </w:rPr>
        <w:fldChar w:fldCharType="separate"/>
      </w:r>
      <w:r>
        <w:rPr>
          <w:rFonts w:hint="eastAsia" w:ascii="仿宋" w:hAnsi="仿宋" w:eastAsia="仿宋" w:cs="仿宋"/>
          <w:b/>
          <w:color w:val="auto"/>
          <w:spacing w:val="0"/>
          <w:w w:val="100"/>
          <w:sz w:val="28"/>
          <w:szCs w:val="28"/>
          <w:lang w:val="en-US" w:eastAsia="zh-CN"/>
        </w:rPr>
        <w:t>V</w:t>
      </w:r>
      <w:r>
        <w:rPr>
          <w:rFonts w:hint="eastAsia" w:ascii="仿宋" w:hAnsi="仿宋" w:eastAsia="仿宋" w:cs="仿宋"/>
          <w:b/>
          <w:color w:val="auto"/>
          <w:spacing w:val="0"/>
          <w:w w:val="100"/>
          <w:sz w:val="28"/>
          <w:szCs w:val="28"/>
          <w:lang w:val="en-US" w:eastAsia="zh-CN"/>
        </w:rPr>
        <w:fldChar w:fldCharType="end"/>
      </w:r>
      <w:bookmarkEnd w:id="214"/>
      <w:bookmarkEnd w:id="215"/>
      <w:bookmarkEnd w:id="216"/>
    </w:p>
    <w:tbl>
      <w:tblPr>
        <w:tblStyle w:val="27"/>
        <w:tblpPr w:leftFromText="180" w:rightFromText="180" w:vertAnchor="text" w:horzAnchor="margin" w:tblpXSpec="center" w:tblpY="1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8"/>
        <w:gridCol w:w="3524"/>
        <w:gridCol w:w="2761"/>
      </w:tblGrid>
      <w:tr w14:paraId="4B68D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073" w:type="dxa"/>
            <w:gridSpan w:val="3"/>
            <w:noWrap w:val="0"/>
            <w:vAlign w:val="center"/>
          </w:tcPr>
          <w:p w14:paraId="0FA16FD1">
            <w:pPr>
              <w:shd w:val="clear"/>
              <w:spacing w:line="360" w:lineRule="auto"/>
              <w:outlineLvl w:val="9"/>
              <w:rPr>
                <w:rFonts w:hint="eastAsia" w:ascii="仿宋" w:hAnsi="仿宋" w:eastAsia="仿宋" w:cs="仿宋"/>
                <w:color w:val="auto"/>
                <w:spacing w:val="0"/>
                <w:w w:val="100"/>
                <w:sz w:val="24"/>
                <w:highlight w:val="none"/>
                <w:lang w:eastAsia="zh-CN"/>
              </w:rPr>
            </w:pPr>
            <w:r>
              <w:rPr>
                <w:rFonts w:hint="eastAsia" w:ascii="仿宋" w:hAnsi="仿宋" w:eastAsia="仿宋" w:cs="仿宋"/>
                <w:color w:val="auto"/>
                <w:spacing w:val="0"/>
                <w:w w:val="100"/>
                <w:sz w:val="24"/>
                <w:highlight w:val="none"/>
              </w:rPr>
              <w:t>致：</w:t>
            </w:r>
            <w:r>
              <w:rPr>
                <w:rFonts w:hint="eastAsia" w:ascii="仿宋" w:hAnsi="仿宋" w:eastAsia="仿宋" w:cs="仿宋"/>
                <w:color w:val="auto"/>
                <w:spacing w:val="0"/>
                <w:w w:val="100"/>
                <w:sz w:val="24"/>
                <w:highlight w:val="none"/>
                <w:lang w:eastAsia="zh-CN"/>
              </w:rPr>
              <w:t>陕西秦洲明盛工程咨询有限公司</w:t>
            </w:r>
          </w:p>
        </w:tc>
      </w:tr>
      <w:tr w14:paraId="099C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4" w:hRule="atLeast"/>
          <w:jc w:val="center"/>
        </w:trPr>
        <w:tc>
          <w:tcPr>
            <w:tcW w:w="9073" w:type="dxa"/>
            <w:gridSpan w:val="3"/>
            <w:noWrap w:val="0"/>
            <w:vAlign w:val="center"/>
          </w:tcPr>
          <w:p w14:paraId="233DF1F8">
            <w:pPr>
              <w:shd w:val="clear"/>
              <w:spacing w:line="360" w:lineRule="auto"/>
              <w:ind w:firstLine="480" w:firstLineChars="200"/>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作为参加贵公司组织的本次招标项目的供应商，本公司承诺：参加本次招标提交的所有资质证明文件及业绩证明文件是真实的、有效的，如有隐瞒实情，愿承担一切责任及后果。</w:t>
            </w:r>
          </w:p>
        </w:tc>
      </w:tr>
      <w:tr w14:paraId="6A9BF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2788" w:type="dxa"/>
            <w:noWrap w:val="0"/>
            <w:vAlign w:val="center"/>
          </w:tcPr>
          <w:p w14:paraId="591C4E66">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供应商</w:t>
            </w:r>
          </w:p>
        </w:tc>
        <w:tc>
          <w:tcPr>
            <w:tcW w:w="3524" w:type="dxa"/>
            <w:noWrap w:val="0"/>
            <w:vAlign w:val="center"/>
          </w:tcPr>
          <w:p w14:paraId="485B6688">
            <w:pPr>
              <w:shd w:val="clear"/>
              <w:spacing w:line="360" w:lineRule="auto"/>
              <w:jc w:val="center"/>
              <w:outlineLvl w:val="9"/>
              <w:rPr>
                <w:rFonts w:hint="eastAsia" w:ascii="仿宋" w:hAnsi="仿宋" w:eastAsia="仿宋" w:cs="仿宋"/>
                <w:color w:val="auto"/>
                <w:spacing w:val="0"/>
                <w:w w:val="100"/>
                <w:sz w:val="24"/>
                <w:highlight w:val="none"/>
                <w:lang w:eastAsia="zh-CN"/>
              </w:rPr>
            </w:pPr>
            <w:r>
              <w:rPr>
                <w:rFonts w:hint="eastAsia" w:ascii="仿宋" w:hAnsi="仿宋" w:eastAsia="仿宋" w:cs="仿宋"/>
                <w:color w:val="auto"/>
                <w:spacing w:val="0"/>
                <w:w w:val="100"/>
                <w:sz w:val="24"/>
                <w:highlight w:val="none"/>
                <w:lang w:eastAsia="zh-CN"/>
              </w:rPr>
              <w:t>法定代表人</w:t>
            </w:r>
          </w:p>
        </w:tc>
        <w:tc>
          <w:tcPr>
            <w:tcW w:w="2761" w:type="dxa"/>
            <w:noWrap w:val="0"/>
            <w:vAlign w:val="center"/>
          </w:tcPr>
          <w:p w14:paraId="38ECCFC2">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日期</w:t>
            </w:r>
          </w:p>
        </w:tc>
      </w:tr>
      <w:tr w14:paraId="6AD74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55" w:hRule="atLeast"/>
          <w:jc w:val="center"/>
        </w:trPr>
        <w:tc>
          <w:tcPr>
            <w:tcW w:w="2788" w:type="dxa"/>
            <w:noWrap w:val="0"/>
            <w:vAlign w:val="center"/>
          </w:tcPr>
          <w:p w14:paraId="07481DDE">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eastAsia="zh-CN"/>
              </w:rPr>
              <w:t>（供应商）</w:t>
            </w:r>
            <w:r>
              <w:rPr>
                <w:rFonts w:hint="eastAsia" w:ascii="仿宋" w:hAnsi="仿宋" w:eastAsia="仿宋" w:cs="仿宋"/>
                <w:color w:val="auto"/>
                <w:spacing w:val="0"/>
                <w:w w:val="100"/>
                <w:sz w:val="24"/>
                <w:highlight w:val="none"/>
              </w:rPr>
              <w:t>（公章）</w:t>
            </w:r>
          </w:p>
        </w:tc>
        <w:tc>
          <w:tcPr>
            <w:tcW w:w="3524" w:type="dxa"/>
            <w:noWrap w:val="0"/>
            <w:vAlign w:val="center"/>
          </w:tcPr>
          <w:p w14:paraId="60F6714E">
            <w:pPr>
              <w:shd w:val="clear"/>
              <w:spacing w:line="360" w:lineRule="auto"/>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rPr>
              <w:t>（签字</w:t>
            </w:r>
            <w:r>
              <w:rPr>
                <w:rFonts w:hint="eastAsia" w:ascii="仿宋" w:hAnsi="仿宋" w:eastAsia="仿宋" w:cs="仿宋"/>
                <w:color w:val="auto"/>
                <w:spacing w:val="0"/>
                <w:w w:val="100"/>
                <w:sz w:val="24"/>
                <w:highlight w:val="none"/>
                <w:lang w:eastAsia="zh-CN"/>
              </w:rPr>
              <w:t>和</w:t>
            </w:r>
            <w:r>
              <w:rPr>
                <w:rFonts w:hint="eastAsia" w:ascii="仿宋" w:hAnsi="仿宋" w:eastAsia="仿宋" w:cs="仿宋"/>
                <w:color w:val="auto"/>
                <w:spacing w:val="0"/>
                <w:w w:val="100"/>
                <w:sz w:val="24"/>
                <w:highlight w:val="none"/>
              </w:rPr>
              <w:t>盖章）</w:t>
            </w:r>
          </w:p>
        </w:tc>
        <w:tc>
          <w:tcPr>
            <w:tcW w:w="2761" w:type="dxa"/>
            <w:noWrap w:val="0"/>
            <w:vAlign w:val="center"/>
          </w:tcPr>
          <w:p w14:paraId="589D2D82">
            <w:pPr>
              <w:shd w:val="clear"/>
              <w:spacing w:line="360" w:lineRule="auto"/>
              <w:ind w:firstLine="240" w:firstLineChars="100"/>
              <w:jc w:val="center"/>
              <w:outlineLvl w:val="9"/>
              <w:rPr>
                <w:rFonts w:hint="eastAsia" w:ascii="仿宋" w:hAnsi="仿宋" w:eastAsia="仿宋" w:cs="仿宋"/>
                <w:color w:val="auto"/>
                <w:spacing w:val="0"/>
                <w:w w:val="100"/>
                <w:sz w:val="24"/>
                <w:highlight w:val="none"/>
              </w:rPr>
            </w:pPr>
            <w:r>
              <w:rPr>
                <w:rFonts w:hint="eastAsia" w:ascii="仿宋" w:hAnsi="仿宋" w:eastAsia="仿宋" w:cs="仿宋"/>
                <w:color w:val="auto"/>
                <w:spacing w:val="0"/>
                <w:w w:val="100"/>
                <w:sz w:val="24"/>
                <w:highlight w:val="none"/>
                <w:lang w:val="en-US" w:eastAsia="zh-CN"/>
              </w:rPr>
              <w:t xml:space="preserve">  </w:t>
            </w:r>
            <w:r>
              <w:rPr>
                <w:rFonts w:hint="eastAsia" w:ascii="仿宋" w:hAnsi="仿宋" w:eastAsia="仿宋" w:cs="仿宋"/>
                <w:color w:val="auto"/>
                <w:spacing w:val="0"/>
                <w:w w:val="100"/>
                <w:sz w:val="24"/>
                <w:highlight w:val="none"/>
              </w:rPr>
              <w:t>年</w:t>
            </w:r>
            <w:r>
              <w:rPr>
                <w:rFonts w:hint="eastAsia" w:ascii="仿宋" w:hAnsi="仿宋" w:eastAsia="仿宋" w:cs="仿宋"/>
                <w:color w:val="auto"/>
                <w:spacing w:val="0"/>
                <w:w w:val="100"/>
                <w:sz w:val="24"/>
                <w:highlight w:val="none"/>
                <w:lang w:val="en-US" w:eastAsia="zh-CN"/>
              </w:rPr>
              <w:t xml:space="preserve">  </w:t>
            </w:r>
            <w:r>
              <w:rPr>
                <w:rFonts w:hint="eastAsia" w:ascii="仿宋" w:hAnsi="仿宋" w:eastAsia="仿宋" w:cs="仿宋"/>
                <w:color w:val="auto"/>
                <w:spacing w:val="0"/>
                <w:w w:val="100"/>
                <w:sz w:val="24"/>
                <w:highlight w:val="none"/>
              </w:rPr>
              <w:t>月</w:t>
            </w:r>
            <w:r>
              <w:rPr>
                <w:rFonts w:hint="eastAsia" w:ascii="仿宋" w:hAnsi="仿宋" w:eastAsia="仿宋" w:cs="仿宋"/>
                <w:color w:val="auto"/>
                <w:spacing w:val="0"/>
                <w:w w:val="100"/>
                <w:sz w:val="24"/>
                <w:highlight w:val="none"/>
                <w:lang w:val="en-US" w:eastAsia="zh-CN"/>
              </w:rPr>
              <w:t xml:space="preserve">  </w:t>
            </w:r>
            <w:r>
              <w:rPr>
                <w:rFonts w:hint="eastAsia" w:ascii="仿宋" w:hAnsi="仿宋" w:eastAsia="仿宋" w:cs="仿宋"/>
                <w:color w:val="auto"/>
                <w:spacing w:val="0"/>
                <w:w w:val="100"/>
                <w:sz w:val="24"/>
                <w:highlight w:val="none"/>
              </w:rPr>
              <w:t>日</w:t>
            </w:r>
          </w:p>
        </w:tc>
      </w:tr>
    </w:tbl>
    <w:p w14:paraId="5CFCA720">
      <w:pPr>
        <w:shd w:val="clear"/>
        <w:rPr>
          <w:rFonts w:hint="eastAsia" w:ascii="仿宋" w:hAnsi="仿宋" w:eastAsia="仿宋" w:cs="仿宋"/>
          <w:color w:val="auto"/>
          <w:spacing w:val="0"/>
          <w:w w:val="100"/>
          <w:lang w:val="en-US" w:eastAsia="zh-CN"/>
        </w:rPr>
      </w:pPr>
      <w:r>
        <w:rPr>
          <w:rFonts w:hint="eastAsia" w:ascii="仿宋" w:hAnsi="仿宋" w:eastAsia="仿宋" w:cs="仿宋"/>
          <w:color w:val="auto"/>
          <w:spacing w:val="0"/>
          <w:w w:val="100"/>
          <w:lang w:val="en-US" w:eastAsia="zh-CN"/>
        </w:rPr>
        <w:br w:type="page"/>
      </w:r>
    </w:p>
    <w:p w14:paraId="007F6C7E">
      <w:pPr>
        <w:pageBreakBefore w:val="0"/>
        <w:shd w:val="clear"/>
        <w:bidi w:val="0"/>
        <w:spacing w:line="360" w:lineRule="auto"/>
        <w:ind w:left="0" w:leftChars="0" w:right="0"/>
        <w:jc w:val="center"/>
        <w:outlineLvl w:val="9"/>
        <w:rPr>
          <w:rFonts w:hint="eastAsia" w:ascii="仿宋" w:hAnsi="仿宋" w:eastAsia="仿宋" w:cs="仿宋"/>
          <w:b/>
          <w:bCs/>
          <w:color w:val="auto"/>
          <w:spacing w:val="0"/>
          <w:w w:val="100"/>
          <w:position w:val="0"/>
          <w:sz w:val="28"/>
          <w:szCs w:val="24"/>
          <w:highlight w:val="none"/>
          <w:lang w:val="en-US" w:eastAsia="zh-CN"/>
        </w:rPr>
      </w:pPr>
      <w:r>
        <w:rPr>
          <w:rFonts w:hint="eastAsia" w:ascii="仿宋" w:hAnsi="仿宋" w:eastAsia="仿宋" w:cs="仿宋"/>
          <w:b/>
          <w:bCs/>
          <w:color w:val="auto"/>
          <w:spacing w:val="0"/>
          <w:w w:val="100"/>
          <w:position w:val="0"/>
          <w:sz w:val="28"/>
          <w:szCs w:val="24"/>
          <w:highlight w:val="none"/>
          <w:lang w:val="en-US" w:eastAsia="zh-CN"/>
        </w:rPr>
        <w:t>其他附件 关于信用承诺网上公示的通知及操作指南</w:t>
      </w:r>
    </w:p>
    <w:p w14:paraId="7957885D">
      <w:pPr>
        <w:pageBreakBefore w:val="0"/>
        <w:shd w:val="clear"/>
        <w:bidi w:val="0"/>
        <w:spacing w:line="360" w:lineRule="auto"/>
        <w:ind w:left="0" w:leftChars="0" w:right="0"/>
        <w:jc w:val="center"/>
        <w:outlineLvl w:val="9"/>
        <w:rPr>
          <w:rFonts w:hint="eastAsia" w:ascii="仿宋" w:hAnsi="仿宋" w:eastAsia="仿宋" w:cs="仿宋"/>
          <w:b/>
          <w:bCs/>
          <w:color w:val="auto"/>
          <w:spacing w:val="0"/>
          <w:w w:val="100"/>
          <w:position w:val="0"/>
          <w:sz w:val="22"/>
          <w:szCs w:val="22"/>
          <w:highlight w:val="none"/>
          <w:lang w:val="en-US"/>
        </w:rPr>
      </w:pPr>
      <w:r>
        <w:rPr>
          <w:rFonts w:hint="eastAsia" w:ascii="仿宋" w:hAnsi="仿宋" w:eastAsia="仿宋" w:cs="仿宋"/>
          <w:b/>
          <w:bCs/>
          <w:color w:val="auto"/>
          <w:spacing w:val="0"/>
          <w:w w:val="100"/>
          <w:position w:val="0"/>
          <w:sz w:val="28"/>
          <w:szCs w:val="24"/>
          <w:highlight w:val="none"/>
          <w:lang w:val="en-US" w:eastAsia="zh-CN"/>
        </w:rPr>
        <w:t>（此附件不作为投标文件格式）</w:t>
      </w:r>
    </w:p>
    <w:p w14:paraId="3A65F7F9">
      <w:pPr>
        <w:pStyle w:val="9"/>
        <w:pageBreakBefore w:val="0"/>
        <w:numPr>
          <w:ilvl w:val="0"/>
          <w:numId w:val="0"/>
        </w:numPr>
        <w:shd w:val="clear" w:color="auto"/>
        <w:bidi w:val="0"/>
        <w:spacing w:line="360" w:lineRule="auto"/>
        <w:ind w:left="0" w:leftChars="0" w:right="0"/>
        <w:jc w:val="center"/>
        <w:outlineLvl w:val="9"/>
        <w:rPr>
          <w:rFonts w:hint="eastAsia" w:ascii="仿宋" w:hAnsi="仿宋" w:eastAsia="仿宋" w:cs="仿宋"/>
          <w:caps w:val="0"/>
          <w:color w:val="auto"/>
          <w:spacing w:val="0"/>
          <w:w w:val="100"/>
          <w:position w:val="0"/>
          <w:highlight w:val="none"/>
        </w:rPr>
      </w:pPr>
      <w:r>
        <w:rPr>
          <w:rFonts w:hint="eastAsia" w:ascii="仿宋" w:hAnsi="仿宋" w:eastAsia="仿宋" w:cs="仿宋"/>
          <w:color w:val="auto"/>
          <w:spacing w:val="0"/>
          <w:w w:val="100"/>
          <w:position w:val="0"/>
          <w:highlight w:val="none"/>
        </w:rPr>
        <w:drawing>
          <wp:inline distT="0" distB="0" distL="114300" distR="114300">
            <wp:extent cx="5588635" cy="7786370"/>
            <wp:effectExtent l="0" t="0" r="12065" b="5080"/>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icPr>
                  <pic:blipFill>
                    <a:blip r:embed="rId7"/>
                    <a:stretch>
                      <a:fillRect/>
                    </a:stretch>
                  </pic:blipFill>
                  <pic:spPr>
                    <a:xfrm>
                      <a:off x="0" y="0"/>
                      <a:ext cx="5588635" cy="7786370"/>
                    </a:xfrm>
                    <a:prstGeom prst="rect">
                      <a:avLst/>
                    </a:prstGeom>
                    <a:noFill/>
                    <a:ln>
                      <a:noFill/>
                    </a:ln>
                  </pic:spPr>
                </pic:pic>
              </a:graphicData>
            </a:graphic>
          </wp:inline>
        </w:drawing>
      </w:r>
      <w:r>
        <w:rPr>
          <w:rFonts w:hint="eastAsia" w:ascii="仿宋" w:hAnsi="仿宋" w:eastAsia="仿宋" w:cs="仿宋"/>
          <w:color w:val="auto"/>
          <w:spacing w:val="0"/>
          <w:w w:val="100"/>
          <w:position w:val="0"/>
          <w:highlight w:val="none"/>
        </w:rPr>
        <w:drawing>
          <wp:inline distT="0" distB="0" distL="114300" distR="114300">
            <wp:extent cx="5918200" cy="7924165"/>
            <wp:effectExtent l="0" t="0" r="6350" b="635"/>
            <wp:docPr id="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pic:cNvPicPr>
                      <a:picLocks noChangeAspect="1"/>
                    </pic:cNvPicPr>
                  </pic:nvPicPr>
                  <pic:blipFill>
                    <a:blip r:embed="rId8"/>
                    <a:stretch>
                      <a:fillRect/>
                    </a:stretch>
                  </pic:blipFill>
                  <pic:spPr>
                    <a:xfrm>
                      <a:off x="0" y="0"/>
                      <a:ext cx="5918200" cy="7924165"/>
                    </a:xfrm>
                    <a:prstGeom prst="rect">
                      <a:avLst/>
                    </a:prstGeom>
                    <a:noFill/>
                    <a:ln>
                      <a:noFill/>
                    </a:ln>
                  </pic:spPr>
                </pic:pic>
              </a:graphicData>
            </a:graphic>
          </wp:inline>
        </w:drawing>
      </w:r>
      <w:r>
        <w:rPr>
          <w:rFonts w:hint="eastAsia" w:ascii="仿宋" w:hAnsi="仿宋" w:eastAsia="仿宋" w:cs="仿宋"/>
          <w:color w:val="auto"/>
          <w:spacing w:val="0"/>
          <w:w w:val="100"/>
          <w:position w:val="0"/>
          <w:highlight w:val="none"/>
        </w:rPr>
        <w:br w:type="page"/>
      </w:r>
      <w:r>
        <w:rPr>
          <w:rFonts w:hint="eastAsia" w:ascii="仿宋" w:hAnsi="仿宋" w:eastAsia="仿宋" w:cs="仿宋"/>
          <w:caps w:val="0"/>
          <w:color w:val="auto"/>
          <w:spacing w:val="0"/>
          <w:w w:val="100"/>
          <w:position w:val="0"/>
          <w:highlight w:val="none"/>
        </w:rPr>
        <w:drawing>
          <wp:inline distT="0" distB="0" distL="114300" distR="114300">
            <wp:extent cx="5873115" cy="3194685"/>
            <wp:effectExtent l="0" t="0" r="13335" b="5715"/>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9"/>
                    <a:stretch>
                      <a:fillRect/>
                    </a:stretch>
                  </pic:blipFill>
                  <pic:spPr>
                    <a:xfrm>
                      <a:off x="0" y="0"/>
                      <a:ext cx="5873115" cy="3194685"/>
                    </a:xfrm>
                    <a:prstGeom prst="rect">
                      <a:avLst/>
                    </a:prstGeom>
                    <a:noFill/>
                    <a:ln>
                      <a:noFill/>
                    </a:ln>
                  </pic:spPr>
                </pic:pic>
              </a:graphicData>
            </a:graphic>
          </wp:inline>
        </w:drawing>
      </w:r>
    </w:p>
    <w:p w14:paraId="61113B69">
      <w:pPr>
        <w:pageBreakBefore w:val="0"/>
        <w:shd w:val="clear" w:color="auto"/>
        <w:bidi w:val="0"/>
        <w:spacing w:line="360" w:lineRule="auto"/>
        <w:ind w:left="0" w:leftChars="0" w:right="0"/>
        <w:jc w:val="left"/>
        <w:outlineLvl w:val="9"/>
        <w:rPr>
          <w:rFonts w:hint="eastAsia" w:ascii="仿宋" w:hAnsi="仿宋" w:eastAsia="仿宋" w:cs="仿宋"/>
          <w:caps w:val="0"/>
          <w:color w:val="auto"/>
          <w:spacing w:val="0"/>
          <w:w w:val="100"/>
          <w:position w:val="0"/>
          <w:highlight w:val="none"/>
        </w:rPr>
      </w:pPr>
    </w:p>
    <w:p w14:paraId="4AB59E14">
      <w:pPr>
        <w:pageBreakBefore w:val="0"/>
        <w:shd w:val="clear" w:color="auto"/>
        <w:bidi w:val="0"/>
        <w:spacing w:line="360" w:lineRule="auto"/>
        <w:ind w:left="0" w:leftChars="0" w:right="0"/>
        <w:jc w:val="center"/>
        <w:outlineLvl w:val="9"/>
        <w:rPr>
          <w:rFonts w:hint="eastAsia" w:ascii="仿宋" w:hAnsi="仿宋" w:eastAsia="仿宋" w:cs="仿宋"/>
          <w:caps w:val="0"/>
          <w:color w:val="auto"/>
          <w:spacing w:val="0"/>
          <w:w w:val="100"/>
          <w:position w:val="0"/>
          <w:highlight w:val="none"/>
        </w:rPr>
      </w:pPr>
      <w:r>
        <w:rPr>
          <w:rFonts w:hint="eastAsia" w:ascii="仿宋" w:hAnsi="仿宋" w:eastAsia="仿宋" w:cs="仿宋"/>
          <w:caps w:val="0"/>
          <w:color w:val="auto"/>
          <w:spacing w:val="0"/>
          <w:w w:val="100"/>
          <w:position w:val="0"/>
          <w:highlight w:val="none"/>
        </w:rPr>
        <w:drawing>
          <wp:inline distT="0" distB="0" distL="114300" distR="114300">
            <wp:extent cx="6001385" cy="4022090"/>
            <wp:effectExtent l="0" t="0" r="18415" b="1651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0"/>
                    <a:stretch>
                      <a:fillRect/>
                    </a:stretch>
                  </pic:blipFill>
                  <pic:spPr>
                    <a:xfrm>
                      <a:off x="0" y="0"/>
                      <a:ext cx="6001385" cy="4022090"/>
                    </a:xfrm>
                    <a:prstGeom prst="rect">
                      <a:avLst/>
                    </a:prstGeom>
                    <a:noFill/>
                    <a:ln>
                      <a:noFill/>
                    </a:ln>
                  </pic:spPr>
                </pic:pic>
              </a:graphicData>
            </a:graphic>
          </wp:inline>
        </w:drawing>
      </w:r>
    </w:p>
    <w:p w14:paraId="5C95BF47">
      <w:pPr>
        <w:pageBreakBefore w:val="0"/>
        <w:shd w:val="clear" w:color="auto"/>
        <w:bidi w:val="0"/>
        <w:spacing w:line="360" w:lineRule="auto"/>
        <w:ind w:left="0" w:leftChars="0" w:right="0"/>
        <w:jc w:val="center"/>
        <w:rPr>
          <w:rFonts w:hint="eastAsia" w:ascii="仿宋" w:hAnsi="仿宋" w:eastAsia="仿宋" w:cs="仿宋"/>
          <w:caps w:val="0"/>
          <w:color w:val="auto"/>
          <w:spacing w:val="0"/>
          <w:w w:val="100"/>
          <w:position w:val="0"/>
          <w:highlight w:val="none"/>
        </w:rPr>
      </w:pPr>
      <w:r>
        <w:rPr>
          <w:rFonts w:hint="eastAsia" w:ascii="仿宋" w:hAnsi="仿宋" w:eastAsia="仿宋" w:cs="仿宋"/>
          <w:caps w:val="0"/>
          <w:color w:val="auto"/>
          <w:spacing w:val="0"/>
          <w:w w:val="100"/>
          <w:position w:val="0"/>
          <w:highlight w:val="none"/>
        </w:rPr>
        <w:drawing>
          <wp:inline distT="0" distB="0" distL="114300" distR="114300">
            <wp:extent cx="6015355" cy="4396740"/>
            <wp:effectExtent l="0" t="0" r="42545" b="41910"/>
            <wp:docPr id="2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
                    <pic:cNvPicPr>
                      <a:picLocks noChangeAspect="1"/>
                    </pic:cNvPicPr>
                  </pic:nvPicPr>
                  <pic:blipFill>
                    <a:blip r:embed="rId11"/>
                    <a:stretch>
                      <a:fillRect/>
                    </a:stretch>
                  </pic:blipFill>
                  <pic:spPr>
                    <a:xfrm>
                      <a:off x="0" y="0"/>
                      <a:ext cx="5271135" cy="4396740"/>
                    </a:xfrm>
                    <a:prstGeom prst="rect">
                      <a:avLst/>
                    </a:prstGeom>
                    <a:noFill/>
                    <a:ln>
                      <a:noFill/>
                    </a:ln>
                    <a:effectLst>
                      <a:outerShdw dist="35921" dir="2699999" algn="ctr" rotWithShape="0">
                        <a:srgbClr val="808080"/>
                      </a:outerShdw>
                    </a:effectLst>
                  </pic:spPr>
                </pic:pic>
              </a:graphicData>
            </a:graphic>
          </wp:inline>
        </w:drawing>
      </w:r>
    </w:p>
    <w:p w14:paraId="1BA7A5AC">
      <w:pPr>
        <w:pageBreakBefore w:val="0"/>
        <w:shd w:val="clear" w:color="auto"/>
        <w:bidi w:val="0"/>
        <w:spacing w:line="360" w:lineRule="auto"/>
        <w:ind w:left="0" w:leftChars="0" w:right="0"/>
        <w:jc w:val="center"/>
        <w:rPr>
          <w:rFonts w:hint="eastAsia" w:ascii="仿宋" w:hAnsi="仿宋" w:eastAsia="仿宋" w:cs="仿宋"/>
          <w:caps w:val="0"/>
          <w:color w:val="auto"/>
          <w:spacing w:val="0"/>
          <w:w w:val="100"/>
          <w:position w:val="0"/>
          <w:highlight w:val="none"/>
        </w:rPr>
      </w:pPr>
    </w:p>
    <w:p w14:paraId="1FA45A6F">
      <w:pPr>
        <w:pageBreakBefore w:val="0"/>
        <w:shd w:val="clear" w:color="auto"/>
        <w:bidi w:val="0"/>
        <w:spacing w:line="360" w:lineRule="auto"/>
        <w:ind w:left="0" w:leftChars="0" w:right="0"/>
        <w:jc w:val="center"/>
        <w:rPr>
          <w:rFonts w:hint="eastAsia" w:ascii="仿宋" w:hAnsi="仿宋" w:eastAsia="仿宋" w:cs="仿宋"/>
          <w:caps w:val="0"/>
          <w:color w:val="auto"/>
          <w:spacing w:val="0"/>
          <w:w w:val="100"/>
          <w:position w:val="0"/>
          <w:highlight w:val="none"/>
        </w:rPr>
      </w:pPr>
      <w:r>
        <w:rPr>
          <w:rFonts w:hint="eastAsia" w:ascii="仿宋" w:hAnsi="仿宋" w:eastAsia="仿宋" w:cs="仿宋"/>
          <w:caps w:val="0"/>
          <w:color w:val="auto"/>
          <w:spacing w:val="0"/>
          <w:w w:val="100"/>
          <w:position w:val="0"/>
          <w:highlight w:val="none"/>
        </w:rPr>
        <w:drawing>
          <wp:inline distT="0" distB="0" distL="114300" distR="114300">
            <wp:extent cx="6069330" cy="3575050"/>
            <wp:effectExtent l="0" t="0" r="7620" b="6350"/>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icPr>
                  <pic:blipFill>
                    <a:blip r:embed="rId12"/>
                    <a:stretch>
                      <a:fillRect/>
                    </a:stretch>
                  </pic:blipFill>
                  <pic:spPr>
                    <a:xfrm>
                      <a:off x="0" y="0"/>
                      <a:ext cx="6069330" cy="3575050"/>
                    </a:xfrm>
                    <a:prstGeom prst="rect">
                      <a:avLst/>
                    </a:prstGeom>
                    <a:noFill/>
                    <a:ln>
                      <a:noFill/>
                    </a:ln>
                  </pic:spPr>
                </pic:pic>
              </a:graphicData>
            </a:graphic>
          </wp:inline>
        </w:drawing>
      </w:r>
    </w:p>
    <w:p w14:paraId="4ECFF8E5">
      <w:pPr>
        <w:pStyle w:val="16"/>
        <w:pageBreakBefore w:val="0"/>
        <w:shd w:val="clear"/>
        <w:bidi w:val="0"/>
        <w:spacing w:line="360" w:lineRule="auto"/>
        <w:ind w:left="0" w:leftChars="0" w:right="0"/>
        <w:jc w:val="center"/>
        <w:outlineLvl w:val="9"/>
        <w:rPr>
          <w:rFonts w:hint="eastAsia" w:ascii="仿宋" w:hAnsi="仿宋" w:eastAsia="仿宋" w:cs="仿宋"/>
          <w:b/>
          <w:bCs/>
          <w:color w:val="auto"/>
          <w:spacing w:val="0"/>
          <w:w w:val="100"/>
          <w:position w:val="0"/>
          <w:sz w:val="28"/>
          <w:szCs w:val="24"/>
          <w:highlight w:val="none"/>
          <w:lang w:val="en-US" w:eastAsia="zh-CN"/>
        </w:rPr>
      </w:pPr>
      <w:r>
        <w:rPr>
          <w:rFonts w:hint="eastAsia" w:ascii="仿宋" w:hAnsi="仿宋" w:eastAsia="仿宋" w:cs="仿宋"/>
          <w:color w:val="auto"/>
          <w:spacing w:val="0"/>
          <w:w w:val="100"/>
          <w:position w:val="0"/>
          <w:szCs w:val="24"/>
          <w:highlight w:val="none"/>
          <w:u w:val="single"/>
        </w:rPr>
        <w:br w:type="page"/>
      </w:r>
      <w:r>
        <w:rPr>
          <w:rFonts w:hint="eastAsia" w:ascii="仿宋" w:hAnsi="仿宋" w:eastAsia="仿宋" w:cs="仿宋"/>
          <w:b/>
          <w:bCs/>
          <w:color w:val="auto"/>
          <w:spacing w:val="0"/>
          <w:w w:val="100"/>
          <w:position w:val="0"/>
          <w:sz w:val="28"/>
          <w:szCs w:val="24"/>
          <w:highlight w:val="none"/>
          <w:lang w:val="en-US" w:eastAsia="zh-CN"/>
        </w:rPr>
        <w:t>其他附件2  关于推进政采信用融资业务的通知</w:t>
      </w:r>
    </w:p>
    <w:p w14:paraId="2930A4B2">
      <w:pPr>
        <w:pStyle w:val="16"/>
        <w:pageBreakBefore w:val="0"/>
        <w:shd w:val="clear"/>
        <w:bidi w:val="0"/>
        <w:spacing w:line="360" w:lineRule="auto"/>
        <w:ind w:left="0" w:leftChars="0" w:right="0"/>
        <w:jc w:val="center"/>
        <w:outlineLvl w:val="9"/>
        <w:rPr>
          <w:rFonts w:hint="eastAsia" w:ascii="仿宋" w:hAnsi="仿宋" w:eastAsia="仿宋" w:cs="仿宋"/>
          <w:b/>
          <w:bCs/>
          <w:color w:val="auto"/>
          <w:spacing w:val="0"/>
          <w:w w:val="100"/>
          <w:position w:val="0"/>
          <w:sz w:val="28"/>
          <w:szCs w:val="24"/>
          <w:highlight w:val="none"/>
          <w:lang w:val="en-US" w:eastAsia="zh-CN"/>
        </w:rPr>
      </w:pPr>
      <w:r>
        <w:rPr>
          <w:rFonts w:hint="eastAsia" w:ascii="仿宋" w:hAnsi="仿宋" w:eastAsia="仿宋" w:cs="仿宋"/>
          <w:b/>
          <w:bCs/>
          <w:color w:val="auto"/>
          <w:spacing w:val="0"/>
          <w:w w:val="100"/>
          <w:position w:val="0"/>
          <w:sz w:val="24"/>
          <w:szCs w:val="22"/>
          <w:highlight w:val="none"/>
          <w:lang w:val="en-US" w:eastAsia="zh-CN"/>
        </w:rPr>
        <w:t>（此附件不作为投标文件格式，信用融资业务具体联系方式详见供应商须知前附表）</w:t>
      </w:r>
    </w:p>
    <w:p w14:paraId="1AB72B36">
      <w:pPr>
        <w:pStyle w:val="16"/>
        <w:pageBreakBefore w:val="0"/>
        <w:shd w:val="clear"/>
        <w:bidi w:val="0"/>
        <w:spacing w:line="360" w:lineRule="auto"/>
        <w:ind w:left="0" w:leftChars="0" w:right="0"/>
        <w:jc w:val="center"/>
        <w:outlineLvl w:val="9"/>
        <w:rPr>
          <w:rFonts w:hint="eastAsia" w:ascii="仿宋" w:hAnsi="仿宋" w:eastAsia="仿宋" w:cs="仿宋"/>
          <w:b/>
          <w:bCs/>
          <w:color w:val="auto"/>
          <w:spacing w:val="0"/>
          <w:w w:val="100"/>
          <w:position w:val="0"/>
          <w:sz w:val="28"/>
          <w:szCs w:val="24"/>
          <w:highlight w:val="none"/>
          <w:lang w:val="en-US" w:eastAsia="zh-CN"/>
        </w:rPr>
      </w:pPr>
    </w:p>
    <w:p w14:paraId="3597885A">
      <w:pPr>
        <w:pStyle w:val="16"/>
        <w:pageBreakBefore w:val="0"/>
        <w:shd w:val="clear"/>
        <w:bidi w:val="0"/>
        <w:spacing w:line="360" w:lineRule="auto"/>
        <w:ind w:left="0" w:leftChars="0" w:right="0"/>
        <w:jc w:val="center"/>
        <w:outlineLvl w:val="9"/>
        <w:rPr>
          <w:rFonts w:hint="eastAsia" w:ascii="仿宋" w:hAnsi="仿宋" w:eastAsia="仿宋" w:cs="仿宋"/>
          <w:color w:val="auto"/>
          <w:spacing w:val="0"/>
          <w:w w:val="100"/>
          <w:position w:val="0"/>
          <w:szCs w:val="24"/>
          <w:highlight w:val="none"/>
          <w:u w:val="single"/>
          <w:lang w:eastAsia="zh-CN"/>
        </w:rPr>
      </w:pPr>
      <w:r>
        <w:rPr>
          <w:rFonts w:hint="eastAsia" w:ascii="仿宋" w:hAnsi="仿宋" w:eastAsia="仿宋" w:cs="仿宋"/>
          <w:color w:val="auto"/>
          <w:spacing w:val="0"/>
          <w:w w:val="100"/>
          <w:position w:val="0"/>
          <w:szCs w:val="24"/>
          <w:highlight w:val="none"/>
          <w:u w:val="single"/>
          <w:lang w:eastAsia="zh-CN"/>
        </w:rPr>
        <w:drawing>
          <wp:inline distT="0" distB="0" distL="114300" distR="114300">
            <wp:extent cx="4926330" cy="7385050"/>
            <wp:effectExtent l="0" t="0" r="7620" b="6350"/>
            <wp:docPr id="31" name="图片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7" descr="1"/>
                    <pic:cNvPicPr>
                      <a:picLocks noChangeAspect="1"/>
                    </pic:cNvPicPr>
                  </pic:nvPicPr>
                  <pic:blipFill>
                    <a:blip r:embed="rId13"/>
                    <a:stretch>
                      <a:fillRect/>
                    </a:stretch>
                  </pic:blipFill>
                  <pic:spPr>
                    <a:xfrm>
                      <a:off x="0" y="0"/>
                      <a:ext cx="4926330" cy="7385050"/>
                    </a:xfrm>
                    <a:prstGeom prst="rect">
                      <a:avLst/>
                    </a:prstGeom>
                    <a:noFill/>
                    <a:ln>
                      <a:noFill/>
                    </a:ln>
                  </pic:spPr>
                </pic:pic>
              </a:graphicData>
            </a:graphic>
          </wp:inline>
        </w:drawing>
      </w:r>
      <w:r>
        <w:rPr>
          <w:rFonts w:hint="eastAsia" w:ascii="仿宋" w:hAnsi="仿宋" w:eastAsia="仿宋" w:cs="仿宋"/>
          <w:color w:val="auto"/>
          <w:spacing w:val="0"/>
          <w:w w:val="100"/>
          <w:position w:val="0"/>
          <w:szCs w:val="24"/>
          <w:highlight w:val="none"/>
          <w:u w:val="single"/>
          <w:lang w:eastAsia="zh-CN"/>
        </w:rPr>
        <w:drawing>
          <wp:inline distT="0" distB="0" distL="114300" distR="114300">
            <wp:extent cx="5744845" cy="8318500"/>
            <wp:effectExtent l="0" t="0" r="8255" b="6350"/>
            <wp:docPr id="32" name="图片 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 descr="2"/>
                    <pic:cNvPicPr>
                      <a:picLocks noChangeAspect="1"/>
                    </pic:cNvPicPr>
                  </pic:nvPicPr>
                  <pic:blipFill>
                    <a:blip r:embed="rId14"/>
                    <a:stretch>
                      <a:fillRect/>
                    </a:stretch>
                  </pic:blipFill>
                  <pic:spPr>
                    <a:xfrm>
                      <a:off x="0" y="0"/>
                      <a:ext cx="5744845" cy="8318500"/>
                    </a:xfrm>
                    <a:prstGeom prst="rect">
                      <a:avLst/>
                    </a:prstGeom>
                    <a:noFill/>
                    <a:ln>
                      <a:noFill/>
                    </a:ln>
                  </pic:spPr>
                </pic:pic>
              </a:graphicData>
            </a:graphic>
          </wp:inline>
        </w:drawing>
      </w:r>
      <w:r>
        <w:rPr>
          <w:rFonts w:hint="eastAsia" w:ascii="仿宋" w:hAnsi="仿宋" w:eastAsia="仿宋" w:cs="仿宋"/>
          <w:color w:val="auto"/>
          <w:spacing w:val="0"/>
          <w:w w:val="100"/>
          <w:position w:val="0"/>
          <w:szCs w:val="24"/>
          <w:highlight w:val="none"/>
          <w:u w:val="single"/>
          <w:lang w:eastAsia="zh-CN"/>
        </w:rPr>
        <w:drawing>
          <wp:inline distT="0" distB="0" distL="114300" distR="114300">
            <wp:extent cx="5580380" cy="8216900"/>
            <wp:effectExtent l="0" t="0" r="1270" b="12700"/>
            <wp:docPr id="33" name="图片 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9" descr="3"/>
                    <pic:cNvPicPr>
                      <a:picLocks noChangeAspect="1"/>
                    </pic:cNvPicPr>
                  </pic:nvPicPr>
                  <pic:blipFill>
                    <a:blip r:embed="rId15"/>
                    <a:stretch>
                      <a:fillRect/>
                    </a:stretch>
                  </pic:blipFill>
                  <pic:spPr>
                    <a:xfrm>
                      <a:off x="0" y="0"/>
                      <a:ext cx="5580380" cy="8216900"/>
                    </a:xfrm>
                    <a:prstGeom prst="rect">
                      <a:avLst/>
                    </a:prstGeom>
                    <a:noFill/>
                    <a:ln>
                      <a:noFill/>
                    </a:ln>
                  </pic:spPr>
                </pic:pic>
              </a:graphicData>
            </a:graphic>
          </wp:inline>
        </w:drawing>
      </w:r>
      <w:r>
        <w:rPr>
          <w:rFonts w:hint="eastAsia" w:ascii="仿宋" w:hAnsi="仿宋" w:eastAsia="仿宋" w:cs="仿宋"/>
          <w:color w:val="auto"/>
          <w:spacing w:val="0"/>
          <w:w w:val="100"/>
          <w:position w:val="0"/>
          <w:szCs w:val="24"/>
          <w:highlight w:val="none"/>
          <w:u w:val="single"/>
          <w:lang w:eastAsia="zh-CN"/>
        </w:rPr>
        <w:drawing>
          <wp:inline distT="0" distB="0" distL="114300" distR="114300">
            <wp:extent cx="5530215" cy="8274050"/>
            <wp:effectExtent l="0" t="0" r="13335" b="12700"/>
            <wp:docPr id="21" name="图片 1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descr="4"/>
                    <pic:cNvPicPr>
                      <a:picLocks noChangeAspect="1"/>
                    </pic:cNvPicPr>
                  </pic:nvPicPr>
                  <pic:blipFill>
                    <a:blip r:embed="rId16"/>
                    <a:stretch>
                      <a:fillRect/>
                    </a:stretch>
                  </pic:blipFill>
                  <pic:spPr>
                    <a:xfrm>
                      <a:off x="0" y="0"/>
                      <a:ext cx="5530215" cy="8274050"/>
                    </a:xfrm>
                    <a:prstGeom prst="rect">
                      <a:avLst/>
                    </a:prstGeom>
                    <a:noFill/>
                    <a:ln>
                      <a:noFill/>
                    </a:ln>
                  </pic:spPr>
                </pic:pic>
              </a:graphicData>
            </a:graphic>
          </wp:inline>
        </w:drawing>
      </w:r>
      <w:r>
        <w:rPr>
          <w:rFonts w:hint="eastAsia" w:ascii="仿宋" w:hAnsi="仿宋" w:eastAsia="仿宋" w:cs="仿宋"/>
          <w:color w:val="auto"/>
          <w:spacing w:val="0"/>
          <w:w w:val="100"/>
          <w:position w:val="0"/>
          <w:szCs w:val="24"/>
          <w:highlight w:val="none"/>
          <w:u w:val="single"/>
          <w:lang w:eastAsia="zh-CN"/>
        </w:rPr>
        <w:drawing>
          <wp:inline distT="0" distB="0" distL="114300" distR="114300">
            <wp:extent cx="5621655" cy="8070850"/>
            <wp:effectExtent l="0" t="0" r="17145" b="6350"/>
            <wp:docPr id="22" name="图片 1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descr="5"/>
                    <pic:cNvPicPr>
                      <a:picLocks noChangeAspect="1"/>
                    </pic:cNvPicPr>
                  </pic:nvPicPr>
                  <pic:blipFill>
                    <a:blip r:embed="rId17"/>
                    <a:stretch>
                      <a:fillRect/>
                    </a:stretch>
                  </pic:blipFill>
                  <pic:spPr>
                    <a:xfrm>
                      <a:off x="0" y="0"/>
                      <a:ext cx="5621655" cy="8070850"/>
                    </a:xfrm>
                    <a:prstGeom prst="rect">
                      <a:avLst/>
                    </a:prstGeom>
                    <a:noFill/>
                    <a:ln>
                      <a:noFill/>
                    </a:ln>
                  </pic:spPr>
                </pic:pic>
              </a:graphicData>
            </a:graphic>
          </wp:inline>
        </w:drawing>
      </w:r>
      <w:r>
        <w:rPr>
          <w:rFonts w:hint="eastAsia" w:ascii="仿宋" w:hAnsi="仿宋" w:eastAsia="仿宋" w:cs="仿宋"/>
          <w:color w:val="auto"/>
          <w:spacing w:val="0"/>
          <w:w w:val="100"/>
          <w:position w:val="0"/>
          <w:szCs w:val="24"/>
          <w:highlight w:val="none"/>
          <w:u w:val="single"/>
          <w:lang w:eastAsia="zh-CN"/>
        </w:rPr>
        <w:drawing>
          <wp:inline distT="0" distB="0" distL="114300" distR="114300">
            <wp:extent cx="5395595" cy="7990840"/>
            <wp:effectExtent l="0" t="0" r="14605" b="10160"/>
            <wp:docPr id="23" name="图片 1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descr="6"/>
                    <pic:cNvPicPr>
                      <a:picLocks noChangeAspect="1"/>
                    </pic:cNvPicPr>
                  </pic:nvPicPr>
                  <pic:blipFill>
                    <a:blip r:embed="rId18"/>
                    <a:stretch>
                      <a:fillRect/>
                    </a:stretch>
                  </pic:blipFill>
                  <pic:spPr>
                    <a:xfrm>
                      <a:off x="0" y="0"/>
                      <a:ext cx="5395595" cy="7990840"/>
                    </a:xfrm>
                    <a:prstGeom prst="rect">
                      <a:avLst/>
                    </a:prstGeom>
                    <a:noFill/>
                    <a:ln>
                      <a:noFill/>
                    </a:ln>
                  </pic:spPr>
                </pic:pic>
              </a:graphicData>
            </a:graphic>
          </wp:inline>
        </w:drawing>
      </w:r>
      <w:r>
        <w:rPr>
          <w:rFonts w:hint="eastAsia" w:ascii="仿宋" w:hAnsi="仿宋" w:eastAsia="仿宋" w:cs="仿宋"/>
          <w:color w:val="auto"/>
          <w:spacing w:val="0"/>
          <w:w w:val="100"/>
          <w:position w:val="0"/>
          <w:szCs w:val="24"/>
          <w:highlight w:val="none"/>
          <w:u w:val="single"/>
          <w:lang w:eastAsia="zh-CN"/>
        </w:rPr>
        <w:drawing>
          <wp:inline distT="0" distB="0" distL="114300" distR="114300">
            <wp:extent cx="5546725" cy="8251825"/>
            <wp:effectExtent l="0" t="0" r="15875" b="15875"/>
            <wp:docPr id="24" name="图片 1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descr="7"/>
                    <pic:cNvPicPr>
                      <a:picLocks noChangeAspect="1"/>
                    </pic:cNvPicPr>
                  </pic:nvPicPr>
                  <pic:blipFill>
                    <a:blip r:embed="rId19"/>
                    <a:stretch>
                      <a:fillRect/>
                    </a:stretch>
                  </pic:blipFill>
                  <pic:spPr>
                    <a:xfrm>
                      <a:off x="0" y="0"/>
                      <a:ext cx="5546725" cy="8251825"/>
                    </a:xfrm>
                    <a:prstGeom prst="rect">
                      <a:avLst/>
                    </a:prstGeom>
                    <a:noFill/>
                    <a:ln>
                      <a:noFill/>
                    </a:ln>
                  </pic:spPr>
                </pic:pic>
              </a:graphicData>
            </a:graphic>
          </wp:inline>
        </w:drawing>
      </w:r>
      <w:r>
        <w:rPr>
          <w:rFonts w:hint="eastAsia" w:ascii="仿宋" w:hAnsi="仿宋" w:eastAsia="仿宋" w:cs="仿宋"/>
          <w:color w:val="auto"/>
          <w:spacing w:val="0"/>
          <w:w w:val="100"/>
          <w:position w:val="0"/>
          <w:szCs w:val="24"/>
          <w:highlight w:val="none"/>
          <w:u w:val="single"/>
          <w:lang w:eastAsia="zh-CN"/>
        </w:rPr>
        <w:drawing>
          <wp:inline distT="0" distB="0" distL="114300" distR="114300">
            <wp:extent cx="5645785" cy="8381365"/>
            <wp:effectExtent l="0" t="0" r="12065" b="635"/>
            <wp:docPr id="17" name="图片 1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4" descr="8"/>
                    <pic:cNvPicPr>
                      <a:picLocks noChangeAspect="1"/>
                    </pic:cNvPicPr>
                  </pic:nvPicPr>
                  <pic:blipFill>
                    <a:blip r:embed="rId20"/>
                    <a:stretch>
                      <a:fillRect/>
                    </a:stretch>
                  </pic:blipFill>
                  <pic:spPr>
                    <a:xfrm>
                      <a:off x="0" y="0"/>
                      <a:ext cx="5645785" cy="8381365"/>
                    </a:xfrm>
                    <a:prstGeom prst="rect">
                      <a:avLst/>
                    </a:prstGeom>
                    <a:noFill/>
                    <a:ln>
                      <a:noFill/>
                    </a:ln>
                  </pic:spPr>
                </pic:pic>
              </a:graphicData>
            </a:graphic>
          </wp:inline>
        </w:drawing>
      </w:r>
      <w:r>
        <w:rPr>
          <w:rFonts w:hint="eastAsia" w:ascii="仿宋" w:hAnsi="仿宋" w:eastAsia="仿宋" w:cs="仿宋"/>
          <w:color w:val="auto"/>
          <w:spacing w:val="0"/>
          <w:w w:val="100"/>
          <w:position w:val="0"/>
          <w:szCs w:val="24"/>
          <w:highlight w:val="none"/>
          <w:u w:val="single"/>
          <w:lang w:eastAsia="zh-CN"/>
        </w:rPr>
        <w:drawing>
          <wp:inline distT="0" distB="0" distL="114300" distR="114300">
            <wp:extent cx="5888990" cy="8325485"/>
            <wp:effectExtent l="0" t="0" r="16510" b="18415"/>
            <wp:docPr id="19" name="图片 15"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descr="9"/>
                    <pic:cNvPicPr>
                      <a:picLocks noChangeAspect="1"/>
                    </pic:cNvPicPr>
                  </pic:nvPicPr>
                  <pic:blipFill>
                    <a:blip r:embed="rId21"/>
                    <a:stretch>
                      <a:fillRect/>
                    </a:stretch>
                  </pic:blipFill>
                  <pic:spPr>
                    <a:xfrm>
                      <a:off x="0" y="0"/>
                      <a:ext cx="5888990" cy="8325485"/>
                    </a:xfrm>
                    <a:prstGeom prst="rect">
                      <a:avLst/>
                    </a:prstGeom>
                    <a:noFill/>
                    <a:ln>
                      <a:noFill/>
                    </a:ln>
                  </pic:spPr>
                </pic:pic>
              </a:graphicData>
            </a:graphic>
          </wp:inline>
        </w:drawing>
      </w:r>
      <w:r>
        <w:rPr>
          <w:rFonts w:hint="eastAsia" w:ascii="仿宋" w:hAnsi="仿宋" w:eastAsia="仿宋" w:cs="仿宋"/>
          <w:color w:val="auto"/>
          <w:spacing w:val="0"/>
          <w:w w:val="100"/>
          <w:position w:val="0"/>
          <w:szCs w:val="24"/>
          <w:highlight w:val="none"/>
          <w:u w:val="single"/>
          <w:lang w:eastAsia="zh-CN"/>
        </w:rPr>
        <w:drawing>
          <wp:inline distT="0" distB="0" distL="114300" distR="114300">
            <wp:extent cx="5843270" cy="8352790"/>
            <wp:effectExtent l="0" t="0" r="5080" b="10160"/>
            <wp:docPr id="1" name="图片 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0"/>
                    <pic:cNvPicPr>
                      <a:picLocks noChangeAspect="1"/>
                    </pic:cNvPicPr>
                  </pic:nvPicPr>
                  <pic:blipFill>
                    <a:blip r:embed="rId22"/>
                    <a:stretch>
                      <a:fillRect/>
                    </a:stretch>
                  </pic:blipFill>
                  <pic:spPr>
                    <a:xfrm>
                      <a:off x="0" y="0"/>
                      <a:ext cx="5843270" cy="8352790"/>
                    </a:xfrm>
                    <a:prstGeom prst="rect">
                      <a:avLst/>
                    </a:prstGeom>
                    <a:noFill/>
                    <a:ln>
                      <a:noFill/>
                    </a:ln>
                  </pic:spPr>
                </pic:pic>
              </a:graphicData>
            </a:graphic>
          </wp:inline>
        </w:drawing>
      </w:r>
      <w:r>
        <w:rPr>
          <w:rFonts w:hint="eastAsia" w:ascii="仿宋" w:hAnsi="仿宋" w:eastAsia="仿宋" w:cs="仿宋"/>
          <w:color w:val="auto"/>
          <w:spacing w:val="0"/>
          <w:w w:val="100"/>
          <w:position w:val="0"/>
          <w:szCs w:val="24"/>
          <w:highlight w:val="none"/>
          <w:u w:val="single"/>
          <w:lang w:eastAsia="zh-CN"/>
        </w:rPr>
        <w:drawing>
          <wp:inline distT="0" distB="0" distL="114300" distR="114300">
            <wp:extent cx="5380355" cy="8125460"/>
            <wp:effectExtent l="0" t="0" r="10795" b="8890"/>
            <wp:docPr id="18" name="图片 1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descr="11"/>
                    <pic:cNvPicPr>
                      <a:picLocks noChangeAspect="1"/>
                    </pic:cNvPicPr>
                  </pic:nvPicPr>
                  <pic:blipFill>
                    <a:blip r:embed="rId23"/>
                    <a:stretch>
                      <a:fillRect/>
                    </a:stretch>
                  </pic:blipFill>
                  <pic:spPr>
                    <a:xfrm>
                      <a:off x="0" y="0"/>
                      <a:ext cx="5380355" cy="8125460"/>
                    </a:xfrm>
                    <a:prstGeom prst="rect">
                      <a:avLst/>
                    </a:prstGeom>
                    <a:noFill/>
                    <a:ln>
                      <a:noFill/>
                    </a:ln>
                  </pic:spPr>
                </pic:pic>
              </a:graphicData>
            </a:graphic>
          </wp:inline>
        </w:drawing>
      </w:r>
    </w:p>
    <w:p w14:paraId="6E3A7A23">
      <w:pPr>
        <w:pStyle w:val="16"/>
        <w:pageBreakBefore w:val="0"/>
        <w:shd w:val="clear"/>
        <w:bidi w:val="0"/>
        <w:spacing w:line="360" w:lineRule="auto"/>
        <w:ind w:left="0" w:leftChars="0" w:right="0"/>
        <w:rPr>
          <w:rFonts w:hint="eastAsia" w:ascii="仿宋" w:hAnsi="仿宋" w:eastAsia="仿宋" w:cs="仿宋"/>
          <w:color w:val="auto"/>
          <w:spacing w:val="0"/>
          <w:w w:val="100"/>
          <w:position w:val="0"/>
          <w:szCs w:val="24"/>
          <w:highlight w:val="none"/>
          <w:u w:val="single"/>
          <w:lang w:eastAsia="zh-CN"/>
        </w:rPr>
      </w:pPr>
    </w:p>
    <w:p w14:paraId="5048064B">
      <w:pPr>
        <w:shd w:val="clear"/>
        <w:spacing w:line="360" w:lineRule="auto"/>
        <w:jc w:val="center"/>
        <w:rPr>
          <w:rFonts w:hint="eastAsia" w:ascii="仿宋" w:hAnsi="仿宋" w:eastAsia="仿宋" w:cs="仿宋"/>
          <w:color w:val="auto"/>
          <w:spacing w:val="0"/>
          <w:w w:val="100"/>
          <w:szCs w:val="20"/>
        </w:rPr>
      </w:pPr>
      <w:r>
        <w:rPr>
          <w:rFonts w:hint="eastAsia" w:ascii="仿宋" w:hAnsi="仿宋" w:eastAsia="仿宋" w:cs="仿宋"/>
          <w:color w:val="auto"/>
          <w:spacing w:val="0"/>
          <w:w w:val="100"/>
          <w:szCs w:val="20"/>
        </w:rPr>
        <w:drawing>
          <wp:inline distT="0" distB="0" distL="114300" distR="114300">
            <wp:extent cx="5838190" cy="3293745"/>
            <wp:effectExtent l="0" t="0" r="10160" b="1905"/>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24"/>
                    <a:stretch>
                      <a:fillRect/>
                    </a:stretch>
                  </pic:blipFill>
                  <pic:spPr>
                    <a:xfrm>
                      <a:off x="0" y="0"/>
                      <a:ext cx="5838190" cy="3293745"/>
                    </a:xfrm>
                    <a:prstGeom prst="rect">
                      <a:avLst/>
                    </a:prstGeom>
                    <a:noFill/>
                    <a:ln>
                      <a:noFill/>
                    </a:ln>
                  </pic:spPr>
                </pic:pic>
              </a:graphicData>
            </a:graphic>
          </wp:inline>
        </w:drawing>
      </w:r>
    </w:p>
    <w:p w14:paraId="23DCEFDD">
      <w:pPr>
        <w:pStyle w:val="35"/>
        <w:numPr>
          <w:ilvl w:val="0"/>
          <w:numId w:val="0"/>
        </w:numPr>
        <w:shd w:val="clear"/>
        <w:jc w:val="both"/>
        <w:rPr>
          <w:rFonts w:hint="eastAsia" w:ascii="仿宋" w:hAnsi="仿宋" w:eastAsia="仿宋" w:cs="仿宋"/>
          <w:b/>
          <w:bCs/>
          <w:color w:val="auto"/>
          <w:spacing w:val="0"/>
          <w:w w:val="100"/>
          <w:sz w:val="24"/>
          <w:szCs w:val="32"/>
          <w:lang w:val="en-US" w:eastAsia="zh-CN"/>
        </w:rPr>
      </w:pPr>
    </w:p>
    <w:p w14:paraId="781CD988">
      <w:pPr>
        <w:pStyle w:val="8"/>
        <w:shd w:val="clear"/>
        <w:rPr>
          <w:rFonts w:hint="eastAsia" w:ascii="仿宋" w:hAnsi="仿宋" w:eastAsia="仿宋" w:cs="仿宋"/>
          <w:color w:val="auto"/>
          <w:spacing w:val="0"/>
          <w:w w:val="100"/>
          <w:lang w:val="en-US" w:eastAsia="zh-CN"/>
        </w:rPr>
      </w:pPr>
    </w:p>
    <w:sectPr>
      <w:footerReference r:id="rId5" w:type="default"/>
      <w:pgSz w:w="11906" w:h="16838"/>
      <w:pgMar w:top="1361" w:right="1361" w:bottom="1383" w:left="1361"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6AC8686-F64C-4E81-9041-01DA26FF268D}"/>
  </w:font>
  <w:font w:name="Arial">
    <w:panose1 w:val="020B0604020202020204"/>
    <w:charset w:val="01"/>
    <w:family w:val="swiss"/>
    <w:pitch w:val="default"/>
    <w:sig w:usb0="E0002EFF" w:usb1="C000785B" w:usb2="00000009" w:usb3="00000000" w:csb0="400001FF" w:csb1="FFFF0000"/>
    <w:embedRegular r:id="rId2" w:fontKey="{0E5B339B-3394-47B7-8BC7-91793A3A88D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1" w:csb1="00000000"/>
    <w:embedRegular r:id="rId3" w:fontKey="{FF79014A-1132-415A-971D-229F30A3AA56}"/>
  </w:font>
  <w:font w:name="仿宋">
    <w:panose1 w:val="02010609060101010101"/>
    <w:charset w:val="86"/>
    <w:family w:val="auto"/>
    <w:pitch w:val="default"/>
    <w:sig w:usb0="800002BF" w:usb1="38CF7CFA" w:usb2="00000016" w:usb3="00000000" w:csb0="00040001" w:csb1="00000000"/>
    <w:embedRegular r:id="rId4" w:fontKey="{3D9B3ADF-FCFB-49FA-B606-9B867BA8A7EF}"/>
  </w:font>
  <w:font w:name="Cambria">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E8561">
    <w:pPr>
      <w:spacing w:line="209" w:lineRule="auto"/>
      <w:ind w:left="3364"/>
      <w:rPr>
        <w:rFonts w:ascii="宋体" w:hAnsi="宋体" w:eastAsia="宋体" w:cs="宋体"/>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50869">
    <w:pPr>
      <w:spacing w:line="209" w:lineRule="auto"/>
      <w:ind w:left="3364"/>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35405">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D35405">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61C5A">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A955C"/>
    <w:multiLevelType w:val="singleLevel"/>
    <w:tmpl w:val="810A955C"/>
    <w:lvl w:ilvl="0" w:tentative="0">
      <w:start w:val="1"/>
      <w:numFmt w:val="decimal"/>
      <w:suff w:val="nothing"/>
      <w:lvlText w:val="%1、"/>
      <w:lvlJc w:val="left"/>
    </w:lvl>
  </w:abstractNum>
  <w:abstractNum w:abstractNumId="1">
    <w:nsid w:val="900A1318"/>
    <w:multiLevelType w:val="singleLevel"/>
    <w:tmpl w:val="900A1318"/>
    <w:lvl w:ilvl="0" w:tentative="0">
      <w:start w:val="1"/>
      <w:numFmt w:val="chineseCounting"/>
      <w:suff w:val="nothing"/>
      <w:lvlText w:val="（%1）"/>
      <w:lvlJc w:val="left"/>
      <w:rPr>
        <w:rFonts w:hint="eastAsia"/>
      </w:rPr>
    </w:lvl>
  </w:abstractNum>
  <w:abstractNum w:abstractNumId="2">
    <w:nsid w:val="D8A1DD42"/>
    <w:multiLevelType w:val="singleLevel"/>
    <w:tmpl w:val="D8A1DD42"/>
    <w:lvl w:ilvl="0" w:tentative="0">
      <w:start w:val="1"/>
      <w:numFmt w:val="decimal"/>
      <w:suff w:val="nothing"/>
      <w:lvlText w:val="%1、"/>
      <w:lvlJc w:val="left"/>
    </w:lvl>
  </w:abstractNum>
  <w:abstractNum w:abstractNumId="3">
    <w:nsid w:val="DCD14A6F"/>
    <w:multiLevelType w:val="singleLevel"/>
    <w:tmpl w:val="DCD14A6F"/>
    <w:lvl w:ilvl="0" w:tentative="0">
      <w:start w:val="4"/>
      <w:numFmt w:val="chineseCounting"/>
      <w:suff w:val="nothing"/>
      <w:lvlText w:val="%1、"/>
      <w:lvlJc w:val="left"/>
      <w:pPr>
        <w:ind w:left="148"/>
      </w:pPr>
      <w:rPr>
        <w:rFonts w:hint="eastAsia"/>
      </w:rPr>
    </w:lvl>
  </w:abstractNum>
  <w:abstractNum w:abstractNumId="4">
    <w:nsid w:val="36EF7C4E"/>
    <w:multiLevelType w:val="singleLevel"/>
    <w:tmpl w:val="36EF7C4E"/>
    <w:lvl w:ilvl="0" w:tentative="0">
      <w:start w:val="5"/>
      <w:numFmt w:val="chineseCounting"/>
      <w:suff w:val="nothing"/>
      <w:lvlText w:val="%1、"/>
      <w:lvlJc w:val="left"/>
      <w:rPr>
        <w:rFonts w:hint="eastAsia"/>
      </w:rPr>
    </w:lvl>
  </w:abstractNum>
  <w:abstractNum w:abstractNumId="5">
    <w:nsid w:val="561B220F"/>
    <w:multiLevelType w:val="singleLevel"/>
    <w:tmpl w:val="561B220F"/>
    <w:lvl w:ilvl="0" w:tentative="0">
      <w:start w:val="2"/>
      <w:numFmt w:val="decimal"/>
      <w:suff w:val="nothing"/>
      <w:lvlText w:val="%1."/>
      <w:lvlJc w:val="left"/>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0NzE4MDEwOTc4ZGYzOTBiZDYwZTYwZGI5YjdkNWMifQ=="/>
  </w:docVars>
  <w:rsids>
    <w:rsidRoot w:val="00000000"/>
    <w:rsid w:val="0018466E"/>
    <w:rsid w:val="001A2968"/>
    <w:rsid w:val="00294959"/>
    <w:rsid w:val="00333A2A"/>
    <w:rsid w:val="0062604B"/>
    <w:rsid w:val="007A51B4"/>
    <w:rsid w:val="011B2C3F"/>
    <w:rsid w:val="011F6214"/>
    <w:rsid w:val="01226915"/>
    <w:rsid w:val="01A06E9D"/>
    <w:rsid w:val="02385327"/>
    <w:rsid w:val="025C6BA9"/>
    <w:rsid w:val="025F46D5"/>
    <w:rsid w:val="026954E1"/>
    <w:rsid w:val="026E5424"/>
    <w:rsid w:val="02F96864"/>
    <w:rsid w:val="03416551"/>
    <w:rsid w:val="03634626"/>
    <w:rsid w:val="03AA4003"/>
    <w:rsid w:val="03CA1FAF"/>
    <w:rsid w:val="03DF41DD"/>
    <w:rsid w:val="04123CC2"/>
    <w:rsid w:val="0423034F"/>
    <w:rsid w:val="04CB4A56"/>
    <w:rsid w:val="04EE4DEC"/>
    <w:rsid w:val="04FA2D68"/>
    <w:rsid w:val="05524952"/>
    <w:rsid w:val="056F1060"/>
    <w:rsid w:val="05A827C4"/>
    <w:rsid w:val="05EB09CA"/>
    <w:rsid w:val="05EC7745"/>
    <w:rsid w:val="061C42C7"/>
    <w:rsid w:val="062F3C12"/>
    <w:rsid w:val="06403EC9"/>
    <w:rsid w:val="06456265"/>
    <w:rsid w:val="06D54447"/>
    <w:rsid w:val="074A3B33"/>
    <w:rsid w:val="076D1DA0"/>
    <w:rsid w:val="07B471FE"/>
    <w:rsid w:val="082779D0"/>
    <w:rsid w:val="084560A8"/>
    <w:rsid w:val="087E2B10"/>
    <w:rsid w:val="08D05C04"/>
    <w:rsid w:val="08D13667"/>
    <w:rsid w:val="097F383C"/>
    <w:rsid w:val="09EA5159"/>
    <w:rsid w:val="0A321BCC"/>
    <w:rsid w:val="0A355F9C"/>
    <w:rsid w:val="0A486E00"/>
    <w:rsid w:val="0A7964DD"/>
    <w:rsid w:val="0A821835"/>
    <w:rsid w:val="0A913826"/>
    <w:rsid w:val="0AE20940"/>
    <w:rsid w:val="0AF276B5"/>
    <w:rsid w:val="0B674587"/>
    <w:rsid w:val="0B6902FF"/>
    <w:rsid w:val="0B844394"/>
    <w:rsid w:val="0B8909A2"/>
    <w:rsid w:val="0BDC7D69"/>
    <w:rsid w:val="0BEB1AC4"/>
    <w:rsid w:val="0C30706F"/>
    <w:rsid w:val="0C5E3BDC"/>
    <w:rsid w:val="0CC021A1"/>
    <w:rsid w:val="0D0079F6"/>
    <w:rsid w:val="0D0614E0"/>
    <w:rsid w:val="0D2C63CA"/>
    <w:rsid w:val="0D4C612B"/>
    <w:rsid w:val="0D8633EB"/>
    <w:rsid w:val="0DBB4F33"/>
    <w:rsid w:val="0DC91A9B"/>
    <w:rsid w:val="0DE10621"/>
    <w:rsid w:val="0E4500E0"/>
    <w:rsid w:val="0E4F5ED2"/>
    <w:rsid w:val="0E55585E"/>
    <w:rsid w:val="0E5B6625"/>
    <w:rsid w:val="0F7F00F1"/>
    <w:rsid w:val="0FD12149"/>
    <w:rsid w:val="10345182"/>
    <w:rsid w:val="107F0788"/>
    <w:rsid w:val="11167778"/>
    <w:rsid w:val="114C73CD"/>
    <w:rsid w:val="11627CCB"/>
    <w:rsid w:val="117C4C32"/>
    <w:rsid w:val="12515338"/>
    <w:rsid w:val="129350B0"/>
    <w:rsid w:val="12AD1419"/>
    <w:rsid w:val="131B6383"/>
    <w:rsid w:val="133177BA"/>
    <w:rsid w:val="139513AE"/>
    <w:rsid w:val="141F6347"/>
    <w:rsid w:val="14BF71E2"/>
    <w:rsid w:val="14EB7FD7"/>
    <w:rsid w:val="15273705"/>
    <w:rsid w:val="15437E13"/>
    <w:rsid w:val="157C4D1F"/>
    <w:rsid w:val="162D60FB"/>
    <w:rsid w:val="162E461F"/>
    <w:rsid w:val="164604C2"/>
    <w:rsid w:val="164976AB"/>
    <w:rsid w:val="171952CF"/>
    <w:rsid w:val="173619DD"/>
    <w:rsid w:val="175A1B71"/>
    <w:rsid w:val="177D585E"/>
    <w:rsid w:val="179D7CAF"/>
    <w:rsid w:val="17B9260F"/>
    <w:rsid w:val="1821268E"/>
    <w:rsid w:val="187E258F"/>
    <w:rsid w:val="18E60853"/>
    <w:rsid w:val="18FC6C57"/>
    <w:rsid w:val="191C10A7"/>
    <w:rsid w:val="196D1903"/>
    <w:rsid w:val="1A1B135F"/>
    <w:rsid w:val="1A626F8D"/>
    <w:rsid w:val="1A9911BE"/>
    <w:rsid w:val="1ABA2925"/>
    <w:rsid w:val="1ACD08AB"/>
    <w:rsid w:val="1B157B5C"/>
    <w:rsid w:val="1B165A8A"/>
    <w:rsid w:val="1B244243"/>
    <w:rsid w:val="1B2A0584"/>
    <w:rsid w:val="1B2E6E70"/>
    <w:rsid w:val="1B99253B"/>
    <w:rsid w:val="1BCC4331"/>
    <w:rsid w:val="1BDB3EF8"/>
    <w:rsid w:val="1BDF2274"/>
    <w:rsid w:val="1C1354B0"/>
    <w:rsid w:val="1C556BE6"/>
    <w:rsid w:val="1CFA16FF"/>
    <w:rsid w:val="1D0936F0"/>
    <w:rsid w:val="1D7E40DE"/>
    <w:rsid w:val="1E846BAD"/>
    <w:rsid w:val="1EDB2E6A"/>
    <w:rsid w:val="1F1907FA"/>
    <w:rsid w:val="1F664E2A"/>
    <w:rsid w:val="1F953961"/>
    <w:rsid w:val="1FAF67D1"/>
    <w:rsid w:val="1FE81CE3"/>
    <w:rsid w:val="20052895"/>
    <w:rsid w:val="20256A93"/>
    <w:rsid w:val="209F6845"/>
    <w:rsid w:val="20D14525"/>
    <w:rsid w:val="20E57FD0"/>
    <w:rsid w:val="21160EFB"/>
    <w:rsid w:val="21705E4C"/>
    <w:rsid w:val="22031056"/>
    <w:rsid w:val="2228286B"/>
    <w:rsid w:val="22691AC4"/>
    <w:rsid w:val="227E07B0"/>
    <w:rsid w:val="22FB774E"/>
    <w:rsid w:val="23072480"/>
    <w:rsid w:val="23137D42"/>
    <w:rsid w:val="23294AEC"/>
    <w:rsid w:val="23351AD3"/>
    <w:rsid w:val="23447E87"/>
    <w:rsid w:val="23A1214F"/>
    <w:rsid w:val="23D305B4"/>
    <w:rsid w:val="244D0366"/>
    <w:rsid w:val="24D46CDA"/>
    <w:rsid w:val="251175E6"/>
    <w:rsid w:val="2613129A"/>
    <w:rsid w:val="26647BE9"/>
    <w:rsid w:val="267659FB"/>
    <w:rsid w:val="269B7AAF"/>
    <w:rsid w:val="275814FC"/>
    <w:rsid w:val="28133675"/>
    <w:rsid w:val="281D62A2"/>
    <w:rsid w:val="28414686"/>
    <w:rsid w:val="285F4CE7"/>
    <w:rsid w:val="2890184E"/>
    <w:rsid w:val="28BC3D0D"/>
    <w:rsid w:val="28DE0127"/>
    <w:rsid w:val="28EF5E90"/>
    <w:rsid w:val="291A7161"/>
    <w:rsid w:val="2939535D"/>
    <w:rsid w:val="298567F4"/>
    <w:rsid w:val="29D811D8"/>
    <w:rsid w:val="29DD1BB6"/>
    <w:rsid w:val="2A406A12"/>
    <w:rsid w:val="2A481CFC"/>
    <w:rsid w:val="2A4828F5"/>
    <w:rsid w:val="2A6603D4"/>
    <w:rsid w:val="2A97233B"/>
    <w:rsid w:val="2AEF6A6D"/>
    <w:rsid w:val="2B397896"/>
    <w:rsid w:val="2B5B780D"/>
    <w:rsid w:val="2B9F59D0"/>
    <w:rsid w:val="2BAB145E"/>
    <w:rsid w:val="2BC40400"/>
    <w:rsid w:val="2C091017"/>
    <w:rsid w:val="2C1D0F66"/>
    <w:rsid w:val="2C2A2EEE"/>
    <w:rsid w:val="2C5655E8"/>
    <w:rsid w:val="2C804AD7"/>
    <w:rsid w:val="2D306A77"/>
    <w:rsid w:val="2D3A43F8"/>
    <w:rsid w:val="2D6445CD"/>
    <w:rsid w:val="2D9A5FBB"/>
    <w:rsid w:val="2DD1025A"/>
    <w:rsid w:val="2DEC0BF0"/>
    <w:rsid w:val="2E150147"/>
    <w:rsid w:val="2E384130"/>
    <w:rsid w:val="2E982B26"/>
    <w:rsid w:val="2F1349ED"/>
    <w:rsid w:val="2F2F5238"/>
    <w:rsid w:val="30890DB9"/>
    <w:rsid w:val="30997AB6"/>
    <w:rsid w:val="31155359"/>
    <w:rsid w:val="314E04F1"/>
    <w:rsid w:val="3163566D"/>
    <w:rsid w:val="316513E5"/>
    <w:rsid w:val="31745184"/>
    <w:rsid w:val="318F6462"/>
    <w:rsid w:val="31AC0DC2"/>
    <w:rsid w:val="31AD68E8"/>
    <w:rsid w:val="31E7004C"/>
    <w:rsid w:val="320E382B"/>
    <w:rsid w:val="32A25D21"/>
    <w:rsid w:val="32D8173B"/>
    <w:rsid w:val="32EE71B8"/>
    <w:rsid w:val="331D35FA"/>
    <w:rsid w:val="33590AD6"/>
    <w:rsid w:val="337178F3"/>
    <w:rsid w:val="337972AD"/>
    <w:rsid w:val="3390201E"/>
    <w:rsid w:val="33F969C1"/>
    <w:rsid w:val="340F0402"/>
    <w:rsid w:val="34187875"/>
    <w:rsid w:val="34865D22"/>
    <w:rsid w:val="34B90822"/>
    <w:rsid w:val="34D4418C"/>
    <w:rsid w:val="35131158"/>
    <w:rsid w:val="35385039"/>
    <w:rsid w:val="354F32F4"/>
    <w:rsid w:val="35D703D8"/>
    <w:rsid w:val="36176D9B"/>
    <w:rsid w:val="36340E36"/>
    <w:rsid w:val="36554611"/>
    <w:rsid w:val="368C4D1E"/>
    <w:rsid w:val="36B858B1"/>
    <w:rsid w:val="36FE224F"/>
    <w:rsid w:val="373D24BC"/>
    <w:rsid w:val="37BA29DA"/>
    <w:rsid w:val="37C0293D"/>
    <w:rsid w:val="37D87BB5"/>
    <w:rsid w:val="38AE28C6"/>
    <w:rsid w:val="38E35E43"/>
    <w:rsid w:val="38E46BD1"/>
    <w:rsid w:val="393578EF"/>
    <w:rsid w:val="3978161E"/>
    <w:rsid w:val="39E82BB3"/>
    <w:rsid w:val="3A2267C9"/>
    <w:rsid w:val="3A363534"/>
    <w:rsid w:val="3A797CAF"/>
    <w:rsid w:val="3B163750"/>
    <w:rsid w:val="3B190DB3"/>
    <w:rsid w:val="3B1B7FF6"/>
    <w:rsid w:val="3B292B69"/>
    <w:rsid w:val="3B2F3748"/>
    <w:rsid w:val="3B8E768A"/>
    <w:rsid w:val="3B9B5A04"/>
    <w:rsid w:val="3BB10477"/>
    <w:rsid w:val="3C2E5DCC"/>
    <w:rsid w:val="3C422476"/>
    <w:rsid w:val="3C645466"/>
    <w:rsid w:val="3C904FCC"/>
    <w:rsid w:val="3CA60B04"/>
    <w:rsid w:val="3D0D344C"/>
    <w:rsid w:val="3D19493A"/>
    <w:rsid w:val="3D2832C7"/>
    <w:rsid w:val="3DEE0333"/>
    <w:rsid w:val="3DEF5518"/>
    <w:rsid w:val="3E2D596E"/>
    <w:rsid w:val="3E502AD5"/>
    <w:rsid w:val="3EA03A5D"/>
    <w:rsid w:val="3F7F7B16"/>
    <w:rsid w:val="3F80388E"/>
    <w:rsid w:val="402661E4"/>
    <w:rsid w:val="40414DCB"/>
    <w:rsid w:val="407C22A8"/>
    <w:rsid w:val="41001A84"/>
    <w:rsid w:val="411029F0"/>
    <w:rsid w:val="413064A0"/>
    <w:rsid w:val="415E19AD"/>
    <w:rsid w:val="425E7A94"/>
    <w:rsid w:val="42701998"/>
    <w:rsid w:val="42813BA5"/>
    <w:rsid w:val="42884F34"/>
    <w:rsid w:val="429D5DA2"/>
    <w:rsid w:val="42A67168"/>
    <w:rsid w:val="42B45D29"/>
    <w:rsid w:val="42E42E16"/>
    <w:rsid w:val="42EB2AA7"/>
    <w:rsid w:val="438F5E4E"/>
    <w:rsid w:val="43B27D8E"/>
    <w:rsid w:val="43D1290A"/>
    <w:rsid w:val="43E53CC0"/>
    <w:rsid w:val="43E91033"/>
    <w:rsid w:val="44054362"/>
    <w:rsid w:val="44092ABD"/>
    <w:rsid w:val="4464208A"/>
    <w:rsid w:val="44784B34"/>
    <w:rsid w:val="44B61B96"/>
    <w:rsid w:val="44D04970"/>
    <w:rsid w:val="44E53FE3"/>
    <w:rsid w:val="451E392D"/>
    <w:rsid w:val="457C263C"/>
    <w:rsid w:val="458A1F01"/>
    <w:rsid w:val="45A7392D"/>
    <w:rsid w:val="45C53DA9"/>
    <w:rsid w:val="45E16709"/>
    <w:rsid w:val="462F3918"/>
    <w:rsid w:val="46783662"/>
    <w:rsid w:val="470628CB"/>
    <w:rsid w:val="47705F96"/>
    <w:rsid w:val="477737C9"/>
    <w:rsid w:val="47C6205A"/>
    <w:rsid w:val="47CD33E9"/>
    <w:rsid w:val="47CF2CDD"/>
    <w:rsid w:val="47FA1508"/>
    <w:rsid w:val="48103E08"/>
    <w:rsid w:val="48D653E2"/>
    <w:rsid w:val="48D662CD"/>
    <w:rsid w:val="48D74CD1"/>
    <w:rsid w:val="49A01728"/>
    <w:rsid w:val="49A10689"/>
    <w:rsid w:val="49D13415"/>
    <w:rsid w:val="49DF4E6A"/>
    <w:rsid w:val="49F55608"/>
    <w:rsid w:val="4A4A1D68"/>
    <w:rsid w:val="4AA022F9"/>
    <w:rsid w:val="4AB12B4E"/>
    <w:rsid w:val="4ABD5317"/>
    <w:rsid w:val="4AE0515F"/>
    <w:rsid w:val="4C10054D"/>
    <w:rsid w:val="4C15710C"/>
    <w:rsid w:val="4C1674FF"/>
    <w:rsid w:val="4C1E01B2"/>
    <w:rsid w:val="4C593B0C"/>
    <w:rsid w:val="4C8F3363"/>
    <w:rsid w:val="4CF84A64"/>
    <w:rsid w:val="4D6B792C"/>
    <w:rsid w:val="4D9D13A0"/>
    <w:rsid w:val="4DA93FB0"/>
    <w:rsid w:val="4DEF40B9"/>
    <w:rsid w:val="4EB55A7E"/>
    <w:rsid w:val="4ED27537"/>
    <w:rsid w:val="4EF57B70"/>
    <w:rsid w:val="4F161D84"/>
    <w:rsid w:val="4F271630"/>
    <w:rsid w:val="4F766114"/>
    <w:rsid w:val="4FC11CB6"/>
    <w:rsid w:val="503E30D6"/>
    <w:rsid w:val="5095081C"/>
    <w:rsid w:val="50DD5476"/>
    <w:rsid w:val="51060D98"/>
    <w:rsid w:val="5190753C"/>
    <w:rsid w:val="521045FE"/>
    <w:rsid w:val="52820787"/>
    <w:rsid w:val="52ED2324"/>
    <w:rsid w:val="53113599"/>
    <w:rsid w:val="53620E89"/>
    <w:rsid w:val="53623D58"/>
    <w:rsid w:val="537235B1"/>
    <w:rsid w:val="538708F0"/>
    <w:rsid w:val="53D746D1"/>
    <w:rsid w:val="540C5299"/>
    <w:rsid w:val="5436070D"/>
    <w:rsid w:val="54BA6F3C"/>
    <w:rsid w:val="54CB6F02"/>
    <w:rsid w:val="55020B76"/>
    <w:rsid w:val="55067F3A"/>
    <w:rsid w:val="550B2446"/>
    <w:rsid w:val="552D54C7"/>
    <w:rsid w:val="555C7B5A"/>
    <w:rsid w:val="557D6803"/>
    <w:rsid w:val="5595254D"/>
    <w:rsid w:val="55A52421"/>
    <w:rsid w:val="55CC02CD"/>
    <w:rsid w:val="56390DA0"/>
    <w:rsid w:val="56633896"/>
    <w:rsid w:val="56764C4B"/>
    <w:rsid w:val="569752EE"/>
    <w:rsid w:val="56F843B2"/>
    <w:rsid w:val="571E156B"/>
    <w:rsid w:val="573B2F9D"/>
    <w:rsid w:val="575D5786"/>
    <w:rsid w:val="57E26A3C"/>
    <w:rsid w:val="5842572D"/>
    <w:rsid w:val="587E2954"/>
    <w:rsid w:val="58E271EA"/>
    <w:rsid w:val="59126D69"/>
    <w:rsid w:val="594674B3"/>
    <w:rsid w:val="596C0CB3"/>
    <w:rsid w:val="598004E4"/>
    <w:rsid w:val="59B47F65"/>
    <w:rsid w:val="59C717A3"/>
    <w:rsid w:val="59C8707F"/>
    <w:rsid w:val="59E22D24"/>
    <w:rsid w:val="5A3421E4"/>
    <w:rsid w:val="5A81253D"/>
    <w:rsid w:val="5B615ECA"/>
    <w:rsid w:val="5B7D11B9"/>
    <w:rsid w:val="5BB73D3C"/>
    <w:rsid w:val="5BB95D06"/>
    <w:rsid w:val="5BEB53B8"/>
    <w:rsid w:val="5C08232A"/>
    <w:rsid w:val="5CD64696"/>
    <w:rsid w:val="5D105DFA"/>
    <w:rsid w:val="5D175885"/>
    <w:rsid w:val="5D744B4B"/>
    <w:rsid w:val="5D751C0E"/>
    <w:rsid w:val="5D8365CC"/>
    <w:rsid w:val="5EBD5EF2"/>
    <w:rsid w:val="5F1F6CBA"/>
    <w:rsid w:val="5F3729F3"/>
    <w:rsid w:val="5F441D8B"/>
    <w:rsid w:val="5F54467A"/>
    <w:rsid w:val="5F950838"/>
    <w:rsid w:val="5FD35D83"/>
    <w:rsid w:val="60327E35"/>
    <w:rsid w:val="6042008A"/>
    <w:rsid w:val="604E66D3"/>
    <w:rsid w:val="60C27AD9"/>
    <w:rsid w:val="60FE1981"/>
    <w:rsid w:val="62245828"/>
    <w:rsid w:val="624C47DF"/>
    <w:rsid w:val="627677EB"/>
    <w:rsid w:val="62FC74AA"/>
    <w:rsid w:val="63172CCD"/>
    <w:rsid w:val="63235943"/>
    <w:rsid w:val="63A20D94"/>
    <w:rsid w:val="63C33BC6"/>
    <w:rsid w:val="63FF0976"/>
    <w:rsid w:val="644F0FB6"/>
    <w:rsid w:val="64610246"/>
    <w:rsid w:val="64833FCA"/>
    <w:rsid w:val="648E7D83"/>
    <w:rsid w:val="6565067D"/>
    <w:rsid w:val="65AE6FB6"/>
    <w:rsid w:val="65C07C91"/>
    <w:rsid w:val="65D643EF"/>
    <w:rsid w:val="66126F16"/>
    <w:rsid w:val="6623094C"/>
    <w:rsid w:val="66341880"/>
    <w:rsid w:val="66B821DE"/>
    <w:rsid w:val="670F0ED0"/>
    <w:rsid w:val="675C0DB7"/>
    <w:rsid w:val="68014CBD"/>
    <w:rsid w:val="68024591"/>
    <w:rsid w:val="68471B9C"/>
    <w:rsid w:val="68556DB7"/>
    <w:rsid w:val="686A0AB4"/>
    <w:rsid w:val="689A52B4"/>
    <w:rsid w:val="68B72869"/>
    <w:rsid w:val="68C22C5A"/>
    <w:rsid w:val="69790883"/>
    <w:rsid w:val="69932C20"/>
    <w:rsid w:val="69BA15C7"/>
    <w:rsid w:val="69FA29D1"/>
    <w:rsid w:val="6A4E3B2B"/>
    <w:rsid w:val="6A800ACF"/>
    <w:rsid w:val="6AF24D91"/>
    <w:rsid w:val="6B2E5B12"/>
    <w:rsid w:val="6BE846BF"/>
    <w:rsid w:val="6C046B2A"/>
    <w:rsid w:val="6C7F08A6"/>
    <w:rsid w:val="6CB4386E"/>
    <w:rsid w:val="6CCD1611"/>
    <w:rsid w:val="6D0B347A"/>
    <w:rsid w:val="6D3C6797"/>
    <w:rsid w:val="6D680EE0"/>
    <w:rsid w:val="6D793547"/>
    <w:rsid w:val="6D9629B9"/>
    <w:rsid w:val="6DFB3020"/>
    <w:rsid w:val="6E620858"/>
    <w:rsid w:val="6E7159B8"/>
    <w:rsid w:val="6E7D2BC3"/>
    <w:rsid w:val="6E92137A"/>
    <w:rsid w:val="6EB81E4D"/>
    <w:rsid w:val="6ED547AD"/>
    <w:rsid w:val="6EEA1BEA"/>
    <w:rsid w:val="6F0A1236"/>
    <w:rsid w:val="6F0F5F11"/>
    <w:rsid w:val="6F5C164A"/>
    <w:rsid w:val="6F6F364E"/>
    <w:rsid w:val="6FB22D40"/>
    <w:rsid w:val="6FD9651F"/>
    <w:rsid w:val="702C48A1"/>
    <w:rsid w:val="71F96A05"/>
    <w:rsid w:val="722F68CA"/>
    <w:rsid w:val="73214465"/>
    <w:rsid w:val="73A07729"/>
    <w:rsid w:val="74454183"/>
    <w:rsid w:val="74884070"/>
    <w:rsid w:val="74B11EED"/>
    <w:rsid w:val="74FC0CE6"/>
    <w:rsid w:val="753C193B"/>
    <w:rsid w:val="75695C4F"/>
    <w:rsid w:val="759E3257"/>
    <w:rsid w:val="75EE5B12"/>
    <w:rsid w:val="75FD5470"/>
    <w:rsid w:val="761B163F"/>
    <w:rsid w:val="762A1882"/>
    <w:rsid w:val="764364A0"/>
    <w:rsid w:val="766F7295"/>
    <w:rsid w:val="76764AC8"/>
    <w:rsid w:val="767F7AE5"/>
    <w:rsid w:val="76AC564C"/>
    <w:rsid w:val="76DD68F5"/>
    <w:rsid w:val="77867A5A"/>
    <w:rsid w:val="77935CE6"/>
    <w:rsid w:val="77CA50CB"/>
    <w:rsid w:val="782125E8"/>
    <w:rsid w:val="78615304"/>
    <w:rsid w:val="78617A23"/>
    <w:rsid w:val="787311B0"/>
    <w:rsid w:val="7925031F"/>
    <w:rsid w:val="792C2E69"/>
    <w:rsid w:val="792C3B64"/>
    <w:rsid w:val="79725A1A"/>
    <w:rsid w:val="797F1EE5"/>
    <w:rsid w:val="79BC4EE7"/>
    <w:rsid w:val="79F91C98"/>
    <w:rsid w:val="7A5B28BD"/>
    <w:rsid w:val="7A832C30"/>
    <w:rsid w:val="7BAC2023"/>
    <w:rsid w:val="7C5C3399"/>
    <w:rsid w:val="7C653614"/>
    <w:rsid w:val="7C8E336B"/>
    <w:rsid w:val="7CE75395"/>
    <w:rsid w:val="7CF404F4"/>
    <w:rsid w:val="7D2D1C58"/>
    <w:rsid w:val="7D3C78EA"/>
    <w:rsid w:val="7DD23A04"/>
    <w:rsid w:val="7DD4193C"/>
    <w:rsid w:val="7EA23BA4"/>
    <w:rsid w:val="7EBB2AAB"/>
    <w:rsid w:val="7EC024CF"/>
    <w:rsid w:val="7F280929"/>
    <w:rsid w:val="7F840255"/>
    <w:rsid w:val="7F9D1317"/>
    <w:rsid w:val="7FCA2CCA"/>
    <w:rsid w:val="7FCB7C32"/>
    <w:rsid w:val="7FE32D0A"/>
    <w:rsid w:val="7FFA4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iPriority="99"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qFormat/>
    <w:uiPriority w:val="9"/>
    <w:pPr>
      <w:keepNext/>
      <w:keepLines/>
      <w:autoSpaceDE w:val="0"/>
      <w:autoSpaceDN w:val="0"/>
      <w:adjustRightInd w:val="0"/>
      <w:spacing w:line="360" w:lineRule="auto"/>
      <w:ind w:firstLine="3453" w:firstLineChars="1150"/>
      <w:jc w:val="left"/>
      <w:outlineLvl w:val="2"/>
    </w:pPr>
    <w:rPr>
      <w:rFonts w:ascii="宋体" w:hAnsi="宋体"/>
      <w:b/>
      <w:kern w:val="0"/>
      <w:sz w:val="30"/>
      <w:szCs w:val="30"/>
      <w:shd w:val="clear" w:color="auto" w:fill="FFFFFF"/>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qFormat/>
    <w:uiPriority w:val="9"/>
    <w:pPr>
      <w:widowControl/>
      <w:adjustRightInd/>
      <w:spacing w:line="360" w:lineRule="auto"/>
      <w:outlineLvl w:val="4"/>
    </w:pPr>
    <w:rPr>
      <w:rFonts w:ascii="Arial" w:hAnsi="Arial" w:eastAsia="黑体"/>
      <w:sz w:val="21"/>
      <w:szCs w:val="21"/>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8">
    <w:name w:val="table of authorities"/>
    <w:basedOn w:val="1"/>
    <w:next w:val="1"/>
    <w:qFormat/>
    <w:uiPriority w:val="0"/>
    <w:pPr>
      <w:spacing w:before="100" w:beforeAutospacing="1" w:after="100" w:afterAutospacing="1"/>
      <w:ind w:left="420" w:leftChars="200"/>
    </w:pPr>
  </w:style>
  <w:style w:type="paragraph" w:styleId="9">
    <w:name w:val="Normal Indent"/>
    <w:basedOn w:val="1"/>
    <w:next w:val="10"/>
    <w:qFormat/>
    <w:uiPriority w:val="0"/>
    <w:pPr>
      <w:autoSpaceDE w:val="0"/>
      <w:autoSpaceDN w:val="0"/>
      <w:adjustRightInd w:val="0"/>
      <w:ind w:firstLine="420"/>
      <w:jc w:val="left"/>
    </w:pPr>
    <w:rPr>
      <w:rFonts w:ascii="宋体"/>
      <w:kern w:val="0"/>
      <w:sz w:val="24"/>
      <w:szCs w:val="20"/>
    </w:rPr>
  </w:style>
  <w:style w:type="paragraph" w:styleId="10">
    <w:name w:val="toc 4"/>
    <w:basedOn w:val="1"/>
    <w:next w:val="1"/>
    <w:unhideWhenUsed/>
    <w:qFormat/>
    <w:uiPriority w:val="39"/>
    <w:pPr>
      <w:ind w:left="1260" w:leftChars="600"/>
    </w:pPr>
  </w:style>
  <w:style w:type="paragraph" w:styleId="11">
    <w:name w:val="annotation text"/>
    <w:qFormat/>
    <w:uiPriority w:val="0"/>
    <w:pPr>
      <w:widowControl w:val="0"/>
      <w:jc w:val="left"/>
    </w:pPr>
    <w:rPr>
      <w:rFonts w:ascii="Times New Roman" w:hAnsi="Times New Roman" w:eastAsia="宋体" w:cs="Times New Roman"/>
      <w:kern w:val="2"/>
      <w:sz w:val="21"/>
      <w:szCs w:val="24"/>
      <w:lang w:val="en-US" w:eastAsia="zh-CN" w:bidi="ar-SA"/>
    </w:rPr>
  </w:style>
  <w:style w:type="paragraph" w:styleId="12">
    <w:name w:val="Body Text"/>
    <w:basedOn w:val="1"/>
    <w:next w:val="1"/>
    <w:qFormat/>
    <w:uiPriority w:val="0"/>
    <w:pPr>
      <w:tabs>
        <w:tab w:val="left" w:pos="567"/>
      </w:tabs>
      <w:spacing w:before="120" w:line="22" w:lineRule="atLeast"/>
    </w:pPr>
    <w:rPr>
      <w:rFonts w:ascii="宋体" w:hAnsi="宋体"/>
      <w:sz w:val="24"/>
    </w:rPr>
  </w:style>
  <w:style w:type="paragraph" w:styleId="13">
    <w:name w:val="Body Text Indent"/>
    <w:basedOn w:val="1"/>
    <w:next w:val="14"/>
    <w:unhideWhenUsed/>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14">
    <w:name w:val="envelope return"/>
    <w:basedOn w:val="1"/>
    <w:qFormat/>
    <w:uiPriority w:val="0"/>
    <w:pPr>
      <w:snapToGrid w:val="0"/>
    </w:pPr>
    <w:rPr>
      <w:rFonts w:ascii="Arial" w:hAnsi="Arial"/>
    </w:rPr>
  </w:style>
  <w:style w:type="paragraph" w:styleId="15">
    <w:name w:val="Block Text"/>
    <w:basedOn w:val="1"/>
    <w:qFormat/>
    <w:uiPriority w:val="0"/>
    <w:pPr>
      <w:autoSpaceDE w:val="0"/>
      <w:autoSpaceDN w:val="0"/>
      <w:adjustRightInd w:val="0"/>
      <w:spacing w:line="360" w:lineRule="auto"/>
      <w:ind w:left="237" w:right="216" w:firstLine="420"/>
    </w:pPr>
    <w:rPr>
      <w:rFonts w:ascii="宋体" w:hAnsi="宋体"/>
      <w:kern w:val="0"/>
      <w:sz w:val="24"/>
      <w:szCs w:val="21"/>
    </w:rPr>
  </w:style>
  <w:style w:type="paragraph" w:styleId="16">
    <w:name w:val="Plain Text"/>
    <w:basedOn w:val="1"/>
    <w:qFormat/>
    <w:uiPriority w:val="0"/>
    <w:rPr>
      <w:rFonts w:ascii="宋体" w:hAnsi="Courier New"/>
      <w:szCs w:val="20"/>
    </w:rPr>
  </w:style>
  <w:style w:type="paragraph" w:styleId="17">
    <w:name w:val="Body Text Indent 2"/>
    <w:basedOn w:val="1"/>
    <w:qFormat/>
    <w:uiPriority w:val="0"/>
    <w:pPr>
      <w:ind w:firstLine="480" w:firstLineChars="200"/>
    </w:pPr>
    <w:rPr>
      <w:rFonts w:ascii="仿宋_GB2312" w:eastAsia="仿宋_GB2312"/>
      <w:sz w:val="24"/>
    </w:rPr>
  </w:style>
  <w:style w:type="paragraph" w:styleId="18">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style>
  <w:style w:type="paragraph" w:styleId="21">
    <w:name w:val="Body Text Indent 3"/>
    <w:basedOn w:val="1"/>
    <w:unhideWhenUsed/>
    <w:qFormat/>
    <w:uiPriority w:val="99"/>
    <w:pPr>
      <w:spacing w:after="120"/>
      <w:ind w:left="420" w:leftChars="200"/>
    </w:pPr>
    <w:rPr>
      <w:sz w:val="16"/>
      <w:szCs w:val="16"/>
    </w:rPr>
  </w:style>
  <w:style w:type="paragraph" w:styleId="2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3">
    <w:name w:val="Title"/>
    <w:basedOn w:val="1"/>
    <w:next w:val="1"/>
    <w:qFormat/>
    <w:uiPriority w:val="0"/>
    <w:pPr>
      <w:spacing w:before="240" w:after="60"/>
      <w:jc w:val="center"/>
      <w:outlineLvl w:val="0"/>
    </w:pPr>
    <w:rPr>
      <w:rFonts w:ascii="Cambria" w:hAnsi="Cambria"/>
      <w:b/>
      <w:bCs/>
      <w:sz w:val="32"/>
      <w:szCs w:val="32"/>
    </w:rPr>
  </w:style>
  <w:style w:type="paragraph" w:styleId="24">
    <w:name w:val="annotation subject"/>
    <w:next w:val="11"/>
    <w:qFormat/>
    <w:uiPriority w:val="0"/>
    <w:pPr>
      <w:widowControl w:val="0"/>
      <w:jc w:val="left"/>
    </w:pPr>
    <w:rPr>
      <w:rFonts w:ascii="Times New Roman" w:hAnsi="Times New Roman" w:eastAsia="宋体" w:cs="Times New Roman"/>
      <w:b/>
      <w:bCs/>
      <w:kern w:val="2"/>
      <w:sz w:val="21"/>
      <w:szCs w:val="24"/>
      <w:lang w:val="en-US" w:eastAsia="zh-CN" w:bidi="ar-SA"/>
    </w:rPr>
  </w:style>
  <w:style w:type="paragraph" w:styleId="25">
    <w:name w:val="Body Text First Indent"/>
    <w:basedOn w:val="12"/>
    <w:qFormat/>
    <w:uiPriority w:val="0"/>
    <w:pPr>
      <w:adjustRightInd w:val="0"/>
      <w:ind w:firstLine="420"/>
      <w:jc w:val="left"/>
      <w:textAlignment w:val="baseline"/>
    </w:pPr>
    <w:rPr>
      <w:kern w:val="0"/>
      <w:sz w:val="21"/>
    </w:rPr>
  </w:style>
  <w:style w:type="paragraph" w:styleId="26">
    <w:name w:val="Body Text First Indent 2"/>
    <w:basedOn w:val="13"/>
    <w:unhideWhenUsed/>
    <w:qFormat/>
    <w:uiPriority w:val="0"/>
    <w:pPr>
      <w:widowControl w:val="0"/>
      <w:spacing w:after="120"/>
      <w:ind w:left="420" w:leftChars="200" w:firstLine="420"/>
      <w:jc w:val="both"/>
    </w:pPr>
    <w:rPr>
      <w:rFonts w:ascii="Times New Roman" w:hAnsi="Times New Roman" w:eastAsia="宋体" w:cs="Times New Roman"/>
      <w:kern w:val="2"/>
      <w:sz w:val="21"/>
      <w:szCs w:val="24"/>
      <w:lang w:val="en-US" w:eastAsia="zh-CN" w:bidi="ar-SA"/>
    </w:rPr>
  </w:style>
  <w:style w:type="table" w:styleId="28">
    <w:name w:val="Table Grid"/>
    <w:basedOn w:val="2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paragraph" w:customStyle="1" w:styleId="31">
    <w:name w:val="三级1"/>
    <w:basedOn w:val="4"/>
    <w:qFormat/>
    <w:uiPriority w:val="0"/>
    <w:pPr>
      <w:tabs>
        <w:tab w:val="left" w:pos="2422"/>
      </w:tabs>
      <w:ind w:left="2422" w:hanging="720"/>
    </w:pPr>
    <w:rPr>
      <w:rFonts w:ascii="宋体" w:hAnsi="Calibri"/>
      <w:spacing w:val="10"/>
      <w:sz w:val="24"/>
    </w:rPr>
  </w:style>
  <w:style w:type="paragraph" w:customStyle="1" w:styleId="32">
    <w:name w:val="正文缩进1"/>
    <w:basedOn w:val="1"/>
    <w:qFormat/>
    <w:uiPriority w:val="0"/>
    <w:pPr>
      <w:autoSpaceDE w:val="0"/>
      <w:autoSpaceDN w:val="0"/>
      <w:adjustRightInd w:val="0"/>
      <w:ind w:firstLine="420"/>
      <w:jc w:val="left"/>
    </w:pPr>
    <w:rPr>
      <w:rFonts w:ascii="宋体"/>
      <w:kern w:val="0"/>
      <w:sz w:val="24"/>
      <w:szCs w:val="20"/>
    </w:rPr>
  </w:style>
  <w:style w:type="paragraph" w:styleId="33">
    <w:name w:val="List Paragraph"/>
    <w:basedOn w:val="1"/>
    <w:qFormat/>
    <w:uiPriority w:val="1"/>
    <w:pPr>
      <w:autoSpaceDE w:val="0"/>
      <w:autoSpaceDN w:val="0"/>
      <w:ind w:left="529" w:firstLine="647"/>
      <w:jc w:val="left"/>
    </w:pPr>
    <w:rPr>
      <w:rFonts w:ascii="仿宋" w:hAnsi="仿宋" w:eastAsia="仿宋" w:cs="仿宋"/>
      <w:kern w:val="0"/>
      <w:sz w:val="22"/>
      <w:szCs w:val="22"/>
      <w:lang w:val="zh-CN" w:bidi="zh-CN"/>
    </w:rPr>
  </w:style>
  <w:style w:type="paragraph" w:customStyle="1" w:styleId="34">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35">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
    <w:name w:val="WPSOffice手动目录 1"/>
    <w:qFormat/>
    <w:uiPriority w:val="0"/>
    <w:pPr>
      <w:ind w:leftChars="0"/>
    </w:pPr>
    <w:rPr>
      <w:rFonts w:ascii="Times New Roman" w:hAnsi="Times New Roman" w:eastAsia="宋体" w:cs="Times New Roman"/>
      <w:sz w:val="20"/>
      <w:szCs w:val="20"/>
    </w:rPr>
  </w:style>
  <w:style w:type="paragraph" w:customStyle="1" w:styleId="37">
    <w:name w:val="Table Text"/>
    <w:basedOn w:val="1"/>
    <w:semiHidden/>
    <w:qFormat/>
    <w:uiPriority w:val="0"/>
    <w:rPr>
      <w:rFonts w:ascii="宋体" w:hAnsi="宋体" w:eastAsia="宋体" w:cs="宋体"/>
      <w:sz w:val="24"/>
      <w:szCs w:val="24"/>
      <w:lang w:val="en-US" w:eastAsia="en-US" w:bidi="ar-SA"/>
    </w:rPr>
  </w:style>
  <w:style w:type="table" w:customStyle="1" w:styleId="38">
    <w:name w:val="Table Normal"/>
    <w:semiHidden/>
    <w:unhideWhenUsed/>
    <w:qFormat/>
    <w:uiPriority w:val="0"/>
    <w:tblPr>
      <w:tblCellMar>
        <w:top w:w="0" w:type="dxa"/>
        <w:left w:w="0" w:type="dxa"/>
        <w:bottom w:w="0" w:type="dxa"/>
        <w:right w:w="0" w:type="dxa"/>
      </w:tblCellMar>
    </w:tblPr>
  </w:style>
  <w:style w:type="character" w:customStyle="1" w:styleId="39">
    <w:name w:val="font81"/>
    <w:basedOn w:val="29"/>
    <w:qFormat/>
    <w:uiPriority w:val="0"/>
    <w:rPr>
      <w:rFonts w:hint="eastAsia" w:ascii="仿宋" w:hAnsi="仿宋" w:eastAsia="仿宋" w:cs="仿宋"/>
      <w:color w:val="000000"/>
      <w:sz w:val="20"/>
      <w:szCs w:val="20"/>
      <w:u w:val="none"/>
      <w:vertAlign w:val="superscript"/>
    </w:rPr>
  </w:style>
  <w:style w:type="character" w:customStyle="1" w:styleId="40">
    <w:name w:val="font51"/>
    <w:basedOn w:val="29"/>
    <w:qFormat/>
    <w:uiPriority w:val="0"/>
    <w:rPr>
      <w:rFonts w:hint="eastAsia" w:ascii="仿宋" w:hAnsi="仿宋" w:eastAsia="仿宋" w:cs="仿宋"/>
      <w:color w:val="000000"/>
      <w:sz w:val="20"/>
      <w:szCs w:val="20"/>
      <w:u w:val="none"/>
    </w:rPr>
  </w:style>
  <w:style w:type="character" w:customStyle="1" w:styleId="41">
    <w:name w:val="font91"/>
    <w:basedOn w:val="29"/>
    <w:qFormat/>
    <w:uiPriority w:val="0"/>
    <w:rPr>
      <w:rFonts w:hint="eastAsia" w:ascii="仿宋" w:hAnsi="仿宋" w:eastAsia="仿宋" w:cs="仿宋"/>
      <w:color w:val="000000"/>
      <w:sz w:val="20"/>
      <w:szCs w:val="20"/>
      <w:u w:val="none"/>
      <w:vertAlign w:val="superscript"/>
    </w:rPr>
  </w:style>
  <w:style w:type="character" w:customStyle="1" w:styleId="42">
    <w:name w:val="font61"/>
    <w:basedOn w:val="29"/>
    <w:qFormat/>
    <w:uiPriority w:val="0"/>
    <w:rPr>
      <w:rFonts w:hint="eastAsia" w:ascii="仿宋" w:hAnsi="仿宋" w:eastAsia="仿宋" w:cs="仿宋"/>
      <w:color w:val="000000"/>
      <w:sz w:val="20"/>
      <w:szCs w:val="20"/>
      <w:u w:val="none"/>
      <w:vertAlign w:val="superscript"/>
    </w:rPr>
  </w:style>
  <w:style w:type="character" w:customStyle="1" w:styleId="43">
    <w:name w:val="font71"/>
    <w:basedOn w:val="29"/>
    <w:qFormat/>
    <w:uiPriority w:val="0"/>
    <w:rPr>
      <w:rFonts w:hint="eastAsia" w:ascii="宋体" w:hAnsi="宋体" w:eastAsia="宋体" w:cs="宋体"/>
      <w:color w:val="000000"/>
      <w:sz w:val="20"/>
      <w:szCs w:val="20"/>
      <w:u w:val="none"/>
    </w:rPr>
  </w:style>
  <w:style w:type="character" w:customStyle="1" w:styleId="44">
    <w:name w:val="font31"/>
    <w:basedOn w:val="29"/>
    <w:qFormat/>
    <w:uiPriority w:val="0"/>
    <w:rPr>
      <w:rFonts w:hint="eastAsia" w:ascii="仿宋" w:hAnsi="仿宋" w:eastAsia="仿宋" w:cs="仿宋"/>
      <w:color w:val="000000"/>
      <w:sz w:val="20"/>
      <w:szCs w:val="20"/>
      <w:u w:val="none"/>
    </w:rPr>
  </w:style>
  <w:style w:type="paragraph" w:customStyle="1" w:styleId="45">
    <w:name w:val="首行缩进"/>
    <w:basedOn w:val="1"/>
    <w:qFormat/>
    <w:uiPriority w:val="0"/>
    <w:pPr>
      <w:spacing w:line="360" w:lineRule="auto"/>
      <w:ind w:firstLine="480" w:firstLineChars="200"/>
    </w:pPr>
    <w:rPr>
      <w:sz w:val="24"/>
      <w:szCs w:val="22"/>
      <w:lang w:val="zh-CN"/>
    </w:rPr>
  </w:style>
  <w:style w:type="character" w:customStyle="1" w:styleId="46">
    <w:name w:val="NormalCharacter"/>
    <w:link w:val="47"/>
    <w:qFormat/>
    <w:uiPriority w:val="0"/>
  </w:style>
  <w:style w:type="paragraph" w:customStyle="1" w:styleId="47">
    <w:name w:val="UserStyle_34"/>
    <w:basedOn w:val="1"/>
    <w:link w:val="46"/>
    <w:qFormat/>
    <w:uiPriority w:val="0"/>
  </w:style>
  <w:style w:type="character" w:customStyle="1" w:styleId="48">
    <w:name w:val="font101"/>
    <w:basedOn w:val="29"/>
    <w:qFormat/>
    <w:uiPriority w:val="0"/>
    <w:rPr>
      <w:rFonts w:hint="default" w:ascii="Times New Roman" w:hAnsi="Times New Roman" w:cs="Times New Roman"/>
      <w:color w:val="000000"/>
      <w:sz w:val="18"/>
      <w:szCs w:val="18"/>
      <w:u w:val="none"/>
    </w:rPr>
  </w:style>
  <w:style w:type="character" w:customStyle="1" w:styleId="49">
    <w:name w:val="font191"/>
    <w:basedOn w:val="29"/>
    <w:qFormat/>
    <w:uiPriority w:val="0"/>
    <w:rPr>
      <w:rFonts w:ascii="宋体" w:hAnsi="宋体" w:eastAsia="宋体" w:cs="宋体"/>
      <w:color w:val="000000"/>
      <w:sz w:val="18"/>
      <w:szCs w:val="18"/>
      <w:u w:val="none"/>
    </w:rPr>
  </w:style>
  <w:style w:type="paragraph" w:customStyle="1" w:styleId="50">
    <w:name w:val="正文（缩进 2 字符）"/>
    <w:basedOn w:val="1"/>
    <w:qFormat/>
    <w:uiPriority w:val="0"/>
    <w:pPr>
      <w:ind w:firstLine="200" w:firstLineChars="200"/>
    </w:pPr>
  </w:style>
  <w:style w:type="character" w:customStyle="1" w:styleId="51">
    <w:name w:val="font41"/>
    <w:basedOn w:val="29"/>
    <w:qFormat/>
    <w:uiPriority w:val="0"/>
    <w:rPr>
      <w:rFonts w:hint="eastAsia" w:ascii="方正仿宋_GB2312" w:hAnsi="方正仿宋_GB2312" w:eastAsia="方正仿宋_GB2312" w:cs="方正仿宋_GB2312"/>
      <w:color w:val="000000"/>
      <w:sz w:val="24"/>
      <w:szCs w:val="24"/>
      <w:u w:val="none"/>
    </w:rPr>
  </w:style>
  <w:style w:type="paragraph" w:customStyle="1" w:styleId="52">
    <w:name w:val="列表段落1"/>
    <w:basedOn w:val="1"/>
    <w:unhideWhenUsed/>
    <w:qFormat/>
    <w:uiPriority w:val="1"/>
    <w:pPr>
      <w:spacing w:before="161"/>
      <w:ind w:left="1037" w:firstLine="480"/>
    </w:pPr>
    <w:rPr>
      <w:rFonts w:hint="eastAsia"/>
    </w:rPr>
  </w:style>
  <w:style w:type="paragraph" w:customStyle="1" w:styleId="53">
    <w:name w:val="Table Paragraph"/>
    <w:basedOn w:val="1"/>
    <w:qFormat/>
    <w:uiPriority w:val="0"/>
    <w:pPr>
      <w:keepNext w:val="0"/>
      <w:keepLines w:val="0"/>
      <w:widowControl w:val="0"/>
      <w:suppressLineNumbers w:val="0"/>
      <w:autoSpaceDE w:val="0"/>
      <w:autoSpaceDN w:val="0"/>
      <w:spacing w:before="0" w:beforeAutospacing="0" w:after="0" w:afterAutospacing="0"/>
      <w:ind w:left="200" w:right="0"/>
      <w:jc w:val="left"/>
    </w:pPr>
    <w:rPr>
      <w:rFonts w:hint="eastAsia" w:ascii="微软雅黑" w:hAnsi="微软雅黑" w:eastAsia="微软雅黑" w:cs="微软雅黑"/>
      <w:kern w:val="0"/>
      <w:sz w:val="22"/>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8.png"/><Relationship Id="rId23" Type="http://schemas.openxmlformats.org/officeDocument/2006/relationships/image" Target="media/image17.jpeg"/><Relationship Id="rId22" Type="http://schemas.openxmlformats.org/officeDocument/2006/relationships/image" Target="media/image16.jpeg"/><Relationship Id="rId21" Type="http://schemas.openxmlformats.org/officeDocument/2006/relationships/image" Target="media/image15.jpe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89</Pages>
  <Words>19936</Words>
  <Characters>21756</Characters>
  <Lines>0</Lines>
  <Paragraphs>0</Paragraphs>
  <TotalTime>1</TotalTime>
  <ScaleCrop>false</ScaleCrop>
  <LinksUpToDate>false</LinksUpToDate>
  <CharactersWithSpaces>21837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2023-07-31T02:45:00Z</dcterms:created>
  <dc:creator>Administrator</dc:creator>
  <cp:lastModifiedBy>凌辉建设工程咨询有限公司</cp:lastModifiedBy>
  <cp:lastPrinted>2026-08-21T02:17:00Z</cp:lastPrinted>
  <dcterms:modified xsi:type="dcterms:W3CDTF">2026-09-07T03:50:04Z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FC70B5C9D59B4CCE86E058547C598682_13</vt:lpwstr>
  </property>
  <property fmtid="{D5CDD505-2E9C-101B-9397-08002B2CF9AE}" pid="4" name="KSOTemplateDocerSaveRecord">
    <vt:lpwstr>eyJoZGlkIjoiZDgyYzk2YmI5ZjQzOTRiYzk3NDhjYTQ1N2M0Yzk0MTAiLCJ1c2VySWQiOiI0MTE3NjU1MzgifQ==</vt:lpwstr>
  </property>
</Properties>
</file>