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建筑工程施工总承包三级及以上资质，同时具有合格有效的安全生产许可证。拟派项目负责人具备建筑工程专业二级及以上注册建造师资格及安全考核合格证（B证）。在供应商单位注册且未担任在建项目的项目经理，提供项目经理无在建承诺书</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2、法定代表人授权书（附法定代表人、被授权人身份证复印件）及被授权人身份证复印件（法定代表人直接参加磋商，须提供法定代表人身份证明及身份证复印件）</w:t>
      </w:r>
      <w:r>
        <w:rPr>
          <w:rFonts w:hint="eastAsia" w:ascii="仿宋" w:hAnsi="仿宋" w:eastAsia="仿宋" w:cs="仿宋"/>
          <w:b/>
          <w:bCs/>
          <w:sz w:val="28"/>
          <w:szCs w:val="28"/>
          <w:lang w:val="en-US" w:eastAsia="zh-CN"/>
        </w:rPr>
        <w:t>(格式详见附件4)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4、本项目为专门面向中小企业项目，供应商应为中型企业、小型企业或微型企业或监狱企业或残疾人福利性单位。供应商为中小企业的，提供《中小企业声明函》，监狱企业或残疾人福利性单位视同小微企业。</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bookmarkStart w:id="0" w:name="_GoBack"/>
      <w:bookmarkEnd w:id="0"/>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0FE64614"/>
    <w:rsid w:val="14767F5E"/>
    <w:rsid w:val="175005C5"/>
    <w:rsid w:val="19AF1F1B"/>
    <w:rsid w:val="1D0D503A"/>
    <w:rsid w:val="22610164"/>
    <w:rsid w:val="2DAD69FD"/>
    <w:rsid w:val="33623F8C"/>
    <w:rsid w:val="37661A13"/>
    <w:rsid w:val="41287D39"/>
    <w:rsid w:val="4F003725"/>
    <w:rsid w:val="569A4847"/>
    <w:rsid w:val="5DDE1A54"/>
    <w:rsid w:val="5FB61ADC"/>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2323</Words>
  <Characters>2391</Characters>
  <Lines>0</Lines>
  <Paragraphs>0</Paragraphs>
  <TotalTime>154</TotalTime>
  <ScaleCrop>false</ScaleCrop>
  <LinksUpToDate>false</LinksUpToDate>
  <CharactersWithSpaces>3034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2026-06-18T06:21:14Z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