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027D11">
      <w:pPr>
        <w:rPr>
          <w:rFonts w:hint="eastAsia" w:ascii="仿宋" w:hAnsi="仿宋" w:eastAsia="仿宋" w:cs="仿宋"/>
          <w:color w:val="auto"/>
          <w:lang w:eastAsia="zh-CN"/>
        </w:rPr>
      </w:pPr>
    </w:p>
    <w:p w14:paraId="23DFFA6E">
      <w:pPr>
        <w:pStyle w:val="3"/>
        <w:ind w:left="0" w:leftChars="0" w:firstLine="0" w:firstLineChars="0"/>
        <w:rPr>
          <w:rFonts w:hint="eastAsia" w:ascii="仿宋" w:hAnsi="仿宋" w:eastAsia="仿宋" w:cs="仿宋"/>
          <w:b/>
          <w:color w:val="000000"/>
          <w:sz w:val="36"/>
          <w:szCs w:val="36"/>
          <w:lang w:eastAsia="zh-CN"/>
        </w:rPr>
      </w:pPr>
    </w:p>
    <w:p w14:paraId="631D0EE3">
      <w:pPr>
        <w:pStyle w:val="3"/>
        <w:rPr>
          <w:rFonts w:hint="eastAsia" w:ascii="仿宋" w:hAnsi="仿宋" w:eastAsia="仿宋" w:cs="仿宋"/>
          <w:b/>
          <w:color w:val="000000"/>
          <w:sz w:val="36"/>
          <w:szCs w:val="36"/>
          <w:lang w:eastAsia="zh-CN"/>
        </w:rPr>
      </w:pPr>
    </w:p>
    <w:p w14:paraId="7F08716D">
      <w:pPr>
        <w:pageBreakBefore w:val="0"/>
        <w:widowControl w:val="0"/>
        <w:kinsoku/>
        <w:wordWrap/>
        <w:overflowPunct/>
        <w:topLinePunct w:val="0"/>
        <w:bidi w:val="0"/>
        <w:snapToGrid/>
        <w:spacing w:line="360" w:lineRule="auto"/>
        <w:jc w:val="center"/>
        <w:textAlignment w:val="auto"/>
        <w:outlineLvl w:val="9"/>
        <w:rPr>
          <w:rFonts w:hint="eastAsia" w:ascii="仿宋" w:hAnsi="仿宋" w:eastAsia="仿宋" w:cs="仿宋"/>
          <w:b/>
          <w:color w:val="000000"/>
          <w:sz w:val="36"/>
          <w:szCs w:val="36"/>
          <w:lang w:eastAsia="zh-CN"/>
        </w:rPr>
      </w:pPr>
      <w:r>
        <w:rPr>
          <w:rFonts w:hint="eastAsia" w:ascii="仿宋" w:hAnsi="仿宋" w:eastAsia="仿宋"/>
          <w:b/>
          <w:sz w:val="36"/>
          <w:szCs w:val="36"/>
          <w:lang w:eastAsia="zh-CN"/>
        </w:rPr>
        <w:t>高陵全季西红柿示范园建设项目</w:t>
      </w:r>
    </w:p>
    <w:p w14:paraId="0BCB7D01">
      <w:pPr>
        <w:pageBreakBefore w:val="0"/>
        <w:widowControl w:val="0"/>
        <w:kinsoku/>
        <w:wordWrap/>
        <w:overflowPunct/>
        <w:topLinePunct w:val="0"/>
        <w:bidi w:val="0"/>
        <w:snapToGrid/>
        <w:spacing w:line="360" w:lineRule="auto"/>
        <w:jc w:val="center"/>
        <w:textAlignment w:val="auto"/>
        <w:outlineLvl w:val="9"/>
        <w:rPr>
          <w:rFonts w:hint="eastAsia" w:ascii="仿宋" w:hAnsi="仿宋" w:eastAsia="仿宋" w:cs="仿宋"/>
          <w:b/>
          <w:color w:val="000000"/>
          <w:sz w:val="36"/>
          <w:szCs w:val="36"/>
          <w:lang w:eastAsia="zh-CN"/>
        </w:rPr>
      </w:pPr>
    </w:p>
    <w:p w14:paraId="06FB1B58">
      <w:pPr>
        <w:pageBreakBefore w:val="0"/>
        <w:widowControl w:val="0"/>
        <w:kinsoku/>
        <w:wordWrap/>
        <w:overflowPunct/>
        <w:topLinePunct w:val="0"/>
        <w:bidi w:val="0"/>
        <w:snapToGrid/>
        <w:spacing w:line="360" w:lineRule="auto"/>
        <w:jc w:val="center"/>
        <w:textAlignment w:val="auto"/>
        <w:outlineLvl w:val="9"/>
        <w:rPr>
          <w:rFonts w:hint="default" w:ascii="仿宋" w:hAnsi="仿宋" w:eastAsia="仿宋" w:cs="仿宋"/>
          <w:b/>
          <w:color w:val="000000"/>
          <w:sz w:val="36"/>
          <w:szCs w:val="36"/>
          <w:lang w:val="en-US" w:eastAsia="zh-CN"/>
        </w:rPr>
      </w:pPr>
    </w:p>
    <w:p w14:paraId="20010436">
      <w:pPr>
        <w:pStyle w:val="3"/>
        <w:rPr>
          <w:rFonts w:hint="eastAsia" w:ascii="仿宋" w:hAnsi="仿宋" w:eastAsia="仿宋" w:cs="仿宋"/>
          <w:b/>
          <w:color w:val="000000"/>
          <w:sz w:val="36"/>
          <w:szCs w:val="36"/>
          <w:lang w:eastAsia="zh-CN"/>
        </w:rPr>
      </w:pPr>
    </w:p>
    <w:p w14:paraId="3657EEE9">
      <w:pPr>
        <w:pageBreakBefore w:val="0"/>
        <w:widowControl w:val="0"/>
        <w:kinsoku/>
        <w:wordWrap/>
        <w:overflowPunct/>
        <w:topLinePunct w:val="0"/>
        <w:bidi w:val="0"/>
        <w:snapToGrid/>
        <w:spacing w:line="360" w:lineRule="auto"/>
        <w:textAlignment w:val="auto"/>
        <w:outlineLvl w:val="9"/>
        <w:rPr>
          <w:rFonts w:hint="eastAsia" w:ascii="仿宋" w:hAnsi="仿宋" w:eastAsia="仿宋" w:cs="仿宋"/>
          <w:b/>
          <w:color w:val="000000"/>
          <w:sz w:val="24"/>
          <w:szCs w:val="24"/>
          <w:lang w:eastAsia="zh-CN"/>
        </w:rPr>
      </w:pPr>
    </w:p>
    <w:p w14:paraId="3A5ACAFE">
      <w:pPr>
        <w:pageBreakBefore w:val="0"/>
        <w:widowControl w:val="0"/>
        <w:kinsoku/>
        <w:wordWrap/>
        <w:overflowPunct/>
        <w:topLinePunct w:val="0"/>
        <w:bidi w:val="0"/>
        <w:snapToGrid/>
        <w:spacing w:line="360" w:lineRule="auto"/>
        <w:textAlignment w:val="auto"/>
        <w:outlineLvl w:val="9"/>
        <w:rPr>
          <w:rFonts w:hint="eastAsia" w:ascii="仿宋" w:hAnsi="仿宋" w:eastAsia="仿宋" w:cs="仿宋"/>
          <w:b/>
          <w:color w:val="000000"/>
          <w:sz w:val="24"/>
          <w:szCs w:val="24"/>
          <w:lang w:eastAsia="zh-CN"/>
        </w:rPr>
      </w:pPr>
    </w:p>
    <w:p w14:paraId="2C0458E3">
      <w:pPr>
        <w:pStyle w:val="3"/>
        <w:rPr>
          <w:rFonts w:hint="eastAsia"/>
          <w:lang w:eastAsia="zh-CN"/>
        </w:rPr>
      </w:pPr>
    </w:p>
    <w:p w14:paraId="3FEB4729">
      <w:pPr>
        <w:pageBreakBefore w:val="0"/>
        <w:widowControl w:val="0"/>
        <w:kinsoku/>
        <w:wordWrap/>
        <w:overflowPunct/>
        <w:topLinePunct w:val="0"/>
        <w:bidi w:val="0"/>
        <w:snapToGrid/>
        <w:spacing w:line="360" w:lineRule="auto"/>
        <w:jc w:val="center"/>
        <w:textAlignment w:val="auto"/>
        <w:outlineLvl w:val="9"/>
        <w:rPr>
          <w:rFonts w:hint="eastAsia" w:ascii="仿宋" w:hAnsi="仿宋" w:eastAsia="仿宋" w:cs="仿宋"/>
          <w:b/>
          <w:color w:val="000000"/>
          <w:sz w:val="56"/>
          <w:szCs w:val="56"/>
          <w:lang w:eastAsia="zh-CN"/>
        </w:rPr>
      </w:pPr>
      <w:r>
        <w:rPr>
          <w:rFonts w:hint="eastAsia" w:ascii="仿宋" w:hAnsi="仿宋" w:eastAsia="仿宋" w:cs="仿宋"/>
          <w:b/>
          <w:color w:val="000000"/>
          <w:sz w:val="56"/>
          <w:szCs w:val="56"/>
          <w:lang w:eastAsia="zh-CN"/>
        </w:rPr>
        <w:t>合同协议书</w:t>
      </w:r>
    </w:p>
    <w:p w14:paraId="078366E9">
      <w:pPr>
        <w:rPr>
          <w:rFonts w:hint="eastAsia" w:ascii="仿宋" w:hAnsi="仿宋" w:eastAsia="仿宋" w:cs="仿宋"/>
          <w:color w:val="auto"/>
          <w:lang w:eastAsia="zh-CN"/>
        </w:rPr>
      </w:pPr>
    </w:p>
    <w:p w14:paraId="4C888CCA">
      <w:pPr>
        <w:pStyle w:val="3"/>
        <w:rPr>
          <w:rFonts w:hint="eastAsia" w:ascii="仿宋" w:hAnsi="仿宋" w:eastAsia="仿宋" w:cs="仿宋"/>
          <w:color w:val="auto"/>
          <w:lang w:eastAsia="zh-CN"/>
        </w:rPr>
      </w:pPr>
    </w:p>
    <w:p w14:paraId="1FC3F621">
      <w:pPr>
        <w:pStyle w:val="3"/>
        <w:rPr>
          <w:rFonts w:hint="eastAsia" w:ascii="仿宋" w:hAnsi="仿宋" w:eastAsia="仿宋" w:cs="仿宋"/>
          <w:color w:val="auto"/>
          <w:lang w:eastAsia="zh-CN"/>
        </w:rPr>
      </w:pPr>
    </w:p>
    <w:p w14:paraId="351E90CF">
      <w:pPr>
        <w:pStyle w:val="3"/>
        <w:ind w:left="0" w:leftChars="0" w:firstLine="0" w:firstLineChars="0"/>
        <w:rPr>
          <w:rFonts w:hint="eastAsia" w:ascii="仿宋" w:hAnsi="仿宋" w:eastAsia="仿宋" w:cs="仿宋"/>
          <w:color w:val="auto"/>
          <w:lang w:eastAsia="zh-CN"/>
        </w:rPr>
      </w:pPr>
    </w:p>
    <w:p w14:paraId="7E4F95E7">
      <w:pPr>
        <w:rPr>
          <w:rFonts w:hint="eastAsia" w:ascii="仿宋" w:hAnsi="仿宋" w:eastAsia="仿宋" w:cs="仿宋"/>
          <w:color w:val="auto"/>
          <w:lang w:eastAsia="zh-CN"/>
        </w:rPr>
      </w:pPr>
    </w:p>
    <w:p w14:paraId="6E92299C">
      <w:pPr>
        <w:pStyle w:val="3"/>
        <w:rPr>
          <w:rFonts w:hint="eastAsia"/>
          <w:lang w:eastAsia="zh-CN"/>
        </w:rPr>
      </w:pPr>
    </w:p>
    <w:p w14:paraId="75450B9A">
      <w:pPr>
        <w:pStyle w:val="3"/>
        <w:rPr>
          <w:rFonts w:hint="eastAsia"/>
          <w:lang w:eastAsia="zh-CN"/>
        </w:rPr>
      </w:pPr>
    </w:p>
    <w:p w14:paraId="337FBEB8">
      <w:pPr>
        <w:rPr>
          <w:rFonts w:hint="eastAsia" w:ascii="仿宋" w:hAnsi="仿宋" w:eastAsia="仿宋" w:cs="仿宋"/>
          <w:color w:val="auto"/>
          <w:lang w:eastAsia="zh-CN"/>
        </w:rPr>
      </w:pPr>
    </w:p>
    <w:p w14:paraId="026552D8">
      <w:pPr>
        <w:pageBreakBefore w:val="0"/>
        <w:widowControl w:val="0"/>
        <w:kinsoku/>
        <w:wordWrap/>
        <w:overflowPunct/>
        <w:topLinePunct w:val="0"/>
        <w:bidi w:val="0"/>
        <w:snapToGrid/>
        <w:spacing w:line="360" w:lineRule="auto"/>
        <w:ind w:leftChars="800"/>
        <w:textAlignment w:val="auto"/>
        <w:outlineLvl w:val="9"/>
        <w:rPr>
          <w:rFonts w:hint="eastAsia" w:ascii="仿宋" w:hAnsi="仿宋" w:eastAsia="仿宋" w:cs="仿宋"/>
          <w:b/>
          <w:color w:val="000000"/>
          <w:sz w:val="28"/>
          <w:szCs w:val="28"/>
          <w:u w:val="single"/>
        </w:rPr>
      </w:pPr>
      <w:r>
        <w:rPr>
          <w:rFonts w:hint="eastAsia" w:ascii="仿宋" w:hAnsi="仿宋" w:eastAsia="仿宋" w:cs="仿宋"/>
          <w:b/>
          <w:color w:val="000000"/>
          <w:sz w:val="28"/>
          <w:szCs w:val="28"/>
        </w:rPr>
        <w:t>发包人：</w:t>
      </w:r>
      <w:r>
        <w:rPr>
          <w:rFonts w:hint="eastAsia" w:ascii="仿宋" w:hAnsi="仿宋" w:eastAsia="仿宋" w:cs="仿宋"/>
          <w:b/>
          <w:color w:val="000000"/>
          <w:sz w:val="28"/>
          <w:szCs w:val="28"/>
          <w:u w:val="single"/>
        </w:rPr>
        <w:t></w:t>
      </w:r>
      <w:r>
        <w:rPr>
          <w:rFonts w:hint="eastAsia" w:ascii="仿宋" w:hAnsi="仿宋" w:eastAsia="仿宋" w:cs="仿宋"/>
          <w:b/>
          <w:color w:val="000000"/>
          <w:sz w:val="28"/>
          <w:szCs w:val="28"/>
          <w:u w:val="single"/>
          <w:lang w:eastAsia="zh-CN"/>
        </w:rPr>
        <w:t>西安市高陵区通远街道办事处</w:t>
      </w:r>
      <w:r>
        <w:rPr>
          <w:rFonts w:hint="eastAsia" w:ascii="仿宋" w:hAnsi="仿宋" w:eastAsia="仿宋" w:cs="仿宋"/>
          <w:b/>
          <w:color w:val="000000"/>
          <w:sz w:val="28"/>
          <w:szCs w:val="28"/>
          <w:u w:val="single"/>
        </w:rPr>
        <w:t></w:t>
      </w:r>
    </w:p>
    <w:p w14:paraId="554C30E4">
      <w:pPr>
        <w:pageBreakBefore w:val="0"/>
        <w:widowControl w:val="0"/>
        <w:kinsoku/>
        <w:wordWrap/>
        <w:overflowPunct/>
        <w:topLinePunct w:val="0"/>
        <w:bidi w:val="0"/>
        <w:snapToGrid/>
        <w:spacing w:line="360" w:lineRule="auto"/>
        <w:ind w:leftChars="800"/>
        <w:textAlignment w:val="auto"/>
        <w:outlineLvl w:val="9"/>
        <w:rPr>
          <w:rFonts w:hint="eastAsia" w:ascii="仿宋" w:hAnsi="仿宋" w:eastAsia="仿宋" w:cs="仿宋"/>
          <w:b/>
          <w:color w:val="000000"/>
          <w:sz w:val="28"/>
          <w:szCs w:val="28"/>
          <w:u w:val="single"/>
        </w:rPr>
      </w:pPr>
      <w:r>
        <w:rPr>
          <w:rFonts w:hint="eastAsia" w:ascii="仿宋" w:hAnsi="仿宋" w:eastAsia="仿宋" w:cs="仿宋"/>
          <w:b/>
          <w:color w:val="000000"/>
          <w:sz w:val="28"/>
          <w:szCs w:val="28"/>
        </w:rPr>
        <w:t>承包人：</w:t>
      </w:r>
      <w:r>
        <w:rPr>
          <w:rFonts w:hint="eastAsia" w:ascii="仿宋" w:hAnsi="仿宋" w:eastAsia="仿宋" w:cs="仿宋"/>
          <w:b/>
          <w:color w:val="000000"/>
          <w:sz w:val="28"/>
          <w:szCs w:val="28"/>
          <w:u w:val="single"/>
        </w:rPr>
        <w:t xml:space="preserve">                </w:t>
      </w:r>
    </w:p>
    <w:p w14:paraId="549C59D3">
      <w:pPr>
        <w:rPr>
          <w:rFonts w:hint="eastAsia" w:ascii="仿宋" w:hAnsi="仿宋" w:eastAsia="仿宋" w:cs="仿宋"/>
          <w:color w:val="auto"/>
          <w:lang w:eastAsia="zh-CN"/>
        </w:rPr>
      </w:pPr>
    </w:p>
    <w:p w14:paraId="0A5A8B84">
      <w:pPr>
        <w:rPr>
          <w:rFonts w:hint="eastAsia" w:ascii="仿宋" w:hAnsi="仿宋" w:eastAsia="仿宋" w:cs="仿宋"/>
          <w:color w:val="auto"/>
          <w:lang w:eastAsia="zh-CN"/>
        </w:rPr>
      </w:pPr>
      <w:r>
        <w:rPr>
          <w:rFonts w:hint="eastAsia" w:ascii="仿宋" w:hAnsi="仿宋" w:eastAsia="仿宋" w:cs="仿宋"/>
          <w:color w:val="auto"/>
          <w:lang w:eastAsia="zh-CN"/>
        </w:rPr>
        <w:br w:type="page"/>
      </w:r>
    </w:p>
    <w:p w14:paraId="5336DD39">
      <w:pPr>
        <w:pStyle w:val="4"/>
        <w:spacing w:line="350" w:lineRule="auto"/>
        <w:jc w:val="center"/>
        <w:rPr>
          <w:rFonts w:hint="eastAsia" w:ascii="仿宋" w:hAnsi="仿宋" w:eastAsia="仿宋" w:cs="仿宋"/>
          <w:color w:val="auto"/>
          <w:lang w:eastAsia="zh-CN"/>
        </w:rPr>
      </w:pPr>
      <w:r>
        <w:rPr>
          <w:rFonts w:hint="eastAsia" w:ascii="仿宋" w:hAnsi="仿宋" w:eastAsia="仿宋" w:cs="仿宋"/>
          <w:color w:val="auto"/>
          <w:lang w:eastAsia="zh-CN"/>
        </w:rPr>
        <w:t>合同条款及格式</w:t>
      </w:r>
    </w:p>
    <w:p w14:paraId="271E5028">
      <w:pPr>
        <w:pageBreakBefore w:val="0"/>
        <w:widowControl w:val="0"/>
        <w:kinsoku/>
        <w:wordWrap/>
        <w:overflowPunct/>
        <w:topLinePunct w:val="0"/>
        <w:bidi w:val="0"/>
        <w:snapToGrid/>
        <w:spacing w:line="360" w:lineRule="auto"/>
        <w:textAlignment w:val="auto"/>
        <w:outlineLvl w:val="9"/>
        <w:rPr>
          <w:rFonts w:hint="eastAsia" w:ascii="仿宋" w:hAnsi="仿宋" w:eastAsia="仿宋" w:cs="仿宋"/>
          <w:b/>
          <w:color w:val="000000"/>
          <w:sz w:val="24"/>
          <w:szCs w:val="24"/>
          <w:u w:val="single"/>
        </w:rPr>
      </w:pPr>
      <w:bookmarkStart w:id="0" w:name="_Toc136243343"/>
      <w:r>
        <w:rPr>
          <w:rFonts w:hint="eastAsia" w:ascii="仿宋" w:hAnsi="仿宋" w:eastAsia="仿宋" w:cs="仿宋"/>
          <w:b/>
          <w:color w:val="000000"/>
          <w:sz w:val="24"/>
          <w:szCs w:val="24"/>
        </w:rPr>
        <w:t>发包人（全称）：</w:t>
      </w:r>
      <w:r>
        <w:rPr>
          <w:rFonts w:hint="eastAsia" w:ascii="仿宋" w:hAnsi="仿宋" w:eastAsia="仿宋" w:cs="仿宋"/>
          <w:b/>
          <w:color w:val="000000"/>
          <w:sz w:val="24"/>
          <w:szCs w:val="24"/>
          <w:u w:val="single"/>
        </w:rPr>
        <w:t></w:t>
      </w:r>
      <w:r>
        <w:rPr>
          <w:rFonts w:hint="eastAsia" w:ascii="仿宋" w:hAnsi="仿宋" w:eastAsia="仿宋" w:cs="仿宋"/>
          <w:b/>
          <w:color w:val="000000"/>
          <w:sz w:val="24"/>
          <w:szCs w:val="24"/>
          <w:u w:val="single"/>
          <w:lang w:eastAsia="zh-CN"/>
        </w:rPr>
        <w:t>西安市高陵区通远街道办事处</w:t>
      </w:r>
      <w:r>
        <w:rPr>
          <w:rFonts w:hint="eastAsia" w:ascii="仿宋" w:hAnsi="仿宋" w:eastAsia="仿宋" w:cs="仿宋"/>
          <w:b/>
          <w:color w:val="000000"/>
          <w:sz w:val="24"/>
          <w:szCs w:val="24"/>
          <w:u w:val="single"/>
        </w:rPr>
        <w:t xml:space="preserve">      </w:t>
      </w:r>
    </w:p>
    <w:p w14:paraId="1DCEF933">
      <w:pPr>
        <w:pageBreakBefore w:val="0"/>
        <w:widowControl w:val="0"/>
        <w:kinsoku/>
        <w:wordWrap/>
        <w:overflowPunct/>
        <w:topLinePunct w:val="0"/>
        <w:bidi w:val="0"/>
        <w:snapToGrid/>
        <w:spacing w:line="360" w:lineRule="auto"/>
        <w:textAlignment w:val="auto"/>
        <w:outlineLvl w:val="9"/>
        <w:rPr>
          <w:rFonts w:hint="eastAsia" w:ascii="仿宋" w:hAnsi="仿宋" w:eastAsia="仿宋" w:cs="仿宋"/>
          <w:b/>
          <w:color w:val="000000"/>
          <w:sz w:val="24"/>
          <w:szCs w:val="24"/>
          <w:u w:val="single"/>
        </w:rPr>
      </w:pPr>
      <w:r>
        <w:rPr>
          <w:rFonts w:hint="eastAsia" w:ascii="仿宋" w:hAnsi="仿宋" w:eastAsia="仿宋" w:cs="仿宋"/>
          <w:b/>
          <w:color w:val="000000"/>
          <w:sz w:val="24"/>
          <w:szCs w:val="24"/>
        </w:rPr>
        <w:t>承包人（全称）：</w:t>
      </w:r>
      <w:r>
        <w:rPr>
          <w:rFonts w:hint="eastAsia" w:ascii="仿宋" w:hAnsi="仿宋" w:eastAsia="仿宋" w:cs="仿宋"/>
          <w:b/>
          <w:color w:val="000000"/>
          <w:sz w:val="24"/>
          <w:szCs w:val="24"/>
          <w:u w:val="single"/>
        </w:rPr>
        <w:t>                      </w:t>
      </w:r>
    </w:p>
    <w:p w14:paraId="19BB72BD">
      <w:pPr>
        <w:pageBreakBefore w:val="0"/>
        <w:widowControl w:val="0"/>
        <w:kinsoku/>
        <w:wordWrap/>
        <w:overflowPunct/>
        <w:topLinePunct w:val="0"/>
        <w:bidi w:val="0"/>
        <w:snapToGrid/>
        <w:spacing w:line="360" w:lineRule="auto"/>
        <w:ind w:firstLine="480" w:firstLineChars="200"/>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根据《中华人民共和</w:t>
      </w:r>
      <w:r>
        <w:rPr>
          <w:rFonts w:hint="eastAsia" w:ascii="仿宋" w:hAnsi="仿宋" w:eastAsia="仿宋" w:cs="仿宋"/>
          <w:color w:val="000000"/>
          <w:sz w:val="24"/>
          <w:szCs w:val="24"/>
          <w:lang w:eastAsia="zh-CN"/>
        </w:rPr>
        <w:t>国民法典</w:t>
      </w:r>
      <w:r>
        <w:rPr>
          <w:rFonts w:hint="eastAsia" w:ascii="仿宋" w:hAnsi="仿宋" w:eastAsia="仿宋" w:cs="仿宋"/>
          <w:color w:val="000000"/>
          <w:sz w:val="24"/>
          <w:szCs w:val="24"/>
        </w:rPr>
        <w:t>》、《中华人民共和国建筑法》及有关法律规定，遵循平等、自愿、公平和诚实信用的原则，双方就</w:t>
      </w:r>
      <w:bookmarkStart w:id="1" w:name="OLE_LINK11"/>
      <w:r>
        <w:rPr>
          <w:rFonts w:hint="eastAsia" w:ascii="仿宋" w:hAnsi="仿宋" w:eastAsia="仿宋" w:cs="仿宋"/>
          <w:color w:val="000000"/>
          <w:sz w:val="24"/>
          <w:szCs w:val="24"/>
          <w:u w:val="single"/>
        </w:rPr>
        <w:t xml:space="preserve"> </w:t>
      </w:r>
      <w:bookmarkEnd w:id="1"/>
      <w:r>
        <w:rPr>
          <w:rFonts w:hint="eastAsia" w:ascii="仿宋" w:hAnsi="仿宋" w:eastAsia="仿宋" w:cs="仿宋"/>
          <w:color w:val="000000"/>
          <w:sz w:val="24"/>
          <w:szCs w:val="24"/>
          <w:u w:val="single"/>
          <w:lang w:eastAsia="zh-CN"/>
        </w:rPr>
        <w:t>高陵全季西红柿示范园建设项目</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lang w:eastAsia="zh-CN"/>
        </w:rPr>
        <w:t>项目</w:t>
      </w:r>
      <w:r>
        <w:rPr>
          <w:rFonts w:hint="eastAsia" w:ascii="仿宋" w:hAnsi="仿宋" w:eastAsia="仿宋" w:cs="仿宋"/>
          <w:color w:val="000000"/>
          <w:sz w:val="24"/>
          <w:szCs w:val="24"/>
        </w:rPr>
        <w:t>及有关事项协商一致，共同达成如下协议：</w:t>
      </w:r>
    </w:p>
    <w:p w14:paraId="25E6EFC6">
      <w:pPr>
        <w:pageBreakBefore w:val="0"/>
        <w:widowControl w:val="0"/>
        <w:kinsoku/>
        <w:wordWrap/>
        <w:overflowPunct/>
        <w:topLinePunct w:val="0"/>
        <w:bidi w:val="0"/>
        <w:snapToGrid/>
        <w:spacing w:before="120" w:after="120" w:line="360" w:lineRule="auto"/>
        <w:textAlignment w:val="auto"/>
        <w:outlineLvl w:val="9"/>
        <w:rPr>
          <w:rFonts w:hint="eastAsia" w:ascii="仿宋" w:hAnsi="仿宋" w:eastAsia="仿宋" w:cs="仿宋"/>
          <w:b/>
          <w:bCs/>
          <w:color w:val="000000"/>
          <w:sz w:val="24"/>
          <w:szCs w:val="24"/>
        </w:rPr>
      </w:pPr>
      <w:r>
        <w:rPr>
          <w:rFonts w:hint="eastAsia" w:ascii="仿宋" w:hAnsi="仿宋" w:eastAsia="仿宋" w:cs="仿宋"/>
          <w:bCs w:val="0"/>
          <w:color w:val="000000"/>
          <w:sz w:val="24"/>
          <w:szCs w:val="24"/>
        </w:rPr>
        <w:t xml:space="preserve"> </w:t>
      </w:r>
      <w:r>
        <w:rPr>
          <w:rFonts w:hint="eastAsia" w:ascii="仿宋" w:hAnsi="仿宋" w:eastAsia="仿宋" w:cs="仿宋"/>
          <w:b/>
          <w:bCs/>
          <w:color w:val="000000"/>
          <w:sz w:val="24"/>
          <w:szCs w:val="24"/>
        </w:rPr>
        <w:t xml:space="preserve">   </w:t>
      </w:r>
      <w:bookmarkStart w:id="2" w:name="_Toc351203481"/>
      <w:r>
        <w:rPr>
          <w:rFonts w:hint="eastAsia" w:ascii="仿宋" w:hAnsi="仿宋" w:eastAsia="仿宋" w:cs="仿宋"/>
          <w:b/>
          <w:bCs/>
          <w:color w:val="000000"/>
          <w:sz w:val="24"/>
          <w:szCs w:val="24"/>
        </w:rPr>
        <w:t>一、</w:t>
      </w:r>
      <w:r>
        <w:rPr>
          <w:rFonts w:hint="eastAsia" w:ascii="仿宋" w:hAnsi="仿宋" w:eastAsia="仿宋" w:cs="仿宋"/>
          <w:b/>
          <w:bCs/>
          <w:color w:val="000000"/>
          <w:sz w:val="24"/>
          <w:szCs w:val="24"/>
          <w:lang w:eastAsia="zh-CN"/>
        </w:rPr>
        <w:t>项目</w:t>
      </w:r>
      <w:r>
        <w:rPr>
          <w:rFonts w:hint="eastAsia" w:ascii="仿宋" w:hAnsi="仿宋" w:eastAsia="仿宋" w:cs="仿宋"/>
          <w:b/>
          <w:bCs/>
          <w:color w:val="000000"/>
          <w:sz w:val="24"/>
          <w:szCs w:val="24"/>
        </w:rPr>
        <w:t>概况</w:t>
      </w:r>
      <w:bookmarkEnd w:id="2"/>
    </w:p>
    <w:p w14:paraId="6F5A3669">
      <w:pPr>
        <w:pageBreakBefore w:val="0"/>
        <w:widowControl w:val="0"/>
        <w:kinsoku/>
        <w:wordWrap/>
        <w:overflowPunct/>
        <w:topLinePunct w:val="0"/>
        <w:bidi w:val="0"/>
        <w:snapToGrid/>
        <w:spacing w:line="360" w:lineRule="auto"/>
        <w:ind w:firstLine="470" w:firstLineChars="196"/>
        <w:textAlignment w:val="auto"/>
        <w:outlineLvl w:val="9"/>
        <w:rPr>
          <w:rFonts w:hint="eastAsia" w:ascii="仿宋" w:hAnsi="仿宋" w:eastAsia="仿宋" w:cs="仿宋"/>
          <w:color w:val="000000"/>
          <w:sz w:val="24"/>
          <w:szCs w:val="24"/>
          <w:u w:val="single"/>
          <w:lang w:eastAsia="zh-CN"/>
        </w:rPr>
      </w:pPr>
      <w:r>
        <w:rPr>
          <w:rFonts w:hint="eastAsia" w:ascii="仿宋" w:hAnsi="仿宋" w:eastAsia="仿宋" w:cs="仿宋"/>
          <w:bCs/>
          <w:color w:val="000000"/>
          <w:sz w:val="24"/>
          <w:szCs w:val="24"/>
        </w:rPr>
        <w:t>1.</w:t>
      </w:r>
      <w:r>
        <w:rPr>
          <w:rFonts w:hint="eastAsia" w:ascii="仿宋" w:hAnsi="仿宋" w:eastAsia="仿宋" w:cs="仿宋"/>
          <w:bCs/>
          <w:color w:val="000000"/>
          <w:sz w:val="24"/>
          <w:szCs w:val="24"/>
          <w:lang w:eastAsia="zh-CN"/>
        </w:rPr>
        <w:t>项目</w:t>
      </w:r>
      <w:r>
        <w:rPr>
          <w:rFonts w:hint="eastAsia" w:ascii="仿宋" w:hAnsi="仿宋" w:eastAsia="仿宋" w:cs="仿宋"/>
          <w:bCs/>
          <w:color w:val="000000"/>
          <w:sz w:val="24"/>
          <w:szCs w:val="24"/>
        </w:rPr>
        <w:t>名称</w:t>
      </w:r>
      <w:r>
        <w:rPr>
          <w:rFonts w:hint="eastAsia" w:ascii="仿宋" w:hAnsi="仿宋" w:eastAsia="仿宋" w:cs="仿宋"/>
          <w:color w:val="000000"/>
          <w:sz w:val="24"/>
          <w:szCs w:val="24"/>
        </w:rPr>
        <w:t>：</w:t>
      </w:r>
      <w:r>
        <w:rPr>
          <w:rFonts w:hint="eastAsia" w:ascii="仿宋" w:hAnsi="仿宋" w:eastAsia="仿宋" w:cs="仿宋"/>
          <w:color w:val="000000"/>
          <w:sz w:val="24"/>
          <w:szCs w:val="24"/>
          <w:u w:val="single"/>
          <w:lang w:eastAsia="zh-CN"/>
        </w:rPr>
        <w:t>高陵全季西红柿示范园建设项目</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u w:val="single"/>
          <w:lang w:eastAsia="zh-CN"/>
        </w:rPr>
        <w:t>。</w:t>
      </w:r>
    </w:p>
    <w:p w14:paraId="447026B4">
      <w:pPr>
        <w:pageBreakBefore w:val="0"/>
        <w:widowControl w:val="0"/>
        <w:kinsoku/>
        <w:wordWrap/>
        <w:overflowPunct/>
        <w:topLinePunct w:val="0"/>
        <w:bidi w:val="0"/>
        <w:snapToGrid/>
        <w:spacing w:line="360" w:lineRule="auto"/>
        <w:ind w:firstLine="470" w:firstLineChars="196"/>
        <w:textAlignment w:val="auto"/>
        <w:outlineLvl w:val="9"/>
        <w:rPr>
          <w:rFonts w:hint="eastAsia" w:ascii="仿宋" w:hAnsi="仿宋" w:eastAsia="仿宋" w:cs="仿宋"/>
          <w:bCs/>
          <w:color w:val="000000"/>
          <w:sz w:val="24"/>
          <w:szCs w:val="24"/>
        </w:rPr>
      </w:pPr>
      <w:r>
        <w:rPr>
          <w:rFonts w:hint="eastAsia" w:ascii="仿宋" w:hAnsi="仿宋" w:eastAsia="仿宋" w:cs="仿宋"/>
          <w:bCs/>
          <w:color w:val="000000"/>
          <w:sz w:val="24"/>
          <w:szCs w:val="24"/>
        </w:rPr>
        <w:t>2.</w:t>
      </w:r>
      <w:r>
        <w:rPr>
          <w:rFonts w:hint="eastAsia" w:ascii="仿宋" w:hAnsi="仿宋" w:eastAsia="仿宋" w:cs="仿宋"/>
          <w:bCs/>
          <w:color w:val="000000"/>
          <w:sz w:val="24"/>
          <w:szCs w:val="24"/>
          <w:lang w:eastAsia="zh-CN"/>
        </w:rPr>
        <w:t>项目</w:t>
      </w:r>
      <w:r>
        <w:rPr>
          <w:rFonts w:hint="eastAsia" w:ascii="仿宋" w:hAnsi="仿宋" w:eastAsia="仿宋" w:cs="仿宋"/>
          <w:bCs/>
          <w:color w:val="000000"/>
          <w:sz w:val="24"/>
          <w:szCs w:val="24"/>
        </w:rPr>
        <w:t>地点：</w:t>
      </w:r>
      <w:r>
        <w:rPr>
          <w:rFonts w:hint="eastAsia" w:ascii="仿宋" w:hAnsi="仿宋" w:eastAsia="仿宋" w:cs="仿宋"/>
          <w:color w:val="000000"/>
          <w:sz w:val="24"/>
          <w:szCs w:val="24"/>
          <w:u w:val="single"/>
          <w:lang w:val="en-US" w:eastAsia="zh-CN"/>
        </w:rPr>
        <w:t xml:space="preserve">西安市高陵区  </w:t>
      </w:r>
      <w:r>
        <w:rPr>
          <w:rFonts w:hint="eastAsia" w:ascii="仿宋" w:hAnsi="仿宋" w:eastAsia="仿宋" w:cs="仿宋"/>
          <w:color w:val="000000"/>
          <w:sz w:val="24"/>
          <w:szCs w:val="24"/>
          <w:u w:val="single"/>
        </w:rPr>
        <w:t></w:t>
      </w:r>
      <w:r>
        <w:rPr>
          <w:rFonts w:hint="eastAsia" w:ascii="仿宋" w:hAnsi="仿宋" w:eastAsia="仿宋" w:cs="仿宋"/>
          <w:color w:val="000000"/>
          <w:sz w:val="24"/>
          <w:szCs w:val="24"/>
        </w:rPr>
        <w:t>。</w:t>
      </w:r>
    </w:p>
    <w:p w14:paraId="2CFEC1A3">
      <w:pPr>
        <w:pageBreakBefore w:val="0"/>
        <w:widowControl w:val="0"/>
        <w:kinsoku/>
        <w:wordWrap/>
        <w:overflowPunct/>
        <w:topLinePunct w:val="0"/>
        <w:bidi w:val="0"/>
        <w:snapToGrid/>
        <w:spacing w:line="360" w:lineRule="auto"/>
        <w:ind w:firstLine="470" w:firstLineChars="196"/>
        <w:textAlignment w:val="auto"/>
        <w:outlineLvl w:val="9"/>
        <w:rPr>
          <w:rFonts w:hint="eastAsia" w:ascii="仿宋" w:hAnsi="仿宋" w:eastAsia="仿宋" w:cs="仿宋"/>
          <w:bCs/>
          <w:color w:val="000000"/>
          <w:sz w:val="24"/>
          <w:szCs w:val="24"/>
        </w:rPr>
      </w:pPr>
      <w:r>
        <w:rPr>
          <w:rFonts w:hint="eastAsia" w:ascii="仿宋" w:hAnsi="仿宋" w:eastAsia="仿宋" w:cs="仿宋"/>
          <w:bCs/>
          <w:color w:val="000000"/>
          <w:sz w:val="24"/>
          <w:szCs w:val="24"/>
          <w:lang w:val="en-US" w:eastAsia="zh-CN"/>
        </w:rPr>
        <w:t>3</w:t>
      </w:r>
      <w:r>
        <w:rPr>
          <w:rFonts w:hint="eastAsia" w:ascii="仿宋" w:hAnsi="仿宋" w:eastAsia="仿宋" w:cs="仿宋"/>
          <w:bCs/>
          <w:color w:val="000000"/>
          <w:sz w:val="24"/>
          <w:szCs w:val="24"/>
        </w:rPr>
        <w:t>.资金来源：</w:t>
      </w:r>
      <w:r>
        <w:rPr>
          <w:rFonts w:hint="eastAsia" w:ascii="仿宋" w:hAnsi="仿宋" w:eastAsia="仿宋" w:cs="仿宋"/>
          <w:color w:val="000000"/>
          <w:sz w:val="24"/>
          <w:szCs w:val="24"/>
          <w:u w:val="single"/>
        </w:rPr>
        <w:t xml:space="preserve">  </w:t>
      </w:r>
      <w:r>
        <w:rPr>
          <w:rFonts w:hint="eastAsia" w:ascii="仿宋" w:hAnsi="仿宋" w:eastAsia="仿宋" w:cs="仿宋"/>
          <w:bCs/>
          <w:color w:val="000000"/>
          <w:sz w:val="24"/>
          <w:szCs w:val="24"/>
        </w:rPr>
        <w:t>。</w:t>
      </w:r>
    </w:p>
    <w:p w14:paraId="10195E22">
      <w:pPr>
        <w:pageBreakBefore w:val="0"/>
        <w:widowControl w:val="0"/>
        <w:kinsoku/>
        <w:wordWrap/>
        <w:overflowPunct/>
        <w:topLinePunct w:val="0"/>
        <w:bidi w:val="0"/>
        <w:snapToGrid/>
        <w:spacing w:line="360" w:lineRule="auto"/>
        <w:ind w:firstLine="470" w:firstLineChars="196"/>
        <w:textAlignment w:val="auto"/>
        <w:outlineLvl w:val="9"/>
        <w:rPr>
          <w:rFonts w:hint="eastAsia" w:ascii="仿宋" w:hAnsi="仿宋" w:eastAsia="仿宋" w:cs="仿宋"/>
          <w:bCs/>
          <w:color w:val="000000"/>
          <w:sz w:val="24"/>
          <w:szCs w:val="24"/>
          <w:u w:val="single"/>
          <w:lang w:val="en-US" w:eastAsia="zh-CN"/>
        </w:rPr>
      </w:pPr>
      <w:r>
        <w:rPr>
          <w:rFonts w:hint="eastAsia" w:ascii="仿宋" w:hAnsi="仿宋" w:eastAsia="仿宋" w:cs="仿宋"/>
          <w:bCs/>
          <w:color w:val="000000"/>
          <w:sz w:val="24"/>
          <w:szCs w:val="24"/>
          <w:lang w:val="en-US" w:eastAsia="zh-CN"/>
        </w:rPr>
        <w:t>4</w:t>
      </w:r>
      <w:r>
        <w:rPr>
          <w:rFonts w:hint="eastAsia" w:ascii="仿宋" w:hAnsi="仿宋" w:eastAsia="仿宋" w:cs="仿宋"/>
          <w:bCs/>
          <w:color w:val="000000"/>
          <w:sz w:val="24"/>
          <w:szCs w:val="24"/>
        </w:rPr>
        <w:t>.</w:t>
      </w:r>
      <w:r>
        <w:rPr>
          <w:rFonts w:hint="eastAsia" w:ascii="仿宋" w:hAnsi="仿宋" w:eastAsia="仿宋" w:cs="仿宋"/>
          <w:bCs/>
          <w:color w:val="000000"/>
          <w:sz w:val="24"/>
          <w:szCs w:val="24"/>
          <w:lang w:eastAsia="zh-CN"/>
        </w:rPr>
        <w:t>项目</w:t>
      </w:r>
      <w:r>
        <w:rPr>
          <w:rFonts w:hint="eastAsia" w:ascii="仿宋" w:hAnsi="仿宋" w:eastAsia="仿宋" w:cs="仿宋"/>
          <w:bCs/>
          <w:color w:val="000000"/>
          <w:sz w:val="24"/>
          <w:szCs w:val="24"/>
        </w:rPr>
        <w:t>内容：</w:t>
      </w:r>
      <w:r>
        <w:rPr>
          <w:rFonts w:hint="eastAsia" w:ascii="仿宋" w:hAnsi="仿宋" w:eastAsia="仿宋" w:cs="仿宋"/>
          <w:bCs/>
          <w:color w:val="000000"/>
          <w:sz w:val="24"/>
          <w:szCs w:val="24"/>
          <w:u w:val="single"/>
          <w:lang w:val="en-US" w:eastAsia="zh-CN"/>
        </w:rPr>
        <w:t>高陵全季西红柿示范园建设项目（东张市园）新建门式钢架结构仓储用房，尺寸长70m、宽25m、檐高6m，含基础处理、主体结构、围护、屋面、地面、门窗、水电配套等；其中保鲜库约175㎡，储存、分拣、包装等功能区约1575㎡。</w:t>
      </w:r>
    </w:p>
    <w:p w14:paraId="14070EE5">
      <w:pPr>
        <w:pageBreakBefore w:val="0"/>
        <w:widowControl w:val="0"/>
        <w:kinsoku/>
        <w:wordWrap/>
        <w:overflowPunct/>
        <w:topLinePunct w:val="0"/>
        <w:bidi w:val="0"/>
        <w:snapToGrid/>
        <w:spacing w:line="360" w:lineRule="auto"/>
        <w:ind w:firstLine="470" w:firstLineChars="196"/>
        <w:textAlignment w:val="auto"/>
        <w:outlineLvl w:val="9"/>
        <w:rPr>
          <w:rFonts w:hint="eastAsia" w:ascii="仿宋" w:hAnsi="仿宋" w:eastAsia="仿宋" w:cs="仿宋"/>
          <w:bCs/>
          <w:color w:val="000000"/>
          <w:sz w:val="24"/>
          <w:szCs w:val="24"/>
        </w:rPr>
      </w:pPr>
      <w:r>
        <w:rPr>
          <w:rFonts w:hint="eastAsia" w:ascii="仿宋" w:hAnsi="仿宋" w:eastAsia="仿宋" w:cs="仿宋"/>
          <w:bCs/>
          <w:color w:val="000000"/>
          <w:sz w:val="24"/>
          <w:szCs w:val="24"/>
          <w:u w:val="single"/>
        </w:rPr>
        <w:t>高陵全季西红柿示范园建设项目（官寺园）主要建设380㎡分拣车间1座，400㎡保鲜库1个，加工与包装设备1套，信息化管理系统1套。</w:t>
      </w:r>
      <w:r>
        <w:rPr>
          <w:rFonts w:hint="eastAsia" w:ascii="仿宋" w:hAnsi="仿宋" w:eastAsia="仿宋" w:cs="仿宋"/>
          <w:color w:val="000000"/>
          <w:sz w:val="24"/>
          <w:szCs w:val="24"/>
          <w:u w:val="single"/>
          <w:lang w:val="en-US" w:eastAsia="zh-CN"/>
        </w:rPr>
        <w:t>详见采购清单</w:t>
      </w:r>
      <w:r>
        <w:rPr>
          <w:rFonts w:hint="eastAsia" w:ascii="仿宋" w:hAnsi="仿宋" w:eastAsia="仿宋" w:cs="仿宋"/>
          <w:bCs/>
          <w:color w:val="000000"/>
          <w:sz w:val="24"/>
          <w:szCs w:val="24"/>
        </w:rPr>
        <w:t>。</w:t>
      </w:r>
    </w:p>
    <w:p w14:paraId="14397A1A">
      <w:pPr>
        <w:pageBreakBefore w:val="0"/>
        <w:widowControl w:val="0"/>
        <w:kinsoku/>
        <w:wordWrap/>
        <w:overflowPunct/>
        <w:topLinePunct w:val="0"/>
        <w:bidi w:val="0"/>
        <w:snapToGrid/>
        <w:spacing w:line="360" w:lineRule="auto"/>
        <w:ind w:firstLine="470" w:firstLineChars="196"/>
        <w:textAlignment w:val="auto"/>
        <w:outlineLvl w:val="9"/>
        <w:rPr>
          <w:rFonts w:hint="eastAsia" w:ascii="仿宋" w:hAnsi="仿宋" w:eastAsia="仿宋" w:cs="仿宋"/>
          <w:color w:val="000000"/>
          <w:sz w:val="24"/>
          <w:szCs w:val="24"/>
          <w:u w:val="single"/>
          <w:lang w:eastAsia="zh-CN"/>
        </w:rPr>
      </w:pPr>
      <w:r>
        <w:rPr>
          <w:rFonts w:hint="eastAsia" w:ascii="仿宋" w:hAnsi="仿宋" w:eastAsia="仿宋" w:cs="仿宋"/>
          <w:bCs/>
          <w:color w:val="000000"/>
          <w:sz w:val="24"/>
          <w:szCs w:val="24"/>
        </w:rPr>
        <w:t>6.承包范围：</w:t>
      </w:r>
      <w:r>
        <w:rPr>
          <w:rFonts w:hint="eastAsia" w:ascii="仿宋" w:hAnsi="仿宋" w:eastAsia="仿宋" w:cs="仿宋"/>
          <w:color w:val="000000"/>
          <w:sz w:val="24"/>
          <w:szCs w:val="24"/>
          <w:u w:val="single"/>
        </w:rPr>
        <w:t></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u w:val="single"/>
        </w:rPr>
        <w:t></w:t>
      </w:r>
      <w:bookmarkStart w:id="3" w:name="OLE_LINK46"/>
      <w:r>
        <w:rPr>
          <w:rFonts w:hint="eastAsia" w:ascii="仿宋" w:hAnsi="仿宋" w:eastAsia="仿宋" w:cs="仿宋"/>
          <w:color w:val="000000"/>
          <w:sz w:val="24"/>
          <w:szCs w:val="24"/>
          <w:u w:val="none"/>
          <w:lang w:eastAsia="zh-CN"/>
        </w:rPr>
        <w:t>。</w:t>
      </w:r>
      <w:bookmarkEnd w:id="3"/>
    </w:p>
    <w:p w14:paraId="06DAD332">
      <w:pPr>
        <w:pageBreakBefore w:val="0"/>
        <w:widowControl w:val="0"/>
        <w:kinsoku/>
        <w:wordWrap/>
        <w:overflowPunct/>
        <w:topLinePunct w:val="0"/>
        <w:bidi w:val="0"/>
        <w:snapToGrid/>
        <w:spacing w:line="360" w:lineRule="auto"/>
        <w:ind w:firstLine="465" w:firstLineChars="193"/>
        <w:textAlignment w:val="auto"/>
        <w:outlineLvl w:val="9"/>
        <w:rPr>
          <w:rFonts w:hint="eastAsia" w:ascii="仿宋" w:hAnsi="仿宋" w:eastAsia="仿宋" w:cs="仿宋"/>
          <w:b/>
          <w:bCs/>
          <w:color w:val="000000"/>
          <w:sz w:val="24"/>
          <w:szCs w:val="24"/>
        </w:rPr>
      </w:pPr>
      <w:bookmarkStart w:id="4" w:name="_Toc351203482"/>
      <w:r>
        <w:rPr>
          <w:rFonts w:hint="eastAsia" w:ascii="仿宋" w:hAnsi="仿宋" w:eastAsia="仿宋" w:cs="仿宋"/>
          <w:b/>
          <w:bCs/>
          <w:color w:val="000000"/>
          <w:sz w:val="24"/>
          <w:szCs w:val="24"/>
        </w:rPr>
        <w:t>二、合同工期</w:t>
      </w:r>
      <w:bookmarkEnd w:id="4"/>
    </w:p>
    <w:p w14:paraId="60DEBBC3">
      <w:pPr>
        <w:pageBreakBefore w:val="0"/>
        <w:widowControl w:val="0"/>
        <w:kinsoku/>
        <w:wordWrap/>
        <w:overflowPunct/>
        <w:topLinePunct w:val="0"/>
        <w:bidi w:val="0"/>
        <w:snapToGrid/>
        <w:spacing w:line="360" w:lineRule="auto"/>
        <w:ind w:firstLine="459"/>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计划开工日期：</w:t>
      </w:r>
      <w:r>
        <w:rPr>
          <w:rFonts w:hint="eastAsia" w:ascii="仿宋" w:hAnsi="仿宋" w:eastAsia="仿宋" w:cs="仿宋"/>
          <w:color w:val="000000"/>
          <w:sz w:val="24"/>
          <w:szCs w:val="24"/>
          <w:u w:val="single"/>
        </w:rPr>
        <w:t></w:t>
      </w:r>
      <w:r>
        <w:rPr>
          <w:rFonts w:hint="eastAsia" w:ascii="仿宋" w:hAnsi="仿宋" w:eastAsia="仿宋" w:cs="仿宋"/>
          <w:color w:val="000000"/>
          <w:sz w:val="24"/>
          <w:szCs w:val="24"/>
          <w:u w:val="single"/>
          <w:lang w:val="en-US" w:eastAsia="zh-CN"/>
        </w:rPr>
        <w:t>2026</w:t>
      </w:r>
      <w:r>
        <w:rPr>
          <w:rFonts w:hint="eastAsia" w:ascii="仿宋" w:hAnsi="仿宋" w:eastAsia="仿宋" w:cs="仿宋"/>
          <w:color w:val="000000"/>
          <w:sz w:val="24"/>
          <w:szCs w:val="24"/>
          <w:u w:val="single"/>
        </w:rPr>
        <w:t></w:t>
      </w:r>
      <w:r>
        <w:rPr>
          <w:rFonts w:hint="eastAsia" w:ascii="仿宋" w:hAnsi="仿宋" w:eastAsia="仿宋" w:cs="仿宋"/>
          <w:color w:val="000000"/>
          <w:sz w:val="24"/>
          <w:szCs w:val="24"/>
        </w:rPr>
        <w:t>年</w:t>
      </w:r>
      <w:r>
        <w:rPr>
          <w:rFonts w:hint="eastAsia" w:ascii="仿宋" w:hAnsi="仿宋" w:eastAsia="仿宋" w:cs="仿宋"/>
          <w:color w:val="000000"/>
          <w:sz w:val="24"/>
          <w:szCs w:val="24"/>
          <w:u w:val="single"/>
        </w:rPr>
        <w:t></w:t>
      </w:r>
      <w:r>
        <w:rPr>
          <w:rFonts w:hint="eastAsia" w:ascii="仿宋" w:hAnsi="仿宋" w:eastAsia="仿宋" w:cs="仿宋"/>
          <w:color w:val="000000"/>
          <w:sz w:val="24"/>
          <w:szCs w:val="24"/>
        </w:rPr>
        <w:t>月</w:t>
      </w:r>
      <w:r>
        <w:rPr>
          <w:rFonts w:hint="eastAsia" w:ascii="仿宋" w:hAnsi="仿宋" w:eastAsia="仿宋" w:cs="仿宋"/>
          <w:color w:val="000000"/>
          <w:sz w:val="24"/>
          <w:szCs w:val="24"/>
          <w:u w:val="single"/>
        </w:rPr>
        <w:t></w:t>
      </w:r>
      <w:r>
        <w:rPr>
          <w:rFonts w:hint="eastAsia" w:ascii="仿宋" w:hAnsi="仿宋" w:eastAsia="仿宋" w:cs="仿宋"/>
          <w:color w:val="000000"/>
          <w:sz w:val="24"/>
          <w:szCs w:val="24"/>
        </w:rPr>
        <w:t>日。</w:t>
      </w:r>
    </w:p>
    <w:p w14:paraId="2D25BEC3">
      <w:pPr>
        <w:pageBreakBefore w:val="0"/>
        <w:widowControl w:val="0"/>
        <w:kinsoku/>
        <w:wordWrap/>
        <w:overflowPunct/>
        <w:topLinePunct w:val="0"/>
        <w:bidi w:val="0"/>
        <w:snapToGrid/>
        <w:spacing w:line="360" w:lineRule="auto"/>
        <w:ind w:firstLine="459"/>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计划竣工日期：</w:t>
      </w:r>
      <w:r>
        <w:rPr>
          <w:rFonts w:hint="eastAsia" w:ascii="仿宋" w:hAnsi="仿宋" w:eastAsia="仿宋" w:cs="仿宋"/>
          <w:color w:val="000000"/>
          <w:sz w:val="24"/>
          <w:szCs w:val="24"/>
          <w:u w:val="single"/>
        </w:rPr>
        <w:t></w:t>
      </w:r>
      <w:r>
        <w:rPr>
          <w:rFonts w:hint="eastAsia" w:ascii="仿宋" w:hAnsi="仿宋" w:eastAsia="仿宋" w:cs="仿宋"/>
          <w:color w:val="000000"/>
          <w:sz w:val="24"/>
          <w:szCs w:val="24"/>
          <w:u w:val="single"/>
          <w:lang w:val="en-US" w:eastAsia="zh-CN"/>
        </w:rPr>
        <w:t xml:space="preserve">2026  </w:t>
      </w:r>
      <w:r>
        <w:rPr>
          <w:rFonts w:hint="eastAsia" w:ascii="仿宋" w:hAnsi="仿宋" w:eastAsia="仿宋" w:cs="仿宋"/>
          <w:color w:val="000000"/>
          <w:sz w:val="24"/>
          <w:szCs w:val="24"/>
        </w:rPr>
        <w:t>年</w:t>
      </w:r>
      <w:r>
        <w:rPr>
          <w:rFonts w:hint="eastAsia" w:ascii="仿宋" w:hAnsi="仿宋" w:eastAsia="仿宋" w:cs="仿宋"/>
          <w:color w:val="000000"/>
          <w:sz w:val="24"/>
          <w:szCs w:val="24"/>
          <w:u w:val="single"/>
        </w:rPr>
        <w:t></w:t>
      </w:r>
      <w:r>
        <w:rPr>
          <w:rFonts w:hint="eastAsia" w:ascii="仿宋" w:hAnsi="仿宋" w:eastAsia="仿宋" w:cs="仿宋"/>
          <w:color w:val="000000"/>
          <w:sz w:val="24"/>
          <w:szCs w:val="24"/>
        </w:rPr>
        <w:t>月</w:t>
      </w:r>
      <w:r>
        <w:rPr>
          <w:rFonts w:hint="eastAsia" w:ascii="仿宋" w:hAnsi="仿宋" w:eastAsia="仿宋" w:cs="仿宋"/>
          <w:color w:val="000000"/>
          <w:sz w:val="24"/>
          <w:szCs w:val="24"/>
          <w:u w:val="single"/>
        </w:rPr>
        <w:t></w:t>
      </w:r>
      <w:r>
        <w:rPr>
          <w:rFonts w:hint="eastAsia" w:ascii="仿宋" w:hAnsi="仿宋" w:eastAsia="仿宋" w:cs="仿宋"/>
          <w:color w:val="000000"/>
          <w:sz w:val="24"/>
          <w:szCs w:val="24"/>
        </w:rPr>
        <w:t>日。</w:t>
      </w:r>
    </w:p>
    <w:p w14:paraId="5F8F45CD">
      <w:pPr>
        <w:pageBreakBefore w:val="0"/>
        <w:widowControl w:val="0"/>
        <w:kinsoku/>
        <w:wordWrap/>
        <w:overflowPunct/>
        <w:topLinePunct w:val="0"/>
        <w:bidi w:val="0"/>
        <w:snapToGrid/>
        <w:spacing w:line="360" w:lineRule="auto"/>
        <w:ind w:firstLine="459"/>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工期总日历天数：</w:t>
      </w:r>
      <w:r>
        <w:rPr>
          <w:rFonts w:hint="eastAsia" w:ascii="仿宋" w:hAnsi="仿宋" w:eastAsia="仿宋" w:cs="仿宋"/>
          <w:color w:val="000000"/>
          <w:sz w:val="24"/>
          <w:szCs w:val="24"/>
          <w:u w:val="single"/>
        </w:rPr>
        <w:t></w:t>
      </w:r>
      <w:r>
        <w:rPr>
          <w:rFonts w:hint="eastAsia" w:ascii="仿宋" w:hAnsi="仿宋" w:eastAsia="仿宋" w:cs="仿宋"/>
          <w:color w:val="000000"/>
          <w:sz w:val="24"/>
          <w:szCs w:val="24"/>
          <w:u w:val="single"/>
          <w:lang w:val="en-US" w:eastAsia="zh-CN"/>
        </w:rPr>
        <w:t xml:space="preserve"> 60 </w:t>
      </w:r>
      <w:r>
        <w:rPr>
          <w:rFonts w:hint="eastAsia" w:ascii="仿宋" w:hAnsi="仿宋" w:eastAsia="仿宋" w:cs="仿宋"/>
          <w:color w:val="000000"/>
          <w:sz w:val="24"/>
          <w:szCs w:val="24"/>
          <w:u w:val="single"/>
        </w:rPr>
        <w:t></w:t>
      </w:r>
      <w:r>
        <w:rPr>
          <w:rFonts w:hint="eastAsia" w:ascii="仿宋" w:hAnsi="仿宋" w:eastAsia="仿宋" w:cs="仿宋"/>
          <w:color w:val="000000"/>
          <w:sz w:val="24"/>
          <w:szCs w:val="24"/>
        </w:rPr>
        <w:t>天。工期总日历天数与根据前述计划开竣工日期计算的工期天数不一致的，以工期总日历天数为准。</w:t>
      </w:r>
    </w:p>
    <w:p w14:paraId="199E0A58">
      <w:pPr>
        <w:pageBreakBefore w:val="0"/>
        <w:widowControl w:val="0"/>
        <w:kinsoku/>
        <w:wordWrap/>
        <w:overflowPunct/>
        <w:topLinePunct w:val="0"/>
        <w:bidi w:val="0"/>
        <w:snapToGrid/>
        <w:spacing w:before="120" w:after="120" w:line="360" w:lineRule="auto"/>
        <w:textAlignment w:val="auto"/>
        <w:outlineLvl w:val="9"/>
        <w:rPr>
          <w:rFonts w:hint="eastAsia" w:ascii="仿宋" w:hAnsi="仿宋" w:eastAsia="仿宋" w:cs="仿宋"/>
          <w:b/>
          <w:bCs/>
          <w:color w:val="000000"/>
          <w:sz w:val="24"/>
          <w:szCs w:val="24"/>
        </w:rPr>
      </w:pPr>
      <w:r>
        <w:rPr>
          <w:rFonts w:hint="eastAsia" w:ascii="仿宋" w:hAnsi="仿宋" w:eastAsia="仿宋" w:cs="仿宋"/>
          <w:bCs w:val="0"/>
          <w:color w:val="000000"/>
          <w:sz w:val="24"/>
          <w:szCs w:val="24"/>
        </w:rPr>
        <w:t xml:space="preserve">   </w:t>
      </w:r>
      <w:r>
        <w:rPr>
          <w:rFonts w:hint="eastAsia" w:ascii="仿宋" w:hAnsi="仿宋" w:eastAsia="仿宋" w:cs="仿宋"/>
          <w:b/>
          <w:bCs/>
          <w:color w:val="000000"/>
          <w:sz w:val="24"/>
          <w:szCs w:val="24"/>
        </w:rPr>
        <w:t xml:space="preserve"> </w:t>
      </w:r>
      <w:bookmarkStart w:id="5" w:name="_Toc351203483"/>
      <w:r>
        <w:rPr>
          <w:rFonts w:hint="eastAsia" w:ascii="仿宋" w:hAnsi="仿宋" w:eastAsia="仿宋" w:cs="仿宋"/>
          <w:b/>
          <w:bCs/>
          <w:color w:val="000000"/>
          <w:sz w:val="24"/>
          <w:szCs w:val="24"/>
        </w:rPr>
        <w:t>三、质量标准</w:t>
      </w:r>
      <w:bookmarkEnd w:id="5"/>
    </w:p>
    <w:p w14:paraId="1893240D">
      <w:pPr>
        <w:pageBreakBefore w:val="0"/>
        <w:widowControl w:val="0"/>
        <w:kinsoku/>
        <w:wordWrap/>
        <w:overflowPunct/>
        <w:topLinePunct w:val="0"/>
        <w:bidi w:val="0"/>
        <w:snapToGrid/>
        <w:spacing w:line="360" w:lineRule="auto"/>
        <w:ind w:firstLine="459"/>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工程质量符合</w:t>
      </w:r>
      <w:r>
        <w:rPr>
          <w:rFonts w:hint="eastAsia" w:ascii="仿宋" w:hAnsi="仿宋" w:eastAsia="仿宋" w:cs="仿宋"/>
          <w:color w:val="000000"/>
          <w:sz w:val="24"/>
          <w:szCs w:val="24"/>
          <w:u w:val="single"/>
        </w:rPr>
        <w:t></w:t>
      </w:r>
      <w:r>
        <w:rPr>
          <w:rFonts w:hint="eastAsia" w:ascii="仿宋" w:hAnsi="仿宋" w:eastAsia="仿宋" w:cs="仿宋"/>
          <w:color w:val="000000"/>
          <w:sz w:val="24"/>
          <w:szCs w:val="24"/>
        </w:rPr>
        <w:t>标准。</w:t>
      </w:r>
    </w:p>
    <w:p w14:paraId="40F8A5CA">
      <w:pPr>
        <w:pageBreakBefore w:val="0"/>
        <w:widowControl w:val="0"/>
        <w:kinsoku/>
        <w:wordWrap/>
        <w:overflowPunct/>
        <w:topLinePunct w:val="0"/>
        <w:bidi w:val="0"/>
        <w:snapToGrid/>
        <w:spacing w:before="120" w:after="120" w:line="360" w:lineRule="auto"/>
        <w:textAlignment w:val="auto"/>
        <w:outlineLvl w:val="9"/>
        <w:rPr>
          <w:rFonts w:hint="eastAsia" w:ascii="仿宋" w:hAnsi="仿宋" w:eastAsia="仿宋" w:cs="仿宋"/>
          <w:b/>
          <w:bCs/>
          <w:color w:val="000000"/>
          <w:sz w:val="24"/>
          <w:szCs w:val="24"/>
        </w:rPr>
      </w:pPr>
      <w:r>
        <w:rPr>
          <w:rFonts w:hint="eastAsia" w:ascii="仿宋" w:hAnsi="仿宋" w:eastAsia="仿宋" w:cs="仿宋"/>
          <w:bCs w:val="0"/>
          <w:color w:val="000000"/>
          <w:sz w:val="24"/>
          <w:szCs w:val="24"/>
        </w:rPr>
        <w:t xml:space="preserve"> </w:t>
      </w:r>
      <w:r>
        <w:rPr>
          <w:rFonts w:hint="eastAsia" w:ascii="仿宋" w:hAnsi="仿宋" w:eastAsia="仿宋" w:cs="仿宋"/>
          <w:b/>
          <w:bCs/>
          <w:color w:val="000000"/>
          <w:sz w:val="24"/>
          <w:szCs w:val="24"/>
        </w:rPr>
        <w:t xml:space="preserve">   </w:t>
      </w:r>
      <w:bookmarkStart w:id="6" w:name="_Toc351203484"/>
      <w:r>
        <w:rPr>
          <w:rFonts w:hint="eastAsia" w:ascii="仿宋" w:hAnsi="仿宋" w:eastAsia="仿宋" w:cs="仿宋"/>
          <w:b/>
          <w:bCs/>
          <w:color w:val="000000"/>
          <w:sz w:val="24"/>
          <w:szCs w:val="24"/>
        </w:rPr>
        <w:t>四、签约合同价与合同价格形式</w:t>
      </w:r>
      <w:bookmarkEnd w:id="6"/>
    </w:p>
    <w:p w14:paraId="4A5A8AC3">
      <w:pPr>
        <w:pStyle w:val="13"/>
        <w:ind w:firstLine="720" w:firstLineChars="300"/>
        <w:jc w:val="both"/>
        <w:rPr>
          <w:rFonts w:hint="eastAsia" w:ascii="仿宋" w:hAnsi="仿宋" w:eastAsia="仿宋" w:cs="仿宋"/>
          <w:color w:val="000000"/>
          <w:sz w:val="24"/>
          <w:szCs w:val="24"/>
          <w:lang w:eastAsia="zh-CN"/>
        </w:rPr>
      </w:pPr>
      <w:r>
        <w:rPr>
          <w:rFonts w:hint="eastAsia" w:ascii="仿宋" w:hAnsi="仿宋" w:eastAsia="仿宋" w:cs="仿宋"/>
          <w:color w:val="000000"/>
          <w:sz w:val="24"/>
          <w:szCs w:val="24"/>
          <w:lang w:eastAsia="zh-CN"/>
        </w:rPr>
        <w:t>（一）合同价款：</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u w:val="none"/>
          <w:lang w:val="zh-CN" w:eastAsia="zh-CN"/>
        </w:rPr>
        <w:t>元，</w:t>
      </w:r>
      <w:r>
        <w:rPr>
          <w:rFonts w:hint="eastAsia" w:ascii="仿宋" w:hAnsi="仿宋" w:eastAsia="仿宋" w:cs="仿宋"/>
          <w:color w:val="000000"/>
          <w:sz w:val="24"/>
          <w:szCs w:val="24"/>
          <w:lang w:eastAsia="zh-CN"/>
        </w:rPr>
        <w:t>据实结算，本项目为交钥匙工程。</w:t>
      </w:r>
    </w:p>
    <w:p w14:paraId="63313B5F">
      <w:pPr>
        <w:pageBreakBefore w:val="0"/>
        <w:widowControl w:val="0"/>
        <w:kinsoku/>
        <w:wordWrap/>
        <w:overflowPunct/>
        <w:topLinePunct w:val="0"/>
        <w:bidi w:val="0"/>
        <w:snapToGrid/>
        <w:spacing w:before="120" w:after="120" w:line="360" w:lineRule="auto"/>
        <w:ind w:firstLine="720" w:firstLineChars="300"/>
        <w:textAlignment w:val="auto"/>
        <w:outlineLvl w:val="9"/>
        <w:rPr>
          <w:rFonts w:hint="eastAsia" w:ascii="仿宋" w:hAnsi="仿宋" w:eastAsia="仿宋" w:cs="仿宋"/>
          <w:b w:val="0"/>
          <w:color w:val="000000"/>
          <w:sz w:val="24"/>
          <w:szCs w:val="24"/>
        </w:rPr>
      </w:pPr>
      <w:r>
        <w:rPr>
          <w:rFonts w:hint="eastAsia" w:ascii="仿宋" w:hAnsi="仿宋" w:eastAsia="仿宋" w:cs="仿宋"/>
          <w:color w:val="000000"/>
          <w:sz w:val="24"/>
          <w:szCs w:val="24"/>
        </w:rPr>
        <w:t>（</w:t>
      </w:r>
      <w:bookmarkStart w:id="7" w:name="OLE_LINK45"/>
      <w:r>
        <w:rPr>
          <w:rFonts w:hint="eastAsia" w:ascii="仿宋" w:hAnsi="仿宋" w:eastAsia="仿宋" w:cs="仿宋"/>
          <w:color w:val="000000"/>
          <w:sz w:val="24"/>
          <w:szCs w:val="24"/>
          <w:highlight w:val="none"/>
        </w:rPr>
        <w:t>二）</w:t>
      </w:r>
      <w:bookmarkStart w:id="8" w:name="OLE_LINK28"/>
      <w:bookmarkStart w:id="9" w:name="OLE_LINK27"/>
      <w:r>
        <w:rPr>
          <w:rFonts w:hint="eastAsia" w:ascii="仿宋" w:hAnsi="仿宋" w:eastAsia="仿宋" w:cs="仿宋"/>
          <w:color w:val="000000"/>
          <w:sz w:val="24"/>
          <w:szCs w:val="24"/>
          <w:highlight w:val="none"/>
        </w:rPr>
        <w:t>结算方式：</w:t>
      </w:r>
      <w:bookmarkEnd w:id="7"/>
      <w:bookmarkEnd w:id="8"/>
      <w:bookmarkEnd w:id="9"/>
      <w:r>
        <w:rPr>
          <w:rFonts w:hint="eastAsia" w:ascii="仿宋" w:hAnsi="仿宋" w:eastAsia="仿宋" w:cs="仿宋"/>
          <w:color w:val="000000"/>
          <w:sz w:val="24"/>
          <w:szCs w:val="24"/>
          <w:highlight w:val="none"/>
        </w:rPr>
        <w:t>合同签订后,采购人7个工作日内支付成交供应商合同价的30%作为预付款，项目完成待甲方验收后支付至合同价的</w:t>
      </w:r>
      <w:r>
        <w:rPr>
          <w:rFonts w:hint="eastAsia" w:ascii="仿宋" w:hAnsi="仿宋" w:eastAsia="仿宋" w:cs="仿宋"/>
          <w:color w:val="000000"/>
          <w:sz w:val="24"/>
          <w:szCs w:val="24"/>
          <w:highlight w:val="none"/>
          <w:lang w:val="en-US" w:eastAsia="zh-CN"/>
        </w:rPr>
        <w:t>8</w:t>
      </w:r>
      <w:r>
        <w:rPr>
          <w:rFonts w:hint="eastAsia" w:ascii="仿宋" w:hAnsi="仿宋" w:eastAsia="仿宋" w:cs="仿宋"/>
          <w:color w:val="000000"/>
          <w:sz w:val="24"/>
          <w:szCs w:val="24"/>
          <w:highlight w:val="none"/>
        </w:rPr>
        <w:t>0%，剩余款项按照审计结果据实结算。(东张市村项目总投资126万元，其中:向上级申请项目资金78万元，村级自筹资金约48 万元，自筹部分由西安市高陵区通远街道东张市村集体经济组织自有资金统筹解决。)</w:t>
      </w:r>
      <w:r>
        <w:rPr>
          <w:rFonts w:hint="eastAsia" w:ascii="仿宋" w:hAnsi="仿宋" w:eastAsia="仿宋" w:cs="仿宋"/>
          <w:color w:val="000000"/>
          <w:sz w:val="24"/>
          <w:szCs w:val="24"/>
          <w:highlight w:val="none"/>
          <w:lang w:val="en-US" w:eastAsia="zh-CN"/>
        </w:rPr>
        <w:t xml:space="preserve"> </w:t>
      </w:r>
      <w:r>
        <w:rPr>
          <w:rFonts w:hint="eastAsia" w:ascii="仿宋" w:hAnsi="仿宋" w:eastAsia="仿宋" w:cs="仿宋"/>
          <w:bCs w:val="0"/>
          <w:color w:val="000000"/>
          <w:sz w:val="24"/>
          <w:szCs w:val="24"/>
        </w:rPr>
        <w:t xml:space="preserve">   </w:t>
      </w:r>
      <w:r>
        <w:rPr>
          <w:rFonts w:hint="eastAsia" w:ascii="仿宋" w:hAnsi="仿宋" w:eastAsia="仿宋" w:cs="仿宋"/>
          <w:b w:val="0"/>
          <w:color w:val="000000"/>
          <w:sz w:val="24"/>
          <w:szCs w:val="24"/>
        </w:rPr>
        <w:t xml:space="preserve"> </w:t>
      </w:r>
      <w:bookmarkStart w:id="10" w:name="_Toc351203485"/>
    </w:p>
    <w:p w14:paraId="11D04C5B">
      <w:pPr>
        <w:pageBreakBefore w:val="0"/>
        <w:widowControl w:val="0"/>
        <w:kinsoku/>
        <w:wordWrap/>
        <w:overflowPunct/>
        <w:topLinePunct w:val="0"/>
        <w:bidi w:val="0"/>
        <w:snapToGrid/>
        <w:spacing w:before="120" w:after="120" w:line="360" w:lineRule="auto"/>
        <w:textAlignment w:val="auto"/>
        <w:outlineLvl w:val="9"/>
        <w:rPr>
          <w:rFonts w:hint="eastAsia" w:ascii="仿宋" w:hAnsi="仿宋" w:eastAsia="仿宋" w:cs="仿宋"/>
          <w:b/>
          <w:bCs/>
          <w:color w:val="000000"/>
          <w:sz w:val="24"/>
          <w:szCs w:val="24"/>
        </w:rPr>
      </w:pPr>
      <w:r>
        <w:rPr>
          <w:rFonts w:hint="eastAsia" w:ascii="仿宋" w:hAnsi="仿宋" w:eastAsia="仿宋" w:cs="仿宋"/>
          <w:b/>
          <w:bCs/>
          <w:color w:val="000000"/>
          <w:sz w:val="24"/>
          <w:szCs w:val="24"/>
        </w:rPr>
        <w:t>五、</w:t>
      </w:r>
      <w:bookmarkEnd w:id="10"/>
      <w:r>
        <w:rPr>
          <w:rFonts w:hint="eastAsia" w:ascii="仿宋" w:hAnsi="仿宋" w:eastAsia="仿宋" w:cs="仿宋"/>
          <w:b/>
          <w:bCs/>
          <w:color w:val="000000"/>
          <w:sz w:val="24"/>
          <w:szCs w:val="24"/>
        </w:rPr>
        <w:t>项目经理</w:t>
      </w:r>
    </w:p>
    <w:p w14:paraId="27C1E519">
      <w:pPr>
        <w:pageBreakBefore w:val="0"/>
        <w:widowControl w:val="0"/>
        <w:kinsoku/>
        <w:wordWrap/>
        <w:overflowPunct/>
        <w:topLinePunct w:val="0"/>
        <w:bidi w:val="0"/>
        <w:snapToGrid/>
        <w:spacing w:line="360" w:lineRule="auto"/>
        <w:ind w:firstLine="480" w:firstLineChars="200"/>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承包人项目经理：</w:t>
      </w:r>
      <w:r>
        <w:rPr>
          <w:rFonts w:hint="eastAsia" w:ascii="仿宋" w:hAnsi="仿宋" w:eastAsia="仿宋" w:cs="仿宋"/>
          <w:color w:val="000000"/>
          <w:sz w:val="24"/>
          <w:szCs w:val="24"/>
          <w:u w:val="single"/>
        </w:rPr>
        <w:t>                     </w:t>
      </w:r>
      <w:r>
        <w:rPr>
          <w:rFonts w:hint="eastAsia" w:ascii="仿宋" w:hAnsi="仿宋" w:eastAsia="仿宋" w:cs="仿宋"/>
          <w:color w:val="000000"/>
          <w:sz w:val="24"/>
          <w:szCs w:val="24"/>
        </w:rPr>
        <w:t>。</w:t>
      </w:r>
    </w:p>
    <w:p w14:paraId="2BBC8009">
      <w:pPr>
        <w:pageBreakBefore w:val="0"/>
        <w:widowControl w:val="0"/>
        <w:kinsoku/>
        <w:wordWrap/>
        <w:overflowPunct/>
        <w:topLinePunct w:val="0"/>
        <w:bidi w:val="0"/>
        <w:snapToGrid/>
        <w:spacing w:before="120" w:after="120" w:line="360" w:lineRule="auto"/>
        <w:textAlignment w:val="auto"/>
        <w:outlineLvl w:val="9"/>
        <w:rPr>
          <w:rFonts w:hint="eastAsia" w:ascii="仿宋" w:hAnsi="仿宋" w:eastAsia="仿宋" w:cs="仿宋"/>
          <w:b/>
          <w:bCs/>
          <w:color w:val="000000"/>
          <w:sz w:val="24"/>
          <w:szCs w:val="24"/>
        </w:rPr>
      </w:pPr>
      <w:r>
        <w:rPr>
          <w:rFonts w:hint="eastAsia" w:ascii="仿宋" w:hAnsi="仿宋" w:eastAsia="仿宋" w:cs="仿宋"/>
          <w:bCs w:val="0"/>
          <w:color w:val="000000"/>
          <w:sz w:val="24"/>
          <w:szCs w:val="24"/>
        </w:rPr>
        <w:t xml:space="preserve">   </w:t>
      </w:r>
      <w:r>
        <w:rPr>
          <w:rFonts w:hint="eastAsia" w:ascii="仿宋" w:hAnsi="仿宋" w:eastAsia="仿宋" w:cs="仿宋"/>
          <w:b/>
          <w:bCs/>
          <w:color w:val="000000"/>
          <w:sz w:val="24"/>
          <w:szCs w:val="24"/>
        </w:rPr>
        <w:t xml:space="preserve"> </w:t>
      </w:r>
      <w:bookmarkStart w:id="11" w:name="_Toc351203486"/>
      <w:r>
        <w:rPr>
          <w:rFonts w:hint="eastAsia" w:ascii="仿宋" w:hAnsi="仿宋" w:eastAsia="仿宋" w:cs="仿宋"/>
          <w:b/>
          <w:bCs/>
          <w:color w:val="000000"/>
          <w:sz w:val="24"/>
          <w:szCs w:val="24"/>
        </w:rPr>
        <w:t>六、合同文件构成</w:t>
      </w:r>
      <w:bookmarkEnd w:id="11"/>
    </w:p>
    <w:p w14:paraId="7D4C6719">
      <w:pPr>
        <w:pageBreakBefore w:val="0"/>
        <w:widowControl w:val="0"/>
        <w:kinsoku/>
        <w:wordWrap/>
        <w:overflowPunct/>
        <w:topLinePunct w:val="0"/>
        <w:bidi w:val="0"/>
        <w:snapToGrid/>
        <w:spacing w:line="360" w:lineRule="auto"/>
        <w:ind w:firstLine="480" w:firstLineChars="200"/>
        <w:textAlignment w:val="auto"/>
        <w:outlineLvl w:val="9"/>
        <w:rPr>
          <w:rFonts w:hint="eastAsia" w:ascii="仿宋" w:hAnsi="仿宋" w:eastAsia="仿宋" w:cs="仿宋"/>
          <w:bCs/>
          <w:color w:val="000000"/>
          <w:sz w:val="24"/>
          <w:szCs w:val="24"/>
        </w:rPr>
      </w:pPr>
      <w:r>
        <w:rPr>
          <w:rFonts w:hint="eastAsia" w:ascii="仿宋" w:hAnsi="仿宋" w:eastAsia="仿宋" w:cs="仿宋"/>
          <w:bCs/>
          <w:color w:val="000000"/>
          <w:sz w:val="24"/>
          <w:szCs w:val="24"/>
        </w:rPr>
        <w:t>本协议书与下列文件一起构成合同文件：</w:t>
      </w:r>
    </w:p>
    <w:p w14:paraId="221C18B3">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（1）</w:t>
      </w:r>
      <w:r>
        <w:rPr>
          <w:rFonts w:hint="eastAsia" w:ascii="仿宋" w:hAnsi="仿宋" w:eastAsia="仿宋" w:cs="仿宋"/>
          <w:color w:val="000000"/>
          <w:sz w:val="24"/>
          <w:szCs w:val="24"/>
          <w:lang w:val="en-US" w:eastAsia="zh-CN"/>
        </w:rPr>
        <w:t>成交</w:t>
      </w:r>
      <w:r>
        <w:rPr>
          <w:rFonts w:hint="eastAsia" w:ascii="仿宋" w:hAnsi="仿宋" w:eastAsia="仿宋" w:cs="仿宋"/>
          <w:color w:val="000000"/>
          <w:sz w:val="24"/>
          <w:szCs w:val="24"/>
        </w:rPr>
        <w:t>通知书（如果有）；</w:t>
      </w:r>
    </w:p>
    <w:p w14:paraId="51D2C12F">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 xml:space="preserve">（2）投标函及其附录（如果有）； </w:t>
      </w:r>
    </w:p>
    <w:p w14:paraId="7A97994F">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（3）专用合同条款及其附件；</w:t>
      </w:r>
    </w:p>
    <w:p w14:paraId="2D0D08E9">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（4）通用合同条款；</w:t>
      </w:r>
    </w:p>
    <w:p w14:paraId="3459BD28">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（5）技术标准和要求；</w:t>
      </w:r>
    </w:p>
    <w:p w14:paraId="2B6EC1A6">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（6）已标价工程量清单或预算书；</w:t>
      </w:r>
    </w:p>
    <w:p w14:paraId="3D69BCF9">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w:t>
      </w:r>
      <w:r>
        <w:rPr>
          <w:rFonts w:hint="eastAsia" w:ascii="仿宋" w:hAnsi="仿宋" w:eastAsia="仿宋" w:cs="仿宋"/>
          <w:color w:val="000000"/>
          <w:sz w:val="24"/>
          <w:szCs w:val="24"/>
          <w:lang w:val="en-US" w:eastAsia="zh-CN"/>
        </w:rPr>
        <w:t>7</w:t>
      </w:r>
      <w:r>
        <w:rPr>
          <w:rFonts w:hint="eastAsia" w:ascii="仿宋" w:hAnsi="仿宋" w:eastAsia="仿宋" w:cs="仿宋"/>
          <w:color w:val="000000"/>
          <w:sz w:val="24"/>
          <w:szCs w:val="24"/>
        </w:rPr>
        <w:t>）其他合同文件。</w:t>
      </w:r>
    </w:p>
    <w:p w14:paraId="1BC684C9">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在合同订立及履行过程中形成的与合同有关的文件均构成合同文件组成部分。</w:t>
      </w:r>
    </w:p>
    <w:p w14:paraId="67437B68">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b/>
          <w:bCs/>
          <w:color w:val="auto"/>
          <w:sz w:val="24"/>
          <w:szCs w:val="24"/>
          <w:lang w:val="en-US" w:eastAsia="zh-CN"/>
        </w:rPr>
      </w:pPr>
      <w:r>
        <w:rPr>
          <w:rFonts w:hint="eastAsia" w:ascii="仿宋" w:hAnsi="仿宋" w:eastAsia="仿宋" w:cs="仿宋"/>
          <w:color w:val="000000"/>
          <w:sz w:val="24"/>
          <w:szCs w:val="24"/>
        </w:rPr>
        <w:t>上述各项合同文件包括合同当事人就该项合同文件所作出的补充和修改，属于同一类内容的文件，应以最新签署的为准。专用合同条款及其附件须经合同当事人签字或盖章。</w:t>
      </w:r>
      <w:r>
        <w:rPr>
          <w:rFonts w:hint="eastAsia" w:ascii="仿宋" w:hAnsi="仿宋" w:eastAsia="仿宋" w:cs="仿宋"/>
          <w:color w:val="000000"/>
          <w:sz w:val="24"/>
          <w:szCs w:val="24"/>
        </w:rPr>
        <w:br w:type="textWrapping"/>
      </w:r>
      <w:r>
        <w:rPr>
          <w:rFonts w:hint="eastAsia" w:ascii="仿宋" w:hAnsi="仿宋" w:eastAsia="仿宋" w:cs="仿宋"/>
          <w:color w:val="000000"/>
          <w:sz w:val="24"/>
          <w:szCs w:val="24"/>
          <w:lang w:val="en-US" w:eastAsia="zh-CN"/>
        </w:rPr>
        <w:t xml:space="preserve">    </w:t>
      </w:r>
      <w:r>
        <w:rPr>
          <w:rFonts w:hint="eastAsia" w:ascii="仿宋" w:hAnsi="仿宋" w:eastAsia="仿宋" w:cs="仿宋"/>
          <w:b/>
          <w:bCs/>
          <w:color w:val="auto"/>
          <w:sz w:val="24"/>
          <w:szCs w:val="24"/>
          <w:lang w:val="en-US" w:eastAsia="zh-CN"/>
        </w:rPr>
        <w:t>七、甲方工作</w:t>
      </w:r>
    </w:p>
    <w:p w14:paraId="10AA5E7B">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1.开工前 1 天，为乙方入场施工创造条件。提供施工所需的场地，清除施工场地内一切影响乙方施工的障碍，以不影响施工为原则并向乙方进行技术交底。</w:t>
      </w:r>
    </w:p>
    <w:p w14:paraId="423B35BD">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2.协助乙方办理施工所涉及的各种申请、批件等手续，并提供一切便利条件。</w:t>
      </w:r>
    </w:p>
    <w:p w14:paraId="121F77DF">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3.指派</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lang w:val="en-US" w:eastAsia="zh-CN"/>
        </w:rPr>
        <w:t xml:space="preserve">为甲方驻工地代表，负责合同履行。对工程质量、进度进行监督， </w:t>
      </w:r>
    </w:p>
    <w:p w14:paraId="2853B10E">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负责材料进场和竣工验收，办理验收、变更、登记手续和其他事宜。</w:t>
      </w:r>
    </w:p>
    <w:p w14:paraId="0DE37630">
      <w:pPr>
        <w:pageBreakBefore w:val="0"/>
        <w:widowControl w:val="0"/>
        <w:numPr>
          <w:ilvl w:val="0"/>
          <w:numId w:val="0"/>
        </w:numPr>
        <w:kinsoku/>
        <w:wordWrap/>
        <w:overflowPunct/>
        <w:topLinePunct w:val="0"/>
        <w:autoSpaceDE w:val="0"/>
        <w:autoSpaceDN w:val="0"/>
        <w:bidi w:val="0"/>
        <w:adjustRightInd w:val="0"/>
        <w:snapToGrid/>
        <w:spacing w:line="360" w:lineRule="auto"/>
        <w:ind w:firstLine="482" w:firstLineChars="200"/>
        <w:jc w:val="left"/>
        <w:textAlignment w:val="auto"/>
        <w:outlineLvl w:val="9"/>
        <w:rPr>
          <w:rFonts w:hint="eastAsia" w:ascii="仿宋" w:hAnsi="仿宋" w:eastAsia="仿宋" w:cs="仿宋"/>
          <w:b/>
          <w:bCs/>
          <w:color w:val="000000"/>
          <w:sz w:val="24"/>
          <w:szCs w:val="24"/>
          <w:lang w:val="en-US" w:eastAsia="zh-CN"/>
        </w:rPr>
      </w:pPr>
      <w:r>
        <w:rPr>
          <w:rFonts w:hint="eastAsia" w:ascii="仿宋" w:hAnsi="仿宋" w:eastAsia="仿宋" w:cs="仿宋"/>
          <w:b/>
          <w:bCs/>
          <w:color w:val="000000"/>
          <w:kern w:val="2"/>
          <w:sz w:val="24"/>
          <w:szCs w:val="24"/>
          <w:lang w:val="en-US" w:eastAsia="zh-CN" w:bidi="ar-SA"/>
        </w:rPr>
        <w:t>八、</w:t>
      </w:r>
      <w:r>
        <w:rPr>
          <w:rFonts w:hint="eastAsia" w:ascii="仿宋" w:hAnsi="仿宋" w:eastAsia="仿宋" w:cs="仿宋"/>
          <w:b/>
          <w:bCs/>
          <w:color w:val="000000"/>
          <w:sz w:val="24"/>
          <w:szCs w:val="24"/>
          <w:lang w:val="en-US" w:eastAsia="zh-CN"/>
        </w:rPr>
        <w:t>乙方工作</w:t>
      </w:r>
    </w:p>
    <w:p w14:paraId="65F384EE">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1.严格执行施工规范、安全操作规程。防火安全规定、环境保护规定。严格按照图纸进行施工，做好各项质量检查纪录。施工过程中，如发生安全事故，由乙方负责承担全部费用及法律责任，与甲方无关。</w:t>
      </w:r>
    </w:p>
    <w:p w14:paraId="43443663">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2.指派</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lang w:val="en-US" w:eastAsia="zh-CN"/>
        </w:rPr>
        <w:t>为乙方项目经理，负责合同履行。按要求组织施工，保质、按期完成施工任务，解决由乙方负责的各项事宜。</w:t>
      </w:r>
    </w:p>
    <w:p w14:paraId="7F6AB51C">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3.遵守国家或地方政府及有关部门对施工现场管理的规定，妥善保护好施工现场周围建筑物、设备管线、古树名木不受损坏，做好施工现场保卫和垃圾消纳等工作，并办理相关施工手续。处理好由于施工带来的扰民问题及与周围单位的关系。</w:t>
      </w:r>
    </w:p>
    <w:p w14:paraId="667CC378">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4.保证施工现场的整洁，每项工程完工后负责清扫施工现场，施工垃圾集中到甲方指定地点。</w:t>
      </w:r>
    </w:p>
    <w:p w14:paraId="641BFE97">
      <w:pPr>
        <w:pageBreakBefore w:val="0"/>
        <w:widowControl w:val="0"/>
        <w:kinsoku/>
        <w:wordWrap/>
        <w:overflowPunct/>
        <w:topLinePunct w:val="0"/>
        <w:autoSpaceDE w:val="0"/>
        <w:autoSpaceDN w:val="0"/>
        <w:bidi w:val="0"/>
        <w:adjustRightInd w:val="0"/>
        <w:snapToGrid/>
        <w:spacing w:line="360" w:lineRule="auto"/>
        <w:ind w:firstLine="482" w:firstLineChars="200"/>
        <w:jc w:val="left"/>
        <w:textAlignment w:val="auto"/>
        <w:outlineLvl w:val="9"/>
        <w:rPr>
          <w:rFonts w:hint="eastAsia" w:ascii="仿宋" w:hAnsi="仿宋" w:eastAsia="仿宋" w:cs="仿宋"/>
          <w:color w:val="000000"/>
          <w:sz w:val="24"/>
          <w:szCs w:val="24"/>
          <w:lang w:val="en-US" w:eastAsia="zh-CN"/>
        </w:rPr>
      </w:pPr>
      <w:r>
        <w:rPr>
          <w:rFonts w:hint="eastAsia" w:ascii="仿宋" w:hAnsi="仿宋" w:eastAsia="仿宋" w:cs="仿宋"/>
          <w:b/>
          <w:bCs/>
          <w:color w:val="000000"/>
          <w:sz w:val="24"/>
          <w:szCs w:val="24"/>
          <w:lang w:val="en-US" w:eastAsia="zh-CN"/>
        </w:rPr>
        <w:t>九、关于工期的约定</w:t>
      </w:r>
    </w:p>
    <w:p w14:paraId="4A03BB1C">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 xml:space="preserve">1.甲方要求比合同约定的工期提前竣工时，应征得乙方同意，并支付乙方因赶工采取的措施费用。 </w:t>
      </w:r>
    </w:p>
    <w:p w14:paraId="5C0EAFA7">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 xml:space="preserve">2. 因甲方未按约定完成工作，影响工期，工期顺延。 </w:t>
      </w:r>
    </w:p>
    <w:p w14:paraId="6309838F">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 xml:space="preserve">3. 因可归咎于乙方的责任，导致该工程不能按期开工或中途无故停工，影响工期，工期不顺延，乙方应承担因未能按期完成工作而产生的全部后果。 </w:t>
      </w:r>
    </w:p>
    <w:p w14:paraId="61599B73">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4.因设计变更或非乙方原因造成的停电、停水、停气及不可抗力因素影响，导致停工，工期相应顺延</w:t>
      </w:r>
    </w:p>
    <w:p w14:paraId="62D14EC4">
      <w:pPr>
        <w:pageBreakBefore w:val="0"/>
        <w:widowControl w:val="0"/>
        <w:kinsoku/>
        <w:wordWrap/>
        <w:overflowPunct/>
        <w:topLinePunct w:val="0"/>
        <w:autoSpaceDE w:val="0"/>
        <w:autoSpaceDN w:val="0"/>
        <w:bidi w:val="0"/>
        <w:adjustRightInd w:val="0"/>
        <w:snapToGrid/>
        <w:spacing w:line="360" w:lineRule="auto"/>
        <w:ind w:firstLine="482" w:firstLineChars="200"/>
        <w:jc w:val="left"/>
        <w:textAlignment w:val="auto"/>
        <w:outlineLvl w:val="9"/>
        <w:rPr>
          <w:rFonts w:hint="eastAsia" w:ascii="仿宋" w:hAnsi="仿宋" w:eastAsia="仿宋" w:cs="仿宋"/>
          <w:b/>
          <w:bCs/>
          <w:color w:val="000000"/>
          <w:sz w:val="24"/>
          <w:szCs w:val="24"/>
          <w:lang w:val="en-US" w:eastAsia="zh-CN"/>
        </w:rPr>
      </w:pPr>
      <w:r>
        <w:rPr>
          <w:rFonts w:hint="eastAsia" w:ascii="仿宋" w:hAnsi="仿宋" w:eastAsia="仿宋" w:cs="仿宋"/>
          <w:b/>
          <w:bCs/>
          <w:color w:val="000000"/>
          <w:sz w:val="24"/>
          <w:szCs w:val="24"/>
          <w:lang w:val="en-US" w:eastAsia="zh-CN"/>
        </w:rPr>
        <w:t>十、工程变更</w:t>
      </w:r>
    </w:p>
    <w:p w14:paraId="150FFC5D">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1.合同签订后，甲乙方中一方单方面要求解除合同，须按合同额的百分之五赔付对方违约金。</w:t>
      </w:r>
    </w:p>
    <w:p w14:paraId="5514FA8F">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 xml:space="preserve">2.工程项目或施工方式如需变更，双方应协商一致，合同履行中的各项协商事宜、项目变更等均须由乙方与甲方共同商定并签订补充协议，补充协议为本合同的一部分。发生变更后，乙方按甲方代表的要求，进行下列对工程影响的变更： </w:t>
      </w:r>
    </w:p>
    <w:p w14:paraId="013198A5">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 xml:space="preserve">（1）更改有关工程的性质、质量、规格； </w:t>
      </w:r>
    </w:p>
    <w:p w14:paraId="006942CE">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 xml:space="preserve">（2）更改有关部分的标高、基线、位置和尺寸； </w:t>
      </w:r>
    </w:p>
    <w:p w14:paraId="2586552B">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 xml:space="preserve">（3）更改已设计好的内容； </w:t>
      </w:r>
    </w:p>
    <w:p w14:paraId="559E48FC">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 xml:space="preserve">（4）改变有关工程施工时间和顺序。 </w:t>
      </w:r>
    </w:p>
    <w:p w14:paraId="6729CDA7">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（5）合同预算清单项目外增减按预算清单单价执行，未见项目由乙方按市场报价，甲方审核，审核后计入结算总价</w:t>
      </w:r>
    </w:p>
    <w:p w14:paraId="7AF9F1D9">
      <w:pPr>
        <w:pageBreakBefore w:val="0"/>
        <w:widowControl w:val="0"/>
        <w:kinsoku/>
        <w:wordWrap/>
        <w:overflowPunct/>
        <w:topLinePunct w:val="0"/>
        <w:autoSpaceDE w:val="0"/>
        <w:autoSpaceDN w:val="0"/>
        <w:bidi w:val="0"/>
        <w:adjustRightInd w:val="0"/>
        <w:snapToGrid/>
        <w:spacing w:line="360" w:lineRule="auto"/>
        <w:ind w:firstLine="482" w:firstLineChars="200"/>
        <w:jc w:val="left"/>
        <w:textAlignment w:val="auto"/>
        <w:outlineLvl w:val="9"/>
        <w:rPr>
          <w:rFonts w:hint="eastAsia" w:ascii="仿宋" w:hAnsi="仿宋" w:eastAsia="仿宋" w:cs="仿宋"/>
          <w:b/>
          <w:bCs/>
          <w:color w:val="000000"/>
          <w:sz w:val="24"/>
          <w:szCs w:val="24"/>
          <w:lang w:val="en-US" w:eastAsia="zh-CN"/>
        </w:rPr>
      </w:pPr>
      <w:r>
        <w:rPr>
          <w:rFonts w:hint="eastAsia" w:ascii="仿宋" w:hAnsi="仿宋" w:eastAsia="仿宋" w:cs="仿宋"/>
          <w:b/>
          <w:bCs/>
          <w:color w:val="000000"/>
          <w:sz w:val="24"/>
          <w:szCs w:val="24"/>
          <w:lang w:val="en-US" w:eastAsia="zh-CN"/>
        </w:rPr>
        <w:t>十一、关于工程质量及验收的约定</w:t>
      </w:r>
    </w:p>
    <w:p w14:paraId="04C20547">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w:t>
      </w:r>
      <w:bookmarkStart w:id="12" w:name="OLE_LINK1"/>
      <w:r>
        <w:rPr>
          <w:rFonts w:hint="eastAsia" w:ascii="仿宋" w:hAnsi="仿宋" w:eastAsia="仿宋" w:cs="仿宋"/>
          <w:color w:val="000000"/>
          <w:sz w:val="24"/>
          <w:szCs w:val="24"/>
          <w:lang w:val="en-US" w:eastAsia="zh-CN"/>
        </w:rPr>
        <w:t>本工程以作法说明、设计变更和《建筑装饰装修工程质量验收规范》、《建筑工程施工质量验收统一标准》等国家制订的施工及验收规范为质量评定验收标准</w:t>
      </w:r>
      <w:bookmarkEnd w:id="12"/>
      <w:r>
        <w:rPr>
          <w:rFonts w:hint="eastAsia" w:ascii="仿宋" w:hAnsi="仿宋" w:eastAsia="仿宋" w:cs="仿宋"/>
          <w:color w:val="000000"/>
          <w:sz w:val="24"/>
          <w:szCs w:val="24"/>
          <w:lang w:val="en-US" w:eastAsia="zh-CN"/>
        </w:rPr>
        <w:t xml:space="preserve">。 </w:t>
      </w:r>
    </w:p>
    <w:p w14:paraId="0F65B969">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 xml:space="preserve">2. 甲、乙双方应及时办理隐蔽工程和中间工程的检查与验收手续。甲方不按时参加隐蔽工程和中间工程验收，乙方可自行验收，甲方应予承认。若甲方要求复验时，乙方应按要求办理复验。若复验合格，甲方应承担复验费用，由此造成停工，工期顺延；若复验不合格，其复验及返工费用由乙方承担，但工期也予顺延。 </w:t>
      </w:r>
    </w:p>
    <w:p w14:paraId="31A5B0B5">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 xml:space="preserve">3. 由于可归咎于乙方原因造成质量事故及损害，其返工费用及赔偿由乙方承担，工期不顺延。 </w:t>
      </w:r>
    </w:p>
    <w:p w14:paraId="5F35C290">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4. 工程竣工后，乙方应通知甲方验收，甲方自接到验收通知</w:t>
      </w:r>
      <w:r>
        <w:rPr>
          <w:rFonts w:hint="eastAsia" w:ascii="仿宋" w:hAnsi="仿宋" w:eastAsia="仿宋" w:cs="仿宋"/>
          <w:color w:val="000000"/>
          <w:sz w:val="24"/>
          <w:szCs w:val="24"/>
          <w:u w:val="single"/>
          <w:lang w:val="en-US" w:eastAsia="zh-CN"/>
        </w:rPr>
        <w:t xml:space="preserve"> 五 </w:t>
      </w:r>
      <w:r>
        <w:rPr>
          <w:rFonts w:hint="eastAsia" w:ascii="仿宋" w:hAnsi="仿宋" w:eastAsia="仿宋" w:cs="仿宋"/>
          <w:color w:val="000000"/>
          <w:sz w:val="24"/>
          <w:szCs w:val="24"/>
          <w:lang w:val="en-US" w:eastAsia="zh-CN"/>
        </w:rPr>
        <w:t>日内组织验收，并办理验收、移交手续。如甲方在规定时间内未能组织验收，需及时通知乙方，另定验收日期。但甲方应承认竣工日期，并承担乙方的看管费用和相关费用。</w:t>
      </w:r>
    </w:p>
    <w:p w14:paraId="1E33598F">
      <w:pPr>
        <w:pageBreakBefore w:val="0"/>
        <w:widowControl w:val="0"/>
        <w:kinsoku/>
        <w:wordWrap/>
        <w:overflowPunct/>
        <w:topLinePunct w:val="0"/>
        <w:autoSpaceDE w:val="0"/>
        <w:autoSpaceDN w:val="0"/>
        <w:bidi w:val="0"/>
        <w:adjustRightInd w:val="0"/>
        <w:snapToGrid/>
        <w:spacing w:line="360" w:lineRule="auto"/>
        <w:ind w:firstLine="482" w:firstLineChars="200"/>
        <w:jc w:val="left"/>
        <w:textAlignment w:val="auto"/>
        <w:outlineLvl w:val="9"/>
        <w:rPr>
          <w:rFonts w:hint="eastAsia" w:ascii="仿宋" w:hAnsi="仿宋" w:eastAsia="仿宋" w:cs="仿宋"/>
          <w:b/>
          <w:bCs/>
          <w:color w:val="000000"/>
          <w:sz w:val="24"/>
          <w:szCs w:val="24"/>
          <w:lang w:val="en-US" w:eastAsia="zh-CN"/>
        </w:rPr>
      </w:pPr>
      <w:r>
        <w:rPr>
          <w:rFonts w:hint="eastAsia" w:ascii="仿宋" w:hAnsi="仿宋" w:eastAsia="仿宋" w:cs="仿宋"/>
          <w:b/>
          <w:bCs/>
          <w:color w:val="000000"/>
          <w:sz w:val="24"/>
          <w:szCs w:val="24"/>
          <w:lang w:val="en-US" w:eastAsia="zh-CN"/>
        </w:rPr>
        <w:t>十二、关于材料供应的约定</w:t>
      </w:r>
    </w:p>
    <w:p w14:paraId="1BED9C65">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乙方负责采购的材料、设备，且均应为符合国家标准和设计要求的合格产品，并因按时供应到现场。</w:t>
      </w:r>
    </w:p>
    <w:p w14:paraId="2183BE69">
      <w:pPr>
        <w:pageBreakBefore w:val="0"/>
        <w:widowControl w:val="0"/>
        <w:kinsoku/>
        <w:wordWrap/>
        <w:overflowPunct/>
        <w:topLinePunct w:val="0"/>
        <w:autoSpaceDE w:val="0"/>
        <w:autoSpaceDN w:val="0"/>
        <w:bidi w:val="0"/>
        <w:adjustRightInd w:val="0"/>
        <w:snapToGrid/>
        <w:spacing w:line="360" w:lineRule="auto"/>
        <w:ind w:firstLine="482" w:firstLineChars="200"/>
        <w:jc w:val="left"/>
        <w:textAlignment w:val="auto"/>
        <w:outlineLvl w:val="9"/>
        <w:rPr>
          <w:rFonts w:hint="eastAsia" w:ascii="仿宋" w:hAnsi="仿宋" w:eastAsia="仿宋" w:cs="仿宋"/>
          <w:b/>
          <w:bCs/>
          <w:color w:val="000000"/>
          <w:sz w:val="24"/>
          <w:szCs w:val="24"/>
          <w:lang w:val="en-US" w:eastAsia="zh-CN"/>
        </w:rPr>
      </w:pPr>
      <w:r>
        <w:rPr>
          <w:rFonts w:hint="eastAsia" w:ascii="仿宋" w:hAnsi="仿宋" w:eastAsia="仿宋" w:cs="仿宋"/>
          <w:b/>
          <w:bCs/>
          <w:color w:val="000000"/>
          <w:sz w:val="24"/>
          <w:szCs w:val="24"/>
          <w:lang w:val="en-US" w:eastAsia="zh-CN"/>
        </w:rPr>
        <w:t>十四、有关安全生产和防火的约定</w:t>
      </w:r>
    </w:p>
    <w:p w14:paraId="54D9C8B4">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1.乙方在施工期间应严格遵守包括但不限于《建筑安装工程安全技术规程》、 《建筑安装工人安全操作规程》、《中华人民共和国消防条例》和其它相关的法规、规范。</w:t>
      </w:r>
    </w:p>
    <w:p w14:paraId="37B66444">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2.由于乙方在施工生产过程中违反有关安全操作规程、消防条例，导致发生安全或火灾事故，乙方应承担由此引发的一切经济损失。</w:t>
      </w:r>
    </w:p>
    <w:p w14:paraId="2C67EAF7">
      <w:pPr>
        <w:pageBreakBefore w:val="0"/>
        <w:widowControl w:val="0"/>
        <w:kinsoku/>
        <w:wordWrap/>
        <w:overflowPunct/>
        <w:topLinePunct w:val="0"/>
        <w:autoSpaceDE w:val="0"/>
        <w:autoSpaceDN w:val="0"/>
        <w:bidi w:val="0"/>
        <w:adjustRightInd w:val="0"/>
        <w:snapToGrid/>
        <w:spacing w:line="360" w:lineRule="auto"/>
        <w:ind w:firstLine="482" w:firstLineChars="200"/>
        <w:jc w:val="left"/>
        <w:textAlignment w:val="auto"/>
        <w:outlineLvl w:val="9"/>
        <w:rPr>
          <w:rFonts w:hint="eastAsia" w:ascii="仿宋" w:hAnsi="仿宋" w:eastAsia="仿宋" w:cs="仿宋"/>
          <w:b/>
          <w:bCs/>
          <w:color w:val="000000"/>
          <w:sz w:val="24"/>
          <w:szCs w:val="24"/>
          <w:lang w:val="en-US" w:eastAsia="zh-CN"/>
        </w:rPr>
      </w:pPr>
      <w:r>
        <w:rPr>
          <w:rFonts w:hint="eastAsia" w:ascii="仿宋" w:hAnsi="仿宋" w:eastAsia="仿宋" w:cs="仿宋"/>
          <w:b/>
          <w:bCs/>
          <w:color w:val="000000"/>
          <w:sz w:val="24"/>
          <w:szCs w:val="24"/>
          <w:lang w:val="en-US" w:eastAsia="zh-CN"/>
        </w:rPr>
        <w:t>十四、工程停建或缓建</w:t>
      </w:r>
    </w:p>
    <w:p w14:paraId="047C25A6">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1.由于不可抗力及其它甲乙双方之外原因导致工程停建或缓建，使合同不能继续履行，乙方应妥善做好已完工程和已购材料、设备的保护和移交工作，按甲方要求将自有机构设备和人员撤出施工现场。</w:t>
      </w:r>
    </w:p>
    <w:p w14:paraId="773F1662">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2. 甲方应为乙方撤出提供必要条件，支付以上的费用，并按合同规定支付已完工程价款。</w:t>
      </w:r>
    </w:p>
    <w:p w14:paraId="0D28BDF4">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3.已经定货的材料、设备由定货方负责退货，不能退还的货款和退货发生的费用，由甲方承担。</w:t>
      </w:r>
    </w:p>
    <w:p w14:paraId="123DA31A">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4.因甲方或乙方其他情况的需延期开工、停建或缓建由双方协商确定。</w:t>
      </w:r>
    </w:p>
    <w:p w14:paraId="453F84F7">
      <w:pPr>
        <w:pageBreakBefore w:val="0"/>
        <w:widowControl w:val="0"/>
        <w:kinsoku/>
        <w:wordWrap/>
        <w:overflowPunct/>
        <w:topLinePunct w:val="0"/>
        <w:autoSpaceDE w:val="0"/>
        <w:autoSpaceDN w:val="0"/>
        <w:bidi w:val="0"/>
        <w:adjustRightInd w:val="0"/>
        <w:snapToGrid/>
        <w:spacing w:line="360" w:lineRule="auto"/>
        <w:ind w:firstLine="482" w:firstLineChars="200"/>
        <w:jc w:val="left"/>
        <w:textAlignment w:val="auto"/>
        <w:outlineLvl w:val="9"/>
        <w:rPr>
          <w:rFonts w:hint="eastAsia" w:ascii="仿宋" w:hAnsi="仿宋" w:eastAsia="仿宋" w:cs="仿宋"/>
          <w:b/>
          <w:bCs/>
          <w:color w:val="000000"/>
          <w:sz w:val="24"/>
          <w:szCs w:val="24"/>
          <w:lang w:val="en-US" w:eastAsia="zh-CN"/>
        </w:rPr>
      </w:pPr>
      <w:r>
        <w:rPr>
          <w:rFonts w:hint="eastAsia" w:ascii="仿宋" w:hAnsi="仿宋" w:eastAsia="仿宋" w:cs="仿宋"/>
          <w:b/>
          <w:bCs/>
          <w:color w:val="000000"/>
          <w:sz w:val="24"/>
          <w:szCs w:val="24"/>
          <w:lang w:val="en-US" w:eastAsia="zh-CN"/>
        </w:rPr>
        <w:t>十五、保修</w:t>
      </w:r>
    </w:p>
    <w:p w14:paraId="532E696F">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1.本合同保修期为竣工之日算起，为期一年。保修范围为本合同中规定的乙方承包的项目及内容。</w:t>
      </w:r>
    </w:p>
    <w:p w14:paraId="651C1A2D">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2.保修期内，乙方应在接到修理通知之后1天内响应，三天内派人修理，否则甲方可委托其他单位或人员修理。因乙方原因造成返修的费用，不足部分，由乙方支付。因乙方外原因造成返修费用，由甲方承担。</w:t>
      </w:r>
    </w:p>
    <w:p w14:paraId="4C105AF4">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3.因不可抗力，人为损坏及使用期自然折旧等原因，不包含在保修范围内。</w:t>
      </w:r>
    </w:p>
    <w:p w14:paraId="620539EB">
      <w:pPr>
        <w:pageBreakBefore w:val="0"/>
        <w:widowControl w:val="0"/>
        <w:kinsoku/>
        <w:wordWrap/>
        <w:overflowPunct/>
        <w:topLinePunct w:val="0"/>
        <w:autoSpaceDE w:val="0"/>
        <w:autoSpaceDN w:val="0"/>
        <w:bidi w:val="0"/>
        <w:adjustRightInd w:val="0"/>
        <w:snapToGrid/>
        <w:spacing w:line="360" w:lineRule="auto"/>
        <w:ind w:firstLine="482" w:firstLineChars="200"/>
        <w:jc w:val="left"/>
        <w:textAlignment w:val="auto"/>
        <w:outlineLvl w:val="9"/>
        <w:rPr>
          <w:rFonts w:hint="eastAsia" w:ascii="仿宋" w:hAnsi="仿宋" w:eastAsia="仿宋" w:cs="仿宋"/>
          <w:b/>
          <w:bCs/>
          <w:color w:val="000000"/>
          <w:sz w:val="24"/>
          <w:szCs w:val="24"/>
          <w:lang w:val="en-US" w:eastAsia="zh-CN"/>
        </w:rPr>
      </w:pPr>
      <w:r>
        <w:rPr>
          <w:rFonts w:hint="eastAsia" w:ascii="仿宋" w:hAnsi="仿宋" w:eastAsia="仿宋" w:cs="仿宋"/>
          <w:b/>
          <w:bCs/>
          <w:color w:val="000000"/>
          <w:sz w:val="24"/>
          <w:szCs w:val="24"/>
          <w:lang w:val="en-US" w:eastAsia="zh-CN"/>
        </w:rPr>
        <w:t>十六、违约责任</w:t>
      </w:r>
    </w:p>
    <w:p w14:paraId="742C0A21">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1.承包方不得将本合同的全部或部分以任何形式转分给第三人，否则发包方有权解除合同并要求承包方承担本合同总额10%的违约金。</w:t>
      </w:r>
    </w:p>
    <w:p w14:paraId="77601218">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2.施工方不能按期交工的，每逾期一日应向项目单位支付合同总价款【2%】的违约金，逾期达到【15】日（含）的，发包方有权单方解除合同，并要求承包方承担本合同总额【20%】的违约金，给采购单位造成损失的，应予以赔偿。以上款项发包方有权在应付款项中直接扣除。</w:t>
      </w:r>
    </w:p>
    <w:p w14:paraId="05AAD850">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3.因可归咎于承包人原因造成发包人、承包人以及其他方人身、财产损失的，由承包人负责解决并承担相应法律责任。同时根据安全生产事故的严重程度，发包人有权单方解除合同，解除合同的通知送达承包人后合同即解除。同时，承包人还应按照以下标准向发包人支付违约金。</w:t>
      </w:r>
    </w:p>
    <w:p w14:paraId="12B318D0">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4.项目质量不合格的，承包人应当立即采取补救措施，直至达到合同约定的质量标准，由此产生的费用和工期延误违约责任均由承包人承担，且每不合格一次，处以本合同总金额5%的违约金，工期不予顺延，所造成的损失由承包人承担；如累计达到三次将被视为实质性违约，发包人有权根据损失的大小，扣除部分直至全部质保金，并有权解除合同。承包人应赔偿发包人本合同总金额10%的违约金，该违约金不足以弥补发包人损失的，以实际损失为准。</w:t>
      </w:r>
    </w:p>
    <w:p w14:paraId="137C5643">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5.项目经竣工验收不合格的，在承包人完成整改后，应当重新组织验收；经重新组织验收仍不合格的，发包人有权拒绝接收不合格的工程部分，且承包人应当无条件拆除并重新施工直至合格为止；承包人对不合格的工程部分不拆除、不重新施工的，发包人有权委托第三方解决，由此产生的包括拆除费、垃圾清运费、重新施工费等一切费用均由承包人承担。此外发包人有权单方解除合同，解除合同的通知送达承包人后合同即解除。同时，发包人有权要求承包人返还不合格工程部分所对应的已经支付的工程款项，并由承包人按照工程价款的15%向发包人支付违约金。</w:t>
      </w:r>
    </w:p>
    <w:p w14:paraId="7D83A15D">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6.承包方承诺并保证在履行本协议及相关工作的过程中，均不违反任何法律法规、不侵犯任何第三人权利、不存在任何权利瑕疵，承包方与第三方发生的任何经济往来和债务纠纷均与发包方无关，否则由承包方自行承担由此造成的全部责任。若因可归咎于承包方或其工作人员原因导致发包方被诉讼、行政处罚时，承包方应负担发包方的所有费用，包含但不限于诉讼费、律师费及可能的和解费、罚款及损害赔偿等，若该等侵权行为造成发包方受到实际损失的，承包方应当赔偿发包方的全部损失(含实际损失和预期利益损失)。</w:t>
      </w:r>
    </w:p>
    <w:p w14:paraId="6A1C56CD">
      <w:pPr>
        <w:pageBreakBefore w:val="0"/>
        <w:widowControl w:val="0"/>
        <w:kinsoku/>
        <w:wordWrap/>
        <w:overflowPunct/>
        <w:topLinePunct w:val="0"/>
        <w:autoSpaceDE w:val="0"/>
        <w:autoSpaceDN w:val="0"/>
        <w:bidi w:val="0"/>
        <w:adjustRightInd w:val="0"/>
        <w:snapToGrid/>
        <w:spacing w:line="360" w:lineRule="auto"/>
        <w:ind w:firstLine="482" w:firstLineChars="200"/>
        <w:jc w:val="left"/>
        <w:textAlignment w:val="auto"/>
        <w:outlineLvl w:val="9"/>
        <w:rPr>
          <w:rFonts w:hint="eastAsia" w:ascii="仿宋" w:hAnsi="仿宋" w:eastAsia="仿宋" w:cs="仿宋"/>
          <w:b/>
          <w:bCs/>
          <w:color w:val="000000"/>
          <w:sz w:val="24"/>
          <w:szCs w:val="24"/>
          <w:lang w:val="en-US" w:eastAsia="zh-CN"/>
        </w:rPr>
      </w:pPr>
      <w:r>
        <w:rPr>
          <w:rFonts w:hint="eastAsia" w:ascii="仿宋" w:hAnsi="仿宋" w:eastAsia="仿宋" w:cs="仿宋"/>
          <w:b/>
          <w:bCs/>
          <w:color w:val="000000"/>
          <w:sz w:val="24"/>
          <w:szCs w:val="24"/>
          <w:lang w:val="en-US" w:eastAsia="zh-CN"/>
        </w:rPr>
        <w:t>十七、合同的终止和解除</w:t>
      </w:r>
    </w:p>
    <w:p w14:paraId="04163368">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1.本合同期限内，经甲乙双方协商一致可以解除本合同，解除合同须双方签订书面的解除协议，本合同自解除协议生效之日解除。</w:t>
      </w:r>
    </w:p>
    <w:p w14:paraId="06C2D66B">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2.发生以下情形之一时，发包方有权单方解除本合同，本合同自解除通知到达承包方时解除：</w:t>
      </w:r>
    </w:p>
    <w:p w14:paraId="1D4C7834">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（1）承包方工作完成情况不能达到发包方标准，发包方向承包方提出限期整改要求，承包方未进行限期整改或整改后仍然不符合发包方要求的；</w:t>
      </w:r>
    </w:p>
    <w:p w14:paraId="29F3B249">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（2）未经发包方事先书面同意，承包方擅自将本合同项下的全部或部分内容转包、分包或转让或开具虚假发票的；</w:t>
      </w:r>
    </w:p>
    <w:p w14:paraId="7648E8A2">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（3）因可归咎于承包方或承包方工作人员的原因，造成发包方重大损失的，或发生其他事故的，或导致本合同难以继续履行的；</w:t>
      </w:r>
    </w:p>
    <w:p w14:paraId="18E5982F">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（4）承包方发生其他重大违法违约情形。</w:t>
      </w:r>
    </w:p>
    <w:p w14:paraId="2AB627AA">
      <w:pPr>
        <w:pageBreakBefore w:val="0"/>
        <w:widowControl w:val="0"/>
        <w:kinsoku/>
        <w:wordWrap/>
        <w:overflowPunct/>
        <w:topLinePunct w:val="0"/>
        <w:autoSpaceDE w:val="0"/>
        <w:autoSpaceDN w:val="0"/>
        <w:bidi w:val="0"/>
        <w:adjustRightInd w:val="0"/>
        <w:snapToGrid/>
        <w:spacing w:line="360" w:lineRule="auto"/>
        <w:ind w:firstLine="482" w:firstLineChars="200"/>
        <w:jc w:val="left"/>
        <w:textAlignment w:val="auto"/>
        <w:outlineLvl w:val="9"/>
        <w:rPr>
          <w:rFonts w:hint="eastAsia" w:ascii="仿宋" w:hAnsi="仿宋" w:eastAsia="仿宋" w:cs="仿宋"/>
          <w:b/>
          <w:bCs/>
          <w:color w:val="000000"/>
          <w:sz w:val="24"/>
          <w:szCs w:val="24"/>
          <w:lang w:val="en-US" w:eastAsia="zh-CN"/>
        </w:rPr>
      </w:pPr>
      <w:r>
        <w:rPr>
          <w:rFonts w:hint="eastAsia" w:ascii="仿宋" w:hAnsi="仿宋" w:eastAsia="仿宋" w:cs="仿宋"/>
          <w:b/>
          <w:bCs/>
          <w:color w:val="000000"/>
          <w:sz w:val="24"/>
          <w:szCs w:val="24"/>
          <w:lang w:val="en-US" w:eastAsia="zh-CN"/>
        </w:rPr>
        <w:t>十八、争议或纠纷处理</w:t>
      </w:r>
    </w:p>
    <w:p w14:paraId="7B04AF50">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1.本合同在履行期间，双方发生争议时，在不影响工程进度的前提下，双方可采取协商解决或请有关部门进行调解。</w:t>
      </w:r>
    </w:p>
    <w:p w14:paraId="54EF13F1">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2.当事人不愿意通过协商、调解解决或者协商调解不成的，本合同在执行中发生的争议由工程所在地人民法院解决。</w:t>
      </w:r>
    </w:p>
    <w:p w14:paraId="20F587D7">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3.本合同约定的双方地址适用于双方各类通知、协议等文件以及就合同发生纠纷时相关文件和法律文书的送达地址，同时包括在争议进入仲裁、民事诉讼程序后的一审、二审、再审和执行程序。</w:t>
      </w:r>
    </w:p>
    <w:p w14:paraId="5C61557E">
      <w:pPr>
        <w:pageBreakBefore w:val="0"/>
        <w:widowControl w:val="0"/>
        <w:kinsoku/>
        <w:wordWrap/>
        <w:overflowPunct/>
        <w:topLinePunct w:val="0"/>
        <w:bidi w:val="0"/>
        <w:snapToGrid/>
        <w:spacing w:before="120" w:after="120" w:line="360" w:lineRule="auto"/>
        <w:textAlignment w:val="auto"/>
        <w:outlineLvl w:val="9"/>
        <w:rPr>
          <w:rFonts w:hint="eastAsia" w:ascii="仿宋" w:hAnsi="仿宋" w:eastAsia="仿宋" w:cs="仿宋"/>
          <w:b/>
          <w:bCs/>
          <w:color w:val="auto"/>
          <w:sz w:val="24"/>
          <w:szCs w:val="24"/>
        </w:rPr>
      </w:pPr>
      <w:r>
        <w:rPr>
          <w:rFonts w:hint="eastAsia" w:ascii="仿宋" w:hAnsi="仿宋" w:eastAsia="仿宋" w:cs="仿宋"/>
          <w:b w:val="0"/>
          <w:bCs w:val="0"/>
          <w:color w:val="000000"/>
          <w:sz w:val="24"/>
          <w:szCs w:val="24"/>
        </w:rPr>
        <w:t xml:space="preserve"> </w:t>
      </w:r>
      <w:r>
        <w:rPr>
          <w:rFonts w:hint="eastAsia" w:ascii="仿宋" w:hAnsi="仿宋" w:eastAsia="仿宋" w:cs="仿宋"/>
          <w:b/>
          <w:bCs/>
          <w:color w:val="auto"/>
          <w:sz w:val="24"/>
          <w:szCs w:val="24"/>
        </w:rPr>
        <w:t xml:space="preserve"> </w:t>
      </w:r>
      <w:bookmarkStart w:id="13" w:name="_Toc351203487"/>
      <w:r>
        <w:rPr>
          <w:rFonts w:hint="eastAsia" w:ascii="仿宋" w:hAnsi="仿宋" w:eastAsia="仿宋" w:cs="仿宋"/>
          <w:b/>
          <w:bCs/>
          <w:color w:val="auto"/>
          <w:sz w:val="24"/>
          <w:szCs w:val="24"/>
          <w:lang w:val="en-US" w:eastAsia="zh-CN"/>
        </w:rPr>
        <w:t>十九</w:t>
      </w:r>
      <w:r>
        <w:rPr>
          <w:rFonts w:hint="eastAsia" w:ascii="仿宋" w:hAnsi="仿宋" w:eastAsia="仿宋" w:cs="仿宋"/>
          <w:b/>
          <w:bCs/>
          <w:color w:val="auto"/>
          <w:sz w:val="24"/>
          <w:szCs w:val="24"/>
        </w:rPr>
        <w:t>、承诺</w:t>
      </w:r>
      <w:bookmarkEnd w:id="13"/>
    </w:p>
    <w:p w14:paraId="62C85736">
      <w:pPr>
        <w:pageBreakBefore w:val="0"/>
        <w:widowControl w:val="0"/>
        <w:kinsoku/>
        <w:wordWrap/>
        <w:overflowPunct/>
        <w:topLinePunct w:val="0"/>
        <w:bidi w:val="0"/>
        <w:snapToGrid/>
        <w:spacing w:line="360" w:lineRule="auto"/>
        <w:ind w:firstLine="480" w:firstLineChars="200"/>
        <w:textAlignment w:val="auto"/>
        <w:outlineLvl w:val="9"/>
        <w:rPr>
          <w:rFonts w:hint="eastAsia" w:ascii="仿宋" w:hAnsi="仿宋" w:eastAsia="仿宋" w:cs="仿宋"/>
          <w:bCs/>
          <w:color w:val="000000"/>
          <w:sz w:val="24"/>
          <w:szCs w:val="24"/>
        </w:rPr>
      </w:pPr>
      <w:r>
        <w:rPr>
          <w:rFonts w:hint="eastAsia" w:ascii="仿宋" w:hAnsi="仿宋" w:eastAsia="仿宋" w:cs="仿宋"/>
          <w:bCs/>
          <w:color w:val="000000"/>
          <w:sz w:val="24"/>
          <w:szCs w:val="24"/>
        </w:rPr>
        <w:t>1.发包人承诺按照法律规定履行项目审批手续、筹集工程建设资金并按照合同约定的期限和方式支付合同价款。</w:t>
      </w:r>
    </w:p>
    <w:p w14:paraId="50065941">
      <w:pPr>
        <w:pageBreakBefore w:val="0"/>
        <w:widowControl w:val="0"/>
        <w:kinsoku/>
        <w:wordWrap/>
        <w:overflowPunct/>
        <w:topLinePunct w:val="0"/>
        <w:bidi w:val="0"/>
        <w:snapToGrid/>
        <w:spacing w:line="360" w:lineRule="auto"/>
        <w:ind w:firstLine="480" w:firstLineChars="200"/>
        <w:textAlignment w:val="auto"/>
        <w:outlineLvl w:val="9"/>
        <w:rPr>
          <w:rFonts w:hint="eastAsia" w:ascii="仿宋" w:hAnsi="仿宋" w:eastAsia="仿宋" w:cs="仿宋"/>
          <w:bCs/>
          <w:color w:val="000000"/>
          <w:sz w:val="24"/>
          <w:szCs w:val="24"/>
        </w:rPr>
      </w:pPr>
      <w:r>
        <w:rPr>
          <w:rFonts w:hint="eastAsia" w:ascii="仿宋" w:hAnsi="仿宋" w:eastAsia="仿宋" w:cs="仿宋"/>
          <w:bCs/>
          <w:color w:val="000000"/>
          <w:sz w:val="24"/>
          <w:szCs w:val="24"/>
        </w:rPr>
        <w:t>2.承包人承诺按照法律规定及合同约定组织完成工程施工，确保工程质量和安全，不进行转包及违法分包，并在缺陷责任期及保修期内承担相应的工程维修责任。</w:t>
      </w:r>
    </w:p>
    <w:p w14:paraId="3DF1A030">
      <w:pPr>
        <w:pageBreakBefore w:val="0"/>
        <w:widowControl w:val="0"/>
        <w:kinsoku/>
        <w:wordWrap/>
        <w:overflowPunct/>
        <w:topLinePunct w:val="0"/>
        <w:bidi w:val="0"/>
        <w:snapToGrid/>
        <w:spacing w:line="360" w:lineRule="auto"/>
        <w:ind w:firstLine="480" w:firstLineChars="200"/>
        <w:textAlignment w:val="auto"/>
        <w:outlineLvl w:val="9"/>
        <w:rPr>
          <w:rFonts w:hint="eastAsia" w:ascii="仿宋" w:hAnsi="仿宋" w:eastAsia="仿宋" w:cs="仿宋"/>
          <w:bCs/>
          <w:color w:val="000000"/>
          <w:sz w:val="24"/>
          <w:szCs w:val="24"/>
        </w:rPr>
      </w:pPr>
      <w:r>
        <w:rPr>
          <w:rFonts w:hint="eastAsia" w:ascii="仿宋" w:hAnsi="仿宋" w:eastAsia="仿宋" w:cs="仿宋"/>
          <w:bCs/>
          <w:color w:val="000000"/>
          <w:sz w:val="24"/>
          <w:szCs w:val="24"/>
        </w:rPr>
        <w:t>3.发包人和承包人通过招投标形式签订合同的，双方理解并承诺不再就同一工程另行签订与合同实质性内容相背离的协议。</w:t>
      </w:r>
      <w:bookmarkStart w:id="14" w:name="_Toc351203488"/>
      <w:r>
        <w:rPr>
          <w:rFonts w:hint="eastAsia" w:ascii="仿宋" w:hAnsi="仿宋" w:eastAsia="仿宋" w:cs="仿宋"/>
          <w:b/>
          <w:color w:val="000000"/>
          <w:sz w:val="24"/>
          <w:szCs w:val="24"/>
        </w:rPr>
        <w:t xml:space="preserve"> </w:t>
      </w:r>
      <w:bookmarkEnd w:id="14"/>
    </w:p>
    <w:p w14:paraId="42955CF4">
      <w:pPr>
        <w:pageBreakBefore w:val="0"/>
        <w:widowControl w:val="0"/>
        <w:kinsoku/>
        <w:wordWrap/>
        <w:overflowPunct/>
        <w:topLinePunct w:val="0"/>
        <w:bidi w:val="0"/>
        <w:snapToGrid/>
        <w:spacing w:before="120" w:after="120" w:line="360" w:lineRule="auto"/>
        <w:textAlignment w:val="auto"/>
        <w:outlineLvl w:val="9"/>
        <w:rPr>
          <w:rFonts w:hint="eastAsia" w:ascii="仿宋" w:hAnsi="仿宋" w:eastAsia="仿宋" w:cs="仿宋"/>
          <w:b/>
          <w:bCs/>
          <w:color w:val="000000"/>
          <w:sz w:val="24"/>
          <w:szCs w:val="24"/>
        </w:rPr>
      </w:pPr>
      <w:r>
        <w:rPr>
          <w:rFonts w:hint="eastAsia" w:ascii="仿宋" w:hAnsi="仿宋" w:eastAsia="仿宋" w:cs="仿宋"/>
          <w:bCs w:val="0"/>
          <w:color w:val="000000"/>
          <w:sz w:val="24"/>
          <w:szCs w:val="24"/>
        </w:rPr>
        <w:t xml:space="preserve">  </w:t>
      </w:r>
      <w:r>
        <w:rPr>
          <w:rFonts w:hint="eastAsia" w:ascii="仿宋" w:hAnsi="仿宋" w:eastAsia="仿宋" w:cs="仿宋"/>
          <w:b w:val="0"/>
          <w:color w:val="000000"/>
          <w:sz w:val="24"/>
          <w:szCs w:val="24"/>
        </w:rPr>
        <w:t xml:space="preserve"> </w:t>
      </w:r>
      <w:r>
        <w:rPr>
          <w:rFonts w:hint="eastAsia" w:ascii="仿宋" w:hAnsi="仿宋" w:eastAsia="仿宋" w:cs="仿宋"/>
          <w:b/>
          <w:bCs/>
          <w:color w:val="000000"/>
          <w:sz w:val="24"/>
          <w:szCs w:val="24"/>
        </w:rPr>
        <w:t xml:space="preserve"> </w:t>
      </w:r>
      <w:bookmarkStart w:id="15" w:name="_Toc351203489"/>
      <w:r>
        <w:rPr>
          <w:rFonts w:hint="eastAsia" w:ascii="仿宋" w:hAnsi="仿宋" w:eastAsia="仿宋" w:cs="仿宋"/>
          <w:b/>
          <w:bCs/>
          <w:color w:val="000000"/>
          <w:sz w:val="24"/>
          <w:szCs w:val="24"/>
          <w:lang w:val="en-US" w:eastAsia="zh-CN"/>
        </w:rPr>
        <w:t>二十</w:t>
      </w:r>
      <w:r>
        <w:rPr>
          <w:rFonts w:hint="eastAsia" w:ascii="仿宋" w:hAnsi="仿宋" w:eastAsia="仿宋" w:cs="仿宋"/>
          <w:b/>
          <w:bCs/>
          <w:color w:val="000000"/>
          <w:sz w:val="24"/>
          <w:szCs w:val="24"/>
        </w:rPr>
        <w:t>、签订时间</w:t>
      </w:r>
      <w:bookmarkEnd w:id="15"/>
    </w:p>
    <w:p w14:paraId="056D0D45">
      <w:pPr>
        <w:pageBreakBefore w:val="0"/>
        <w:widowControl w:val="0"/>
        <w:kinsoku/>
        <w:wordWrap/>
        <w:overflowPunct/>
        <w:topLinePunct w:val="0"/>
        <w:bidi w:val="0"/>
        <w:snapToGrid/>
        <w:spacing w:line="360" w:lineRule="auto"/>
        <w:ind w:firstLine="480" w:firstLineChars="200"/>
        <w:textAlignment w:val="auto"/>
        <w:outlineLvl w:val="9"/>
        <w:rPr>
          <w:rFonts w:hint="eastAsia" w:ascii="仿宋" w:hAnsi="仿宋" w:eastAsia="仿宋" w:cs="仿宋"/>
          <w:bCs/>
          <w:color w:val="000000"/>
          <w:sz w:val="24"/>
          <w:szCs w:val="24"/>
        </w:rPr>
      </w:pPr>
      <w:r>
        <w:rPr>
          <w:rFonts w:hint="eastAsia" w:ascii="仿宋" w:hAnsi="仿宋" w:eastAsia="仿宋" w:cs="仿宋"/>
          <w:bCs/>
          <w:color w:val="000000"/>
          <w:sz w:val="24"/>
          <w:szCs w:val="24"/>
        </w:rPr>
        <w:t>本合同于</w:t>
      </w:r>
      <w:r>
        <w:rPr>
          <w:rFonts w:hint="eastAsia" w:ascii="仿宋" w:hAnsi="仿宋" w:eastAsia="仿宋" w:cs="仿宋"/>
          <w:bCs/>
          <w:color w:val="000000"/>
          <w:sz w:val="24"/>
          <w:szCs w:val="24"/>
          <w:u w:val="single"/>
        </w:rPr>
        <w:t xml:space="preserve">         </w:t>
      </w:r>
      <w:r>
        <w:rPr>
          <w:rFonts w:hint="eastAsia" w:ascii="仿宋" w:hAnsi="仿宋" w:eastAsia="仿宋" w:cs="仿宋"/>
          <w:bCs/>
          <w:color w:val="000000"/>
          <w:sz w:val="24"/>
          <w:szCs w:val="24"/>
        </w:rPr>
        <w:t>年</w:t>
      </w:r>
      <w:r>
        <w:rPr>
          <w:rFonts w:hint="eastAsia" w:ascii="仿宋" w:hAnsi="仿宋" w:eastAsia="仿宋" w:cs="仿宋"/>
          <w:bCs/>
          <w:color w:val="000000"/>
          <w:sz w:val="24"/>
          <w:szCs w:val="24"/>
          <w:u w:val="single"/>
        </w:rPr>
        <w:t xml:space="preserve">    </w:t>
      </w:r>
      <w:r>
        <w:rPr>
          <w:rFonts w:hint="eastAsia" w:ascii="仿宋" w:hAnsi="仿宋" w:eastAsia="仿宋" w:cs="仿宋"/>
          <w:bCs/>
          <w:color w:val="000000"/>
          <w:sz w:val="24"/>
          <w:szCs w:val="24"/>
        </w:rPr>
        <w:t>月</w:t>
      </w:r>
      <w:r>
        <w:rPr>
          <w:rFonts w:hint="eastAsia" w:ascii="仿宋" w:hAnsi="仿宋" w:eastAsia="仿宋" w:cs="仿宋"/>
          <w:bCs/>
          <w:color w:val="000000"/>
          <w:sz w:val="24"/>
          <w:szCs w:val="24"/>
          <w:u w:val="single"/>
        </w:rPr>
        <w:t xml:space="preserve">    </w:t>
      </w:r>
      <w:r>
        <w:rPr>
          <w:rFonts w:hint="eastAsia" w:ascii="仿宋" w:hAnsi="仿宋" w:eastAsia="仿宋" w:cs="仿宋"/>
          <w:bCs/>
          <w:color w:val="000000"/>
          <w:sz w:val="24"/>
          <w:szCs w:val="24"/>
        </w:rPr>
        <w:t>日签订。</w:t>
      </w:r>
    </w:p>
    <w:p w14:paraId="5C145299">
      <w:pPr>
        <w:pageBreakBefore w:val="0"/>
        <w:widowControl w:val="0"/>
        <w:kinsoku/>
        <w:wordWrap/>
        <w:overflowPunct/>
        <w:topLinePunct w:val="0"/>
        <w:bidi w:val="0"/>
        <w:snapToGrid/>
        <w:spacing w:before="120" w:after="120" w:line="360" w:lineRule="auto"/>
        <w:textAlignment w:val="auto"/>
        <w:outlineLvl w:val="9"/>
        <w:rPr>
          <w:rFonts w:hint="eastAsia" w:ascii="仿宋" w:hAnsi="仿宋" w:eastAsia="仿宋" w:cs="仿宋"/>
          <w:b/>
          <w:bCs/>
          <w:color w:val="000000"/>
          <w:sz w:val="24"/>
          <w:szCs w:val="24"/>
        </w:rPr>
      </w:pPr>
      <w:r>
        <w:rPr>
          <w:rFonts w:hint="eastAsia" w:ascii="仿宋" w:hAnsi="仿宋" w:eastAsia="仿宋" w:cs="仿宋"/>
          <w:bCs w:val="0"/>
          <w:color w:val="000000"/>
          <w:sz w:val="24"/>
          <w:szCs w:val="24"/>
        </w:rPr>
        <w:t xml:space="preserve">   </w:t>
      </w:r>
      <w:r>
        <w:rPr>
          <w:rFonts w:hint="eastAsia" w:ascii="仿宋" w:hAnsi="仿宋" w:eastAsia="仿宋" w:cs="仿宋"/>
          <w:b/>
          <w:bCs/>
          <w:color w:val="000000"/>
          <w:sz w:val="24"/>
          <w:szCs w:val="24"/>
        </w:rPr>
        <w:t xml:space="preserve"> </w:t>
      </w:r>
      <w:bookmarkStart w:id="16" w:name="_Toc351203490"/>
      <w:r>
        <w:rPr>
          <w:rFonts w:hint="eastAsia" w:ascii="仿宋" w:hAnsi="仿宋" w:eastAsia="仿宋" w:cs="仿宋"/>
          <w:b/>
          <w:bCs/>
          <w:color w:val="000000"/>
          <w:sz w:val="24"/>
          <w:szCs w:val="24"/>
          <w:lang w:val="en-US" w:eastAsia="zh-CN"/>
        </w:rPr>
        <w:t>二十一</w:t>
      </w:r>
      <w:r>
        <w:rPr>
          <w:rFonts w:hint="eastAsia" w:ascii="仿宋" w:hAnsi="仿宋" w:eastAsia="仿宋" w:cs="仿宋"/>
          <w:b/>
          <w:bCs/>
          <w:color w:val="000000"/>
          <w:sz w:val="24"/>
          <w:szCs w:val="24"/>
        </w:rPr>
        <w:t>、签订地点</w:t>
      </w:r>
      <w:bookmarkEnd w:id="16"/>
    </w:p>
    <w:p w14:paraId="6030F460">
      <w:pPr>
        <w:pageBreakBefore w:val="0"/>
        <w:widowControl w:val="0"/>
        <w:kinsoku/>
        <w:wordWrap/>
        <w:overflowPunct/>
        <w:topLinePunct w:val="0"/>
        <w:bidi w:val="0"/>
        <w:snapToGrid/>
        <w:spacing w:line="360" w:lineRule="auto"/>
        <w:ind w:firstLine="480" w:firstLineChars="200"/>
        <w:textAlignment w:val="auto"/>
        <w:outlineLvl w:val="9"/>
        <w:rPr>
          <w:rFonts w:hint="eastAsia" w:ascii="仿宋" w:hAnsi="仿宋" w:eastAsia="仿宋" w:cs="仿宋"/>
          <w:bCs/>
          <w:color w:val="000000"/>
          <w:sz w:val="24"/>
          <w:szCs w:val="24"/>
        </w:rPr>
      </w:pPr>
      <w:r>
        <w:rPr>
          <w:rFonts w:hint="eastAsia" w:ascii="仿宋" w:hAnsi="仿宋" w:eastAsia="仿宋" w:cs="仿宋"/>
          <w:bCs/>
          <w:color w:val="000000"/>
          <w:sz w:val="24"/>
          <w:szCs w:val="24"/>
        </w:rPr>
        <w:t>本合同在</w:t>
      </w:r>
      <w:r>
        <w:rPr>
          <w:rFonts w:hint="eastAsia" w:ascii="仿宋" w:hAnsi="仿宋" w:eastAsia="仿宋" w:cs="仿宋"/>
          <w:bCs/>
          <w:color w:val="000000"/>
          <w:sz w:val="24"/>
          <w:szCs w:val="24"/>
          <w:u w:val="single"/>
        </w:rPr>
        <w:t xml:space="preserve">                                    </w:t>
      </w:r>
      <w:r>
        <w:rPr>
          <w:rFonts w:hint="eastAsia" w:ascii="仿宋" w:hAnsi="仿宋" w:eastAsia="仿宋" w:cs="仿宋"/>
          <w:bCs/>
          <w:color w:val="000000"/>
          <w:sz w:val="24"/>
          <w:szCs w:val="24"/>
        </w:rPr>
        <w:t>签订。</w:t>
      </w:r>
    </w:p>
    <w:p w14:paraId="1BA902AC">
      <w:pPr>
        <w:pageBreakBefore w:val="0"/>
        <w:widowControl w:val="0"/>
        <w:kinsoku/>
        <w:wordWrap/>
        <w:overflowPunct/>
        <w:topLinePunct w:val="0"/>
        <w:bidi w:val="0"/>
        <w:snapToGrid/>
        <w:spacing w:before="120" w:after="120" w:line="360" w:lineRule="auto"/>
        <w:textAlignment w:val="auto"/>
        <w:outlineLvl w:val="9"/>
        <w:rPr>
          <w:rFonts w:hint="eastAsia" w:ascii="仿宋" w:hAnsi="仿宋" w:eastAsia="仿宋" w:cs="仿宋"/>
          <w:b/>
          <w:bCs/>
          <w:color w:val="000000"/>
          <w:sz w:val="24"/>
          <w:szCs w:val="24"/>
        </w:rPr>
      </w:pPr>
      <w:r>
        <w:rPr>
          <w:rFonts w:hint="eastAsia" w:ascii="仿宋" w:hAnsi="仿宋" w:eastAsia="仿宋" w:cs="仿宋"/>
          <w:bCs w:val="0"/>
          <w:color w:val="000000"/>
          <w:sz w:val="24"/>
          <w:szCs w:val="24"/>
        </w:rPr>
        <w:t xml:space="preserve"> </w:t>
      </w:r>
      <w:r>
        <w:rPr>
          <w:rFonts w:hint="eastAsia" w:ascii="仿宋" w:hAnsi="仿宋" w:eastAsia="仿宋" w:cs="仿宋"/>
          <w:b/>
          <w:bCs/>
          <w:color w:val="000000"/>
          <w:sz w:val="24"/>
          <w:szCs w:val="24"/>
        </w:rPr>
        <w:t xml:space="preserve"> </w:t>
      </w:r>
      <w:bookmarkStart w:id="17" w:name="_Toc351203491"/>
      <w:r>
        <w:rPr>
          <w:rFonts w:hint="eastAsia" w:ascii="仿宋" w:hAnsi="仿宋" w:eastAsia="仿宋" w:cs="仿宋"/>
          <w:b/>
          <w:bCs/>
          <w:color w:val="000000"/>
          <w:sz w:val="24"/>
          <w:szCs w:val="24"/>
          <w:lang w:val="en-US" w:eastAsia="zh-CN"/>
        </w:rPr>
        <w:t xml:space="preserve">  二十二</w:t>
      </w:r>
      <w:r>
        <w:rPr>
          <w:rFonts w:hint="eastAsia" w:ascii="仿宋" w:hAnsi="仿宋" w:eastAsia="仿宋" w:cs="仿宋"/>
          <w:b/>
          <w:bCs/>
          <w:color w:val="000000"/>
          <w:sz w:val="24"/>
          <w:szCs w:val="24"/>
        </w:rPr>
        <w:t>、补充协议</w:t>
      </w:r>
      <w:bookmarkEnd w:id="17"/>
    </w:p>
    <w:p w14:paraId="77E15D04">
      <w:pPr>
        <w:pageBreakBefore w:val="0"/>
        <w:widowControl w:val="0"/>
        <w:kinsoku/>
        <w:wordWrap/>
        <w:overflowPunct/>
        <w:topLinePunct w:val="0"/>
        <w:bidi w:val="0"/>
        <w:snapToGrid/>
        <w:spacing w:line="360" w:lineRule="auto"/>
        <w:ind w:firstLine="480" w:firstLineChars="200"/>
        <w:textAlignment w:val="auto"/>
        <w:outlineLvl w:val="9"/>
        <w:rPr>
          <w:rFonts w:hint="eastAsia" w:ascii="仿宋" w:hAnsi="仿宋" w:eastAsia="仿宋" w:cs="仿宋"/>
          <w:b/>
          <w:bCs/>
          <w:color w:val="000000"/>
          <w:sz w:val="24"/>
          <w:szCs w:val="24"/>
        </w:rPr>
      </w:pPr>
      <w:r>
        <w:rPr>
          <w:rFonts w:hint="eastAsia" w:ascii="仿宋" w:hAnsi="仿宋" w:eastAsia="仿宋" w:cs="仿宋"/>
          <w:bCs/>
          <w:color w:val="000000"/>
          <w:sz w:val="24"/>
          <w:szCs w:val="24"/>
        </w:rPr>
        <w:t>合同未尽事宜，合同当事人另行签订补充协议，补充协议是合同的组成部分。</w:t>
      </w:r>
    </w:p>
    <w:p w14:paraId="7FAB3038">
      <w:pPr>
        <w:pageBreakBefore w:val="0"/>
        <w:widowControl w:val="0"/>
        <w:kinsoku/>
        <w:wordWrap/>
        <w:overflowPunct/>
        <w:topLinePunct w:val="0"/>
        <w:bidi w:val="0"/>
        <w:snapToGrid/>
        <w:spacing w:before="120" w:after="120" w:line="360" w:lineRule="auto"/>
        <w:textAlignment w:val="auto"/>
        <w:outlineLvl w:val="9"/>
        <w:rPr>
          <w:rFonts w:hint="eastAsia" w:ascii="仿宋" w:hAnsi="仿宋" w:eastAsia="仿宋" w:cs="仿宋"/>
          <w:bCs w:val="0"/>
          <w:color w:val="000000"/>
          <w:sz w:val="24"/>
          <w:szCs w:val="24"/>
        </w:rPr>
      </w:pPr>
      <w:r>
        <w:rPr>
          <w:rFonts w:hint="eastAsia" w:ascii="仿宋" w:hAnsi="仿宋" w:eastAsia="仿宋" w:cs="仿宋"/>
          <w:bCs w:val="0"/>
          <w:color w:val="000000"/>
          <w:sz w:val="24"/>
          <w:szCs w:val="24"/>
        </w:rPr>
        <w:t xml:space="preserve">   </w:t>
      </w:r>
      <w:r>
        <w:rPr>
          <w:rFonts w:hint="eastAsia" w:ascii="仿宋" w:hAnsi="仿宋" w:eastAsia="仿宋" w:cs="仿宋"/>
          <w:b/>
          <w:bCs/>
          <w:color w:val="000000"/>
          <w:sz w:val="24"/>
          <w:szCs w:val="24"/>
        </w:rPr>
        <w:t xml:space="preserve"> </w:t>
      </w:r>
      <w:bookmarkStart w:id="18" w:name="_Toc351203492"/>
      <w:r>
        <w:rPr>
          <w:rFonts w:hint="eastAsia" w:ascii="仿宋" w:hAnsi="仿宋" w:eastAsia="仿宋" w:cs="仿宋"/>
          <w:b/>
          <w:bCs/>
          <w:color w:val="000000"/>
          <w:sz w:val="24"/>
          <w:szCs w:val="24"/>
          <w:lang w:val="en-US" w:eastAsia="zh-CN"/>
        </w:rPr>
        <w:t>二</w:t>
      </w:r>
      <w:r>
        <w:rPr>
          <w:rFonts w:hint="eastAsia" w:ascii="仿宋" w:hAnsi="仿宋" w:eastAsia="仿宋" w:cs="仿宋"/>
          <w:b/>
          <w:bCs/>
          <w:color w:val="000000"/>
          <w:sz w:val="24"/>
          <w:szCs w:val="24"/>
        </w:rPr>
        <w:t>十</w:t>
      </w:r>
      <w:r>
        <w:rPr>
          <w:rFonts w:hint="eastAsia" w:ascii="仿宋" w:hAnsi="仿宋" w:eastAsia="仿宋" w:cs="仿宋"/>
          <w:b/>
          <w:bCs/>
          <w:color w:val="000000"/>
          <w:sz w:val="24"/>
          <w:szCs w:val="24"/>
          <w:lang w:val="en-US" w:eastAsia="zh-CN"/>
        </w:rPr>
        <w:t>三</w:t>
      </w:r>
      <w:r>
        <w:rPr>
          <w:rFonts w:hint="eastAsia" w:ascii="仿宋" w:hAnsi="仿宋" w:eastAsia="仿宋" w:cs="仿宋"/>
          <w:b/>
          <w:bCs/>
          <w:color w:val="000000"/>
          <w:sz w:val="24"/>
          <w:szCs w:val="24"/>
        </w:rPr>
        <w:t>、合同生效</w:t>
      </w:r>
      <w:bookmarkEnd w:id="18"/>
    </w:p>
    <w:p w14:paraId="7025A2E1">
      <w:pPr>
        <w:pageBreakBefore w:val="0"/>
        <w:widowControl w:val="0"/>
        <w:kinsoku/>
        <w:wordWrap/>
        <w:overflowPunct/>
        <w:topLinePunct w:val="0"/>
        <w:bidi w:val="0"/>
        <w:snapToGrid/>
        <w:spacing w:line="360" w:lineRule="auto"/>
        <w:ind w:firstLine="480" w:firstLineChars="200"/>
        <w:textAlignment w:val="auto"/>
        <w:outlineLvl w:val="9"/>
        <w:rPr>
          <w:rFonts w:hint="eastAsia" w:ascii="仿宋" w:hAnsi="仿宋" w:eastAsia="仿宋" w:cs="仿宋"/>
          <w:bCs/>
          <w:color w:val="000000"/>
          <w:sz w:val="24"/>
          <w:szCs w:val="24"/>
        </w:rPr>
      </w:pPr>
      <w:r>
        <w:rPr>
          <w:rFonts w:hint="eastAsia" w:ascii="仿宋" w:hAnsi="仿宋" w:eastAsia="仿宋" w:cs="仿宋"/>
          <w:bCs/>
          <w:color w:val="000000"/>
          <w:sz w:val="24"/>
          <w:szCs w:val="24"/>
        </w:rPr>
        <w:t>本合同自</w:t>
      </w:r>
      <w:r>
        <w:rPr>
          <w:rFonts w:hint="eastAsia" w:ascii="仿宋" w:hAnsi="仿宋" w:eastAsia="仿宋" w:cs="仿宋"/>
          <w:bCs/>
          <w:color w:val="000000"/>
          <w:sz w:val="24"/>
          <w:szCs w:val="24"/>
          <w:u w:val="single"/>
          <w:lang w:val="en-US" w:eastAsia="zh-CN"/>
        </w:rPr>
        <w:t>2026</w:t>
      </w:r>
      <w:r>
        <w:rPr>
          <w:rFonts w:hint="eastAsia" w:ascii="仿宋" w:hAnsi="仿宋" w:eastAsia="仿宋" w:cs="仿宋"/>
          <w:bCs/>
          <w:color w:val="000000"/>
          <w:sz w:val="24"/>
          <w:szCs w:val="24"/>
          <w:u w:val="none"/>
          <w:lang w:val="en-US" w:eastAsia="zh-CN"/>
        </w:rPr>
        <w:t>年</w:t>
      </w:r>
      <w:r>
        <w:rPr>
          <w:rFonts w:hint="eastAsia" w:ascii="仿宋" w:hAnsi="仿宋" w:eastAsia="仿宋" w:cs="仿宋"/>
          <w:bCs/>
          <w:color w:val="000000"/>
          <w:sz w:val="24"/>
          <w:szCs w:val="24"/>
          <w:u w:val="single"/>
          <w:lang w:val="en-US" w:eastAsia="zh-CN"/>
        </w:rPr>
        <w:t xml:space="preserve">   </w:t>
      </w:r>
      <w:r>
        <w:rPr>
          <w:rFonts w:hint="eastAsia" w:ascii="仿宋" w:hAnsi="仿宋" w:eastAsia="仿宋" w:cs="仿宋"/>
          <w:bCs/>
          <w:color w:val="000000"/>
          <w:sz w:val="24"/>
          <w:szCs w:val="24"/>
          <w:u w:val="none"/>
          <w:lang w:val="en-US" w:eastAsia="zh-CN"/>
        </w:rPr>
        <w:t>月</w:t>
      </w:r>
      <w:r>
        <w:rPr>
          <w:rFonts w:hint="eastAsia" w:ascii="仿宋" w:hAnsi="仿宋" w:eastAsia="仿宋" w:cs="仿宋"/>
          <w:bCs/>
          <w:color w:val="000000"/>
          <w:sz w:val="24"/>
          <w:szCs w:val="24"/>
          <w:u w:val="single"/>
          <w:lang w:val="en-US" w:eastAsia="zh-CN"/>
        </w:rPr>
        <w:t xml:space="preserve">   </w:t>
      </w:r>
      <w:r>
        <w:rPr>
          <w:rFonts w:hint="eastAsia" w:ascii="仿宋" w:hAnsi="仿宋" w:eastAsia="仿宋" w:cs="仿宋"/>
          <w:bCs/>
          <w:color w:val="000000"/>
          <w:sz w:val="24"/>
          <w:szCs w:val="24"/>
          <w:u w:val="none"/>
          <w:lang w:val="en-US" w:eastAsia="zh-CN"/>
        </w:rPr>
        <w:t>日</w:t>
      </w:r>
      <w:r>
        <w:rPr>
          <w:rFonts w:hint="eastAsia" w:ascii="仿宋" w:hAnsi="仿宋" w:eastAsia="仿宋" w:cs="仿宋"/>
          <w:bCs/>
          <w:color w:val="000000"/>
          <w:sz w:val="24"/>
          <w:szCs w:val="24"/>
        </w:rPr>
        <w:t>生效。</w:t>
      </w:r>
    </w:p>
    <w:p w14:paraId="6DD154C5">
      <w:pPr>
        <w:pageBreakBefore w:val="0"/>
        <w:widowControl w:val="0"/>
        <w:kinsoku/>
        <w:wordWrap/>
        <w:overflowPunct/>
        <w:topLinePunct w:val="0"/>
        <w:bidi w:val="0"/>
        <w:snapToGrid/>
        <w:spacing w:before="120" w:after="120" w:line="360" w:lineRule="auto"/>
        <w:textAlignment w:val="auto"/>
        <w:outlineLvl w:val="9"/>
        <w:rPr>
          <w:rFonts w:hint="eastAsia" w:ascii="仿宋" w:hAnsi="仿宋" w:eastAsia="仿宋" w:cs="仿宋"/>
          <w:b/>
          <w:bCs/>
          <w:color w:val="000000"/>
          <w:sz w:val="24"/>
          <w:szCs w:val="24"/>
        </w:rPr>
      </w:pPr>
      <w:r>
        <w:rPr>
          <w:rFonts w:hint="eastAsia" w:ascii="仿宋" w:hAnsi="仿宋" w:eastAsia="仿宋" w:cs="仿宋"/>
          <w:bCs w:val="0"/>
          <w:color w:val="000000"/>
          <w:sz w:val="24"/>
          <w:szCs w:val="24"/>
        </w:rPr>
        <w:t xml:space="preserve"> </w:t>
      </w:r>
      <w:r>
        <w:rPr>
          <w:rFonts w:hint="eastAsia" w:ascii="仿宋" w:hAnsi="仿宋" w:eastAsia="仿宋" w:cs="仿宋"/>
          <w:b/>
          <w:bCs/>
          <w:color w:val="000000"/>
          <w:sz w:val="24"/>
          <w:szCs w:val="24"/>
        </w:rPr>
        <w:t xml:space="preserve">   </w:t>
      </w:r>
      <w:bookmarkStart w:id="19" w:name="_Toc351203493"/>
      <w:r>
        <w:rPr>
          <w:rFonts w:hint="eastAsia" w:ascii="仿宋" w:hAnsi="仿宋" w:eastAsia="仿宋" w:cs="仿宋"/>
          <w:b/>
          <w:bCs/>
          <w:color w:val="000000"/>
          <w:sz w:val="24"/>
          <w:szCs w:val="24"/>
          <w:lang w:val="en-US" w:eastAsia="zh-CN"/>
        </w:rPr>
        <w:t>二</w:t>
      </w:r>
      <w:r>
        <w:rPr>
          <w:rFonts w:hint="eastAsia" w:ascii="仿宋" w:hAnsi="仿宋" w:eastAsia="仿宋" w:cs="仿宋"/>
          <w:b/>
          <w:bCs/>
          <w:color w:val="000000"/>
          <w:sz w:val="24"/>
          <w:szCs w:val="24"/>
        </w:rPr>
        <w:t>十</w:t>
      </w:r>
      <w:r>
        <w:rPr>
          <w:rFonts w:hint="eastAsia" w:ascii="仿宋" w:hAnsi="仿宋" w:eastAsia="仿宋" w:cs="仿宋"/>
          <w:b/>
          <w:bCs/>
          <w:color w:val="000000"/>
          <w:sz w:val="24"/>
          <w:szCs w:val="24"/>
          <w:lang w:val="en-US" w:eastAsia="zh-CN"/>
        </w:rPr>
        <w:t>四</w:t>
      </w:r>
      <w:r>
        <w:rPr>
          <w:rFonts w:hint="eastAsia" w:ascii="仿宋" w:hAnsi="仿宋" w:eastAsia="仿宋" w:cs="仿宋"/>
          <w:b/>
          <w:bCs/>
          <w:color w:val="000000"/>
          <w:sz w:val="24"/>
          <w:szCs w:val="24"/>
        </w:rPr>
        <w:t>、合同份数</w:t>
      </w:r>
      <w:bookmarkEnd w:id="19"/>
    </w:p>
    <w:p w14:paraId="17DC2597">
      <w:pPr>
        <w:pageBreakBefore w:val="0"/>
        <w:widowControl w:val="0"/>
        <w:kinsoku/>
        <w:wordWrap/>
        <w:overflowPunct/>
        <w:topLinePunct w:val="0"/>
        <w:bidi w:val="0"/>
        <w:snapToGrid/>
        <w:spacing w:line="360" w:lineRule="auto"/>
        <w:ind w:firstLine="480" w:firstLineChars="200"/>
        <w:textAlignment w:val="auto"/>
        <w:outlineLvl w:val="9"/>
        <w:rPr>
          <w:rFonts w:hint="eastAsia" w:ascii="仿宋" w:hAnsi="仿宋" w:eastAsia="仿宋" w:cs="仿宋"/>
          <w:bCs/>
          <w:color w:val="000000"/>
          <w:sz w:val="24"/>
          <w:szCs w:val="24"/>
        </w:rPr>
      </w:pPr>
      <w:r>
        <w:rPr>
          <w:rFonts w:hint="eastAsia" w:ascii="仿宋" w:hAnsi="仿宋" w:eastAsia="仿宋" w:cs="仿宋"/>
          <w:bCs/>
          <w:color w:val="000000"/>
          <w:sz w:val="24"/>
          <w:szCs w:val="24"/>
        </w:rPr>
        <w:t>本合同一式</w:t>
      </w:r>
      <w:r>
        <w:rPr>
          <w:rFonts w:hint="eastAsia" w:ascii="仿宋" w:hAnsi="仿宋" w:eastAsia="仿宋" w:cs="仿宋"/>
          <w:bCs/>
          <w:color w:val="000000"/>
          <w:sz w:val="24"/>
          <w:szCs w:val="24"/>
          <w:u w:val="single"/>
        </w:rPr>
        <w:t xml:space="preserve">    </w:t>
      </w:r>
      <w:r>
        <w:rPr>
          <w:rFonts w:hint="eastAsia" w:ascii="仿宋" w:hAnsi="仿宋" w:eastAsia="仿宋" w:cs="仿宋"/>
          <w:bCs/>
          <w:color w:val="000000"/>
          <w:sz w:val="24"/>
          <w:szCs w:val="24"/>
        </w:rPr>
        <w:t>份，均具有同等法律效力，发包人执</w:t>
      </w:r>
      <w:r>
        <w:rPr>
          <w:rFonts w:hint="eastAsia" w:ascii="仿宋" w:hAnsi="仿宋" w:eastAsia="仿宋" w:cs="仿宋"/>
          <w:bCs/>
          <w:color w:val="000000"/>
          <w:sz w:val="24"/>
          <w:szCs w:val="24"/>
          <w:u w:val="single"/>
        </w:rPr>
        <w:t xml:space="preserve">    </w:t>
      </w:r>
      <w:r>
        <w:rPr>
          <w:rFonts w:hint="eastAsia" w:ascii="仿宋" w:hAnsi="仿宋" w:eastAsia="仿宋" w:cs="仿宋"/>
          <w:bCs/>
          <w:color w:val="000000"/>
          <w:sz w:val="24"/>
          <w:szCs w:val="24"/>
        </w:rPr>
        <w:t>份，承包人执</w:t>
      </w:r>
      <w:r>
        <w:rPr>
          <w:rFonts w:hint="eastAsia" w:ascii="仿宋" w:hAnsi="仿宋" w:eastAsia="仿宋" w:cs="仿宋"/>
          <w:bCs/>
          <w:color w:val="000000"/>
          <w:sz w:val="24"/>
          <w:szCs w:val="24"/>
          <w:u w:val="single"/>
        </w:rPr>
        <w:t xml:space="preserve">    </w:t>
      </w:r>
      <w:r>
        <w:rPr>
          <w:rFonts w:hint="eastAsia" w:ascii="仿宋" w:hAnsi="仿宋" w:eastAsia="仿宋" w:cs="仿宋"/>
          <w:bCs/>
          <w:color w:val="000000"/>
          <w:sz w:val="24"/>
          <w:szCs w:val="24"/>
        </w:rPr>
        <w:t>份。</w:t>
      </w:r>
    </w:p>
    <w:p w14:paraId="1ADB7B39">
      <w:pPr>
        <w:pageBreakBefore w:val="0"/>
        <w:widowControl w:val="0"/>
        <w:kinsoku/>
        <w:wordWrap/>
        <w:overflowPunct/>
        <w:topLinePunct w:val="0"/>
        <w:bidi w:val="0"/>
        <w:snapToGrid/>
        <w:spacing w:line="360" w:lineRule="auto"/>
        <w:textAlignment w:val="auto"/>
        <w:outlineLvl w:val="9"/>
        <w:rPr>
          <w:rFonts w:hint="eastAsia" w:ascii="仿宋" w:hAnsi="仿宋" w:eastAsia="仿宋" w:cs="仿宋"/>
          <w:color w:val="000000"/>
          <w:sz w:val="24"/>
          <w:szCs w:val="24"/>
        </w:rPr>
      </w:pPr>
      <w:bookmarkStart w:id="20" w:name="_GoBack"/>
      <w:bookmarkEnd w:id="20"/>
    </w:p>
    <w:p w14:paraId="5FE81BF1">
      <w:pPr>
        <w:pageBreakBefore w:val="0"/>
        <w:widowControl w:val="0"/>
        <w:kinsoku/>
        <w:wordWrap/>
        <w:overflowPunct/>
        <w:topLinePunct w:val="0"/>
        <w:bidi w:val="0"/>
        <w:snapToGrid/>
        <w:spacing w:line="360" w:lineRule="auto"/>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 xml:space="preserve">发包人：  (公章)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 xml:space="preserve">   承包人：  (公章)</w:t>
      </w:r>
    </w:p>
    <w:p w14:paraId="48765237">
      <w:pPr>
        <w:pageBreakBefore w:val="0"/>
        <w:widowControl w:val="0"/>
        <w:kinsoku/>
        <w:wordWrap/>
        <w:overflowPunct/>
        <w:topLinePunct w:val="0"/>
        <w:bidi w:val="0"/>
        <w:snapToGrid/>
        <w:spacing w:line="360" w:lineRule="auto"/>
        <w:textAlignment w:val="auto"/>
        <w:outlineLvl w:val="9"/>
        <w:rPr>
          <w:rFonts w:hint="eastAsia" w:ascii="仿宋" w:hAnsi="仿宋" w:eastAsia="仿宋" w:cs="仿宋"/>
          <w:color w:val="000000"/>
          <w:sz w:val="24"/>
          <w:szCs w:val="24"/>
          <w:u w:val="single"/>
        </w:rPr>
      </w:pPr>
      <w:r>
        <w:rPr>
          <w:rFonts w:hint="eastAsia" w:ascii="仿宋" w:hAnsi="仿宋" w:eastAsia="仿宋" w:cs="仿宋"/>
          <w:color w:val="000000"/>
          <w:sz w:val="24"/>
          <w:szCs w:val="24"/>
        </w:rPr>
        <w:t xml:space="preserve">                                 </w:t>
      </w:r>
    </w:p>
    <w:p w14:paraId="7ABCE132">
      <w:pPr>
        <w:pageBreakBefore w:val="0"/>
        <w:widowControl w:val="0"/>
        <w:kinsoku/>
        <w:wordWrap/>
        <w:overflowPunct/>
        <w:topLinePunct w:val="0"/>
        <w:bidi w:val="0"/>
        <w:snapToGrid/>
        <w:spacing w:line="360" w:lineRule="auto"/>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 xml:space="preserve">法定代表人或其委托代理人：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 xml:space="preserve"> 法定代表人或其委托代理人：</w:t>
      </w:r>
    </w:p>
    <w:p w14:paraId="29C9EEC1">
      <w:pPr>
        <w:pageBreakBefore w:val="0"/>
        <w:widowControl w:val="0"/>
        <w:kinsoku/>
        <w:wordWrap/>
        <w:overflowPunct/>
        <w:topLinePunct w:val="0"/>
        <w:bidi w:val="0"/>
        <w:snapToGrid/>
        <w:spacing w:line="360" w:lineRule="auto"/>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 xml:space="preserve">（签字）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（签字）</w:t>
      </w:r>
    </w:p>
    <w:p w14:paraId="7086678E">
      <w:pPr>
        <w:pageBreakBefore w:val="0"/>
        <w:widowControl w:val="0"/>
        <w:kinsoku/>
        <w:wordWrap/>
        <w:overflowPunct/>
        <w:topLinePunct w:val="0"/>
        <w:bidi w:val="0"/>
        <w:snapToGrid/>
        <w:spacing w:line="360" w:lineRule="auto"/>
        <w:textAlignment w:val="auto"/>
        <w:outlineLvl w:val="9"/>
        <w:rPr>
          <w:rFonts w:hint="eastAsia" w:ascii="仿宋" w:hAnsi="仿宋" w:eastAsia="仿宋" w:cs="仿宋"/>
          <w:color w:val="000000"/>
          <w:sz w:val="24"/>
          <w:szCs w:val="24"/>
          <w:u w:val="single"/>
        </w:rPr>
      </w:pPr>
    </w:p>
    <w:p w14:paraId="636895A5">
      <w:pPr>
        <w:pageBreakBefore w:val="0"/>
        <w:widowControl w:val="0"/>
        <w:tabs>
          <w:tab w:val="left" w:pos="4410"/>
        </w:tabs>
        <w:kinsoku/>
        <w:wordWrap/>
        <w:overflowPunct/>
        <w:topLinePunct w:val="0"/>
        <w:bidi w:val="0"/>
        <w:snapToGrid/>
        <w:spacing w:line="360" w:lineRule="auto"/>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组织机构代码：</w:t>
      </w:r>
      <w:r>
        <w:rPr>
          <w:rFonts w:hint="eastAsia" w:ascii="仿宋" w:hAnsi="仿宋" w:eastAsia="仿宋" w:cs="仿宋"/>
          <w:color w:val="000000"/>
          <w:sz w:val="24"/>
          <w:szCs w:val="24"/>
          <w:u w:val="single"/>
        </w:rPr>
        <w:t xml:space="preserve">       </w:t>
      </w:r>
      <w:r>
        <w:rPr>
          <w:rFonts w:hint="eastAsia" w:ascii="仿宋" w:hAnsi="仿宋" w:eastAsia="仿宋" w:cs="仿宋"/>
          <w:color w:val="000000"/>
          <w:sz w:val="24"/>
          <w:szCs w:val="24"/>
        </w:rPr>
        <w:t xml:space="preserve">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组织机构代码：</w:t>
      </w:r>
      <w:r>
        <w:rPr>
          <w:rFonts w:hint="eastAsia" w:ascii="仿宋" w:hAnsi="仿宋" w:eastAsia="仿宋" w:cs="仿宋"/>
          <w:color w:val="000000"/>
          <w:sz w:val="24"/>
          <w:szCs w:val="24"/>
          <w:u w:val="single"/>
        </w:rPr>
        <w:t xml:space="preserve">          </w:t>
      </w:r>
      <w:r>
        <w:rPr>
          <w:rFonts w:hint="eastAsia" w:ascii="仿宋" w:hAnsi="仿宋" w:eastAsia="仿宋" w:cs="仿宋"/>
          <w:color w:val="000000"/>
          <w:sz w:val="24"/>
          <w:szCs w:val="24"/>
        </w:rPr>
        <w:t xml:space="preserve"> </w:t>
      </w:r>
    </w:p>
    <w:p w14:paraId="44137E38">
      <w:pPr>
        <w:pageBreakBefore w:val="0"/>
        <w:widowControl w:val="0"/>
        <w:kinsoku/>
        <w:wordWrap/>
        <w:overflowPunct/>
        <w:topLinePunct w:val="0"/>
        <w:bidi w:val="0"/>
        <w:snapToGrid/>
        <w:spacing w:line="360" w:lineRule="auto"/>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地  址：</w:t>
      </w:r>
      <w:r>
        <w:rPr>
          <w:rFonts w:hint="eastAsia" w:ascii="仿宋" w:hAnsi="仿宋" w:eastAsia="仿宋" w:cs="仿宋"/>
          <w:color w:val="000000"/>
          <w:sz w:val="24"/>
          <w:szCs w:val="24"/>
          <w:u w:val="single"/>
        </w:rPr>
        <w:t xml:space="preserve">     </w:t>
      </w:r>
      <w:r>
        <w:rPr>
          <w:rFonts w:hint="eastAsia" w:ascii="仿宋" w:hAnsi="仿宋" w:eastAsia="仿宋" w:cs="仿宋"/>
          <w:color w:val="000000"/>
          <w:sz w:val="24"/>
          <w:szCs w:val="24"/>
        </w:rPr>
        <w:t xml:space="preserve">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地  址：</w:t>
      </w:r>
      <w:r>
        <w:rPr>
          <w:rFonts w:hint="eastAsia" w:ascii="仿宋" w:hAnsi="仿宋" w:eastAsia="仿宋" w:cs="仿宋"/>
          <w:color w:val="000000"/>
          <w:sz w:val="24"/>
          <w:szCs w:val="24"/>
          <w:u w:val="single"/>
        </w:rPr>
        <w:t xml:space="preserve">        </w:t>
      </w:r>
    </w:p>
    <w:p w14:paraId="0D28FF62">
      <w:pPr>
        <w:pageBreakBefore w:val="0"/>
        <w:widowControl w:val="0"/>
        <w:kinsoku/>
        <w:wordWrap/>
        <w:overflowPunct/>
        <w:topLinePunct w:val="0"/>
        <w:bidi w:val="0"/>
        <w:snapToGrid/>
        <w:spacing w:line="360" w:lineRule="auto"/>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邮政编码：</w:t>
      </w:r>
      <w:r>
        <w:rPr>
          <w:rFonts w:hint="eastAsia" w:ascii="仿宋" w:hAnsi="仿宋" w:eastAsia="仿宋" w:cs="仿宋"/>
          <w:color w:val="000000"/>
          <w:sz w:val="24"/>
          <w:szCs w:val="24"/>
          <w:u w:val="single"/>
        </w:rPr>
        <w:t xml:space="preserve">      </w:t>
      </w:r>
      <w:r>
        <w:rPr>
          <w:rFonts w:hint="eastAsia" w:ascii="仿宋" w:hAnsi="仿宋" w:eastAsia="仿宋" w:cs="仿宋"/>
          <w:color w:val="000000"/>
          <w:sz w:val="24"/>
          <w:szCs w:val="24"/>
        </w:rPr>
        <w:t xml:space="preserve">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邮政编码：</w:t>
      </w:r>
      <w:r>
        <w:rPr>
          <w:rFonts w:hint="eastAsia" w:ascii="仿宋" w:hAnsi="仿宋" w:eastAsia="仿宋" w:cs="仿宋"/>
          <w:color w:val="000000"/>
          <w:sz w:val="24"/>
          <w:szCs w:val="24"/>
          <w:u w:val="single"/>
        </w:rPr>
        <w:t xml:space="preserve">   </w:t>
      </w:r>
    </w:p>
    <w:p w14:paraId="3BD0DCE2">
      <w:pPr>
        <w:pageBreakBefore w:val="0"/>
        <w:widowControl w:val="0"/>
        <w:kinsoku/>
        <w:wordWrap/>
        <w:overflowPunct/>
        <w:topLinePunct w:val="0"/>
        <w:bidi w:val="0"/>
        <w:snapToGrid/>
        <w:spacing w:line="360" w:lineRule="auto"/>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法定代表人：</w:t>
      </w:r>
      <w:r>
        <w:rPr>
          <w:rFonts w:hint="eastAsia" w:ascii="仿宋" w:hAnsi="仿宋" w:eastAsia="仿宋" w:cs="仿宋"/>
          <w:color w:val="000000"/>
          <w:sz w:val="24"/>
          <w:szCs w:val="24"/>
          <w:u w:val="single"/>
        </w:rPr>
        <w:t xml:space="preserve">           </w:t>
      </w:r>
      <w:r>
        <w:rPr>
          <w:rFonts w:hint="eastAsia" w:ascii="仿宋" w:hAnsi="仿宋" w:eastAsia="仿宋" w:cs="仿宋"/>
          <w:color w:val="000000"/>
          <w:sz w:val="24"/>
          <w:szCs w:val="24"/>
        </w:rPr>
        <w:t xml:space="preserve">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法定代表人：</w:t>
      </w:r>
      <w:r>
        <w:rPr>
          <w:rFonts w:hint="eastAsia" w:ascii="仿宋" w:hAnsi="仿宋" w:eastAsia="仿宋" w:cs="仿宋"/>
          <w:color w:val="000000"/>
          <w:sz w:val="24"/>
          <w:szCs w:val="24"/>
          <w:u w:val="single"/>
        </w:rPr>
        <w:t xml:space="preserve">             </w:t>
      </w:r>
    </w:p>
    <w:p w14:paraId="144F6012">
      <w:pPr>
        <w:pageBreakBefore w:val="0"/>
        <w:widowControl w:val="0"/>
        <w:kinsoku/>
        <w:wordWrap/>
        <w:overflowPunct/>
        <w:topLinePunct w:val="0"/>
        <w:bidi w:val="0"/>
        <w:snapToGrid/>
        <w:spacing w:line="360" w:lineRule="auto"/>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委托代理人：</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 xml:space="preserve">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委托代理人：</w:t>
      </w:r>
      <w:r>
        <w:rPr>
          <w:rFonts w:hint="eastAsia" w:ascii="仿宋" w:hAnsi="仿宋" w:eastAsia="仿宋" w:cs="仿宋"/>
          <w:color w:val="000000"/>
          <w:sz w:val="24"/>
          <w:szCs w:val="24"/>
          <w:u w:val="single"/>
        </w:rPr>
        <w:t xml:space="preserve">             </w:t>
      </w:r>
    </w:p>
    <w:p w14:paraId="6D8DA4C6">
      <w:pPr>
        <w:pageBreakBefore w:val="0"/>
        <w:widowControl w:val="0"/>
        <w:kinsoku/>
        <w:wordWrap/>
        <w:overflowPunct/>
        <w:topLinePunct w:val="0"/>
        <w:bidi w:val="0"/>
        <w:snapToGrid/>
        <w:spacing w:line="360" w:lineRule="auto"/>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电  话：</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 xml:space="preserve">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电  话：</w:t>
      </w:r>
      <w:r>
        <w:rPr>
          <w:rFonts w:hint="eastAsia" w:ascii="仿宋" w:hAnsi="仿宋" w:eastAsia="仿宋" w:cs="仿宋"/>
          <w:color w:val="000000"/>
          <w:sz w:val="24"/>
          <w:szCs w:val="24"/>
          <w:u w:val="single"/>
        </w:rPr>
        <w:t xml:space="preserve">     </w:t>
      </w:r>
    </w:p>
    <w:p w14:paraId="0C0FBB41">
      <w:pPr>
        <w:pageBreakBefore w:val="0"/>
        <w:widowControl w:val="0"/>
        <w:kinsoku/>
        <w:wordWrap/>
        <w:overflowPunct/>
        <w:topLinePunct w:val="0"/>
        <w:bidi w:val="0"/>
        <w:snapToGrid/>
        <w:spacing w:line="360" w:lineRule="auto"/>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传  真：</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 xml:space="preserve">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传  真：</w:t>
      </w:r>
      <w:r>
        <w:rPr>
          <w:rFonts w:hint="eastAsia" w:ascii="仿宋" w:hAnsi="仿宋" w:eastAsia="仿宋" w:cs="仿宋"/>
          <w:color w:val="000000"/>
          <w:sz w:val="24"/>
          <w:szCs w:val="24"/>
          <w:u w:val="single"/>
        </w:rPr>
        <w:t xml:space="preserve">     </w:t>
      </w:r>
    </w:p>
    <w:p w14:paraId="19D205B0">
      <w:pPr>
        <w:pageBreakBefore w:val="0"/>
        <w:widowControl w:val="0"/>
        <w:kinsoku/>
        <w:wordWrap/>
        <w:overflowPunct/>
        <w:topLinePunct w:val="0"/>
        <w:bidi w:val="0"/>
        <w:snapToGrid/>
        <w:spacing w:line="360" w:lineRule="auto"/>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电子信箱：</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 xml:space="preserve">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电子信箱：</w:t>
      </w:r>
      <w:r>
        <w:rPr>
          <w:rFonts w:hint="eastAsia" w:ascii="仿宋" w:hAnsi="仿宋" w:eastAsia="仿宋" w:cs="仿宋"/>
          <w:color w:val="000000"/>
          <w:sz w:val="24"/>
          <w:szCs w:val="24"/>
          <w:u w:val="single"/>
        </w:rPr>
        <w:t xml:space="preserve">   </w:t>
      </w:r>
    </w:p>
    <w:p w14:paraId="47C2172C">
      <w:pPr>
        <w:pageBreakBefore w:val="0"/>
        <w:widowControl w:val="0"/>
        <w:kinsoku/>
        <w:wordWrap/>
        <w:overflowPunct/>
        <w:topLinePunct w:val="0"/>
        <w:bidi w:val="0"/>
        <w:snapToGrid/>
        <w:spacing w:line="360" w:lineRule="auto"/>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开户银行：</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 xml:space="preserve">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开户银行：</w:t>
      </w:r>
      <w:r>
        <w:rPr>
          <w:rFonts w:hint="eastAsia" w:ascii="仿宋" w:hAnsi="仿宋" w:eastAsia="仿宋" w:cs="仿宋"/>
          <w:color w:val="000000"/>
          <w:sz w:val="24"/>
          <w:szCs w:val="24"/>
          <w:u w:val="single"/>
        </w:rPr>
        <w:t xml:space="preserve">   </w:t>
      </w:r>
    </w:p>
    <w:p w14:paraId="63F207A7">
      <w:pPr>
        <w:pageBreakBefore w:val="0"/>
        <w:widowControl w:val="0"/>
        <w:kinsoku/>
        <w:wordWrap/>
        <w:overflowPunct/>
        <w:topLinePunct w:val="0"/>
        <w:bidi w:val="0"/>
        <w:snapToGrid/>
        <w:spacing w:line="360" w:lineRule="auto"/>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账  号：</w:t>
      </w:r>
      <w:r>
        <w:rPr>
          <w:rFonts w:hint="eastAsia" w:ascii="仿宋" w:hAnsi="仿宋" w:eastAsia="仿宋" w:cs="仿宋"/>
          <w:color w:val="000000"/>
          <w:sz w:val="24"/>
          <w:szCs w:val="24"/>
          <w:u w:val="single"/>
        </w:rPr>
        <w:t xml:space="preserve">       </w:t>
      </w:r>
      <w:r>
        <w:rPr>
          <w:rFonts w:hint="eastAsia" w:ascii="仿宋" w:hAnsi="仿宋" w:eastAsia="仿宋" w:cs="仿宋"/>
          <w:color w:val="000000"/>
          <w:sz w:val="24"/>
          <w:szCs w:val="24"/>
        </w:rPr>
        <w:t xml:space="preserve">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 xml:space="preserve"> 账  号：</w:t>
      </w:r>
      <w:r>
        <w:rPr>
          <w:rFonts w:hint="eastAsia" w:ascii="仿宋" w:hAnsi="仿宋" w:eastAsia="仿宋" w:cs="仿宋"/>
          <w:color w:val="000000"/>
          <w:sz w:val="24"/>
          <w:szCs w:val="24"/>
          <w:u w:val="single"/>
        </w:rPr>
        <w:t xml:space="preserve">     </w:t>
      </w:r>
      <w:bookmarkEnd w:id="0"/>
    </w:p>
    <w:sectPr>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U0ODQyMmRkZTI4MmU5MjM3NmZmMTk1YmI3YzFkZmQifQ=="/>
  </w:docVars>
  <w:rsids>
    <w:rsidRoot w:val="441579E0"/>
    <w:rsid w:val="027748BA"/>
    <w:rsid w:val="038D60E2"/>
    <w:rsid w:val="050F744F"/>
    <w:rsid w:val="05CA098C"/>
    <w:rsid w:val="0C622E88"/>
    <w:rsid w:val="114520A1"/>
    <w:rsid w:val="1464566E"/>
    <w:rsid w:val="21876F17"/>
    <w:rsid w:val="229677D4"/>
    <w:rsid w:val="24FE1A8A"/>
    <w:rsid w:val="27873B8F"/>
    <w:rsid w:val="2AEA2707"/>
    <w:rsid w:val="2D627911"/>
    <w:rsid w:val="2F6838F9"/>
    <w:rsid w:val="33FD7633"/>
    <w:rsid w:val="35C37C42"/>
    <w:rsid w:val="374B2E12"/>
    <w:rsid w:val="3D203224"/>
    <w:rsid w:val="40956EC5"/>
    <w:rsid w:val="434046A1"/>
    <w:rsid w:val="441579E0"/>
    <w:rsid w:val="48AD0A60"/>
    <w:rsid w:val="48AD1E2B"/>
    <w:rsid w:val="53122717"/>
    <w:rsid w:val="56A435BC"/>
    <w:rsid w:val="6C054F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4">
    <w:name w:val="heading 1"/>
    <w:basedOn w:val="1"/>
    <w:next w:val="1"/>
    <w:qFormat/>
    <w:uiPriority w:val="99"/>
    <w:pPr>
      <w:keepNext/>
      <w:keepLines/>
      <w:spacing w:line="360" w:lineRule="auto"/>
      <w:outlineLvl w:val="0"/>
    </w:pPr>
    <w:rPr>
      <w:b/>
      <w:bCs/>
      <w:kern w:val="44"/>
      <w:sz w:val="32"/>
      <w:szCs w:val="32"/>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99"/>
    <w:pPr>
      <w:spacing w:line="360" w:lineRule="auto"/>
      <w:ind w:left="424" w:leftChars="202" w:firstLine="567"/>
    </w:pPr>
    <w:rPr>
      <w:sz w:val="24"/>
      <w:szCs w:val="24"/>
    </w:rPr>
  </w:style>
  <w:style w:type="paragraph" w:styleId="5">
    <w:name w:val="Normal Indent"/>
    <w:basedOn w:val="1"/>
    <w:next w:val="1"/>
    <w:qFormat/>
    <w:uiPriority w:val="0"/>
    <w:pPr>
      <w:spacing w:line="300" w:lineRule="auto"/>
      <w:ind w:firstLine="420" w:firstLineChars="200"/>
    </w:pPr>
    <w:rPr>
      <w:rFonts w:ascii="Times New Roman"/>
      <w:kern w:val="2"/>
      <w:sz w:val="21"/>
      <w:szCs w:val="24"/>
    </w:rPr>
  </w:style>
  <w:style w:type="paragraph" w:styleId="6">
    <w:name w:val="Body Text"/>
    <w:basedOn w:val="1"/>
    <w:next w:val="1"/>
    <w:qFormat/>
    <w:uiPriority w:val="0"/>
    <w:pPr>
      <w:spacing w:after="120" w:afterLines="0" w:afterAutospacing="0"/>
    </w:pPr>
  </w:style>
  <w:style w:type="paragraph" w:styleId="7">
    <w:name w:val="footer"/>
    <w:basedOn w:val="1"/>
    <w:next w:val="6"/>
    <w:qFormat/>
    <w:uiPriority w:val="99"/>
    <w:pPr>
      <w:tabs>
        <w:tab w:val="center" w:pos="4153"/>
        <w:tab w:val="right" w:pos="8306"/>
      </w:tabs>
      <w:snapToGrid w:val="0"/>
      <w:jc w:val="left"/>
    </w:pPr>
    <w:rPr>
      <w:rFonts w:ascii="Times New Roman"/>
      <w:kern w:val="2"/>
      <w:sz w:val="18"/>
      <w:szCs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Body Text First Indent"/>
    <w:basedOn w:val="6"/>
    <w:qFormat/>
    <w:uiPriority w:val="0"/>
    <w:pPr>
      <w:ind w:firstLine="420" w:firstLineChars="100"/>
    </w:pPr>
  </w:style>
  <w:style w:type="paragraph" w:customStyle="1" w:styleId="12">
    <w:name w:val="null3"/>
    <w:hidden/>
    <w:qFormat/>
    <w:uiPriority w:val="0"/>
    <w:rPr>
      <w:rFonts w:hint="eastAsia" w:asciiTheme="minorHAnsi" w:hAnsiTheme="minorHAnsi" w:eastAsiaTheme="minorEastAsia" w:cstheme="minorBidi"/>
      <w:lang w:val="en-US" w:eastAsia="zh-Hans"/>
    </w:rPr>
  </w:style>
  <w:style w:type="paragraph" w:customStyle="1" w:styleId="13">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4923</Words>
  <Characters>5013</Characters>
  <Lines>0</Lines>
  <Paragraphs>0</Paragraphs>
  <TotalTime>0</TotalTime>
  <ScaleCrop>false</ScaleCrop>
  <LinksUpToDate>false</LinksUpToDate>
  <CharactersWithSpaces>5615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2024-04-26T08:29:00Z</dcterms:created>
  <dc:creator>1</dc:creator>
  <cp:lastModifiedBy>张静</cp:lastModifiedBy>
  <dcterms:modified xsi:type="dcterms:W3CDTF">2026-06-18T08:24:29Z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BE5F517536FE46B99496E538F9CC6A0F_13</vt:lpwstr>
  </property>
  <property fmtid="{D5CDD505-2E9C-101B-9397-08002B2CF9AE}" pid="4" name="KSOTemplateDocerSaveRecord">
    <vt:lpwstr>eyJoZGlkIjoiODY2ZThkZTliODc0YjU1NTA5M2UzMTIxMzdkY2QwMDkiLCJ1c2VySWQiOiIyNTg0OTc0MDcifQ==</vt:lpwstr>
  </property>
</Properties>
</file>