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版本号：SCIT-ZC-SX2026060002.20260701001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人力资源服务采购项目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SCIT-ZC-SX2026060002.</w:t>
      </w:r>
      <w:r>
        <w:br/>
      </w:r>
      <w:r>
        <w:br/>
      </w:r>
      <w:r>
        <w:br/>
      </w:r>
    </w:p>
    <w:p>
      <w:pPr>
        <w:pStyle w:val="null3"/>
        <w:jc w:val="center"/>
        <w:outlineLvl w:val="2"/>
      </w:pPr>
      <w:r>
        <w:rPr>
          <w:rFonts w:ascii="仿宋_GB2312" w:hAnsi="仿宋_GB2312" w:cs="仿宋_GB2312" w:eastAsia="仿宋_GB2312"/>
          <w:sz w:val="28"/>
          <w:b/>
        </w:rPr>
        <w:t>西安市临潼区数据和行政审批服务局</w:t>
      </w:r>
    </w:p>
    <w:p>
      <w:pPr>
        <w:pStyle w:val="null3"/>
        <w:jc w:val="center"/>
        <w:outlineLvl w:val="2"/>
      </w:pPr>
      <w:r>
        <w:rPr>
          <w:rFonts w:ascii="仿宋_GB2312" w:hAnsi="仿宋_GB2312" w:cs="仿宋_GB2312" w:eastAsia="仿宋_GB2312"/>
          <w:sz w:val="28"/>
          <w:b/>
        </w:rPr>
        <w:t>四川国际招标有限责任公司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2026年07月01日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四川国际招标有限责任公司</w:t>
      </w:r>
      <w:r>
        <w:rPr>
          <w:rFonts w:ascii="仿宋_GB2312" w:hAnsi="仿宋_GB2312" w:cs="仿宋_GB2312" w:eastAsia="仿宋_GB2312"/>
        </w:rPr>
        <w:t>（以下简称“代理机构”）受</w:t>
      </w:r>
      <w:r>
        <w:rPr>
          <w:rFonts w:ascii="仿宋_GB2312" w:hAnsi="仿宋_GB2312" w:cs="仿宋_GB2312" w:eastAsia="仿宋_GB2312"/>
        </w:rPr>
        <w:t>西安市临潼区数据和行政审批服务局</w:t>
      </w:r>
      <w:r>
        <w:rPr>
          <w:rFonts w:ascii="仿宋_GB2312" w:hAnsi="仿宋_GB2312" w:cs="仿宋_GB2312" w:eastAsia="仿宋_GB2312"/>
        </w:rPr>
        <w:t>委托，拟对</w:t>
      </w:r>
      <w:r>
        <w:rPr>
          <w:rFonts w:ascii="仿宋_GB2312" w:hAnsi="仿宋_GB2312" w:cs="仿宋_GB2312" w:eastAsia="仿宋_GB2312"/>
        </w:rPr>
        <w:t>人力资源服务采购项目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SCIT-ZC-SX2026060002.</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人力资源服务采购项目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本项目供1个包，拟选择人力资源服务单位一名</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采购包1（人力资源服务采购项目）：属于专门面向中小企业采购。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1、法定代表人授权书及被授权人身份证明（法定代表人直接参与磋商只须提交其身份证明）：法定代表人授权书及被授权人身份证明（法定代表人直接参与磋商只须提交其身份证明）； 供应商需在项目电子化交易系统中按要求上传相应证明文件并进行电子签章。</w:t>
      </w:r>
    </w:p>
    <w:p>
      <w:pPr>
        <w:pStyle w:val="null3"/>
      </w:pPr>
      <w:r>
        <w:rPr>
          <w:rFonts w:ascii="仿宋_GB2312" w:hAnsi="仿宋_GB2312" w:cs="仿宋_GB2312" w:eastAsia="仿宋_GB2312"/>
        </w:rPr>
        <w:t>2、供应商未被列入失信被执行人、重大税收违法案件当事人名单、政府采购严重违法失信行为记录：供应商未被列入失信被执行人、重大税收违法案件当事人名单、政府采购严重违法失信行为记录；注：采购人或采购代理机构将于本项目磋商 截止日在‘信用中国’网站、‘中国政府采购网’网站等渠道对供应商进行信用记录查询，凡被列入失信被执行人、重大税收违法案件当事人名单、政府采购严重违法失信行为记录名单的，视为存在不良信用记录，参与本项目的将被拒绝。</w:t>
      </w:r>
    </w:p>
    <w:p>
      <w:pPr>
        <w:pStyle w:val="null3"/>
      </w:pPr>
      <w:r>
        <w:rPr>
          <w:rFonts w:ascii="仿宋_GB2312" w:hAnsi="仿宋_GB2312" w:cs="仿宋_GB2312" w:eastAsia="仿宋_GB2312"/>
        </w:rPr>
        <w:t>3、供应商须提供有效的人力资源服务许可证：供应商须提供有效的人力资源服务许可证；供应商需在项目电子化交易系统中按要求上传相应证明文件并进行电子签章。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西安市临潼区数据和行政审批服务局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西安市临潼区桃源北路中段</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710600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田臻</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029-83969390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四川国际招标有限责任公司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西安市高新区唐延路35号旺座现代城G座2301室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连娟、张祎多</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029-88854272转8011/8009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西安市临潼区政府采购管理股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马明</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029-83825758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采购包1：536,269.00元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代理服务费收费标准：定额收费6000元，由中标人在领取中标通知书时向代理机构缴纳代 理服务费。 招标代理服务费采用 现金、电汇或银行转账方式交，不得采用投标保证金抵扣。 收款单位：四川国际招标有限责任公司陕西分公司 开户行：中国民生银行股份有限公司西安高新开发区支行 银行账号：600582071</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西安市临潼区数据和行政审批服务局</w:t>
      </w:r>
      <w:r>
        <w:rPr>
          <w:rFonts w:ascii="仿宋_GB2312" w:hAnsi="仿宋_GB2312" w:cs="仿宋_GB2312" w:eastAsia="仿宋_GB2312"/>
        </w:rPr>
        <w:t>和</w:t>
      </w:r>
      <w:r>
        <w:rPr>
          <w:rFonts w:ascii="仿宋_GB2312" w:hAnsi="仿宋_GB2312" w:cs="仿宋_GB2312" w:eastAsia="仿宋_GB2312"/>
        </w:rPr>
        <w:t>四川国际招标有限责任公司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西安市临潼区数据和行政审批服务局</w:t>
      </w:r>
      <w:r>
        <w:rPr>
          <w:rFonts w:ascii="仿宋_GB2312" w:hAnsi="仿宋_GB2312" w:cs="仿宋_GB2312" w:eastAsia="仿宋_GB2312"/>
        </w:rPr>
        <w:t>负责解释。除上述磋商文件内容，其他内容由</w:t>
      </w:r>
      <w:r>
        <w:rPr>
          <w:rFonts w:ascii="仿宋_GB2312" w:hAnsi="仿宋_GB2312" w:cs="仿宋_GB2312" w:eastAsia="仿宋_GB2312"/>
        </w:rPr>
        <w:t>四川国际招标有限责任公司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西安市临潼区数据和行政审批服务局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四川国际招标有限责任公司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合同文本；国家有关的验收标准及规范； 磋商文件；磋商响应文件</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四川国际招标有限责任公司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四川国际招标有限责任公司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四川国际招标有限责任公司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联系人：连娟</w:t>
      </w:r>
    </w:p>
    <w:p>
      <w:pPr>
        <w:pStyle w:val="null3"/>
      </w:pPr>
      <w:r>
        <w:rPr>
          <w:rFonts w:ascii="仿宋_GB2312" w:hAnsi="仿宋_GB2312" w:cs="仿宋_GB2312" w:eastAsia="仿宋_GB2312"/>
        </w:rPr>
        <w:t>联系电话：029-88854271-8011</w:t>
      </w:r>
    </w:p>
    <w:p>
      <w:pPr>
        <w:pStyle w:val="null3"/>
      </w:pPr>
      <w:r>
        <w:rPr>
          <w:rFonts w:ascii="仿宋_GB2312" w:hAnsi="仿宋_GB2312" w:cs="仿宋_GB2312" w:eastAsia="仿宋_GB2312"/>
        </w:rPr>
        <w:t>地址：西安市高新区唐延路35号旺座现代城G座2301室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本项目共1个包，拟选择人力资源服务单位一名。</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536,269.00</w:t>
      </w:r>
    </w:p>
    <w:p>
      <w:pPr>
        <w:pStyle w:val="null3"/>
      </w:pPr>
      <w:r>
        <w:rPr>
          <w:rFonts w:ascii="仿宋_GB2312" w:hAnsi="仿宋_GB2312" w:cs="仿宋_GB2312" w:eastAsia="仿宋_GB2312"/>
        </w:rPr>
        <w:t>采购包最高限价（元）: 536,269.00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人力资源服务采购项目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536,269.00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标的名称：人力资源服务采购项目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0"/>
              </w:rPr>
              <w:t>1.人员数量：21人</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sz w:val="20"/>
                <w:b/>
              </w:rPr>
              <w:t>2.服务要求</w:t>
            </w:r>
          </w:p>
          <w:p>
            <w:pPr>
              <w:pStyle w:val="null3"/>
              <w:jc w:val="both"/>
            </w:pPr>
            <w:r>
              <w:rPr>
                <w:rFonts w:ascii="仿宋_GB2312" w:hAnsi="仿宋_GB2312" w:cs="仿宋_GB2312" w:eastAsia="仿宋_GB2312"/>
                <w:sz w:val="20"/>
              </w:rPr>
              <w:t>2.1提供员工招聘流程外包服务（包括笔试、面试、考察、报到安排）</w:t>
            </w:r>
          </w:p>
          <w:p>
            <w:pPr>
              <w:pStyle w:val="null3"/>
              <w:jc w:val="both"/>
            </w:pPr>
            <w:r>
              <w:rPr>
                <w:rFonts w:ascii="仿宋_GB2312" w:hAnsi="仿宋_GB2312" w:cs="仿宋_GB2312" w:eastAsia="仿宋_GB2312"/>
                <w:sz w:val="20"/>
              </w:rPr>
              <w:t>2.2提供员工培训服务</w:t>
            </w:r>
          </w:p>
          <w:p>
            <w:pPr>
              <w:pStyle w:val="null3"/>
              <w:jc w:val="both"/>
            </w:pPr>
            <w:r>
              <w:rPr>
                <w:rFonts w:ascii="仿宋_GB2312" w:hAnsi="仿宋_GB2312" w:cs="仿宋_GB2312" w:eastAsia="仿宋_GB2312"/>
                <w:sz w:val="20"/>
              </w:rPr>
              <w:t>2.3提供员工体检协调服务</w:t>
            </w:r>
          </w:p>
          <w:p>
            <w:pPr>
              <w:pStyle w:val="null3"/>
              <w:jc w:val="both"/>
            </w:pPr>
            <w:r>
              <w:rPr>
                <w:rFonts w:ascii="仿宋_GB2312" w:hAnsi="仿宋_GB2312" w:cs="仿宋_GB2312" w:eastAsia="仿宋_GB2312"/>
                <w:sz w:val="20"/>
              </w:rPr>
              <w:t>2.4代理采购人办理员工入职手续（合同签订）</w:t>
            </w:r>
          </w:p>
          <w:p>
            <w:pPr>
              <w:pStyle w:val="null3"/>
              <w:jc w:val="both"/>
            </w:pPr>
            <w:r>
              <w:rPr>
                <w:rFonts w:ascii="仿宋_GB2312" w:hAnsi="仿宋_GB2312" w:cs="仿宋_GB2312" w:eastAsia="仿宋_GB2312"/>
                <w:sz w:val="20"/>
              </w:rPr>
              <w:t>2.5代理采购人办理员工社保缴纳</w:t>
            </w:r>
          </w:p>
          <w:p>
            <w:pPr>
              <w:pStyle w:val="null3"/>
              <w:jc w:val="both"/>
            </w:pPr>
            <w:r>
              <w:rPr>
                <w:rFonts w:ascii="仿宋_GB2312" w:hAnsi="仿宋_GB2312" w:cs="仿宋_GB2312" w:eastAsia="仿宋_GB2312"/>
                <w:sz w:val="20"/>
              </w:rPr>
              <w:t>2.6代理采购人办理发放员工薪酬，员工薪酬不低于3000元/人/月；</w:t>
            </w:r>
          </w:p>
          <w:p>
            <w:pPr>
              <w:pStyle w:val="null3"/>
              <w:jc w:val="both"/>
            </w:pPr>
            <w:r>
              <w:rPr>
                <w:rFonts w:ascii="仿宋_GB2312" w:hAnsi="仿宋_GB2312" w:cs="仿宋_GB2312" w:eastAsia="仿宋_GB2312"/>
                <w:sz w:val="20"/>
              </w:rPr>
              <w:t>2.7代理采购人办理办理员工离职手续</w:t>
            </w:r>
          </w:p>
          <w:p>
            <w:pPr>
              <w:pStyle w:val="null3"/>
              <w:jc w:val="both"/>
            </w:pPr>
            <w:r>
              <w:rPr>
                <w:rFonts w:ascii="仿宋_GB2312" w:hAnsi="仿宋_GB2312" w:cs="仿宋_GB2312" w:eastAsia="仿宋_GB2312"/>
                <w:sz w:val="20"/>
              </w:rPr>
              <w:t>2.8 代理采购人办理协商员工关系解除</w:t>
            </w:r>
          </w:p>
          <w:p>
            <w:pPr>
              <w:pStyle w:val="null3"/>
              <w:jc w:val="both"/>
            </w:pPr>
            <w:r>
              <w:rPr>
                <w:rFonts w:ascii="仿宋_GB2312" w:hAnsi="仿宋_GB2312" w:cs="仿宋_GB2312" w:eastAsia="仿宋_GB2312"/>
                <w:sz w:val="20"/>
              </w:rPr>
              <w:t>2.9 问题员工处理</w:t>
            </w:r>
          </w:p>
          <w:p>
            <w:pPr>
              <w:pStyle w:val="null3"/>
              <w:jc w:val="both"/>
            </w:pPr>
            <w:r>
              <w:rPr>
                <w:rFonts w:ascii="仿宋_GB2312" w:hAnsi="仿宋_GB2312" w:cs="仿宋_GB2312" w:eastAsia="仿宋_GB2312"/>
                <w:sz w:val="20"/>
              </w:rPr>
              <w:t>2.10 代理采购人管理员工档案（合同、保险手册、个人资料等）</w:t>
            </w:r>
          </w:p>
          <w:p>
            <w:pPr>
              <w:pStyle w:val="null3"/>
              <w:jc w:val="both"/>
            </w:pPr>
            <w:r>
              <w:rPr>
                <w:rFonts w:ascii="仿宋_GB2312" w:hAnsi="仿宋_GB2312" w:cs="仿宋_GB2312" w:eastAsia="仿宋_GB2312"/>
                <w:sz w:val="20"/>
              </w:rPr>
              <w:t>2.11 为用人单位提供劳资纠纷处理</w:t>
            </w:r>
          </w:p>
          <w:p>
            <w:pPr>
              <w:pStyle w:val="null3"/>
              <w:jc w:val="both"/>
            </w:pPr>
            <w:r>
              <w:rPr>
                <w:rFonts w:ascii="仿宋_GB2312" w:hAnsi="仿宋_GB2312" w:cs="仿宋_GB2312" w:eastAsia="仿宋_GB2312"/>
                <w:sz w:val="20"/>
              </w:rPr>
              <w:t>2.12代理采购人提供工伤等意外情况处理、投保商保险。</w:t>
            </w:r>
          </w:p>
          <w:p>
            <w:pPr>
              <w:pStyle w:val="null3"/>
              <w:jc w:val="both"/>
            </w:pPr>
            <w:r>
              <w:rPr>
                <w:rFonts w:ascii="仿宋_GB2312" w:hAnsi="仿宋_GB2312" w:cs="仿宋_GB2312" w:eastAsia="仿宋_GB2312"/>
                <w:sz w:val="20"/>
              </w:rPr>
              <w:t>2.13 按采购人要求的内容、时间完成服务内容。</w:t>
            </w:r>
          </w:p>
          <w:p>
            <w:pPr>
              <w:pStyle w:val="null3"/>
              <w:jc w:val="both"/>
            </w:pPr>
            <w:r>
              <w:rPr>
                <w:rFonts w:ascii="仿宋_GB2312" w:hAnsi="仿宋_GB2312" w:cs="仿宋_GB2312" w:eastAsia="仿宋_GB2312"/>
                <w:sz w:val="20"/>
              </w:rPr>
              <w:t>3、具体要求如下：</w:t>
            </w:r>
          </w:p>
          <w:p>
            <w:pPr>
              <w:pStyle w:val="null3"/>
              <w:jc w:val="both"/>
            </w:pPr>
            <w:r>
              <w:rPr>
                <w:rFonts w:ascii="仿宋_GB2312" w:hAnsi="仿宋_GB2312" w:cs="仿宋_GB2312" w:eastAsia="仿宋_GB2312"/>
                <w:sz w:val="20"/>
              </w:rPr>
              <w:t>3.1 本项目服务工作的具体内容：提供导办服务，主动引导群众取号、查询办事流程并协助使用自助终端；承担窗口接待，规范受理业务咨询与申请，耐心解答政策疑问，做到“一次告知”；开展审前服务，提前核对申报材料完整性，指导群众补齐补正，帮助快速进入审批环节，切实提升办事效率以及和其他临时性任务。</w:t>
            </w:r>
          </w:p>
          <w:p>
            <w:pPr>
              <w:pStyle w:val="null3"/>
              <w:jc w:val="both"/>
            </w:pPr>
            <w:r>
              <w:rPr>
                <w:rFonts w:ascii="仿宋_GB2312" w:hAnsi="仿宋_GB2312" w:cs="仿宋_GB2312" w:eastAsia="仿宋_GB2312"/>
                <w:sz w:val="20"/>
              </w:rPr>
              <w:t>3.2 供应商应确保在服务期内向采购人提供合法合规且稳定的服务。</w:t>
            </w:r>
          </w:p>
          <w:p>
            <w:pPr>
              <w:pStyle w:val="null3"/>
              <w:jc w:val="both"/>
            </w:pPr>
            <w:r>
              <w:rPr>
                <w:rFonts w:ascii="仿宋_GB2312" w:hAnsi="仿宋_GB2312" w:cs="仿宋_GB2312" w:eastAsia="仿宋_GB2312"/>
                <w:sz w:val="20"/>
              </w:rPr>
              <w:t>3.3 采购人有权按照采购文件约定的人力资源外包服务事项范围确定供应商及用工人员从事工作岗位、内容和实际用工数量，然后与供应商协商确定后由供应商外包服务人员严格按照采购人提出的合法要求，提供相应服务。</w:t>
            </w:r>
          </w:p>
          <w:p>
            <w:pPr>
              <w:pStyle w:val="null3"/>
              <w:jc w:val="both"/>
            </w:pPr>
            <w:r>
              <w:rPr>
                <w:rFonts w:ascii="仿宋_GB2312" w:hAnsi="仿宋_GB2312" w:cs="仿宋_GB2312" w:eastAsia="仿宋_GB2312"/>
                <w:sz w:val="20"/>
              </w:rPr>
              <w:t>3.4 供应商应尊重服务人员的民族习惯和宗教信仰，不因民族和性别不同歧视服务人员。</w:t>
            </w:r>
          </w:p>
          <w:p>
            <w:pPr>
              <w:pStyle w:val="null3"/>
              <w:jc w:val="both"/>
            </w:pPr>
            <w:r>
              <w:rPr>
                <w:rFonts w:ascii="仿宋_GB2312" w:hAnsi="仿宋_GB2312" w:cs="仿宋_GB2312" w:eastAsia="仿宋_GB2312"/>
                <w:sz w:val="20"/>
              </w:rPr>
              <w:t>3.5 采购人负责监督成交供应商对员工的日常管理，员工因违反采购人的各项规章制度、违法违纪给采购人造成经济损失的，由供应商负责赔偿。</w:t>
            </w:r>
          </w:p>
          <w:p>
            <w:pPr>
              <w:pStyle w:val="null3"/>
              <w:jc w:val="both"/>
            </w:pPr>
            <w:r>
              <w:rPr>
                <w:rFonts w:ascii="仿宋_GB2312" w:hAnsi="仿宋_GB2312" w:cs="仿宋_GB2312" w:eastAsia="仿宋_GB2312"/>
                <w:sz w:val="20"/>
              </w:rPr>
              <w:t>3.6员工有下列情形之一的，采购人以书面形式向供应商通知，并在通知后的3 个工作日内解除与员工的用工关系退回供应商：</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1）严重违反采购人劳动纪律和规章制度的；</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2）严重失职、营私舞弊，对采购人利益造成重大损失的；</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3）泄露采购人明确的应保密事项，给采购人和国家造成重大损失的；</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4）受过刑事处罚、治安管理处罚或者涉嫌违法犯罪尚未查清以及有纹身的；</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5）在服务期内，被证明不符合用工条件的；</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6）服务期未满，员工提出停止工作或者擅自离岗的；</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7）不服从采购人工作安排或给采购人其他正常工作造成延误的；</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8）因个人行为给采购人或社会造成不良影响的。</w:t>
            </w:r>
          </w:p>
          <w:p>
            <w:pPr>
              <w:pStyle w:val="null3"/>
              <w:jc w:val="both"/>
            </w:pPr>
            <w:r>
              <w:rPr>
                <w:rFonts w:ascii="仿宋_GB2312" w:hAnsi="仿宋_GB2312" w:cs="仿宋_GB2312" w:eastAsia="仿宋_GB2312"/>
                <w:sz w:val="20"/>
              </w:rPr>
              <w:t>3.7供应商应教育其服务人员遵守中华人民共和国法律法规和采购人的外包服务标准与要求。</w:t>
            </w:r>
          </w:p>
          <w:p>
            <w:pPr>
              <w:pStyle w:val="null3"/>
              <w:jc w:val="both"/>
            </w:pPr>
            <w:r>
              <w:rPr>
                <w:rFonts w:ascii="仿宋_GB2312" w:hAnsi="仿宋_GB2312" w:cs="仿宋_GB2312" w:eastAsia="仿宋_GB2312"/>
                <w:sz w:val="20"/>
              </w:rPr>
              <w:t>3.8</w:t>
            </w:r>
            <w:r>
              <w:rPr>
                <w:rFonts w:ascii="仿宋_GB2312" w:hAnsi="仿宋_GB2312" w:cs="仿宋_GB2312" w:eastAsia="仿宋_GB2312"/>
              </w:rPr>
              <w:t xml:space="preserve"> </w:t>
            </w:r>
            <w:r>
              <w:rPr>
                <w:rFonts w:ascii="仿宋_GB2312" w:hAnsi="仿宋_GB2312" w:cs="仿宋_GB2312" w:eastAsia="仿宋_GB2312"/>
                <w:sz w:val="20"/>
              </w:rPr>
              <w:t>供应商应保证严格遵守有关的中华人民共和国的法律、法规以及采购人外包服务要求。</w:t>
            </w:r>
          </w:p>
          <w:p>
            <w:pPr>
              <w:pStyle w:val="null3"/>
              <w:jc w:val="both"/>
            </w:pPr>
            <w:r>
              <w:rPr>
                <w:rFonts w:ascii="仿宋_GB2312" w:hAnsi="仿宋_GB2312" w:cs="仿宋_GB2312" w:eastAsia="仿宋_GB2312"/>
                <w:sz w:val="20"/>
              </w:rPr>
              <w:t>3.9</w:t>
            </w:r>
            <w:r>
              <w:rPr>
                <w:rFonts w:ascii="仿宋_GB2312" w:hAnsi="仿宋_GB2312" w:cs="仿宋_GB2312" w:eastAsia="仿宋_GB2312"/>
              </w:rPr>
              <w:t xml:space="preserve"> </w:t>
            </w:r>
            <w:r>
              <w:rPr>
                <w:rFonts w:ascii="仿宋_GB2312" w:hAnsi="仿宋_GB2312" w:cs="仿宋_GB2312" w:eastAsia="仿宋_GB2312"/>
                <w:sz w:val="20"/>
              </w:rPr>
              <w:t>供应商负责员工的职业教育，教育其遵守国家的法律、法规及采购人的各项规章制度，服从采购人的管理，确保员工保质保量地完成采购人所交给的工作任务，并按月了解情况。</w:t>
            </w:r>
          </w:p>
          <w:p>
            <w:pPr>
              <w:pStyle w:val="null3"/>
              <w:jc w:val="both"/>
            </w:pPr>
            <w:r>
              <w:rPr>
                <w:rFonts w:ascii="仿宋_GB2312" w:hAnsi="仿宋_GB2312" w:cs="仿宋_GB2312" w:eastAsia="仿宋_GB2312"/>
                <w:sz w:val="20"/>
              </w:rPr>
              <w:t>3.10供应商应根据采购人合法工作需求，指定符合采购人要求的服务人员提供人力资源服务外包工作，符合劳动法规定。</w:t>
            </w:r>
          </w:p>
          <w:p>
            <w:pPr>
              <w:pStyle w:val="null3"/>
              <w:jc w:val="both"/>
            </w:pPr>
            <w:r>
              <w:rPr>
                <w:rFonts w:ascii="仿宋_GB2312" w:hAnsi="仿宋_GB2312" w:cs="仿宋_GB2312" w:eastAsia="仿宋_GB2312"/>
                <w:sz w:val="20"/>
              </w:rPr>
              <w:t>3.11供应商负责向员工讲明协议确定的工作岗位、工作时间及工作标准等要求，采购人予以协助。</w:t>
            </w:r>
          </w:p>
          <w:p>
            <w:pPr>
              <w:pStyle w:val="null3"/>
              <w:jc w:val="both"/>
            </w:pPr>
            <w:r>
              <w:rPr>
                <w:rFonts w:ascii="仿宋_GB2312" w:hAnsi="仿宋_GB2312" w:cs="仿宋_GB2312" w:eastAsia="仿宋_GB2312"/>
                <w:sz w:val="20"/>
              </w:rPr>
              <w:t>3.12供应商负责根据最新版国家规范标准和要求监督、管理落实员工服务过程的规范性、合规性。</w:t>
            </w:r>
          </w:p>
          <w:p>
            <w:pPr>
              <w:pStyle w:val="null3"/>
              <w:jc w:val="both"/>
            </w:pPr>
            <w:r>
              <w:rPr>
                <w:rFonts w:ascii="仿宋_GB2312" w:hAnsi="仿宋_GB2312" w:cs="仿宋_GB2312" w:eastAsia="仿宋_GB2312"/>
                <w:sz w:val="20"/>
              </w:rPr>
              <w:t>4、人员要求</w:t>
            </w:r>
          </w:p>
          <w:p>
            <w:pPr>
              <w:pStyle w:val="null3"/>
              <w:jc w:val="both"/>
            </w:pPr>
            <w:r>
              <w:rPr>
                <w:rFonts w:ascii="仿宋_GB2312" w:hAnsi="仿宋_GB2312" w:cs="仿宋_GB2312" w:eastAsia="仿宋_GB2312"/>
                <w:sz w:val="20"/>
              </w:rPr>
              <w:t>1. 具有中华人民共和国国籍，拥护党的路线、方针、政策，遵守法律、法规和社会公德；</w:t>
            </w:r>
          </w:p>
          <w:p>
            <w:pPr>
              <w:pStyle w:val="null3"/>
              <w:jc w:val="both"/>
            </w:pPr>
            <w:r>
              <w:rPr>
                <w:rFonts w:ascii="仿宋_GB2312" w:hAnsi="仿宋_GB2312" w:cs="仿宋_GB2312" w:eastAsia="仿宋_GB2312"/>
                <w:sz w:val="20"/>
              </w:rPr>
              <w:t>2. 年龄满18周岁且不超过45周岁；</w:t>
            </w:r>
          </w:p>
          <w:p>
            <w:pPr>
              <w:pStyle w:val="null3"/>
              <w:jc w:val="both"/>
            </w:pPr>
            <w:r>
              <w:rPr>
                <w:rFonts w:ascii="仿宋_GB2312" w:hAnsi="仿宋_GB2312" w:cs="仿宋_GB2312" w:eastAsia="仿宋_GB2312"/>
                <w:sz w:val="20"/>
              </w:rPr>
              <w:t>3. 具有大专及以上文化程度，特别优秀人员可适当放宽条件；</w:t>
            </w:r>
          </w:p>
          <w:p>
            <w:pPr>
              <w:pStyle w:val="null3"/>
              <w:jc w:val="both"/>
            </w:pPr>
            <w:r>
              <w:rPr>
                <w:rFonts w:ascii="仿宋_GB2312" w:hAnsi="仿宋_GB2312" w:cs="仿宋_GB2312" w:eastAsia="仿宋_GB2312"/>
                <w:sz w:val="20"/>
              </w:rPr>
              <w:t>4. 具有履行职责的身心条件和工作能力，志愿从事基层服务工作，忠诚、奉献、吃苦耐劳，服从安排；</w:t>
            </w:r>
          </w:p>
          <w:p>
            <w:pPr>
              <w:pStyle w:val="null3"/>
              <w:jc w:val="both"/>
            </w:pPr>
            <w:r>
              <w:rPr>
                <w:rFonts w:ascii="仿宋_GB2312" w:hAnsi="仿宋_GB2312" w:cs="仿宋_GB2312" w:eastAsia="仿宋_GB2312"/>
                <w:sz w:val="20"/>
              </w:rPr>
              <w:t>5. 具备一定基层治理的相关工作经验；</w:t>
            </w:r>
          </w:p>
          <w:p>
            <w:pPr>
              <w:pStyle w:val="null3"/>
              <w:jc w:val="both"/>
            </w:pPr>
            <w:r>
              <w:rPr>
                <w:rFonts w:ascii="仿宋_GB2312" w:hAnsi="仿宋_GB2312" w:cs="仿宋_GB2312" w:eastAsia="仿宋_GB2312"/>
                <w:sz w:val="20"/>
              </w:rPr>
              <w:t>6. 共产党员或有从业经验者，同等条件可优先录用。</w:t>
            </w:r>
          </w:p>
          <w:p>
            <w:pPr>
              <w:pStyle w:val="null3"/>
            </w:pPr>
            <w:r>
              <w:rPr>
                <w:rFonts w:ascii="仿宋_GB2312" w:hAnsi="仿宋_GB2312" w:cs="仿宋_GB2312" w:eastAsia="仿宋_GB2312"/>
                <w:sz w:val="20"/>
              </w:rPr>
              <w:t>7.供应商响应报价中必须包括本项目全部内容的费用（包括但不限于服务期内完成本项目所需的所有人工费、保险费、管理费、税金、利润、招标代理服务费用及其他一切相关费用。</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供应商针对3.2.2对服务要求提供承诺函。</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合同签订日之日起至2026年12月31日</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采购单位指定地点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合同文本；国家有关的验收标准及规范</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进度款，按月支付，合同签订且第一月度服务结束后，开始办理支付手续，（每月度服务期结束结算上一月度合同款，合同总金额的100%指的是月度合同金额） ，达到付款条件起 90 日内，支付合同总金额的 100.00%。，达到付款条件起60个工作日内，支付合同总金额的100.0%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如因供应商工作人员在履行职务过程中的的疏忽、失职、过错等故意或者过失原因给采购人造成损失或侵害，包括但不限于采购人本身的财产损失、由此而导致的采购人对任何第三方的法律责任等，供应商对此均应承担全部的赔偿责任。在执行本项目合同中发生的或与本合同有关的争端，双方应通过友好协商解决，经协商在规定天数内不能达成协议时，应提交合同签订所在地裁委员会仲裁。仲裁裁决对双方具有约束力。除另有裁决外， 仲裁费应由败诉方负担。在仲裁期间，除正在进行仲裁部分外，合同其他部分继续执行。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注：商务要求和其他要求不允许负偏离。</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1.具有独立承担民事责任的能力。（注：①供应商若为企业法人：提供“统一社会信用代码营业执照”；未换证的提供“营业执照、税务登记证、组织机构代码证或三证合一的营业执照”；② 若为事业法人：提供“统一社会信用代码法人登记证书”；未换证的提交“事业法人登记证书、组织机构代码证”；③若为其他组织：提供“对应 主管部门颁发的准许执业证明文件或营业执照” ; ④若为自然人：提供“身份证明材料”。以上均 提供复印件） 2.具备良好商业信誉的证明材料 （按照招标文件格式提供承诺函）；3.具备健全的财务会计制度的证明材料。｛注：①可提供2024或2025年度经审计的财务报告复印件(包含审计报告和审计报告中所涉及的财务报表和报表附注），②也可提供供应商内部的2024或2025年度财务报表复印件（至少包含资产负 债表），③也可提供截至响应文件递交截止日一年内银行出具的资信证明（复印件），④供应商注册时间截至响应文件递交截止日不足一年的, 也可提供加盖工商备案主管部门印章的公司章程复印件，⑤也可提供政府采购信用担保机构出具的《政府采购投标担保函》｝ 4.具有依法缴纳税收和社会保障资金的良好记录( (①社会保障资金缴纳证明：提供2025年6月1日至今已缴存的任一月份的社会保障资金缴存单据或社保机构开具的社会保险参保缴费情况证明，依法不需要缴纳社会保障资金的供应商应提供相关文件证明）；②提供2025年6月1日至今已缴纳的至少一个月的纳税证明或完税证明，依法免税的单位应提供相关证明材料）；5.具备履行合同所必需的设备和专业技术能力的证 明材料（按照招标文件格式提供承诺函）；6. 参加政府采购活动前3年内在经营活动中没有重大违法记录的承诺函（按照招标文件格式提供 承诺函）；7.具备法律、行政法规规定的其他条件的证明材料（按照招标文件格式提供承诺函）；供应商需在项目电子化交易系统中按要求填写《投标函》完成承诺并进行电子签章。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响应文件封面 第二十二条规定条件的承诺函.docx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①可提供2024或2025年度经审计的财务报告复印件(包含审计报告和审计报告中所涉及的财务报表和报表附注），②也可提供供应商内部的2024或2025年度财务报表复印件（至少包含资产负 债表），③也可提供截至响应文件递交截止日一年内银行出具的资信证明（复印件），④供应商注册时间截至响应文件递交截止日不足一年的, 也可提供加盖工商备案主管部门印章的公司章程复印件，⑤也可提供政府采购信用担保机构出具的《政府采购投标担保函》；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法定代表人授权书及被授权人身份证明（法定代表人直接参与磋商只须提交其身份证明）</w:t>
            </w:r>
          </w:p>
        </w:tc>
        <w:tc>
          <w:tcPr>
            <w:tcW w:type="dxa" w:w="3322"/>
          </w:tcPr>
          <w:p>
            <w:pPr>
              <w:pStyle w:val="null3"/>
            </w:pPr>
            <w:r>
              <w:rPr>
                <w:rFonts w:ascii="仿宋_GB2312" w:hAnsi="仿宋_GB2312" w:cs="仿宋_GB2312" w:eastAsia="仿宋_GB2312"/>
              </w:rPr>
              <w:t>法定代表人授权书及被授权人身份证明（法定代表人直接参与磋商只须提交其身份证明）；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法定代表人授权书格式（磋商）.docx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供应商未被列入失信被执行人、重大税收违法案件当事人名单、政府采购严重违法失信行为记录</w:t>
            </w:r>
          </w:p>
        </w:tc>
        <w:tc>
          <w:tcPr>
            <w:tcW w:type="dxa" w:w="3322"/>
          </w:tcPr>
          <w:p>
            <w:pPr>
              <w:pStyle w:val="null3"/>
            </w:pPr>
            <w:r>
              <w:rPr>
                <w:rFonts w:ascii="仿宋_GB2312" w:hAnsi="仿宋_GB2312" w:cs="仿宋_GB2312" w:eastAsia="仿宋_GB2312"/>
              </w:rPr>
              <w:t>供应商未被列入失信被执行人、重大税收违法案件当事人名单、政府采购严重违法失信行为记录；注：采购人或采购代理机构将于本项目磋商 截止日在‘信用中国’网站、‘中国政府采购网’网站等渠道对供应商进行信用记录查询，凡被列入失信被执行人、重大税收违法案件当事人名单、政府采购严重违法失信行为记录名单的，视为存在不良信用记录，参与本项目的将被拒绝。</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供应商须提供有效的人力资源服务许可证</w:t>
            </w:r>
          </w:p>
        </w:tc>
        <w:tc>
          <w:tcPr>
            <w:tcW w:type="dxa" w:w="3322"/>
          </w:tcPr>
          <w:p>
            <w:pPr>
              <w:pStyle w:val="null3"/>
            </w:pPr>
            <w:r>
              <w:rPr>
                <w:rFonts w:ascii="仿宋_GB2312" w:hAnsi="仿宋_GB2312" w:cs="仿宋_GB2312" w:eastAsia="仿宋_GB2312"/>
              </w:rPr>
              <w:t>供应商须提供有效的人力资源服务许可证；供应商需在项目电子化交易系统中按要求上传相应证明文件并进行电子签章。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1.响应文件组成明显不符合采购文件的规定要求，影响磋商小组评判的；2.响应文件的语言、计量单位、知识产权、响应有效期等不符合采购文件的规定，影响磋商小组评判的； 3.磋商小组经过磋商后，供应商响应文件中技术、服务标准明显不符合磋商文件实质性要求的，或者磋商过程中，磋商小组发现或者知晓供应商存在违法、违纪行为的； 4.属于竞争性磋商文件中无效响应情形的。</w:t>
            </w:r>
          </w:p>
        </w:tc>
        <w:tc>
          <w:tcPr>
            <w:tcW w:type="dxa" w:w="3322"/>
          </w:tcPr>
          <w:p>
            <w:pPr>
              <w:pStyle w:val="null3"/>
            </w:pPr>
            <w:r>
              <w:rPr>
                <w:rFonts w:ascii="仿宋_GB2312" w:hAnsi="仿宋_GB2312" w:cs="仿宋_GB2312" w:eastAsia="仿宋_GB2312"/>
              </w:rPr>
              <w:t>1.响应文件组成明显不符合采购文件的规定要求，影响磋商小组评判的；2.响应文件的语言、计量单位、知识产权、响应有效期等不符合采购文件的规定，影响磋商小组评判的； 3.磋商小组经过磋商后，供应商响应文件中技术、服务标准明显不符合磋商文件实质性要求的，或者磋商过程中，磋商小组发现或者知晓供应商存在违法、违纪行为的； 4.属于竞争性磋商文件中无效响应情形的。</w:t>
            </w:r>
          </w:p>
        </w:tc>
        <w:tc>
          <w:tcPr>
            <w:tcW w:type="dxa" w:w="1661"/>
          </w:tcPr>
          <w:p>
            <w:pPr>
              <w:pStyle w:val="null3"/>
            </w:pPr>
            <w:r>
              <w:rPr>
                <w:rFonts w:ascii="仿宋_GB2312" w:hAnsi="仿宋_GB2312" w:cs="仿宋_GB2312" w:eastAsia="仿宋_GB2312"/>
              </w:rPr>
              <w:t>响应文件封面 商务应答表 服务内容及服务要求应答表 标的清单 报价表 响应函</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技术服务要求</w:t>
            </w:r>
          </w:p>
        </w:tc>
        <w:tc>
          <w:tcPr>
            <w:tcW w:type="dxa" w:w="2492"/>
          </w:tcPr>
          <w:p>
            <w:pPr>
              <w:pStyle w:val="null3"/>
            </w:pPr>
            <w:r>
              <w:rPr>
                <w:rFonts w:ascii="仿宋_GB2312" w:hAnsi="仿宋_GB2312" w:cs="仿宋_GB2312" w:eastAsia="仿宋_GB2312"/>
              </w:rPr>
              <w:t>供应商完全满足磋商文件第三章“3.2.2服务要求”没有负偏离得20分； 供应商针对磋商文件第三章“3.2.2服务要求”中3.技术要求条款的响应得分规则如下：（未标注“★”和“▲”的条款） ①技术要求条款响应得分=（供应商满足技术要求条款的数量÷技术要求条款的总数量【共40条】）×20分。 ②供应商在服务内容及服务邀请应答表种逐条响应，尽可能多地提供相关证明材料。 ③“技术参数要求”条款以最小序号（1）、（2）、（3）为单位。</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整体服务方案</w:t>
            </w:r>
          </w:p>
        </w:tc>
        <w:tc>
          <w:tcPr>
            <w:tcW w:type="dxa" w:w="2492"/>
          </w:tcPr>
          <w:p>
            <w:pPr>
              <w:pStyle w:val="null3"/>
            </w:pPr>
            <w:r>
              <w:rPr>
                <w:rFonts w:ascii="仿宋_GB2312" w:hAnsi="仿宋_GB2312" w:cs="仿宋_GB2312" w:eastAsia="仿宋_GB2312"/>
              </w:rPr>
              <w:t>根据供应商提供的①项目分析②服务目标③项目重点、难点把控④服务标准化及规范管理。提供的各项方案内容齐全计8分，评审内容每缺一项扣2分，每项方案有缺陷未完全紧扣评审标准的每处扣0.5分，扣完为止；【缺陷是指项目名称错误、地点区域错误、内容与 本项目需求无关、方案内容矛盾、仅有框架或标题，无与本项目相关的具体描述、 明显复制其他项目内容等任意一种情形】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薪资社保管理服务方案</w:t>
            </w:r>
          </w:p>
        </w:tc>
        <w:tc>
          <w:tcPr>
            <w:tcW w:type="dxa" w:w="2492"/>
          </w:tcPr>
          <w:p>
            <w:pPr>
              <w:pStyle w:val="null3"/>
            </w:pPr>
            <w:r>
              <w:rPr>
                <w:rFonts w:ascii="仿宋_GB2312" w:hAnsi="仿宋_GB2312" w:cs="仿宋_GB2312" w:eastAsia="仿宋_GB2312"/>
              </w:rPr>
              <w:t>根据供应商提供的①薪酬核算、薪酬代发②个税核算、个税申报③社保申报、社保费用核算及缴纳④社保政策咨询⑤医疗保险报销、工伤保险申报⑥工资查询 、员工退休手续办理。 提供的各项方案内容齐全计12分，评审内容每缺一项扣2分，每项方案有缺陷未完全紧扣评审标准的每处扣0.5分，扣完为止；【缺陷是指项目名称错误、地点区域错误、内容与 本项目需求无关、方案内容矛盾、仅有框架或标题，无与本项目相关的具体描述、 明显复制其他项目内容等任意一种情形】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团队人员</w:t>
            </w:r>
          </w:p>
        </w:tc>
        <w:tc>
          <w:tcPr>
            <w:tcW w:type="dxa" w:w="2492"/>
          </w:tcPr>
          <w:p>
            <w:pPr>
              <w:pStyle w:val="null3"/>
            </w:pPr>
            <w:r>
              <w:rPr>
                <w:rFonts w:ascii="仿宋_GB2312" w:hAnsi="仿宋_GB2312" w:cs="仿宋_GB2312" w:eastAsia="仿宋_GB2312"/>
              </w:rPr>
              <w:t>供应商针对本项目的①服务团队的人员组成结构②人员的服技术能力③团队经验等综合评审，提供的各项方案内容齐全计6分，评审内容每缺一项扣2分，每项方案有缺陷未完全紧扣评审标准的每处扣0.5分，扣完为止；【缺陷是指项目名称错误、地点区域错误、内容与 本项目需求无关、方案内容矛盾、仅有框架或标题，无与本项目相关的具体描述、 明显复制其他项目内容等任意一种情形】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资料管理及业务风控能力、保密措施</w:t>
            </w:r>
          </w:p>
        </w:tc>
        <w:tc>
          <w:tcPr>
            <w:tcW w:type="dxa" w:w="2492"/>
          </w:tcPr>
          <w:p>
            <w:pPr>
              <w:pStyle w:val="null3"/>
            </w:pPr>
            <w:r>
              <w:rPr>
                <w:rFonts w:ascii="仿宋_GB2312" w:hAnsi="仿宋_GB2312" w:cs="仿宋_GB2312" w:eastAsia="仿宋_GB2312"/>
              </w:rPr>
              <w:t>根据供应商提供的①资料管理：具有完善的档案资料管理和移交工作制度；②业务风控能力；③保密措施；④应急处理措施；提供的各项方案内容齐全计8分，评审内容每缺一项扣2分，每项方案有缺陷未完全紧扣评审标准的每处扣0.5分，扣完为止；【缺陷是指项目名称错误、地点区域错误、内容与 本项目需求无关、方案内容矛盾、仅有框架或标题，无与本项目相关的具体描述、 明显复制其他项目内容等任意一种情形】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用工管理服务方案</w:t>
            </w:r>
          </w:p>
        </w:tc>
        <w:tc>
          <w:tcPr>
            <w:tcW w:type="dxa" w:w="2492"/>
          </w:tcPr>
          <w:p>
            <w:pPr>
              <w:pStyle w:val="null3"/>
            </w:pPr>
            <w:r>
              <w:rPr>
                <w:rFonts w:ascii="仿宋_GB2312" w:hAnsi="仿宋_GB2312" w:cs="仿宋_GB2312" w:eastAsia="仿宋_GB2312"/>
              </w:rPr>
              <w:t>根据供应商提供的①员工入离职手续办理②《劳动合同》的签订与解除③员工档案管理④用工风险规避及管控⑤制度建设⑥政策咨询；提供的各项方案内容齐全计6分，评审内容每缺一项扣1分，每项方案有缺陷未完全紧扣评审标准的每处扣0.5分，扣完为止；【缺陷是指项目名称错误、地点区域错误、内容与 本项目需求无关、方案内容矛盾、仅有框架或标题，无与本项目相关的具体描述、 明显复制其他项目内容等任意一种情形】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提供2023年1月1日至磋商截止日供应商服务过的的同类业绩（人力资源外包、劳务派遣、人力流程外包类），每提供一个有效合同得2分，最高得10分。提供合同复印件。</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以最终最低有效磋商报价为基准价，报价得分=（磋商基准价/最终磋商报价）×价格权值×100）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详见附件：第二十二条规定条件的承诺函.docx</w:t>
      </w:r>
    </w:p>
    <w:p>
      <w:pPr>
        <w:pStyle w:val="null3"/>
        <w:ind w:firstLine="960"/>
      </w:pPr>
      <w:r>
        <w:rPr>
          <w:rFonts w:ascii="仿宋_GB2312" w:hAnsi="仿宋_GB2312" w:cs="仿宋_GB2312" w:eastAsia="仿宋_GB2312"/>
        </w:rPr>
        <w:t>详见附件：法定代表人授权书格式（磋商）.docx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详见附件：合同条款（ZG服务）.docx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