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版本号：SCZD2026-ZB-1945-00120260731001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2026年度应急救灾物资采购（第一阶段）</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SCZD2026-ZB-1945-001</w:t>
      </w:r>
      <w:r>
        <w:br/>
      </w:r>
      <w:r>
        <w:br/>
      </w:r>
      <w:r>
        <w:br/>
      </w:r>
    </w:p>
    <w:p>
      <w:pPr>
        <w:pStyle w:val="null3"/>
        <w:jc w:val="center"/>
        <w:outlineLvl w:val="2"/>
      </w:pPr>
      <w:r>
        <w:rPr>
          <w:rFonts w:ascii="仿宋_GB2312" w:hAnsi="仿宋_GB2312" w:cs="仿宋_GB2312" w:eastAsia="仿宋_GB2312"/>
          <w:sz w:val="28"/>
          <w:b/>
        </w:rPr>
        <w:t>陕西省救灾物资储备中心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陕西省救灾物资储备中心</w:t>
      </w:r>
      <w:r>
        <w:rPr>
          <w:rFonts w:ascii="仿宋_GB2312" w:hAnsi="仿宋_GB2312" w:cs="仿宋_GB2312" w:eastAsia="仿宋_GB2312"/>
        </w:rPr>
        <w:t>委托，拟对</w:t>
      </w:r>
      <w:r>
        <w:rPr>
          <w:rFonts w:ascii="仿宋_GB2312" w:hAnsi="仿宋_GB2312" w:cs="仿宋_GB2312" w:eastAsia="仿宋_GB2312"/>
        </w:rPr>
        <w:t>2026年度应急救灾物资采购（第一阶段）</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SCZD2026-ZB-1945-001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2026年度应急救灾物资采购（第一阶段）</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本次采购棉大衣一批、单衣裤一批、电暖气一批、台式电风扇一批、电热水壶一批。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采购包1（棉大衣）：属于专门面向中小企业采购。</w:t>
      </w:r>
    </w:p>
    <w:p>
      <w:pPr>
        <w:pStyle w:val="null3"/>
      </w:pPr>
      <w:r>
        <w:rPr>
          <w:rFonts w:ascii="仿宋_GB2312" w:hAnsi="仿宋_GB2312" w:cs="仿宋_GB2312" w:eastAsia="仿宋_GB2312"/>
        </w:rPr>
        <w:t>采购包2（单衣裤）：属于专门面向中小企业采购。</w:t>
      </w:r>
    </w:p>
    <w:p>
      <w:pPr>
        <w:pStyle w:val="null3"/>
      </w:pPr>
      <w:r>
        <w:rPr>
          <w:rFonts w:ascii="仿宋_GB2312" w:hAnsi="仿宋_GB2312" w:cs="仿宋_GB2312" w:eastAsia="仿宋_GB2312"/>
        </w:rPr>
        <w:t>采购包3（电暖气）：属于专门面向中小企业采购。</w:t>
      </w:r>
    </w:p>
    <w:p>
      <w:pPr>
        <w:pStyle w:val="null3"/>
      </w:pPr>
      <w:r>
        <w:rPr>
          <w:rFonts w:ascii="仿宋_GB2312" w:hAnsi="仿宋_GB2312" w:cs="仿宋_GB2312" w:eastAsia="仿宋_GB2312"/>
        </w:rPr>
        <w:t>采购包4（台式电风扇）：属于专门面向中小企业采购。</w:t>
      </w:r>
    </w:p>
    <w:p>
      <w:pPr>
        <w:pStyle w:val="null3"/>
      </w:pPr>
      <w:r>
        <w:rPr>
          <w:rFonts w:ascii="仿宋_GB2312" w:hAnsi="仿宋_GB2312" w:cs="仿宋_GB2312" w:eastAsia="仿宋_GB2312"/>
        </w:rPr>
        <w:t>采购包5（电热水壶）：属于专门面向中小企业采购。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4、投标人获取招标文件登记备案：需按照招标公告要求的方式获取招标文件并登记备案，未按招标公告要求的方式获取招标文件并登记备案的投标人均无资格参加投标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陕西省救灾物资储备中心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陕西省救灾物资储备中心经办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029-86320705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魏博芸、雷鹏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采购包2：1,000,000.00元</w:t>
            </w:r>
          </w:p>
          <w:p>
            <w:pPr>
              <w:pStyle w:val="null3"/>
            </w:pPr>
            <w:r>
              <w:rPr>
                <w:rFonts w:ascii="仿宋_GB2312" w:hAnsi="仿宋_GB2312" w:cs="仿宋_GB2312" w:eastAsia="仿宋_GB2312"/>
              </w:rPr>
              <w:t>采购包3：400,000.00元</w:t>
            </w:r>
          </w:p>
          <w:p>
            <w:pPr>
              <w:pStyle w:val="null3"/>
            </w:pPr>
            <w:r>
              <w:rPr>
                <w:rFonts w:ascii="仿宋_GB2312" w:hAnsi="仿宋_GB2312" w:cs="仿宋_GB2312" w:eastAsia="仿宋_GB2312"/>
              </w:rPr>
              <w:t>采购包4：250,000.00元</w:t>
            </w:r>
          </w:p>
          <w:p>
            <w:pPr>
              <w:pStyle w:val="null3"/>
            </w:pPr>
            <w:r>
              <w:rPr>
                <w:rFonts w:ascii="仿宋_GB2312" w:hAnsi="仿宋_GB2312" w:cs="仿宋_GB2312" w:eastAsia="仿宋_GB2312"/>
              </w:rPr>
              <w:t>采购包5：230,000.00元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采购包1保证金金额：28,000.00元</w:t>
            </w:r>
          </w:p>
          <w:p>
            <w:pPr>
              <w:pStyle w:val="null3"/>
            </w:pPr>
            <w:r>
              <w:rPr>
                <w:rFonts w:ascii="仿宋_GB2312" w:hAnsi="仿宋_GB2312" w:cs="仿宋_GB2312" w:eastAsia="仿宋_GB2312"/>
              </w:rPr>
              <w:t>采购包2保证金金额：19,000.00元</w:t>
            </w:r>
          </w:p>
          <w:p>
            <w:pPr>
              <w:pStyle w:val="null3"/>
            </w:pPr>
            <w:r>
              <w:rPr>
                <w:rFonts w:ascii="仿宋_GB2312" w:hAnsi="仿宋_GB2312" w:cs="仿宋_GB2312" w:eastAsia="仿宋_GB2312"/>
              </w:rPr>
              <w:t>采购包3保证金金额：8,000.00元</w:t>
            </w:r>
          </w:p>
          <w:p>
            <w:pPr>
              <w:pStyle w:val="null3"/>
            </w:pPr>
            <w:r>
              <w:rPr>
                <w:rFonts w:ascii="仿宋_GB2312" w:hAnsi="仿宋_GB2312" w:cs="仿宋_GB2312" w:eastAsia="仿宋_GB2312"/>
              </w:rPr>
              <w:t>采购包4保证金金额：4,500.00元</w:t>
            </w:r>
          </w:p>
          <w:p>
            <w:pPr>
              <w:pStyle w:val="null3"/>
            </w:pPr>
            <w:r>
              <w:rPr>
                <w:rFonts w:ascii="仿宋_GB2312" w:hAnsi="仿宋_GB2312" w:cs="仿宋_GB2312" w:eastAsia="仿宋_GB2312"/>
              </w:rPr>
              <w:t>采购包5保证金金额：4,000.00元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银行账号：102462457504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代理服务费收费标准：依据国家计委颁布的《招标代理服务收费管理暂行办法》（计价格[2002]1980号）规定的招标代理服务收费标准按照采购预算进行收取。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陕西省救灾物资储备中心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陕西省救灾物资储备中心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陕西省救灾物资储备中心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详见拟签订的合同文本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联系人：马超、王亚宁</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本次采购棉大衣一批、单衣裤一批、电暖气一批、台式电风扇一批、电热水壶一批。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棉大衣</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单衣裤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电暖气</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台式电风扇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电热水壶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标的名称：棉大衣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标的名称：单衣裤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标的名称：电暖气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标的名称：台式电风扇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标的名称：电热水壶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合同签订之日起，接甲方通知后30日内完成交付、安装及调试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合同签订之日起，接甲方通知后30日内完成交付、安装及调试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合同签订之日起，接甲方通知后30日内完成交付、安装及调试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合同签订之日起，接甲方通知后30日内完成交付、安装及调试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合同签订之日起，接甲方通知后30日内完成交付、安装及调试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预付款，合同签订后5个工作日内向甲方提交预付款保函，甲方接到预付款保函后，达到付款条件起15个工作日内，支付合同总金额的50.0%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进度款，采购物资全部到货验收合格后，达到付款条件起15个工作日内，支付合同总金额的50.0%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合同签订后5个工作日内向甲方提交预付款保函，甲方接到预付款保函后，达到付款条件起15个工作日内，支付合同总金额的50.0%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进度款，采购物资全部到货验收合格后，达到付款条件起15个工作日内，支付合同总金额的50.0%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预付款，合同签订后5个工作日内向甲方提交预付款保函，甲方接到预付款保函后，达到付款条件起15个工作日内，支付合同总金额的50.0%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进度款，采购物资全部到货验收合格后，达到付款条件起15个工作日内，支付合同总金额的50.0%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预付款，合同签订后5个工作日内向甲方提交预付款保函，甲方接到预付款保函后，达到付款条件起15个工作日内，支付合同总金额的50.0%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进度款，采购物资全部到货验收合格后，达到付款条件起15个工作日内，支付合同总金额的50.0%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预付款，合同签订后5个工作日内向甲方提交预付款保函，甲方接到预付款保函后，达到付款条件起15个工作日内，支付合同总金额的50.0%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进度款，采购物资全部到货验收合格后，达到付款条件起15个工作日内，支付合同总金额的50.0%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首次抽检检测不合格，第二次抽检数量为10个单位。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开标一览表（报单价合计）</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投标文件封面 开标一览表（报单价合计）</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开标一览表（报单价合计）</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开标一览表（报单价合计）</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开标一览表（报单价合计）</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开标一览表（报单价合计）</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投标文件封面 开标一览表（报单价合计）</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业绩.docx 中小企业声明函 商务应答表 资格证明文件.docx 投标人应提交的相关资格证明材料 开标一览表（报单价合计） 优先采购节能产品、优先采购环保产品.docx 产品技术参数表 投标函 残疾人福利性单位声明函 标的清单 关于符合本国产品标准的声明函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优先采购节能产品、优先采购环保产品.docx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参数响应度</w:t>
            </w:r>
          </w:p>
        </w:tc>
        <w:tc>
          <w:tcPr>
            <w:tcW w:type="dxa" w:w="2492"/>
          </w:tcPr>
          <w:p>
            <w:pPr>
              <w:pStyle w:val="null3"/>
            </w:pPr>
            <w:r>
              <w:rPr>
                <w:rFonts w:ascii="仿宋_GB2312" w:hAnsi="仿宋_GB2312" w:cs="仿宋_GB2312" w:eastAsia="仿宋_GB2312"/>
              </w:rPr>
              <w:t>投标产品的技术指标评审：完全响应或优于得40分。技术指标参数一项负偏离扣2分，扣完为止。 评审依据：技术参数响应须提供佐证材料 （第三方检测机构出具的所投产品的带CMA或CNAS标识的检测报告（须有检测机构的赋码）），在技术偏离表“说明”栏中标明证明材料的页码，未提供佐证材料的视为负偏离。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提供2023年1月1日至今的类似项目业绩（以投标文件中附有投标人及制造商加盖公章的合同复印件为准)，每提供一份业绩得3分，满分9分。 评审依据：以加盖公章的业绩合同和进账发票复印件为准，合同至少需包含合同首页、产品页、签章页。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服务方案进行评审，服务方案包括：供货方案、人员安排方案、质量保证方案、售后服务方案上述四项内容完整、无缺陷的，每项得2分，共8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根据投标人提供的样品情况进行综合评审（未提供样品或提供样品不全的不得分）； 从样品的材质、制作工艺、面料、款式、外观色泽、舒适度六个方面进行评分，每个方面根据提供样品的参数符合程度、结核样品外观检查赋分：每项完全满足或优于采购需求的得2分；基本满足或少部分偏离的得1分；不满足或大部分偏离的得0.5分；未提供不得分。 备注： 一、样品递交要求： 1、所有样品密封提交，封箱或封袋上不可出现供应商或制造厂家的任何信息（包括但不限于单位logo标识、单位公章、法人章、联系电话、签字等一切标记信息）。否则不予接收。 2、样品上不得出现明显标识、铭牌、标签等，否则评审时样品部分视为无效得分。 3、如提供虚假样品或者借用、冒用其他供应商样品的，评标委员会按无效投标处理。评审结束后发现此类情况的，采购机构或采购单位有权拒签、取消或废止采购合同。 二、投标文件递交要求： 需要递交一套盖章签字版的纸质版投标文件（同样品分开密封递交）。递交地址：西安市高新区都市之门C座9层第六会议室。递交时间：开标当天(前1个小时或者投标截止时间前）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开标一览表（报单价合计）</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开标一览表（报单价合计）</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优先采购节能产品、优先采购环保产品.docx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参数响应度</w:t>
            </w:r>
          </w:p>
        </w:tc>
        <w:tc>
          <w:tcPr>
            <w:tcW w:type="dxa" w:w="2492"/>
          </w:tcPr>
          <w:p>
            <w:pPr>
              <w:pStyle w:val="null3"/>
            </w:pPr>
            <w:r>
              <w:rPr>
                <w:rFonts w:ascii="仿宋_GB2312" w:hAnsi="仿宋_GB2312" w:cs="仿宋_GB2312" w:eastAsia="仿宋_GB2312"/>
              </w:rPr>
              <w:t>投标产品的技术指标评审：完全响应或优于得40分。技术指标参数“*”一项负偏离扣3分，非“*”技术指标一项负偏离扣2分，扣完为止。 评审依据：技术参数响应须提供佐证材料 （第三方检测机构出具的所投产品的带CMA或CNAS标识的检测报告（须有检测机构的赋码）），在技术偏离表“说明”栏中标明证明材料的页码，未提供佐证材料的视为负偏离。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提供2023年1月1日至今的类似项目业绩（以投标文件中附有投标人及制造商加盖公章的合同复印件为准)，每提供一份业绩得3分，满分9分。 评审依据：以加盖公章的业绩合同和进账发票复印件为准，合同至少需包含合同首页、产品页、签章页。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服务方案进行评审，服务方案包括：供货方案、人员安排方案、质量保证方案、售后服务方案上述四项内容完整、无缺陷的，每项得2分，共8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根据投标人提供的样品情况进行综合评审（未提供样品或提供样品不全的不得分）； 从样品的材质、制作工艺、面料、款式、外观色泽、舒适度六个方面进行评分，每个方面根据提供样品的参数符合程度、结核样品外观检查赋分：每项完全满足或优于采购需求的得2分；基本满足或少部分偏离的得1分；不满足或大部分偏离的得0.5分；未提供不得分。 备注： 一、样品递交要求： 1、所有样品密封提交，封箱或封袋上不可出现供应商或制造厂家的任何信息（包括但不限于单位logo标识、单位公章、法人章、联系电话、签字等一切标记信息）。否则不予接收。 2、样品上不得出现明显标识、铭牌、标签等，否则评审时样品部分视为无效得分。 3、如提供虚假样品或者借用、冒用其他供应商样品的，评标委员会按无效投标处理。评审结束后发现此类情况的，采购机构或采购单位有权拒签、取消或废止采购合同。 二、投标文件递交要求： 需要递交一套盖章签字版的纸质版投标文件（同样品分开密封递交）。递交地址：西安市高新区都市之门C座9层第六会议室。递交时间：开标当天(前1个小时或者投标截止时间前）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开标一览表（报单价合计）</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开标一览表（报单价合计）</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优先采购节能产品、优先采购环保产品.docx</w:t>
            </w:r>
          </w:p>
        </w:tc>
      </w:tr>
      <w:tr>
        <w:tc>
          <w:tcPr>
            <w:tcW w:type="dxa" w:w="831"/>
            <w:vMerge/>
          </w:tcPr>
          <w:p/>
        </w:tc>
        <w:tc>
          <w:tcPr>
            <w:tcW w:type="dxa" w:w="1661"/>
          </w:tcPr>
          <w:p>
            <w:pPr>
              <w:pStyle w:val="null3"/>
            </w:pPr>
            <w:r>
              <w:rPr>
                <w:rFonts w:ascii="仿宋_GB2312" w:hAnsi="仿宋_GB2312" w:cs="仿宋_GB2312" w:eastAsia="仿宋_GB2312"/>
              </w:rPr>
              <w:t>参数响应度</w:t>
            </w:r>
          </w:p>
        </w:tc>
        <w:tc>
          <w:tcPr>
            <w:tcW w:type="dxa" w:w="2492"/>
          </w:tcPr>
          <w:p>
            <w:pPr>
              <w:pStyle w:val="null3"/>
            </w:pPr>
            <w:r>
              <w:rPr>
                <w:rFonts w:ascii="仿宋_GB2312" w:hAnsi="仿宋_GB2312" w:cs="仿宋_GB2312" w:eastAsia="仿宋_GB2312"/>
              </w:rPr>
              <w:t>投标产品的技术指标评审：完全响应或优于得40分。技术指标参数一项负偏离扣2分，扣完为止。 评审依据：按照技术参数中要求提供检 测报告的，在技术偏离表“说明”栏 中标明证明材料的页码；未提供检测报告的视为负偏离。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提供2023年1月1日至今的类似项目业绩（以投标文件中附有投标人及制造商加盖公章的合同复印件为准)，每提供一份业绩得3分，满分9分。 评审依据：以加盖公章的业绩合同和进账发票复印件为准，合同至少需包含合同首页、产品页、签章页。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服务方案进行评审，服务方案包括：供货方案、人员安排方案、质量保证方案、售后服务方案上述四项内容完整、无缺陷的，每项得2分，共8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根据投标人提供的样品情况进行综合评审（未提供样品或提供样品不全的不得分）； 从样品的整体材质、外观工艺质量、配件材料质感与结构做工、操作使用体验、基础功能核验、人性化细节设计等六个方面进行评分，每个方面根据提供样品的参数符合程度、结核样品外观检查赋分：每项完全满足或优于采购需求的得2分；基本满足或少部分偏离的得1分；不满足或大部分偏离的得0.5分；未提供不得分。 备注： 一、样品递交要求： 1、所有样品密封提交，封箱或封袋上不可出现供应商或制造厂家的任何信息（包括但不限于单位logo标识、单位公章、法人章、联系电话、签字等一切标记信息）。否则不予接收。 2、样品上不得出现明显标识、铭牌、标签等，否则评审时样品部分视为无效得分。 3、如提供虚假样品或者借用、冒用其他供应商样品的，评标委员会按无效投标处理。评审结束后发现此类情况的，采购机构或采购单位有权拒签、取消或废止采购合同。 二、投标文件递交要求： 需要递交一套盖章签字版的纸质版投标文件（同样品分开密封递交）。递交地址：西安市高新区都市之门C座9层第六会议室。递交时间：开标当天(前1个小时或者投标截止时间前）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开标一览表（报单价合计）</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开标一览表（报单价合计）</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优先采购节能产品、优先采购环保产品.docx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参数响应度</w:t>
            </w:r>
          </w:p>
        </w:tc>
        <w:tc>
          <w:tcPr>
            <w:tcW w:type="dxa" w:w="2492"/>
          </w:tcPr>
          <w:p>
            <w:pPr>
              <w:pStyle w:val="null3"/>
            </w:pPr>
            <w:r>
              <w:rPr>
                <w:rFonts w:ascii="仿宋_GB2312" w:hAnsi="仿宋_GB2312" w:cs="仿宋_GB2312" w:eastAsia="仿宋_GB2312"/>
              </w:rPr>
              <w:t>投标产品的技术指标评审：完全响应或优于得40分。技术指标参数一项负偏离扣2分，扣完为止。 评审依据：按照技术参数中要求提供检 测报告的，在技术偏离表“说明”栏 中标明证明材料的页码；未提供检测报告的视为负偏离。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提供2023年1月1日至今的类似项目业绩（以投标文件中附有投标人及制造商加盖公章的合同复印件为准)，每提供一份业绩得3分，满分9分。 评审依据：以加盖公章的业绩合同和进账发票复印件为准，合同至少需包含合同首页、产品页、签章页。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服务方案进行评审，服务方案包括：供货方案、人员安排方案、质量保证方案、售后服务方案上述四项内容完整、无缺陷的，每项得2分，共8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根据投标人提供的样品情况进行综合评审（未提供样品或提供样品不全的不得分）； 从样品的整体材质、外观工艺质量、配件材料质感与结构做工、操作使用体验、基础功能核验、人性化细节设计等六个方面进行评分，每个方面根据提供样品的参数符合程度、结核样品外观检查赋分：每项完全满足或优于采购需求的得2分；基本满足或少部分偏离的得1分；不满足或大部分偏离的得0.5分；未提供不得分。 备注： 一、样品递交要求： 1、所有样品密封提交，封箱或封袋上不可出现供应商或制造厂家的任何信息（包括但不限于单位logo标识、单位公章、法人章、联系电话、签字等一切标记信息）。否则不予接收。 2、样品上不得出现明显标识、铭牌、标签等，否则评审时样品部分视为无效得分。 3、如提供虚假样品或者借用、冒用其他供应商样品的，评标委员会按无效投标处理。评审结束后发现此类情况的，采购机构或采购单位有权拒签、取消或废止采购合同。 二、投标文件递交要求： 需要递交一套盖章签字版的纸质版投标文件（同样品分开密封递交）。递交地址：西安市高新区都市之门C座9层第六会议室。递交时间：开标当天(前1个小时或者投标截止时间前）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开标一览表（报单价合计）</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开标一览表（报单价合计）</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优先采购节能产品、优先采购环保产品.docx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参数响应度</w:t>
            </w:r>
          </w:p>
        </w:tc>
        <w:tc>
          <w:tcPr>
            <w:tcW w:type="dxa" w:w="2492"/>
          </w:tcPr>
          <w:p>
            <w:pPr>
              <w:pStyle w:val="null3"/>
            </w:pPr>
            <w:r>
              <w:rPr>
                <w:rFonts w:ascii="仿宋_GB2312" w:hAnsi="仿宋_GB2312" w:cs="仿宋_GB2312" w:eastAsia="仿宋_GB2312"/>
              </w:rPr>
              <w:t>投标产品的技术指标评审：完全响应或优于得40分。技术指标参数一项负偏离扣2分，扣完为止。 评审依据：按照技术参数中要求提供检 测报告的，在技术偏离表“说明”栏 中标明证明材料的页码；未提供检测报告的视为负偏离。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提供2023年1月1日至今的类似项目业绩（以投标文件中附有投标人及制造商加盖公章的合同复印件为准)，每提供一份业绩得3分，满分9分。 评审依据：以加盖公章的业绩合同和进账发票复印件为准，合同至少需包含合同首页、产品页、签章页。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服务方案进行评审，服务方案包括：供货方案、人员安排方案、质量保证方案、售后服务方案上述四项内容完整、无缺陷的，每项得2分，共8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根据投标人提供的样品情况进行综合评审（未提供样品或提供样品不全的不得分）； 从样品的整体材质、外观工艺质量、配件材料质感与结构做工、操作使用体验、基础功能核验、人性化细节设计等六个方面进行评分，每个方面根据提供样品的参数符合程度、结核样品外观检查赋分：每项完全满足或优于采购需求的得2分；基本满足或少部分偏离的得1分；不满足或大部分偏离的得0.5分；未提供不得分。 备注： 一、样品递交要求： 1、所有样品密封提交，封箱或封袋上不可出现供应商或制造厂家的任何信息（包括但不限于单位logo标识、单位公章、法人章、联系电话、签字等一切标记信息）。否则不予接收。 2、样品上不得出现明显标识、铭牌、标签等，否则评审时样品部分视为无效得分。 3、如提供虚假样品或者借用、冒用其他供应商样品的，评标委员会按无效投标处理。评审结束后发现此类情况的，采购机构或采购单位有权拒签、取消或废止采购合同。 二、投标文件递交要求： 需要递交一套盖章签字版的纸质版投标文件（同样品分开密封递交）。递交地址：西安市高新区都市之门C座9层第六会议室。递交时间：开标当天(前1个小时或者投标截止时间前）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开标一览表（报单价合计）</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开标一览表（报单价合计）</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详见附件：开标一览表（报单价合计）</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详见附件：优先采购节能产品、优先采购环保产品.docx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详见附件：开标一览表（报单价合计）</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详见附件：优先采购节能产品、优先采购环保产品.docx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详见附件：开标一览表（报单价合计）</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详见附件：优先采购节能产品、优先采购环保产品.docx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详见附件：开标一览表（报单价合计）</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详见附件：优先采购节能产品、优先采购环保产品.docx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详见附件：开标一览表（报单价合计）</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详见附件：优先采购节能产品、优先采购环保产品.docx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