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BF06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业绩</w:t>
      </w:r>
    </w:p>
    <w:p w14:paraId="17675AD8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（根据评审办法提供相应合同及发票）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A72EF"/>
    <w:rsid w:val="4A84759A"/>
    <w:rsid w:val="73B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2026-06-26T04:39:00Z</dcterms:created>
  <dc:creator>招标四部</dc:creator>
  <cp:lastModifiedBy>四部古月</cp:lastModifiedBy>
  <dcterms:modified xsi:type="dcterms:W3CDTF">2026-07-31T01:00:44Z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4BB6ADC384FE4819A945B63BA2265CF3_11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