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ADCB7">
      <w:pPr>
        <w:pStyle w:val="6"/>
        <w:spacing w:line="720" w:lineRule="auto"/>
        <w:jc w:val="center"/>
        <w:rPr>
          <w:rFonts w:hint="eastAsia" w:ascii="仿宋" w:hAnsi="仿宋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cs="Times New Roman"/>
          <w:b/>
          <w:bCs/>
          <w:color w:val="auto"/>
          <w:sz w:val="32"/>
          <w:szCs w:val="32"/>
          <w:highlight w:val="none"/>
        </w:rPr>
        <w:t>分项价格表</w:t>
      </w:r>
    </w:p>
    <w:p w14:paraId="40453367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7E9D0247">
      <w:pPr>
        <w:pStyle w:val="6"/>
        <w:spacing w:line="336" w:lineRule="auto"/>
        <w:ind w:firstLine="280" w:firstLineChars="1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639"/>
        <w:gridCol w:w="637"/>
        <w:gridCol w:w="637"/>
        <w:gridCol w:w="637"/>
        <w:gridCol w:w="876"/>
        <w:gridCol w:w="1131"/>
        <w:gridCol w:w="1337"/>
        <w:gridCol w:w="1351"/>
      </w:tblGrid>
      <w:tr w14:paraId="6B83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344" w:hRule="atLeast"/>
          <w:jc w:val="center"/>
        </w:trPr>
        <w:tc>
          <w:tcPr>
            <w:tcW w:w="382" w:type="pct"/>
            <w:noWrap w:val="0"/>
            <w:vAlign w:val="center"/>
          </w:tcPr>
          <w:p w14:paraId="2AF85D1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382" w:type="pct"/>
            <w:noWrap w:val="0"/>
            <w:vAlign w:val="center"/>
          </w:tcPr>
          <w:p w14:paraId="5809FF6A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货物</w:t>
            </w:r>
          </w:p>
          <w:p w14:paraId="4A174332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382" w:type="pct"/>
            <w:noWrap w:val="0"/>
            <w:vAlign w:val="center"/>
          </w:tcPr>
          <w:p w14:paraId="0ABD940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382" w:type="pct"/>
            <w:noWrap w:val="0"/>
            <w:vAlign w:val="center"/>
          </w:tcPr>
          <w:p w14:paraId="2A09BE2B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生产</w:t>
            </w:r>
          </w:p>
          <w:p w14:paraId="49EFC02A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厂家</w:t>
            </w:r>
          </w:p>
        </w:tc>
        <w:tc>
          <w:tcPr>
            <w:tcW w:w="382" w:type="pct"/>
            <w:noWrap w:val="0"/>
            <w:vAlign w:val="center"/>
          </w:tcPr>
          <w:p w14:paraId="7A0CD473">
            <w:pPr>
              <w:pStyle w:val="6"/>
              <w:spacing w:line="336" w:lineRule="auto"/>
              <w:jc w:val="center"/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产地</w:t>
            </w:r>
          </w:p>
        </w:tc>
        <w:tc>
          <w:tcPr>
            <w:tcW w:w="382" w:type="pct"/>
            <w:noWrap w:val="0"/>
            <w:vAlign w:val="center"/>
          </w:tcPr>
          <w:p w14:paraId="23CF395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规格</w:t>
            </w:r>
          </w:p>
          <w:p w14:paraId="3437C170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型号</w:t>
            </w:r>
          </w:p>
        </w:tc>
        <w:tc>
          <w:tcPr>
            <w:tcW w:w="439" w:type="pct"/>
            <w:noWrap w:val="0"/>
            <w:vAlign w:val="center"/>
          </w:tcPr>
          <w:p w14:paraId="379CFFA1">
            <w:pPr>
              <w:pStyle w:val="6"/>
              <w:spacing w:line="336" w:lineRule="auto"/>
              <w:jc w:val="center"/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单价</w:t>
            </w:r>
          </w:p>
          <w:p w14:paraId="40FD5081">
            <w:pPr>
              <w:pStyle w:val="6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672" w:type="pct"/>
            <w:noWrap w:val="0"/>
            <w:vAlign w:val="center"/>
          </w:tcPr>
          <w:p w14:paraId="359BEC9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中小</w:t>
            </w:r>
          </w:p>
          <w:p w14:paraId="32F254B0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企业</w:t>
            </w:r>
          </w:p>
        </w:tc>
        <w:tc>
          <w:tcPr>
            <w:tcW w:w="793" w:type="pct"/>
            <w:noWrap w:val="0"/>
            <w:vAlign w:val="center"/>
          </w:tcPr>
          <w:p w14:paraId="572C8219">
            <w:pPr>
              <w:pStyle w:val="6"/>
              <w:spacing w:line="336" w:lineRule="auto"/>
              <w:jc w:val="center"/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本国产品</w:t>
            </w:r>
          </w:p>
        </w:tc>
        <w:tc>
          <w:tcPr>
            <w:tcW w:w="798" w:type="pct"/>
            <w:noWrap w:val="0"/>
            <w:vAlign w:val="center"/>
          </w:tcPr>
          <w:p w14:paraId="0F5A3F75">
            <w:pPr>
              <w:pStyle w:val="6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政策功能类型及编号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val="en-US" w:eastAsia="zh-CN"/>
              </w:rPr>
              <w:t>如节能环保等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158CB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2" w:type="pct"/>
            <w:noWrap w:val="0"/>
            <w:vAlign w:val="center"/>
          </w:tcPr>
          <w:p w14:paraId="06BACFE7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382" w:type="pct"/>
            <w:noWrap w:val="0"/>
            <w:vAlign w:val="center"/>
          </w:tcPr>
          <w:p w14:paraId="4DC736A4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7131FCD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5193B7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09D04CD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AEDD8D5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9" w:type="pct"/>
            <w:noWrap w:val="0"/>
            <w:vAlign w:val="center"/>
          </w:tcPr>
          <w:p w14:paraId="6FAB6FD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72" w:type="pct"/>
            <w:noWrap w:val="0"/>
            <w:vAlign w:val="center"/>
          </w:tcPr>
          <w:p w14:paraId="68A21B6C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1A83AE0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8" w:type="pct"/>
            <w:noWrap w:val="0"/>
            <w:vAlign w:val="center"/>
          </w:tcPr>
          <w:p w14:paraId="0AD9300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F94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2" w:type="pct"/>
            <w:noWrap w:val="0"/>
            <w:vAlign w:val="center"/>
          </w:tcPr>
          <w:p w14:paraId="70B1904F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382" w:type="pct"/>
            <w:noWrap w:val="0"/>
            <w:vAlign w:val="center"/>
          </w:tcPr>
          <w:p w14:paraId="4DD3B13D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4A2416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340BD21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7EC0289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96B6577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9" w:type="pct"/>
            <w:noWrap w:val="0"/>
            <w:vAlign w:val="center"/>
          </w:tcPr>
          <w:p w14:paraId="35F4F20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72" w:type="pct"/>
            <w:noWrap w:val="0"/>
            <w:vAlign w:val="center"/>
          </w:tcPr>
          <w:p w14:paraId="2F159A7F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4395505C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8" w:type="pct"/>
            <w:noWrap w:val="0"/>
            <w:vAlign w:val="center"/>
          </w:tcPr>
          <w:p w14:paraId="5F2DB1E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8146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2" w:type="pct"/>
            <w:noWrap w:val="0"/>
            <w:vAlign w:val="center"/>
          </w:tcPr>
          <w:p w14:paraId="31D6D161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382" w:type="pct"/>
            <w:noWrap w:val="0"/>
            <w:vAlign w:val="center"/>
          </w:tcPr>
          <w:p w14:paraId="5D140CC6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FF1A62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92D29E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0591974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35E92C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9" w:type="pct"/>
            <w:noWrap w:val="0"/>
            <w:vAlign w:val="center"/>
          </w:tcPr>
          <w:p w14:paraId="10565965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72" w:type="pct"/>
            <w:noWrap w:val="0"/>
            <w:vAlign w:val="center"/>
          </w:tcPr>
          <w:p w14:paraId="7B9DC81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A17BF6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8" w:type="pct"/>
            <w:noWrap w:val="0"/>
            <w:vAlign w:val="center"/>
          </w:tcPr>
          <w:p w14:paraId="1A1BBDA1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E92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2" w:type="pct"/>
            <w:noWrap w:val="0"/>
            <w:vAlign w:val="center"/>
          </w:tcPr>
          <w:p w14:paraId="62C929F0">
            <w:pPr>
              <w:pStyle w:val="6"/>
              <w:spacing w:line="240" w:lineRule="auto"/>
              <w:jc w:val="center"/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..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val="en-US" w:eastAsia="zh-CN"/>
              </w:rPr>
              <w:t>.</w:t>
            </w:r>
          </w:p>
        </w:tc>
        <w:tc>
          <w:tcPr>
            <w:tcW w:w="382" w:type="pct"/>
            <w:noWrap w:val="0"/>
            <w:vAlign w:val="center"/>
          </w:tcPr>
          <w:p w14:paraId="016896A0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E8365E2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1E41EDF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B4D85D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614A10A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9" w:type="pct"/>
            <w:noWrap w:val="0"/>
            <w:vAlign w:val="center"/>
          </w:tcPr>
          <w:p w14:paraId="17E90C2F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72" w:type="pct"/>
            <w:noWrap w:val="0"/>
            <w:vAlign w:val="center"/>
          </w:tcPr>
          <w:p w14:paraId="6B408275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586A5C29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BCB8049">
            <w:pPr>
              <w:pStyle w:val="6"/>
              <w:spacing w:line="336" w:lineRule="auto"/>
              <w:jc w:val="center"/>
              <w:rPr>
                <w:rFonts w:ascii="仿宋" w:hAnsi="仿宋" w:cs="MingLiU_HKSCS"/>
                <w:color w:val="auto"/>
                <w:sz w:val="22"/>
                <w:szCs w:val="22"/>
                <w:highlight w:val="none"/>
              </w:rPr>
            </w:pPr>
          </w:p>
        </w:tc>
      </w:tr>
      <w:tr w14:paraId="0E30D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82" w:type="pct"/>
            <w:noWrap w:val="0"/>
            <w:vAlign w:val="center"/>
          </w:tcPr>
          <w:p w14:paraId="40DCCAB6">
            <w:pPr>
              <w:pStyle w:val="6"/>
              <w:spacing w:line="240" w:lineRule="auto"/>
              <w:jc w:val="center"/>
              <w:rPr>
                <w:rFonts w:hint="eastAsia" w:ascii="仿宋" w:hAnsi="楷体" w:eastAsia="宋体" w:cs="MS Mincho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楷体" w:eastAsia="宋体" w:cs="MS Mincho"/>
                <w:color w:val="auto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382" w:type="pct"/>
            <w:noWrap w:val="0"/>
            <w:vAlign w:val="center"/>
          </w:tcPr>
          <w:p w14:paraId="31F2136B">
            <w:pPr>
              <w:pStyle w:val="6"/>
              <w:spacing w:line="240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09AF4C6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D604E8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F4EA82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37E0F9E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39" w:type="pct"/>
            <w:noWrap w:val="0"/>
            <w:vAlign w:val="center"/>
          </w:tcPr>
          <w:p w14:paraId="07041CB9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672" w:type="pct"/>
            <w:noWrap w:val="0"/>
            <w:vAlign w:val="center"/>
          </w:tcPr>
          <w:p w14:paraId="6E771208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93" w:type="pct"/>
            <w:noWrap w:val="0"/>
            <w:vAlign w:val="center"/>
          </w:tcPr>
          <w:p w14:paraId="1D41F983">
            <w:pPr>
              <w:pStyle w:val="6"/>
              <w:spacing w:line="336" w:lineRule="auto"/>
              <w:jc w:val="center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bookmarkStart w:id="0" w:name="_GoBack"/>
            <w:bookmarkEnd w:id="0"/>
          </w:p>
        </w:tc>
        <w:tc>
          <w:tcPr>
            <w:tcW w:w="798" w:type="pct"/>
            <w:noWrap w:val="0"/>
            <w:vAlign w:val="center"/>
          </w:tcPr>
          <w:p w14:paraId="7E02A56F">
            <w:pPr>
              <w:pStyle w:val="6"/>
              <w:spacing w:line="336" w:lineRule="auto"/>
              <w:jc w:val="center"/>
              <w:rPr>
                <w:rFonts w:ascii="仿宋" w:hAnsi="仿宋" w:cs="MingLiU_HKSCS"/>
                <w:color w:val="auto"/>
                <w:sz w:val="22"/>
                <w:szCs w:val="22"/>
                <w:highlight w:val="none"/>
              </w:rPr>
            </w:pPr>
          </w:p>
        </w:tc>
      </w:tr>
      <w:tr w14:paraId="0638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14" w:hRule="atLeast"/>
          <w:jc w:val="center"/>
        </w:trPr>
        <w:tc>
          <w:tcPr>
            <w:tcW w:w="1148" w:type="pct"/>
            <w:gridSpan w:val="3"/>
            <w:noWrap w:val="0"/>
            <w:vAlign w:val="center"/>
          </w:tcPr>
          <w:p w14:paraId="7D24D89D">
            <w:pPr>
              <w:pStyle w:val="6"/>
              <w:spacing w:line="240" w:lineRule="auto"/>
              <w:rPr>
                <w:rFonts w:hint="eastAsia" w:ascii="仿宋" w:hAnsi="仿宋" w:eastAsia="仿宋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投标总报价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  <w:lang w:eastAsia="zh-CN"/>
              </w:rPr>
              <w:t>）</w:t>
            </w:r>
          </w:p>
        </w:tc>
        <w:tc>
          <w:tcPr>
            <w:tcW w:w="3851" w:type="pct"/>
            <w:gridSpan w:val="7"/>
            <w:noWrap w:val="0"/>
            <w:vAlign w:val="center"/>
          </w:tcPr>
          <w:p w14:paraId="702846CB">
            <w:pPr>
              <w:pStyle w:val="6"/>
              <w:spacing w:line="240" w:lineRule="auto"/>
              <w:jc w:val="left"/>
              <w:rPr>
                <w:rFonts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大写：</w:t>
            </w:r>
          </w:p>
          <w:p w14:paraId="179DED97">
            <w:pPr>
              <w:pStyle w:val="6"/>
              <w:spacing w:line="336" w:lineRule="auto"/>
              <w:jc w:val="left"/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2"/>
                <w:szCs w:val="22"/>
                <w:highlight w:val="none"/>
              </w:rPr>
              <w:t>小写：</w:t>
            </w:r>
          </w:p>
        </w:tc>
      </w:tr>
    </w:tbl>
    <w:p w14:paraId="7E23493C">
      <w:pPr>
        <w:pStyle w:val="6"/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说明：投标报价子目出现漏项或报价数量与招标文件要求不符的，将被视为无效投标。</w:t>
      </w:r>
    </w:p>
    <w:p w14:paraId="7D220A09">
      <w:pPr>
        <w:pStyle w:val="6"/>
        <w:spacing w:line="336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8CC530">
      <w:pPr>
        <w:pStyle w:val="6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 w14:paraId="07ED3351">
      <w:pPr>
        <w:pStyle w:val="6"/>
        <w:spacing w:line="336" w:lineRule="auto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投标人名称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公章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</w:t>
      </w:r>
    </w:p>
    <w:p w14:paraId="1E3EFB67">
      <w:pPr>
        <w:pStyle w:val="6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日</w:t>
      </w:r>
    </w:p>
    <w:p w14:paraId="58241334">
      <w:pPr>
        <w:pStyle w:val="6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说明：授权用投标专用章的，与公章具有相同法律效力。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p w14:paraId="3543B476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0FF67E40"/>
    <w:rsid w:val="1D844BB2"/>
    <w:rsid w:val="222C26CC"/>
    <w:rsid w:val="27E37945"/>
    <w:rsid w:val="423A208B"/>
    <w:rsid w:val="4DC85C51"/>
    <w:rsid w:val="50132EE2"/>
    <w:rsid w:val="610A7F84"/>
    <w:rsid w:val="643F06F8"/>
    <w:rsid w:val="6734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4">
    <w:name w:val="annotation text"/>
    <w:basedOn w:val="1"/>
    <w:uiPriority w:val="0"/>
    <w:pPr>
      <w:jc w:val="left"/>
    </w:pPr>
    <w:rPr>
      <w:rFonts w:eastAsia="宋体"/>
      <w:sz w:val="21"/>
    </w:rPr>
  </w:style>
  <w:style w:type="paragraph" w:styleId="5">
    <w:name w:val="Body Text"/>
    <w:basedOn w:val="1"/>
    <w:autoRedefine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0</TotalTime>
  <ScaleCrop>false</ScaleCrop>
  <LinksUpToDate>false</LinksUpToDate>
  <CharactersWithSpaces>255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李雨</cp:lastModifiedBy>
  <dcterms:modified xsi:type="dcterms:W3CDTF">2026-06-12T06:20:32Z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