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DF651C8">
      <w:pPr>
        <w:spacing w:line="520" w:lineRule="exact"/>
        <w:ind w:firstLine="480" w:firstLineChars="200"/>
        <w:jc w:val="center"/>
        <w:rPr>
          <w:rFonts w:hint="default" w:ascii="Times New Roman" w:hAnsi="Times New Roman" w:eastAsia="仿宋" w:cs="Times New Roman"/>
          <w:sz w:val="24"/>
          <w:highlight w:val="none"/>
        </w:rPr>
      </w:pPr>
      <w:r>
        <w:rPr>
          <w:rFonts w:hint="default" w:ascii="Times New Roman" w:hAnsi="Times New Roman" w:eastAsia="仿宋" w:cs="Times New Roman"/>
          <w:sz w:val="24"/>
          <w:highlight w:val="none"/>
        </w:rPr>
        <w:t>采购需求</w:t>
      </w:r>
    </w:p>
    <w:p w14:paraId="3964FFD7">
      <w:pPr>
        <w:spacing w:line="520" w:lineRule="exact"/>
        <w:ind w:firstLine="480" w:firstLineChars="200"/>
        <w:rPr>
          <w:rFonts w:hint="default" w:ascii="Times New Roman" w:hAnsi="Times New Roman" w:eastAsia="仿宋" w:cs="Times New Roman"/>
          <w:sz w:val="24"/>
          <w:highlight w:val="none"/>
        </w:rPr>
      </w:pPr>
      <w:r>
        <w:rPr>
          <w:rFonts w:hint="default" w:ascii="Times New Roman" w:hAnsi="Times New Roman" w:eastAsia="仿宋" w:cs="Times New Roman"/>
          <w:sz w:val="24"/>
          <w:highlight w:val="none"/>
        </w:rPr>
        <w:t>合同包预算金额：</w:t>
      </w:r>
      <w:r>
        <w:rPr>
          <w:rFonts w:hint="eastAsia" w:eastAsia="仿宋" w:cs="Times New Roman"/>
          <w:sz w:val="24"/>
          <w:highlight w:val="none"/>
          <w:lang w:val="en-US" w:eastAsia="zh-CN"/>
        </w:rPr>
        <w:t>4</w:t>
      </w:r>
      <w:r>
        <w:rPr>
          <w:rFonts w:hint="default" w:ascii="Times New Roman" w:hAnsi="Times New Roman" w:eastAsia="仿宋" w:cs="Times New Roman"/>
          <w:sz w:val="24"/>
          <w:highlight w:val="none"/>
          <w:lang w:val="en-US" w:eastAsia="zh-CN"/>
        </w:rPr>
        <w:t>,</w:t>
      </w:r>
      <w:r>
        <w:rPr>
          <w:rFonts w:hint="eastAsia" w:eastAsia="仿宋" w:cs="Times New Roman"/>
          <w:sz w:val="24"/>
          <w:highlight w:val="none"/>
          <w:lang w:val="en-US" w:eastAsia="zh-CN"/>
        </w:rPr>
        <w:t>400</w:t>
      </w:r>
      <w:r>
        <w:rPr>
          <w:rFonts w:hint="default" w:ascii="Times New Roman" w:hAnsi="Times New Roman" w:eastAsia="仿宋" w:cs="Times New Roman"/>
          <w:sz w:val="24"/>
          <w:highlight w:val="none"/>
          <w:lang w:val="en-US" w:eastAsia="zh-CN"/>
        </w:rPr>
        <w:t>,000.00元</w:t>
      </w:r>
    </w:p>
    <w:p w14:paraId="25342DFD">
      <w:pPr>
        <w:spacing w:line="520" w:lineRule="exact"/>
        <w:ind w:firstLine="480" w:firstLineChars="200"/>
        <w:rPr>
          <w:rFonts w:hint="default" w:ascii="Times New Roman" w:hAnsi="Times New Roman" w:eastAsia="仿宋" w:cs="Times New Roman"/>
          <w:sz w:val="24"/>
          <w:highlight w:val="none"/>
        </w:rPr>
      </w:pPr>
      <w:r>
        <w:rPr>
          <w:rFonts w:hint="default" w:ascii="Times New Roman" w:hAnsi="Times New Roman" w:eastAsia="仿宋" w:cs="Times New Roman"/>
          <w:sz w:val="24"/>
          <w:highlight w:val="none"/>
        </w:rPr>
        <w:t>合同包最高限价：</w:t>
      </w:r>
      <w:r>
        <w:rPr>
          <w:rFonts w:hint="eastAsia" w:eastAsia="仿宋" w:cs="Times New Roman"/>
          <w:sz w:val="24"/>
          <w:highlight w:val="none"/>
          <w:lang w:val="en-US" w:eastAsia="zh-CN"/>
        </w:rPr>
        <w:t>4</w:t>
      </w:r>
      <w:r>
        <w:rPr>
          <w:rFonts w:hint="default" w:ascii="Times New Roman" w:hAnsi="Times New Roman" w:eastAsia="仿宋" w:cs="Times New Roman"/>
          <w:sz w:val="24"/>
          <w:highlight w:val="none"/>
          <w:lang w:val="en-US" w:eastAsia="zh-CN"/>
        </w:rPr>
        <w:t>,</w:t>
      </w:r>
      <w:r>
        <w:rPr>
          <w:rFonts w:hint="eastAsia" w:eastAsia="仿宋" w:cs="Times New Roman"/>
          <w:sz w:val="24"/>
          <w:highlight w:val="none"/>
          <w:lang w:val="en-US" w:eastAsia="zh-CN"/>
        </w:rPr>
        <w:t>400</w:t>
      </w:r>
      <w:r>
        <w:rPr>
          <w:rFonts w:hint="default" w:ascii="Times New Roman" w:hAnsi="Times New Roman" w:eastAsia="仿宋" w:cs="Times New Roman"/>
          <w:sz w:val="24"/>
          <w:highlight w:val="none"/>
          <w:lang w:val="en-US" w:eastAsia="zh-CN"/>
        </w:rPr>
        <w:t>,000.00元</w:t>
      </w:r>
    </w:p>
    <w:tbl>
      <w:tblPr>
        <w:tblStyle w:val="2"/>
        <w:tblW w:w="9117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62"/>
        <w:gridCol w:w="1722"/>
        <w:gridCol w:w="1832"/>
        <w:gridCol w:w="1217"/>
        <w:gridCol w:w="1922"/>
        <w:gridCol w:w="1562"/>
      </w:tblGrid>
      <w:tr w14:paraId="24C4A2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9" w:hRule="atLeast"/>
        </w:trPr>
        <w:tc>
          <w:tcPr>
            <w:tcW w:w="862" w:type="dxa"/>
            <w:noWrap w:val="0"/>
            <w:vAlign w:val="center"/>
          </w:tcPr>
          <w:p w14:paraId="085717F3">
            <w:pPr>
              <w:jc w:val="center"/>
              <w:rPr>
                <w:rFonts w:hint="default" w:ascii="Times New Roman" w:hAnsi="Times New Roman" w:eastAsia="仿宋" w:cs="Times New Roman"/>
                <w:b/>
                <w:sz w:val="24"/>
                <w:highlight w:val="none"/>
              </w:rPr>
            </w:pPr>
            <w:r>
              <w:rPr>
                <w:rFonts w:hint="default" w:ascii="Times New Roman" w:hAnsi="Times New Roman" w:eastAsia="仿宋" w:cs="Times New Roman"/>
                <w:b/>
                <w:sz w:val="24"/>
                <w:highlight w:val="none"/>
              </w:rPr>
              <w:t>品目号</w:t>
            </w:r>
          </w:p>
        </w:tc>
        <w:tc>
          <w:tcPr>
            <w:tcW w:w="1722" w:type="dxa"/>
            <w:noWrap w:val="0"/>
            <w:vAlign w:val="center"/>
          </w:tcPr>
          <w:p w14:paraId="065EA769">
            <w:pPr>
              <w:jc w:val="center"/>
              <w:rPr>
                <w:rFonts w:hint="default" w:ascii="Times New Roman" w:hAnsi="Times New Roman" w:eastAsia="仿宋" w:cs="Times New Roman"/>
                <w:b/>
                <w:sz w:val="24"/>
                <w:highlight w:val="none"/>
              </w:rPr>
            </w:pPr>
            <w:r>
              <w:rPr>
                <w:rFonts w:hint="default" w:ascii="Times New Roman" w:hAnsi="Times New Roman" w:eastAsia="仿宋" w:cs="Times New Roman"/>
                <w:b/>
                <w:sz w:val="24"/>
                <w:highlight w:val="none"/>
              </w:rPr>
              <w:t>品目名称</w:t>
            </w:r>
          </w:p>
        </w:tc>
        <w:tc>
          <w:tcPr>
            <w:tcW w:w="1832" w:type="dxa"/>
            <w:noWrap w:val="0"/>
            <w:vAlign w:val="center"/>
          </w:tcPr>
          <w:p w14:paraId="58EC79B7">
            <w:pPr>
              <w:jc w:val="center"/>
              <w:rPr>
                <w:rFonts w:hint="default" w:ascii="Times New Roman" w:hAnsi="Times New Roman" w:eastAsia="仿宋" w:cs="Times New Roman"/>
                <w:b/>
                <w:sz w:val="24"/>
                <w:highlight w:val="none"/>
              </w:rPr>
            </w:pPr>
            <w:r>
              <w:rPr>
                <w:rFonts w:hint="default" w:ascii="Times New Roman" w:hAnsi="Times New Roman" w:eastAsia="仿宋" w:cs="Times New Roman"/>
                <w:b/>
                <w:sz w:val="24"/>
                <w:highlight w:val="none"/>
              </w:rPr>
              <w:t>采购标的</w:t>
            </w:r>
          </w:p>
        </w:tc>
        <w:tc>
          <w:tcPr>
            <w:tcW w:w="1217" w:type="dxa"/>
            <w:noWrap w:val="0"/>
            <w:vAlign w:val="center"/>
          </w:tcPr>
          <w:p w14:paraId="79845C34">
            <w:pPr>
              <w:jc w:val="center"/>
              <w:rPr>
                <w:rFonts w:hint="default" w:ascii="Times New Roman" w:hAnsi="Times New Roman" w:eastAsia="仿宋" w:cs="Times New Roman"/>
                <w:b/>
                <w:sz w:val="24"/>
                <w:highlight w:val="none"/>
              </w:rPr>
            </w:pPr>
            <w:r>
              <w:rPr>
                <w:rFonts w:hint="default" w:ascii="Times New Roman" w:hAnsi="Times New Roman" w:eastAsia="仿宋" w:cs="Times New Roman"/>
                <w:b/>
                <w:sz w:val="24"/>
                <w:highlight w:val="none"/>
              </w:rPr>
              <w:t>数量</w:t>
            </w:r>
          </w:p>
          <w:p w14:paraId="63F0DE9B">
            <w:pPr>
              <w:jc w:val="center"/>
              <w:rPr>
                <w:rFonts w:hint="default" w:ascii="Times New Roman" w:hAnsi="Times New Roman" w:eastAsia="仿宋" w:cs="Times New Roman"/>
                <w:b/>
                <w:sz w:val="24"/>
                <w:highlight w:val="none"/>
              </w:rPr>
            </w:pPr>
            <w:r>
              <w:rPr>
                <w:rFonts w:hint="default" w:ascii="Times New Roman" w:hAnsi="Times New Roman" w:eastAsia="仿宋" w:cs="Times New Roman"/>
                <w:b/>
                <w:sz w:val="24"/>
                <w:highlight w:val="none"/>
              </w:rPr>
              <w:t>（单位）</w:t>
            </w:r>
          </w:p>
        </w:tc>
        <w:tc>
          <w:tcPr>
            <w:tcW w:w="1922" w:type="dxa"/>
            <w:noWrap w:val="0"/>
            <w:vAlign w:val="center"/>
          </w:tcPr>
          <w:p w14:paraId="40B5C97F">
            <w:pPr>
              <w:jc w:val="center"/>
              <w:rPr>
                <w:rFonts w:hint="default" w:ascii="Times New Roman" w:hAnsi="Times New Roman" w:eastAsia="仿宋" w:cs="Times New Roman"/>
                <w:b/>
                <w:sz w:val="24"/>
                <w:highlight w:val="none"/>
              </w:rPr>
            </w:pPr>
            <w:r>
              <w:rPr>
                <w:rFonts w:hint="default" w:ascii="Times New Roman" w:hAnsi="Times New Roman" w:eastAsia="仿宋" w:cs="Times New Roman"/>
                <w:b/>
                <w:sz w:val="24"/>
                <w:highlight w:val="none"/>
              </w:rPr>
              <w:t>技术规格、参数及要求</w:t>
            </w:r>
          </w:p>
        </w:tc>
        <w:tc>
          <w:tcPr>
            <w:tcW w:w="1562" w:type="dxa"/>
            <w:noWrap w:val="0"/>
            <w:vAlign w:val="center"/>
          </w:tcPr>
          <w:p w14:paraId="4EBAB5DA">
            <w:pPr>
              <w:jc w:val="center"/>
              <w:rPr>
                <w:rFonts w:hint="default" w:ascii="Times New Roman" w:hAnsi="Times New Roman" w:eastAsia="仿宋" w:cs="Times New Roman"/>
                <w:b/>
                <w:sz w:val="24"/>
                <w:highlight w:val="none"/>
              </w:rPr>
            </w:pPr>
            <w:r>
              <w:rPr>
                <w:rFonts w:hint="default" w:ascii="Times New Roman" w:hAnsi="Times New Roman" w:eastAsia="仿宋" w:cs="Times New Roman"/>
                <w:b/>
                <w:sz w:val="24"/>
                <w:highlight w:val="none"/>
              </w:rPr>
              <w:t>品目预算（元）</w:t>
            </w:r>
          </w:p>
        </w:tc>
      </w:tr>
      <w:tr w14:paraId="0D2BAD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862" w:type="dxa"/>
            <w:noWrap w:val="0"/>
            <w:vAlign w:val="center"/>
          </w:tcPr>
          <w:p w14:paraId="6BC56788">
            <w:pPr>
              <w:jc w:val="center"/>
              <w:rPr>
                <w:rFonts w:hint="default" w:ascii="Times New Roman" w:hAnsi="Times New Roman" w:eastAsia="仿宋" w:cs="Times New Roman"/>
                <w:sz w:val="24"/>
                <w:highlight w:val="none"/>
              </w:rPr>
            </w:pPr>
            <w:r>
              <w:rPr>
                <w:rFonts w:hint="default" w:ascii="Times New Roman" w:hAnsi="Times New Roman" w:eastAsia="仿宋" w:cs="Times New Roman"/>
                <w:sz w:val="24"/>
                <w:highlight w:val="none"/>
                <w:lang w:val="en-US" w:eastAsia="zh-CN"/>
              </w:rPr>
              <w:t>1</w:t>
            </w:r>
            <w:r>
              <w:rPr>
                <w:rFonts w:hint="default" w:ascii="Times New Roman" w:hAnsi="Times New Roman" w:eastAsia="仿宋" w:cs="Times New Roman"/>
                <w:sz w:val="24"/>
                <w:highlight w:val="none"/>
              </w:rPr>
              <w:t>-1</w:t>
            </w:r>
          </w:p>
        </w:tc>
        <w:tc>
          <w:tcPr>
            <w:tcW w:w="1722" w:type="dxa"/>
            <w:noWrap w:val="0"/>
            <w:vAlign w:val="center"/>
          </w:tcPr>
          <w:p w14:paraId="2E32663D">
            <w:pPr>
              <w:jc w:val="center"/>
              <w:rPr>
                <w:rFonts w:hint="default" w:ascii="Times New Roman" w:hAnsi="Times New Roman" w:eastAsia="仿宋" w:cs="Times New Roman"/>
                <w:sz w:val="24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sz w:val="24"/>
                <w:highlight w:val="none"/>
                <w:lang w:val="en-US" w:eastAsia="zh-CN"/>
              </w:rPr>
              <w:t>医用超声波仪器及设备</w:t>
            </w:r>
          </w:p>
        </w:tc>
        <w:tc>
          <w:tcPr>
            <w:tcW w:w="1832" w:type="dxa"/>
            <w:noWrap w:val="0"/>
            <w:vAlign w:val="center"/>
          </w:tcPr>
          <w:p w14:paraId="51BE643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default" w:ascii="Times New Roman" w:hAnsi="Times New Roman" w:eastAsia="仿宋" w:cs="Times New Roman"/>
                <w:sz w:val="24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sz w:val="24"/>
                <w:highlight w:val="none"/>
                <w:lang w:eastAsia="zh-CN"/>
              </w:rPr>
              <w:t>妇产四维彩色多普勒超声波诊断仪等</w:t>
            </w:r>
            <w:r>
              <w:rPr>
                <w:rFonts w:hint="eastAsia" w:eastAsia="仿宋" w:cs="Times New Roman"/>
                <w:sz w:val="24"/>
                <w:highlight w:val="none"/>
                <w:lang w:val="en-US" w:eastAsia="zh-CN"/>
              </w:rPr>
              <w:t>设备</w:t>
            </w:r>
          </w:p>
        </w:tc>
        <w:tc>
          <w:tcPr>
            <w:tcW w:w="1217" w:type="dxa"/>
            <w:noWrap w:val="0"/>
            <w:vAlign w:val="center"/>
          </w:tcPr>
          <w:p w14:paraId="144FADF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default" w:ascii="Times New Roman" w:hAnsi="Times New Roman" w:eastAsia="仿宋" w:cs="Times New Roman"/>
                <w:sz w:val="24"/>
                <w:highlight w:val="none"/>
                <w:lang w:val="en-US"/>
              </w:rPr>
            </w:pPr>
            <w:r>
              <w:rPr>
                <w:rFonts w:hint="eastAsia" w:eastAsia="仿宋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（</w:t>
            </w:r>
            <w:r>
              <w:rPr>
                <w:rFonts w:hint="eastAsia" w:eastAsia="仿宋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批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）</w:t>
            </w:r>
          </w:p>
        </w:tc>
        <w:tc>
          <w:tcPr>
            <w:tcW w:w="1922" w:type="dxa"/>
            <w:noWrap w:val="0"/>
            <w:vAlign w:val="center"/>
          </w:tcPr>
          <w:p w14:paraId="5B759EA4">
            <w:pPr>
              <w:jc w:val="center"/>
              <w:rPr>
                <w:rFonts w:hint="default" w:ascii="Times New Roman" w:hAnsi="Times New Roman" w:eastAsia="仿宋" w:cs="Times New Roman"/>
                <w:sz w:val="24"/>
                <w:highlight w:val="none"/>
              </w:rPr>
            </w:pPr>
            <w:r>
              <w:rPr>
                <w:rFonts w:hint="default" w:ascii="Times New Roman" w:hAnsi="Times New Roman" w:eastAsia="仿宋" w:cs="Times New Roman"/>
                <w:sz w:val="24"/>
                <w:highlight w:val="none"/>
              </w:rPr>
              <w:t>详见采购文件</w:t>
            </w:r>
          </w:p>
        </w:tc>
        <w:tc>
          <w:tcPr>
            <w:tcW w:w="1562" w:type="dxa"/>
            <w:noWrap w:val="0"/>
            <w:vAlign w:val="center"/>
          </w:tcPr>
          <w:p w14:paraId="227BB8C4">
            <w:pPr>
              <w:jc w:val="center"/>
              <w:rPr>
                <w:rFonts w:hint="default" w:ascii="Times New Roman" w:hAnsi="Times New Roman" w:eastAsia="仿宋" w:cs="Times New Roman"/>
                <w:sz w:val="24"/>
                <w:highlight w:val="none"/>
                <w:lang w:val="en-US"/>
              </w:rPr>
            </w:pPr>
            <w:r>
              <w:rPr>
                <w:rFonts w:hint="default" w:ascii="Times New Roman" w:hAnsi="Times New Roman" w:eastAsia="仿宋" w:cs="Times New Roman"/>
                <w:sz w:val="24"/>
                <w:highlight w:val="none"/>
                <w:lang w:val="en-US"/>
              </w:rPr>
              <w:t>4,400,000.00</w:t>
            </w:r>
          </w:p>
        </w:tc>
      </w:tr>
    </w:tbl>
    <w:p w14:paraId="311CDA4E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7EF91D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2026-10-19T07:08:04Z</dcterms:created>
  <dc:creator>Administrator</dc:creator>
  <cp:lastModifiedBy>周乐</cp:lastModifiedBy>
  <dcterms:modified xsi:type="dcterms:W3CDTF">2026-10-19T07:08:17Z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eyJoZGlkIjoiNmJhODJlNDRmZTc2ZWYzMmQ0MzhhZTU0MDkyMDcyOWUiLCJ1c2VySWQiOiIyODI4NjAyODQifQ==</vt:lpwstr>
  </property>
  <property fmtid="{D5CDD505-2E9C-101B-9397-08002B2CF9AE}" pid="4" name="ICV">
    <vt:lpwstr>872FCE5D8B9F4FE58768B8557A0EC83C_12</vt:lpwstr>
  </property>
</Properties>
</file>