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供应商按照采购文件要求，应提供以下相关资格证明材料：</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3"/>
        <w:gridCol w:w="3158"/>
        <w:gridCol w:w="4228"/>
      </w:tblGrid>
      <w:tr w14:paraId="26FBE6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CB7B208">
            <w:pPr>
              <w:pStyle w:val="22"/>
              <w:spacing w:line="360" w:lineRule="auto"/>
              <w:rPr>
                <w:sz w:val="24"/>
                <w:szCs w:val="24"/>
              </w:rPr>
            </w:pPr>
            <w:bookmarkStart w:id="4" w:name="_GoBack"/>
            <w:r>
              <w:rPr>
                <w:rFonts w:ascii="仿宋_GB2312" w:hAnsi="仿宋_GB2312" w:eastAsia="仿宋_GB2312" w:cs="仿宋_GB2312"/>
                <w:sz w:val="24"/>
                <w:szCs w:val="24"/>
              </w:rPr>
              <w:t>序号</w:t>
            </w:r>
          </w:p>
        </w:tc>
        <w:tc>
          <w:tcPr>
            <w:tcW w:w="3158" w:type="dxa"/>
          </w:tcPr>
          <w:p w14:paraId="63D0BA0B">
            <w:pPr>
              <w:pStyle w:val="22"/>
              <w:spacing w:line="360" w:lineRule="auto"/>
              <w:rPr>
                <w:sz w:val="24"/>
                <w:szCs w:val="24"/>
              </w:rPr>
            </w:pPr>
            <w:r>
              <w:rPr>
                <w:rFonts w:ascii="仿宋_GB2312" w:hAnsi="仿宋_GB2312" w:eastAsia="仿宋_GB2312" w:cs="仿宋_GB2312"/>
                <w:sz w:val="24"/>
                <w:szCs w:val="24"/>
              </w:rPr>
              <w:t>审查内容</w:t>
            </w:r>
          </w:p>
        </w:tc>
        <w:tc>
          <w:tcPr>
            <w:tcW w:w="4228" w:type="dxa"/>
          </w:tcPr>
          <w:p w14:paraId="52DDB7FD">
            <w:pPr>
              <w:pStyle w:val="22"/>
              <w:spacing w:line="360" w:lineRule="auto"/>
              <w:rPr>
                <w:sz w:val="24"/>
                <w:szCs w:val="24"/>
              </w:rPr>
            </w:pPr>
            <w:r>
              <w:rPr>
                <w:rFonts w:ascii="仿宋_GB2312" w:hAnsi="仿宋_GB2312" w:eastAsia="仿宋_GB2312" w:cs="仿宋_GB2312"/>
                <w:sz w:val="24"/>
                <w:szCs w:val="24"/>
              </w:rPr>
              <w:t>具体标准和要求</w:t>
            </w:r>
          </w:p>
        </w:tc>
      </w:tr>
      <w:tr w14:paraId="2AC4A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1053" w:type="dxa"/>
          </w:tcPr>
          <w:p w14:paraId="7D7327C1">
            <w:pPr>
              <w:pStyle w:val="22"/>
              <w:spacing w:line="360" w:lineRule="auto"/>
              <w:rPr>
                <w:sz w:val="24"/>
                <w:szCs w:val="24"/>
              </w:rPr>
            </w:pPr>
            <w:r>
              <w:rPr>
                <w:rFonts w:ascii="仿宋_GB2312" w:hAnsi="仿宋_GB2312" w:eastAsia="仿宋_GB2312" w:cs="仿宋_GB2312"/>
                <w:sz w:val="24"/>
                <w:szCs w:val="24"/>
              </w:rPr>
              <w:t>1</w:t>
            </w:r>
          </w:p>
        </w:tc>
        <w:tc>
          <w:tcPr>
            <w:tcW w:w="3158" w:type="dxa"/>
          </w:tcPr>
          <w:p w14:paraId="1F983C10">
            <w:pPr>
              <w:pStyle w:val="22"/>
              <w:spacing w:line="360" w:lineRule="auto"/>
              <w:rPr>
                <w:sz w:val="24"/>
                <w:szCs w:val="24"/>
              </w:rPr>
            </w:pPr>
            <w:r>
              <w:rPr>
                <w:rFonts w:ascii="仿宋_GB2312" w:hAnsi="仿宋_GB2312" w:eastAsia="仿宋_GB2312" w:cs="仿宋_GB2312"/>
                <w:sz w:val="24"/>
                <w:szCs w:val="24"/>
              </w:rPr>
              <w:t>有效的主体资格证明</w:t>
            </w:r>
          </w:p>
        </w:tc>
        <w:tc>
          <w:tcPr>
            <w:tcW w:w="4228" w:type="dxa"/>
          </w:tcPr>
          <w:p w14:paraId="1212B28F">
            <w:pPr>
              <w:pStyle w:val="22"/>
              <w:spacing w:line="360" w:lineRule="auto"/>
              <w:rPr>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4A9F7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 w:hRule="atLeast"/>
        </w:trPr>
        <w:tc>
          <w:tcPr>
            <w:tcW w:w="1053" w:type="dxa"/>
          </w:tcPr>
          <w:p w14:paraId="225D64CF">
            <w:pPr>
              <w:pStyle w:val="22"/>
              <w:spacing w:line="360" w:lineRule="auto"/>
              <w:rPr>
                <w:sz w:val="24"/>
                <w:szCs w:val="24"/>
              </w:rPr>
            </w:pPr>
            <w:r>
              <w:rPr>
                <w:rFonts w:ascii="仿宋_GB2312" w:hAnsi="仿宋_GB2312" w:eastAsia="仿宋_GB2312" w:cs="仿宋_GB2312"/>
                <w:sz w:val="24"/>
                <w:szCs w:val="24"/>
              </w:rPr>
              <w:t>2</w:t>
            </w:r>
          </w:p>
        </w:tc>
        <w:tc>
          <w:tcPr>
            <w:tcW w:w="3158" w:type="dxa"/>
          </w:tcPr>
          <w:p w14:paraId="5B1CF2B8">
            <w:pPr>
              <w:pStyle w:val="22"/>
              <w:spacing w:line="360" w:lineRule="auto"/>
              <w:rPr>
                <w:sz w:val="24"/>
                <w:szCs w:val="24"/>
              </w:rPr>
            </w:pPr>
            <w:r>
              <w:rPr>
                <w:rFonts w:ascii="仿宋_GB2312" w:hAnsi="仿宋_GB2312" w:eastAsia="仿宋_GB2312" w:cs="仿宋_GB2312"/>
                <w:sz w:val="24"/>
                <w:szCs w:val="24"/>
              </w:rPr>
              <w:t>财务状况报告</w:t>
            </w:r>
          </w:p>
        </w:tc>
        <w:tc>
          <w:tcPr>
            <w:tcW w:w="4228" w:type="dxa"/>
          </w:tcPr>
          <w:p w14:paraId="70949B5E">
            <w:pPr>
              <w:pStyle w:val="22"/>
              <w:spacing w:line="360" w:lineRule="auto"/>
              <w:rPr>
                <w:sz w:val="24"/>
                <w:szCs w:val="24"/>
              </w:rPr>
            </w:pPr>
            <w:r>
              <w:rPr>
                <w:rFonts w:hint="eastAsia" w:ascii="仿宋_GB2312" w:hAnsi="仿宋_GB2312" w:eastAsia="仿宋_GB2312" w:cs="仿宋_GB2312"/>
                <w:sz w:val="24"/>
                <w:szCs w:val="24"/>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ascii="仿宋_GB2312" w:hAnsi="仿宋_GB2312" w:eastAsia="仿宋_GB2312" w:cs="仿宋_GB2312"/>
                <w:sz w:val="24"/>
                <w:szCs w:val="24"/>
              </w:rPr>
              <w:t>；</w:t>
            </w:r>
          </w:p>
        </w:tc>
      </w:tr>
      <w:tr w14:paraId="57504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0" w:hRule="atLeast"/>
        </w:trPr>
        <w:tc>
          <w:tcPr>
            <w:tcW w:w="1053" w:type="dxa"/>
          </w:tcPr>
          <w:p w14:paraId="50ED47B6">
            <w:pPr>
              <w:pStyle w:val="22"/>
              <w:spacing w:line="360" w:lineRule="auto"/>
              <w:rPr>
                <w:sz w:val="24"/>
                <w:szCs w:val="24"/>
              </w:rPr>
            </w:pPr>
            <w:r>
              <w:rPr>
                <w:rFonts w:ascii="仿宋_GB2312" w:hAnsi="仿宋_GB2312" w:eastAsia="仿宋_GB2312" w:cs="仿宋_GB2312"/>
                <w:sz w:val="24"/>
                <w:szCs w:val="24"/>
              </w:rPr>
              <w:t>3</w:t>
            </w:r>
          </w:p>
        </w:tc>
        <w:tc>
          <w:tcPr>
            <w:tcW w:w="3158" w:type="dxa"/>
          </w:tcPr>
          <w:p w14:paraId="51E93D59">
            <w:pPr>
              <w:pStyle w:val="22"/>
              <w:spacing w:line="360" w:lineRule="auto"/>
              <w:rPr>
                <w:sz w:val="24"/>
                <w:szCs w:val="24"/>
              </w:rPr>
            </w:pPr>
            <w:r>
              <w:rPr>
                <w:rFonts w:ascii="仿宋_GB2312" w:hAnsi="仿宋_GB2312" w:eastAsia="仿宋_GB2312" w:cs="仿宋_GB2312"/>
                <w:sz w:val="24"/>
                <w:szCs w:val="24"/>
              </w:rPr>
              <w:t>税收缴纳证明</w:t>
            </w:r>
          </w:p>
        </w:tc>
        <w:tc>
          <w:tcPr>
            <w:tcW w:w="4228" w:type="dxa"/>
          </w:tcPr>
          <w:p w14:paraId="04F447DA">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2D257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23EFF729">
            <w:pPr>
              <w:pStyle w:val="22"/>
              <w:spacing w:line="360" w:lineRule="auto"/>
              <w:rPr>
                <w:sz w:val="24"/>
                <w:szCs w:val="24"/>
              </w:rPr>
            </w:pPr>
            <w:r>
              <w:rPr>
                <w:rFonts w:ascii="仿宋_GB2312" w:hAnsi="仿宋_GB2312" w:eastAsia="仿宋_GB2312" w:cs="仿宋_GB2312"/>
                <w:sz w:val="24"/>
                <w:szCs w:val="24"/>
              </w:rPr>
              <w:t>4</w:t>
            </w:r>
          </w:p>
        </w:tc>
        <w:tc>
          <w:tcPr>
            <w:tcW w:w="3158" w:type="dxa"/>
          </w:tcPr>
          <w:p w14:paraId="4B08F88D">
            <w:pPr>
              <w:pStyle w:val="22"/>
              <w:spacing w:line="360" w:lineRule="auto"/>
              <w:rPr>
                <w:sz w:val="24"/>
                <w:szCs w:val="24"/>
              </w:rPr>
            </w:pPr>
            <w:r>
              <w:rPr>
                <w:rFonts w:ascii="仿宋_GB2312" w:hAnsi="仿宋_GB2312" w:eastAsia="仿宋_GB2312" w:cs="仿宋_GB2312"/>
                <w:sz w:val="24"/>
                <w:szCs w:val="24"/>
              </w:rPr>
              <w:t>社会保障资金缴存证明</w:t>
            </w:r>
          </w:p>
        </w:tc>
        <w:tc>
          <w:tcPr>
            <w:tcW w:w="4228" w:type="dxa"/>
          </w:tcPr>
          <w:p w14:paraId="3E54D748">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r>
      <w:tr w14:paraId="66CC78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FFA0F27">
            <w:pPr>
              <w:pStyle w:val="22"/>
              <w:spacing w:line="360" w:lineRule="auto"/>
              <w:rPr>
                <w:sz w:val="24"/>
                <w:szCs w:val="24"/>
              </w:rPr>
            </w:pPr>
            <w:r>
              <w:rPr>
                <w:rFonts w:ascii="仿宋_GB2312" w:hAnsi="仿宋_GB2312" w:eastAsia="仿宋_GB2312" w:cs="仿宋_GB2312"/>
                <w:sz w:val="24"/>
                <w:szCs w:val="24"/>
              </w:rPr>
              <w:t>5</w:t>
            </w:r>
          </w:p>
        </w:tc>
        <w:tc>
          <w:tcPr>
            <w:tcW w:w="3158" w:type="dxa"/>
          </w:tcPr>
          <w:p w14:paraId="33C74FBC">
            <w:pPr>
              <w:pStyle w:val="22"/>
              <w:spacing w:line="360" w:lineRule="auto"/>
              <w:rPr>
                <w:sz w:val="24"/>
                <w:szCs w:val="24"/>
              </w:rPr>
            </w:pPr>
            <w:r>
              <w:rPr>
                <w:rFonts w:ascii="仿宋_GB2312" w:hAnsi="仿宋_GB2312" w:eastAsia="仿宋_GB2312" w:cs="仿宋_GB2312"/>
                <w:sz w:val="24"/>
                <w:szCs w:val="24"/>
              </w:rPr>
              <w:t>书面声明</w:t>
            </w:r>
          </w:p>
        </w:tc>
        <w:tc>
          <w:tcPr>
            <w:tcW w:w="4228" w:type="dxa"/>
          </w:tcPr>
          <w:p w14:paraId="7144C4F1">
            <w:pPr>
              <w:pStyle w:val="22"/>
              <w:spacing w:line="360" w:lineRule="auto"/>
              <w:rPr>
                <w:sz w:val="24"/>
                <w:szCs w:val="24"/>
              </w:rPr>
            </w:pPr>
            <w:r>
              <w:rPr>
                <w:rFonts w:ascii="仿宋_GB2312" w:hAnsi="仿宋_GB2312" w:eastAsia="仿宋_GB2312" w:cs="仿宋_GB2312"/>
                <w:sz w:val="24"/>
                <w:szCs w:val="24"/>
              </w:rPr>
              <w:t>提供具有履行本合同所必需的专业技术能力的书面声明；</w:t>
            </w:r>
          </w:p>
        </w:tc>
      </w:tr>
      <w:tr w14:paraId="782D0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5" w:hRule="atLeast"/>
        </w:trPr>
        <w:tc>
          <w:tcPr>
            <w:tcW w:w="1053" w:type="dxa"/>
          </w:tcPr>
          <w:p w14:paraId="2C166520">
            <w:pPr>
              <w:pStyle w:val="22"/>
              <w:spacing w:line="360" w:lineRule="auto"/>
              <w:rPr>
                <w:sz w:val="24"/>
                <w:szCs w:val="24"/>
              </w:rPr>
            </w:pPr>
            <w:r>
              <w:rPr>
                <w:rFonts w:ascii="仿宋_GB2312" w:hAnsi="仿宋_GB2312" w:eastAsia="仿宋_GB2312" w:cs="仿宋_GB2312"/>
                <w:sz w:val="24"/>
                <w:szCs w:val="24"/>
              </w:rPr>
              <w:t>6</w:t>
            </w:r>
          </w:p>
        </w:tc>
        <w:tc>
          <w:tcPr>
            <w:tcW w:w="3158" w:type="dxa"/>
          </w:tcPr>
          <w:p w14:paraId="5222DBF6">
            <w:pPr>
              <w:pStyle w:val="22"/>
              <w:spacing w:line="360" w:lineRule="auto"/>
              <w:rPr>
                <w:sz w:val="24"/>
                <w:szCs w:val="24"/>
              </w:rPr>
            </w:pPr>
            <w:r>
              <w:rPr>
                <w:rFonts w:ascii="仿宋_GB2312" w:hAnsi="仿宋_GB2312" w:eastAsia="仿宋_GB2312" w:cs="仿宋_GB2312"/>
                <w:sz w:val="24"/>
                <w:szCs w:val="24"/>
              </w:rPr>
              <w:t>承诺函</w:t>
            </w:r>
          </w:p>
        </w:tc>
        <w:tc>
          <w:tcPr>
            <w:tcW w:w="4228" w:type="dxa"/>
          </w:tcPr>
          <w:p w14:paraId="283D945B">
            <w:pPr>
              <w:pStyle w:val="22"/>
              <w:spacing w:line="360" w:lineRule="auto"/>
              <w:rPr>
                <w:sz w:val="24"/>
                <w:szCs w:val="24"/>
              </w:rPr>
            </w:pPr>
            <w:r>
              <w:rPr>
                <w:rFonts w:ascii="仿宋_GB2312" w:hAnsi="仿宋_GB2312" w:eastAsia="仿宋_GB2312" w:cs="仿宋_GB2312"/>
                <w:sz w:val="24"/>
                <w:szCs w:val="24"/>
              </w:rPr>
              <w:t>参加本次政府采购活动前3年内在经营活动中没有重大违纪，以及未被列入失信被执行人、重大税收违法失信主体、政府采购严重违法失信行为记录名单的书面声明；</w:t>
            </w:r>
          </w:p>
        </w:tc>
      </w:tr>
      <w:tr w14:paraId="54E2D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385F7B79">
            <w:pPr>
              <w:pStyle w:val="22"/>
              <w:spacing w:line="360" w:lineRule="auto"/>
              <w:rPr>
                <w:sz w:val="24"/>
                <w:szCs w:val="24"/>
              </w:rPr>
            </w:pPr>
            <w:r>
              <w:rPr>
                <w:rFonts w:ascii="仿宋_GB2312" w:hAnsi="仿宋_GB2312" w:eastAsia="仿宋_GB2312" w:cs="仿宋_GB2312"/>
                <w:sz w:val="24"/>
                <w:szCs w:val="24"/>
              </w:rPr>
              <w:t>7</w:t>
            </w:r>
          </w:p>
        </w:tc>
        <w:tc>
          <w:tcPr>
            <w:tcW w:w="3158" w:type="dxa"/>
          </w:tcPr>
          <w:p w14:paraId="3A1CDA95">
            <w:pPr>
              <w:pStyle w:val="22"/>
              <w:spacing w:line="360" w:lineRule="auto"/>
              <w:rPr>
                <w:sz w:val="24"/>
                <w:szCs w:val="24"/>
              </w:rPr>
            </w:pPr>
            <w:r>
              <w:rPr>
                <w:rFonts w:ascii="仿宋_GB2312" w:hAnsi="仿宋_GB2312" w:eastAsia="仿宋_GB2312" w:cs="仿宋_GB2312"/>
                <w:sz w:val="24"/>
                <w:szCs w:val="24"/>
              </w:rPr>
              <w:t>法定代表人授权书</w:t>
            </w:r>
          </w:p>
        </w:tc>
        <w:tc>
          <w:tcPr>
            <w:tcW w:w="4228" w:type="dxa"/>
          </w:tcPr>
          <w:p w14:paraId="0F41EC95">
            <w:pPr>
              <w:pStyle w:val="22"/>
              <w:spacing w:line="360" w:lineRule="auto"/>
              <w:rPr>
                <w:sz w:val="24"/>
                <w:szCs w:val="24"/>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w:t>
            </w:r>
          </w:p>
        </w:tc>
      </w:tr>
      <w:tr w14:paraId="1C5805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2" w:hRule="atLeast"/>
        </w:trPr>
        <w:tc>
          <w:tcPr>
            <w:tcW w:w="1053" w:type="dxa"/>
          </w:tcPr>
          <w:p w14:paraId="100857A2">
            <w:pPr>
              <w:pStyle w:val="22"/>
              <w:spacing w:line="360" w:lineRule="auto"/>
              <w:rPr>
                <w:sz w:val="24"/>
                <w:szCs w:val="24"/>
              </w:rPr>
            </w:pPr>
            <w:r>
              <w:rPr>
                <w:rFonts w:ascii="仿宋_GB2312" w:hAnsi="仿宋_GB2312" w:eastAsia="仿宋_GB2312" w:cs="仿宋_GB2312"/>
                <w:sz w:val="24"/>
                <w:szCs w:val="24"/>
              </w:rPr>
              <w:t>8</w:t>
            </w:r>
          </w:p>
        </w:tc>
        <w:tc>
          <w:tcPr>
            <w:tcW w:w="3158" w:type="dxa"/>
          </w:tcPr>
          <w:p w14:paraId="6F866B9A">
            <w:pPr>
              <w:pStyle w:val="22"/>
              <w:spacing w:line="360" w:lineRule="auto"/>
              <w:rPr>
                <w:sz w:val="24"/>
                <w:szCs w:val="24"/>
              </w:rPr>
            </w:pPr>
            <w:r>
              <w:rPr>
                <w:rFonts w:ascii="仿宋_GB2312" w:hAnsi="仿宋_GB2312" w:eastAsia="仿宋_GB2312" w:cs="仿宋_GB2312"/>
                <w:sz w:val="24"/>
                <w:szCs w:val="24"/>
              </w:rPr>
              <w:t>信用中国</w:t>
            </w:r>
          </w:p>
        </w:tc>
        <w:tc>
          <w:tcPr>
            <w:tcW w:w="4228" w:type="dxa"/>
          </w:tcPr>
          <w:p w14:paraId="0EF1E75D">
            <w:pPr>
              <w:pStyle w:val="22"/>
              <w:spacing w:line="360" w:lineRule="auto"/>
              <w:rPr>
                <w:sz w:val="24"/>
                <w:szCs w:val="24"/>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FFC8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7A34847F">
            <w:pPr>
              <w:pStyle w:val="22"/>
              <w:spacing w:line="360" w:lineRule="auto"/>
              <w:rPr>
                <w:sz w:val="24"/>
                <w:szCs w:val="24"/>
              </w:rPr>
            </w:pPr>
            <w:r>
              <w:rPr>
                <w:rFonts w:ascii="仿宋_GB2312" w:hAnsi="仿宋_GB2312" w:eastAsia="仿宋_GB2312" w:cs="仿宋_GB2312"/>
                <w:sz w:val="24"/>
                <w:szCs w:val="24"/>
              </w:rPr>
              <w:t>9</w:t>
            </w:r>
          </w:p>
        </w:tc>
        <w:tc>
          <w:tcPr>
            <w:tcW w:w="3158" w:type="dxa"/>
          </w:tcPr>
          <w:p w14:paraId="2E752829">
            <w:pPr>
              <w:pStyle w:val="22"/>
              <w:spacing w:line="360" w:lineRule="auto"/>
              <w:rPr>
                <w:sz w:val="24"/>
                <w:szCs w:val="24"/>
              </w:rPr>
            </w:pPr>
            <w:r>
              <w:rPr>
                <w:rFonts w:ascii="仿宋_GB2312" w:hAnsi="仿宋_GB2312" w:eastAsia="仿宋_GB2312" w:cs="仿宋_GB2312"/>
                <w:sz w:val="24"/>
                <w:szCs w:val="24"/>
              </w:rPr>
              <w:t>关联声明</w:t>
            </w:r>
          </w:p>
        </w:tc>
        <w:tc>
          <w:tcPr>
            <w:tcW w:w="4228" w:type="dxa"/>
          </w:tcPr>
          <w:p w14:paraId="0BF19A33">
            <w:pPr>
              <w:pStyle w:val="22"/>
              <w:spacing w:line="360" w:lineRule="auto"/>
              <w:rPr>
                <w:sz w:val="24"/>
                <w:szCs w:val="24"/>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4C137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516AF033">
            <w:pPr>
              <w:pStyle w:val="22"/>
              <w:spacing w:line="360" w:lineRule="auto"/>
              <w:rPr>
                <w:sz w:val="24"/>
                <w:szCs w:val="24"/>
              </w:rPr>
            </w:pPr>
            <w:r>
              <w:rPr>
                <w:rFonts w:ascii="仿宋_GB2312" w:hAnsi="仿宋_GB2312" w:eastAsia="仿宋_GB2312" w:cs="仿宋_GB2312"/>
                <w:sz w:val="24"/>
                <w:szCs w:val="24"/>
              </w:rPr>
              <w:t>10</w:t>
            </w:r>
          </w:p>
        </w:tc>
        <w:tc>
          <w:tcPr>
            <w:tcW w:w="3158" w:type="dxa"/>
          </w:tcPr>
          <w:p w14:paraId="231F0FA7">
            <w:pPr>
              <w:pStyle w:val="22"/>
              <w:spacing w:line="360" w:lineRule="auto"/>
              <w:rPr>
                <w:sz w:val="24"/>
                <w:szCs w:val="24"/>
              </w:rPr>
            </w:pPr>
            <w:r>
              <w:rPr>
                <w:rFonts w:ascii="仿宋_GB2312" w:hAnsi="仿宋_GB2312" w:eastAsia="仿宋_GB2312" w:cs="仿宋_GB2312"/>
                <w:sz w:val="24"/>
                <w:szCs w:val="24"/>
              </w:rPr>
              <w:t>中小企业声明函</w:t>
            </w:r>
          </w:p>
        </w:tc>
        <w:tc>
          <w:tcPr>
            <w:tcW w:w="4228" w:type="dxa"/>
          </w:tcPr>
          <w:p w14:paraId="46C97722">
            <w:pPr>
              <w:pStyle w:val="22"/>
              <w:spacing w:line="360" w:lineRule="auto"/>
              <w:rPr>
                <w:sz w:val="24"/>
                <w:szCs w:val="24"/>
              </w:rPr>
            </w:pPr>
            <w:r>
              <w:rPr>
                <w:rFonts w:hint="eastAsia" w:ascii="仿宋_GB2312" w:hAnsi="仿宋_GB2312" w:eastAsia="仿宋_GB2312" w:cs="仿宋_GB2312"/>
                <w:sz w:val="24"/>
                <w:szCs w:val="24"/>
                <w:lang w:eastAsia="zh-CN"/>
              </w:rPr>
              <w:t>本项目专门面向中小企业采购</w:t>
            </w:r>
            <w:r>
              <w:rPr>
                <w:rFonts w:ascii="仿宋_GB2312" w:hAnsi="仿宋_GB2312" w:eastAsia="仿宋_GB2312" w:cs="仿宋_GB2312"/>
                <w:sz w:val="24"/>
                <w:szCs w:val="24"/>
              </w:rPr>
              <w:t>，供应商须提供中小企业声明函；</w:t>
            </w:r>
          </w:p>
        </w:tc>
      </w:tr>
      <w:tr w14:paraId="2A027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53" w:type="dxa"/>
          </w:tcPr>
          <w:p w14:paraId="496FD16D">
            <w:pPr>
              <w:pStyle w:val="22"/>
              <w:spacing w:line="360" w:lineRule="auto"/>
              <w:rPr>
                <w:sz w:val="24"/>
                <w:szCs w:val="24"/>
              </w:rPr>
            </w:pPr>
            <w:r>
              <w:rPr>
                <w:rFonts w:ascii="仿宋_GB2312" w:hAnsi="仿宋_GB2312" w:eastAsia="仿宋_GB2312" w:cs="仿宋_GB2312"/>
                <w:sz w:val="24"/>
                <w:szCs w:val="24"/>
              </w:rPr>
              <w:t>11</w:t>
            </w:r>
          </w:p>
        </w:tc>
        <w:tc>
          <w:tcPr>
            <w:tcW w:w="3158" w:type="dxa"/>
          </w:tcPr>
          <w:p w14:paraId="58E77289">
            <w:pPr>
              <w:pStyle w:val="22"/>
              <w:spacing w:line="360" w:lineRule="auto"/>
              <w:rPr>
                <w:sz w:val="24"/>
                <w:szCs w:val="24"/>
              </w:rPr>
            </w:pPr>
            <w:r>
              <w:rPr>
                <w:rFonts w:ascii="仿宋_GB2312" w:hAnsi="仿宋_GB2312" w:eastAsia="仿宋_GB2312" w:cs="仿宋_GB2312"/>
                <w:sz w:val="24"/>
                <w:szCs w:val="24"/>
              </w:rPr>
              <w:t>非联合体声明</w:t>
            </w:r>
          </w:p>
        </w:tc>
        <w:tc>
          <w:tcPr>
            <w:tcW w:w="4228" w:type="dxa"/>
          </w:tcPr>
          <w:p w14:paraId="6B69AD83">
            <w:pPr>
              <w:pStyle w:val="22"/>
              <w:spacing w:line="360" w:lineRule="auto"/>
              <w:rPr>
                <w:rFonts w:hint="eastAsia" w:eastAsia="仿宋_GB2312"/>
                <w:sz w:val="24"/>
                <w:szCs w:val="24"/>
                <w:lang w:eastAsia="zh-CN"/>
              </w:rPr>
            </w:pPr>
            <w:r>
              <w:rPr>
                <w:rFonts w:ascii="仿宋_GB2312" w:hAnsi="仿宋_GB2312" w:eastAsia="仿宋_GB2312" w:cs="仿宋_GB2312"/>
                <w:sz w:val="24"/>
                <w:szCs w:val="24"/>
              </w:rPr>
              <w:t>本项目不接受联合体磋商，提供非联合体磋商声明</w:t>
            </w:r>
            <w:r>
              <w:rPr>
                <w:rFonts w:hint="eastAsia" w:ascii="仿宋_GB2312" w:hAnsi="仿宋_GB2312" w:eastAsia="仿宋_GB2312" w:cs="仿宋_GB2312"/>
                <w:sz w:val="24"/>
                <w:szCs w:val="24"/>
                <w:lang w:eastAsia="zh-CN"/>
              </w:rPr>
              <w:t>；</w:t>
            </w:r>
          </w:p>
        </w:tc>
      </w:tr>
      <w:bookmarkEnd w:id="4"/>
    </w:tbl>
    <w:p w14:paraId="2A1418D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①以上资格证明文件供应商必须完全提供，复印件胶装在响应文件中并加盖供应商公章（如相关证明材料由第三方出具，应有第三方公章），缺项或未按要求提供的视为无效响应；</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D58F62">
      <w:pPr>
        <w:pStyle w:val="5"/>
        <w:rPr>
          <w:rFonts w:hint="eastAsia" w:ascii="仿宋" w:hAnsi="仿宋" w:eastAsia="仿宋" w:cs="仿宋"/>
          <w:b w:val="0"/>
          <w:bCs w:val="0"/>
          <w:sz w:val="24"/>
          <w:szCs w:val="24"/>
          <w:highlight w:val="none"/>
          <w:lang w:val="en-US" w:eastAsia="zh-CN"/>
        </w:rPr>
      </w:pPr>
    </w:p>
    <w:p w14:paraId="10B256C9">
      <w:pPr>
        <w:pStyle w:val="6"/>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5"/>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1"/>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4B47FB8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采购</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w:t>
      </w:r>
      <w:r>
        <w:rPr>
          <w:rFonts w:hint="eastAsia" w:ascii="仿宋" w:hAnsi="仿宋" w:eastAsia="仿宋" w:cs="仿宋"/>
          <w:sz w:val="24"/>
          <w:lang w:val="en-US" w:eastAsia="zh-CN"/>
        </w:rPr>
        <w:t>响应</w:t>
      </w:r>
      <w:r>
        <w:rPr>
          <w:rFonts w:hint="eastAsia" w:ascii="仿宋" w:hAnsi="仿宋" w:eastAsia="仿宋" w:cs="仿宋"/>
          <w:sz w:val="24"/>
          <w:lang w:eastAsia="zh-CN"/>
        </w:rPr>
        <w:t>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1"/>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82D1B9E">
      <w:pPr>
        <w:rPr>
          <w:rFonts w:hint="eastAsia" w:ascii="仿宋" w:hAnsi="仿宋" w:eastAsia="仿宋" w:cs="仿宋"/>
          <w:lang w:val="en-US" w:eastAsia="zh-CN"/>
        </w:rPr>
      </w:pPr>
      <w:r>
        <w:rPr>
          <w:rFonts w:hint="eastAsia" w:ascii="仿宋" w:hAnsi="仿宋" w:eastAsia="仿宋" w:cs="仿宋"/>
          <w:lang w:val="en-US" w:eastAsia="zh-CN"/>
        </w:rPr>
        <w:br w:type="page"/>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7"/>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28871_WPSOffice_Level3"/>
      <w:bookmarkStart w:id="1" w:name="_Toc29320_WPSOffice_Level2"/>
      <w:bookmarkStart w:id="2" w:name="_Toc18229_WPSOffice_Level2"/>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1"/>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kern w:val="0"/>
          <w:sz w:val="24"/>
          <w:u w:val="single"/>
          <w:lang w:val="en-US"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1"/>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20"/>
        <w:spacing w:before="156" w:beforeLines="50"/>
        <w:ind w:left="0" w:leftChars="0" w:firstLine="0" w:firstLineChars="0"/>
        <w:jc w:val="center"/>
        <w:rPr>
          <w:rFonts w:hint="eastAsia" w:ascii="仿宋" w:hAnsi="仿宋" w:eastAsia="仿宋" w:cs="仿宋"/>
          <w:sz w:val="24"/>
          <w:szCs w:val="24"/>
          <w:highlight w:val="none"/>
        </w:rPr>
      </w:pPr>
    </w:p>
    <w:p w14:paraId="64550CD3">
      <w:pPr>
        <w:pStyle w:val="20"/>
        <w:spacing w:before="156" w:beforeLines="50"/>
        <w:ind w:left="0" w:leftChars="0" w:firstLine="0" w:firstLineChars="0"/>
        <w:rPr>
          <w:rFonts w:hint="eastAsia" w:ascii="仿宋" w:hAnsi="仿宋" w:eastAsia="仿宋" w:cs="仿宋"/>
          <w:sz w:val="24"/>
          <w:highlight w:val="none"/>
        </w:rPr>
      </w:pPr>
    </w:p>
    <w:p w14:paraId="41BE3A5F">
      <w:pPr>
        <w:pStyle w:val="20"/>
        <w:spacing w:before="156" w:beforeLines="50"/>
        <w:ind w:left="0" w:leftChars="0" w:firstLine="0" w:firstLineChars="0"/>
        <w:rPr>
          <w:rFonts w:hint="eastAsia" w:ascii="仿宋" w:hAnsi="仿宋" w:eastAsia="仿宋" w:cs="仿宋"/>
          <w:sz w:val="24"/>
          <w:highlight w:val="none"/>
        </w:rPr>
      </w:pPr>
    </w:p>
    <w:p w14:paraId="7E554A00">
      <w:pPr>
        <w:pStyle w:val="20"/>
        <w:spacing w:before="156" w:beforeLines="50"/>
        <w:ind w:left="0" w:leftChars="0" w:firstLine="0" w:firstLineChars="0"/>
        <w:rPr>
          <w:rFonts w:hint="eastAsia" w:ascii="仿宋" w:hAnsi="仿宋" w:eastAsia="仿宋" w:cs="仿宋"/>
          <w:sz w:val="24"/>
          <w:highlight w:val="none"/>
        </w:rPr>
      </w:pPr>
    </w:p>
    <w:p w14:paraId="30C3BA47">
      <w:pPr>
        <w:pStyle w:val="20"/>
        <w:spacing w:before="156" w:beforeLines="50"/>
        <w:ind w:left="0" w:leftChars="0" w:firstLine="0" w:firstLineChars="0"/>
        <w:rPr>
          <w:rFonts w:hint="eastAsia" w:ascii="仿宋" w:hAnsi="仿宋" w:eastAsia="仿宋" w:cs="仿宋"/>
          <w:sz w:val="24"/>
          <w:highlight w:val="none"/>
        </w:rPr>
      </w:pPr>
    </w:p>
    <w:p w14:paraId="348AF5E9">
      <w:pPr>
        <w:pStyle w:val="20"/>
        <w:spacing w:before="156" w:beforeLines="50"/>
        <w:ind w:left="0" w:leftChars="0" w:firstLine="0" w:firstLineChars="0"/>
        <w:rPr>
          <w:rFonts w:hint="eastAsia" w:ascii="仿宋" w:hAnsi="仿宋" w:eastAsia="仿宋" w:cs="仿宋"/>
          <w:sz w:val="24"/>
          <w:highlight w:val="none"/>
        </w:rPr>
      </w:pPr>
    </w:p>
    <w:p w14:paraId="21AC041F">
      <w:pPr>
        <w:pStyle w:val="20"/>
        <w:spacing w:before="156" w:beforeLines="50"/>
        <w:ind w:left="0" w:leftChars="0" w:firstLine="0" w:firstLineChars="0"/>
        <w:rPr>
          <w:rFonts w:hint="eastAsia" w:ascii="仿宋" w:hAnsi="仿宋" w:eastAsia="仿宋" w:cs="仿宋"/>
          <w:sz w:val="24"/>
          <w:highlight w:val="none"/>
        </w:rPr>
      </w:pPr>
    </w:p>
    <w:p w14:paraId="505ABB70">
      <w:pPr>
        <w:pStyle w:val="20"/>
        <w:spacing w:before="156" w:beforeLines="50"/>
        <w:ind w:left="0" w:leftChars="0" w:firstLine="0" w:firstLineChars="0"/>
        <w:rPr>
          <w:rFonts w:hint="eastAsia" w:ascii="仿宋" w:hAnsi="仿宋" w:eastAsia="仿宋" w:cs="仿宋"/>
          <w:sz w:val="24"/>
          <w:highlight w:val="none"/>
        </w:rPr>
      </w:pPr>
    </w:p>
    <w:p w14:paraId="23C604FB">
      <w:pPr>
        <w:pStyle w:val="20"/>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kern w:val="0"/>
          <w:sz w:val="24"/>
          <w:lang w:val="en-US" w:eastAsia="zh-CN"/>
        </w:rPr>
        <w:t>供应商</w:t>
      </w:r>
      <w:r>
        <w:rPr>
          <w:rFonts w:hint="eastAsia" w:ascii="仿宋" w:hAnsi="仿宋" w:eastAsia="仿宋" w:cs="仿宋"/>
          <w:color w:val="auto"/>
          <w:sz w:val="24"/>
          <w:szCs w:val="24"/>
          <w:highlight w:val="none"/>
          <w:lang w:val="en-US" w:eastAsia="zh-CN"/>
        </w:rPr>
        <w:t xml:space="preserve">，在此郑重声明本项目为非联合体招标，本项目实施过程由本单位独立承担。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5"/>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1"/>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响应</w:t>
            </w:r>
            <w:r>
              <w:rPr>
                <w:rFonts w:hint="eastAsia" w:ascii="仿宋" w:hAnsi="仿宋" w:eastAsia="仿宋" w:cs="仿宋"/>
                <w:sz w:val="24"/>
              </w:rPr>
              <w:t>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响应</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kern w:val="0"/>
                <w:sz w:val="24"/>
                <w:lang w:val="en-US" w:eastAsia="zh-CN"/>
              </w:rPr>
              <w:t>供应商</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46633DE"/>
    <w:rsid w:val="052A6CF7"/>
    <w:rsid w:val="05790D1A"/>
    <w:rsid w:val="087D7547"/>
    <w:rsid w:val="095D7DFC"/>
    <w:rsid w:val="0A8751FD"/>
    <w:rsid w:val="144B4D72"/>
    <w:rsid w:val="164A0EF6"/>
    <w:rsid w:val="17B8735C"/>
    <w:rsid w:val="181E7344"/>
    <w:rsid w:val="1E5244A4"/>
    <w:rsid w:val="24FB1644"/>
    <w:rsid w:val="25955925"/>
    <w:rsid w:val="26970191"/>
    <w:rsid w:val="28C94C9B"/>
    <w:rsid w:val="2AF14141"/>
    <w:rsid w:val="2CE3149B"/>
    <w:rsid w:val="2D0449C3"/>
    <w:rsid w:val="2F3660A6"/>
    <w:rsid w:val="32A17E1E"/>
    <w:rsid w:val="369306D3"/>
    <w:rsid w:val="3AE148F4"/>
    <w:rsid w:val="3C846690"/>
    <w:rsid w:val="3D0E3B6F"/>
    <w:rsid w:val="3E4015FB"/>
    <w:rsid w:val="3E8E21F5"/>
    <w:rsid w:val="41A10A2A"/>
    <w:rsid w:val="41D56578"/>
    <w:rsid w:val="4457512C"/>
    <w:rsid w:val="447A7620"/>
    <w:rsid w:val="486703D7"/>
    <w:rsid w:val="49470E20"/>
    <w:rsid w:val="49BB21A7"/>
    <w:rsid w:val="4BC6081B"/>
    <w:rsid w:val="4CA536CC"/>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4"/>
    <w:next w:val="4"/>
    <w:unhideWhenUsed/>
    <w:qFormat/>
    <w:uiPriority w:val="31"/>
    <w:pPr>
      <w:ind w:left="1275"/>
    </w:pPr>
    <w:rPr>
      <w:rFonts w:ascii="Calibri" w:hAnsi="Calibri"/>
      <w:szCs w:val="21"/>
    </w:rPr>
  </w:style>
  <w:style w:type="paragraph" w:styleId="7">
    <w:name w:val="Body Text"/>
    <w:basedOn w:val="6"/>
    <w:next w:val="6"/>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3840</Words>
  <Characters>3900</Characters>
  <Lines>0</Lines>
  <Paragraphs>0</Paragraphs>
  <TotalTime>0</TotalTime>
  <ScaleCrop>false</ScaleCrop>
  <LinksUpToDate>false</LinksUpToDate>
  <CharactersWithSpaces>4616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2026-05-12T07:54:30Z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