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版本号：YDFZ-2026-017.1B120260814002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2026年洋县茅坪镇新华村冷水鱼养殖及基础设施建设项目(二次)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YDFZ-2026-017.1B1</w:t>
      </w:r>
      <w:r>
        <w:br/>
      </w:r>
      <w:r>
        <w:br/>
      </w:r>
      <w:r>
        <w:br/>
      </w:r>
    </w:p>
    <w:p>
      <w:pPr>
        <w:pStyle w:val="null3"/>
        <w:jc w:val="center"/>
        <w:outlineLvl w:val="2"/>
      </w:pPr>
      <w:r>
        <w:rPr>
          <w:rFonts w:ascii="仿宋_GB2312" w:hAnsi="仿宋_GB2312" w:cs="仿宋_GB2312" w:eastAsia="仿宋_GB2312"/>
          <w:sz w:val="28"/>
          <w:b/>
        </w:rPr>
        <w:t>洋县茅坪镇人民政府</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洋县茅坪镇人民政府</w:t>
      </w:r>
      <w:r>
        <w:rPr>
          <w:rFonts w:ascii="仿宋_GB2312" w:hAnsi="仿宋_GB2312" w:cs="仿宋_GB2312" w:eastAsia="仿宋_GB2312"/>
        </w:rPr>
        <w:t>委托，拟对</w:t>
      </w:r>
      <w:r>
        <w:rPr>
          <w:rFonts w:ascii="仿宋_GB2312" w:hAnsi="仿宋_GB2312" w:cs="仿宋_GB2312" w:eastAsia="仿宋_GB2312"/>
        </w:rPr>
        <w:t>2026年洋县茅坪镇新华村冷水鱼养殖及基础设施建设项目(二次)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YDFZ-2026-017.1B1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2026年洋县茅坪镇新华村冷水鱼养殖及基础设施建设项目(二次)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修建鱼池规格4米*10米12个；修建滚水坝1个，配置电力设施及移动电机1套，铺设进水管道390米，蓄水池60立方米，新建给水排水设施系统一套，新建生产用房180平方米，新建冷冻库200立方米，进水净化池2个，增氧机25个，废水净化系统1套等。（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采购包1（2026年洋县茅坪镇新华村冷水鱼养殖及基础设施建设项目）：属于专门面向中小企业采购。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应具备建设行政主管部门颁发的建筑工程施工总承包三级（含三级）及其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负责人须具有相应工程专业二级（含二级）及以上注册建造师资格及其本人有效的安全生产考核合格证，且无在建项目(提供承诺书)；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6、控股、管理关系：单位负责人为同一人或者存在控股、管理关系的不同单位，不得同时参加本采购项目磋商。违反规定的，其响应均无效；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7、非联合体投标声明：本项目不接受联合体投标，供应商需提供非联合体书面声明。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洋县茅坪镇人民政府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洋县茅坪镇茅坪街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洋县茅坪镇人民政府经办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18729651881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17792969681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开户名称：陕西昱达⽅洲⼯程咨询有限公司</w:t>
            </w:r>
          </w:p>
          <w:p>
            <w:pPr>
              <w:pStyle w:val="null3"/>
            </w:pPr>
            <w:r>
              <w:rPr>
                <w:rFonts w:ascii="仿宋_GB2312" w:hAnsi="仿宋_GB2312" w:cs="仿宋_GB2312" w:eastAsia="仿宋_GB2312"/>
              </w:rPr>
              <w:t>开户银行：中国农业银⾏股份有限公司洋县⽀⾏</w:t>
            </w:r>
          </w:p>
          <w:p>
            <w:pPr>
              <w:pStyle w:val="null3"/>
            </w:pPr>
            <w:r>
              <w:rPr>
                <w:rFonts w:ascii="仿宋_GB2312" w:hAnsi="仿宋_GB2312" w:cs="仿宋_GB2312" w:eastAsia="仿宋_GB2312"/>
              </w:rPr>
              <w:t>银行账号：26626101040020356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办法》(计价格[2002]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洋县茅坪镇人民政府</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洋县茅坪镇人民政府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洋县茅坪镇人民政府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符合国家现行行业验收合格标准及采购人工作需求。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联系电话：17792969681</w:t>
      </w:r>
    </w:p>
    <w:p>
      <w:pPr>
        <w:pStyle w:val="null3"/>
      </w:pPr>
      <w:r>
        <w:rPr>
          <w:rFonts w:ascii="仿宋_GB2312" w:hAnsi="仿宋_GB2312" w:cs="仿宋_GB2312" w:eastAsia="仿宋_GB2312"/>
        </w:rPr>
        <w:t>地址：陕西省汉中市洋县纸坊街道纸坊街村四组8号（柏拉图隔壁）三楼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1,974,004.48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2026年洋县茅坪镇新华村冷水鱼养殖及基础设施建设项目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标的名称：2026年洋县茅坪镇新华村冷水鱼养殖及基础设施建设项目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主要建设内容为：修建鱼池规格4米*10米12个；修建滚水坝1个，配置电力设施及移动电机1套，铺设进水管道390米，蓄水池60立方米，新建给水排水设施系统一套，新建生产用房180平方米，新建冷冻库200立方米，进水净化池2个，增氧机25个，废水净化系统1套等完成工程量清单所有内容。</w:t>
            </w:r>
          </w:p>
          <w:p>
            <w:pPr>
              <w:pStyle w:val="null3"/>
            </w:pPr>
            <w:r>
              <w:rPr>
                <w:rFonts w:ascii="仿宋_GB2312" w:hAnsi="仿宋_GB2312" w:cs="仿宋_GB2312" w:eastAsia="仿宋_GB2312"/>
              </w:rPr>
              <w:t>2.合同履约地点：洋县茅坪镇新华村。</w:t>
            </w:r>
          </w:p>
          <w:p>
            <w:pPr>
              <w:pStyle w:val="null3"/>
            </w:pPr>
            <w:r>
              <w:rPr>
                <w:rFonts w:ascii="仿宋_GB2312" w:hAnsi="仿宋_GB2312" w:cs="仿宋_GB2312" w:eastAsia="仿宋_GB2312"/>
              </w:rPr>
              <w:t>3.工期：120日历天。</w:t>
            </w:r>
          </w:p>
          <w:p>
            <w:pPr>
              <w:pStyle w:val="null3"/>
            </w:pPr>
            <w:r>
              <w:rPr>
                <w:rFonts w:ascii="仿宋_GB2312" w:hAnsi="仿宋_GB2312" w:cs="仿宋_GB2312" w:eastAsia="仿宋_GB2312"/>
                <w:sz w:val="21"/>
              </w:rPr>
              <w:t>4.质量标准：达到验收合格标准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为⽅便采购⼈备案留存⼯作，成交供应商需向采购代理机构提交签章⻬全的纸质版（⼀正⼀副）及电⼦版（电⼦版包含 word版响应⽂件，签章后的pdf响应⽂件以及投标报价软件版），成交供应商应保持响应⽂件纸质版内容、电⼦版内容与系 统上传内容完全⼀致，否则将承担⼀切法律责任。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法定代表人证明或法定代表人授权书.docx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供应商应具备建设行政主管部门颁发的建筑工程施工总承包三级（含三级）及其以上资质，具有有效的安全生产许可证，供应商需在项目电子化交易系统中按要求上传相应证明文件并进行电子签章；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相应工程专业二级（含二级）及以上注册建造师资格及其本人有效的安全生产考核合格证，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项目负责人.docx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控股管理关系.docx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只能有⼀个有效报价，不得提交选择性报价， 且报价不超过最⾼限价⾦额。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应满⾜磋商⽂件的要求，120⽇历天</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符合磋商⽂件签署盖章要求，且⽆遗漏</w:t>
            </w:r>
          </w:p>
        </w:tc>
        <w:tc>
          <w:tcPr>
            <w:tcW w:type="dxa" w:w="1661"/>
          </w:tcPr>
          <w:p>
            <w:pPr>
              <w:pStyle w:val="null3"/>
            </w:pPr>
            <w:r>
              <w:rPr>
                <w:rFonts w:ascii="仿宋_GB2312" w:hAnsi="仿宋_GB2312" w:cs="仿宋_GB2312" w:eastAsia="仿宋_GB2312"/>
              </w:rPr>
              <w:t>已标价工程量清单 供应商资质.docx 有效的主体资格证明.docx 中小企业声明函 供应商应提交的相关资格证明材料 控股管理关系.docx 法定代表人证明或法定代表人授权书.docx 汉中市政府采购供应商资格承诺函.docx 施工组织设计.docx 响应文件封面 项目负责人.docx 项目管理机构组成表 残疾人福利性单位声明函 报价函 标的清单 供应商类似项目业绩一览表 响应函 主要人员简历表 监狱企业的证明文件 供应商非联合体声明.docx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内容包含但不限于：①项目总体概况表述；② 施工方法（工艺）；③施工次序；④施工准备：技术准备、材料准备、机械准备、劳动力准备等； ⑤工程重难点及解决措施；二、评审标准：1、完整性：方案必须全面，对评审内容中的各项要求有详细描述；2、可实施性：切合本项目实际情况，提出步骤清晰、合理的方案；3、针对性：方案能够紧扣项目实际情况，内容科学合理。 三、赋分标准（满分15分）： ①项目总体概况表述：每完全满足一个评审标准得1分，满分3分； ②施工方法（工艺）：每完全满足一个评审标准得1分，满分3分； ③施工次序：每完全满足一个评审标准得1分，满分3分；④施工准备：每完全满足一个评审标准得1分，满分3分；⑤工程重难点及解决措施：每完全满足一个评审标准得1分，满分3分；四、未提供者不得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一、评审内容：供应商针对本项目编制完善的质量保证措施，内容包含但不限于：①质量管理工作流程；②工程质量保证方案；③工程质量控制体系；④各施工阶段质量管理措施。 二、评审标准 ：1、完整性：方案必须全面，对评审内容中的各项要求有详细描述； 2、可实施性：切合本项目实际情况，提出步骤清晰、合理的方案； 3、针对性：方案能够紧扣项目实际情况，内容科学合理。 三、赋分标准 （满分12分）： ①质量管理工作流程：每完全满足一个评审标准得1分，满分3分； ②工程质量保证方案：每完全满足一个评审标准得1分，满分3分； ③施工质量控制措施：每完全满足一个评审标准得1 分，满分3分；④各施工阶段质量管理措施：每完全满足一个评审标准得1 分，满分3分；四、未提供者不得分。每缺失一项内容扣3分，每项内容存在1处不完善或瑕疵，扣1分，扣完即止。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一、评审内容：投标人针对本项目编制完善的安全保证措施，内容包含但不限于：①安全生产管理制度； ②安全保证措施； ③安全施工应急预案；二、评审标准：1 、完整性：方案必须全面，对评审内容中的各项要求有详细描述； 2、可实施性：切合本项目实际情况，提出步骤清晰、合理的方案； 3、针对性：方案能够紧扣项目实际情况，内容科学合理。 三、赋分标准（满分9分）： ①安全生产管理制度：每完全满足一个评审标准得1分，满分3分； ②安全保证措施：每完全满足一个评审标准得1分 , 满分3分；③安全施工应急预案：每完全满足一个评审标准得1分，满分3分；四、未提供者不得分。每缺失一项内容扣3分，每项内容存在1处不完善或瑕疵，扣1分，扣完即止。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①施工进度目标及重要节点安排；②施工进度网络图或施工进度表；③进度计划保证措施；④遇汛期、雨期、高温期等情况的工期保证措施。 二、评审标准 ：1 、完整性：方案必须全面，对评审内容中的各项要求有详细描述；2 、可实施性： 切合本项目实际情况，提出步骤清晰、合理的方案；3 、针对性：方案能够紧扣项目实际情况，内容科学合理。 三、赋分标准（满分12分）： ①施工进度目标及重要节点安排：每完全满足一个评审标准得1分，满分3分； ②施工进度网络图或施工进度表 ：每完全满足一个评审标准得1分，满分3分； ③进度计划保证措施：每完全满足一个评审标准得1分，满分3分；④遇汛期、雨期、高温期等情况的工期保证措施：每完全满足一个评审标准得1分，满分3分；四、未提供者不得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投标人针对本项目编制完善的文明施工和环境保护措施，内容包含但不限于：①文明施工保证措施；②环境保护控制措施：污染物及废弃物处理的排放、噪音控制、防尘及扬尘的控制措施。二、评审标准：1 、完整性：方案必须全面，对评审内容中的各项要求有详细描述； 2、可实施性：切合本项目实际情况，提出步骤清晰、合理的方案； 3、针对性：方案能够紧扣项目实际情况，内容科学合理。三、赋分标准（满分6分）：①文明施工保证措施 ：每完全满足一个评审标准得1分 , 满分3分； ②环境保护控制措施：每完全满足一个评审标准得1分，满分3分。每缺失一项内容扣3分，每项内容存在1处不完善或瑕疵，扣1分，扣完即止。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一、评审内容：结合本项目的实际，供应商应依据国家相关规定对工程质量编制保修方案，内容包含但不限于：①维修措施和保修责任；②保修承诺。 二、评审标准 ： 1.完整性：内容必须全面，对评审内容中的各项要求有详细描述； 2.针对性：内容能够紧扣项目实际情况，内容科学合理。 三、赋分标准（满分5分）：①维修措施和保修责任：每完全满足一个评审标准得1.5分，满分3分；②保修承诺：每完全满足一个评审标准得1分，满分2分； 四、未提供者不得分。每缺失一项内容扣2-3分，每项内容存在1处不完善或瑕疵，扣1分，扣完即止。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①项目成员配置清单及架构；项目组配备人员的专业素质、人员结构； ② 项目成员的主要职责及工作内容。 二、评审标准 ： 1 、完整性：方案必须全面，对评审内容中的各项要求有详细描述 ； 2 、可实施性：切合本项目实际情况，提出步骤清晰、合理的方案 ； 3 、针对性：方案能够紧扣项目实际情况，内容科学合理。 三、赋分标准（满分6分） ①项目成员配置清单及架构；项目组配备人员的专业素质、人员结构：每完全满足一个评审标准得1分，满分3分； ②项目成员的主要职责及工作内容：每完全满足一个评审标准得1分，满分3分；四、未提供者不得分。每缺失一项内容扣3分，每项内容存在1处不完善或瑕疵，扣1分，扣完即止。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供应商提供2023年1月1日起至今类似项目业绩，每提供一份得2.5分，此项最高得5分；评审依据：业绩以合同或（中标）成交通知书加盖公章的复印件为依据，未提供不得分。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详见附件：法定代表人证明或法定代表人授权书.docx</w:t>
      </w:r>
    </w:p>
    <w:p>
      <w:pPr>
        <w:pStyle w:val="null3"/>
        <w:ind w:firstLine="960"/>
      </w:pPr>
      <w:r>
        <w:rPr>
          <w:rFonts w:ascii="仿宋_GB2312" w:hAnsi="仿宋_GB2312" w:cs="仿宋_GB2312" w:eastAsia="仿宋_GB2312"/>
        </w:rPr>
        <w:t>详见附件：供应商资质.docx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详见附件：供应商非联合体声明.docx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