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8AFA9F">
      <w:pPr>
        <w:pStyle w:val="13"/>
        <w:jc w:val="center"/>
        <w:outlineLvl w:val="1"/>
        <w:rPr>
          <w:rFonts w:hint="default"/>
        </w:rPr>
      </w:pPr>
      <w:r>
        <w:rPr>
          <w:b/>
          <w:sz w:val="36"/>
        </w:rPr>
        <w:t>拟签订采购</w:t>
      </w:r>
      <w:bookmarkStart w:id="0" w:name="_GoBack"/>
      <w:r>
        <w:rPr>
          <w:b/>
          <w:sz w:val="36"/>
        </w:rPr>
        <w:t>合同文本</w:t>
      </w:r>
      <w:bookmarkEnd w:id="0"/>
    </w:p>
    <w:p w14:paraId="30C32E2C">
      <w:pPr>
        <w:jc w:val="center"/>
        <w:rPr>
          <w:b/>
          <w:sz w:val="28"/>
        </w:rPr>
      </w:pPr>
    </w:p>
    <w:tbl>
      <w:tblPr>
        <w:tblStyle w:val="8"/>
        <w:tblpPr w:leftFromText="180" w:rightFromText="180" w:vertAnchor="page" w:horzAnchor="page" w:tblpX="1568" w:tblpY="294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tblGrid>
      <w:tr w14:paraId="3B978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800" w:type="dxa"/>
            <w:noWrap/>
            <w:vAlign w:val="center"/>
          </w:tcPr>
          <w:p w14:paraId="5D0841D1">
            <w:pPr>
              <w:spacing w:line="360" w:lineRule="auto"/>
              <w:rPr>
                <w:szCs w:val="30"/>
              </w:rPr>
            </w:pPr>
            <w:r>
              <w:rPr>
                <w:rFonts w:hint="eastAsia" w:ascii="宋体" w:hAnsi="宋体" w:eastAsia="宋体" w:cs="宋体"/>
                <w:sz w:val="28"/>
                <w:szCs w:val="28"/>
              </w:rPr>
              <w:t>竞争性磋商</w:t>
            </w:r>
          </w:p>
        </w:tc>
      </w:tr>
    </w:tbl>
    <w:p w14:paraId="050A2A77">
      <w:pPr>
        <w:rPr>
          <w:rFonts w:ascii="宋体" w:hAnsi="宋体" w:eastAsia="宋体" w:cs="宋体"/>
          <w:b/>
          <w:sz w:val="44"/>
          <w:szCs w:val="28"/>
        </w:rPr>
      </w:pPr>
      <w:r>
        <w:rPr>
          <w:rFonts w:hint="eastAsia"/>
          <w:sz w:val="30"/>
          <w:szCs w:val="30"/>
        </w:rPr>
        <w:drawing>
          <wp:anchor distT="0" distB="0" distL="114300" distR="114300" simplePos="0" relativeHeight="251659264" behindDoc="0" locked="0" layoutInCell="1" allowOverlap="1">
            <wp:simplePos x="0" y="0"/>
            <wp:positionH relativeFrom="column">
              <wp:posOffset>2504440</wp:posOffset>
            </wp:positionH>
            <wp:positionV relativeFrom="paragraph">
              <wp:posOffset>60960</wp:posOffset>
            </wp:positionV>
            <wp:extent cx="1922780" cy="600075"/>
            <wp:effectExtent l="0" t="0" r="1270" b="9525"/>
            <wp:wrapNone/>
            <wp:docPr id="2" name="图片 2" descr="F:\9.各类PPT\1.儿童医院LOGO\儿童医院LOGO-2020.9.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9.各类PPT\1.儿童医院LOGO\儿童医院LOGO-2020.9.16.png"/>
                    <pic:cNvPicPr>
                      <a:picLocks noChangeAspect="1"/>
                    </pic:cNvPicPr>
                  </pic:nvPicPr>
                  <pic:blipFill>
                    <a:blip r:embed="rId6"/>
                    <a:stretch>
                      <a:fillRect/>
                    </a:stretch>
                  </pic:blipFill>
                  <pic:spPr>
                    <a:xfrm>
                      <a:off x="0" y="0"/>
                      <a:ext cx="1922780" cy="600075"/>
                    </a:xfrm>
                    <a:prstGeom prst="rect">
                      <a:avLst/>
                    </a:prstGeom>
                    <a:noFill/>
                    <a:ln>
                      <a:noFill/>
                    </a:ln>
                  </pic:spPr>
                </pic:pic>
              </a:graphicData>
            </a:graphic>
          </wp:anchor>
        </w:drawing>
      </w:r>
    </w:p>
    <w:p w14:paraId="65312DA9">
      <w:pPr>
        <w:jc w:val="center"/>
        <w:rPr>
          <w:rFonts w:ascii="宋体" w:hAnsi="宋体" w:eastAsia="宋体" w:cs="宋体"/>
          <w:b/>
          <w:sz w:val="44"/>
          <w:szCs w:val="28"/>
        </w:rPr>
      </w:pPr>
    </w:p>
    <w:p w14:paraId="32AFACC7">
      <w:pPr>
        <w:pStyle w:val="7"/>
        <w:ind w:firstLine="0" w:firstLineChars="0"/>
        <w:rPr>
          <w:b/>
          <w:sz w:val="44"/>
          <w:szCs w:val="28"/>
        </w:rPr>
      </w:pPr>
    </w:p>
    <w:p w14:paraId="58F7974C">
      <w:pPr>
        <w:pStyle w:val="6"/>
        <w:rPr>
          <w:rFonts w:asciiTheme="minorEastAsia" w:hAnsiTheme="minorEastAsia" w:cstheme="minorEastAsia"/>
        </w:rPr>
      </w:pPr>
    </w:p>
    <w:p w14:paraId="2EB253E5">
      <w:pPr>
        <w:spacing w:line="560" w:lineRule="exact"/>
        <w:jc w:val="center"/>
        <w:rPr>
          <w:rFonts w:hint="eastAsia" w:asciiTheme="minorEastAsia" w:hAnsiTheme="minorEastAsia" w:cstheme="minorEastAsia"/>
          <w:b/>
          <w:bCs w:val="0"/>
          <w:color w:val="000000"/>
          <w:sz w:val="36"/>
          <w:szCs w:val="44"/>
          <w:lang w:eastAsia="zh-CN"/>
        </w:rPr>
      </w:pPr>
      <w:r>
        <w:rPr>
          <w:rFonts w:hint="eastAsia" w:asciiTheme="minorEastAsia" w:hAnsiTheme="minorEastAsia" w:cstheme="minorEastAsia"/>
          <w:b/>
          <w:bCs w:val="0"/>
          <w:color w:val="000000"/>
          <w:sz w:val="36"/>
          <w:szCs w:val="44"/>
          <w:lang w:eastAsia="zh-CN"/>
        </w:rPr>
        <w:t>西安市儿童医院非强检设备计量服务项目</w:t>
      </w:r>
    </w:p>
    <w:p w14:paraId="6AC3DBCA">
      <w:pPr>
        <w:spacing w:line="560" w:lineRule="exact"/>
        <w:jc w:val="center"/>
        <w:rPr>
          <w:rFonts w:asciiTheme="minorEastAsia" w:hAnsiTheme="minorEastAsia" w:cstheme="minorEastAsia"/>
          <w:bCs/>
          <w:color w:val="000000"/>
          <w:sz w:val="28"/>
          <w:szCs w:val="36"/>
        </w:rPr>
      </w:pPr>
      <w:r>
        <w:rPr>
          <w:rFonts w:hint="eastAsia" w:asciiTheme="minorEastAsia" w:hAnsiTheme="minorEastAsia" w:cstheme="minorEastAsia"/>
          <w:bCs/>
          <w:color w:val="000000"/>
          <w:sz w:val="28"/>
          <w:szCs w:val="36"/>
        </w:rPr>
        <w:t>（项目编号：          ）</w:t>
      </w:r>
    </w:p>
    <w:p w14:paraId="4AF2D48B">
      <w:pPr>
        <w:jc w:val="center"/>
        <w:rPr>
          <w:rFonts w:asciiTheme="minorEastAsia" w:hAnsiTheme="minorEastAsia" w:cstheme="minorEastAsia"/>
          <w:b/>
          <w:sz w:val="44"/>
          <w:szCs w:val="28"/>
        </w:rPr>
      </w:pPr>
    </w:p>
    <w:p w14:paraId="448AC9E2">
      <w:pPr>
        <w:jc w:val="center"/>
        <w:rPr>
          <w:rFonts w:asciiTheme="minorEastAsia" w:hAnsiTheme="minorEastAsia" w:cstheme="minorEastAsia"/>
          <w:b/>
          <w:sz w:val="28"/>
          <w:szCs w:val="20"/>
        </w:rPr>
      </w:pPr>
    </w:p>
    <w:p w14:paraId="7382E35C">
      <w:pPr>
        <w:rPr>
          <w:rFonts w:asciiTheme="minorEastAsia" w:hAnsiTheme="minorEastAsia" w:cstheme="minorEastAsia"/>
          <w:b/>
        </w:rPr>
      </w:pPr>
    </w:p>
    <w:p w14:paraId="6E39B5D4">
      <w:pPr>
        <w:ind w:firstLine="843" w:firstLineChars="400"/>
        <w:rPr>
          <w:rFonts w:asciiTheme="minorEastAsia" w:hAnsiTheme="minorEastAsia" w:cstheme="minorEastAsia"/>
          <w:b/>
        </w:rPr>
      </w:pPr>
    </w:p>
    <w:p w14:paraId="380312EA">
      <w:pPr>
        <w:ind w:firstLine="150" w:firstLineChars="50"/>
        <w:rPr>
          <w:sz w:val="30"/>
          <w:szCs w:val="30"/>
        </w:rPr>
      </w:pPr>
      <w:r>
        <w:rPr>
          <w:rFonts w:hint="eastAsia"/>
          <w:sz w:val="30"/>
          <w:szCs w:val="30"/>
        </w:rPr>
        <w:t>甲方：西安市儿童医院</w:t>
      </w:r>
    </w:p>
    <w:p w14:paraId="03888C7B">
      <w:pPr>
        <w:ind w:firstLine="150" w:firstLineChars="50"/>
        <w:rPr>
          <w:rFonts w:hint="eastAsia"/>
          <w:sz w:val="30"/>
          <w:szCs w:val="30"/>
          <w:lang w:val="en-US" w:eastAsia="zh-CN"/>
        </w:rPr>
      </w:pPr>
      <w:r>
        <w:rPr>
          <w:rFonts w:hint="eastAsia"/>
          <w:sz w:val="30"/>
          <w:szCs w:val="30"/>
        </w:rPr>
        <w:t>乙方：</w:t>
      </w:r>
      <w:r>
        <w:rPr>
          <w:rFonts w:hint="eastAsia"/>
          <w:sz w:val="30"/>
          <w:szCs w:val="30"/>
          <w:lang w:val="en-US" w:eastAsia="zh-CN"/>
        </w:rPr>
        <w:t xml:space="preserve"> </w:t>
      </w:r>
    </w:p>
    <w:p w14:paraId="118B33E8">
      <w:pPr>
        <w:ind w:firstLine="150" w:firstLineChars="50"/>
        <w:rPr>
          <w:rFonts w:hint="default" w:eastAsia="宋体"/>
          <w:sz w:val="30"/>
          <w:szCs w:val="30"/>
          <w:lang w:val="en-US" w:eastAsia="zh-CN"/>
        </w:rPr>
      </w:pPr>
      <w:r>
        <w:rPr>
          <w:rFonts w:hint="eastAsia"/>
          <w:color w:val="000000" w:themeColor="text1"/>
          <w:sz w:val="30"/>
          <w:szCs w:val="30"/>
          <w14:textFill>
            <w14:solidFill>
              <w14:schemeClr w14:val="tx1"/>
            </w14:solidFill>
          </w14:textFill>
        </w:rPr>
        <w:t>代理机构：</w:t>
      </w:r>
      <w:r>
        <w:rPr>
          <w:rFonts w:hint="eastAsia"/>
          <w:color w:val="000000" w:themeColor="text1"/>
          <w:sz w:val="30"/>
          <w:szCs w:val="30"/>
          <w:lang w:val="en-US" w:eastAsia="zh-CN"/>
          <w14:textFill>
            <w14:solidFill>
              <w14:schemeClr w14:val="tx1"/>
            </w14:solidFill>
          </w14:textFill>
        </w:rPr>
        <w:t>陕西知源集易招标代理有限公司</w:t>
      </w:r>
    </w:p>
    <w:p w14:paraId="1B80249E">
      <w:pPr>
        <w:ind w:firstLine="150" w:firstLineChars="50"/>
        <w:rPr>
          <w:sz w:val="30"/>
          <w:szCs w:val="30"/>
        </w:rPr>
      </w:pPr>
      <w:r>
        <w:rPr>
          <w:rFonts w:hint="eastAsia"/>
          <w:sz w:val="30"/>
          <w:szCs w:val="30"/>
        </w:rPr>
        <w:t>签订地点：西安市儿童医院</w:t>
      </w:r>
    </w:p>
    <w:p w14:paraId="7779F9FD">
      <w:pPr>
        <w:spacing w:line="500" w:lineRule="exact"/>
        <w:ind w:firstLine="150" w:firstLineChars="50"/>
        <w:rPr>
          <w:sz w:val="30"/>
          <w:szCs w:val="30"/>
        </w:rPr>
      </w:pPr>
      <w:r>
        <w:rPr>
          <w:rFonts w:hint="eastAsia"/>
          <w:sz w:val="30"/>
          <w:szCs w:val="30"/>
        </w:rPr>
        <w:t>签订时间：</w:t>
      </w:r>
      <w:r>
        <w:rPr>
          <w:rFonts w:hint="eastAsia"/>
          <w:sz w:val="30"/>
          <w:szCs w:val="30"/>
          <w:lang w:val="en-US" w:eastAsia="zh-CN"/>
        </w:rPr>
        <w:t>2026</w:t>
      </w:r>
      <w:r>
        <w:rPr>
          <w:rFonts w:hint="eastAsia"/>
          <w:sz w:val="30"/>
          <w:szCs w:val="30"/>
        </w:rPr>
        <w:t>年  月</w:t>
      </w:r>
    </w:p>
    <w:p w14:paraId="750347FC">
      <w:pPr>
        <w:rPr>
          <w:rFonts w:asciiTheme="minorEastAsia" w:hAnsiTheme="minorEastAsia" w:cstheme="minorEastAsia"/>
          <w:b/>
          <w:sz w:val="37"/>
        </w:rPr>
      </w:pPr>
      <w:r>
        <w:rPr>
          <w:rFonts w:hint="eastAsia" w:asciiTheme="minorEastAsia" w:hAnsiTheme="minorEastAsia" w:cstheme="minorEastAsia"/>
          <w:b/>
          <w:sz w:val="37"/>
        </w:rPr>
        <w:br w:type="page"/>
      </w:r>
    </w:p>
    <w:p w14:paraId="48544D1F">
      <w:pPr>
        <w:spacing w:line="360" w:lineRule="auto"/>
        <w:ind w:left="5040" w:hanging="5040" w:hangingChars="2100"/>
        <w:rPr>
          <w:rFonts w:ascii="宋体" w:hAnsi="宋体" w:eastAsia="宋体" w:cs="宋体"/>
          <w:color w:val="000000" w:themeColor="text1"/>
          <w:sz w:val="24"/>
          <w:szCs w:val="24"/>
          <w:u w:val="none"/>
          <w14:textFill>
            <w14:solidFill>
              <w14:schemeClr w14:val="tx1"/>
            </w14:solidFill>
          </w14:textFill>
        </w:rPr>
      </w:pPr>
      <w:r>
        <w:rPr>
          <w:rFonts w:hint="eastAsia" w:ascii="宋体" w:hAnsi="宋体" w:eastAsia="宋体" w:cs="宋体"/>
          <w:color w:val="000000" w:themeColor="text1"/>
          <w:sz w:val="24"/>
          <w:szCs w:val="24"/>
          <w:u w:val="none"/>
          <w14:textFill>
            <w14:solidFill>
              <w14:schemeClr w14:val="tx1"/>
            </w14:solidFill>
          </w14:textFill>
        </w:rPr>
        <w:t xml:space="preserve">甲方：西安市儿童医院                </w:t>
      </w:r>
    </w:p>
    <w:p w14:paraId="25FC125E">
      <w:pPr>
        <w:spacing w:line="360" w:lineRule="auto"/>
        <w:ind w:left="5040" w:hanging="5040" w:hangingChars="2100"/>
        <w:rPr>
          <w:rFonts w:ascii="宋体" w:hAnsi="宋体" w:eastAsia="宋体" w:cs="宋体"/>
          <w:color w:val="000000" w:themeColor="text1"/>
          <w:sz w:val="24"/>
          <w:szCs w:val="24"/>
          <w:highlight w:val="none"/>
          <w:u w:val="none"/>
          <w14:textFill>
            <w14:solidFill>
              <w14:schemeClr w14:val="tx1"/>
            </w14:solidFill>
          </w14:textFill>
        </w:rPr>
      </w:pPr>
      <w:r>
        <w:rPr>
          <w:rFonts w:hint="eastAsia" w:ascii="宋体" w:hAnsi="宋体" w:eastAsia="宋体" w:cs="宋体"/>
          <w:color w:val="000000" w:themeColor="text1"/>
          <w:sz w:val="24"/>
          <w:szCs w:val="24"/>
          <w:highlight w:val="none"/>
          <w:u w:val="none"/>
          <w14:textFill>
            <w14:solidFill>
              <w14:schemeClr w14:val="tx1"/>
            </w14:solidFill>
          </w14:textFill>
        </w:rPr>
        <w:t>地址：陕西省西安市莲湖区西举院巷69号</w:t>
      </w:r>
    </w:p>
    <w:p w14:paraId="2A95EF6E">
      <w:pPr>
        <w:spacing w:line="360" w:lineRule="auto"/>
        <w:rPr>
          <w:rFonts w:ascii="宋体" w:hAnsi="宋体" w:eastAsia="宋体" w:cs="宋体"/>
          <w:color w:val="000000" w:themeColor="text1"/>
          <w:sz w:val="24"/>
          <w:szCs w:val="24"/>
          <w:highlight w:val="none"/>
          <w:u w:val="none"/>
          <w14:textFill>
            <w14:solidFill>
              <w14:schemeClr w14:val="tx1"/>
            </w14:solidFill>
          </w14:textFill>
        </w:rPr>
      </w:pPr>
      <w:r>
        <w:rPr>
          <w:rFonts w:hint="eastAsia" w:ascii="宋体" w:hAnsi="宋体" w:eastAsia="宋体" w:cs="宋体"/>
          <w:color w:val="000000" w:themeColor="text1"/>
          <w:sz w:val="24"/>
          <w:szCs w:val="24"/>
          <w:highlight w:val="none"/>
          <w:u w:val="none"/>
          <w14:textFill>
            <w14:solidFill>
              <w14:schemeClr w14:val="tx1"/>
            </w14:solidFill>
          </w14:textFill>
        </w:rPr>
        <w:t>联系人：</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14:textFill>
            <w14:solidFill>
              <w14:schemeClr w14:val="tx1"/>
            </w14:solidFill>
          </w14:textFill>
        </w:rPr>
        <w:t xml:space="preserve">                       </w:t>
      </w:r>
    </w:p>
    <w:p w14:paraId="06081081">
      <w:pPr>
        <w:spacing w:line="360" w:lineRule="auto"/>
        <w:rPr>
          <w:rFonts w:ascii="宋体" w:hAnsi="宋体" w:eastAsia="宋体" w:cs="宋体"/>
          <w:color w:val="000000" w:themeColor="text1"/>
          <w:sz w:val="24"/>
          <w:szCs w:val="24"/>
          <w:highlight w:val="none"/>
          <w:u w:val="none"/>
          <w14:textFill>
            <w14:solidFill>
              <w14:schemeClr w14:val="tx1"/>
            </w14:solidFill>
          </w14:textFill>
        </w:rPr>
      </w:pPr>
      <w:r>
        <w:rPr>
          <w:rFonts w:hint="eastAsia" w:ascii="宋体" w:hAnsi="宋体" w:eastAsia="宋体" w:cs="宋体"/>
          <w:color w:val="000000" w:themeColor="text1"/>
          <w:sz w:val="24"/>
          <w:szCs w:val="24"/>
          <w:highlight w:val="none"/>
          <w:u w:val="none"/>
          <w14:textFill>
            <w14:solidFill>
              <w14:schemeClr w14:val="tx1"/>
            </w14:solidFill>
          </w14:textFill>
        </w:rPr>
        <w:t>电话/传真：（029）-87692564</w:t>
      </w:r>
    </w:p>
    <w:p w14:paraId="332C4974">
      <w:pPr>
        <w:spacing w:line="360" w:lineRule="auto"/>
        <w:ind w:left="4320" w:hanging="4320" w:hangingChars="1800"/>
        <w:rPr>
          <w:rFonts w:ascii="宋体" w:hAnsi="宋体" w:eastAsia="宋体" w:cs="宋体"/>
          <w:color w:val="000000" w:themeColor="text1"/>
          <w:sz w:val="24"/>
          <w:szCs w:val="24"/>
          <w:highlight w:val="none"/>
          <w:u w:val="none"/>
          <w14:textFill>
            <w14:solidFill>
              <w14:schemeClr w14:val="tx1"/>
            </w14:solidFill>
          </w14:textFill>
        </w:rPr>
      </w:pPr>
    </w:p>
    <w:p w14:paraId="7626058B">
      <w:pPr>
        <w:spacing w:line="360" w:lineRule="auto"/>
        <w:ind w:left="6240" w:hanging="6240" w:hangingChars="2600"/>
        <w:jc w:val="both"/>
        <w:rPr>
          <w:rFonts w:hint="eastAsia" w:ascii="宋体" w:hAnsi="宋体" w:eastAsia="宋体" w:cs="宋体"/>
          <w:color w:val="000000" w:themeColor="text1"/>
          <w:sz w:val="24"/>
          <w:szCs w:val="24"/>
          <w:highlight w:val="none"/>
          <w:u w:val="none"/>
          <w14:textFill>
            <w14:solidFill>
              <w14:schemeClr w14:val="tx1"/>
            </w14:solidFill>
          </w14:textFill>
        </w:rPr>
      </w:pPr>
      <w:r>
        <w:rPr>
          <w:rFonts w:hint="eastAsia" w:ascii="宋体" w:hAnsi="宋体" w:eastAsia="宋体" w:cs="宋体"/>
          <w:color w:val="000000" w:themeColor="text1"/>
          <w:sz w:val="24"/>
          <w:szCs w:val="24"/>
          <w:highlight w:val="none"/>
          <w:u w:val="none"/>
          <w14:textFill>
            <w14:solidFill>
              <w14:schemeClr w14:val="tx1"/>
            </w14:solidFill>
          </w14:textFill>
        </w:rPr>
        <w:t>乙方：</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 xml:space="preserve"> </w:t>
      </w:r>
    </w:p>
    <w:p w14:paraId="7FF938C9">
      <w:pPr>
        <w:spacing w:line="360" w:lineRule="auto"/>
        <w:ind w:left="6240" w:hanging="6240" w:hangingChars="2600"/>
        <w:jc w:val="both"/>
        <w:rPr>
          <w:rFonts w:hint="default" w:ascii="宋体" w:hAnsi="宋体" w:eastAsia="宋体" w:cs="宋体"/>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u w:val="none"/>
          <w14:textFill>
            <w14:solidFill>
              <w14:schemeClr w14:val="tx1"/>
            </w14:solidFill>
          </w14:textFill>
        </w:rPr>
        <w:t>地址：</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 xml:space="preserve"> </w:t>
      </w:r>
    </w:p>
    <w:p w14:paraId="7E7A10D0">
      <w:pPr>
        <w:spacing w:line="360" w:lineRule="auto"/>
        <w:rPr>
          <w:rFonts w:ascii="宋体" w:hAnsi="宋体" w:eastAsia="宋体" w:cs="宋体"/>
          <w:color w:val="000000" w:themeColor="text1"/>
          <w:sz w:val="24"/>
          <w:szCs w:val="24"/>
          <w:highlight w:val="none"/>
          <w:u w:val="none"/>
          <w14:textFill>
            <w14:solidFill>
              <w14:schemeClr w14:val="tx1"/>
            </w14:solidFill>
          </w14:textFill>
        </w:rPr>
      </w:pPr>
      <w:r>
        <w:rPr>
          <w:rFonts w:hint="eastAsia" w:ascii="宋体" w:hAnsi="宋体" w:eastAsia="宋体" w:cs="宋体"/>
          <w:color w:val="000000" w:themeColor="text1"/>
          <w:sz w:val="24"/>
          <w:szCs w:val="24"/>
          <w:highlight w:val="none"/>
          <w:u w:val="none"/>
          <w14:textFill>
            <w14:solidFill>
              <w14:schemeClr w14:val="tx1"/>
            </w14:solidFill>
          </w14:textFill>
        </w:rPr>
        <w:t>联系人：</w:t>
      </w:r>
      <w:r>
        <w:rPr>
          <w:rFonts w:hint="eastAsia" w:ascii="宋体" w:hAnsi="宋体" w:cs="宋体"/>
          <w:color w:val="000000" w:themeColor="text1"/>
          <w:sz w:val="24"/>
          <w:szCs w:val="24"/>
          <w:highlight w:val="none"/>
          <w:u w:val="none"/>
          <w:lang w:val="en-US" w:eastAsia="zh-CN"/>
          <w14:textFill>
            <w14:solidFill>
              <w14:schemeClr w14:val="tx1"/>
            </w14:solidFill>
          </w14:textFill>
        </w:rPr>
        <w:t xml:space="preserve"> </w:t>
      </w:r>
    </w:p>
    <w:p w14:paraId="6E9F446E">
      <w:pPr>
        <w:spacing w:line="360" w:lineRule="auto"/>
        <w:rPr>
          <w:rFonts w:hint="default" w:ascii="宋体" w:hAnsi="宋体" w:eastAsia="宋体" w:cs="宋体"/>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u w:val="none"/>
          <w14:textFill>
            <w14:solidFill>
              <w14:schemeClr w14:val="tx1"/>
            </w14:solidFill>
          </w14:textFill>
        </w:rPr>
        <w:t>电话/传真：</w:t>
      </w:r>
      <w:r>
        <w:rPr>
          <w:rFonts w:hint="eastAsia" w:ascii="宋体" w:hAnsi="宋体" w:cs="宋体"/>
          <w:color w:val="000000" w:themeColor="text1"/>
          <w:sz w:val="24"/>
          <w:szCs w:val="24"/>
          <w:highlight w:val="none"/>
          <w:u w:val="none"/>
          <w:lang w:val="en-US" w:eastAsia="zh-CN"/>
          <w14:textFill>
            <w14:solidFill>
              <w14:schemeClr w14:val="tx1"/>
            </w14:solidFill>
          </w14:textFill>
        </w:rPr>
        <w:t xml:space="preserve"> </w:t>
      </w:r>
    </w:p>
    <w:p w14:paraId="467C83A8">
      <w:pPr>
        <w:pStyle w:val="3"/>
        <w:spacing w:line="360" w:lineRule="auto"/>
        <w:rPr>
          <w:rFonts w:ascii="宋体" w:hAnsi="宋体" w:eastAsia="宋体" w:cs="宋体"/>
          <w:color w:val="000000" w:themeColor="text1"/>
          <w:sz w:val="24"/>
          <w:szCs w:val="24"/>
          <w:highlight w:val="none"/>
          <w:u w:val="none"/>
          <w14:textFill>
            <w14:solidFill>
              <w14:schemeClr w14:val="tx1"/>
            </w14:solidFill>
          </w14:textFill>
        </w:rPr>
      </w:pPr>
    </w:p>
    <w:p w14:paraId="732DECD8">
      <w:pPr>
        <w:spacing w:line="360" w:lineRule="auto"/>
        <w:ind w:left="5280" w:hanging="5280" w:hangingChars="2200"/>
        <w:rPr>
          <w:rFonts w:hint="default" w:ascii="宋体" w:hAnsi="宋体" w:eastAsia="宋体" w:cs="宋体"/>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u w:val="none"/>
          <w14:textFill>
            <w14:solidFill>
              <w14:schemeClr w14:val="tx1"/>
            </w14:solidFill>
          </w14:textFill>
        </w:rPr>
        <w:t>代理机构：</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陕西知源集易招标代理有限公司</w:t>
      </w:r>
    </w:p>
    <w:p w14:paraId="7D7D52C1">
      <w:pPr>
        <w:spacing w:line="360" w:lineRule="auto"/>
        <w:ind w:left="5280" w:hanging="5280" w:hangingChars="2200"/>
        <w:rPr>
          <w:rFonts w:hint="default" w:ascii="宋体" w:hAnsi="宋体" w:eastAsia="宋体" w:cs="宋体"/>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u w:val="none"/>
          <w14:textFill>
            <w14:solidFill>
              <w14:schemeClr w14:val="tx1"/>
            </w14:solidFill>
          </w14:textFill>
        </w:rPr>
        <w:t>地址：</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陕西省西安市高新区科技二路兰基中心10楼1003室</w:t>
      </w:r>
    </w:p>
    <w:p w14:paraId="79676BED">
      <w:pPr>
        <w:spacing w:line="360" w:lineRule="auto"/>
        <w:rPr>
          <w:rFonts w:hint="default" w:ascii="宋体" w:hAnsi="宋体" w:eastAsia="宋体" w:cs="宋体"/>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u w:val="none"/>
          <w14:textFill>
            <w14:solidFill>
              <w14:schemeClr w14:val="tx1"/>
            </w14:solidFill>
          </w14:textFill>
        </w:rPr>
        <w:t>联系人：</w:t>
      </w:r>
      <w:r>
        <w:rPr>
          <w:rFonts w:hint="eastAsia" w:ascii="宋体" w:hAnsi="宋体" w:cs="宋体"/>
          <w:color w:val="000000" w:themeColor="text1"/>
          <w:sz w:val="24"/>
          <w:u w:val="none"/>
          <w:lang w:val="en-US" w:eastAsia="zh-CN"/>
          <w14:textFill>
            <w14:solidFill>
              <w14:schemeClr w14:val="tx1"/>
            </w14:solidFill>
          </w14:textFill>
        </w:rPr>
        <w:t>郑凡</w:t>
      </w:r>
    </w:p>
    <w:p w14:paraId="3F55216C">
      <w:pPr>
        <w:spacing w:line="360" w:lineRule="auto"/>
        <w:rPr>
          <w:rFonts w:hint="default" w:ascii="宋体" w:hAnsi="宋体" w:eastAsia="宋体" w:cs="宋体"/>
          <w:color w:val="000000" w:themeColor="text1"/>
          <w:sz w:val="24"/>
          <w:szCs w:val="24"/>
          <w:highlight w:val="none"/>
          <w:u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u w:val="none"/>
          <w14:textFill>
            <w14:solidFill>
              <w14:schemeClr w14:val="tx1"/>
            </w14:solidFill>
          </w14:textFill>
        </w:rPr>
        <w:t>电话/传真：029-</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89520099</w:t>
      </w:r>
    </w:p>
    <w:p w14:paraId="6F85B3AD">
      <w:pPr>
        <w:spacing w:line="360" w:lineRule="auto"/>
        <w:rPr>
          <w:rFonts w:hint="eastAsia" w:ascii="宋体" w:hAnsi="宋体" w:eastAsia="宋体" w:cs="宋体"/>
          <w:color w:val="000000" w:themeColor="text1"/>
          <w:sz w:val="24"/>
          <w:szCs w:val="24"/>
          <w:highlight w:val="none"/>
          <w:u w:val="none"/>
          <w14:textFill>
            <w14:solidFill>
              <w14:schemeClr w14:val="tx1"/>
            </w14:solidFill>
          </w14:textFill>
        </w:rPr>
      </w:pPr>
    </w:p>
    <w:p w14:paraId="1D01706E">
      <w:pPr>
        <w:spacing w:line="360" w:lineRule="auto"/>
        <w:rPr>
          <w:rFonts w:hint="eastAsia" w:ascii="宋体" w:hAnsi="宋体" w:cs="宋体"/>
          <w:color w:val="000000" w:themeColor="text1"/>
          <w:sz w:val="24"/>
          <w:highlight w:val="none"/>
          <w:u w:val="none"/>
          <w14:textFill>
            <w14:solidFill>
              <w14:schemeClr w14:val="tx1"/>
            </w14:solidFill>
          </w14:textFill>
        </w:rPr>
      </w:pPr>
      <w:r>
        <w:rPr>
          <w:rFonts w:hint="eastAsia" w:ascii="宋体" w:hAnsi="宋体" w:eastAsia="宋体" w:cs="宋体"/>
          <w:color w:val="000000" w:themeColor="text1"/>
          <w:sz w:val="24"/>
          <w:szCs w:val="24"/>
          <w:highlight w:val="none"/>
          <w:u w:val="none"/>
          <w14:textFill>
            <w14:solidFill>
              <w14:schemeClr w14:val="tx1"/>
            </w14:solidFill>
          </w14:textFill>
        </w:rPr>
        <w:t>签订地点：陕西省西安市莲湖区西举院巷69号</w:t>
      </w:r>
    </w:p>
    <w:p w14:paraId="6D7BD0C0">
      <w:pPr>
        <w:spacing w:line="360" w:lineRule="auto"/>
        <w:rPr>
          <w:rFonts w:asciiTheme="minorEastAsia" w:hAnsiTheme="minorEastAsia" w:cstheme="minorEastAsia"/>
          <w:b/>
          <w:sz w:val="24"/>
        </w:rPr>
      </w:pPr>
    </w:p>
    <w:p w14:paraId="7E9E6D9D">
      <w:pPr>
        <w:spacing w:line="360" w:lineRule="auto"/>
        <w:rPr>
          <w:rFonts w:asciiTheme="minorEastAsia" w:hAnsiTheme="minorEastAsia" w:cstheme="minorEastAsia"/>
          <w:b/>
          <w:sz w:val="24"/>
        </w:rPr>
      </w:pPr>
    </w:p>
    <w:p w14:paraId="6663075B">
      <w:pPr>
        <w:pStyle w:val="7"/>
        <w:ind w:firstLine="0" w:firstLineChars="0"/>
        <w:rPr>
          <w:rFonts w:asciiTheme="minorEastAsia" w:hAnsiTheme="minorEastAsia" w:eastAsiaTheme="minorEastAsia" w:cstheme="minorEastAsia"/>
        </w:rPr>
      </w:pPr>
    </w:p>
    <w:p w14:paraId="2748462E">
      <w:pPr>
        <w:pStyle w:val="6"/>
        <w:rPr>
          <w:rFonts w:asciiTheme="minorEastAsia" w:hAnsiTheme="minorEastAsia" w:cstheme="minorEastAsia"/>
        </w:rPr>
      </w:pPr>
    </w:p>
    <w:p w14:paraId="0ECAC33B">
      <w:pPr>
        <w:rPr>
          <w:rFonts w:asciiTheme="minorEastAsia" w:hAnsiTheme="minorEastAsia" w:cstheme="minorEastAsia"/>
        </w:rPr>
        <w:sectPr>
          <w:footerReference r:id="rId3" w:type="default"/>
          <w:pgSz w:w="11906" w:h="16838"/>
          <w:pgMar w:top="1440" w:right="1417" w:bottom="1440" w:left="1406" w:header="851" w:footer="992" w:gutter="0"/>
          <w:cols w:space="425" w:num="1"/>
          <w:docGrid w:type="lines" w:linePitch="312" w:charSpace="0"/>
        </w:sectPr>
      </w:pPr>
    </w:p>
    <w:p w14:paraId="6D82EDC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cs="仿宋_GB2312"/>
          <w:bCs/>
          <w:szCs w:val="21"/>
          <w:highlight w:val="none"/>
        </w:rPr>
      </w:pPr>
      <w:r>
        <w:rPr>
          <w:rFonts w:hint="eastAsia" w:cs="仿宋_GB2312"/>
          <w:bCs/>
          <w:szCs w:val="21"/>
          <w:highlight w:val="none"/>
        </w:rPr>
        <w:t>为了贯彻执行《中华人民共和</w:t>
      </w:r>
      <w:r>
        <w:rPr>
          <w:rFonts w:hint="eastAsia" w:cs="仿宋_GB2312"/>
          <w:bCs/>
          <w:color w:val="auto"/>
          <w:szCs w:val="21"/>
          <w:highlight w:val="none"/>
        </w:rPr>
        <w:t>国计量法》和陕西省计量监督管理条例，满</w:t>
      </w:r>
      <w:r>
        <w:rPr>
          <w:rFonts w:hint="eastAsia" w:cs="仿宋_GB2312"/>
          <w:bCs/>
          <w:szCs w:val="21"/>
          <w:highlight w:val="none"/>
        </w:rPr>
        <w:t>足甲方计量器具量值的传递或合理溯源，确保甲方在用计量器具得到及时检定和校准，满足甲方对产品质量控制、生产过程控制管理、贸易结算以及法制计量的需求，甲乙双方经过平等协商，依据《中华人民共和国民法典》、《中华人民共和国政府采购法》、</w:t>
      </w:r>
      <w:r>
        <w:rPr>
          <w:rFonts w:hint="eastAsia" w:cs="仿宋_GB2312"/>
          <w:bCs/>
          <w:szCs w:val="21"/>
          <w:highlight w:val="none"/>
          <w:lang w:val="en-US" w:eastAsia="zh-CN"/>
        </w:rPr>
        <w:t>成交</w:t>
      </w:r>
      <w:r>
        <w:rPr>
          <w:rFonts w:hint="eastAsia" w:cs="仿宋_GB2312"/>
          <w:bCs/>
          <w:szCs w:val="21"/>
          <w:highlight w:val="none"/>
        </w:rPr>
        <w:t>供应商投标(响应)文件正本、中标（成交）通知书等，达成以下条款。</w:t>
      </w:r>
    </w:p>
    <w:p w14:paraId="10FC9916">
      <w:pPr>
        <w:adjustRightInd w:val="0"/>
        <w:snapToGrid w:val="0"/>
        <w:spacing w:line="384" w:lineRule="auto"/>
        <w:ind w:firstLine="422" w:firstLineChars="200"/>
        <w:rPr>
          <w:rFonts w:cs="仿宋_GB2312"/>
          <w:b/>
          <w:bCs/>
          <w:szCs w:val="21"/>
          <w:highlight w:val="none"/>
        </w:rPr>
      </w:pPr>
      <w:r>
        <w:rPr>
          <w:rFonts w:cs="仿宋_GB2312"/>
          <w:b/>
          <w:bCs/>
          <w:szCs w:val="21"/>
          <w:highlight w:val="none"/>
        </w:rPr>
        <w:t>一、服务内容：</w:t>
      </w:r>
    </w:p>
    <w:tbl>
      <w:tblPr>
        <w:tblStyle w:val="8"/>
        <w:tblW w:w="747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21"/>
        <w:gridCol w:w="2504"/>
        <w:gridCol w:w="2760"/>
        <w:gridCol w:w="1492"/>
      </w:tblGrid>
      <w:tr w14:paraId="5B58B9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21" w:type="dxa"/>
            <w:vMerge w:val="restart"/>
            <w:tcBorders>
              <w:top w:val="single" w:color="000000" w:sz="4" w:space="0"/>
              <w:left w:val="single" w:color="000000" w:sz="4" w:space="0"/>
              <w:bottom w:val="single" w:color="000000" w:sz="4" w:space="0"/>
              <w:right w:val="single" w:color="000000" w:sz="4" w:space="0"/>
            </w:tcBorders>
            <w:noWrap w:val="0"/>
            <w:vAlign w:val="center"/>
          </w:tcPr>
          <w:p w14:paraId="3E00C473">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序号</w:t>
            </w:r>
          </w:p>
        </w:tc>
        <w:tc>
          <w:tcPr>
            <w:tcW w:w="2504" w:type="dxa"/>
            <w:vMerge w:val="restart"/>
            <w:tcBorders>
              <w:top w:val="single" w:color="000000" w:sz="4" w:space="0"/>
              <w:left w:val="single" w:color="000000" w:sz="4" w:space="0"/>
              <w:bottom w:val="single" w:color="000000" w:sz="4" w:space="0"/>
              <w:right w:val="single" w:color="000000" w:sz="4" w:space="0"/>
            </w:tcBorders>
            <w:noWrap w:val="0"/>
            <w:vAlign w:val="center"/>
          </w:tcPr>
          <w:p w14:paraId="526EAA3D">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仪器名称</w:t>
            </w:r>
          </w:p>
        </w:tc>
        <w:tc>
          <w:tcPr>
            <w:tcW w:w="2760" w:type="dxa"/>
            <w:vMerge w:val="restart"/>
            <w:tcBorders>
              <w:top w:val="single" w:color="000000" w:sz="4" w:space="0"/>
              <w:left w:val="single" w:color="000000" w:sz="4" w:space="0"/>
              <w:bottom w:val="single" w:color="000000" w:sz="4" w:space="0"/>
              <w:right w:val="single" w:color="000000" w:sz="4" w:space="0"/>
            </w:tcBorders>
            <w:noWrap w:val="0"/>
            <w:vAlign w:val="center"/>
          </w:tcPr>
          <w:p w14:paraId="0E56F949">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计量检定/校准台（项）费用</w:t>
            </w:r>
          </w:p>
          <w:p w14:paraId="1BCE3070">
            <w:pPr>
              <w:jc w:val="center"/>
              <w:rPr>
                <w:rFonts w:hint="eastAsia"/>
                <w:lang w:val="en-US" w:eastAsia="zh-CN"/>
              </w:rPr>
            </w:pPr>
            <w:r>
              <w:rPr>
                <w:rFonts w:hint="eastAsia" w:ascii="宋体" w:hAnsi="宋体" w:eastAsia="宋体" w:cs="宋体"/>
                <w:b w:val="0"/>
                <w:bCs w:val="0"/>
                <w:color w:val="auto"/>
                <w:kern w:val="0"/>
                <w:sz w:val="18"/>
                <w:szCs w:val="18"/>
                <w:lang w:val="en-US" w:eastAsia="zh-CN" w:bidi="ar-SA"/>
              </w:rPr>
              <w:t>最高限价</w:t>
            </w:r>
          </w:p>
        </w:tc>
        <w:tc>
          <w:tcPr>
            <w:tcW w:w="1492" w:type="dxa"/>
            <w:vMerge w:val="restart"/>
            <w:tcBorders>
              <w:top w:val="single" w:color="000000" w:sz="4" w:space="0"/>
              <w:left w:val="single" w:color="000000" w:sz="4" w:space="0"/>
              <w:bottom w:val="single" w:color="000000" w:sz="4" w:space="0"/>
              <w:right w:val="single" w:color="000000" w:sz="4" w:space="0"/>
            </w:tcBorders>
            <w:noWrap w:val="0"/>
            <w:vAlign w:val="center"/>
          </w:tcPr>
          <w:p w14:paraId="7D4FDB75">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备注</w:t>
            </w:r>
          </w:p>
        </w:tc>
      </w:tr>
      <w:tr w14:paraId="2D2D2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72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0FBD02">
            <w:pPr>
              <w:jc w:val="center"/>
              <w:rPr>
                <w:rFonts w:hint="eastAsia" w:ascii="宋体" w:hAnsi="宋体" w:eastAsia="宋体" w:cs="宋体"/>
                <w:b w:val="0"/>
                <w:bCs w:val="0"/>
                <w:color w:val="auto"/>
                <w:kern w:val="0"/>
                <w:sz w:val="18"/>
                <w:szCs w:val="18"/>
                <w:lang w:val="en-US" w:eastAsia="zh-CN" w:bidi="ar-SA"/>
              </w:rPr>
            </w:pPr>
          </w:p>
        </w:tc>
        <w:tc>
          <w:tcPr>
            <w:tcW w:w="25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FF6C84">
            <w:pPr>
              <w:jc w:val="center"/>
              <w:rPr>
                <w:rFonts w:hint="eastAsia" w:ascii="宋体" w:hAnsi="宋体" w:eastAsia="宋体" w:cs="宋体"/>
                <w:b w:val="0"/>
                <w:bCs w:val="0"/>
                <w:color w:val="auto"/>
                <w:kern w:val="0"/>
                <w:sz w:val="18"/>
                <w:szCs w:val="18"/>
                <w:lang w:val="en-US" w:eastAsia="zh-CN" w:bidi="ar-SA"/>
              </w:rPr>
            </w:pPr>
          </w:p>
        </w:tc>
        <w:tc>
          <w:tcPr>
            <w:tcW w:w="27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EBC802">
            <w:pPr>
              <w:jc w:val="center"/>
              <w:rPr>
                <w:rFonts w:hint="eastAsia" w:ascii="宋体" w:hAnsi="宋体" w:eastAsia="宋体" w:cs="宋体"/>
                <w:b w:val="0"/>
                <w:bCs w:val="0"/>
                <w:color w:val="auto"/>
                <w:kern w:val="0"/>
                <w:sz w:val="18"/>
                <w:szCs w:val="18"/>
                <w:lang w:val="en-US" w:eastAsia="zh-CN" w:bidi="ar-SA"/>
              </w:rPr>
            </w:pPr>
          </w:p>
        </w:tc>
        <w:tc>
          <w:tcPr>
            <w:tcW w:w="14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DDF569">
            <w:pPr>
              <w:jc w:val="center"/>
              <w:rPr>
                <w:rFonts w:hint="eastAsia" w:ascii="宋体" w:hAnsi="宋体" w:eastAsia="宋体" w:cs="宋体"/>
                <w:b w:val="0"/>
                <w:bCs w:val="0"/>
                <w:color w:val="auto"/>
                <w:kern w:val="0"/>
                <w:sz w:val="18"/>
                <w:szCs w:val="18"/>
                <w:lang w:val="en-US" w:eastAsia="zh-CN" w:bidi="ar-SA"/>
              </w:rPr>
            </w:pPr>
          </w:p>
        </w:tc>
      </w:tr>
      <w:tr w14:paraId="46D14B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5C3FCCAF">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1</w:t>
            </w:r>
          </w:p>
        </w:tc>
        <w:tc>
          <w:tcPr>
            <w:tcW w:w="2504" w:type="dxa"/>
            <w:tcBorders>
              <w:top w:val="single" w:color="000000" w:sz="4" w:space="0"/>
              <w:left w:val="single" w:color="000000" w:sz="4" w:space="0"/>
              <w:bottom w:val="single" w:color="000000" w:sz="4" w:space="0"/>
              <w:right w:val="single" w:color="000000" w:sz="4" w:space="0"/>
            </w:tcBorders>
            <w:noWrap/>
            <w:vAlign w:val="center"/>
          </w:tcPr>
          <w:p w14:paraId="73564F93">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影像核磁</w:t>
            </w:r>
          </w:p>
        </w:tc>
        <w:tc>
          <w:tcPr>
            <w:tcW w:w="2760" w:type="dxa"/>
            <w:tcBorders>
              <w:top w:val="single" w:color="000000" w:sz="4" w:space="0"/>
              <w:left w:val="single" w:color="000000" w:sz="4" w:space="0"/>
              <w:bottom w:val="single" w:color="000000" w:sz="4" w:space="0"/>
              <w:right w:val="single" w:color="000000" w:sz="4" w:space="0"/>
            </w:tcBorders>
            <w:noWrap/>
            <w:vAlign w:val="center"/>
          </w:tcPr>
          <w:p w14:paraId="035737E0">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color w:val="auto"/>
                <w:kern w:val="0"/>
                <w:sz w:val="18"/>
                <w:szCs w:val="18"/>
                <w:highlight w:val="none"/>
                <w:lang w:val="en-US" w:eastAsia="zh-CN" w:bidi="ar-SA"/>
              </w:rPr>
              <w:t>6880元/台</w:t>
            </w:r>
          </w:p>
        </w:tc>
        <w:tc>
          <w:tcPr>
            <w:tcW w:w="1492" w:type="dxa"/>
            <w:tcBorders>
              <w:top w:val="single" w:color="000000" w:sz="4" w:space="0"/>
              <w:left w:val="single" w:color="000000" w:sz="4" w:space="0"/>
              <w:bottom w:val="single" w:color="000000" w:sz="4" w:space="0"/>
              <w:right w:val="single" w:color="000000" w:sz="4" w:space="0"/>
            </w:tcBorders>
            <w:noWrap w:val="0"/>
            <w:vAlign w:val="center"/>
          </w:tcPr>
          <w:p w14:paraId="5D86FC63">
            <w:pPr>
              <w:jc w:val="center"/>
              <w:rPr>
                <w:rFonts w:hint="eastAsia" w:ascii="宋体" w:hAnsi="宋体" w:eastAsia="宋体" w:cs="宋体"/>
                <w:b w:val="0"/>
                <w:bCs w:val="0"/>
                <w:color w:val="auto"/>
                <w:kern w:val="0"/>
                <w:sz w:val="18"/>
                <w:szCs w:val="18"/>
                <w:lang w:val="en-US" w:eastAsia="zh-CN" w:bidi="ar-SA"/>
              </w:rPr>
            </w:pPr>
          </w:p>
        </w:tc>
      </w:tr>
      <w:tr w14:paraId="27FF70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1"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23DA5C78">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2</w:t>
            </w:r>
          </w:p>
        </w:tc>
        <w:tc>
          <w:tcPr>
            <w:tcW w:w="2504" w:type="dxa"/>
            <w:tcBorders>
              <w:top w:val="single" w:color="000000" w:sz="4" w:space="0"/>
              <w:left w:val="single" w:color="000000" w:sz="4" w:space="0"/>
              <w:bottom w:val="single" w:color="000000" w:sz="4" w:space="0"/>
              <w:right w:val="single" w:color="000000" w:sz="4" w:space="0"/>
            </w:tcBorders>
            <w:noWrap/>
            <w:vAlign w:val="center"/>
          </w:tcPr>
          <w:p w14:paraId="78D7B64B">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超声科彩超（单台单探头）</w:t>
            </w:r>
          </w:p>
        </w:tc>
        <w:tc>
          <w:tcPr>
            <w:tcW w:w="2760" w:type="dxa"/>
            <w:tcBorders>
              <w:top w:val="single" w:color="000000" w:sz="4" w:space="0"/>
              <w:left w:val="single" w:color="000000" w:sz="4" w:space="0"/>
              <w:bottom w:val="single" w:color="000000" w:sz="4" w:space="0"/>
              <w:right w:val="single" w:color="000000" w:sz="4" w:space="0"/>
            </w:tcBorders>
            <w:noWrap/>
            <w:vAlign w:val="center"/>
          </w:tcPr>
          <w:p w14:paraId="625ADE43">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color w:val="auto"/>
                <w:kern w:val="0"/>
                <w:sz w:val="18"/>
                <w:szCs w:val="18"/>
                <w:highlight w:val="none"/>
                <w:lang w:val="en-US" w:eastAsia="zh-CN" w:bidi="ar-SA"/>
              </w:rPr>
              <w:t>700元/台</w:t>
            </w:r>
          </w:p>
        </w:tc>
        <w:tc>
          <w:tcPr>
            <w:tcW w:w="1492" w:type="dxa"/>
            <w:tcBorders>
              <w:top w:val="single" w:color="000000" w:sz="4" w:space="0"/>
              <w:left w:val="single" w:color="000000" w:sz="4" w:space="0"/>
              <w:bottom w:val="single" w:color="000000" w:sz="4" w:space="0"/>
              <w:right w:val="single" w:color="000000" w:sz="4" w:space="0"/>
            </w:tcBorders>
            <w:noWrap w:val="0"/>
            <w:vAlign w:val="center"/>
          </w:tcPr>
          <w:p w14:paraId="67163213">
            <w:pPr>
              <w:jc w:val="center"/>
              <w:rPr>
                <w:rFonts w:hint="eastAsia" w:ascii="宋体" w:hAnsi="宋体" w:eastAsia="宋体" w:cs="宋体"/>
                <w:b w:val="0"/>
                <w:bCs w:val="0"/>
                <w:color w:val="auto"/>
                <w:kern w:val="0"/>
                <w:sz w:val="18"/>
                <w:szCs w:val="18"/>
                <w:lang w:val="en-US" w:eastAsia="zh-CN" w:bidi="ar-SA"/>
              </w:rPr>
            </w:pPr>
          </w:p>
        </w:tc>
      </w:tr>
      <w:tr w14:paraId="4A2FC0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1"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49BF083D">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3</w:t>
            </w:r>
          </w:p>
        </w:tc>
        <w:tc>
          <w:tcPr>
            <w:tcW w:w="2504" w:type="dxa"/>
            <w:tcBorders>
              <w:top w:val="single" w:color="000000" w:sz="4" w:space="0"/>
              <w:left w:val="single" w:color="000000" w:sz="4" w:space="0"/>
              <w:bottom w:val="single" w:color="000000" w:sz="4" w:space="0"/>
              <w:right w:val="single" w:color="000000" w:sz="4" w:space="0"/>
            </w:tcBorders>
            <w:noWrap/>
            <w:vAlign w:val="center"/>
          </w:tcPr>
          <w:p w14:paraId="3695E608">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泵（单通道）</w:t>
            </w:r>
          </w:p>
        </w:tc>
        <w:tc>
          <w:tcPr>
            <w:tcW w:w="2760" w:type="dxa"/>
            <w:tcBorders>
              <w:top w:val="single" w:color="000000" w:sz="4" w:space="0"/>
              <w:left w:val="single" w:color="000000" w:sz="4" w:space="0"/>
              <w:bottom w:val="single" w:color="000000" w:sz="4" w:space="0"/>
              <w:right w:val="single" w:color="000000" w:sz="4" w:space="0"/>
            </w:tcBorders>
            <w:noWrap/>
            <w:vAlign w:val="center"/>
          </w:tcPr>
          <w:p w14:paraId="02144305">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color w:val="auto"/>
                <w:kern w:val="0"/>
                <w:sz w:val="18"/>
                <w:szCs w:val="18"/>
                <w:highlight w:val="none"/>
                <w:lang w:val="en-US" w:eastAsia="zh-CN" w:bidi="ar-SA"/>
              </w:rPr>
              <w:t>450元/台</w:t>
            </w:r>
          </w:p>
        </w:tc>
        <w:tc>
          <w:tcPr>
            <w:tcW w:w="1492" w:type="dxa"/>
            <w:tcBorders>
              <w:top w:val="single" w:color="000000" w:sz="4" w:space="0"/>
              <w:left w:val="single" w:color="000000" w:sz="4" w:space="0"/>
              <w:bottom w:val="single" w:color="000000" w:sz="4" w:space="0"/>
              <w:right w:val="single" w:color="000000" w:sz="4" w:space="0"/>
            </w:tcBorders>
            <w:noWrap w:val="0"/>
            <w:vAlign w:val="center"/>
          </w:tcPr>
          <w:p w14:paraId="05CC247E">
            <w:pPr>
              <w:rPr>
                <w:rFonts w:hint="eastAsia" w:ascii="宋体" w:hAnsi="宋体" w:eastAsia="宋体" w:cs="宋体"/>
                <w:b w:val="0"/>
                <w:bCs w:val="0"/>
                <w:color w:val="auto"/>
                <w:kern w:val="0"/>
                <w:sz w:val="18"/>
                <w:szCs w:val="18"/>
                <w:lang w:val="en-US" w:eastAsia="zh-CN" w:bidi="ar-SA"/>
              </w:rPr>
            </w:pPr>
          </w:p>
        </w:tc>
      </w:tr>
      <w:tr w14:paraId="77B871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23CD59BF">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4</w:t>
            </w:r>
          </w:p>
        </w:tc>
        <w:tc>
          <w:tcPr>
            <w:tcW w:w="2504" w:type="dxa"/>
            <w:tcBorders>
              <w:top w:val="single" w:color="000000" w:sz="4" w:space="0"/>
              <w:left w:val="single" w:color="000000" w:sz="4" w:space="0"/>
              <w:bottom w:val="single" w:color="000000" w:sz="4" w:space="0"/>
              <w:right w:val="single" w:color="000000" w:sz="4" w:space="0"/>
            </w:tcBorders>
            <w:noWrap/>
            <w:vAlign w:val="center"/>
          </w:tcPr>
          <w:p w14:paraId="61341A87">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rPr>
              <w:t>移液器</w:t>
            </w:r>
          </w:p>
        </w:tc>
        <w:tc>
          <w:tcPr>
            <w:tcW w:w="2760" w:type="dxa"/>
            <w:tcBorders>
              <w:top w:val="single" w:color="000000" w:sz="4" w:space="0"/>
              <w:left w:val="single" w:color="000000" w:sz="4" w:space="0"/>
              <w:bottom w:val="single" w:color="000000" w:sz="4" w:space="0"/>
              <w:right w:val="single" w:color="000000" w:sz="4" w:space="0"/>
            </w:tcBorders>
            <w:noWrap/>
            <w:vAlign w:val="center"/>
          </w:tcPr>
          <w:p w14:paraId="3231FDCB">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color w:val="auto"/>
                <w:kern w:val="0"/>
                <w:sz w:val="18"/>
                <w:szCs w:val="18"/>
                <w:highlight w:val="none"/>
                <w:lang w:val="en-US" w:eastAsia="zh-CN" w:bidi="ar-SA"/>
              </w:rPr>
              <w:t>280元/把</w:t>
            </w:r>
          </w:p>
        </w:tc>
        <w:tc>
          <w:tcPr>
            <w:tcW w:w="1492" w:type="dxa"/>
            <w:tcBorders>
              <w:top w:val="single" w:color="000000" w:sz="4" w:space="0"/>
              <w:left w:val="single" w:color="000000" w:sz="4" w:space="0"/>
              <w:bottom w:val="single" w:color="000000" w:sz="4" w:space="0"/>
              <w:right w:val="single" w:color="000000" w:sz="4" w:space="0"/>
            </w:tcBorders>
            <w:noWrap w:val="0"/>
            <w:vAlign w:val="center"/>
          </w:tcPr>
          <w:p w14:paraId="3241B869">
            <w:pPr>
              <w:jc w:val="center"/>
              <w:rPr>
                <w:rFonts w:hint="eastAsia" w:ascii="宋体" w:hAnsi="宋体" w:eastAsia="宋体" w:cs="宋体"/>
                <w:b w:val="0"/>
                <w:bCs w:val="0"/>
                <w:color w:val="auto"/>
                <w:kern w:val="0"/>
                <w:sz w:val="18"/>
                <w:szCs w:val="18"/>
                <w:lang w:val="en-US" w:eastAsia="zh-CN" w:bidi="ar-SA"/>
              </w:rPr>
            </w:pPr>
          </w:p>
        </w:tc>
      </w:tr>
      <w:tr w14:paraId="46BAA9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506CFC13">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5</w:t>
            </w:r>
          </w:p>
        </w:tc>
        <w:tc>
          <w:tcPr>
            <w:tcW w:w="2504" w:type="dxa"/>
            <w:tcBorders>
              <w:top w:val="single" w:color="000000" w:sz="4" w:space="0"/>
              <w:left w:val="single" w:color="000000" w:sz="4" w:space="0"/>
              <w:bottom w:val="single" w:color="000000" w:sz="4" w:space="0"/>
              <w:right w:val="single" w:color="000000" w:sz="4" w:space="0"/>
            </w:tcBorders>
            <w:noWrap/>
            <w:vAlign w:val="center"/>
          </w:tcPr>
          <w:p w14:paraId="78B0F30B">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除颤仪单台</w:t>
            </w:r>
          </w:p>
        </w:tc>
        <w:tc>
          <w:tcPr>
            <w:tcW w:w="2760" w:type="dxa"/>
            <w:tcBorders>
              <w:top w:val="single" w:color="000000" w:sz="4" w:space="0"/>
              <w:left w:val="single" w:color="000000" w:sz="4" w:space="0"/>
              <w:bottom w:val="single" w:color="000000" w:sz="4" w:space="0"/>
              <w:right w:val="single" w:color="000000" w:sz="4" w:space="0"/>
            </w:tcBorders>
            <w:noWrap/>
            <w:vAlign w:val="center"/>
          </w:tcPr>
          <w:p w14:paraId="36D860CB">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color w:val="auto"/>
                <w:kern w:val="0"/>
                <w:sz w:val="18"/>
                <w:szCs w:val="18"/>
                <w:highlight w:val="none"/>
              </w:rPr>
              <w:t>515元/台</w:t>
            </w:r>
          </w:p>
        </w:tc>
        <w:tc>
          <w:tcPr>
            <w:tcW w:w="1492" w:type="dxa"/>
            <w:tcBorders>
              <w:top w:val="single" w:color="000000" w:sz="4" w:space="0"/>
              <w:left w:val="single" w:color="000000" w:sz="4" w:space="0"/>
              <w:bottom w:val="single" w:color="000000" w:sz="4" w:space="0"/>
              <w:right w:val="single" w:color="000000" w:sz="4" w:space="0"/>
            </w:tcBorders>
            <w:noWrap w:val="0"/>
            <w:vAlign w:val="center"/>
          </w:tcPr>
          <w:p w14:paraId="39F0172C">
            <w:pPr>
              <w:jc w:val="center"/>
              <w:rPr>
                <w:rFonts w:hint="eastAsia" w:ascii="宋体" w:hAnsi="宋体" w:eastAsia="宋体" w:cs="宋体"/>
                <w:b w:val="0"/>
                <w:bCs w:val="0"/>
                <w:color w:val="auto"/>
                <w:kern w:val="0"/>
                <w:sz w:val="18"/>
                <w:szCs w:val="18"/>
                <w:lang w:val="en-US" w:eastAsia="zh-CN" w:bidi="ar-SA"/>
              </w:rPr>
            </w:pPr>
          </w:p>
        </w:tc>
      </w:tr>
      <w:tr w14:paraId="7744B5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42A2341D">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6</w:t>
            </w:r>
          </w:p>
        </w:tc>
        <w:tc>
          <w:tcPr>
            <w:tcW w:w="2504" w:type="dxa"/>
            <w:tcBorders>
              <w:top w:val="single" w:color="000000" w:sz="4" w:space="0"/>
              <w:left w:val="single" w:color="000000" w:sz="4" w:space="0"/>
              <w:bottom w:val="single" w:color="000000" w:sz="4" w:space="0"/>
              <w:right w:val="single" w:color="000000" w:sz="4" w:space="0"/>
            </w:tcBorders>
            <w:noWrap/>
            <w:vAlign w:val="center"/>
          </w:tcPr>
          <w:p w14:paraId="30C6C7C0">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rPr>
              <w:t>重症科室呼吸机</w:t>
            </w:r>
          </w:p>
        </w:tc>
        <w:tc>
          <w:tcPr>
            <w:tcW w:w="2760" w:type="dxa"/>
            <w:tcBorders>
              <w:top w:val="single" w:color="000000" w:sz="4" w:space="0"/>
              <w:left w:val="single" w:color="000000" w:sz="4" w:space="0"/>
              <w:bottom w:val="single" w:color="000000" w:sz="4" w:space="0"/>
              <w:right w:val="single" w:color="000000" w:sz="4" w:space="0"/>
            </w:tcBorders>
            <w:noWrap/>
            <w:vAlign w:val="center"/>
          </w:tcPr>
          <w:p w14:paraId="08BA5D44">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color w:val="auto"/>
                <w:kern w:val="0"/>
                <w:sz w:val="18"/>
                <w:szCs w:val="18"/>
                <w:highlight w:val="none"/>
              </w:rPr>
              <w:t>960元/台</w:t>
            </w:r>
          </w:p>
        </w:tc>
        <w:tc>
          <w:tcPr>
            <w:tcW w:w="1492" w:type="dxa"/>
            <w:tcBorders>
              <w:top w:val="single" w:color="000000" w:sz="4" w:space="0"/>
              <w:left w:val="single" w:color="000000" w:sz="4" w:space="0"/>
              <w:bottom w:val="single" w:color="000000" w:sz="4" w:space="0"/>
              <w:right w:val="single" w:color="000000" w:sz="4" w:space="0"/>
            </w:tcBorders>
            <w:noWrap w:val="0"/>
            <w:vAlign w:val="center"/>
          </w:tcPr>
          <w:p w14:paraId="69372FA5">
            <w:pPr>
              <w:jc w:val="center"/>
              <w:rPr>
                <w:rFonts w:hint="eastAsia" w:ascii="宋体" w:hAnsi="宋体" w:eastAsia="宋体" w:cs="宋体"/>
                <w:b w:val="0"/>
                <w:bCs w:val="0"/>
                <w:color w:val="auto"/>
                <w:kern w:val="0"/>
                <w:sz w:val="18"/>
                <w:szCs w:val="18"/>
                <w:lang w:val="en-US" w:eastAsia="zh-CN" w:bidi="ar-SA"/>
              </w:rPr>
            </w:pPr>
          </w:p>
        </w:tc>
      </w:tr>
      <w:tr w14:paraId="0EC12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1A9A904B">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7</w:t>
            </w:r>
          </w:p>
        </w:tc>
        <w:tc>
          <w:tcPr>
            <w:tcW w:w="2504" w:type="dxa"/>
            <w:tcBorders>
              <w:top w:val="single" w:color="000000" w:sz="4" w:space="0"/>
              <w:left w:val="single" w:color="000000" w:sz="4" w:space="0"/>
              <w:bottom w:val="single" w:color="000000" w:sz="4" w:space="0"/>
              <w:right w:val="single" w:color="000000" w:sz="4" w:space="0"/>
            </w:tcBorders>
            <w:noWrap/>
            <w:vAlign w:val="center"/>
          </w:tcPr>
          <w:p w14:paraId="479CB167">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rPr>
              <w:t>麻醉机</w:t>
            </w:r>
          </w:p>
        </w:tc>
        <w:tc>
          <w:tcPr>
            <w:tcW w:w="2760" w:type="dxa"/>
            <w:tcBorders>
              <w:top w:val="single" w:color="000000" w:sz="4" w:space="0"/>
              <w:left w:val="single" w:color="000000" w:sz="4" w:space="0"/>
              <w:bottom w:val="single" w:color="000000" w:sz="4" w:space="0"/>
              <w:right w:val="single" w:color="000000" w:sz="4" w:space="0"/>
            </w:tcBorders>
            <w:noWrap/>
            <w:vAlign w:val="center"/>
          </w:tcPr>
          <w:p w14:paraId="05A7C824">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color w:val="auto"/>
                <w:kern w:val="0"/>
                <w:sz w:val="18"/>
                <w:szCs w:val="18"/>
                <w:highlight w:val="none"/>
              </w:rPr>
              <w:t>960元/台</w:t>
            </w:r>
          </w:p>
        </w:tc>
        <w:tc>
          <w:tcPr>
            <w:tcW w:w="1492" w:type="dxa"/>
            <w:tcBorders>
              <w:top w:val="single" w:color="000000" w:sz="4" w:space="0"/>
              <w:left w:val="single" w:color="000000" w:sz="4" w:space="0"/>
              <w:bottom w:val="single" w:color="000000" w:sz="4" w:space="0"/>
              <w:right w:val="single" w:color="000000" w:sz="4" w:space="0"/>
            </w:tcBorders>
            <w:noWrap w:val="0"/>
            <w:vAlign w:val="center"/>
          </w:tcPr>
          <w:p w14:paraId="076753AA">
            <w:pPr>
              <w:jc w:val="center"/>
              <w:rPr>
                <w:rFonts w:hint="eastAsia" w:ascii="宋体" w:hAnsi="宋体" w:eastAsia="宋体" w:cs="宋体"/>
                <w:b w:val="0"/>
                <w:bCs w:val="0"/>
                <w:color w:val="auto"/>
                <w:kern w:val="0"/>
                <w:sz w:val="18"/>
                <w:szCs w:val="18"/>
                <w:lang w:val="en-US" w:eastAsia="zh-CN" w:bidi="ar-SA"/>
              </w:rPr>
            </w:pPr>
          </w:p>
        </w:tc>
      </w:tr>
      <w:tr w14:paraId="7EDF88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0F256689">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8</w:t>
            </w:r>
          </w:p>
        </w:tc>
        <w:tc>
          <w:tcPr>
            <w:tcW w:w="2504" w:type="dxa"/>
            <w:tcBorders>
              <w:top w:val="single" w:color="000000" w:sz="4" w:space="0"/>
              <w:left w:val="single" w:color="000000" w:sz="4" w:space="0"/>
              <w:bottom w:val="single" w:color="000000" w:sz="4" w:space="0"/>
              <w:right w:val="single" w:color="000000" w:sz="4" w:space="0"/>
            </w:tcBorders>
            <w:noWrap/>
            <w:vAlign w:val="center"/>
          </w:tcPr>
          <w:p w14:paraId="0F48CE8F">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rPr>
              <w:t>血液透析机</w:t>
            </w:r>
          </w:p>
        </w:tc>
        <w:tc>
          <w:tcPr>
            <w:tcW w:w="2760" w:type="dxa"/>
            <w:tcBorders>
              <w:top w:val="single" w:color="000000" w:sz="4" w:space="0"/>
              <w:left w:val="single" w:color="000000" w:sz="4" w:space="0"/>
              <w:bottom w:val="single" w:color="000000" w:sz="4" w:space="0"/>
              <w:right w:val="single" w:color="000000" w:sz="4" w:space="0"/>
            </w:tcBorders>
            <w:noWrap/>
            <w:vAlign w:val="center"/>
          </w:tcPr>
          <w:p w14:paraId="5B487D3B">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color w:val="auto"/>
                <w:kern w:val="0"/>
                <w:sz w:val="18"/>
                <w:szCs w:val="18"/>
                <w:highlight w:val="none"/>
              </w:rPr>
              <w:t>1320元/台</w:t>
            </w:r>
          </w:p>
        </w:tc>
        <w:tc>
          <w:tcPr>
            <w:tcW w:w="1492" w:type="dxa"/>
            <w:tcBorders>
              <w:top w:val="single" w:color="000000" w:sz="4" w:space="0"/>
              <w:left w:val="single" w:color="000000" w:sz="4" w:space="0"/>
              <w:bottom w:val="single" w:color="000000" w:sz="4" w:space="0"/>
              <w:right w:val="single" w:color="000000" w:sz="4" w:space="0"/>
            </w:tcBorders>
            <w:noWrap w:val="0"/>
            <w:vAlign w:val="center"/>
          </w:tcPr>
          <w:p w14:paraId="4F029C45">
            <w:pPr>
              <w:jc w:val="center"/>
              <w:rPr>
                <w:rFonts w:hint="eastAsia" w:ascii="宋体" w:hAnsi="宋体" w:eastAsia="宋体" w:cs="宋体"/>
                <w:b w:val="0"/>
                <w:bCs w:val="0"/>
                <w:color w:val="auto"/>
                <w:kern w:val="0"/>
                <w:sz w:val="18"/>
                <w:szCs w:val="18"/>
                <w:lang w:val="en-US" w:eastAsia="zh-CN" w:bidi="ar-SA"/>
              </w:rPr>
            </w:pPr>
          </w:p>
        </w:tc>
      </w:tr>
      <w:tr w14:paraId="6E15B7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52F854AB">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9</w:t>
            </w:r>
          </w:p>
        </w:tc>
        <w:tc>
          <w:tcPr>
            <w:tcW w:w="2504" w:type="dxa"/>
            <w:tcBorders>
              <w:top w:val="single" w:color="000000" w:sz="4" w:space="0"/>
              <w:left w:val="single" w:color="000000" w:sz="4" w:space="0"/>
              <w:bottom w:val="single" w:color="000000" w:sz="4" w:space="0"/>
              <w:right w:val="single" w:color="000000" w:sz="4" w:space="0"/>
            </w:tcBorders>
            <w:noWrap/>
            <w:vAlign w:val="center"/>
          </w:tcPr>
          <w:p w14:paraId="7E86EF7C">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rPr>
              <w:t>灭菌器</w:t>
            </w:r>
          </w:p>
        </w:tc>
        <w:tc>
          <w:tcPr>
            <w:tcW w:w="2760" w:type="dxa"/>
            <w:tcBorders>
              <w:top w:val="single" w:color="000000" w:sz="4" w:space="0"/>
              <w:left w:val="single" w:color="000000" w:sz="4" w:space="0"/>
              <w:bottom w:val="single" w:color="000000" w:sz="4" w:space="0"/>
              <w:right w:val="single" w:color="000000" w:sz="4" w:space="0"/>
            </w:tcBorders>
            <w:noWrap/>
            <w:vAlign w:val="center"/>
          </w:tcPr>
          <w:p w14:paraId="020C6720">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color w:val="auto"/>
                <w:kern w:val="0"/>
                <w:sz w:val="18"/>
                <w:szCs w:val="18"/>
                <w:highlight w:val="none"/>
              </w:rPr>
              <w:t>1500元/台</w:t>
            </w:r>
          </w:p>
        </w:tc>
        <w:tc>
          <w:tcPr>
            <w:tcW w:w="1492" w:type="dxa"/>
            <w:tcBorders>
              <w:top w:val="single" w:color="000000" w:sz="4" w:space="0"/>
              <w:left w:val="single" w:color="000000" w:sz="4" w:space="0"/>
              <w:bottom w:val="single" w:color="000000" w:sz="4" w:space="0"/>
              <w:right w:val="single" w:color="000000" w:sz="4" w:space="0"/>
            </w:tcBorders>
            <w:noWrap w:val="0"/>
            <w:vAlign w:val="center"/>
          </w:tcPr>
          <w:p w14:paraId="4D27EF26">
            <w:pPr>
              <w:jc w:val="center"/>
              <w:rPr>
                <w:rFonts w:hint="eastAsia" w:ascii="宋体" w:hAnsi="宋体" w:eastAsia="宋体" w:cs="宋体"/>
                <w:b w:val="0"/>
                <w:bCs w:val="0"/>
                <w:color w:val="auto"/>
                <w:kern w:val="0"/>
                <w:sz w:val="18"/>
                <w:szCs w:val="18"/>
                <w:lang w:val="en-US" w:eastAsia="zh-CN" w:bidi="ar-SA"/>
              </w:rPr>
            </w:pPr>
          </w:p>
        </w:tc>
      </w:tr>
      <w:tr w14:paraId="258EF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720288D5">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10</w:t>
            </w:r>
          </w:p>
        </w:tc>
        <w:tc>
          <w:tcPr>
            <w:tcW w:w="2504" w:type="dxa"/>
            <w:tcBorders>
              <w:top w:val="single" w:color="000000" w:sz="4" w:space="0"/>
              <w:left w:val="single" w:color="000000" w:sz="4" w:space="0"/>
              <w:bottom w:val="single" w:color="000000" w:sz="4" w:space="0"/>
              <w:right w:val="single" w:color="000000" w:sz="4" w:space="0"/>
            </w:tcBorders>
            <w:noWrap/>
            <w:vAlign w:val="center"/>
          </w:tcPr>
          <w:p w14:paraId="47DFEBB0">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rPr>
              <w:t>生物安全柜</w:t>
            </w:r>
          </w:p>
        </w:tc>
        <w:tc>
          <w:tcPr>
            <w:tcW w:w="2760" w:type="dxa"/>
            <w:tcBorders>
              <w:top w:val="single" w:color="000000" w:sz="4" w:space="0"/>
              <w:left w:val="single" w:color="000000" w:sz="4" w:space="0"/>
              <w:bottom w:val="single" w:color="000000" w:sz="4" w:space="0"/>
              <w:right w:val="single" w:color="000000" w:sz="4" w:space="0"/>
            </w:tcBorders>
            <w:noWrap/>
            <w:vAlign w:val="center"/>
          </w:tcPr>
          <w:p w14:paraId="3AAE5A4B">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color w:val="auto"/>
                <w:kern w:val="0"/>
                <w:sz w:val="18"/>
                <w:szCs w:val="18"/>
                <w:highlight w:val="none"/>
              </w:rPr>
              <w:t>3000元/台</w:t>
            </w:r>
          </w:p>
        </w:tc>
        <w:tc>
          <w:tcPr>
            <w:tcW w:w="1492" w:type="dxa"/>
            <w:tcBorders>
              <w:top w:val="single" w:color="000000" w:sz="4" w:space="0"/>
              <w:left w:val="single" w:color="000000" w:sz="4" w:space="0"/>
              <w:bottom w:val="single" w:color="000000" w:sz="4" w:space="0"/>
              <w:right w:val="single" w:color="000000" w:sz="4" w:space="0"/>
            </w:tcBorders>
            <w:noWrap w:val="0"/>
            <w:vAlign w:val="center"/>
          </w:tcPr>
          <w:p w14:paraId="2EA07B6C">
            <w:pPr>
              <w:jc w:val="center"/>
              <w:rPr>
                <w:rFonts w:hint="eastAsia" w:ascii="宋体" w:hAnsi="宋体" w:eastAsia="宋体" w:cs="宋体"/>
                <w:b w:val="0"/>
                <w:bCs w:val="0"/>
                <w:color w:val="auto"/>
                <w:kern w:val="0"/>
                <w:sz w:val="18"/>
                <w:szCs w:val="18"/>
                <w:lang w:val="en-US" w:eastAsia="zh-CN" w:bidi="ar-SA"/>
              </w:rPr>
            </w:pPr>
          </w:p>
        </w:tc>
      </w:tr>
      <w:tr w14:paraId="153246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250478B9">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11</w:t>
            </w:r>
          </w:p>
        </w:tc>
        <w:tc>
          <w:tcPr>
            <w:tcW w:w="2504" w:type="dxa"/>
            <w:tcBorders>
              <w:top w:val="single" w:color="000000" w:sz="4" w:space="0"/>
              <w:left w:val="single" w:color="000000" w:sz="4" w:space="0"/>
              <w:bottom w:val="single" w:color="000000" w:sz="4" w:space="0"/>
              <w:right w:val="single" w:color="000000" w:sz="4" w:space="0"/>
            </w:tcBorders>
            <w:noWrap/>
            <w:vAlign w:val="center"/>
          </w:tcPr>
          <w:p w14:paraId="59600995">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rPr>
              <w:t>体重秤</w:t>
            </w:r>
          </w:p>
        </w:tc>
        <w:tc>
          <w:tcPr>
            <w:tcW w:w="2760" w:type="dxa"/>
            <w:tcBorders>
              <w:top w:val="single" w:color="000000" w:sz="4" w:space="0"/>
              <w:left w:val="single" w:color="000000" w:sz="4" w:space="0"/>
              <w:bottom w:val="single" w:color="000000" w:sz="4" w:space="0"/>
              <w:right w:val="single" w:color="000000" w:sz="4" w:space="0"/>
            </w:tcBorders>
            <w:noWrap/>
            <w:vAlign w:val="center"/>
          </w:tcPr>
          <w:p w14:paraId="6D7944E5">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color w:val="auto"/>
                <w:kern w:val="0"/>
                <w:sz w:val="18"/>
                <w:szCs w:val="18"/>
                <w:highlight w:val="none"/>
              </w:rPr>
              <w:t>100元/台</w:t>
            </w:r>
          </w:p>
        </w:tc>
        <w:tc>
          <w:tcPr>
            <w:tcW w:w="1492" w:type="dxa"/>
            <w:tcBorders>
              <w:top w:val="single" w:color="000000" w:sz="4" w:space="0"/>
              <w:left w:val="single" w:color="000000" w:sz="4" w:space="0"/>
              <w:bottom w:val="single" w:color="000000" w:sz="4" w:space="0"/>
              <w:right w:val="single" w:color="000000" w:sz="4" w:space="0"/>
            </w:tcBorders>
            <w:noWrap w:val="0"/>
            <w:vAlign w:val="center"/>
          </w:tcPr>
          <w:p w14:paraId="352A2755">
            <w:pPr>
              <w:jc w:val="center"/>
              <w:rPr>
                <w:rFonts w:hint="eastAsia" w:ascii="宋体" w:hAnsi="宋体" w:eastAsia="宋体" w:cs="宋体"/>
                <w:b w:val="0"/>
                <w:bCs w:val="0"/>
                <w:color w:val="auto"/>
                <w:kern w:val="0"/>
                <w:sz w:val="18"/>
                <w:szCs w:val="18"/>
                <w:lang w:val="en-US" w:eastAsia="zh-CN" w:bidi="ar-SA"/>
              </w:rPr>
            </w:pPr>
          </w:p>
        </w:tc>
      </w:tr>
      <w:tr w14:paraId="3390CA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1C4D697E">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12</w:t>
            </w:r>
          </w:p>
        </w:tc>
        <w:tc>
          <w:tcPr>
            <w:tcW w:w="2504" w:type="dxa"/>
            <w:tcBorders>
              <w:top w:val="single" w:color="000000" w:sz="4" w:space="0"/>
              <w:left w:val="single" w:color="000000" w:sz="4" w:space="0"/>
              <w:bottom w:val="single" w:color="000000" w:sz="4" w:space="0"/>
              <w:right w:val="single" w:color="000000" w:sz="4" w:space="0"/>
            </w:tcBorders>
            <w:noWrap/>
            <w:vAlign w:val="center"/>
          </w:tcPr>
          <w:p w14:paraId="2DBF9890">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rPr>
              <w:t>血液冷藏箱</w:t>
            </w:r>
          </w:p>
        </w:tc>
        <w:tc>
          <w:tcPr>
            <w:tcW w:w="2760" w:type="dxa"/>
            <w:tcBorders>
              <w:top w:val="single" w:color="000000" w:sz="4" w:space="0"/>
              <w:left w:val="single" w:color="000000" w:sz="4" w:space="0"/>
              <w:bottom w:val="single" w:color="000000" w:sz="4" w:space="0"/>
              <w:right w:val="single" w:color="000000" w:sz="4" w:space="0"/>
            </w:tcBorders>
            <w:noWrap/>
            <w:vAlign w:val="center"/>
          </w:tcPr>
          <w:p w14:paraId="657669F3">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color w:val="auto"/>
                <w:kern w:val="0"/>
                <w:sz w:val="18"/>
                <w:szCs w:val="18"/>
                <w:highlight w:val="none"/>
              </w:rPr>
              <w:t>400元/台</w:t>
            </w:r>
          </w:p>
        </w:tc>
        <w:tc>
          <w:tcPr>
            <w:tcW w:w="1492" w:type="dxa"/>
            <w:tcBorders>
              <w:top w:val="single" w:color="000000" w:sz="4" w:space="0"/>
              <w:left w:val="single" w:color="000000" w:sz="4" w:space="0"/>
              <w:bottom w:val="single" w:color="000000" w:sz="4" w:space="0"/>
              <w:right w:val="single" w:color="000000" w:sz="4" w:space="0"/>
            </w:tcBorders>
            <w:noWrap w:val="0"/>
            <w:vAlign w:val="center"/>
          </w:tcPr>
          <w:p w14:paraId="7248C522">
            <w:pPr>
              <w:jc w:val="center"/>
              <w:rPr>
                <w:rFonts w:hint="eastAsia" w:ascii="宋体" w:hAnsi="宋体" w:eastAsia="宋体" w:cs="宋体"/>
                <w:b w:val="0"/>
                <w:bCs w:val="0"/>
                <w:color w:val="auto"/>
                <w:kern w:val="0"/>
                <w:sz w:val="18"/>
                <w:szCs w:val="18"/>
                <w:lang w:val="en-US" w:eastAsia="zh-CN" w:bidi="ar-SA"/>
              </w:rPr>
            </w:pPr>
          </w:p>
        </w:tc>
      </w:tr>
      <w:tr w14:paraId="427F43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43594D89">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13</w:t>
            </w:r>
          </w:p>
        </w:tc>
        <w:tc>
          <w:tcPr>
            <w:tcW w:w="2504" w:type="dxa"/>
            <w:tcBorders>
              <w:top w:val="single" w:color="000000" w:sz="4" w:space="0"/>
              <w:left w:val="single" w:color="000000" w:sz="4" w:space="0"/>
              <w:bottom w:val="single" w:color="000000" w:sz="4" w:space="0"/>
              <w:right w:val="single" w:color="000000" w:sz="4" w:space="0"/>
            </w:tcBorders>
            <w:noWrap/>
            <w:vAlign w:val="center"/>
          </w:tcPr>
          <w:p w14:paraId="1B8A8FDB">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rPr>
              <w:t>婴儿培养箱</w:t>
            </w:r>
          </w:p>
        </w:tc>
        <w:tc>
          <w:tcPr>
            <w:tcW w:w="2760" w:type="dxa"/>
            <w:tcBorders>
              <w:top w:val="single" w:color="000000" w:sz="4" w:space="0"/>
              <w:left w:val="single" w:color="000000" w:sz="4" w:space="0"/>
              <w:bottom w:val="single" w:color="000000" w:sz="4" w:space="0"/>
              <w:right w:val="single" w:color="000000" w:sz="4" w:space="0"/>
            </w:tcBorders>
            <w:noWrap/>
            <w:vAlign w:val="center"/>
          </w:tcPr>
          <w:p w14:paraId="15147032">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color w:val="auto"/>
                <w:kern w:val="0"/>
                <w:sz w:val="18"/>
                <w:szCs w:val="18"/>
                <w:highlight w:val="none"/>
              </w:rPr>
              <w:t>445元/台</w:t>
            </w:r>
          </w:p>
        </w:tc>
        <w:tc>
          <w:tcPr>
            <w:tcW w:w="1492" w:type="dxa"/>
            <w:tcBorders>
              <w:top w:val="single" w:color="000000" w:sz="4" w:space="0"/>
              <w:left w:val="single" w:color="000000" w:sz="4" w:space="0"/>
              <w:bottom w:val="single" w:color="000000" w:sz="4" w:space="0"/>
              <w:right w:val="single" w:color="000000" w:sz="4" w:space="0"/>
            </w:tcBorders>
            <w:noWrap w:val="0"/>
            <w:vAlign w:val="center"/>
          </w:tcPr>
          <w:p w14:paraId="43F6EDE2">
            <w:pPr>
              <w:jc w:val="center"/>
              <w:rPr>
                <w:rFonts w:hint="eastAsia" w:ascii="宋体" w:hAnsi="宋体" w:eastAsia="宋体" w:cs="宋体"/>
                <w:b w:val="0"/>
                <w:bCs w:val="0"/>
                <w:color w:val="auto"/>
                <w:kern w:val="0"/>
                <w:sz w:val="18"/>
                <w:szCs w:val="18"/>
                <w:lang w:val="en-US" w:eastAsia="zh-CN" w:bidi="ar-SA"/>
              </w:rPr>
            </w:pPr>
          </w:p>
        </w:tc>
      </w:tr>
      <w:tr w14:paraId="4AF1CE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6160153C">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14</w:t>
            </w:r>
          </w:p>
        </w:tc>
        <w:tc>
          <w:tcPr>
            <w:tcW w:w="2504" w:type="dxa"/>
            <w:tcBorders>
              <w:top w:val="single" w:color="000000" w:sz="4" w:space="0"/>
              <w:left w:val="single" w:color="000000" w:sz="4" w:space="0"/>
              <w:bottom w:val="single" w:color="000000" w:sz="4" w:space="0"/>
              <w:right w:val="single" w:color="000000" w:sz="4" w:space="0"/>
            </w:tcBorders>
            <w:noWrap/>
            <w:vAlign w:val="center"/>
          </w:tcPr>
          <w:p w14:paraId="7DC408FC">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rPr>
              <w:t>婴儿辐射保暖台</w:t>
            </w:r>
          </w:p>
        </w:tc>
        <w:tc>
          <w:tcPr>
            <w:tcW w:w="2760" w:type="dxa"/>
            <w:tcBorders>
              <w:top w:val="single" w:color="000000" w:sz="4" w:space="0"/>
              <w:left w:val="single" w:color="000000" w:sz="4" w:space="0"/>
              <w:bottom w:val="single" w:color="000000" w:sz="4" w:space="0"/>
              <w:right w:val="single" w:color="000000" w:sz="4" w:space="0"/>
            </w:tcBorders>
            <w:noWrap/>
            <w:vAlign w:val="center"/>
          </w:tcPr>
          <w:p w14:paraId="44393EEE">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color w:val="auto"/>
                <w:kern w:val="0"/>
                <w:sz w:val="18"/>
                <w:szCs w:val="18"/>
                <w:highlight w:val="none"/>
              </w:rPr>
              <w:t>445元/台</w:t>
            </w:r>
          </w:p>
        </w:tc>
        <w:tc>
          <w:tcPr>
            <w:tcW w:w="1492" w:type="dxa"/>
            <w:tcBorders>
              <w:top w:val="single" w:color="000000" w:sz="4" w:space="0"/>
              <w:left w:val="single" w:color="000000" w:sz="4" w:space="0"/>
              <w:bottom w:val="single" w:color="000000" w:sz="4" w:space="0"/>
              <w:right w:val="single" w:color="000000" w:sz="4" w:space="0"/>
            </w:tcBorders>
            <w:noWrap w:val="0"/>
            <w:vAlign w:val="center"/>
          </w:tcPr>
          <w:p w14:paraId="41142278">
            <w:pPr>
              <w:jc w:val="center"/>
              <w:rPr>
                <w:rFonts w:hint="eastAsia" w:ascii="宋体" w:hAnsi="宋体" w:eastAsia="宋体" w:cs="宋体"/>
                <w:b w:val="0"/>
                <w:bCs w:val="0"/>
                <w:color w:val="auto"/>
                <w:kern w:val="0"/>
                <w:sz w:val="18"/>
                <w:szCs w:val="18"/>
                <w:lang w:val="en-US" w:eastAsia="zh-CN" w:bidi="ar-SA"/>
              </w:rPr>
            </w:pPr>
          </w:p>
        </w:tc>
      </w:tr>
      <w:tr w14:paraId="5CF8D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7A994B93">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15</w:t>
            </w:r>
          </w:p>
        </w:tc>
        <w:tc>
          <w:tcPr>
            <w:tcW w:w="2504" w:type="dxa"/>
            <w:tcBorders>
              <w:top w:val="single" w:color="000000" w:sz="4" w:space="0"/>
              <w:left w:val="single" w:color="000000" w:sz="4" w:space="0"/>
              <w:bottom w:val="single" w:color="000000" w:sz="4" w:space="0"/>
              <w:right w:val="single" w:color="000000" w:sz="4" w:space="0"/>
            </w:tcBorders>
            <w:noWrap/>
            <w:vAlign w:val="center"/>
          </w:tcPr>
          <w:p w14:paraId="12FBB7D2">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rPr>
              <w:t>高频电刀</w:t>
            </w:r>
          </w:p>
        </w:tc>
        <w:tc>
          <w:tcPr>
            <w:tcW w:w="2760" w:type="dxa"/>
            <w:tcBorders>
              <w:top w:val="single" w:color="000000" w:sz="4" w:space="0"/>
              <w:left w:val="single" w:color="000000" w:sz="4" w:space="0"/>
              <w:bottom w:val="single" w:color="000000" w:sz="4" w:space="0"/>
              <w:right w:val="single" w:color="000000" w:sz="4" w:space="0"/>
            </w:tcBorders>
            <w:noWrap/>
            <w:vAlign w:val="center"/>
          </w:tcPr>
          <w:p w14:paraId="016067F7">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color w:val="auto"/>
                <w:kern w:val="0"/>
                <w:sz w:val="18"/>
                <w:szCs w:val="18"/>
                <w:highlight w:val="none"/>
              </w:rPr>
              <w:t>910元/台</w:t>
            </w:r>
          </w:p>
        </w:tc>
        <w:tc>
          <w:tcPr>
            <w:tcW w:w="1492" w:type="dxa"/>
            <w:tcBorders>
              <w:top w:val="single" w:color="000000" w:sz="4" w:space="0"/>
              <w:left w:val="single" w:color="000000" w:sz="4" w:space="0"/>
              <w:bottom w:val="single" w:color="000000" w:sz="4" w:space="0"/>
              <w:right w:val="single" w:color="000000" w:sz="4" w:space="0"/>
            </w:tcBorders>
            <w:noWrap w:val="0"/>
            <w:vAlign w:val="center"/>
          </w:tcPr>
          <w:p w14:paraId="3A85D631">
            <w:pPr>
              <w:jc w:val="center"/>
              <w:rPr>
                <w:rFonts w:hint="eastAsia" w:ascii="宋体" w:hAnsi="宋体" w:eastAsia="宋体" w:cs="宋体"/>
                <w:b w:val="0"/>
                <w:bCs w:val="0"/>
                <w:color w:val="auto"/>
                <w:kern w:val="0"/>
                <w:sz w:val="18"/>
                <w:szCs w:val="18"/>
                <w:lang w:val="en-US" w:eastAsia="zh-CN" w:bidi="ar-SA"/>
              </w:rPr>
            </w:pPr>
          </w:p>
        </w:tc>
      </w:tr>
      <w:tr w14:paraId="5E60A6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1C8C9CC1">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16</w:t>
            </w:r>
          </w:p>
        </w:tc>
        <w:tc>
          <w:tcPr>
            <w:tcW w:w="2504" w:type="dxa"/>
            <w:tcBorders>
              <w:top w:val="single" w:color="000000" w:sz="4" w:space="0"/>
              <w:left w:val="single" w:color="000000" w:sz="4" w:space="0"/>
              <w:bottom w:val="single" w:color="000000" w:sz="4" w:space="0"/>
              <w:right w:val="single" w:color="000000" w:sz="4" w:space="0"/>
            </w:tcBorders>
            <w:noWrap/>
            <w:vAlign w:val="center"/>
          </w:tcPr>
          <w:p w14:paraId="2781F369">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rPr>
              <w:t>色谱仪</w:t>
            </w:r>
          </w:p>
        </w:tc>
        <w:tc>
          <w:tcPr>
            <w:tcW w:w="2760" w:type="dxa"/>
            <w:tcBorders>
              <w:top w:val="single" w:color="000000" w:sz="4" w:space="0"/>
              <w:left w:val="single" w:color="000000" w:sz="4" w:space="0"/>
              <w:bottom w:val="single" w:color="000000" w:sz="4" w:space="0"/>
              <w:right w:val="single" w:color="000000" w:sz="4" w:space="0"/>
            </w:tcBorders>
            <w:noWrap/>
            <w:vAlign w:val="center"/>
          </w:tcPr>
          <w:p w14:paraId="3AD1C9B3">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color w:val="auto"/>
                <w:kern w:val="0"/>
                <w:sz w:val="18"/>
                <w:szCs w:val="18"/>
                <w:highlight w:val="none"/>
              </w:rPr>
              <w:t>1200元/台</w:t>
            </w:r>
          </w:p>
        </w:tc>
        <w:tc>
          <w:tcPr>
            <w:tcW w:w="1492" w:type="dxa"/>
            <w:tcBorders>
              <w:top w:val="single" w:color="000000" w:sz="4" w:space="0"/>
              <w:left w:val="single" w:color="000000" w:sz="4" w:space="0"/>
              <w:bottom w:val="single" w:color="000000" w:sz="4" w:space="0"/>
              <w:right w:val="single" w:color="000000" w:sz="4" w:space="0"/>
            </w:tcBorders>
            <w:noWrap w:val="0"/>
            <w:vAlign w:val="center"/>
          </w:tcPr>
          <w:p w14:paraId="26386A6A">
            <w:pPr>
              <w:jc w:val="center"/>
              <w:rPr>
                <w:rFonts w:hint="eastAsia" w:ascii="宋体" w:hAnsi="宋体" w:eastAsia="宋体" w:cs="宋体"/>
                <w:b w:val="0"/>
                <w:bCs w:val="0"/>
                <w:color w:val="auto"/>
                <w:kern w:val="0"/>
                <w:sz w:val="18"/>
                <w:szCs w:val="18"/>
                <w:lang w:val="en-US" w:eastAsia="zh-CN" w:bidi="ar-SA"/>
              </w:rPr>
            </w:pPr>
          </w:p>
        </w:tc>
      </w:tr>
      <w:tr w14:paraId="38636D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6F9A862C">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17</w:t>
            </w:r>
          </w:p>
        </w:tc>
        <w:tc>
          <w:tcPr>
            <w:tcW w:w="2504" w:type="dxa"/>
            <w:tcBorders>
              <w:top w:val="single" w:color="000000" w:sz="4" w:space="0"/>
              <w:left w:val="single" w:color="000000" w:sz="4" w:space="0"/>
              <w:bottom w:val="single" w:color="000000" w:sz="4" w:space="0"/>
              <w:right w:val="single" w:color="000000" w:sz="4" w:space="0"/>
            </w:tcBorders>
            <w:noWrap/>
            <w:vAlign w:val="center"/>
          </w:tcPr>
          <w:p w14:paraId="3E1C2FD7">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rPr>
              <w:t>恒温箱</w:t>
            </w:r>
          </w:p>
        </w:tc>
        <w:tc>
          <w:tcPr>
            <w:tcW w:w="2760" w:type="dxa"/>
            <w:tcBorders>
              <w:top w:val="single" w:color="000000" w:sz="4" w:space="0"/>
              <w:left w:val="single" w:color="000000" w:sz="4" w:space="0"/>
              <w:bottom w:val="single" w:color="000000" w:sz="4" w:space="0"/>
              <w:right w:val="single" w:color="000000" w:sz="4" w:space="0"/>
            </w:tcBorders>
            <w:noWrap/>
            <w:vAlign w:val="center"/>
          </w:tcPr>
          <w:p w14:paraId="1F6D05A8">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color w:val="auto"/>
                <w:kern w:val="0"/>
                <w:sz w:val="18"/>
                <w:szCs w:val="18"/>
                <w:highlight w:val="none"/>
              </w:rPr>
              <w:t>400元/台</w:t>
            </w:r>
          </w:p>
        </w:tc>
        <w:tc>
          <w:tcPr>
            <w:tcW w:w="1492" w:type="dxa"/>
            <w:tcBorders>
              <w:top w:val="single" w:color="000000" w:sz="4" w:space="0"/>
              <w:left w:val="single" w:color="000000" w:sz="4" w:space="0"/>
              <w:bottom w:val="single" w:color="000000" w:sz="4" w:space="0"/>
              <w:right w:val="single" w:color="000000" w:sz="4" w:space="0"/>
            </w:tcBorders>
            <w:noWrap w:val="0"/>
            <w:vAlign w:val="center"/>
          </w:tcPr>
          <w:p w14:paraId="7C71BBC9">
            <w:pPr>
              <w:jc w:val="center"/>
              <w:rPr>
                <w:rFonts w:hint="eastAsia" w:ascii="宋体" w:hAnsi="宋体" w:eastAsia="宋体" w:cs="宋体"/>
                <w:b w:val="0"/>
                <w:bCs w:val="0"/>
                <w:color w:val="auto"/>
                <w:kern w:val="0"/>
                <w:sz w:val="18"/>
                <w:szCs w:val="18"/>
                <w:lang w:val="en-US" w:eastAsia="zh-CN" w:bidi="ar-SA"/>
              </w:rPr>
            </w:pPr>
          </w:p>
        </w:tc>
      </w:tr>
      <w:tr w14:paraId="0D8AC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04849895">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18</w:t>
            </w:r>
          </w:p>
        </w:tc>
        <w:tc>
          <w:tcPr>
            <w:tcW w:w="2504" w:type="dxa"/>
            <w:tcBorders>
              <w:top w:val="single" w:color="000000" w:sz="4" w:space="0"/>
              <w:left w:val="single" w:color="000000" w:sz="4" w:space="0"/>
              <w:bottom w:val="single" w:color="000000" w:sz="4" w:space="0"/>
              <w:right w:val="single" w:color="000000" w:sz="4" w:space="0"/>
            </w:tcBorders>
            <w:noWrap/>
            <w:vAlign w:val="center"/>
          </w:tcPr>
          <w:p w14:paraId="2136118B">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rPr>
              <w:t>氦氖激光仪</w:t>
            </w:r>
          </w:p>
        </w:tc>
        <w:tc>
          <w:tcPr>
            <w:tcW w:w="2760" w:type="dxa"/>
            <w:tcBorders>
              <w:top w:val="single" w:color="000000" w:sz="4" w:space="0"/>
              <w:left w:val="single" w:color="000000" w:sz="4" w:space="0"/>
              <w:bottom w:val="single" w:color="000000" w:sz="4" w:space="0"/>
              <w:right w:val="single" w:color="000000" w:sz="4" w:space="0"/>
            </w:tcBorders>
            <w:noWrap/>
            <w:vAlign w:val="center"/>
          </w:tcPr>
          <w:p w14:paraId="61303142">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color w:val="auto"/>
                <w:kern w:val="0"/>
                <w:sz w:val="18"/>
                <w:szCs w:val="18"/>
                <w:highlight w:val="none"/>
              </w:rPr>
              <w:t>1000元/台</w:t>
            </w:r>
          </w:p>
        </w:tc>
        <w:tc>
          <w:tcPr>
            <w:tcW w:w="1492" w:type="dxa"/>
            <w:tcBorders>
              <w:top w:val="single" w:color="000000" w:sz="4" w:space="0"/>
              <w:left w:val="single" w:color="000000" w:sz="4" w:space="0"/>
              <w:bottom w:val="single" w:color="000000" w:sz="4" w:space="0"/>
              <w:right w:val="single" w:color="000000" w:sz="4" w:space="0"/>
            </w:tcBorders>
            <w:noWrap w:val="0"/>
            <w:vAlign w:val="center"/>
          </w:tcPr>
          <w:p w14:paraId="55CC66AF">
            <w:pPr>
              <w:jc w:val="center"/>
              <w:rPr>
                <w:rFonts w:hint="eastAsia" w:ascii="宋体" w:hAnsi="宋体" w:eastAsia="宋体" w:cs="宋体"/>
                <w:b w:val="0"/>
                <w:bCs w:val="0"/>
                <w:color w:val="auto"/>
                <w:kern w:val="0"/>
                <w:sz w:val="18"/>
                <w:szCs w:val="18"/>
                <w:lang w:val="en-US" w:eastAsia="zh-CN" w:bidi="ar-SA"/>
              </w:rPr>
            </w:pPr>
          </w:p>
        </w:tc>
      </w:tr>
      <w:tr w14:paraId="03A3B7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33857FD5">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19</w:t>
            </w:r>
          </w:p>
        </w:tc>
        <w:tc>
          <w:tcPr>
            <w:tcW w:w="2504" w:type="dxa"/>
            <w:tcBorders>
              <w:top w:val="single" w:color="000000" w:sz="4" w:space="0"/>
              <w:left w:val="single" w:color="000000" w:sz="4" w:space="0"/>
              <w:bottom w:val="single" w:color="000000" w:sz="4" w:space="0"/>
              <w:right w:val="single" w:color="000000" w:sz="4" w:space="0"/>
            </w:tcBorders>
            <w:noWrap/>
            <w:vAlign w:val="center"/>
          </w:tcPr>
          <w:p w14:paraId="526DC00A">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rPr>
              <w:t>PCR仪</w:t>
            </w:r>
          </w:p>
        </w:tc>
        <w:tc>
          <w:tcPr>
            <w:tcW w:w="2760" w:type="dxa"/>
            <w:tcBorders>
              <w:top w:val="single" w:color="000000" w:sz="4" w:space="0"/>
              <w:left w:val="single" w:color="000000" w:sz="4" w:space="0"/>
              <w:bottom w:val="single" w:color="000000" w:sz="4" w:space="0"/>
              <w:right w:val="single" w:color="000000" w:sz="4" w:space="0"/>
            </w:tcBorders>
            <w:noWrap/>
            <w:vAlign w:val="center"/>
          </w:tcPr>
          <w:p w14:paraId="10F0D7BC">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color w:val="auto"/>
                <w:kern w:val="0"/>
                <w:sz w:val="18"/>
                <w:szCs w:val="18"/>
                <w:highlight w:val="none"/>
              </w:rPr>
              <w:t>3000元/台</w:t>
            </w:r>
          </w:p>
        </w:tc>
        <w:tc>
          <w:tcPr>
            <w:tcW w:w="1492" w:type="dxa"/>
            <w:tcBorders>
              <w:top w:val="single" w:color="000000" w:sz="4" w:space="0"/>
              <w:left w:val="single" w:color="000000" w:sz="4" w:space="0"/>
              <w:bottom w:val="single" w:color="000000" w:sz="4" w:space="0"/>
              <w:right w:val="single" w:color="000000" w:sz="4" w:space="0"/>
            </w:tcBorders>
            <w:noWrap w:val="0"/>
            <w:vAlign w:val="center"/>
          </w:tcPr>
          <w:p w14:paraId="04B559E8">
            <w:pPr>
              <w:jc w:val="center"/>
              <w:rPr>
                <w:rFonts w:hint="eastAsia" w:ascii="宋体" w:hAnsi="宋体" w:eastAsia="宋体" w:cs="宋体"/>
                <w:b w:val="0"/>
                <w:bCs w:val="0"/>
                <w:color w:val="auto"/>
                <w:kern w:val="0"/>
                <w:sz w:val="18"/>
                <w:szCs w:val="18"/>
                <w:lang w:val="en-US" w:eastAsia="zh-CN" w:bidi="ar-SA"/>
              </w:rPr>
            </w:pPr>
          </w:p>
        </w:tc>
      </w:tr>
      <w:tr w14:paraId="7880D5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59D8E163">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20</w:t>
            </w:r>
          </w:p>
        </w:tc>
        <w:tc>
          <w:tcPr>
            <w:tcW w:w="2504" w:type="dxa"/>
            <w:tcBorders>
              <w:top w:val="single" w:color="000000" w:sz="4" w:space="0"/>
              <w:left w:val="single" w:color="000000" w:sz="4" w:space="0"/>
              <w:bottom w:val="single" w:color="000000" w:sz="4" w:space="0"/>
              <w:right w:val="single" w:color="000000" w:sz="4" w:space="0"/>
            </w:tcBorders>
            <w:noWrap/>
            <w:vAlign w:val="center"/>
          </w:tcPr>
          <w:p w14:paraId="7B31F61E">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rPr>
              <w:t>天平</w:t>
            </w:r>
          </w:p>
        </w:tc>
        <w:tc>
          <w:tcPr>
            <w:tcW w:w="2760" w:type="dxa"/>
            <w:tcBorders>
              <w:top w:val="single" w:color="000000" w:sz="4" w:space="0"/>
              <w:left w:val="single" w:color="000000" w:sz="4" w:space="0"/>
              <w:bottom w:val="single" w:color="000000" w:sz="4" w:space="0"/>
              <w:right w:val="single" w:color="000000" w:sz="4" w:space="0"/>
            </w:tcBorders>
            <w:noWrap/>
            <w:vAlign w:val="center"/>
          </w:tcPr>
          <w:p w14:paraId="7B8897F9">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color w:val="auto"/>
                <w:kern w:val="0"/>
                <w:sz w:val="18"/>
                <w:szCs w:val="18"/>
                <w:highlight w:val="none"/>
              </w:rPr>
              <w:t>400元/台</w:t>
            </w:r>
          </w:p>
        </w:tc>
        <w:tc>
          <w:tcPr>
            <w:tcW w:w="1492" w:type="dxa"/>
            <w:tcBorders>
              <w:top w:val="single" w:color="000000" w:sz="4" w:space="0"/>
              <w:left w:val="single" w:color="000000" w:sz="4" w:space="0"/>
              <w:bottom w:val="single" w:color="000000" w:sz="4" w:space="0"/>
              <w:right w:val="single" w:color="000000" w:sz="4" w:space="0"/>
            </w:tcBorders>
            <w:noWrap w:val="0"/>
            <w:vAlign w:val="center"/>
          </w:tcPr>
          <w:p w14:paraId="27997C23">
            <w:pPr>
              <w:jc w:val="center"/>
              <w:rPr>
                <w:rFonts w:hint="eastAsia" w:ascii="宋体" w:hAnsi="宋体" w:eastAsia="宋体" w:cs="宋体"/>
                <w:b w:val="0"/>
                <w:bCs w:val="0"/>
                <w:color w:val="auto"/>
                <w:kern w:val="0"/>
                <w:sz w:val="18"/>
                <w:szCs w:val="18"/>
                <w:lang w:val="en-US" w:eastAsia="zh-CN" w:bidi="ar-SA"/>
              </w:rPr>
            </w:pPr>
          </w:p>
        </w:tc>
      </w:tr>
      <w:tr w14:paraId="6A765D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76713079">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21</w:t>
            </w:r>
          </w:p>
        </w:tc>
        <w:tc>
          <w:tcPr>
            <w:tcW w:w="2504" w:type="dxa"/>
            <w:tcBorders>
              <w:top w:val="single" w:color="000000" w:sz="4" w:space="0"/>
              <w:left w:val="single" w:color="000000" w:sz="4" w:space="0"/>
              <w:bottom w:val="single" w:color="000000" w:sz="4" w:space="0"/>
              <w:right w:val="single" w:color="000000" w:sz="4" w:space="0"/>
            </w:tcBorders>
            <w:noWrap/>
            <w:vAlign w:val="center"/>
          </w:tcPr>
          <w:p w14:paraId="5B736EE0">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rPr>
              <w:t>冰箱</w:t>
            </w:r>
          </w:p>
        </w:tc>
        <w:tc>
          <w:tcPr>
            <w:tcW w:w="2760" w:type="dxa"/>
            <w:tcBorders>
              <w:top w:val="single" w:color="000000" w:sz="4" w:space="0"/>
              <w:left w:val="single" w:color="000000" w:sz="4" w:space="0"/>
              <w:bottom w:val="single" w:color="000000" w:sz="4" w:space="0"/>
              <w:right w:val="single" w:color="000000" w:sz="4" w:space="0"/>
            </w:tcBorders>
            <w:noWrap/>
            <w:vAlign w:val="center"/>
          </w:tcPr>
          <w:p w14:paraId="14069F53">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color w:val="auto"/>
                <w:kern w:val="0"/>
                <w:sz w:val="18"/>
                <w:szCs w:val="18"/>
                <w:highlight w:val="none"/>
              </w:rPr>
              <w:t>700元/台</w:t>
            </w:r>
          </w:p>
        </w:tc>
        <w:tc>
          <w:tcPr>
            <w:tcW w:w="1492" w:type="dxa"/>
            <w:tcBorders>
              <w:top w:val="single" w:color="000000" w:sz="4" w:space="0"/>
              <w:left w:val="single" w:color="000000" w:sz="4" w:space="0"/>
              <w:bottom w:val="single" w:color="000000" w:sz="4" w:space="0"/>
              <w:right w:val="single" w:color="000000" w:sz="4" w:space="0"/>
            </w:tcBorders>
            <w:noWrap w:val="0"/>
            <w:vAlign w:val="center"/>
          </w:tcPr>
          <w:p w14:paraId="7DE0D337">
            <w:pPr>
              <w:jc w:val="center"/>
              <w:rPr>
                <w:rFonts w:hint="eastAsia" w:ascii="宋体" w:hAnsi="宋体" w:eastAsia="宋体" w:cs="宋体"/>
                <w:b w:val="0"/>
                <w:bCs w:val="0"/>
                <w:color w:val="auto"/>
                <w:kern w:val="0"/>
                <w:sz w:val="18"/>
                <w:szCs w:val="18"/>
                <w:lang w:val="en-US" w:eastAsia="zh-CN" w:bidi="ar-SA"/>
              </w:rPr>
            </w:pPr>
          </w:p>
        </w:tc>
      </w:tr>
      <w:tr w14:paraId="2205F0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6B498A57">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22</w:t>
            </w:r>
          </w:p>
        </w:tc>
        <w:tc>
          <w:tcPr>
            <w:tcW w:w="2504" w:type="dxa"/>
            <w:tcBorders>
              <w:top w:val="single" w:color="000000" w:sz="4" w:space="0"/>
              <w:left w:val="single" w:color="000000" w:sz="4" w:space="0"/>
              <w:bottom w:val="single" w:color="000000" w:sz="4" w:space="0"/>
              <w:right w:val="single" w:color="000000" w:sz="4" w:space="0"/>
            </w:tcBorders>
            <w:noWrap/>
            <w:vAlign w:val="center"/>
          </w:tcPr>
          <w:p w14:paraId="572680A3">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rPr>
              <w:t>离心机</w:t>
            </w:r>
          </w:p>
        </w:tc>
        <w:tc>
          <w:tcPr>
            <w:tcW w:w="2760" w:type="dxa"/>
            <w:tcBorders>
              <w:top w:val="single" w:color="000000" w:sz="4" w:space="0"/>
              <w:left w:val="single" w:color="000000" w:sz="4" w:space="0"/>
              <w:bottom w:val="single" w:color="000000" w:sz="4" w:space="0"/>
              <w:right w:val="single" w:color="000000" w:sz="4" w:space="0"/>
            </w:tcBorders>
            <w:noWrap/>
            <w:vAlign w:val="center"/>
          </w:tcPr>
          <w:p w14:paraId="4EA468AA">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color w:val="auto"/>
                <w:kern w:val="0"/>
                <w:sz w:val="18"/>
                <w:szCs w:val="18"/>
                <w:highlight w:val="none"/>
              </w:rPr>
              <w:t>1200元/台</w:t>
            </w:r>
          </w:p>
        </w:tc>
        <w:tc>
          <w:tcPr>
            <w:tcW w:w="1492" w:type="dxa"/>
            <w:tcBorders>
              <w:top w:val="single" w:color="000000" w:sz="4" w:space="0"/>
              <w:left w:val="single" w:color="000000" w:sz="4" w:space="0"/>
              <w:bottom w:val="single" w:color="000000" w:sz="4" w:space="0"/>
              <w:right w:val="single" w:color="000000" w:sz="4" w:space="0"/>
            </w:tcBorders>
            <w:noWrap w:val="0"/>
            <w:vAlign w:val="center"/>
          </w:tcPr>
          <w:p w14:paraId="41A11AA0">
            <w:pPr>
              <w:jc w:val="center"/>
              <w:rPr>
                <w:rFonts w:hint="eastAsia" w:ascii="宋体" w:hAnsi="宋体" w:eastAsia="宋体" w:cs="宋体"/>
                <w:b w:val="0"/>
                <w:bCs w:val="0"/>
                <w:color w:val="auto"/>
                <w:kern w:val="0"/>
                <w:sz w:val="18"/>
                <w:szCs w:val="18"/>
                <w:lang w:val="en-US" w:eastAsia="zh-CN" w:bidi="ar-SA"/>
              </w:rPr>
            </w:pPr>
          </w:p>
        </w:tc>
      </w:tr>
      <w:tr w14:paraId="4BF831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7C503FD6">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23</w:t>
            </w:r>
          </w:p>
        </w:tc>
        <w:tc>
          <w:tcPr>
            <w:tcW w:w="2504" w:type="dxa"/>
            <w:tcBorders>
              <w:top w:val="single" w:color="000000" w:sz="4" w:space="0"/>
              <w:left w:val="single" w:color="000000" w:sz="4" w:space="0"/>
              <w:bottom w:val="single" w:color="000000" w:sz="4" w:space="0"/>
              <w:right w:val="single" w:color="000000" w:sz="4" w:space="0"/>
            </w:tcBorders>
            <w:noWrap/>
            <w:vAlign w:val="center"/>
          </w:tcPr>
          <w:p w14:paraId="327109A1">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rPr>
              <w:t>显微镜</w:t>
            </w:r>
          </w:p>
        </w:tc>
        <w:tc>
          <w:tcPr>
            <w:tcW w:w="2760" w:type="dxa"/>
            <w:tcBorders>
              <w:top w:val="single" w:color="000000" w:sz="4" w:space="0"/>
              <w:left w:val="single" w:color="000000" w:sz="4" w:space="0"/>
              <w:bottom w:val="single" w:color="000000" w:sz="4" w:space="0"/>
              <w:right w:val="single" w:color="000000" w:sz="4" w:space="0"/>
            </w:tcBorders>
            <w:noWrap/>
            <w:vAlign w:val="center"/>
          </w:tcPr>
          <w:p w14:paraId="6AB04F35">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color w:val="auto"/>
                <w:kern w:val="0"/>
                <w:sz w:val="18"/>
                <w:szCs w:val="18"/>
                <w:highlight w:val="none"/>
              </w:rPr>
              <w:t>500元/台</w:t>
            </w:r>
          </w:p>
        </w:tc>
        <w:tc>
          <w:tcPr>
            <w:tcW w:w="1492" w:type="dxa"/>
            <w:tcBorders>
              <w:top w:val="single" w:color="000000" w:sz="4" w:space="0"/>
              <w:left w:val="single" w:color="000000" w:sz="4" w:space="0"/>
              <w:bottom w:val="single" w:color="000000" w:sz="4" w:space="0"/>
              <w:right w:val="single" w:color="000000" w:sz="4" w:space="0"/>
            </w:tcBorders>
            <w:noWrap w:val="0"/>
            <w:vAlign w:val="center"/>
          </w:tcPr>
          <w:p w14:paraId="5D6FC87B">
            <w:pPr>
              <w:jc w:val="center"/>
              <w:rPr>
                <w:rFonts w:hint="eastAsia" w:ascii="宋体" w:hAnsi="宋体" w:eastAsia="宋体" w:cs="宋体"/>
                <w:b w:val="0"/>
                <w:bCs w:val="0"/>
                <w:color w:val="auto"/>
                <w:kern w:val="0"/>
                <w:sz w:val="18"/>
                <w:szCs w:val="18"/>
                <w:lang w:val="en-US" w:eastAsia="zh-CN" w:bidi="ar-SA"/>
              </w:rPr>
            </w:pPr>
          </w:p>
        </w:tc>
      </w:tr>
      <w:tr w14:paraId="35BEB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1D6DF8AE">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24</w:t>
            </w:r>
          </w:p>
        </w:tc>
        <w:tc>
          <w:tcPr>
            <w:tcW w:w="2504" w:type="dxa"/>
            <w:tcBorders>
              <w:top w:val="single" w:color="000000" w:sz="4" w:space="0"/>
              <w:left w:val="single" w:color="000000" w:sz="4" w:space="0"/>
              <w:bottom w:val="single" w:color="000000" w:sz="4" w:space="0"/>
              <w:right w:val="single" w:color="000000" w:sz="4" w:space="0"/>
            </w:tcBorders>
            <w:noWrap/>
            <w:vAlign w:val="center"/>
          </w:tcPr>
          <w:p w14:paraId="24138AB0">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rPr>
              <w:t>移液管</w:t>
            </w:r>
          </w:p>
        </w:tc>
        <w:tc>
          <w:tcPr>
            <w:tcW w:w="2760" w:type="dxa"/>
            <w:tcBorders>
              <w:top w:val="single" w:color="000000" w:sz="4" w:space="0"/>
              <w:left w:val="single" w:color="000000" w:sz="4" w:space="0"/>
              <w:bottom w:val="single" w:color="000000" w:sz="4" w:space="0"/>
              <w:right w:val="single" w:color="000000" w:sz="4" w:space="0"/>
            </w:tcBorders>
            <w:noWrap/>
            <w:vAlign w:val="center"/>
          </w:tcPr>
          <w:p w14:paraId="2B35AF23">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color w:val="auto"/>
                <w:kern w:val="0"/>
                <w:sz w:val="18"/>
                <w:szCs w:val="18"/>
                <w:highlight w:val="none"/>
              </w:rPr>
              <w:t>50元/个</w:t>
            </w:r>
          </w:p>
        </w:tc>
        <w:tc>
          <w:tcPr>
            <w:tcW w:w="1492" w:type="dxa"/>
            <w:tcBorders>
              <w:top w:val="single" w:color="000000" w:sz="4" w:space="0"/>
              <w:left w:val="single" w:color="000000" w:sz="4" w:space="0"/>
              <w:bottom w:val="single" w:color="000000" w:sz="4" w:space="0"/>
              <w:right w:val="single" w:color="000000" w:sz="4" w:space="0"/>
            </w:tcBorders>
            <w:noWrap w:val="0"/>
            <w:vAlign w:val="center"/>
          </w:tcPr>
          <w:p w14:paraId="7C7A580D">
            <w:pPr>
              <w:jc w:val="center"/>
              <w:rPr>
                <w:rFonts w:hint="eastAsia" w:ascii="宋体" w:hAnsi="宋体" w:eastAsia="宋体" w:cs="宋体"/>
                <w:b w:val="0"/>
                <w:bCs w:val="0"/>
                <w:color w:val="auto"/>
                <w:kern w:val="0"/>
                <w:sz w:val="18"/>
                <w:szCs w:val="18"/>
                <w:lang w:val="en-US" w:eastAsia="zh-CN" w:bidi="ar-SA"/>
              </w:rPr>
            </w:pPr>
          </w:p>
        </w:tc>
      </w:tr>
      <w:tr w14:paraId="087797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64AA587B">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25</w:t>
            </w:r>
          </w:p>
        </w:tc>
        <w:tc>
          <w:tcPr>
            <w:tcW w:w="2504" w:type="dxa"/>
            <w:tcBorders>
              <w:top w:val="single" w:color="000000" w:sz="4" w:space="0"/>
              <w:left w:val="single" w:color="000000" w:sz="4" w:space="0"/>
              <w:bottom w:val="single" w:color="000000" w:sz="4" w:space="0"/>
              <w:right w:val="single" w:color="000000" w:sz="4" w:space="0"/>
            </w:tcBorders>
            <w:noWrap/>
            <w:vAlign w:val="center"/>
          </w:tcPr>
          <w:p w14:paraId="4C7F1AA3">
            <w:pPr>
              <w:widowControl w:val="0"/>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电导率仪1</w:t>
            </w:r>
          </w:p>
        </w:tc>
        <w:tc>
          <w:tcPr>
            <w:tcW w:w="2760" w:type="dxa"/>
            <w:tcBorders>
              <w:top w:val="single" w:color="000000" w:sz="4" w:space="0"/>
              <w:left w:val="single" w:color="000000" w:sz="4" w:space="0"/>
              <w:bottom w:val="single" w:color="000000" w:sz="4" w:space="0"/>
              <w:right w:val="single" w:color="000000" w:sz="4" w:space="0"/>
            </w:tcBorders>
            <w:noWrap/>
            <w:vAlign w:val="center"/>
          </w:tcPr>
          <w:p w14:paraId="7CA36781">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color w:val="auto"/>
                <w:kern w:val="0"/>
                <w:sz w:val="18"/>
                <w:szCs w:val="18"/>
                <w:highlight w:val="none"/>
              </w:rPr>
              <w:t>300元/台</w:t>
            </w:r>
          </w:p>
        </w:tc>
        <w:tc>
          <w:tcPr>
            <w:tcW w:w="1492" w:type="dxa"/>
            <w:tcBorders>
              <w:top w:val="single" w:color="000000" w:sz="4" w:space="0"/>
              <w:left w:val="single" w:color="000000" w:sz="4" w:space="0"/>
              <w:bottom w:val="single" w:color="000000" w:sz="4" w:space="0"/>
              <w:right w:val="single" w:color="000000" w:sz="4" w:space="0"/>
            </w:tcBorders>
            <w:noWrap w:val="0"/>
            <w:vAlign w:val="center"/>
          </w:tcPr>
          <w:p w14:paraId="6320ED0C">
            <w:pPr>
              <w:jc w:val="center"/>
              <w:rPr>
                <w:rFonts w:hint="eastAsia" w:ascii="宋体" w:hAnsi="宋体" w:eastAsia="宋体" w:cs="宋体"/>
                <w:b w:val="0"/>
                <w:bCs w:val="0"/>
                <w:color w:val="auto"/>
                <w:kern w:val="0"/>
                <w:sz w:val="18"/>
                <w:szCs w:val="18"/>
                <w:lang w:val="en-US" w:eastAsia="zh-CN" w:bidi="ar-SA"/>
              </w:rPr>
            </w:pPr>
          </w:p>
        </w:tc>
      </w:tr>
      <w:tr w14:paraId="46758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5A2C2D17">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26</w:t>
            </w:r>
          </w:p>
        </w:tc>
        <w:tc>
          <w:tcPr>
            <w:tcW w:w="2504" w:type="dxa"/>
            <w:tcBorders>
              <w:top w:val="single" w:color="000000" w:sz="4" w:space="0"/>
              <w:left w:val="single" w:color="000000" w:sz="4" w:space="0"/>
              <w:bottom w:val="single" w:color="000000" w:sz="4" w:space="0"/>
              <w:right w:val="single" w:color="000000" w:sz="4" w:space="0"/>
            </w:tcBorders>
            <w:noWrap/>
            <w:vAlign w:val="center"/>
          </w:tcPr>
          <w:p w14:paraId="734EB508">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rPr>
              <w:t>气体减压器</w:t>
            </w:r>
          </w:p>
        </w:tc>
        <w:tc>
          <w:tcPr>
            <w:tcW w:w="2760" w:type="dxa"/>
            <w:tcBorders>
              <w:top w:val="single" w:color="000000" w:sz="4" w:space="0"/>
              <w:left w:val="single" w:color="000000" w:sz="4" w:space="0"/>
              <w:bottom w:val="single" w:color="000000" w:sz="4" w:space="0"/>
              <w:right w:val="single" w:color="000000" w:sz="4" w:space="0"/>
            </w:tcBorders>
            <w:noWrap/>
            <w:vAlign w:val="center"/>
          </w:tcPr>
          <w:p w14:paraId="28D409C7">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color w:val="auto"/>
                <w:kern w:val="0"/>
                <w:sz w:val="18"/>
                <w:szCs w:val="18"/>
                <w:highlight w:val="none"/>
              </w:rPr>
              <w:t>100元/台</w:t>
            </w:r>
          </w:p>
        </w:tc>
        <w:tc>
          <w:tcPr>
            <w:tcW w:w="1492" w:type="dxa"/>
            <w:tcBorders>
              <w:top w:val="single" w:color="000000" w:sz="4" w:space="0"/>
              <w:left w:val="single" w:color="000000" w:sz="4" w:space="0"/>
              <w:bottom w:val="single" w:color="000000" w:sz="4" w:space="0"/>
              <w:right w:val="single" w:color="000000" w:sz="4" w:space="0"/>
            </w:tcBorders>
            <w:noWrap w:val="0"/>
            <w:vAlign w:val="center"/>
          </w:tcPr>
          <w:p w14:paraId="01E7E4E1">
            <w:pPr>
              <w:jc w:val="center"/>
              <w:rPr>
                <w:rFonts w:hint="eastAsia" w:ascii="宋体" w:hAnsi="宋体" w:eastAsia="宋体" w:cs="宋体"/>
                <w:b w:val="0"/>
                <w:bCs w:val="0"/>
                <w:color w:val="auto"/>
                <w:kern w:val="0"/>
                <w:sz w:val="18"/>
                <w:szCs w:val="18"/>
                <w:lang w:val="en-US" w:eastAsia="zh-CN" w:bidi="ar-SA"/>
              </w:rPr>
            </w:pPr>
          </w:p>
        </w:tc>
      </w:tr>
      <w:tr w14:paraId="110B8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1AB121B7">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27</w:t>
            </w:r>
          </w:p>
        </w:tc>
        <w:tc>
          <w:tcPr>
            <w:tcW w:w="2504" w:type="dxa"/>
            <w:tcBorders>
              <w:top w:val="single" w:color="000000" w:sz="4" w:space="0"/>
              <w:left w:val="single" w:color="000000" w:sz="4" w:space="0"/>
              <w:bottom w:val="single" w:color="000000" w:sz="4" w:space="0"/>
              <w:right w:val="single" w:color="000000" w:sz="4" w:space="0"/>
            </w:tcBorders>
            <w:noWrap/>
            <w:vAlign w:val="center"/>
          </w:tcPr>
          <w:p w14:paraId="38A4CC61">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rPr>
              <w:t>计时器</w:t>
            </w:r>
          </w:p>
        </w:tc>
        <w:tc>
          <w:tcPr>
            <w:tcW w:w="2760" w:type="dxa"/>
            <w:tcBorders>
              <w:top w:val="single" w:color="000000" w:sz="4" w:space="0"/>
              <w:left w:val="single" w:color="000000" w:sz="4" w:space="0"/>
              <w:bottom w:val="single" w:color="000000" w:sz="4" w:space="0"/>
              <w:right w:val="single" w:color="000000" w:sz="4" w:space="0"/>
            </w:tcBorders>
            <w:noWrap/>
            <w:vAlign w:val="center"/>
          </w:tcPr>
          <w:p w14:paraId="75FAF854">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color w:val="auto"/>
                <w:kern w:val="0"/>
                <w:sz w:val="18"/>
                <w:szCs w:val="18"/>
                <w:highlight w:val="none"/>
              </w:rPr>
              <w:t>10元/台</w:t>
            </w:r>
          </w:p>
        </w:tc>
        <w:tc>
          <w:tcPr>
            <w:tcW w:w="1492" w:type="dxa"/>
            <w:tcBorders>
              <w:top w:val="single" w:color="000000" w:sz="4" w:space="0"/>
              <w:left w:val="single" w:color="000000" w:sz="4" w:space="0"/>
              <w:bottom w:val="single" w:color="000000" w:sz="4" w:space="0"/>
              <w:right w:val="single" w:color="000000" w:sz="4" w:space="0"/>
            </w:tcBorders>
            <w:noWrap w:val="0"/>
            <w:vAlign w:val="center"/>
          </w:tcPr>
          <w:p w14:paraId="29CEAFF7">
            <w:pPr>
              <w:jc w:val="center"/>
              <w:rPr>
                <w:rFonts w:hint="eastAsia" w:ascii="宋体" w:hAnsi="宋体" w:eastAsia="宋体" w:cs="宋体"/>
                <w:b w:val="0"/>
                <w:bCs w:val="0"/>
                <w:color w:val="auto"/>
                <w:kern w:val="0"/>
                <w:sz w:val="18"/>
                <w:szCs w:val="18"/>
                <w:lang w:val="en-US" w:eastAsia="zh-CN" w:bidi="ar-SA"/>
              </w:rPr>
            </w:pPr>
          </w:p>
        </w:tc>
      </w:tr>
      <w:tr w14:paraId="3AEC6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5425F574">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28</w:t>
            </w:r>
          </w:p>
        </w:tc>
        <w:tc>
          <w:tcPr>
            <w:tcW w:w="2504" w:type="dxa"/>
            <w:tcBorders>
              <w:top w:val="single" w:color="000000" w:sz="4" w:space="0"/>
              <w:left w:val="single" w:color="000000" w:sz="4" w:space="0"/>
              <w:bottom w:val="single" w:color="000000" w:sz="4" w:space="0"/>
              <w:right w:val="single" w:color="000000" w:sz="4" w:space="0"/>
            </w:tcBorders>
            <w:noWrap/>
            <w:vAlign w:val="center"/>
          </w:tcPr>
          <w:p w14:paraId="7DF3AB34">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rPr>
              <w:t>二氧化碳培养箱</w:t>
            </w:r>
          </w:p>
        </w:tc>
        <w:tc>
          <w:tcPr>
            <w:tcW w:w="2760" w:type="dxa"/>
            <w:tcBorders>
              <w:top w:val="single" w:color="000000" w:sz="4" w:space="0"/>
              <w:left w:val="single" w:color="000000" w:sz="4" w:space="0"/>
              <w:bottom w:val="single" w:color="000000" w:sz="4" w:space="0"/>
              <w:right w:val="single" w:color="000000" w:sz="4" w:space="0"/>
            </w:tcBorders>
            <w:noWrap/>
            <w:vAlign w:val="center"/>
          </w:tcPr>
          <w:p w14:paraId="740191B6">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color w:val="auto"/>
                <w:kern w:val="0"/>
                <w:sz w:val="18"/>
                <w:szCs w:val="18"/>
                <w:highlight w:val="none"/>
              </w:rPr>
              <w:t>400元/台</w:t>
            </w:r>
          </w:p>
        </w:tc>
        <w:tc>
          <w:tcPr>
            <w:tcW w:w="1492" w:type="dxa"/>
            <w:tcBorders>
              <w:top w:val="single" w:color="000000" w:sz="4" w:space="0"/>
              <w:left w:val="single" w:color="000000" w:sz="4" w:space="0"/>
              <w:bottom w:val="single" w:color="000000" w:sz="4" w:space="0"/>
              <w:right w:val="single" w:color="000000" w:sz="4" w:space="0"/>
            </w:tcBorders>
            <w:noWrap w:val="0"/>
            <w:vAlign w:val="center"/>
          </w:tcPr>
          <w:p w14:paraId="673D4174">
            <w:pPr>
              <w:jc w:val="center"/>
              <w:rPr>
                <w:rFonts w:hint="eastAsia" w:ascii="宋体" w:hAnsi="宋体" w:eastAsia="宋体" w:cs="宋体"/>
                <w:b w:val="0"/>
                <w:bCs w:val="0"/>
                <w:color w:val="auto"/>
                <w:kern w:val="0"/>
                <w:sz w:val="18"/>
                <w:szCs w:val="18"/>
                <w:lang w:val="en-US" w:eastAsia="zh-CN" w:bidi="ar-SA"/>
              </w:rPr>
            </w:pPr>
          </w:p>
        </w:tc>
      </w:tr>
      <w:tr w14:paraId="5E62CA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34DC0845">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29</w:t>
            </w:r>
          </w:p>
        </w:tc>
        <w:tc>
          <w:tcPr>
            <w:tcW w:w="2504" w:type="dxa"/>
            <w:tcBorders>
              <w:top w:val="single" w:color="000000" w:sz="4" w:space="0"/>
              <w:left w:val="single" w:color="000000" w:sz="4" w:space="0"/>
              <w:bottom w:val="single" w:color="000000" w:sz="4" w:space="0"/>
              <w:right w:val="single" w:color="000000" w:sz="4" w:space="0"/>
            </w:tcBorders>
            <w:noWrap/>
            <w:vAlign w:val="center"/>
          </w:tcPr>
          <w:p w14:paraId="1B4D7DC5">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rPr>
              <w:t>霉菌培养箱</w:t>
            </w:r>
          </w:p>
        </w:tc>
        <w:tc>
          <w:tcPr>
            <w:tcW w:w="2760" w:type="dxa"/>
            <w:tcBorders>
              <w:top w:val="single" w:color="000000" w:sz="4" w:space="0"/>
              <w:left w:val="single" w:color="000000" w:sz="4" w:space="0"/>
              <w:bottom w:val="single" w:color="000000" w:sz="4" w:space="0"/>
              <w:right w:val="single" w:color="000000" w:sz="4" w:space="0"/>
            </w:tcBorders>
            <w:noWrap/>
            <w:vAlign w:val="center"/>
          </w:tcPr>
          <w:p w14:paraId="381C9E4A">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color w:val="auto"/>
                <w:kern w:val="0"/>
                <w:sz w:val="18"/>
                <w:szCs w:val="18"/>
                <w:highlight w:val="none"/>
              </w:rPr>
              <w:t>500元/台</w:t>
            </w:r>
          </w:p>
        </w:tc>
        <w:tc>
          <w:tcPr>
            <w:tcW w:w="1492" w:type="dxa"/>
            <w:tcBorders>
              <w:top w:val="single" w:color="000000" w:sz="4" w:space="0"/>
              <w:left w:val="single" w:color="000000" w:sz="4" w:space="0"/>
              <w:bottom w:val="single" w:color="000000" w:sz="4" w:space="0"/>
              <w:right w:val="single" w:color="000000" w:sz="4" w:space="0"/>
            </w:tcBorders>
            <w:noWrap w:val="0"/>
            <w:vAlign w:val="center"/>
          </w:tcPr>
          <w:p w14:paraId="46B805FF">
            <w:pPr>
              <w:jc w:val="center"/>
              <w:rPr>
                <w:rFonts w:hint="eastAsia" w:ascii="宋体" w:hAnsi="宋体" w:eastAsia="宋体" w:cs="宋体"/>
                <w:b w:val="0"/>
                <w:bCs w:val="0"/>
                <w:color w:val="auto"/>
                <w:kern w:val="0"/>
                <w:sz w:val="18"/>
                <w:szCs w:val="18"/>
                <w:lang w:val="en-US" w:eastAsia="zh-CN" w:bidi="ar-SA"/>
              </w:rPr>
            </w:pPr>
          </w:p>
        </w:tc>
      </w:tr>
      <w:tr w14:paraId="3FA42E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72D084A4">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30</w:t>
            </w:r>
          </w:p>
        </w:tc>
        <w:tc>
          <w:tcPr>
            <w:tcW w:w="2504" w:type="dxa"/>
            <w:tcBorders>
              <w:top w:val="single" w:color="000000" w:sz="4" w:space="0"/>
              <w:left w:val="single" w:color="000000" w:sz="4" w:space="0"/>
              <w:bottom w:val="single" w:color="000000" w:sz="4" w:space="0"/>
              <w:right w:val="single" w:color="000000" w:sz="4" w:space="0"/>
            </w:tcBorders>
            <w:noWrap/>
            <w:vAlign w:val="center"/>
          </w:tcPr>
          <w:p w14:paraId="2176E134">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rPr>
              <w:t>96孔板混匀仪</w:t>
            </w:r>
          </w:p>
        </w:tc>
        <w:tc>
          <w:tcPr>
            <w:tcW w:w="2760" w:type="dxa"/>
            <w:tcBorders>
              <w:top w:val="single" w:color="000000" w:sz="4" w:space="0"/>
              <w:left w:val="single" w:color="000000" w:sz="4" w:space="0"/>
              <w:bottom w:val="single" w:color="000000" w:sz="4" w:space="0"/>
              <w:right w:val="single" w:color="000000" w:sz="4" w:space="0"/>
            </w:tcBorders>
            <w:noWrap/>
            <w:vAlign w:val="center"/>
          </w:tcPr>
          <w:p w14:paraId="4C011126">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color w:val="auto"/>
                <w:kern w:val="0"/>
                <w:sz w:val="18"/>
                <w:szCs w:val="18"/>
                <w:highlight w:val="none"/>
              </w:rPr>
              <w:t>450元/台</w:t>
            </w:r>
          </w:p>
        </w:tc>
        <w:tc>
          <w:tcPr>
            <w:tcW w:w="1492" w:type="dxa"/>
            <w:tcBorders>
              <w:top w:val="single" w:color="000000" w:sz="4" w:space="0"/>
              <w:left w:val="single" w:color="000000" w:sz="4" w:space="0"/>
              <w:bottom w:val="single" w:color="000000" w:sz="4" w:space="0"/>
              <w:right w:val="single" w:color="000000" w:sz="4" w:space="0"/>
            </w:tcBorders>
            <w:noWrap w:val="0"/>
            <w:vAlign w:val="center"/>
          </w:tcPr>
          <w:p w14:paraId="69CBDCD6">
            <w:pPr>
              <w:jc w:val="center"/>
              <w:rPr>
                <w:rFonts w:hint="eastAsia" w:ascii="宋体" w:hAnsi="宋体" w:eastAsia="宋体" w:cs="宋体"/>
                <w:b w:val="0"/>
                <w:bCs w:val="0"/>
                <w:color w:val="auto"/>
                <w:kern w:val="0"/>
                <w:sz w:val="18"/>
                <w:szCs w:val="18"/>
                <w:lang w:val="en-US" w:eastAsia="zh-CN" w:bidi="ar-SA"/>
              </w:rPr>
            </w:pPr>
          </w:p>
        </w:tc>
      </w:tr>
      <w:tr w14:paraId="082F4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53A39709">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31</w:t>
            </w:r>
          </w:p>
        </w:tc>
        <w:tc>
          <w:tcPr>
            <w:tcW w:w="2504" w:type="dxa"/>
            <w:tcBorders>
              <w:top w:val="single" w:color="000000" w:sz="4" w:space="0"/>
              <w:left w:val="single" w:color="000000" w:sz="4" w:space="0"/>
              <w:bottom w:val="single" w:color="000000" w:sz="4" w:space="0"/>
              <w:right w:val="single" w:color="000000" w:sz="4" w:space="0"/>
            </w:tcBorders>
            <w:noWrap/>
            <w:vAlign w:val="center"/>
          </w:tcPr>
          <w:p w14:paraId="2B2C5CC9">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rPr>
              <w:t>摇床</w:t>
            </w:r>
          </w:p>
        </w:tc>
        <w:tc>
          <w:tcPr>
            <w:tcW w:w="2760" w:type="dxa"/>
            <w:tcBorders>
              <w:top w:val="single" w:color="000000" w:sz="4" w:space="0"/>
              <w:left w:val="single" w:color="000000" w:sz="4" w:space="0"/>
              <w:bottom w:val="single" w:color="000000" w:sz="4" w:space="0"/>
              <w:right w:val="single" w:color="000000" w:sz="4" w:space="0"/>
            </w:tcBorders>
            <w:noWrap/>
            <w:vAlign w:val="center"/>
          </w:tcPr>
          <w:p w14:paraId="1649D367">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color w:val="auto"/>
                <w:kern w:val="0"/>
                <w:sz w:val="18"/>
                <w:szCs w:val="18"/>
                <w:highlight w:val="none"/>
              </w:rPr>
              <w:t>450元/台</w:t>
            </w:r>
          </w:p>
        </w:tc>
        <w:tc>
          <w:tcPr>
            <w:tcW w:w="1492" w:type="dxa"/>
            <w:tcBorders>
              <w:top w:val="single" w:color="000000" w:sz="4" w:space="0"/>
              <w:left w:val="single" w:color="000000" w:sz="4" w:space="0"/>
              <w:bottom w:val="single" w:color="000000" w:sz="4" w:space="0"/>
              <w:right w:val="single" w:color="000000" w:sz="4" w:space="0"/>
            </w:tcBorders>
            <w:noWrap w:val="0"/>
            <w:vAlign w:val="center"/>
          </w:tcPr>
          <w:p w14:paraId="0243E44D">
            <w:pPr>
              <w:jc w:val="center"/>
              <w:rPr>
                <w:rFonts w:hint="eastAsia" w:ascii="宋体" w:hAnsi="宋体" w:eastAsia="宋体" w:cs="宋体"/>
                <w:b w:val="0"/>
                <w:bCs w:val="0"/>
                <w:color w:val="auto"/>
                <w:kern w:val="0"/>
                <w:sz w:val="18"/>
                <w:szCs w:val="18"/>
                <w:lang w:val="en-US" w:eastAsia="zh-CN" w:bidi="ar-SA"/>
              </w:rPr>
            </w:pPr>
          </w:p>
        </w:tc>
      </w:tr>
      <w:tr w14:paraId="2535A1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22BBCE31">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32</w:t>
            </w:r>
          </w:p>
        </w:tc>
        <w:tc>
          <w:tcPr>
            <w:tcW w:w="2504" w:type="dxa"/>
            <w:tcBorders>
              <w:top w:val="single" w:color="000000" w:sz="4" w:space="0"/>
              <w:left w:val="single" w:color="000000" w:sz="4" w:space="0"/>
              <w:bottom w:val="single" w:color="000000" w:sz="4" w:space="0"/>
              <w:right w:val="single" w:color="000000" w:sz="4" w:space="0"/>
            </w:tcBorders>
            <w:noWrap/>
            <w:vAlign w:val="center"/>
          </w:tcPr>
          <w:p w14:paraId="72E33312">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rPr>
              <w:t>冰箱温度计</w:t>
            </w:r>
          </w:p>
        </w:tc>
        <w:tc>
          <w:tcPr>
            <w:tcW w:w="2760" w:type="dxa"/>
            <w:tcBorders>
              <w:top w:val="single" w:color="000000" w:sz="4" w:space="0"/>
              <w:left w:val="single" w:color="000000" w:sz="4" w:space="0"/>
              <w:bottom w:val="single" w:color="000000" w:sz="4" w:space="0"/>
              <w:right w:val="single" w:color="000000" w:sz="4" w:space="0"/>
            </w:tcBorders>
            <w:noWrap/>
            <w:vAlign w:val="center"/>
          </w:tcPr>
          <w:p w14:paraId="04BE3C4E">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color w:val="auto"/>
                <w:kern w:val="0"/>
                <w:sz w:val="18"/>
                <w:szCs w:val="18"/>
                <w:highlight w:val="none"/>
              </w:rPr>
              <w:t>100元/台</w:t>
            </w:r>
          </w:p>
        </w:tc>
        <w:tc>
          <w:tcPr>
            <w:tcW w:w="1492" w:type="dxa"/>
            <w:tcBorders>
              <w:top w:val="single" w:color="000000" w:sz="4" w:space="0"/>
              <w:left w:val="single" w:color="000000" w:sz="4" w:space="0"/>
              <w:bottom w:val="single" w:color="000000" w:sz="4" w:space="0"/>
              <w:right w:val="single" w:color="000000" w:sz="4" w:space="0"/>
            </w:tcBorders>
            <w:noWrap w:val="0"/>
            <w:vAlign w:val="center"/>
          </w:tcPr>
          <w:p w14:paraId="0BBAF18A">
            <w:pPr>
              <w:jc w:val="center"/>
              <w:rPr>
                <w:rFonts w:hint="eastAsia" w:ascii="宋体" w:hAnsi="宋体" w:eastAsia="宋体" w:cs="宋体"/>
                <w:b w:val="0"/>
                <w:bCs w:val="0"/>
                <w:color w:val="auto"/>
                <w:kern w:val="0"/>
                <w:sz w:val="18"/>
                <w:szCs w:val="18"/>
                <w:lang w:val="en-US" w:eastAsia="zh-CN" w:bidi="ar-SA"/>
              </w:rPr>
            </w:pPr>
          </w:p>
        </w:tc>
      </w:tr>
      <w:tr w14:paraId="5802CB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421A2470">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33</w:t>
            </w:r>
          </w:p>
        </w:tc>
        <w:tc>
          <w:tcPr>
            <w:tcW w:w="2504" w:type="dxa"/>
            <w:tcBorders>
              <w:top w:val="single" w:color="000000" w:sz="4" w:space="0"/>
              <w:left w:val="single" w:color="000000" w:sz="4" w:space="0"/>
              <w:bottom w:val="single" w:color="000000" w:sz="4" w:space="0"/>
              <w:right w:val="single" w:color="000000" w:sz="4" w:space="0"/>
            </w:tcBorders>
            <w:noWrap/>
            <w:vAlign w:val="center"/>
          </w:tcPr>
          <w:p w14:paraId="0239BEAE">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rPr>
              <w:t>环境温湿度计</w:t>
            </w:r>
          </w:p>
        </w:tc>
        <w:tc>
          <w:tcPr>
            <w:tcW w:w="2760" w:type="dxa"/>
            <w:tcBorders>
              <w:top w:val="single" w:color="000000" w:sz="4" w:space="0"/>
              <w:left w:val="single" w:color="000000" w:sz="4" w:space="0"/>
              <w:bottom w:val="single" w:color="000000" w:sz="4" w:space="0"/>
              <w:right w:val="single" w:color="000000" w:sz="4" w:space="0"/>
            </w:tcBorders>
            <w:noWrap/>
            <w:vAlign w:val="center"/>
          </w:tcPr>
          <w:p w14:paraId="2F4326A4">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color w:val="auto"/>
                <w:kern w:val="0"/>
                <w:sz w:val="18"/>
                <w:szCs w:val="18"/>
                <w:highlight w:val="none"/>
              </w:rPr>
              <w:t>60元/台</w:t>
            </w:r>
          </w:p>
        </w:tc>
        <w:tc>
          <w:tcPr>
            <w:tcW w:w="1492" w:type="dxa"/>
            <w:tcBorders>
              <w:top w:val="single" w:color="000000" w:sz="4" w:space="0"/>
              <w:left w:val="single" w:color="000000" w:sz="4" w:space="0"/>
              <w:bottom w:val="single" w:color="000000" w:sz="4" w:space="0"/>
              <w:right w:val="single" w:color="000000" w:sz="4" w:space="0"/>
            </w:tcBorders>
            <w:noWrap w:val="0"/>
            <w:vAlign w:val="center"/>
          </w:tcPr>
          <w:p w14:paraId="5A33B8A3">
            <w:pPr>
              <w:jc w:val="center"/>
              <w:rPr>
                <w:rFonts w:hint="eastAsia" w:ascii="宋体" w:hAnsi="宋体" w:eastAsia="宋体" w:cs="宋体"/>
                <w:b w:val="0"/>
                <w:bCs w:val="0"/>
                <w:color w:val="auto"/>
                <w:kern w:val="0"/>
                <w:sz w:val="18"/>
                <w:szCs w:val="18"/>
                <w:lang w:val="en-US" w:eastAsia="zh-CN" w:bidi="ar-SA"/>
              </w:rPr>
            </w:pPr>
          </w:p>
        </w:tc>
      </w:tr>
      <w:tr w14:paraId="3FD89A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06B4C371">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34</w:t>
            </w:r>
          </w:p>
        </w:tc>
        <w:tc>
          <w:tcPr>
            <w:tcW w:w="2504" w:type="dxa"/>
            <w:tcBorders>
              <w:top w:val="single" w:color="000000" w:sz="4" w:space="0"/>
              <w:left w:val="single" w:color="000000" w:sz="4" w:space="0"/>
              <w:bottom w:val="single" w:color="000000" w:sz="4" w:space="0"/>
              <w:right w:val="single" w:color="000000" w:sz="4" w:space="0"/>
            </w:tcBorders>
            <w:noWrap/>
            <w:vAlign w:val="center"/>
          </w:tcPr>
          <w:p w14:paraId="2B2C3B38">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rPr>
              <w:t>水银温度计</w:t>
            </w:r>
          </w:p>
        </w:tc>
        <w:tc>
          <w:tcPr>
            <w:tcW w:w="2760" w:type="dxa"/>
            <w:tcBorders>
              <w:top w:val="single" w:color="000000" w:sz="4" w:space="0"/>
              <w:left w:val="single" w:color="000000" w:sz="4" w:space="0"/>
              <w:bottom w:val="single" w:color="000000" w:sz="4" w:space="0"/>
              <w:right w:val="single" w:color="000000" w:sz="4" w:space="0"/>
            </w:tcBorders>
            <w:noWrap/>
            <w:vAlign w:val="center"/>
          </w:tcPr>
          <w:p w14:paraId="5EB39C23">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color w:val="auto"/>
                <w:kern w:val="0"/>
                <w:sz w:val="18"/>
                <w:szCs w:val="18"/>
                <w:highlight w:val="none"/>
              </w:rPr>
              <w:t>100元/台</w:t>
            </w:r>
          </w:p>
        </w:tc>
        <w:tc>
          <w:tcPr>
            <w:tcW w:w="1492" w:type="dxa"/>
            <w:tcBorders>
              <w:top w:val="single" w:color="000000" w:sz="4" w:space="0"/>
              <w:left w:val="single" w:color="000000" w:sz="4" w:space="0"/>
              <w:bottom w:val="single" w:color="000000" w:sz="4" w:space="0"/>
              <w:right w:val="single" w:color="000000" w:sz="4" w:space="0"/>
            </w:tcBorders>
            <w:noWrap w:val="0"/>
            <w:vAlign w:val="center"/>
          </w:tcPr>
          <w:p w14:paraId="76CC9F04">
            <w:pPr>
              <w:jc w:val="center"/>
              <w:rPr>
                <w:rFonts w:hint="eastAsia" w:ascii="宋体" w:hAnsi="宋体" w:eastAsia="宋体" w:cs="宋体"/>
                <w:b w:val="0"/>
                <w:bCs w:val="0"/>
                <w:color w:val="auto"/>
                <w:kern w:val="0"/>
                <w:sz w:val="18"/>
                <w:szCs w:val="18"/>
                <w:lang w:val="en-US" w:eastAsia="zh-CN" w:bidi="ar-SA"/>
              </w:rPr>
            </w:pPr>
          </w:p>
        </w:tc>
      </w:tr>
      <w:tr w14:paraId="226BA7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466D829A">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35</w:t>
            </w:r>
          </w:p>
        </w:tc>
        <w:tc>
          <w:tcPr>
            <w:tcW w:w="2504" w:type="dxa"/>
            <w:tcBorders>
              <w:top w:val="single" w:color="000000" w:sz="4" w:space="0"/>
              <w:left w:val="single" w:color="000000" w:sz="4" w:space="0"/>
              <w:bottom w:val="single" w:color="000000" w:sz="4" w:space="0"/>
              <w:right w:val="single" w:color="000000" w:sz="4" w:space="0"/>
            </w:tcBorders>
            <w:noWrap/>
            <w:vAlign w:val="center"/>
          </w:tcPr>
          <w:p w14:paraId="1A5D17FD">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rPr>
              <w:t>酶标仪</w:t>
            </w:r>
          </w:p>
        </w:tc>
        <w:tc>
          <w:tcPr>
            <w:tcW w:w="2760" w:type="dxa"/>
            <w:tcBorders>
              <w:top w:val="single" w:color="000000" w:sz="4" w:space="0"/>
              <w:left w:val="single" w:color="000000" w:sz="4" w:space="0"/>
              <w:bottom w:val="single" w:color="000000" w:sz="4" w:space="0"/>
              <w:right w:val="single" w:color="000000" w:sz="4" w:space="0"/>
            </w:tcBorders>
            <w:noWrap/>
            <w:vAlign w:val="center"/>
          </w:tcPr>
          <w:p w14:paraId="22D0871C">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color w:val="auto"/>
                <w:kern w:val="0"/>
                <w:sz w:val="18"/>
                <w:szCs w:val="18"/>
                <w:highlight w:val="none"/>
              </w:rPr>
              <w:t>700元/台</w:t>
            </w:r>
          </w:p>
        </w:tc>
        <w:tc>
          <w:tcPr>
            <w:tcW w:w="1492" w:type="dxa"/>
            <w:tcBorders>
              <w:top w:val="single" w:color="000000" w:sz="4" w:space="0"/>
              <w:left w:val="single" w:color="000000" w:sz="4" w:space="0"/>
              <w:bottom w:val="single" w:color="000000" w:sz="4" w:space="0"/>
              <w:right w:val="single" w:color="000000" w:sz="4" w:space="0"/>
            </w:tcBorders>
            <w:noWrap w:val="0"/>
            <w:vAlign w:val="center"/>
          </w:tcPr>
          <w:p w14:paraId="5D6E8B27">
            <w:pPr>
              <w:jc w:val="center"/>
              <w:rPr>
                <w:rFonts w:hint="eastAsia" w:ascii="宋体" w:hAnsi="宋体" w:eastAsia="宋体" w:cs="宋体"/>
                <w:b w:val="0"/>
                <w:bCs w:val="0"/>
                <w:color w:val="auto"/>
                <w:kern w:val="0"/>
                <w:sz w:val="18"/>
                <w:szCs w:val="18"/>
                <w:lang w:val="en-US" w:eastAsia="zh-CN" w:bidi="ar-SA"/>
              </w:rPr>
            </w:pPr>
          </w:p>
        </w:tc>
      </w:tr>
      <w:tr w14:paraId="6BB39F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3899D8D4">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36</w:t>
            </w:r>
          </w:p>
        </w:tc>
        <w:tc>
          <w:tcPr>
            <w:tcW w:w="2504" w:type="dxa"/>
            <w:tcBorders>
              <w:top w:val="single" w:color="000000" w:sz="4" w:space="0"/>
              <w:left w:val="single" w:color="000000" w:sz="4" w:space="0"/>
              <w:bottom w:val="single" w:color="000000" w:sz="4" w:space="0"/>
              <w:right w:val="single" w:color="000000" w:sz="4" w:space="0"/>
            </w:tcBorders>
            <w:noWrap/>
            <w:vAlign w:val="center"/>
          </w:tcPr>
          <w:p w14:paraId="513AD482">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rPr>
              <w:t>PH计</w:t>
            </w:r>
          </w:p>
        </w:tc>
        <w:tc>
          <w:tcPr>
            <w:tcW w:w="2760" w:type="dxa"/>
            <w:tcBorders>
              <w:top w:val="single" w:color="000000" w:sz="4" w:space="0"/>
              <w:left w:val="single" w:color="000000" w:sz="4" w:space="0"/>
              <w:bottom w:val="single" w:color="000000" w:sz="4" w:space="0"/>
              <w:right w:val="single" w:color="000000" w:sz="4" w:space="0"/>
            </w:tcBorders>
            <w:noWrap/>
            <w:vAlign w:val="center"/>
          </w:tcPr>
          <w:p w14:paraId="03395171">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color w:val="auto"/>
                <w:kern w:val="0"/>
                <w:sz w:val="18"/>
                <w:szCs w:val="18"/>
                <w:highlight w:val="none"/>
              </w:rPr>
              <w:t>260元/台</w:t>
            </w:r>
          </w:p>
        </w:tc>
        <w:tc>
          <w:tcPr>
            <w:tcW w:w="1492" w:type="dxa"/>
            <w:tcBorders>
              <w:top w:val="single" w:color="000000" w:sz="4" w:space="0"/>
              <w:left w:val="single" w:color="000000" w:sz="4" w:space="0"/>
              <w:bottom w:val="single" w:color="000000" w:sz="4" w:space="0"/>
              <w:right w:val="single" w:color="000000" w:sz="4" w:space="0"/>
            </w:tcBorders>
            <w:noWrap w:val="0"/>
            <w:vAlign w:val="center"/>
          </w:tcPr>
          <w:p w14:paraId="0C572945">
            <w:pPr>
              <w:jc w:val="center"/>
              <w:rPr>
                <w:rFonts w:hint="eastAsia" w:ascii="宋体" w:hAnsi="宋体" w:eastAsia="宋体" w:cs="宋体"/>
                <w:b w:val="0"/>
                <w:bCs w:val="0"/>
                <w:color w:val="auto"/>
                <w:kern w:val="0"/>
                <w:sz w:val="18"/>
                <w:szCs w:val="18"/>
                <w:lang w:val="en-US" w:eastAsia="zh-CN" w:bidi="ar-SA"/>
              </w:rPr>
            </w:pPr>
          </w:p>
        </w:tc>
      </w:tr>
      <w:tr w14:paraId="5FB023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7C4F3B92">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37</w:t>
            </w:r>
          </w:p>
        </w:tc>
        <w:tc>
          <w:tcPr>
            <w:tcW w:w="2504" w:type="dxa"/>
            <w:tcBorders>
              <w:top w:val="single" w:color="000000" w:sz="4" w:space="0"/>
              <w:left w:val="single" w:color="000000" w:sz="4" w:space="0"/>
              <w:bottom w:val="single" w:color="000000" w:sz="4" w:space="0"/>
              <w:right w:val="single" w:color="000000" w:sz="4" w:space="0"/>
            </w:tcBorders>
            <w:noWrap/>
            <w:vAlign w:val="center"/>
          </w:tcPr>
          <w:p w14:paraId="7BACE115">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rPr>
              <w:t>恒温水浴箱</w:t>
            </w:r>
          </w:p>
        </w:tc>
        <w:tc>
          <w:tcPr>
            <w:tcW w:w="2760" w:type="dxa"/>
            <w:tcBorders>
              <w:top w:val="single" w:color="000000" w:sz="4" w:space="0"/>
              <w:left w:val="single" w:color="000000" w:sz="4" w:space="0"/>
              <w:bottom w:val="single" w:color="000000" w:sz="4" w:space="0"/>
              <w:right w:val="single" w:color="000000" w:sz="4" w:space="0"/>
            </w:tcBorders>
            <w:noWrap/>
            <w:vAlign w:val="center"/>
          </w:tcPr>
          <w:p w14:paraId="16B07DB4">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color w:val="auto"/>
                <w:kern w:val="0"/>
                <w:sz w:val="18"/>
                <w:szCs w:val="18"/>
                <w:highlight w:val="none"/>
              </w:rPr>
              <w:t>350</w:t>
            </w:r>
            <w:r>
              <w:rPr>
                <w:rFonts w:hint="eastAsia" w:ascii="宋体" w:hAnsi="宋体" w:eastAsia="宋体" w:cs="宋体"/>
                <w:color w:val="auto"/>
                <w:kern w:val="0"/>
                <w:sz w:val="18"/>
                <w:szCs w:val="18"/>
                <w:highlight w:val="none"/>
                <w:lang w:val="en-US" w:eastAsia="zh-CN"/>
              </w:rPr>
              <w:t>元</w:t>
            </w:r>
            <w:r>
              <w:rPr>
                <w:rFonts w:hint="eastAsia" w:ascii="宋体" w:hAnsi="宋体" w:eastAsia="宋体" w:cs="宋体"/>
                <w:color w:val="auto"/>
                <w:kern w:val="0"/>
                <w:sz w:val="18"/>
                <w:szCs w:val="18"/>
                <w:highlight w:val="none"/>
              </w:rPr>
              <w:t>/台</w:t>
            </w:r>
          </w:p>
        </w:tc>
        <w:tc>
          <w:tcPr>
            <w:tcW w:w="1492" w:type="dxa"/>
            <w:tcBorders>
              <w:top w:val="single" w:color="000000" w:sz="4" w:space="0"/>
              <w:left w:val="single" w:color="000000" w:sz="4" w:space="0"/>
              <w:bottom w:val="single" w:color="000000" w:sz="4" w:space="0"/>
              <w:right w:val="single" w:color="000000" w:sz="4" w:space="0"/>
            </w:tcBorders>
            <w:noWrap w:val="0"/>
            <w:vAlign w:val="center"/>
          </w:tcPr>
          <w:p w14:paraId="2FF98B39">
            <w:pPr>
              <w:jc w:val="center"/>
              <w:rPr>
                <w:rFonts w:hint="eastAsia" w:ascii="宋体" w:hAnsi="宋体" w:eastAsia="宋体" w:cs="宋体"/>
                <w:b w:val="0"/>
                <w:bCs w:val="0"/>
                <w:color w:val="auto"/>
                <w:kern w:val="0"/>
                <w:sz w:val="18"/>
                <w:szCs w:val="18"/>
                <w:lang w:val="en-US" w:eastAsia="zh-CN" w:bidi="ar-SA"/>
              </w:rPr>
            </w:pPr>
          </w:p>
        </w:tc>
      </w:tr>
      <w:tr w14:paraId="23187C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2D0F40CE">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38</w:t>
            </w:r>
          </w:p>
        </w:tc>
        <w:tc>
          <w:tcPr>
            <w:tcW w:w="2504" w:type="dxa"/>
            <w:tcBorders>
              <w:top w:val="single" w:color="000000" w:sz="4" w:space="0"/>
              <w:left w:val="single" w:color="000000" w:sz="4" w:space="0"/>
              <w:bottom w:val="single" w:color="000000" w:sz="4" w:space="0"/>
              <w:right w:val="single" w:color="000000" w:sz="4" w:space="0"/>
            </w:tcBorders>
            <w:noWrap/>
            <w:vAlign w:val="center"/>
          </w:tcPr>
          <w:p w14:paraId="72F41AD9">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rPr>
              <w:t>金属浴</w:t>
            </w:r>
          </w:p>
        </w:tc>
        <w:tc>
          <w:tcPr>
            <w:tcW w:w="2760" w:type="dxa"/>
            <w:tcBorders>
              <w:top w:val="single" w:color="000000" w:sz="4" w:space="0"/>
              <w:left w:val="single" w:color="000000" w:sz="4" w:space="0"/>
              <w:bottom w:val="single" w:color="000000" w:sz="4" w:space="0"/>
              <w:right w:val="single" w:color="000000" w:sz="4" w:space="0"/>
            </w:tcBorders>
            <w:noWrap/>
            <w:vAlign w:val="center"/>
          </w:tcPr>
          <w:p w14:paraId="78558EB7">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color w:val="auto"/>
                <w:kern w:val="0"/>
                <w:sz w:val="18"/>
                <w:szCs w:val="18"/>
                <w:highlight w:val="none"/>
              </w:rPr>
              <w:t>370元/台</w:t>
            </w:r>
          </w:p>
        </w:tc>
        <w:tc>
          <w:tcPr>
            <w:tcW w:w="1492" w:type="dxa"/>
            <w:tcBorders>
              <w:top w:val="single" w:color="000000" w:sz="4" w:space="0"/>
              <w:left w:val="single" w:color="000000" w:sz="4" w:space="0"/>
              <w:bottom w:val="single" w:color="000000" w:sz="4" w:space="0"/>
              <w:right w:val="single" w:color="000000" w:sz="4" w:space="0"/>
            </w:tcBorders>
            <w:noWrap w:val="0"/>
            <w:vAlign w:val="center"/>
          </w:tcPr>
          <w:p w14:paraId="440BDECA">
            <w:pPr>
              <w:jc w:val="center"/>
              <w:rPr>
                <w:rFonts w:hint="eastAsia" w:ascii="宋体" w:hAnsi="宋体" w:eastAsia="宋体" w:cs="宋体"/>
                <w:b w:val="0"/>
                <w:bCs w:val="0"/>
                <w:color w:val="auto"/>
                <w:kern w:val="0"/>
                <w:sz w:val="18"/>
                <w:szCs w:val="18"/>
                <w:lang w:val="en-US" w:eastAsia="zh-CN" w:bidi="ar-SA"/>
              </w:rPr>
            </w:pPr>
          </w:p>
        </w:tc>
      </w:tr>
      <w:tr w14:paraId="5C8228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080A09EB">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39</w:t>
            </w:r>
          </w:p>
        </w:tc>
        <w:tc>
          <w:tcPr>
            <w:tcW w:w="2504" w:type="dxa"/>
            <w:tcBorders>
              <w:top w:val="single" w:color="000000" w:sz="4" w:space="0"/>
              <w:left w:val="single" w:color="000000" w:sz="4" w:space="0"/>
              <w:bottom w:val="single" w:color="000000" w:sz="4" w:space="0"/>
              <w:right w:val="single" w:color="000000" w:sz="4" w:space="0"/>
            </w:tcBorders>
            <w:noWrap/>
            <w:vAlign w:val="center"/>
          </w:tcPr>
          <w:p w14:paraId="2B5DFC81">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rPr>
              <w:t>压力表</w:t>
            </w:r>
          </w:p>
        </w:tc>
        <w:tc>
          <w:tcPr>
            <w:tcW w:w="2760" w:type="dxa"/>
            <w:tcBorders>
              <w:top w:val="single" w:color="000000" w:sz="4" w:space="0"/>
              <w:left w:val="single" w:color="000000" w:sz="4" w:space="0"/>
              <w:bottom w:val="single" w:color="000000" w:sz="4" w:space="0"/>
              <w:right w:val="single" w:color="000000" w:sz="4" w:space="0"/>
            </w:tcBorders>
            <w:noWrap/>
            <w:vAlign w:val="center"/>
          </w:tcPr>
          <w:p w14:paraId="5293C3FC">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color w:val="auto"/>
                <w:kern w:val="0"/>
                <w:sz w:val="18"/>
                <w:szCs w:val="18"/>
                <w:highlight w:val="none"/>
              </w:rPr>
              <w:t>20元/台</w:t>
            </w:r>
          </w:p>
        </w:tc>
        <w:tc>
          <w:tcPr>
            <w:tcW w:w="1492" w:type="dxa"/>
            <w:tcBorders>
              <w:top w:val="single" w:color="000000" w:sz="4" w:space="0"/>
              <w:left w:val="single" w:color="000000" w:sz="4" w:space="0"/>
              <w:bottom w:val="single" w:color="000000" w:sz="4" w:space="0"/>
              <w:right w:val="single" w:color="000000" w:sz="4" w:space="0"/>
            </w:tcBorders>
            <w:noWrap w:val="0"/>
            <w:vAlign w:val="center"/>
          </w:tcPr>
          <w:p w14:paraId="65247B1E">
            <w:pPr>
              <w:jc w:val="center"/>
              <w:rPr>
                <w:rFonts w:hint="eastAsia" w:ascii="宋体" w:hAnsi="宋体" w:eastAsia="宋体" w:cs="宋体"/>
                <w:b w:val="0"/>
                <w:bCs w:val="0"/>
                <w:color w:val="auto"/>
                <w:kern w:val="0"/>
                <w:sz w:val="18"/>
                <w:szCs w:val="18"/>
                <w:lang w:val="en-US" w:eastAsia="zh-CN" w:bidi="ar-SA"/>
              </w:rPr>
            </w:pPr>
          </w:p>
        </w:tc>
      </w:tr>
      <w:tr w14:paraId="56A984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548FC1EB">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40</w:t>
            </w:r>
          </w:p>
        </w:tc>
        <w:tc>
          <w:tcPr>
            <w:tcW w:w="2504" w:type="dxa"/>
            <w:tcBorders>
              <w:top w:val="single" w:color="000000" w:sz="4" w:space="0"/>
              <w:left w:val="single" w:color="000000" w:sz="4" w:space="0"/>
              <w:bottom w:val="single" w:color="000000" w:sz="4" w:space="0"/>
              <w:right w:val="single" w:color="000000" w:sz="4" w:space="0"/>
            </w:tcBorders>
            <w:noWrap/>
            <w:vAlign w:val="center"/>
          </w:tcPr>
          <w:p w14:paraId="00078DD3">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rPr>
              <w:t>游标卡尺</w:t>
            </w:r>
          </w:p>
        </w:tc>
        <w:tc>
          <w:tcPr>
            <w:tcW w:w="2760" w:type="dxa"/>
            <w:tcBorders>
              <w:top w:val="single" w:color="000000" w:sz="4" w:space="0"/>
              <w:left w:val="single" w:color="000000" w:sz="4" w:space="0"/>
              <w:bottom w:val="single" w:color="000000" w:sz="4" w:space="0"/>
              <w:right w:val="single" w:color="000000" w:sz="4" w:space="0"/>
            </w:tcBorders>
            <w:noWrap/>
            <w:vAlign w:val="center"/>
          </w:tcPr>
          <w:p w14:paraId="17F6BF40">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color w:val="auto"/>
                <w:kern w:val="0"/>
                <w:sz w:val="18"/>
                <w:szCs w:val="18"/>
                <w:highlight w:val="none"/>
              </w:rPr>
              <w:t>50元/台</w:t>
            </w:r>
          </w:p>
        </w:tc>
        <w:tc>
          <w:tcPr>
            <w:tcW w:w="1492" w:type="dxa"/>
            <w:tcBorders>
              <w:top w:val="single" w:color="000000" w:sz="4" w:space="0"/>
              <w:left w:val="single" w:color="000000" w:sz="4" w:space="0"/>
              <w:bottom w:val="single" w:color="000000" w:sz="4" w:space="0"/>
              <w:right w:val="single" w:color="000000" w:sz="4" w:space="0"/>
            </w:tcBorders>
            <w:noWrap w:val="0"/>
            <w:vAlign w:val="center"/>
          </w:tcPr>
          <w:p w14:paraId="36F38805">
            <w:pPr>
              <w:jc w:val="center"/>
              <w:rPr>
                <w:rFonts w:hint="eastAsia" w:ascii="宋体" w:hAnsi="宋体" w:eastAsia="宋体" w:cs="宋体"/>
                <w:b w:val="0"/>
                <w:bCs w:val="0"/>
                <w:color w:val="auto"/>
                <w:kern w:val="0"/>
                <w:sz w:val="18"/>
                <w:szCs w:val="18"/>
                <w:lang w:val="en-US" w:eastAsia="zh-CN" w:bidi="ar-SA"/>
              </w:rPr>
            </w:pPr>
          </w:p>
        </w:tc>
      </w:tr>
      <w:tr w14:paraId="4101A7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654AFFD9">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41</w:t>
            </w:r>
          </w:p>
        </w:tc>
        <w:tc>
          <w:tcPr>
            <w:tcW w:w="2504" w:type="dxa"/>
            <w:tcBorders>
              <w:top w:val="single" w:color="000000" w:sz="4" w:space="0"/>
              <w:left w:val="single" w:color="000000" w:sz="4" w:space="0"/>
              <w:bottom w:val="single" w:color="000000" w:sz="4" w:space="0"/>
              <w:right w:val="single" w:color="000000" w:sz="4" w:space="0"/>
            </w:tcBorders>
            <w:noWrap/>
            <w:vAlign w:val="center"/>
          </w:tcPr>
          <w:p w14:paraId="130F2B9E">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rPr>
              <w:t>二氧化碳气体检测仪</w:t>
            </w:r>
          </w:p>
        </w:tc>
        <w:tc>
          <w:tcPr>
            <w:tcW w:w="2760" w:type="dxa"/>
            <w:tcBorders>
              <w:top w:val="single" w:color="000000" w:sz="4" w:space="0"/>
              <w:left w:val="single" w:color="000000" w:sz="4" w:space="0"/>
              <w:bottom w:val="single" w:color="000000" w:sz="4" w:space="0"/>
              <w:right w:val="single" w:color="000000" w:sz="4" w:space="0"/>
            </w:tcBorders>
            <w:noWrap/>
            <w:vAlign w:val="center"/>
          </w:tcPr>
          <w:p w14:paraId="51BA67D2">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color w:val="auto"/>
                <w:kern w:val="0"/>
                <w:sz w:val="18"/>
                <w:szCs w:val="18"/>
                <w:highlight w:val="none"/>
              </w:rPr>
              <w:t>460元/台</w:t>
            </w:r>
          </w:p>
        </w:tc>
        <w:tc>
          <w:tcPr>
            <w:tcW w:w="1492" w:type="dxa"/>
            <w:tcBorders>
              <w:top w:val="single" w:color="000000" w:sz="4" w:space="0"/>
              <w:left w:val="single" w:color="000000" w:sz="4" w:space="0"/>
              <w:bottom w:val="single" w:color="000000" w:sz="4" w:space="0"/>
              <w:right w:val="single" w:color="000000" w:sz="4" w:space="0"/>
            </w:tcBorders>
            <w:noWrap w:val="0"/>
            <w:vAlign w:val="center"/>
          </w:tcPr>
          <w:p w14:paraId="21AABE42">
            <w:pPr>
              <w:jc w:val="center"/>
              <w:rPr>
                <w:rFonts w:hint="eastAsia" w:ascii="宋体" w:hAnsi="宋体" w:eastAsia="宋体" w:cs="宋体"/>
                <w:b w:val="0"/>
                <w:bCs w:val="0"/>
                <w:color w:val="auto"/>
                <w:kern w:val="0"/>
                <w:sz w:val="18"/>
                <w:szCs w:val="18"/>
                <w:lang w:val="en-US" w:eastAsia="zh-CN" w:bidi="ar-SA"/>
              </w:rPr>
            </w:pPr>
          </w:p>
        </w:tc>
      </w:tr>
      <w:tr w14:paraId="19EEE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0BF6E5B4">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42</w:t>
            </w:r>
          </w:p>
        </w:tc>
        <w:tc>
          <w:tcPr>
            <w:tcW w:w="2504" w:type="dxa"/>
            <w:tcBorders>
              <w:top w:val="single" w:color="000000" w:sz="4" w:space="0"/>
              <w:left w:val="single" w:color="000000" w:sz="4" w:space="0"/>
              <w:bottom w:val="single" w:color="000000" w:sz="4" w:space="0"/>
              <w:right w:val="single" w:color="000000" w:sz="4" w:space="0"/>
            </w:tcBorders>
            <w:noWrap/>
            <w:vAlign w:val="center"/>
          </w:tcPr>
          <w:p w14:paraId="54B9C9AE">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rPr>
              <w:t>水平旋转仪</w:t>
            </w:r>
          </w:p>
        </w:tc>
        <w:tc>
          <w:tcPr>
            <w:tcW w:w="2760" w:type="dxa"/>
            <w:tcBorders>
              <w:top w:val="single" w:color="000000" w:sz="4" w:space="0"/>
              <w:left w:val="single" w:color="000000" w:sz="4" w:space="0"/>
              <w:bottom w:val="single" w:color="000000" w:sz="4" w:space="0"/>
              <w:right w:val="single" w:color="000000" w:sz="4" w:space="0"/>
            </w:tcBorders>
            <w:noWrap/>
            <w:vAlign w:val="center"/>
          </w:tcPr>
          <w:p w14:paraId="39A1E9BC">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color w:val="auto"/>
                <w:kern w:val="0"/>
                <w:sz w:val="18"/>
                <w:szCs w:val="18"/>
                <w:highlight w:val="none"/>
              </w:rPr>
              <w:t>450元/台</w:t>
            </w:r>
          </w:p>
        </w:tc>
        <w:tc>
          <w:tcPr>
            <w:tcW w:w="1492" w:type="dxa"/>
            <w:tcBorders>
              <w:top w:val="single" w:color="000000" w:sz="4" w:space="0"/>
              <w:left w:val="single" w:color="000000" w:sz="4" w:space="0"/>
              <w:bottom w:val="single" w:color="000000" w:sz="4" w:space="0"/>
              <w:right w:val="single" w:color="000000" w:sz="4" w:space="0"/>
            </w:tcBorders>
            <w:noWrap w:val="0"/>
            <w:vAlign w:val="center"/>
          </w:tcPr>
          <w:p w14:paraId="1DA8BABF">
            <w:pPr>
              <w:jc w:val="center"/>
              <w:rPr>
                <w:rFonts w:hint="eastAsia" w:ascii="宋体" w:hAnsi="宋体" w:eastAsia="宋体" w:cs="宋体"/>
                <w:b w:val="0"/>
                <w:bCs w:val="0"/>
                <w:color w:val="auto"/>
                <w:kern w:val="0"/>
                <w:sz w:val="18"/>
                <w:szCs w:val="18"/>
                <w:lang w:val="en-US" w:eastAsia="zh-CN" w:bidi="ar-SA"/>
              </w:rPr>
            </w:pPr>
          </w:p>
        </w:tc>
      </w:tr>
      <w:tr w14:paraId="667922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083BE9DF">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43</w:t>
            </w:r>
          </w:p>
        </w:tc>
        <w:tc>
          <w:tcPr>
            <w:tcW w:w="2504" w:type="dxa"/>
            <w:tcBorders>
              <w:top w:val="single" w:color="000000" w:sz="4" w:space="0"/>
              <w:left w:val="single" w:color="000000" w:sz="4" w:space="0"/>
              <w:bottom w:val="single" w:color="000000" w:sz="4" w:space="0"/>
              <w:right w:val="single" w:color="000000" w:sz="4" w:space="0"/>
            </w:tcBorders>
            <w:noWrap/>
            <w:vAlign w:val="center"/>
          </w:tcPr>
          <w:p w14:paraId="6C6A90DF">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rPr>
              <w:t>盐水分配器</w:t>
            </w:r>
          </w:p>
        </w:tc>
        <w:tc>
          <w:tcPr>
            <w:tcW w:w="2760" w:type="dxa"/>
            <w:tcBorders>
              <w:top w:val="single" w:color="000000" w:sz="4" w:space="0"/>
              <w:left w:val="single" w:color="000000" w:sz="4" w:space="0"/>
              <w:bottom w:val="single" w:color="000000" w:sz="4" w:space="0"/>
              <w:right w:val="single" w:color="000000" w:sz="4" w:space="0"/>
            </w:tcBorders>
            <w:noWrap/>
            <w:vAlign w:val="center"/>
          </w:tcPr>
          <w:p w14:paraId="5CAF6D99">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color w:val="auto"/>
                <w:kern w:val="0"/>
                <w:sz w:val="18"/>
                <w:szCs w:val="18"/>
                <w:highlight w:val="none"/>
              </w:rPr>
              <w:t>460元/台</w:t>
            </w:r>
          </w:p>
        </w:tc>
        <w:tc>
          <w:tcPr>
            <w:tcW w:w="1492" w:type="dxa"/>
            <w:tcBorders>
              <w:top w:val="single" w:color="000000" w:sz="4" w:space="0"/>
              <w:left w:val="single" w:color="000000" w:sz="4" w:space="0"/>
              <w:bottom w:val="single" w:color="000000" w:sz="4" w:space="0"/>
              <w:right w:val="single" w:color="000000" w:sz="4" w:space="0"/>
            </w:tcBorders>
            <w:noWrap w:val="0"/>
            <w:vAlign w:val="center"/>
          </w:tcPr>
          <w:p w14:paraId="3E944A35">
            <w:pPr>
              <w:jc w:val="center"/>
              <w:rPr>
                <w:rFonts w:hint="eastAsia" w:ascii="宋体" w:hAnsi="宋体" w:eastAsia="宋体" w:cs="宋体"/>
                <w:b w:val="0"/>
                <w:bCs w:val="0"/>
                <w:color w:val="auto"/>
                <w:kern w:val="0"/>
                <w:sz w:val="18"/>
                <w:szCs w:val="18"/>
                <w:lang w:val="en-US" w:eastAsia="zh-CN" w:bidi="ar-SA"/>
              </w:rPr>
            </w:pPr>
          </w:p>
        </w:tc>
      </w:tr>
      <w:tr w14:paraId="1A151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7E5B1FE8">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44</w:t>
            </w:r>
          </w:p>
        </w:tc>
        <w:tc>
          <w:tcPr>
            <w:tcW w:w="2504" w:type="dxa"/>
            <w:tcBorders>
              <w:top w:val="single" w:color="000000" w:sz="4" w:space="0"/>
              <w:left w:val="single" w:color="000000" w:sz="4" w:space="0"/>
              <w:bottom w:val="single" w:color="000000" w:sz="4" w:space="0"/>
              <w:right w:val="single" w:color="000000" w:sz="4" w:space="0"/>
            </w:tcBorders>
            <w:noWrap/>
            <w:vAlign w:val="center"/>
          </w:tcPr>
          <w:p w14:paraId="4DD10CC7">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rPr>
              <w:t>免疫分析仪</w:t>
            </w:r>
          </w:p>
        </w:tc>
        <w:tc>
          <w:tcPr>
            <w:tcW w:w="2760" w:type="dxa"/>
            <w:tcBorders>
              <w:top w:val="single" w:color="000000" w:sz="4" w:space="0"/>
              <w:left w:val="single" w:color="000000" w:sz="4" w:space="0"/>
              <w:bottom w:val="single" w:color="000000" w:sz="4" w:space="0"/>
              <w:right w:val="single" w:color="000000" w:sz="4" w:space="0"/>
            </w:tcBorders>
            <w:noWrap/>
            <w:vAlign w:val="center"/>
          </w:tcPr>
          <w:p w14:paraId="1E90847F">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color w:val="auto"/>
                <w:kern w:val="0"/>
                <w:sz w:val="18"/>
                <w:szCs w:val="18"/>
                <w:highlight w:val="none"/>
              </w:rPr>
              <w:t>2000元/台</w:t>
            </w:r>
          </w:p>
        </w:tc>
        <w:tc>
          <w:tcPr>
            <w:tcW w:w="1492" w:type="dxa"/>
            <w:tcBorders>
              <w:top w:val="single" w:color="000000" w:sz="4" w:space="0"/>
              <w:left w:val="single" w:color="000000" w:sz="4" w:space="0"/>
              <w:bottom w:val="single" w:color="000000" w:sz="4" w:space="0"/>
              <w:right w:val="single" w:color="000000" w:sz="4" w:space="0"/>
            </w:tcBorders>
            <w:noWrap w:val="0"/>
            <w:vAlign w:val="center"/>
          </w:tcPr>
          <w:p w14:paraId="1A7186D2">
            <w:pPr>
              <w:jc w:val="center"/>
              <w:rPr>
                <w:rFonts w:hint="eastAsia" w:ascii="宋体" w:hAnsi="宋体" w:eastAsia="宋体" w:cs="宋体"/>
                <w:b w:val="0"/>
                <w:bCs w:val="0"/>
                <w:color w:val="auto"/>
                <w:kern w:val="0"/>
                <w:sz w:val="18"/>
                <w:szCs w:val="18"/>
                <w:lang w:val="en-US" w:eastAsia="zh-CN" w:bidi="ar-SA"/>
              </w:rPr>
            </w:pPr>
          </w:p>
        </w:tc>
      </w:tr>
      <w:tr w14:paraId="1995C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45B63D62">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45</w:t>
            </w:r>
          </w:p>
        </w:tc>
        <w:tc>
          <w:tcPr>
            <w:tcW w:w="2504" w:type="dxa"/>
            <w:tcBorders>
              <w:top w:val="single" w:color="000000" w:sz="4" w:space="0"/>
              <w:left w:val="single" w:color="000000" w:sz="4" w:space="0"/>
              <w:bottom w:val="single" w:color="000000" w:sz="4" w:space="0"/>
              <w:right w:val="single" w:color="000000" w:sz="4" w:space="0"/>
            </w:tcBorders>
            <w:noWrap/>
            <w:vAlign w:val="center"/>
          </w:tcPr>
          <w:p w14:paraId="6AEEE026">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rPr>
              <w:t>化学发光分析仪</w:t>
            </w:r>
          </w:p>
        </w:tc>
        <w:tc>
          <w:tcPr>
            <w:tcW w:w="2760" w:type="dxa"/>
            <w:tcBorders>
              <w:top w:val="single" w:color="000000" w:sz="4" w:space="0"/>
              <w:left w:val="single" w:color="000000" w:sz="4" w:space="0"/>
              <w:bottom w:val="single" w:color="000000" w:sz="4" w:space="0"/>
              <w:right w:val="single" w:color="000000" w:sz="4" w:space="0"/>
            </w:tcBorders>
            <w:noWrap/>
            <w:vAlign w:val="center"/>
          </w:tcPr>
          <w:p w14:paraId="159EC92E">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color w:val="auto"/>
                <w:kern w:val="0"/>
                <w:sz w:val="18"/>
                <w:szCs w:val="18"/>
                <w:highlight w:val="none"/>
              </w:rPr>
              <w:t>2000元/台</w:t>
            </w:r>
          </w:p>
        </w:tc>
        <w:tc>
          <w:tcPr>
            <w:tcW w:w="1492" w:type="dxa"/>
            <w:tcBorders>
              <w:top w:val="single" w:color="000000" w:sz="4" w:space="0"/>
              <w:left w:val="single" w:color="000000" w:sz="4" w:space="0"/>
              <w:bottom w:val="single" w:color="000000" w:sz="4" w:space="0"/>
              <w:right w:val="single" w:color="000000" w:sz="4" w:space="0"/>
            </w:tcBorders>
            <w:noWrap w:val="0"/>
            <w:vAlign w:val="center"/>
          </w:tcPr>
          <w:p w14:paraId="2F7D3856">
            <w:pPr>
              <w:jc w:val="center"/>
              <w:rPr>
                <w:rFonts w:hint="eastAsia" w:ascii="宋体" w:hAnsi="宋体" w:eastAsia="宋体" w:cs="宋体"/>
                <w:b w:val="0"/>
                <w:bCs w:val="0"/>
                <w:color w:val="auto"/>
                <w:kern w:val="0"/>
                <w:sz w:val="18"/>
                <w:szCs w:val="18"/>
                <w:lang w:val="en-US" w:eastAsia="zh-CN" w:bidi="ar-SA"/>
              </w:rPr>
            </w:pPr>
          </w:p>
        </w:tc>
      </w:tr>
      <w:tr w14:paraId="0864F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39AA6B06">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46</w:t>
            </w:r>
          </w:p>
        </w:tc>
        <w:tc>
          <w:tcPr>
            <w:tcW w:w="2504" w:type="dxa"/>
            <w:tcBorders>
              <w:top w:val="single" w:color="000000" w:sz="4" w:space="0"/>
              <w:left w:val="single" w:color="000000" w:sz="4" w:space="0"/>
              <w:bottom w:val="single" w:color="000000" w:sz="4" w:space="0"/>
              <w:right w:val="single" w:color="000000" w:sz="4" w:space="0"/>
            </w:tcBorders>
            <w:noWrap/>
            <w:vAlign w:val="center"/>
          </w:tcPr>
          <w:p w14:paraId="07DC82BB">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rPr>
              <w:t>凝血分析仪</w:t>
            </w:r>
          </w:p>
        </w:tc>
        <w:tc>
          <w:tcPr>
            <w:tcW w:w="2760" w:type="dxa"/>
            <w:tcBorders>
              <w:top w:val="single" w:color="000000" w:sz="4" w:space="0"/>
              <w:left w:val="single" w:color="000000" w:sz="4" w:space="0"/>
              <w:bottom w:val="single" w:color="000000" w:sz="4" w:space="0"/>
              <w:right w:val="single" w:color="000000" w:sz="4" w:space="0"/>
            </w:tcBorders>
            <w:noWrap/>
            <w:vAlign w:val="center"/>
          </w:tcPr>
          <w:p w14:paraId="31BBA01E">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color w:val="auto"/>
                <w:kern w:val="0"/>
                <w:sz w:val="18"/>
                <w:szCs w:val="18"/>
                <w:highlight w:val="none"/>
              </w:rPr>
              <w:t>900元/台</w:t>
            </w:r>
          </w:p>
        </w:tc>
        <w:tc>
          <w:tcPr>
            <w:tcW w:w="1492" w:type="dxa"/>
            <w:tcBorders>
              <w:top w:val="single" w:color="000000" w:sz="4" w:space="0"/>
              <w:left w:val="single" w:color="000000" w:sz="4" w:space="0"/>
              <w:bottom w:val="single" w:color="000000" w:sz="4" w:space="0"/>
              <w:right w:val="single" w:color="000000" w:sz="4" w:space="0"/>
            </w:tcBorders>
            <w:noWrap w:val="0"/>
            <w:vAlign w:val="center"/>
          </w:tcPr>
          <w:p w14:paraId="725E55D2">
            <w:pPr>
              <w:jc w:val="center"/>
              <w:rPr>
                <w:rFonts w:hint="eastAsia" w:ascii="宋体" w:hAnsi="宋体" w:eastAsia="宋体" w:cs="宋体"/>
                <w:b w:val="0"/>
                <w:bCs w:val="0"/>
                <w:color w:val="auto"/>
                <w:kern w:val="0"/>
                <w:sz w:val="18"/>
                <w:szCs w:val="18"/>
                <w:lang w:val="en-US" w:eastAsia="zh-CN" w:bidi="ar-SA"/>
              </w:rPr>
            </w:pPr>
          </w:p>
        </w:tc>
      </w:tr>
      <w:tr w14:paraId="3B689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4D2BCA47">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lang w:val="en-US" w:eastAsia="zh-CN" w:bidi="ar-SA"/>
              </w:rPr>
              <w:t>47</w:t>
            </w:r>
          </w:p>
        </w:tc>
        <w:tc>
          <w:tcPr>
            <w:tcW w:w="2504" w:type="dxa"/>
            <w:tcBorders>
              <w:top w:val="single" w:color="000000" w:sz="4" w:space="0"/>
              <w:left w:val="single" w:color="000000" w:sz="4" w:space="0"/>
              <w:bottom w:val="single" w:color="000000" w:sz="4" w:space="0"/>
              <w:right w:val="single" w:color="000000" w:sz="4" w:space="0"/>
            </w:tcBorders>
            <w:noWrap/>
            <w:vAlign w:val="center"/>
          </w:tcPr>
          <w:p w14:paraId="4C2BE2FA">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b w:val="0"/>
                <w:bCs w:val="0"/>
                <w:color w:val="auto"/>
                <w:kern w:val="0"/>
                <w:sz w:val="18"/>
                <w:szCs w:val="18"/>
              </w:rPr>
              <w:t>微生物定量分析仪</w:t>
            </w:r>
          </w:p>
        </w:tc>
        <w:tc>
          <w:tcPr>
            <w:tcW w:w="2760" w:type="dxa"/>
            <w:tcBorders>
              <w:top w:val="single" w:color="000000" w:sz="4" w:space="0"/>
              <w:left w:val="single" w:color="000000" w:sz="4" w:space="0"/>
              <w:bottom w:val="single" w:color="000000" w:sz="4" w:space="0"/>
              <w:right w:val="single" w:color="000000" w:sz="4" w:space="0"/>
            </w:tcBorders>
            <w:noWrap/>
            <w:vAlign w:val="center"/>
          </w:tcPr>
          <w:p w14:paraId="4D7BCE50">
            <w:pPr>
              <w:jc w:val="center"/>
              <w:rPr>
                <w:rFonts w:hint="eastAsia" w:ascii="宋体" w:hAnsi="宋体" w:eastAsia="宋体" w:cs="宋体"/>
                <w:b w:val="0"/>
                <w:bCs w:val="0"/>
                <w:color w:val="auto"/>
                <w:kern w:val="0"/>
                <w:sz w:val="18"/>
                <w:szCs w:val="18"/>
                <w:lang w:val="en-US" w:eastAsia="zh-CN" w:bidi="ar-SA"/>
              </w:rPr>
            </w:pPr>
            <w:r>
              <w:rPr>
                <w:rFonts w:hint="eastAsia" w:ascii="宋体" w:hAnsi="宋体" w:eastAsia="宋体" w:cs="宋体"/>
                <w:color w:val="auto"/>
                <w:kern w:val="0"/>
                <w:sz w:val="18"/>
                <w:szCs w:val="18"/>
                <w:highlight w:val="none"/>
              </w:rPr>
              <w:t>3000元/台</w:t>
            </w:r>
          </w:p>
        </w:tc>
        <w:tc>
          <w:tcPr>
            <w:tcW w:w="1492" w:type="dxa"/>
            <w:tcBorders>
              <w:top w:val="single" w:color="000000" w:sz="4" w:space="0"/>
              <w:left w:val="single" w:color="000000" w:sz="4" w:space="0"/>
              <w:bottom w:val="single" w:color="000000" w:sz="4" w:space="0"/>
              <w:right w:val="single" w:color="000000" w:sz="4" w:space="0"/>
            </w:tcBorders>
            <w:noWrap w:val="0"/>
            <w:vAlign w:val="center"/>
          </w:tcPr>
          <w:p w14:paraId="582064B6">
            <w:pPr>
              <w:jc w:val="center"/>
              <w:rPr>
                <w:rFonts w:hint="eastAsia" w:ascii="宋体" w:hAnsi="宋体" w:eastAsia="宋体" w:cs="宋体"/>
                <w:b w:val="0"/>
                <w:bCs w:val="0"/>
                <w:color w:val="auto"/>
                <w:kern w:val="0"/>
                <w:sz w:val="18"/>
                <w:szCs w:val="18"/>
                <w:lang w:val="en-US" w:eastAsia="zh-CN" w:bidi="ar-SA"/>
              </w:rPr>
            </w:pPr>
          </w:p>
        </w:tc>
      </w:tr>
    </w:tbl>
    <w:p w14:paraId="3FF1B405">
      <w:pPr>
        <w:adjustRightInd w:val="0"/>
        <w:snapToGrid w:val="0"/>
        <w:spacing w:line="384" w:lineRule="auto"/>
        <w:ind w:firstLine="418" w:firstLineChars="200"/>
        <w:rPr>
          <w:rFonts w:hint="eastAsia" w:ascii="宋体" w:hAnsi="宋体" w:cs="宋体"/>
          <w:b/>
          <w:bCs/>
          <w:spacing w:val="-1"/>
          <w:szCs w:val="21"/>
          <w:highlight w:val="none"/>
        </w:rPr>
      </w:pPr>
      <w:r>
        <w:rPr>
          <w:rFonts w:hint="eastAsia" w:ascii="宋体" w:hAnsi="宋体" w:cs="宋体"/>
          <w:b/>
          <w:bCs/>
          <w:spacing w:val="-1"/>
          <w:szCs w:val="21"/>
          <w:highlight w:val="none"/>
          <w:lang w:val="en-US" w:eastAsia="zh-CN"/>
        </w:rPr>
        <w:t>备注：本清单包含但不限于上述47项计量检定/校准项目，服务周期1年，最终按实际完成的检定/校准台（项）数据实结算。服务期内全部实际结算总金额不得超过预算金额50万元。</w:t>
      </w:r>
    </w:p>
    <w:p w14:paraId="5B5952EE">
      <w:pPr>
        <w:adjustRightInd w:val="0"/>
        <w:snapToGrid w:val="0"/>
        <w:spacing w:line="384" w:lineRule="auto"/>
        <w:ind w:firstLine="422" w:firstLineChars="200"/>
        <w:rPr>
          <w:rFonts w:cs="仿宋_GB2312"/>
          <w:b/>
          <w:bCs/>
          <w:color w:val="auto"/>
          <w:szCs w:val="21"/>
          <w:highlight w:val="none"/>
        </w:rPr>
      </w:pPr>
      <w:r>
        <w:rPr>
          <w:rFonts w:hint="eastAsia" w:cs="仿宋_GB2312"/>
          <w:b/>
          <w:bCs/>
          <w:color w:val="auto"/>
          <w:szCs w:val="21"/>
          <w:highlight w:val="none"/>
        </w:rPr>
        <w:t>二、合同价款</w:t>
      </w:r>
    </w:p>
    <w:p w14:paraId="604B7E1B">
      <w:pPr>
        <w:adjustRightInd w:val="0"/>
        <w:snapToGrid w:val="0"/>
        <w:spacing w:line="384" w:lineRule="auto"/>
        <w:ind w:firstLine="420" w:firstLineChars="200"/>
        <w:rPr>
          <w:rFonts w:hint="eastAsia" w:cs="仿宋_GB2312"/>
          <w:bCs/>
          <w:color w:val="auto"/>
          <w:szCs w:val="21"/>
          <w:highlight w:val="none"/>
          <w:lang w:val="en-US" w:eastAsia="zh-CN"/>
        </w:rPr>
      </w:pPr>
      <w:r>
        <w:rPr>
          <w:rFonts w:hint="eastAsia" w:cs="仿宋_GB2312"/>
          <w:bCs/>
          <w:color w:val="auto"/>
          <w:szCs w:val="21"/>
          <w:highlight w:val="none"/>
        </w:rPr>
        <w:t>（一）</w:t>
      </w:r>
      <w:r>
        <w:rPr>
          <w:rFonts w:hint="eastAsia" w:cs="仿宋_GB2312"/>
          <w:bCs/>
          <w:color w:val="auto"/>
          <w:szCs w:val="21"/>
          <w:highlight w:val="none"/>
          <w:lang w:val="en-US" w:eastAsia="zh-CN"/>
        </w:rPr>
        <w:t>折扣率：</w:t>
      </w:r>
      <w:r>
        <w:rPr>
          <w:rFonts w:hint="eastAsia" w:cs="仿宋_GB2312"/>
          <w:bCs/>
          <w:color w:val="auto"/>
          <w:szCs w:val="21"/>
          <w:highlight w:val="none"/>
          <w:u w:val="single"/>
          <w:lang w:val="zh-CN" w:eastAsia="zh-CN"/>
        </w:rPr>
        <w:t xml:space="preserve">                </w:t>
      </w:r>
      <w:r>
        <w:rPr>
          <w:rFonts w:hint="eastAsia" w:cs="仿宋_GB2312"/>
          <w:bCs/>
          <w:color w:val="auto"/>
          <w:szCs w:val="21"/>
          <w:highlight w:val="none"/>
          <w:u w:val="single"/>
          <w:lang w:val="en-US" w:eastAsia="zh-CN"/>
        </w:rPr>
        <w:t xml:space="preserve">    </w:t>
      </w:r>
      <w:r>
        <w:rPr>
          <w:rFonts w:hint="eastAsia" w:cs="仿宋_GB2312"/>
          <w:bCs/>
          <w:color w:val="auto"/>
          <w:szCs w:val="21"/>
          <w:highlight w:val="none"/>
          <w:lang w:val="en-US" w:eastAsia="zh-CN"/>
        </w:rPr>
        <w:t xml:space="preserve">  </w:t>
      </w:r>
    </w:p>
    <w:p w14:paraId="3BE8BBB8">
      <w:pPr>
        <w:adjustRightInd w:val="0"/>
        <w:snapToGrid w:val="0"/>
        <w:spacing w:line="384" w:lineRule="auto"/>
        <w:ind w:firstLine="420" w:firstLineChars="200"/>
        <w:rPr>
          <w:rFonts w:hint="eastAsia" w:cs="仿宋_GB2312"/>
          <w:b/>
          <w:bCs w:val="0"/>
          <w:color w:val="auto"/>
          <w:szCs w:val="21"/>
          <w:highlight w:val="none"/>
          <w:lang w:val="en-US" w:eastAsia="zh-CN"/>
        </w:rPr>
      </w:pPr>
      <w:r>
        <w:rPr>
          <w:rFonts w:hint="eastAsia" w:cs="仿宋_GB2312"/>
          <w:bCs/>
          <w:color w:val="auto"/>
          <w:szCs w:val="21"/>
          <w:highlight w:val="none"/>
          <w:lang w:val="en-US" w:eastAsia="zh-CN"/>
        </w:rPr>
        <w:t>备注：</w:t>
      </w:r>
      <w:r>
        <w:rPr>
          <w:rFonts w:hint="eastAsia" w:ascii="宋体" w:hAnsi="宋体" w:cs="宋体"/>
          <w:b/>
          <w:bCs w:val="0"/>
          <w:spacing w:val="-1"/>
          <w:szCs w:val="21"/>
          <w:highlight w:val="none"/>
          <w:lang w:val="en-US" w:eastAsia="zh-CN"/>
        </w:rPr>
        <w:t>检定/校准台（项）实际结算价=检定/校准台（项）的最高限价*折扣率，合同履行期间最终结算总金额不超过采购预算。</w:t>
      </w:r>
    </w:p>
    <w:p w14:paraId="764D5AFD">
      <w:pPr>
        <w:adjustRightInd w:val="0"/>
        <w:snapToGrid w:val="0"/>
        <w:spacing w:line="384" w:lineRule="auto"/>
        <w:ind w:firstLine="420" w:firstLineChars="200"/>
        <w:rPr>
          <w:rFonts w:hint="eastAsia" w:cs="仿宋_GB2312" w:eastAsiaTheme="minorEastAsia"/>
          <w:bCs/>
          <w:color w:val="auto"/>
          <w:szCs w:val="21"/>
          <w:highlight w:val="none"/>
          <w:lang w:eastAsia="zh-CN"/>
        </w:rPr>
      </w:pPr>
      <w:r>
        <w:rPr>
          <w:rFonts w:hint="eastAsia" w:cs="仿宋_GB2312"/>
          <w:bCs/>
          <w:color w:val="auto"/>
          <w:szCs w:val="21"/>
          <w:highlight w:val="none"/>
        </w:rPr>
        <w:t>（二）</w:t>
      </w:r>
      <w:r>
        <w:rPr>
          <w:rFonts w:hint="eastAsia" w:cs="仿宋_GB2312"/>
          <w:bCs/>
          <w:color w:val="auto"/>
          <w:szCs w:val="21"/>
          <w:highlight w:val="none"/>
          <w:lang w:val="en-US" w:eastAsia="zh-CN"/>
        </w:rPr>
        <w:t>价格</w:t>
      </w:r>
      <w:r>
        <w:rPr>
          <w:rFonts w:hint="eastAsia" w:cs="仿宋_GB2312"/>
          <w:bCs/>
          <w:color w:val="auto"/>
          <w:szCs w:val="21"/>
          <w:highlight w:val="none"/>
        </w:rPr>
        <w:t>包括：检测服务和其它乙方履行合同义务所需的全部费用（包括但不限于：人工费、餐饮交通费、检测费、调试费、检定报告工本费、税费等。</w:t>
      </w:r>
      <w:r>
        <w:rPr>
          <w:rFonts w:hint="eastAsia" w:cs="仿宋_GB2312"/>
          <w:bCs/>
          <w:color w:val="auto"/>
          <w:szCs w:val="21"/>
          <w:highlight w:val="none"/>
          <w:lang w:eastAsia="zh-CN"/>
        </w:rPr>
        <w:t>）</w:t>
      </w:r>
    </w:p>
    <w:p w14:paraId="3CA41F7E">
      <w:pPr>
        <w:adjustRightInd w:val="0"/>
        <w:snapToGrid w:val="0"/>
        <w:spacing w:line="384" w:lineRule="auto"/>
        <w:ind w:firstLine="422" w:firstLineChars="200"/>
        <w:rPr>
          <w:rFonts w:cs="仿宋_GB2312"/>
          <w:b/>
          <w:bCs/>
          <w:color w:val="auto"/>
          <w:szCs w:val="21"/>
          <w:highlight w:val="none"/>
        </w:rPr>
      </w:pPr>
      <w:r>
        <w:rPr>
          <w:rFonts w:hint="eastAsia" w:cs="仿宋_GB2312"/>
          <w:b/>
          <w:bCs/>
          <w:color w:val="auto"/>
          <w:szCs w:val="21"/>
          <w:highlight w:val="none"/>
        </w:rPr>
        <w:t>三、款项结算</w:t>
      </w:r>
    </w:p>
    <w:p w14:paraId="62F8C8CA">
      <w:pPr>
        <w:adjustRightInd w:val="0"/>
        <w:snapToGrid w:val="0"/>
        <w:spacing w:line="384" w:lineRule="auto"/>
        <w:ind w:firstLine="420" w:firstLineChars="200"/>
        <w:rPr>
          <w:rFonts w:cs="仿宋_GB2312"/>
          <w:bCs/>
          <w:color w:val="auto"/>
          <w:szCs w:val="21"/>
          <w:highlight w:val="none"/>
        </w:rPr>
      </w:pPr>
      <w:r>
        <w:rPr>
          <w:rFonts w:hint="eastAsia" w:cs="仿宋_GB2312"/>
          <w:bCs/>
          <w:color w:val="auto"/>
          <w:szCs w:val="21"/>
          <w:highlight w:val="none"/>
        </w:rPr>
        <w:t>（一）支付方式：银行转账</w:t>
      </w:r>
    </w:p>
    <w:p w14:paraId="7B449C37">
      <w:pPr>
        <w:adjustRightInd w:val="0"/>
        <w:snapToGrid w:val="0"/>
        <w:spacing w:line="384" w:lineRule="auto"/>
        <w:ind w:firstLine="420" w:firstLineChars="200"/>
        <w:rPr>
          <w:rFonts w:hint="default" w:cs="仿宋_GB2312" w:eastAsiaTheme="minorEastAsia"/>
          <w:bCs/>
          <w:color w:val="auto"/>
          <w:szCs w:val="21"/>
          <w:highlight w:val="none"/>
          <w:lang w:val="en-US" w:eastAsia="zh-CN"/>
        </w:rPr>
      </w:pPr>
      <w:r>
        <w:rPr>
          <w:rFonts w:hint="eastAsia" w:cs="仿宋_GB2312"/>
          <w:bCs/>
          <w:color w:val="auto"/>
          <w:szCs w:val="21"/>
          <w:highlight w:val="none"/>
        </w:rPr>
        <w:t>（</w:t>
      </w:r>
      <w:r>
        <w:rPr>
          <w:rFonts w:hint="eastAsia" w:cs="仿宋_GB2312"/>
          <w:bCs/>
          <w:color w:val="auto"/>
          <w:szCs w:val="21"/>
          <w:highlight w:val="none"/>
          <w:lang w:val="en-US" w:eastAsia="zh-CN"/>
        </w:rPr>
        <w:t>二</w:t>
      </w:r>
      <w:r>
        <w:rPr>
          <w:rFonts w:hint="eastAsia" w:cs="仿宋_GB2312"/>
          <w:bCs/>
          <w:color w:val="auto"/>
          <w:szCs w:val="21"/>
          <w:highlight w:val="none"/>
        </w:rPr>
        <w:t>）结算方式：</w:t>
      </w:r>
      <w:r>
        <w:rPr>
          <w:rFonts w:cs="仿宋_GB2312"/>
          <w:bCs/>
          <w:color w:val="auto"/>
          <w:szCs w:val="21"/>
          <w:highlight w:val="none"/>
          <w:u w:val="single"/>
        </w:rPr>
        <w:t xml:space="preserve">   </w:t>
      </w:r>
      <w:r>
        <w:rPr>
          <w:rFonts w:hint="eastAsia" w:cs="仿宋_GB2312"/>
          <w:bCs/>
          <w:color w:val="auto"/>
          <w:szCs w:val="21"/>
          <w:highlight w:val="none"/>
          <w:u w:val="single"/>
          <w:lang w:val="en-US" w:eastAsia="zh-CN"/>
        </w:rPr>
        <w:t xml:space="preserve">                        </w:t>
      </w:r>
    </w:p>
    <w:p w14:paraId="610692E9">
      <w:pPr>
        <w:adjustRightInd w:val="0"/>
        <w:snapToGrid w:val="0"/>
        <w:spacing w:line="384" w:lineRule="auto"/>
        <w:ind w:firstLine="422" w:firstLineChars="200"/>
        <w:rPr>
          <w:rFonts w:cs="仿宋_GB2312"/>
          <w:bCs/>
          <w:color w:val="auto"/>
          <w:szCs w:val="21"/>
          <w:highlight w:val="none"/>
        </w:rPr>
      </w:pPr>
      <w:r>
        <w:rPr>
          <w:rFonts w:hint="eastAsia" w:cs="仿宋_GB2312"/>
          <w:b/>
          <w:color w:val="auto"/>
          <w:szCs w:val="21"/>
          <w:highlight w:val="none"/>
        </w:rPr>
        <w:t>四、服务地点、服务期限及服务费用</w:t>
      </w:r>
    </w:p>
    <w:p w14:paraId="418180C8">
      <w:pPr>
        <w:adjustRightInd w:val="0"/>
        <w:snapToGrid w:val="0"/>
        <w:spacing w:line="384" w:lineRule="auto"/>
        <w:ind w:firstLine="420" w:firstLineChars="200"/>
        <w:rPr>
          <w:rFonts w:cs="仿宋_GB2312"/>
          <w:bCs/>
          <w:color w:val="auto"/>
          <w:szCs w:val="21"/>
          <w:highlight w:val="none"/>
        </w:rPr>
      </w:pPr>
      <w:r>
        <w:rPr>
          <w:rFonts w:hint="eastAsia" w:cs="仿宋_GB2312"/>
          <w:bCs/>
          <w:color w:val="auto"/>
          <w:szCs w:val="21"/>
          <w:highlight w:val="none"/>
        </w:rPr>
        <w:t>（一）服务地点：采购人指定地点。</w:t>
      </w:r>
    </w:p>
    <w:p w14:paraId="7BA2B47E">
      <w:pPr>
        <w:adjustRightInd w:val="0"/>
        <w:snapToGrid w:val="0"/>
        <w:spacing w:line="384" w:lineRule="auto"/>
        <w:ind w:firstLine="420" w:firstLineChars="200"/>
        <w:rPr>
          <w:rFonts w:hint="default" w:cs="仿宋_GB2312"/>
          <w:bCs/>
          <w:color w:val="auto"/>
          <w:szCs w:val="21"/>
          <w:highlight w:val="none"/>
          <w:lang w:val="en-US"/>
        </w:rPr>
      </w:pPr>
      <w:r>
        <w:rPr>
          <w:rFonts w:hint="eastAsia" w:cs="仿宋_GB2312"/>
          <w:bCs/>
          <w:color w:val="auto"/>
          <w:szCs w:val="21"/>
          <w:highlight w:val="none"/>
        </w:rPr>
        <w:t>（二）服务期限</w:t>
      </w:r>
      <w:r>
        <w:rPr>
          <w:rFonts w:hint="eastAsia" w:cs="仿宋_GB2312"/>
          <w:bCs/>
          <w:color w:val="000000"/>
          <w:szCs w:val="21"/>
          <w:highlight w:val="none"/>
        </w:rPr>
        <w:t>：</w:t>
      </w:r>
      <w:r>
        <w:rPr>
          <w:rFonts w:hint="eastAsia" w:ascii="宋体" w:hAnsi="宋体" w:eastAsia="宋体" w:cs="宋体"/>
          <w:color w:val="000000"/>
          <w:spacing w:val="18"/>
          <w:lang w:val="en-US" w:eastAsia="zh-CN"/>
        </w:rPr>
        <w:t>自合同签订之日起1年</w:t>
      </w:r>
    </w:p>
    <w:p w14:paraId="2D80A3C6">
      <w:pPr>
        <w:adjustRightInd w:val="0"/>
        <w:snapToGrid w:val="0"/>
        <w:spacing w:line="384" w:lineRule="auto"/>
        <w:ind w:firstLine="422" w:firstLineChars="200"/>
        <w:rPr>
          <w:rFonts w:cs="仿宋_GB2312"/>
          <w:b/>
          <w:color w:val="auto"/>
          <w:szCs w:val="21"/>
          <w:highlight w:val="none"/>
        </w:rPr>
      </w:pPr>
      <w:r>
        <w:rPr>
          <w:rFonts w:hint="eastAsia" w:cs="仿宋_GB2312"/>
          <w:b/>
          <w:color w:val="auto"/>
          <w:szCs w:val="21"/>
          <w:highlight w:val="none"/>
        </w:rPr>
        <w:t>五、验收时间及依据</w:t>
      </w:r>
    </w:p>
    <w:p w14:paraId="389A4ACB">
      <w:pPr>
        <w:adjustRightInd w:val="0"/>
        <w:snapToGrid w:val="0"/>
        <w:spacing w:line="384" w:lineRule="auto"/>
        <w:ind w:firstLine="420" w:firstLineChars="200"/>
        <w:rPr>
          <w:rFonts w:cs="仿宋_GB2312"/>
          <w:bCs/>
          <w:color w:val="auto"/>
          <w:szCs w:val="21"/>
          <w:highlight w:val="none"/>
        </w:rPr>
      </w:pPr>
      <w:r>
        <w:rPr>
          <w:rFonts w:hint="eastAsia" w:cs="仿宋_GB2312"/>
          <w:bCs/>
          <w:color w:val="auto"/>
          <w:szCs w:val="21"/>
          <w:highlight w:val="none"/>
        </w:rPr>
        <w:t>（一）竞争性磋商文件、竞争性磋商响应文件；</w:t>
      </w:r>
    </w:p>
    <w:p w14:paraId="055D7250">
      <w:pPr>
        <w:adjustRightInd w:val="0"/>
        <w:snapToGrid w:val="0"/>
        <w:spacing w:line="384" w:lineRule="auto"/>
        <w:ind w:firstLine="420" w:firstLineChars="200"/>
        <w:rPr>
          <w:rFonts w:cs="仿宋_GB2312"/>
          <w:bCs/>
          <w:color w:val="auto"/>
          <w:szCs w:val="21"/>
          <w:highlight w:val="none"/>
        </w:rPr>
      </w:pPr>
      <w:r>
        <w:rPr>
          <w:rFonts w:hint="eastAsia" w:cs="仿宋_GB2312"/>
          <w:bCs/>
          <w:color w:val="auto"/>
          <w:szCs w:val="21"/>
          <w:highlight w:val="none"/>
        </w:rPr>
        <w:t>（二）本合同及附件文本；</w:t>
      </w:r>
    </w:p>
    <w:p w14:paraId="1E94B5A7">
      <w:pPr>
        <w:adjustRightInd w:val="0"/>
        <w:snapToGrid w:val="0"/>
        <w:spacing w:line="384" w:lineRule="auto"/>
        <w:ind w:firstLine="420" w:firstLineChars="200"/>
        <w:rPr>
          <w:rFonts w:cs="仿宋_GB2312"/>
          <w:bCs/>
          <w:color w:val="auto"/>
          <w:szCs w:val="21"/>
          <w:highlight w:val="none"/>
        </w:rPr>
      </w:pPr>
      <w:r>
        <w:rPr>
          <w:rFonts w:hint="eastAsia" w:cs="仿宋_GB2312"/>
          <w:bCs/>
          <w:color w:val="auto"/>
          <w:szCs w:val="21"/>
          <w:highlight w:val="none"/>
        </w:rPr>
        <w:t>（三）国家计量检定规程和国家计量校准规范。</w:t>
      </w:r>
    </w:p>
    <w:p w14:paraId="0F9EE641">
      <w:pPr>
        <w:adjustRightInd w:val="0"/>
        <w:snapToGrid w:val="0"/>
        <w:spacing w:line="384" w:lineRule="auto"/>
        <w:ind w:firstLine="422" w:firstLineChars="200"/>
        <w:rPr>
          <w:rFonts w:cs="仿宋_GB2312"/>
          <w:b/>
          <w:bCs/>
          <w:color w:val="auto"/>
          <w:szCs w:val="21"/>
          <w:highlight w:val="none"/>
        </w:rPr>
      </w:pPr>
      <w:r>
        <w:rPr>
          <w:rFonts w:hint="eastAsia" w:cs="仿宋_GB2312"/>
          <w:b/>
          <w:bCs/>
          <w:color w:val="auto"/>
          <w:szCs w:val="21"/>
          <w:highlight w:val="none"/>
        </w:rPr>
        <w:t>六、双方的权利和义务：</w:t>
      </w:r>
    </w:p>
    <w:p w14:paraId="4FDA6295">
      <w:pPr>
        <w:adjustRightInd w:val="0"/>
        <w:snapToGrid w:val="0"/>
        <w:spacing w:line="384" w:lineRule="auto"/>
        <w:ind w:firstLine="420" w:firstLineChars="200"/>
        <w:rPr>
          <w:rFonts w:cs="仿宋_GB2312"/>
          <w:bCs/>
          <w:color w:val="auto"/>
          <w:szCs w:val="21"/>
          <w:highlight w:val="none"/>
        </w:rPr>
      </w:pPr>
      <w:r>
        <w:rPr>
          <w:rFonts w:hint="eastAsia" w:cs="仿宋_GB2312"/>
          <w:bCs/>
          <w:color w:val="auto"/>
          <w:szCs w:val="21"/>
          <w:highlight w:val="none"/>
        </w:rPr>
        <w:t>（一）甲方的权利和义务</w:t>
      </w:r>
    </w:p>
    <w:p w14:paraId="6182A4E9">
      <w:pPr>
        <w:adjustRightInd w:val="0"/>
        <w:snapToGrid w:val="0"/>
        <w:spacing w:line="384" w:lineRule="auto"/>
        <w:ind w:firstLine="420" w:firstLineChars="200"/>
        <w:rPr>
          <w:rFonts w:cs="仿宋_GB2312"/>
          <w:bCs/>
          <w:color w:val="auto"/>
          <w:szCs w:val="21"/>
          <w:highlight w:val="none"/>
        </w:rPr>
      </w:pPr>
      <w:r>
        <w:rPr>
          <w:rFonts w:hint="eastAsia" w:cs="仿宋_GB2312"/>
          <w:bCs/>
          <w:color w:val="auto"/>
          <w:szCs w:val="21"/>
          <w:highlight w:val="none"/>
        </w:rPr>
        <w:t>1、现场检定</w:t>
      </w:r>
      <w:r>
        <w:rPr>
          <w:rFonts w:cs="仿宋_GB2312"/>
          <w:bCs/>
          <w:color w:val="auto"/>
          <w:szCs w:val="21"/>
          <w:highlight w:val="none"/>
        </w:rPr>
        <w:t>/</w:t>
      </w:r>
      <w:r>
        <w:rPr>
          <w:rFonts w:hint="eastAsia" w:cs="仿宋_GB2312"/>
          <w:bCs/>
          <w:color w:val="auto"/>
          <w:szCs w:val="21"/>
          <w:highlight w:val="none"/>
        </w:rPr>
        <w:t>校准环境条件对乙方检定员有特殊要求或对其健康安全有影响时，甲方必须在乙方检定员开始工作前，就有关事项进行告知。</w:t>
      </w:r>
    </w:p>
    <w:p w14:paraId="2FF90FA3">
      <w:pPr>
        <w:adjustRightInd w:val="0"/>
        <w:snapToGrid w:val="0"/>
        <w:spacing w:line="384" w:lineRule="auto"/>
        <w:ind w:firstLine="420" w:firstLineChars="200"/>
        <w:rPr>
          <w:rFonts w:cs="仿宋_GB2312"/>
          <w:bCs/>
          <w:color w:val="auto"/>
          <w:szCs w:val="21"/>
          <w:highlight w:val="none"/>
        </w:rPr>
      </w:pPr>
      <w:r>
        <w:rPr>
          <w:rFonts w:hint="eastAsia" w:cs="仿宋_GB2312"/>
          <w:bCs/>
          <w:color w:val="auto"/>
          <w:szCs w:val="21"/>
          <w:highlight w:val="none"/>
        </w:rPr>
        <w:t>2、甲方应提供检定</w:t>
      </w:r>
      <w:r>
        <w:rPr>
          <w:rFonts w:cs="仿宋_GB2312"/>
          <w:bCs/>
          <w:color w:val="auto"/>
          <w:szCs w:val="21"/>
          <w:highlight w:val="none"/>
        </w:rPr>
        <w:t>/</w:t>
      </w:r>
      <w:r>
        <w:rPr>
          <w:rFonts w:hint="eastAsia" w:cs="仿宋_GB2312"/>
          <w:bCs/>
          <w:color w:val="auto"/>
          <w:szCs w:val="21"/>
          <w:highlight w:val="none"/>
        </w:rPr>
        <w:t>校准所需的技术资料、图纸及辅助材料；若为现场检定，甲方还应提供水、电辅助设施及必备的环境条件。</w:t>
      </w:r>
    </w:p>
    <w:p w14:paraId="332EE824">
      <w:pPr>
        <w:adjustRightInd w:val="0"/>
        <w:snapToGrid w:val="0"/>
        <w:spacing w:line="384" w:lineRule="auto"/>
        <w:ind w:firstLine="420" w:firstLineChars="200"/>
        <w:rPr>
          <w:rFonts w:cs="仿宋_GB2312"/>
          <w:bCs/>
          <w:color w:val="auto"/>
          <w:szCs w:val="21"/>
          <w:highlight w:val="none"/>
        </w:rPr>
      </w:pPr>
      <w:r>
        <w:rPr>
          <w:rFonts w:hint="eastAsia" w:cs="仿宋_GB2312"/>
          <w:bCs/>
          <w:color w:val="auto"/>
          <w:szCs w:val="21"/>
          <w:highlight w:val="none"/>
        </w:rPr>
        <w:t>（二）乙方的权利和义务</w:t>
      </w:r>
    </w:p>
    <w:p w14:paraId="75C54987">
      <w:pPr>
        <w:adjustRightInd w:val="0"/>
        <w:snapToGrid w:val="0"/>
        <w:spacing w:line="384" w:lineRule="auto"/>
        <w:ind w:firstLine="420" w:firstLineChars="200"/>
        <w:rPr>
          <w:rFonts w:cs="仿宋_GB2312"/>
          <w:bCs/>
          <w:color w:val="auto"/>
          <w:szCs w:val="21"/>
          <w:highlight w:val="none"/>
        </w:rPr>
      </w:pPr>
      <w:r>
        <w:rPr>
          <w:rFonts w:hint="eastAsia" w:cs="仿宋_GB2312"/>
          <w:bCs/>
          <w:color w:val="auto"/>
          <w:szCs w:val="21"/>
          <w:highlight w:val="none"/>
        </w:rPr>
        <w:t>1、乙方负责妥善保管甲方提供的仪器设备以及相关的技术资料、图纸，并承诺对涉及甲方的所有商业或技术予以保密，否则应向甲方承担由此造成的一切损失并按照本合同约定承担违约责任。本合同的终止、解除不影响本条款的效力。</w:t>
      </w:r>
    </w:p>
    <w:p w14:paraId="6D0BF6D0">
      <w:pPr>
        <w:adjustRightInd w:val="0"/>
        <w:snapToGrid w:val="0"/>
        <w:spacing w:line="384" w:lineRule="auto"/>
        <w:ind w:firstLine="420" w:firstLineChars="200"/>
        <w:rPr>
          <w:rFonts w:cs="仿宋_GB2312"/>
          <w:bCs/>
          <w:color w:val="auto"/>
          <w:szCs w:val="21"/>
          <w:highlight w:val="none"/>
        </w:rPr>
      </w:pPr>
      <w:r>
        <w:rPr>
          <w:rFonts w:hint="eastAsia" w:cs="仿宋_GB2312"/>
          <w:bCs/>
          <w:color w:val="auto"/>
          <w:szCs w:val="21"/>
          <w:highlight w:val="none"/>
        </w:rPr>
        <w:t>2、现场检定/校准环境条件对乙方检定员有特殊要求或对其健康安全有影响且甲方已就有关事项进行告知后，乙方应负责检定员的安全管理和由此产生的一切责任。</w:t>
      </w:r>
    </w:p>
    <w:p w14:paraId="74644F5F">
      <w:pPr>
        <w:adjustRightInd w:val="0"/>
        <w:snapToGrid w:val="0"/>
        <w:spacing w:line="384" w:lineRule="auto"/>
        <w:ind w:firstLine="420" w:firstLineChars="200"/>
        <w:rPr>
          <w:rFonts w:cs="仿宋_GB2312"/>
          <w:bCs/>
          <w:color w:val="auto"/>
          <w:szCs w:val="21"/>
          <w:highlight w:val="none"/>
        </w:rPr>
      </w:pPr>
      <w:r>
        <w:rPr>
          <w:rFonts w:hint="eastAsia" w:cs="仿宋_GB2312"/>
          <w:bCs/>
          <w:color w:val="auto"/>
          <w:szCs w:val="21"/>
          <w:highlight w:val="none"/>
        </w:rPr>
        <w:t>3、由乙方检定员到现场完成检定/校准工作。</w:t>
      </w:r>
    </w:p>
    <w:p w14:paraId="33B9A5F6">
      <w:pPr>
        <w:adjustRightInd w:val="0"/>
        <w:snapToGrid w:val="0"/>
        <w:spacing w:line="384" w:lineRule="auto"/>
        <w:ind w:firstLine="420" w:firstLineChars="200"/>
        <w:rPr>
          <w:rFonts w:cs="仿宋_GB2312"/>
          <w:bCs/>
          <w:color w:val="auto"/>
          <w:szCs w:val="21"/>
          <w:highlight w:val="none"/>
        </w:rPr>
      </w:pPr>
      <w:r>
        <w:rPr>
          <w:rFonts w:hint="eastAsia" w:cs="仿宋_GB2312"/>
          <w:bCs/>
          <w:color w:val="auto"/>
          <w:szCs w:val="21"/>
          <w:highlight w:val="none"/>
        </w:rPr>
        <w:t>4、乙方优先使用国家计量检定规程和国家计量校准规范，也可使用国际、地区、国家标准中公布的或由知名的技术组织及有关科学书籍和期刊颁布的方法；乙方可使用甲方或设备制造商指定的方法；当乙方使用非标准方法时，应征得甲方</w:t>
      </w:r>
      <w:r>
        <w:rPr>
          <w:rFonts w:hint="eastAsia" w:cs="仿宋_GB2312"/>
          <w:bCs/>
          <w:color w:val="auto"/>
          <w:szCs w:val="21"/>
          <w:highlight w:val="none"/>
          <w:lang w:val="en-US" w:eastAsia="zh-CN"/>
        </w:rPr>
        <w:t>书面</w:t>
      </w:r>
      <w:r>
        <w:rPr>
          <w:rFonts w:hint="eastAsia" w:cs="仿宋_GB2312"/>
          <w:bCs/>
          <w:color w:val="auto"/>
          <w:szCs w:val="21"/>
          <w:highlight w:val="none"/>
        </w:rPr>
        <w:t>同意。</w:t>
      </w:r>
    </w:p>
    <w:p w14:paraId="43D15FCB">
      <w:pPr>
        <w:adjustRightInd w:val="0"/>
        <w:snapToGrid w:val="0"/>
        <w:spacing w:line="384" w:lineRule="auto"/>
        <w:ind w:firstLine="422" w:firstLineChars="200"/>
        <w:rPr>
          <w:rFonts w:cs="仿宋_GB2312"/>
          <w:b/>
          <w:bCs/>
          <w:color w:val="auto"/>
          <w:szCs w:val="21"/>
          <w:highlight w:val="none"/>
        </w:rPr>
      </w:pPr>
      <w:r>
        <w:rPr>
          <w:rFonts w:hint="eastAsia" w:cs="仿宋_GB2312"/>
          <w:b/>
          <w:bCs/>
          <w:color w:val="auto"/>
          <w:szCs w:val="21"/>
          <w:highlight w:val="none"/>
        </w:rPr>
        <w:t>七、</w:t>
      </w:r>
      <w:r>
        <w:rPr>
          <w:rFonts w:cs="仿宋_GB2312"/>
          <w:b/>
          <w:bCs/>
          <w:color w:val="auto"/>
          <w:szCs w:val="21"/>
          <w:highlight w:val="none"/>
        </w:rPr>
        <w:t>服务时限及质量要求</w:t>
      </w:r>
    </w:p>
    <w:p w14:paraId="3CF5A666">
      <w:pPr>
        <w:adjustRightInd w:val="0"/>
        <w:snapToGrid w:val="0"/>
        <w:spacing w:line="384" w:lineRule="auto"/>
        <w:ind w:firstLine="420" w:firstLineChars="200"/>
        <w:rPr>
          <w:rFonts w:hint="eastAsia" w:cs="仿宋_GB2312"/>
          <w:bCs/>
          <w:color w:val="auto"/>
          <w:szCs w:val="21"/>
          <w:highlight w:val="none"/>
          <w:lang w:val="en-US" w:eastAsia="zh-CN"/>
        </w:rPr>
      </w:pPr>
      <w:r>
        <w:rPr>
          <w:rFonts w:hint="eastAsia" w:cs="仿宋_GB2312"/>
          <w:bCs/>
          <w:color w:val="auto"/>
          <w:szCs w:val="21"/>
          <w:highlight w:val="none"/>
          <w:lang w:val="en-US" w:eastAsia="zh-CN"/>
        </w:rPr>
        <w:t>1、</w:t>
      </w:r>
      <w:r>
        <w:rPr>
          <w:rFonts w:hint="eastAsia" w:cs="仿宋_GB2312"/>
          <w:bCs/>
          <w:color w:val="auto"/>
          <w:szCs w:val="21"/>
          <w:highlight w:val="none"/>
        </w:rPr>
        <w:t>乙方</w:t>
      </w:r>
      <w:r>
        <w:rPr>
          <w:rFonts w:hint="eastAsia" w:cs="仿宋_GB2312"/>
          <w:bCs/>
          <w:color w:val="auto"/>
          <w:szCs w:val="21"/>
          <w:highlight w:val="none"/>
          <w:lang w:val="en-US" w:eastAsia="zh-CN"/>
        </w:rPr>
        <w:t>须具备有效的计量授权证书（或CNAS实验室认可证书），所有检定/校准项目须在其授权/认可能力范围之内。</w:t>
      </w:r>
    </w:p>
    <w:p w14:paraId="70305974">
      <w:pPr>
        <w:adjustRightInd w:val="0"/>
        <w:snapToGrid w:val="0"/>
        <w:spacing w:line="384" w:lineRule="auto"/>
        <w:ind w:firstLine="420" w:firstLineChars="200"/>
        <w:rPr>
          <w:rFonts w:hint="eastAsia" w:cs="仿宋_GB2312"/>
          <w:bCs/>
          <w:color w:val="auto"/>
          <w:szCs w:val="21"/>
          <w:highlight w:val="none"/>
          <w:lang w:val="en-US" w:eastAsia="zh-CN"/>
        </w:rPr>
      </w:pPr>
      <w:r>
        <w:rPr>
          <w:rFonts w:hint="eastAsia" w:cs="仿宋_GB2312"/>
          <w:bCs/>
          <w:color w:val="auto"/>
          <w:szCs w:val="21"/>
          <w:highlight w:val="none"/>
          <w:lang w:val="en-US" w:eastAsia="zh-CN"/>
        </w:rPr>
        <w:t>2、</w:t>
      </w:r>
      <w:r>
        <w:rPr>
          <w:rFonts w:hint="eastAsia" w:cs="仿宋_GB2312"/>
          <w:bCs/>
          <w:color w:val="auto"/>
          <w:szCs w:val="21"/>
          <w:highlight w:val="none"/>
        </w:rPr>
        <w:t>乙方</w:t>
      </w:r>
      <w:r>
        <w:rPr>
          <w:rFonts w:hint="eastAsia" w:cs="仿宋_GB2312"/>
          <w:bCs/>
          <w:color w:val="auto"/>
          <w:szCs w:val="21"/>
          <w:highlight w:val="none"/>
          <w:lang w:val="en-US" w:eastAsia="zh-CN"/>
        </w:rPr>
        <w:t>妥善保管</w:t>
      </w:r>
      <w:r>
        <w:rPr>
          <w:rFonts w:hint="eastAsia" w:cs="仿宋_GB2312"/>
          <w:bCs/>
          <w:color w:val="auto"/>
          <w:szCs w:val="21"/>
          <w:highlight w:val="none"/>
        </w:rPr>
        <w:t>甲方</w:t>
      </w:r>
      <w:r>
        <w:rPr>
          <w:rFonts w:hint="eastAsia" w:cs="仿宋_GB2312"/>
          <w:bCs/>
          <w:color w:val="auto"/>
          <w:szCs w:val="21"/>
          <w:highlight w:val="none"/>
          <w:lang w:val="en-US" w:eastAsia="zh-CN"/>
        </w:rPr>
        <w:t>提供的仪器设备以及相关的技术资料、图纸，并对获取的</w:t>
      </w:r>
      <w:r>
        <w:rPr>
          <w:rFonts w:hint="eastAsia" w:cs="仿宋_GB2312"/>
          <w:bCs/>
          <w:color w:val="auto"/>
          <w:szCs w:val="21"/>
          <w:highlight w:val="none"/>
        </w:rPr>
        <w:t>甲方</w:t>
      </w:r>
      <w:r>
        <w:rPr>
          <w:rFonts w:hint="eastAsia" w:cs="仿宋_GB2312"/>
          <w:bCs/>
          <w:color w:val="auto"/>
          <w:szCs w:val="21"/>
          <w:highlight w:val="none"/>
          <w:lang w:val="en-US" w:eastAsia="zh-CN"/>
        </w:rPr>
        <w:t>商业秘密、技术秘密严格保密。合同终止后保密义务持续有效。如因供应商原因造成泄露，</w:t>
      </w:r>
      <w:r>
        <w:rPr>
          <w:rFonts w:hint="eastAsia" w:cs="仿宋_GB2312"/>
          <w:bCs/>
          <w:color w:val="auto"/>
          <w:szCs w:val="21"/>
          <w:highlight w:val="none"/>
        </w:rPr>
        <w:t>乙方</w:t>
      </w:r>
      <w:r>
        <w:rPr>
          <w:rFonts w:hint="eastAsia" w:cs="仿宋_GB2312"/>
          <w:bCs/>
          <w:color w:val="auto"/>
          <w:szCs w:val="21"/>
          <w:highlight w:val="none"/>
          <w:lang w:val="en-US" w:eastAsia="zh-CN"/>
        </w:rPr>
        <w:t>承担由此给</w:t>
      </w:r>
      <w:r>
        <w:rPr>
          <w:rFonts w:hint="eastAsia" w:cs="仿宋_GB2312"/>
          <w:bCs/>
          <w:color w:val="auto"/>
          <w:szCs w:val="21"/>
          <w:highlight w:val="none"/>
        </w:rPr>
        <w:t>甲方</w:t>
      </w:r>
      <w:r>
        <w:rPr>
          <w:rFonts w:hint="eastAsia" w:cs="仿宋_GB2312"/>
          <w:bCs/>
          <w:color w:val="auto"/>
          <w:szCs w:val="21"/>
          <w:highlight w:val="none"/>
          <w:lang w:val="en-US" w:eastAsia="zh-CN"/>
        </w:rPr>
        <w:t>造成全部经济损失及相应法律责任。</w:t>
      </w:r>
    </w:p>
    <w:p w14:paraId="6A150207">
      <w:pPr>
        <w:adjustRightInd w:val="0"/>
        <w:snapToGrid w:val="0"/>
        <w:spacing w:line="384" w:lineRule="auto"/>
        <w:ind w:firstLine="420" w:firstLineChars="200"/>
        <w:rPr>
          <w:rFonts w:hint="eastAsia" w:cs="仿宋_GB2312"/>
          <w:bCs/>
          <w:color w:val="auto"/>
          <w:szCs w:val="21"/>
          <w:highlight w:val="none"/>
          <w:lang w:val="en-US" w:eastAsia="zh-CN"/>
        </w:rPr>
      </w:pPr>
      <w:r>
        <w:rPr>
          <w:rFonts w:hint="eastAsia" w:cs="仿宋_GB2312"/>
          <w:bCs/>
          <w:color w:val="auto"/>
          <w:szCs w:val="21"/>
          <w:highlight w:val="none"/>
          <w:lang w:val="en-US" w:eastAsia="zh-CN"/>
        </w:rPr>
        <w:t>3、检定、校准过程中，如仪器故障无法完成检测，由</w:t>
      </w:r>
      <w:r>
        <w:rPr>
          <w:rFonts w:hint="eastAsia" w:cs="仿宋_GB2312"/>
          <w:bCs/>
          <w:color w:val="auto"/>
          <w:szCs w:val="21"/>
          <w:highlight w:val="none"/>
        </w:rPr>
        <w:t>甲方</w:t>
      </w:r>
      <w:r>
        <w:rPr>
          <w:rFonts w:hint="eastAsia" w:cs="仿宋_GB2312"/>
          <w:bCs/>
          <w:color w:val="auto"/>
          <w:szCs w:val="21"/>
          <w:highlight w:val="none"/>
          <w:lang w:val="en-US" w:eastAsia="zh-CN"/>
        </w:rPr>
        <w:t>负责维修，仪器修复后在本次服务周期内再次送检，乙方不得重复收取该台设备检定/校准费用。</w:t>
      </w:r>
    </w:p>
    <w:p w14:paraId="0945D696">
      <w:pPr>
        <w:adjustRightInd w:val="0"/>
        <w:snapToGrid w:val="0"/>
        <w:spacing w:line="384" w:lineRule="auto"/>
        <w:ind w:firstLine="420" w:firstLineChars="200"/>
        <w:rPr>
          <w:rFonts w:hint="eastAsia" w:cs="仿宋_GB2312"/>
          <w:bCs/>
          <w:color w:val="auto"/>
          <w:szCs w:val="21"/>
          <w:highlight w:val="none"/>
          <w:lang w:val="en-US" w:eastAsia="zh-CN"/>
        </w:rPr>
      </w:pPr>
      <w:r>
        <w:rPr>
          <w:rFonts w:hint="eastAsia" w:cs="仿宋_GB2312"/>
          <w:bCs/>
          <w:color w:val="auto"/>
          <w:szCs w:val="21"/>
          <w:highlight w:val="none"/>
          <w:lang w:val="en-US" w:eastAsia="zh-CN"/>
        </w:rPr>
        <w:t>4、检定/校准过程中造成仪器损坏，若因</w:t>
      </w:r>
      <w:r>
        <w:rPr>
          <w:rFonts w:hint="eastAsia" w:cs="仿宋_GB2312"/>
          <w:bCs/>
          <w:color w:val="auto"/>
          <w:szCs w:val="21"/>
          <w:highlight w:val="none"/>
        </w:rPr>
        <w:t>乙方</w:t>
      </w:r>
      <w:r>
        <w:rPr>
          <w:rFonts w:hint="eastAsia" w:cs="仿宋_GB2312"/>
          <w:bCs/>
          <w:color w:val="auto"/>
          <w:szCs w:val="21"/>
          <w:highlight w:val="none"/>
          <w:lang w:val="en-US" w:eastAsia="zh-CN"/>
        </w:rPr>
        <w:t>操作不当导致，由</w:t>
      </w:r>
      <w:r>
        <w:rPr>
          <w:rFonts w:hint="eastAsia" w:cs="仿宋_GB2312"/>
          <w:bCs/>
          <w:color w:val="auto"/>
          <w:szCs w:val="21"/>
          <w:highlight w:val="none"/>
        </w:rPr>
        <w:t>乙方</w:t>
      </w:r>
      <w:r>
        <w:rPr>
          <w:rFonts w:hint="eastAsia" w:cs="仿宋_GB2312"/>
          <w:bCs/>
          <w:color w:val="auto"/>
          <w:szCs w:val="21"/>
          <w:highlight w:val="none"/>
          <w:lang w:val="en-US" w:eastAsia="zh-CN"/>
        </w:rPr>
        <w:t>承担赔偿责任；若属于设备自身老化、固有缺陷，则由</w:t>
      </w:r>
      <w:r>
        <w:rPr>
          <w:rFonts w:hint="eastAsia" w:cs="仿宋_GB2312"/>
          <w:bCs/>
          <w:color w:val="auto"/>
          <w:szCs w:val="21"/>
          <w:highlight w:val="none"/>
        </w:rPr>
        <w:t>甲方</w:t>
      </w:r>
      <w:r>
        <w:rPr>
          <w:rFonts w:hint="eastAsia" w:cs="仿宋_GB2312"/>
          <w:bCs/>
          <w:color w:val="auto"/>
          <w:szCs w:val="21"/>
          <w:highlight w:val="none"/>
          <w:lang w:val="en-US" w:eastAsia="zh-CN"/>
        </w:rPr>
        <w:t>自行承担，双方对损坏原因存在分歧可委托第三方鉴定。检测完成后</w:t>
      </w:r>
      <w:r>
        <w:rPr>
          <w:rFonts w:hint="eastAsia" w:cs="仿宋_GB2312"/>
          <w:bCs/>
          <w:color w:val="auto"/>
          <w:szCs w:val="21"/>
          <w:highlight w:val="none"/>
        </w:rPr>
        <w:t>乙方</w:t>
      </w:r>
      <w:r>
        <w:rPr>
          <w:rFonts w:hint="eastAsia" w:cs="仿宋_GB2312"/>
          <w:bCs/>
          <w:color w:val="auto"/>
          <w:szCs w:val="21"/>
          <w:highlight w:val="none"/>
          <w:lang w:val="en-US" w:eastAsia="zh-CN"/>
        </w:rPr>
        <w:t>须将仪器设备全部退回</w:t>
      </w:r>
      <w:r>
        <w:rPr>
          <w:rFonts w:hint="eastAsia" w:cs="仿宋_GB2312"/>
          <w:bCs/>
          <w:color w:val="auto"/>
          <w:szCs w:val="21"/>
          <w:highlight w:val="none"/>
        </w:rPr>
        <w:t>甲方</w:t>
      </w:r>
      <w:r>
        <w:rPr>
          <w:rFonts w:hint="eastAsia" w:cs="仿宋_GB2312"/>
          <w:bCs/>
          <w:color w:val="auto"/>
          <w:szCs w:val="21"/>
          <w:highlight w:val="none"/>
          <w:lang w:val="en-US" w:eastAsia="zh-CN"/>
        </w:rPr>
        <w:t>。</w:t>
      </w:r>
    </w:p>
    <w:p w14:paraId="40AFB77A">
      <w:pPr>
        <w:adjustRightInd w:val="0"/>
        <w:snapToGrid w:val="0"/>
        <w:spacing w:line="384" w:lineRule="auto"/>
        <w:ind w:firstLine="420" w:firstLineChars="200"/>
        <w:rPr>
          <w:rFonts w:hint="eastAsia" w:cs="仿宋_GB2312"/>
          <w:bCs/>
          <w:color w:val="auto"/>
          <w:szCs w:val="21"/>
          <w:highlight w:val="none"/>
          <w:lang w:val="en-US" w:eastAsia="zh-CN"/>
        </w:rPr>
      </w:pPr>
      <w:r>
        <w:rPr>
          <w:rFonts w:hint="eastAsia" w:cs="仿宋_GB2312"/>
          <w:bCs/>
          <w:color w:val="auto"/>
          <w:szCs w:val="21"/>
          <w:highlight w:val="none"/>
          <w:lang w:val="en-US" w:eastAsia="zh-CN"/>
        </w:rPr>
        <w:t>5、送检仪器自</w:t>
      </w:r>
      <w:r>
        <w:rPr>
          <w:rFonts w:hint="eastAsia" w:cs="仿宋_GB2312"/>
          <w:bCs/>
          <w:color w:val="auto"/>
          <w:szCs w:val="21"/>
          <w:highlight w:val="none"/>
        </w:rPr>
        <w:t>乙方</w:t>
      </w:r>
      <w:r>
        <w:rPr>
          <w:rFonts w:hint="eastAsia" w:cs="仿宋_GB2312"/>
          <w:bCs/>
          <w:color w:val="auto"/>
          <w:szCs w:val="21"/>
          <w:highlight w:val="none"/>
          <w:lang w:val="en-US" w:eastAsia="zh-CN"/>
        </w:rPr>
        <w:t>完整接收设备之日起10个工作日内完成检定/校准；现场检定/校准项目自进场之日起10个工作日内完成；特殊仪器按相关规定执行，另有时限要求由双方另行协商。</w:t>
      </w:r>
    </w:p>
    <w:p w14:paraId="621006EC">
      <w:pPr>
        <w:adjustRightInd w:val="0"/>
        <w:snapToGrid w:val="0"/>
        <w:spacing w:line="384" w:lineRule="auto"/>
        <w:ind w:firstLine="420" w:firstLineChars="200"/>
        <w:rPr>
          <w:rFonts w:hint="eastAsia" w:cs="仿宋_GB2312"/>
          <w:bCs/>
          <w:color w:val="auto"/>
          <w:szCs w:val="21"/>
          <w:highlight w:val="none"/>
          <w:lang w:val="en-US" w:eastAsia="zh-CN"/>
        </w:rPr>
      </w:pPr>
      <w:r>
        <w:rPr>
          <w:rFonts w:hint="eastAsia" w:cs="仿宋_GB2312"/>
          <w:bCs/>
          <w:color w:val="auto"/>
          <w:szCs w:val="21"/>
          <w:highlight w:val="none"/>
          <w:lang w:val="en-US" w:eastAsia="zh-CN"/>
        </w:rPr>
        <w:t>6、设备送检往返的包装、运输、人工等全部费用均由</w:t>
      </w:r>
      <w:r>
        <w:rPr>
          <w:rFonts w:hint="eastAsia" w:cs="仿宋_GB2312"/>
          <w:bCs/>
          <w:color w:val="auto"/>
          <w:szCs w:val="21"/>
          <w:highlight w:val="none"/>
        </w:rPr>
        <w:t>乙方</w:t>
      </w:r>
      <w:r>
        <w:rPr>
          <w:rFonts w:hint="eastAsia" w:cs="仿宋_GB2312"/>
          <w:bCs/>
          <w:color w:val="auto"/>
          <w:szCs w:val="21"/>
          <w:highlight w:val="none"/>
          <w:lang w:val="en-US" w:eastAsia="zh-CN"/>
        </w:rPr>
        <w:t>承担，</w:t>
      </w:r>
      <w:r>
        <w:rPr>
          <w:rFonts w:hint="eastAsia" w:cs="仿宋_GB2312"/>
          <w:bCs/>
          <w:color w:val="auto"/>
          <w:szCs w:val="21"/>
          <w:highlight w:val="none"/>
        </w:rPr>
        <w:t>甲方</w:t>
      </w:r>
      <w:r>
        <w:rPr>
          <w:rFonts w:hint="eastAsia" w:cs="仿宋_GB2312"/>
          <w:bCs/>
          <w:color w:val="auto"/>
          <w:szCs w:val="21"/>
          <w:highlight w:val="none"/>
          <w:lang w:val="en-US" w:eastAsia="zh-CN"/>
        </w:rPr>
        <w:t>无需另行付费。运输途中仪器发生损坏、遗失，全部责任及损失赔偿由</w:t>
      </w:r>
      <w:r>
        <w:rPr>
          <w:rFonts w:hint="eastAsia" w:cs="仿宋_GB2312"/>
          <w:bCs/>
          <w:color w:val="auto"/>
          <w:szCs w:val="21"/>
          <w:highlight w:val="none"/>
        </w:rPr>
        <w:t>乙方</w:t>
      </w:r>
      <w:r>
        <w:rPr>
          <w:rFonts w:hint="eastAsia" w:cs="仿宋_GB2312"/>
          <w:bCs/>
          <w:color w:val="auto"/>
          <w:szCs w:val="21"/>
          <w:highlight w:val="none"/>
          <w:lang w:val="en-US" w:eastAsia="zh-CN"/>
        </w:rPr>
        <w:t>承担。</w:t>
      </w:r>
    </w:p>
    <w:p w14:paraId="409D2F71">
      <w:pPr>
        <w:adjustRightInd w:val="0"/>
        <w:snapToGrid w:val="0"/>
        <w:spacing w:line="384" w:lineRule="auto"/>
        <w:ind w:firstLine="420" w:firstLineChars="200"/>
        <w:rPr>
          <w:rFonts w:hint="eastAsia" w:cs="仿宋_GB2312"/>
          <w:bCs/>
          <w:color w:val="auto"/>
          <w:szCs w:val="21"/>
          <w:highlight w:val="none"/>
          <w:lang w:val="en-US" w:eastAsia="zh-CN"/>
        </w:rPr>
      </w:pPr>
      <w:r>
        <w:rPr>
          <w:rFonts w:hint="eastAsia" w:cs="仿宋_GB2312"/>
          <w:bCs/>
          <w:color w:val="auto"/>
          <w:szCs w:val="21"/>
          <w:highlight w:val="none"/>
          <w:lang w:val="en-US" w:eastAsia="zh-CN"/>
        </w:rPr>
        <w:t>7、</w:t>
      </w:r>
      <w:r>
        <w:rPr>
          <w:rFonts w:hint="eastAsia" w:cs="仿宋_GB2312"/>
          <w:bCs/>
          <w:color w:val="auto"/>
          <w:szCs w:val="21"/>
          <w:highlight w:val="none"/>
        </w:rPr>
        <w:t>乙方</w:t>
      </w:r>
      <w:r>
        <w:rPr>
          <w:rFonts w:hint="eastAsia" w:cs="仿宋_GB2312"/>
          <w:bCs/>
          <w:color w:val="auto"/>
          <w:szCs w:val="21"/>
          <w:highlight w:val="none"/>
          <w:lang w:val="en-US" w:eastAsia="zh-CN"/>
        </w:rPr>
        <w:t>提供7×24小时应急技术支持，接到</w:t>
      </w:r>
      <w:r>
        <w:rPr>
          <w:rFonts w:hint="eastAsia" w:cs="仿宋_GB2312"/>
          <w:bCs/>
          <w:color w:val="auto"/>
          <w:szCs w:val="21"/>
          <w:highlight w:val="none"/>
        </w:rPr>
        <w:t>甲方</w:t>
      </w:r>
      <w:r>
        <w:rPr>
          <w:rFonts w:hint="eastAsia" w:cs="仿宋_GB2312"/>
          <w:bCs/>
          <w:color w:val="auto"/>
          <w:szCs w:val="21"/>
          <w:highlight w:val="none"/>
          <w:lang w:val="en-US" w:eastAsia="zh-CN"/>
        </w:rPr>
        <w:t>应急通知后，2小时内响应，现场应急检定4-8小时内抵达现场，保障临床急救设备应急检定需求。</w:t>
      </w:r>
    </w:p>
    <w:p w14:paraId="7F28DE46">
      <w:pPr>
        <w:adjustRightInd w:val="0"/>
        <w:snapToGrid w:val="0"/>
        <w:spacing w:line="384" w:lineRule="auto"/>
        <w:ind w:firstLine="420" w:firstLineChars="200"/>
        <w:rPr>
          <w:rFonts w:hint="eastAsia" w:cs="仿宋_GB2312"/>
          <w:bCs/>
          <w:color w:val="auto"/>
          <w:szCs w:val="21"/>
          <w:highlight w:val="none"/>
          <w:lang w:val="en-US" w:eastAsia="zh-CN"/>
        </w:rPr>
      </w:pPr>
      <w:r>
        <w:rPr>
          <w:rFonts w:hint="eastAsia" w:cs="仿宋_GB2312"/>
          <w:bCs/>
          <w:color w:val="auto"/>
          <w:szCs w:val="21"/>
          <w:highlight w:val="none"/>
          <w:lang w:val="en-US" w:eastAsia="zh-CN"/>
        </w:rPr>
        <w:t>8、设立专职人员，对全院医疗设备开展定期检定巡检，及时排查即将到期的设备，每月向</w:t>
      </w:r>
      <w:r>
        <w:rPr>
          <w:rFonts w:hint="eastAsia" w:cs="仿宋_GB2312"/>
          <w:bCs/>
          <w:color w:val="auto"/>
          <w:szCs w:val="21"/>
          <w:highlight w:val="none"/>
        </w:rPr>
        <w:t>甲方</w:t>
      </w:r>
      <w:r>
        <w:rPr>
          <w:rFonts w:hint="eastAsia" w:cs="仿宋_GB2312"/>
          <w:bCs/>
          <w:color w:val="auto"/>
          <w:szCs w:val="21"/>
          <w:highlight w:val="none"/>
          <w:lang w:val="en-US" w:eastAsia="zh-CN"/>
        </w:rPr>
        <w:t>报送即将到期设备清单，方便院内管理。</w:t>
      </w:r>
    </w:p>
    <w:p w14:paraId="0B2F52C6">
      <w:pPr>
        <w:adjustRightInd w:val="0"/>
        <w:snapToGrid w:val="0"/>
        <w:spacing w:line="384" w:lineRule="auto"/>
        <w:ind w:firstLine="420" w:firstLineChars="200"/>
        <w:rPr>
          <w:rFonts w:hint="eastAsia" w:cs="仿宋_GB2312"/>
          <w:bCs/>
          <w:color w:val="auto"/>
          <w:szCs w:val="21"/>
          <w:highlight w:val="none"/>
          <w:lang w:val="en-US" w:eastAsia="zh-CN"/>
        </w:rPr>
      </w:pPr>
      <w:r>
        <w:rPr>
          <w:rFonts w:hint="eastAsia" w:cs="仿宋_GB2312"/>
          <w:bCs/>
          <w:color w:val="auto"/>
          <w:szCs w:val="21"/>
          <w:highlight w:val="none"/>
          <w:lang w:val="en-US" w:eastAsia="zh-CN"/>
        </w:rPr>
        <w:t>9、建立全院医疗设备计量校准专项管理台账，做到设备计量信息清晰可追溯。</w:t>
      </w:r>
    </w:p>
    <w:p w14:paraId="5B467A15">
      <w:pPr>
        <w:adjustRightInd w:val="0"/>
        <w:snapToGrid w:val="0"/>
        <w:spacing w:line="384" w:lineRule="auto"/>
        <w:ind w:firstLine="420" w:firstLineChars="200"/>
        <w:rPr>
          <w:rFonts w:hint="eastAsia" w:cs="仿宋_GB2312"/>
          <w:bCs/>
          <w:color w:val="auto"/>
          <w:szCs w:val="21"/>
          <w:highlight w:val="none"/>
          <w:lang w:val="en-US" w:eastAsia="zh-CN"/>
        </w:rPr>
      </w:pPr>
      <w:r>
        <w:rPr>
          <w:rFonts w:hint="eastAsia" w:cs="仿宋_GB2312"/>
          <w:bCs/>
          <w:color w:val="auto"/>
          <w:szCs w:val="21"/>
          <w:highlight w:val="none"/>
          <w:lang w:val="en-US" w:eastAsia="zh-CN"/>
        </w:rPr>
        <w:t>10、统一统筹负责两个院区全部医疗设备的计量送检工作。</w:t>
      </w:r>
    </w:p>
    <w:p w14:paraId="5EA9082C">
      <w:pPr>
        <w:adjustRightInd w:val="0"/>
        <w:snapToGrid w:val="0"/>
        <w:spacing w:line="384" w:lineRule="auto"/>
        <w:ind w:firstLine="422" w:firstLineChars="200"/>
        <w:rPr>
          <w:rFonts w:cs="仿宋_GB2312"/>
          <w:bCs/>
          <w:color w:val="auto"/>
          <w:szCs w:val="21"/>
          <w:highlight w:val="none"/>
        </w:rPr>
      </w:pPr>
      <w:r>
        <w:rPr>
          <w:rFonts w:hint="eastAsia" w:cs="仿宋_GB2312"/>
          <w:b/>
          <w:bCs/>
          <w:color w:val="auto"/>
          <w:szCs w:val="21"/>
          <w:highlight w:val="none"/>
        </w:rPr>
        <w:t>八</w:t>
      </w:r>
      <w:r>
        <w:rPr>
          <w:rFonts w:hint="eastAsia" w:cs="仿宋_GB2312"/>
          <w:b/>
          <w:color w:val="auto"/>
          <w:szCs w:val="21"/>
          <w:highlight w:val="none"/>
        </w:rPr>
        <w:t>、违约责任</w:t>
      </w:r>
    </w:p>
    <w:p w14:paraId="5E41B5B0">
      <w:pPr>
        <w:adjustRightInd w:val="0"/>
        <w:snapToGrid w:val="0"/>
        <w:spacing w:line="384" w:lineRule="auto"/>
        <w:ind w:firstLine="420" w:firstLineChars="200"/>
        <w:rPr>
          <w:rFonts w:cs="仿宋_GB2312"/>
          <w:bCs/>
          <w:color w:val="auto"/>
          <w:szCs w:val="21"/>
          <w:highlight w:val="none"/>
        </w:rPr>
      </w:pPr>
      <w:r>
        <w:rPr>
          <w:rFonts w:hint="eastAsia" w:cs="仿宋_GB2312"/>
          <w:bCs/>
          <w:color w:val="auto"/>
          <w:szCs w:val="21"/>
          <w:highlight w:val="none"/>
        </w:rPr>
        <w:t>（一）按《中华人民共和国民法典》中的相关条款执行。</w:t>
      </w:r>
    </w:p>
    <w:p w14:paraId="55E805B1">
      <w:pPr>
        <w:adjustRightInd w:val="0"/>
        <w:snapToGrid w:val="0"/>
        <w:spacing w:line="384" w:lineRule="auto"/>
        <w:ind w:firstLine="420" w:firstLineChars="200"/>
        <w:rPr>
          <w:rFonts w:cs="仿宋_GB2312"/>
          <w:bCs/>
          <w:color w:val="auto"/>
          <w:szCs w:val="21"/>
          <w:highlight w:val="none"/>
        </w:rPr>
      </w:pPr>
      <w:r>
        <w:rPr>
          <w:rFonts w:hint="eastAsia" w:cs="仿宋_GB2312"/>
          <w:bCs/>
          <w:color w:val="auto"/>
          <w:szCs w:val="21"/>
          <w:highlight w:val="none"/>
        </w:rPr>
        <w:t>（二）未按合同要求提供服务或服务质量不能满足本次采购要求，甲方会同监督机构有权终止合同和对乙方违约行为进行追究，同时按中华人民共和国政府采购法的有关规定进行相应的处罚。</w:t>
      </w:r>
    </w:p>
    <w:p w14:paraId="77BFF573">
      <w:pPr>
        <w:adjustRightInd w:val="0"/>
        <w:snapToGrid w:val="0"/>
        <w:spacing w:line="384" w:lineRule="auto"/>
        <w:ind w:firstLine="420" w:firstLineChars="200"/>
        <w:rPr>
          <w:rFonts w:cs="仿宋_GB2312"/>
          <w:bCs/>
          <w:color w:val="auto"/>
          <w:szCs w:val="21"/>
          <w:highlight w:val="none"/>
        </w:rPr>
      </w:pPr>
      <w:r>
        <w:rPr>
          <w:rFonts w:hint="eastAsia" w:cs="仿宋_GB2312"/>
          <w:bCs/>
          <w:color w:val="auto"/>
          <w:szCs w:val="21"/>
          <w:highlight w:val="none"/>
        </w:rPr>
        <w:t>（三）</w:t>
      </w:r>
      <w:r>
        <w:rPr>
          <w:rFonts w:cs="仿宋_GB2312"/>
          <w:bCs/>
          <w:color w:val="auto"/>
          <w:szCs w:val="21"/>
          <w:highlight w:val="none"/>
        </w:rPr>
        <w:t>乙方应当按照合同约定的检定、校准方开展工作，按时出具结果</w:t>
      </w:r>
      <w:r>
        <w:rPr>
          <w:rFonts w:hint="eastAsia" w:cs="仿宋_GB2312"/>
          <w:bCs/>
          <w:color w:val="auto"/>
          <w:szCs w:val="21"/>
          <w:highlight w:val="none"/>
          <w:lang w:val="en-US" w:eastAsia="zh-CN"/>
        </w:rPr>
        <w:t>证书/报告</w:t>
      </w:r>
      <w:r>
        <w:rPr>
          <w:rFonts w:cs="仿宋_GB2312"/>
          <w:bCs/>
          <w:color w:val="auto"/>
          <w:szCs w:val="21"/>
          <w:highlight w:val="none"/>
        </w:rPr>
        <w:t>，不得延期，逾期超过10日，甲方有权解除合同，</w:t>
      </w:r>
      <w:r>
        <w:rPr>
          <w:rFonts w:hint="eastAsia" w:cs="仿宋_GB2312"/>
          <w:bCs/>
          <w:color w:val="auto"/>
          <w:szCs w:val="21"/>
          <w:highlight w:val="none"/>
          <w:lang w:val="en-US" w:eastAsia="zh-CN"/>
        </w:rPr>
        <w:t>未按要求时限缴纳履约保证金，</w:t>
      </w:r>
      <w:r>
        <w:rPr>
          <w:rFonts w:cs="仿宋_GB2312"/>
          <w:bCs/>
          <w:color w:val="auto"/>
          <w:szCs w:val="21"/>
          <w:highlight w:val="none"/>
        </w:rPr>
        <w:t>甲方有权解除合同</w:t>
      </w:r>
      <w:r>
        <w:rPr>
          <w:rFonts w:hint="eastAsia" w:cs="仿宋_GB2312"/>
          <w:bCs/>
          <w:color w:val="auto"/>
          <w:szCs w:val="21"/>
          <w:highlight w:val="none"/>
          <w:lang w:eastAsia="zh-CN"/>
        </w:rPr>
        <w:t>；</w:t>
      </w:r>
      <w:r>
        <w:rPr>
          <w:rFonts w:cs="仿宋_GB2312"/>
          <w:bCs/>
          <w:color w:val="auto"/>
          <w:szCs w:val="21"/>
          <w:highlight w:val="none"/>
        </w:rPr>
        <w:t>合同自甲方书面解除通知到达乙方时解除并要求乙方承担本合同总价款30%的违约金，甲方已经支付的款项，乙方应当全额退回。</w:t>
      </w:r>
    </w:p>
    <w:p w14:paraId="5958F4BF">
      <w:pPr>
        <w:adjustRightInd w:val="0"/>
        <w:snapToGrid w:val="0"/>
        <w:spacing w:line="384" w:lineRule="auto"/>
        <w:ind w:firstLine="422" w:firstLineChars="200"/>
        <w:rPr>
          <w:rFonts w:cs="仿宋_GB2312"/>
          <w:b/>
          <w:color w:val="auto"/>
          <w:szCs w:val="21"/>
          <w:highlight w:val="none"/>
        </w:rPr>
      </w:pPr>
      <w:r>
        <w:rPr>
          <w:rFonts w:hint="eastAsia" w:cs="仿宋_GB2312"/>
          <w:b/>
          <w:color w:val="auto"/>
          <w:szCs w:val="21"/>
          <w:highlight w:val="none"/>
        </w:rPr>
        <w:t>九、其他事项</w:t>
      </w:r>
    </w:p>
    <w:p w14:paraId="65CC8D2F">
      <w:pPr>
        <w:adjustRightInd w:val="0"/>
        <w:snapToGrid w:val="0"/>
        <w:spacing w:line="384" w:lineRule="auto"/>
        <w:ind w:firstLine="420" w:firstLineChars="200"/>
        <w:rPr>
          <w:rFonts w:cs="仿宋_GB2312"/>
          <w:color w:val="auto"/>
          <w:szCs w:val="21"/>
          <w:highlight w:val="none"/>
        </w:rPr>
      </w:pPr>
      <w:r>
        <w:rPr>
          <w:rFonts w:hint="eastAsia" w:cs="仿宋_GB2312"/>
          <w:color w:val="auto"/>
          <w:szCs w:val="21"/>
          <w:highlight w:val="none"/>
        </w:rPr>
        <w:t>（一）乙方的竞争性磋商响应文件和承诺等内容将列入合同。</w:t>
      </w:r>
    </w:p>
    <w:p w14:paraId="52CD10BC">
      <w:pPr>
        <w:adjustRightInd w:val="0"/>
        <w:snapToGrid w:val="0"/>
        <w:spacing w:line="384" w:lineRule="auto"/>
        <w:ind w:firstLine="422" w:firstLineChars="200"/>
        <w:rPr>
          <w:rFonts w:cs="仿宋_GB2312"/>
          <w:b/>
          <w:color w:val="auto"/>
          <w:szCs w:val="21"/>
          <w:highlight w:val="none"/>
        </w:rPr>
      </w:pPr>
      <w:r>
        <w:rPr>
          <w:rFonts w:hint="eastAsia" w:cs="仿宋_GB2312"/>
          <w:b/>
          <w:color w:val="auto"/>
          <w:szCs w:val="21"/>
          <w:highlight w:val="none"/>
        </w:rPr>
        <w:t>十、合同争议解决的方式</w:t>
      </w:r>
    </w:p>
    <w:p w14:paraId="229098E4">
      <w:pPr>
        <w:adjustRightInd w:val="0"/>
        <w:snapToGrid w:val="0"/>
        <w:spacing w:line="384" w:lineRule="auto"/>
        <w:ind w:firstLine="420" w:firstLineChars="200"/>
        <w:rPr>
          <w:color w:val="auto"/>
          <w:szCs w:val="21"/>
          <w:highlight w:val="none"/>
        </w:rPr>
      </w:pPr>
      <w:r>
        <w:rPr>
          <w:rFonts w:hint="eastAsia" w:cs="仿宋_GB2312"/>
          <w:bCs/>
          <w:color w:val="auto"/>
          <w:szCs w:val="21"/>
          <w:highlight w:val="none"/>
        </w:rPr>
        <w:t>本合同在履行过程中发生的争议，由甲、乙双方当事人协商解决。协商不成的依法向甲方所在地人民法院提起诉讼。</w:t>
      </w:r>
    </w:p>
    <w:p w14:paraId="49DDE16C">
      <w:pPr>
        <w:adjustRightInd w:val="0"/>
        <w:snapToGrid w:val="0"/>
        <w:spacing w:line="384" w:lineRule="auto"/>
        <w:ind w:firstLine="422" w:firstLineChars="200"/>
        <w:rPr>
          <w:rFonts w:cs="仿宋_GB2312"/>
          <w:bCs/>
          <w:color w:val="auto"/>
          <w:szCs w:val="21"/>
          <w:highlight w:val="none"/>
        </w:rPr>
      </w:pPr>
      <w:r>
        <w:rPr>
          <w:rFonts w:hint="eastAsia" w:cs="仿宋_GB2312"/>
          <w:b/>
          <w:color w:val="auto"/>
          <w:szCs w:val="21"/>
          <w:highlight w:val="none"/>
        </w:rPr>
        <w:t>十一、合同生效</w:t>
      </w:r>
    </w:p>
    <w:p w14:paraId="5120008B">
      <w:pPr>
        <w:adjustRightInd w:val="0"/>
        <w:snapToGrid w:val="0"/>
        <w:spacing w:line="384" w:lineRule="auto"/>
        <w:ind w:firstLine="420" w:firstLineChars="200"/>
        <w:rPr>
          <w:rFonts w:cs="仿宋_GB2312"/>
          <w:bCs/>
          <w:color w:val="auto"/>
          <w:szCs w:val="21"/>
          <w:highlight w:val="none"/>
        </w:rPr>
      </w:pPr>
      <w:r>
        <w:rPr>
          <w:rFonts w:cs="仿宋_GB2312"/>
          <w:bCs/>
          <w:color w:val="auto"/>
          <w:szCs w:val="21"/>
          <w:highlight w:val="none"/>
        </w:rPr>
        <w:t>1</w:t>
      </w:r>
      <w:r>
        <w:rPr>
          <w:rFonts w:hint="eastAsia" w:cs="仿宋_GB2312"/>
          <w:bCs/>
          <w:color w:val="auto"/>
          <w:szCs w:val="21"/>
          <w:highlight w:val="none"/>
        </w:rPr>
        <w:t>、本合同经双方签字盖章后生效。</w:t>
      </w:r>
    </w:p>
    <w:p w14:paraId="514DB690">
      <w:pPr>
        <w:adjustRightInd w:val="0"/>
        <w:snapToGrid w:val="0"/>
        <w:spacing w:line="384" w:lineRule="auto"/>
        <w:ind w:firstLine="420" w:firstLineChars="200"/>
        <w:rPr>
          <w:rFonts w:cs="仿宋_GB2312"/>
          <w:bCs/>
          <w:color w:val="auto"/>
          <w:szCs w:val="21"/>
          <w:highlight w:val="none"/>
        </w:rPr>
      </w:pPr>
      <w:r>
        <w:rPr>
          <w:rFonts w:cs="仿宋_GB2312"/>
          <w:bCs/>
          <w:color w:val="auto"/>
          <w:szCs w:val="21"/>
          <w:highlight w:val="none"/>
        </w:rPr>
        <w:t>2</w:t>
      </w:r>
      <w:r>
        <w:rPr>
          <w:rFonts w:hint="eastAsia" w:cs="仿宋_GB2312"/>
          <w:bCs/>
          <w:color w:val="auto"/>
          <w:szCs w:val="21"/>
          <w:highlight w:val="none"/>
        </w:rPr>
        <w:t>、本合同须经甲、乙双方的法定代表人（或负责人）（授权代理人）在合同书上签字并加盖本单位公章后</w:t>
      </w:r>
      <w:r>
        <w:rPr>
          <w:rFonts w:hint="eastAsia" w:cs="仿宋_GB2312"/>
          <w:bCs/>
          <w:color w:val="auto"/>
          <w:szCs w:val="21"/>
          <w:highlight w:val="none"/>
          <w:lang w:val="en-US" w:eastAsia="zh-CN"/>
        </w:rPr>
        <w:t>正式</w:t>
      </w:r>
      <w:r>
        <w:rPr>
          <w:rFonts w:hint="eastAsia" w:cs="仿宋_GB2312"/>
          <w:bCs/>
          <w:color w:val="auto"/>
          <w:szCs w:val="21"/>
          <w:highlight w:val="none"/>
        </w:rPr>
        <w:t>生效。</w:t>
      </w:r>
    </w:p>
    <w:p w14:paraId="66AE28BD">
      <w:pPr>
        <w:adjustRightInd w:val="0"/>
        <w:snapToGrid w:val="0"/>
        <w:spacing w:line="384" w:lineRule="auto"/>
        <w:ind w:firstLine="420" w:firstLineChars="200"/>
        <w:rPr>
          <w:rFonts w:cs="仿宋_GB2312"/>
          <w:bCs/>
          <w:szCs w:val="21"/>
          <w:highlight w:val="none"/>
        </w:rPr>
      </w:pPr>
      <w:r>
        <w:rPr>
          <w:rFonts w:cs="仿宋_GB2312"/>
          <w:bCs/>
          <w:color w:val="auto"/>
          <w:szCs w:val="21"/>
          <w:highlight w:val="none"/>
        </w:rPr>
        <w:t>3</w:t>
      </w:r>
      <w:r>
        <w:rPr>
          <w:rFonts w:hint="eastAsia" w:cs="仿宋_GB2312"/>
          <w:bCs/>
          <w:color w:val="auto"/>
          <w:szCs w:val="21"/>
          <w:highlight w:val="none"/>
        </w:rPr>
        <w:t>、合同生效后，甲、乙双方须严格执行本合同条款的规定，全面</w:t>
      </w:r>
      <w:r>
        <w:rPr>
          <w:rFonts w:hint="eastAsia" w:cs="仿宋_GB2312"/>
          <w:bCs/>
          <w:szCs w:val="21"/>
          <w:highlight w:val="none"/>
        </w:rPr>
        <w:t>履行合同，违者按《中华人民共和国民法典》的有关规定承担相应责任。</w:t>
      </w:r>
    </w:p>
    <w:p w14:paraId="4B0752F0">
      <w:pPr>
        <w:adjustRightInd w:val="0"/>
        <w:snapToGrid w:val="0"/>
        <w:spacing w:line="384" w:lineRule="auto"/>
        <w:ind w:firstLine="420" w:firstLineChars="200"/>
        <w:rPr>
          <w:rFonts w:cs="仿宋_GB2312"/>
          <w:bCs/>
          <w:szCs w:val="21"/>
          <w:highlight w:val="none"/>
        </w:rPr>
      </w:pPr>
      <w:r>
        <w:rPr>
          <w:rFonts w:cs="仿宋_GB2312"/>
          <w:bCs/>
          <w:szCs w:val="21"/>
          <w:highlight w:val="none"/>
        </w:rPr>
        <w:t>4</w:t>
      </w:r>
      <w:r>
        <w:rPr>
          <w:rFonts w:hint="eastAsia" w:cs="仿宋_GB2312"/>
          <w:bCs/>
          <w:szCs w:val="21"/>
          <w:highlight w:val="none"/>
        </w:rPr>
        <w:t>、本合同一式</w:t>
      </w:r>
      <w:r>
        <w:rPr>
          <w:rFonts w:hint="eastAsia" w:cs="仿宋_GB2312"/>
          <w:bCs/>
          <w:szCs w:val="21"/>
          <w:highlight w:val="none"/>
          <w:u w:val="single"/>
        </w:rPr>
        <w:t xml:space="preserve">   </w:t>
      </w:r>
      <w:r>
        <w:rPr>
          <w:rFonts w:hint="eastAsia" w:cs="仿宋_GB2312"/>
          <w:bCs/>
          <w:szCs w:val="21"/>
          <w:highlight w:val="none"/>
        </w:rPr>
        <w:t>份，甲乙双方各执</w:t>
      </w:r>
      <w:r>
        <w:rPr>
          <w:rFonts w:hint="eastAsia" w:cs="仿宋_GB2312"/>
          <w:bCs/>
          <w:szCs w:val="21"/>
          <w:highlight w:val="none"/>
          <w:u w:val="single"/>
        </w:rPr>
        <w:t xml:space="preserve">   </w:t>
      </w:r>
      <w:r>
        <w:rPr>
          <w:rFonts w:hint="eastAsia" w:cs="仿宋_GB2312"/>
          <w:bCs/>
          <w:szCs w:val="21"/>
          <w:highlight w:val="none"/>
        </w:rPr>
        <w:t>份。</w:t>
      </w:r>
    </w:p>
    <w:p w14:paraId="14A18F7F">
      <w:pPr>
        <w:adjustRightInd w:val="0"/>
        <w:snapToGrid w:val="0"/>
        <w:spacing w:line="384" w:lineRule="auto"/>
        <w:ind w:firstLine="420" w:firstLineChars="200"/>
        <w:rPr>
          <w:rFonts w:cs="仿宋_GB2312"/>
          <w:bCs/>
          <w:szCs w:val="21"/>
          <w:highlight w:val="none"/>
        </w:rPr>
      </w:pPr>
      <w:r>
        <w:rPr>
          <w:rFonts w:cs="仿宋_GB2312"/>
          <w:bCs/>
          <w:szCs w:val="21"/>
          <w:highlight w:val="none"/>
        </w:rPr>
        <w:t>5</w:t>
      </w:r>
      <w:r>
        <w:rPr>
          <w:rFonts w:hint="eastAsia" w:cs="仿宋_GB2312"/>
          <w:bCs/>
          <w:szCs w:val="21"/>
          <w:highlight w:val="none"/>
        </w:rPr>
        <w:t>、本合同如有未尽事宜，甲、乙双方协商解决。</w:t>
      </w:r>
    </w:p>
    <w:p w14:paraId="51E1F3C6">
      <w:pPr>
        <w:ind w:firstLine="420" w:firstLineChars="200"/>
        <w:rPr>
          <w:rFonts w:ascii="宋体" w:hAnsi="宋体" w:cs="宋体"/>
          <w:szCs w:val="21"/>
          <w:highlight w:val="none"/>
        </w:rPr>
      </w:pPr>
      <w:r>
        <w:rPr>
          <w:rFonts w:hint="eastAsia" w:cs="仿宋_GB2312"/>
          <w:bCs/>
          <w:szCs w:val="21"/>
          <w:highlight w:val="none"/>
        </w:rPr>
        <w:t>6、</w:t>
      </w:r>
      <w:r>
        <w:rPr>
          <w:rFonts w:hint="eastAsia" w:ascii="宋体" w:hAnsi="宋体" w:cs="宋体"/>
          <w:spacing w:val="1"/>
          <w:szCs w:val="21"/>
          <w:highlight w:val="none"/>
        </w:rPr>
        <w:t>合同在执行过程中如有未尽事宜，经双方协商，可签订补充合同，补充合同具</w:t>
      </w:r>
      <w:r>
        <w:rPr>
          <w:rFonts w:hint="eastAsia" w:ascii="宋体" w:hAnsi="宋体" w:cs="宋体"/>
          <w:spacing w:val="13"/>
          <w:szCs w:val="21"/>
          <w:highlight w:val="none"/>
        </w:rPr>
        <w:t xml:space="preserve"> </w:t>
      </w:r>
      <w:r>
        <w:rPr>
          <w:rFonts w:hint="eastAsia" w:ascii="宋体" w:hAnsi="宋体" w:cs="宋体"/>
          <w:spacing w:val="9"/>
          <w:szCs w:val="21"/>
          <w:highlight w:val="none"/>
        </w:rPr>
        <w:t>有同等法律效力。</w:t>
      </w:r>
    </w:p>
    <w:p w14:paraId="57001748">
      <w:pPr>
        <w:pStyle w:val="13"/>
        <w:ind w:firstLine="422" w:firstLineChars="200"/>
        <w:jc w:val="both"/>
        <w:rPr>
          <w:rFonts w:hint="eastAsia" w:ascii="宋体" w:hAnsi="宋体" w:eastAsia="宋体" w:cs="宋体"/>
          <w:b/>
          <w:bCs/>
          <w:color w:val="auto"/>
          <w:kern w:val="0"/>
          <w:sz w:val="21"/>
          <w:szCs w:val="21"/>
          <w:highlight w:val="none"/>
          <w:lang w:val="en-US" w:eastAsia="zh-CN" w:bidi="ar-SA"/>
        </w:rPr>
      </w:pPr>
      <w:r>
        <w:rPr>
          <w:rFonts w:hint="eastAsia" w:ascii="宋体" w:hAnsi="宋体" w:eastAsia="宋体" w:cs="宋体"/>
          <w:b/>
          <w:bCs/>
          <w:color w:val="auto"/>
          <w:kern w:val="0"/>
          <w:sz w:val="21"/>
          <w:szCs w:val="21"/>
          <w:highlight w:val="none"/>
          <w:lang w:val="en-US" w:eastAsia="zh-CN" w:bidi="ar-SA"/>
        </w:rPr>
        <w:t>附件：综合考核表</w:t>
      </w:r>
    </w:p>
    <w:p w14:paraId="6FCD5C18">
      <w:pPr>
        <w:rPr>
          <w:rFonts w:asciiTheme="minorEastAsia" w:hAnsiTheme="minorEastAsia" w:cstheme="minorEastAsia"/>
          <w:b/>
          <w:sz w:val="24"/>
        </w:rPr>
      </w:pPr>
      <w:r>
        <w:rPr>
          <w:rFonts w:asciiTheme="minorEastAsia" w:hAnsiTheme="minorEastAsia" w:cstheme="minorEastAsia"/>
          <w:b/>
          <w:sz w:val="24"/>
        </w:rPr>
        <w:br w:type="page"/>
      </w:r>
    </w:p>
    <w:p w14:paraId="3196520D">
      <w:pPr>
        <w:rPr>
          <w:rFonts w:hint="eastAsia" w:ascii="宋体" w:hAnsi="宋体"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同签署页</w:t>
      </w:r>
    </w:p>
    <w:p w14:paraId="1E6C005D">
      <w:pPr>
        <w:pStyle w:val="3"/>
        <w:rPr>
          <w:rFonts w:hint="default"/>
          <w:sz w:val="21"/>
          <w:szCs w:val="21"/>
          <w:lang w:val="en-US" w:eastAsia="zh-CN"/>
        </w:rPr>
      </w:pPr>
    </w:p>
    <w:p w14:paraId="34C2089E">
      <w:pPr>
        <w:spacing w:line="360" w:lineRule="auto"/>
        <w:ind w:firstLine="105" w:firstLineChars="50"/>
        <w:jc w:val="left"/>
        <w:rPr>
          <w:rFonts w:hint="eastAsia" w:ascii="宋体" w:hAnsi="宋体" w:cs="宋体"/>
          <w:color w:val="000000" w:themeColor="text1"/>
          <w:sz w:val="21"/>
          <w:szCs w:val="21"/>
          <w14:textFill>
            <w14:solidFill>
              <w14:schemeClr w14:val="tx1"/>
            </w14:solidFill>
          </w14:textFill>
        </w:rPr>
      </w:pPr>
    </w:p>
    <w:p w14:paraId="0FDD8BB1">
      <w:pPr>
        <w:snapToGrid w:val="0"/>
        <w:spacing w:line="360" w:lineRule="auto"/>
        <w:ind w:right="460" w:rightChars="219"/>
        <w:jc w:val="left"/>
        <w:rPr>
          <w:rFonts w:hint="eastAsia" w:ascii="宋体" w:hAnsi="宋体" w:cs="宋体"/>
          <w:b w:val="0"/>
          <w:bCs w:val="0"/>
          <w:color w:val="000000" w:themeColor="text1"/>
          <w:sz w:val="21"/>
          <w:szCs w:val="21"/>
          <w:u w:val="none"/>
          <w:lang w:eastAsia="zh-Hans"/>
          <w14:textFill>
            <w14:solidFill>
              <w14:schemeClr w14:val="tx1"/>
            </w14:solidFill>
          </w14:textFill>
        </w:rPr>
      </w:pPr>
      <w:r>
        <w:rPr>
          <w:rFonts w:hint="eastAsia" w:ascii="宋体" w:hAnsi="宋体" w:cs="宋体"/>
          <w:b w:val="0"/>
          <w:bCs w:val="0"/>
          <w:color w:val="000000" w:themeColor="text1"/>
          <w:spacing w:val="39"/>
          <w:sz w:val="21"/>
          <w:szCs w:val="21"/>
          <w:u w:val="none"/>
          <w14:textFill>
            <w14:solidFill>
              <w14:schemeClr w14:val="tx1"/>
            </w14:solidFill>
          </w14:textFill>
        </w:rPr>
        <w:t>甲方(法人公章):          乙方(法人公章):</w:t>
      </w:r>
    </w:p>
    <w:p w14:paraId="5DFB17AC">
      <w:pPr>
        <w:spacing w:line="360" w:lineRule="auto"/>
        <w:ind w:left="5520" w:hanging="4830" w:hangingChars="2300"/>
        <w:jc w:val="left"/>
        <w:rPr>
          <w:rFonts w:hint="eastAsia" w:ascii="宋体" w:hAnsi="宋体" w:cs="宋体"/>
          <w:b w:val="0"/>
          <w:bCs w:val="0"/>
          <w:color w:val="000000" w:themeColor="text1"/>
          <w:sz w:val="21"/>
          <w:szCs w:val="21"/>
          <w:u w:val="none"/>
          <w:lang w:eastAsia="zh-Hans"/>
          <w14:textFill>
            <w14:solidFill>
              <w14:schemeClr w14:val="tx1"/>
            </w14:solidFill>
          </w14:textFill>
        </w:rPr>
      </w:pPr>
      <w:r>
        <w:rPr>
          <w:rFonts w:hint="eastAsia" w:ascii="宋体" w:hAnsi="宋体" w:cs="宋体"/>
          <w:b w:val="0"/>
          <w:bCs w:val="0"/>
          <w:color w:val="000000" w:themeColor="text1"/>
          <w:sz w:val="21"/>
          <w:szCs w:val="21"/>
          <w:u w:val="none"/>
          <w14:textFill>
            <w14:solidFill>
              <w14:schemeClr w14:val="tx1"/>
            </w14:solidFill>
          </w14:textFill>
        </w:rPr>
        <w:t>单位名称：西安市儿童</w:t>
      </w:r>
      <w:r>
        <w:rPr>
          <w:rFonts w:hint="eastAsia" w:ascii="宋体" w:hAnsi="宋体" w:cs="宋体"/>
          <w:b w:val="0"/>
          <w:bCs w:val="0"/>
          <w:color w:val="000000" w:themeColor="text1"/>
          <w:sz w:val="21"/>
          <w:szCs w:val="21"/>
          <w:u w:val="none"/>
          <w:lang w:val="en-US" w:eastAsia="zh-CN"/>
          <w14:textFill>
            <w14:solidFill>
              <w14:schemeClr w14:val="tx1"/>
            </w14:solidFill>
          </w14:textFill>
        </w:rPr>
        <w:t>医院</w:t>
      </w:r>
      <w:r>
        <w:rPr>
          <w:rFonts w:hint="eastAsia" w:ascii="宋体" w:hAnsi="宋体" w:cs="宋体"/>
          <w:b w:val="0"/>
          <w:bCs w:val="0"/>
          <w:color w:val="000000" w:themeColor="text1"/>
          <w:sz w:val="21"/>
          <w:szCs w:val="21"/>
          <w:u w:val="none"/>
          <w14:textFill>
            <w14:solidFill>
              <w14:schemeClr w14:val="tx1"/>
            </w14:solidFill>
          </w14:textFill>
        </w:rPr>
        <w:t xml:space="preserve">            单位名称</w:t>
      </w:r>
    </w:p>
    <w:p w14:paraId="7F573B1A">
      <w:pPr>
        <w:spacing w:line="360" w:lineRule="auto"/>
        <w:ind w:left="5520" w:hanging="4830" w:hangingChars="2300"/>
        <w:jc w:val="left"/>
        <w:rPr>
          <w:rFonts w:hint="eastAsia" w:ascii="宋体" w:hAnsi="宋体" w:cs="宋体"/>
          <w:b w:val="0"/>
          <w:bCs w:val="0"/>
          <w:color w:val="000000" w:themeColor="text1"/>
          <w:sz w:val="21"/>
          <w:szCs w:val="21"/>
          <w:u w:val="none"/>
          <w:lang w:val="en-US" w:eastAsia="zh-CN"/>
          <w14:textFill>
            <w14:solidFill>
              <w14:schemeClr w14:val="tx1"/>
            </w14:solidFill>
          </w14:textFill>
        </w:rPr>
      </w:pPr>
      <w:r>
        <w:rPr>
          <w:rFonts w:hint="eastAsia" w:ascii="宋体" w:hAnsi="宋体" w:cs="宋体"/>
          <w:b w:val="0"/>
          <w:bCs w:val="0"/>
          <w:color w:val="000000" w:themeColor="text1"/>
          <w:sz w:val="21"/>
          <w:szCs w:val="21"/>
          <w:u w:val="none"/>
          <w14:textFill>
            <w14:solidFill>
              <w14:schemeClr w14:val="tx1"/>
            </w14:solidFill>
          </w14:textFill>
        </w:rPr>
        <w:t>单位地址：陕西省西安市莲湖</w:t>
      </w:r>
      <w:r>
        <w:rPr>
          <w:rFonts w:hint="eastAsia" w:ascii="宋体" w:hAnsi="宋体" w:cs="宋体"/>
          <w:b w:val="0"/>
          <w:bCs w:val="0"/>
          <w:color w:val="000000" w:themeColor="text1"/>
          <w:sz w:val="21"/>
          <w:szCs w:val="21"/>
          <w:u w:val="none"/>
          <w:lang w:val="en-US" w:eastAsia="zh-CN"/>
          <w14:textFill>
            <w14:solidFill>
              <w14:schemeClr w14:val="tx1"/>
            </w14:solidFill>
          </w14:textFill>
        </w:rPr>
        <w:t>区</w:t>
      </w:r>
    </w:p>
    <w:p w14:paraId="1909DCF7">
      <w:pPr>
        <w:spacing w:line="360" w:lineRule="auto"/>
        <w:ind w:left="4977" w:leftChars="570" w:hanging="3780" w:hangingChars="1800"/>
        <w:jc w:val="left"/>
        <w:rPr>
          <w:rFonts w:hint="eastAsia" w:ascii="宋体" w:hAnsi="宋体" w:cs="宋体"/>
          <w:b w:val="0"/>
          <w:bCs w:val="0"/>
          <w:color w:val="000000" w:themeColor="text1"/>
          <w:sz w:val="21"/>
          <w:szCs w:val="21"/>
          <w:u w:val="none"/>
          <w:lang w:val="en-US" w:eastAsia="zh-CN"/>
          <w14:textFill>
            <w14:solidFill>
              <w14:schemeClr w14:val="tx1"/>
            </w14:solidFill>
          </w14:textFill>
        </w:rPr>
      </w:pPr>
      <w:r>
        <w:rPr>
          <w:rFonts w:hint="eastAsia" w:ascii="宋体" w:hAnsi="宋体" w:cs="宋体"/>
          <w:b w:val="0"/>
          <w:bCs w:val="0"/>
          <w:color w:val="000000" w:themeColor="text1"/>
          <w:sz w:val="21"/>
          <w:szCs w:val="21"/>
          <w:u w:val="none"/>
          <w:lang w:val="en-US" w:eastAsia="zh-CN"/>
          <w14:textFill>
            <w14:solidFill>
              <w14:schemeClr w14:val="tx1"/>
            </w14:solidFill>
          </w14:textFill>
        </w:rPr>
        <w:t>西举院巷69号</w:t>
      </w:r>
      <w:r>
        <w:rPr>
          <w:rFonts w:hint="eastAsia" w:ascii="宋体" w:hAnsi="宋体" w:cs="宋体"/>
          <w:b w:val="0"/>
          <w:bCs w:val="0"/>
          <w:color w:val="000000" w:themeColor="text1"/>
          <w:sz w:val="21"/>
          <w:szCs w:val="21"/>
          <w:u w:val="none"/>
          <w14:textFill>
            <w14:solidFill>
              <w14:schemeClr w14:val="tx1"/>
            </w14:solidFill>
          </w14:textFill>
        </w:rPr>
        <w:t xml:space="preserve">         </w:t>
      </w:r>
      <w:r>
        <w:rPr>
          <w:rFonts w:hint="eastAsia" w:ascii="宋体" w:hAnsi="宋体" w:cs="宋体"/>
          <w:b w:val="0"/>
          <w:bCs w:val="0"/>
          <w:color w:val="000000" w:themeColor="text1"/>
          <w:sz w:val="21"/>
          <w:szCs w:val="21"/>
          <w:u w:val="none"/>
          <w:lang w:val="en-US" w:eastAsia="zh-CN"/>
          <w14:textFill>
            <w14:solidFill>
              <w14:schemeClr w14:val="tx1"/>
            </w14:solidFill>
          </w14:textFill>
        </w:rPr>
        <w:t xml:space="preserve">    </w:t>
      </w:r>
      <w:r>
        <w:rPr>
          <w:rFonts w:hint="eastAsia" w:ascii="宋体" w:hAnsi="宋体" w:cs="宋体"/>
          <w:b w:val="0"/>
          <w:bCs w:val="0"/>
          <w:color w:val="000000" w:themeColor="text1"/>
          <w:sz w:val="21"/>
          <w:szCs w:val="21"/>
          <w:u w:val="none"/>
          <w14:textFill>
            <w14:solidFill>
              <w14:schemeClr w14:val="tx1"/>
            </w14:solidFill>
          </w14:textFill>
        </w:rPr>
        <w:t>单位地址：</w:t>
      </w:r>
    </w:p>
    <w:p w14:paraId="0E87C335">
      <w:pPr>
        <w:spacing w:line="360" w:lineRule="auto"/>
        <w:ind w:left="4977" w:leftChars="570" w:hanging="3780" w:hangingChars="1800"/>
        <w:jc w:val="left"/>
        <w:rPr>
          <w:rFonts w:hint="eastAsia" w:ascii="宋体" w:hAnsi="宋体" w:cs="宋体"/>
          <w:b w:val="0"/>
          <w:bCs w:val="0"/>
          <w:color w:val="000000" w:themeColor="text1"/>
          <w:sz w:val="21"/>
          <w:szCs w:val="21"/>
          <w:u w:val="none"/>
          <w:lang w:val="en-US" w:eastAsia="zh-CN"/>
          <w14:textFill>
            <w14:solidFill>
              <w14:schemeClr w14:val="tx1"/>
            </w14:solidFill>
          </w14:textFill>
        </w:rPr>
      </w:pPr>
    </w:p>
    <w:p w14:paraId="78C7A404">
      <w:pPr>
        <w:spacing w:line="360" w:lineRule="auto"/>
        <w:jc w:val="left"/>
        <w:rPr>
          <w:rFonts w:hint="eastAsia" w:ascii="宋体" w:hAnsi="宋体" w:cs="宋体"/>
          <w:b w:val="0"/>
          <w:bCs w:val="0"/>
          <w:color w:val="000000" w:themeColor="text1"/>
          <w:sz w:val="21"/>
          <w:szCs w:val="21"/>
          <w:u w:val="none"/>
          <w14:textFill>
            <w14:solidFill>
              <w14:schemeClr w14:val="tx1"/>
            </w14:solidFill>
          </w14:textFill>
        </w:rPr>
      </w:pPr>
      <w:r>
        <w:rPr>
          <w:rFonts w:hint="eastAsia" w:ascii="宋体" w:hAnsi="宋体" w:cs="宋体"/>
          <w:b w:val="0"/>
          <w:bCs w:val="0"/>
          <w:color w:val="000000" w:themeColor="text1"/>
          <w:sz w:val="21"/>
          <w:szCs w:val="21"/>
          <w:u w:val="none"/>
          <w:lang w:val="en-US" w:eastAsia="zh-CN"/>
          <w14:textFill>
            <w14:solidFill>
              <w14:schemeClr w14:val="tx1"/>
            </w14:solidFill>
          </w14:textFill>
        </w:rPr>
        <w:t>法定代表人：</w:t>
      </w:r>
      <w:r>
        <w:rPr>
          <w:rFonts w:hint="eastAsia" w:ascii="宋体" w:hAnsi="宋体" w:cs="宋体"/>
          <w:b w:val="0"/>
          <w:bCs w:val="0"/>
          <w:color w:val="000000" w:themeColor="text1"/>
          <w:sz w:val="21"/>
          <w:szCs w:val="21"/>
          <w:u w:val="none"/>
          <w14:textFill>
            <w14:solidFill>
              <w14:schemeClr w14:val="tx1"/>
            </w14:solidFill>
          </w14:textFill>
        </w:rPr>
        <w:t xml:space="preserve">                     </w:t>
      </w:r>
      <w:r>
        <w:rPr>
          <w:rFonts w:hint="eastAsia" w:ascii="宋体" w:hAnsi="宋体" w:cs="宋体"/>
          <w:b w:val="0"/>
          <w:bCs w:val="0"/>
          <w:color w:val="000000" w:themeColor="text1"/>
          <w:sz w:val="21"/>
          <w:szCs w:val="21"/>
          <w:u w:val="none"/>
          <w:lang w:val="en-US" w:eastAsia="zh-CN"/>
          <w14:textFill>
            <w14:solidFill>
              <w14:schemeClr w14:val="tx1"/>
            </w14:solidFill>
          </w14:textFill>
        </w:rPr>
        <w:t xml:space="preserve">  </w:t>
      </w:r>
      <w:r>
        <w:rPr>
          <w:rFonts w:hint="eastAsia" w:ascii="宋体" w:hAnsi="宋体" w:cs="宋体"/>
          <w:b w:val="0"/>
          <w:bCs w:val="0"/>
          <w:color w:val="000000" w:themeColor="text1"/>
          <w:sz w:val="21"/>
          <w:szCs w:val="21"/>
          <w:u w:val="none"/>
          <w14:textFill>
            <w14:solidFill>
              <w14:schemeClr w14:val="tx1"/>
            </w14:solidFill>
          </w14:textFill>
        </w:rPr>
        <w:t xml:space="preserve"> 法</w:t>
      </w:r>
      <w:r>
        <w:rPr>
          <w:rFonts w:hint="eastAsia" w:ascii="宋体" w:hAnsi="宋体" w:cs="宋体"/>
          <w:b w:val="0"/>
          <w:bCs w:val="0"/>
          <w:color w:val="000000" w:themeColor="text1"/>
          <w:sz w:val="21"/>
          <w:szCs w:val="21"/>
          <w:u w:val="none"/>
          <w:lang w:val="en-US" w:eastAsia="zh-CN"/>
          <w14:textFill>
            <w14:solidFill>
              <w14:schemeClr w14:val="tx1"/>
            </w14:solidFill>
          </w14:textFill>
        </w:rPr>
        <w:t>定</w:t>
      </w:r>
      <w:r>
        <w:rPr>
          <w:rFonts w:hint="eastAsia" w:ascii="宋体" w:hAnsi="宋体" w:cs="宋体"/>
          <w:b w:val="0"/>
          <w:bCs w:val="0"/>
          <w:color w:val="000000" w:themeColor="text1"/>
          <w:sz w:val="21"/>
          <w:szCs w:val="21"/>
          <w:u w:val="none"/>
          <w14:textFill>
            <w14:solidFill>
              <w14:schemeClr w14:val="tx1"/>
            </w14:solidFill>
          </w14:textFill>
        </w:rPr>
        <w:t>代表</w:t>
      </w:r>
      <w:r>
        <w:rPr>
          <w:rFonts w:hint="eastAsia" w:ascii="宋体" w:hAnsi="宋体" w:cs="宋体"/>
          <w:b w:val="0"/>
          <w:bCs w:val="0"/>
          <w:color w:val="000000" w:themeColor="text1"/>
          <w:sz w:val="21"/>
          <w:szCs w:val="21"/>
          <w:u w:val="none"/>
          <w:lang w:val="en-US" w:eastAsia="zh-CN"/>
          <w14:textFill>
            <w14:solidFill>
              <w14:schemeClr w14:val="tx1"/>
            </w14:solidFill>
          </w14:textFill>
        </w:rPr>
        <w:t>人</w:t>
      </w:r>
      <w:r>
        <w:rPr>
          <w:rFonts w:hint="eastAsia" w:ascii="宋体" w:hAnsi="宋体" w:cs="宋体"/>
          <w:b w:val="0"/>
          <w:bCs w:val="0"/>
          <w:color w:val="000000" w:themeColor="text1"/>
          <w:sz w:val="21"/>
          <w:szCs w:val="21"/>
          <w:u w:val="none"/>
          <w14:textFill>
            <w14:solidFill>
              <w14:schemeClr w14:val="tx1"/>
            </w14:solidFill>
          </w14:textFill>
        </w:rPr>
        <w:t>：</w:t>
      </w:r>
    </w:p>
    <w:p w14:paraId="4F17F5C4">
      <w:pPr>
        <w:spacing w:line="360" w:lineRule="auto"/>
        <w:jc w:val="left"/>
        <w:rPr>
          <w:rFonts w:hint="eastAsia" w:ascii="宋体" w:hAnsi="宋体" w:cs="宋体"/>
          <w:b w:val="0"/>
          <w:bCs w:val="0"/>
          <w:color w:val="000000" w:themeColor="text1"/>
          <w:sz w:val="21"/>
          <w:szCs w:val="21"/>
          <w:u w:val="none"/>
          <w14:textFill>
            <w14:solidFill>
              <w14:schemeClr w14:val="tx1"/>
            </w14:solidFill>
          </w14:textFill>
        </w:rPr>
      </w:pPr>
      <w:r>
        <w:rPr>
          <w:rFonts w:hint="eastAsia" w:ascii="宋体" w:hAnsi="宋体" w:cs="宋体"/>
          <w:b w:val="0"/>
          <w:bCs w:val="0"/>
          <w:color w:val="000000" w:themeColor="text1"/>
          <w:sz w:val="21"/>
          <w:szCs w:val="21"/>
          <w:u w:val="none"/>
          <w14:textFill>
            <w14:solidFill>
              <w14:schemeClr w14:val="tx1"/>
            </w14:solidFill>
          </w14:textFill>
        </w:rPr>
        <w:t xml:space="preserve">经办人：                       </w:t>
      </w:r>
      <w:r>
        <w:rPr>
          <w:rFonts w:hint="eastAsia" w:ascii="宋体" w:hAnsi="宋体" w:cs="宋体"/>
          <w:b w:val="0"/>
          <w:bCs w:val="0"/>
          <w:color w:val="000000" w:themeColor="text1"/>
          <w:sz w:val="21"/>
          <w:szCs w:val="21"/>
          <w:u w:val="none"/>
          <w:lang w:val="en-US" w:eastAsia="zh-CN"/>
          <w14:textFill>
            <w14:solidFill>
              <w14:schemeClr w14:val="tx1"/>
            </w14:solidFill>
          </w14:textFill>
        </w:rPr>
        <w:t xml:space="preserve">  </w:t>
      </w:r>
      <w:r>
        <w:rPr>
          <w:rFonts w:hint="eastAsia" w:ascii="宋体" w:hAnsi="宋体" w:cs="宋体"/>
          <w:b w:val="0"/>
          <w:bCs w:val="0"/>
          <w:color w:val="000000" w:themeColor="text1"/>
          <w:sz w:val="21"/>
          <w:szCs w:val="21"/>
          <w:u w:val="none"/>
          <w14:textFill>
            <w14:solidFill>
              <w14:schemeClr w14:val="tx1"/>
            </w14:solidFill>
          </w14:textFill>
        </w:rPr>
        <w:t xml:space="preserve"> </w:t>
      </w:r>
      <w:r>
        <w:rPr>
          <w:rFonts w:hint="eastAsia" w:ascii="宋体" w:hAnsi="宋体" w:cs="宋体"/>
          <w:b w:val="0"/>
          <w:bCs w:val="0"/>
          <w:color w:val="000000" w:themeColor="text1"/>
          <w:sz w:val="21"/>
          <w:szCs w:val="21"/>
          <w:u w:val="none"/>
          <w:lang w:val="en-US" w:eastAsia="zh-CN"/>
          <w14:textFill>
            <w14:solidFill>
              <w14:schemeClr w14:val="tx1"/>
            </w14:solidFill>
          </w14:textFill>
        </w:rPr>
        <w:t xml:space="preserve">  </w:t>
      </w:r>
      <w:r>
        <w:rPr>
          <w:rFonts w:hint="eastAsia" w:ascii="宋体" w:hAnsi="宋体" w:cs="宋体"/>
          <w:b w:val="0"/>
          <w:bCs w:val="0"/>
          <w:color w:val="000000" w:themeColor="text1"/>
          <w:sz w:val="21"/>
          <w:szCs w:val="21"/>
          <w:u w:val="none"/>
          <w14:textFill>
            <w14:solidFill>
              <w14:schemeClr w14:val="tx1"/>
            </w14:solidFill>
          </w14:textFill>
        </w:rPr>
        <w:t>经办人：</w:t>
      </w:r>
    </w:p>
    <w:p w14:paraId="6CC851F2">
      <w:pPr>
        <w:spacing w:line="360" w:lineRule="auto"/>
        <w:jc w:val="left"/>
        <w:rPr>
          <w:rFonts w:hint="eastAsia" w:ascii="宋体" w:hAnsi="宋体" w:cs="宋体"/>
          <w:b w:val="0"/>
          <w:bCs w:val="0"/>
          <w:color w:val="000000" w:themeColor="text1"/>
          <w:sz w:val="21"/>
          <w:szCs w:val="21"/>
          <w:u w:val="none"/>
          <w14:textFill>
            <w14:solidFill>
              <w14:schemeClr w14:val="tx1"/>
            </w14:solidFill>
          </w14:textFill>
        </w:rPr>
      </w:pPr>
      <w:r>
        <w:rPr>
          <w:rFonts w:hint="eastAsia" w:ascii="宋体" w:hAnsi="宋体" w:cs="宋体"/>
          <w:b w:val="0"/>
          <w:bCs w:val="0"/>
          <w:color w:val="000000" w:themeColor="text1"/>
          <w:sz w:val="21"/>
          <w:szCs w:val="21"/>
          <w:u w:val="none"/>
          <w14:textFill>
            <w14:solidFill>
              <w14:schemeClr w14:val="tx1"/>
            </w14:solidFill>
          </w14:textFill>
        </w:rPr>
        <w:t xml:space="preserve"> </w:t>
      </w:r>
    </w:p>
    <w:p w14:paraId="7B001A14">
      <w:pPr>
        <w:spacing w:line="360" w:lineRule="auto"/>
        <w:jc w:val="left"/>
        <w:rPr>
          <w:rFonts w:hint="eastAsia" w:ascii="宋体" w:hAnsi="宋体" w:cs="宋体"/>
          <w:b w:val="0"/>
          <w:bCs w:val="0"/>
          <w:color w:val="000000" w:themeColor="text1"/>
          <w:sz w:val="21"/>
          <w:szCs w:val="21"/>
          <w:u w:val="none"/>
          <w14:textFill>
            <w14:solidFill>
              <w14:schemeClr w14:val="tx1"/>
            </w14:solidFill>
          </w14:textFill>
        </w:rPr>
      </w:pPr>
      <w:r>
        <w:rPr>
          <w:rFonts w:hint="eastAsia" w:ascii="宋体" w:hAnsi="宋体" w:cs="宋体"/>
          <w:b w:val="0"/>
          <w:bCs w:val="0"/>
          <w:color w:val="000000" w:themeColor="text1"/>
          <w:sz w:val="21"/>
          <w:szCs w:val="21"/>
          <w:u w:val="none"/>
          <w14:textFill>
            <w14:solidFill>
              <w14:schemeClr w14:val="tx1"/>
            </w14:solidFill>
          </w14:textFill>
        </w:rPr>
        <w:t>日 期：                             日 期：</w:t>
      </w:r>
    </w:p>
    <w:p w14:paraId="67CB601F">
      <w:pPr>
        <w:pStyle w:val="2"/>
        <w:spacing w:line="360" w:lineRule="auto"/>
        <w:rPr>
          <w:rFonts w:hint="eastAsia" w:ascii="宋体" w:hAnsi="宋体" w:cs="宋体"/>
          <w:b w:val="0"/>
          <w:bCs w:val="0"/>
          <w:color w:val="000000" w:themeColor="text1"/>
          <w:sz w:val="21"/>
          <w:szCs w:val="21"/>
          <w:u w:val="none"/>
          <w14:textFill>
            <w14:solidFill>
              <w14:schemeClr w14:val="tx1"/>
            </w14:solidFill>
          </w14:textFill>
        </w:rPr>
      </w:pPr>
    </w:p>
    <w:p w14:paraId="5C7FA30C">
      <w:pPr>
        <w:rPr>
          <w:rFonts w:hint="eastAsia" w:ascii="宋体" w:hAnsi="宋体" w:cs="宋体"/>
          <w:b w:val="0"/>
          <w:bCs w:val="0"/>
          <w:color w:val="000000" w:themeColor="text1"/>
          <w:sz w:val="21"/>
          <w:szCs w:val="21"/>
          <w:u w:val="none"/>
          <w14:textFill>
            <w14:solidFill>
              <w14:schemeClr w14:val="tx1"/>
            </w14:solidFill>
          </w14:textFill>
        </w:rPr>
      </w:pPr>
    </w:p>
    <w:p w14:paraId="7787FFCE">
      <w:pPr>
        <w:pStyle w:val="3"/>
        <w:rPr>
          <w:rFonts w:hint="eastAsia"/>
          <w:sz w:val="21"/>
          <w:szCs w:val="21"/>
        </w:rPr>
      </w:pPr>
    </w:p>
    <w:p w14:paraId="49DDD60F">
      <w:pPr>
        <w:rPr>
          <w:rFonts w:hint="eastAsia" w:ascii="宋体" w:hAnsi="宋体" w:cs="宋体"/>
          <w:b w:val="0"/>
          <w:bCs w:val="0"/>
          <w:color w:val="000000" w:themeColor="text1"/>
          <w:sz w:val="21"/>
          <w:szCs w:val="21"/>
          <w:u w:val="none"/>
          <w14:textFill>
            <w14:solidFill>
              <w14:schemeClr w14:val="tx1"/>
            </w14:solidFill>
          </w14:textFill>
        </w:rPr>
      </w:pPr>
    </w:p>
    <w:p w14:paraId="29E7D8AF">
      <w:pPr>
        <w:spacing w:line="360" w:lineRule="auto"/>
        <w:rPr>
          <w:rFonts w:hint="eastAsia" w:ascii="宋体" w:hAnsi="宋体" w:cs="宋体"/>
          <w:b w:val="0"/>
          <w:bCs w:val="0"/>
          <w:color w:val="000000" w:themeColor="text1"/>
          <w:sz w:val="21"/>
          <w:szCs w:val="21"/>
          <w:u w:val="none"/>
          <w14:textFill>
            <w14:solidFill>
              <w14:schemeClr w14:val="tx1"/>
            </w14:solidFill>
          </w14:textFill>
        </w:rPr>
      </w:pPr>
      <w:r>
        <w:rPr>
          <w:rFonts w:hint="eastAsia" w:ascii="宋体" w:hAnsi="宋体" w:eastAsia="宋体" w:cs="宋体"/>
          <w:b w:val="0"/>
          <w:bCs w:val="0"/>
          <w:color w:val="000000" w:themeColor="text1"/>
          <w:sz w:val="21"/>
          <w:szCs w:val="21"/>
          <w:highlight w:val="none"/>
          <w:u w:val="none"/>
          <w14:textFill>
            <w14:solidFill>
              <w14:schemeClr w14:val="tx1"/>
            </w14:solidFill>
          </w14:textFill>
        </w:rPr>
        <w:t>代理机构（业务专用章）</w:t>
      </w:r>
    </w:p>
    <w:p w14:paraId="282B2AB2">
      <w:pPr>
        <w:spacing w:line="360" w:lineRule="auto"/>
        <w:rPr>
          <w:rFonts w:hint="default" w:ascii="宋体" w:hAnsi="宋体" w:eastAsia="宋体" w:cs="宋体"/>
          <w:b w:val="0"/>
          <w:bCs w:val="0"/>
          <w:color w:val="000000" w:themeColor="text1"/>
          <w:sz w:val="21"/>
          <w:szCs w:val="21"/>
          <w:u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u w:val="none"/>
          <w14:textFill>
            <w14:solidFill>
              <w14:schemeClr w14:val="tx1"/>
            </w14:solidFill>
          </w14:textFill>
        </w:rPr>
        <w:t>单位名称：</w:t>
      </w:r>
      <w:r>
        <w:rPr>
          <w:rFonts w:hint="eastAsia" w:ascii="宋体" w:hAnsi="宋体" w:eastAsia="宋体" w:cs="宋体"/>
          <w:b w:val="0"/>
          <w:bCs w:val="0"/>
          <w:color w:val="000000" w:themeColor="text1"/>
          <w:sz w:val="21"/>
          <w:szCs w:val="21"/>
          <w:highlight w:val="none"/>
          <w:u w:val="none"/>
          <w:lang w:val="en-US" w:eastAsia="zh-CN"/>
          <w14:textFill>
            <w14:solidFill>
              <w14:schemeClr w14:val="tx1"/>
            </w14:solidFill>
          </w14:textFill>
        </w:rPr>
        <w:t>陕西知源集易招标代理有限公司</w:t>
      </w:r>
    </w:p>
    <w:p w14:paraId="44354F02">
      <w:pPr>
        <w:spacing w:line="360" w:lineRule="auto"/>
        <w:ind w:left="5280" w:hanging="4620" w:hangingChars="2200"/>
        <w:rPr>
          <w:rFonts w:hint="default" w:ascii="宋体" w:hAnsi="宋体" w:eastAsia="宋体" w:cs="宋体"/>
          <w:b w:val="0"/>
          <w:bCs w:val="0"/>
          <w:color w:val="000000" w:themeColor="text1"/>
          <w:sz w:val="21"/>
          <w:szCs w:val="21"/>
          <w:highlight w:val="none"/>
          <w:u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u w:val="none"/>
          <w14:textFill>
            <w14:solidFill>
              <w14:schemeClr w14:val="tx1"/>
            </w14:solidFill>
          </w14:textFill>
        </w:rPr>
        <w:t>地址：</w:t>
      </w:r>
      <w:r>
        <w:rPr>
          <w:rFonts w:hint="eastAsia" w:ascii="宋体" w:hAnsi="宋体" w:cs="宋体"/>
          <w:b w:val="0"/>
          <w:bCs w:val="0"/>
          <w:color w:val="000000" w:themeColor="text1"/>
          <w:sz w:val="21"/>
          <w:szCs w:val="21"/>
          <w:highlight w:val="none"/>
          <w:u w:val="none"/>
          <w:lang w:val="en-US" w:eastAsia="zh-CN"/>
          <w14:textFill>
            <w14:solidFill>
              <w14:schemeClr w14:val="tx1"/>
            </w14:solidFill>
          </w14:textFill>
        </w:rPr>
        <w:t>陕西省西安市高新区科技二路兰基中心10楼1003室</w:t>
      </w:r>
    </w:p>
    <w:p w14:paraId="11E3929C">
      <w:pPr>
        <w:spacing w:line="360" w:lineRule="auto"/>
        <w:rPr>
          <w:rFonts w:ascii="宋体" w:hAnsi="宋体" w:eastAsia="宋体" w:cs="宋体"/>
          <w:b w:val="0"/>
          <w:bCs w:val="0"/>
          <w:color w:val="000000" w:themeColor="text1"/>
          <w:sz w:val="21"/>
          <w:szCs w:val="21"/>
          <w:highlight w:val="none"/>
          <w:u w:val="none"/>
          <w14:textFill>
            <w14:solidFill>
              <w14:schemeClr w14:val="tx1"/>
            </w14:solidFill>
          </w14:textFill>
        </w:rPr>
      </w:pPr>
      <w:r>
        <w:rPr>
          <w:rFonts w:hint="eastAsia" w:ascii="宋体" w:hAnsi="宋体" w:eastAsia="宋体" w:cs="宋体"/>
          <w:b w:val="0"/>
          <w:bCs w:val="0"/>
          <w:color w:val="000000" w:themeColor="text1"/>
          <w:sz w:val="21"/>
          <w:szCs w:val="21"/>
          <w:highlight w:val="none"/>
          <w:u w:val="none"/>
          <w14:textFill>
            <w14:solidFill>
              <w14:schemeClr w14:val="tx1"/>
            </w14:solidFill>
          </w14:textFill>
        </w:rPr>
        <w:t>代理人：</w:t>
      </w:r>
    </w:p>
    <w:p w14:paraId="66D4D38A">
      <w:pPr>
        <w:spacing w:line="360" w:lineRule="auto"/>
        <w:rPr>
          <w:rFonts w:hint="eastAsia" w:ascii="宋体" w:hAnsi="宋体" w:eastAsia="宋体" w:cs="宋体"/>
          <w:b w:val="0"/>
          <w:bCs w:val="0"/>
          <w:color w:val="000000" w:themeColor="text1"/>
          <w:sz w:val="21"/>
          <w:szCs w:val="21"/>
          <w:highlight w:val="none"/>
          <w:u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u w:val="none"/>
          <w:lang w:val="en-US" w:eastAsia="zh-CN"/>
          <w14:textFill>
            <w14:solidFill>
              <w14:schemeClr w14:val="tx1"/>
            </w14:solidFill>
          </w14:textFill>
        </w:rPr>
        <w:t>日期：</w:t>
      </w:r>
    </w:p>
    <w:p w14:paraId="6D8AA892">
      <w:pPr>
        <w:spacing w:line="360" w:lineRule="auto"/>
        <w:jc w:val="left"/>
        <w:rPr>
          <w:rFonts w:hint="default" w:ascii="宋体" w:hAnsi="宋体" w:eastAsia="宋体" w:cs="宋体"/>
          <w:b w:val="0"/>
          <w:bCs w:val="0"/>
          <w:color w:val="000000" w:themeColor="text1"/>
          <w:sz w:val="21"/>
          <w:szCs w:val="21"/>
          <w:highlight w:val="none"/>
          <w:u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u w:val="none"/>
          <w14:textFill>
            <w14:solidFill>
              <w14:schemeClr w14:val="tx1"/>
            </w14:solidFill>
          </w14:textFill>
        </w:rPr>
        <w:t>联系电话：029-</w:t>
      </w:r>
      <w:r>
        <w:rPr>
          <w:rFonts w:hint="eastAsia" w:ascii="宋体" w:hAnsi="宋体" w:eastAsia="宋体" w:cs="宋体"/>
          <w:b w:val="0"/>
          <w:bCs w:val="0"/>
          <w:color w:val="000000" w:themeColor="text1"/>
          <w:sz w:val="21"/>
          <w:szCs w:val="21"/>
          <w:highlight w:val="none"/>
          <w:u w:val="none"/>
          <w:lang w:val="en-US" w:eastAsia="zh-CN"/>
          <w14:textFill>
            <w14:solidFill>
              <w14:schemeClr w14:val="tx1"/>
            </w14:solidFill>
          </w14:textFill>
        </w:rPr>
        <w:t>89520099</w:t>
      </w:r>
    </w:p>
    <w:p w14:paraId="33C8E0E9">
      <w:pPr>
        <w:rPr>
          <w:rFonts w:asciiTheme="minorEastAsia" w:hAnsiTheme="minorEastAsia" w:cstheme="minorEastAsia"/>
          <w:b/>
          <w:sz w:val="24"/>
        </w:rPr>
      </w:pPr>
      <w:r>
        <w:rPr>
          <w:rFonts w:asciiTheme="minorEastAsia" w:hAnsiTheme="minorEastAsia" w:cstheme="minorEastAsia"/>
          <w:b/>
          <w:sz w:val="24"/>
        </w:rPr>
        <w:br w:type="page"/>
      </w:r>
    </w:p>
    <w:p w14:paraId="51EF7E97">
      <w:pPr>
        <w:pStyle w:val="13"/>
        <w:jc w:val="both"/>
        <w:rPr>
          <w:rFonts w:hint="eastAsia" w:ascii="宋体" w:hAnsi="宋体" w:eastAsia="宋体" w:cs="宋体"/>
          <w:b/>
          <w:bCs/>
          <w:color w:val="auto"/>
          <w:kern w:val="0"/>
          <w:sz w:val="21"/>
          <w:szCs w:val="21"/>
          <w:highlight w:val="none"/>
          <w:lang w:val="en-US" w:eastAsia="zh-CN" w:bidi="ar-SA"/>
        </w:rPr>
      </w:pPr>
      <w:r>
        <w:rPr>
          <w:rFonts w:hint="eastAsia" w:ascii="宋体" w:hAnsi="宋体" w:eastAsia="宋体" w:cs="宋体"/>
          <w:b/>
          <w:bCs/>
          <w:color w:val="auto"/>
          <w:kern w:val="0"/>
          <w:sz w:val="21"/>
          <w:szCs w:val="21"/>
          <w:highlight w:val="none"/>
          <w:lang w:val="en-US" w:eastAsia="zh-CN" w:bidi="ar-SA"/>
        </w:rPr>
        <w:t>附件：综合考核表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9"/>
        <w:gridCol w:w="1159"/>
        <w:gridCol w:w="1416"/>
        <w:gridCol w:w="903"/>
        <w:gridCol w:w="1576"/>
        <w:gridCol w:w="744"/>
      </w:tblGrid>
      <w:tr w14:paraId="2F756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159" w:type="dxa"/>
            <w:vAlign w:val="center"/>
          </w:tcPr>
          <w:p w14:paraId="6B572E66">
            <w:pPr>
              <w:jc w:val="center"/>
              <w:rPr>
                <w:rFonts w:hint="eastAsia" w:ascii="宋体" w:hAnsi="宋体" w:eastAsia="宋体" w:cs="宋体"/>
                <w:color w:val="auto"/>
                <w:sz w:val="21"/>
                <w:szCs w:val="21"/>
                <w:vertAlign w:val="baseline"/>
              </w:rPr>
            </w:pPr>
            <w:r>
              <w:rPr>
                <w:rFonts w:hint="eastAsia" w:ascii="宋体" w:hAnsi="宋体" w:eastAsia="宋体" w:cs="宋体"/>
                <w:color w:val="auto"/>
                <w:sz w:val="21"/>
                <w:szCs w:val="21"/>
                <w:vertAlign w:val="baseline"/>
              </w:rPr>
              <w:t>评价内容</w:t>
            </w:r>
          </w:p>
        </w:tc>
        <w:tc>
          <w:tcPr>
            <w:tcW w:w="1159" w:type="dxa"/>
            <w:vAlign w:val="center"/>
          </w:tcPr>
          <w:p w14:paraId="45212143">
            <w:pPr>
              <w:jc w:val="center"/>
              <w:rPr>
                <w:rFonts w:hint="eastAsia" w:ascii="宋体" w:hAnsi="宋体" w:eastAsia="宋体" w:cs="宋体"/>
                <w:color w:val="auto"/>
                <w:sz w:val="21"/>
                <w:szCs w:val="21"/>
                <w:vertAlign w:val="baseline"/>
              </w:rPr>
            </w:pPr>
            <w:r>
              <w:rPr>
                <w:rFonts w:hint="eastAsia" w:ascii="宋体" w:hAnsi="宋体" w:eastAsia="宋体" w:cs="宋体"/>
                <w:color w:val="auto"/>
                <w:sz w:val="21"/>
                <w:szCs w:val="21"/>
                <w:vertAlign w:val="baseline"/>
              </w:rPr>
              <w:t>考核项目</w:t>
            </w:r>
          </w:p>
        </w:tc>
        <w:tc>
          <w:tcPr>
            <w:tcW w:w="1416" w:type="dxa"/>
            <w:vAlign w:val="center"/>
          </w:tcPr>
          <w:p w14:paraId="1E886F20">
            <w:pPr>
              <w:jc w:val="center"/>
              <w:rPr>
                <w:rFonts w:hint="eastAsia" w:ascii="宋体" w:hAnsi="宋体" w:eastAsia="宋体" w:cs="宋体"/>
                <w:color w:val="auto"/>
                <w:sz w:val="21"/>
                <w:szCs w:val="21"/>
                <w:vertAlign w:val="baseline"/>
              </w:rPr>
            </w:pPr>
            <w:r>
              <w:rPr>
                <w:rFonts w:hint="eastAsia" w:ascii="宋体" w:hAnsi="宋体" w:eastAsia="宋体" w:cs="宋体"/>
                <w:color w:val="auto"/>
                <w:sz w:val="21"/>
                <w:szCs w:val="21"/>
                <w:vertAlign w:val="baseline"/>
              </w:rPr>
              <w:t>考核内容及要求</w:t>
            </w:r>
          </w:p>
        </w:tc>
        <w:tc>
          <w:tcPr>
            <w:tcW w:w="903" w:type="dxa"/>
            <w:vAlign w:val="center"/>
          </w:tcPr>
          <w:p w14:paraId="7BF1B365">
            <w:pPr>
              <w:jc w:val="center"/>
              <w:rPr>
                <w:rFonts w:hint="eastAsia" w:ascii="宋体" w:hAnsi="宋体" w:eastAsia="宋体" w:cs="宋体"/>
                <w:color w:val="auto"/>
                <w:sz w:val="21"/>
                <w:szCs w:val="21"/>
                <w:vertAlign w:val="baseline"/>
              </w:rPr>
            </w:pPr>
            <w:r>
              <w:rPr>
                <w:rFonts w:hint="eastAsia" w:ascii="宋体" w:hAnsi="宋体" w:eastAsia="宋体" w:cs="宋体"/>
                <w:color w:val="auto"/>
                <w:sz w:val="21"/>
                <w:szCs w:val="21"/>
                <w:vertAlign w:val="baseline"/>
              </w:rPr>
              <w:t>配分</w:t>
            </w:r>
          </w:p>
          <w:p w14:paraId="1AB88952">
            <w:pPr>
              <w:jc w:val="center"/>
              <w:rPr>
                <w:rFonts w:hint="eastAsia" w:ascii="宋体" w:hAnsi="宋体" w:eastAsia="宋体" w:cs="宋体"/>
                <w:color w:val="auto"/>
                <w:sz w:val="21"/>
                <w:szCs w:val="21"/>
                <w:vertAlign w:val="baseline"/>
                <w:lang w:eastAsia="zh-CN"/>
              </w:rPr>
            </w:pPr>
            <w:r>
              <w:rPr>
                <w:rFonts w:hint="eastAsia" w:ascii="宋体" w:hAnsi="宋体" w:eastAsia="宋体" w:cs="宋体"/>
                <w:color w:val="auto"/>
                <w:sz w:val="21"/>
                <w:szCs w:val="21"/>
                <w:vertAlign w:val="baseline"/>
                <w:lang w:eastAsia="zh-CN"/>
              </w:rPr>
              <w:t>（</w:t>
            </w:r>
            <w:r>
              <w:rPr>
                <w:rFonts w:hint="eastAsia" w:ascii="宋体" w:hAnsi="宋体" w:eastAsia="宋体" w:cs="宋体"/>
                <w:color w:val="auto"/>
                <w:sz w:val="21"/>
                <w:szCs w:val="21"/>
                <w:vertAlign w:val="baseline"/>
                <w:lang w:val="en-US" w:eastAsia="zh-CN"/>
              </w:rPr>
              <w:t>分值</w:t>
            </w:r>
            <w:r>
              <w:rPr>
                <w:rFonts w:hint="eastAsia" w:ascii="宋体" w:hAnsi="宋体" w:eastAsia="宋体" w:cs="宋体"/>
                <w:color w:val="auto"/>
                <w:sz w:val="21"/>
                <w:szCs w:val="21"/>
                <w:vertAlign w:val="baseline"/>
                <w:lang w:eastAsia="zh-CN"/>
              </w:rPr>
              <w:t>）</w:t>
            </w:r>
          </w:p>
        </w:tc>
        <w:tc>
          <w:tcPr>
            <w:tcW w:w="1576" w:type="dxa"/>
            <w:vAlign w:val="center"/>
          </w:tcPr>
          <w:p w14:paraId="51912CA4">
            <w:pPr>
              <w:jc w:val="center"/>
              <w:rPr>
                <w:rFonts w:hint="eastAsia" w:ascii="宋体" w:hAnsi="宋体" w:eastAsia="宋体" w:cs="宋体"/>
                <w:color w:val="auto"/>
                <w:sz w:val="21"/>
                <w:szCs w:val="21"/>
                <w:vertAlign w:val="baseline"/>
              </w:rPr>
            </w:pPr>
            <w:r>
              <w:rPr>
                <w:rFonts w:hint="eastAsia" w:ascii="宋体" w:hAnsi="宋体" w:eastAsia="宋体" w:cs="宋体"/>
                <w:color w:val="auto"/>
                <w:sz w:val="21"/>
                <w:szCs w:val="21"/>
                <w:vertAlign w:val="baseline"/>
              </w:rPr>
              <w:t>评分细则</w:t>
            </w:r>
          </w:p>
        </w:tc>
        <w:tc>
          <w:tcPr>
            <w:tcW w:w="744" w:type="dxa"/>
            <w:vAlign w:val="center"/>
          </w:tcPr>
          <w:p w14:paraId="460A0EB0">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得分</w:t>
            </w:r>
          </w:p>
        </w:tc>
      </w:tr>
      <w:tr w14:paraId="73345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159" w:type="dxa"/>
            <w:vMerge w:val="restart"/>
            <w:vAlign w:val="center"/>
          </w:tcPr>
          <w:p w14:paraId="3AD97621">
            <w:pPr>
              <w:jc w:val="center"/>
              <w:rPr>
                <w:rFonts w:hint="eastAsia" w:ascii="宋体" w:hAnsi="宋体" w:eastAsia="宋体" w:cs="宋体"/>
                <w:color w:val="auto"/>
                <w:sz w:val="21"/>
                <w:szCs w:val="21"/>
                <w:vertAlign w:val="baseline"/>
              </w:rPr>
            </w:pPr>
            <w:r>
              <w:rPr>
                <w:rFonts w:hint="eastAsia" w:ascii="宋体" w:hAnsi="宋体" w:eastAsia="宋体" w:cs="宋体"/>
                <w:color w:val="auto"/>
                <w:sz w:val="21"/>
                <w:szCs w:val="21"/>
                <w:vertAlign w:val="baseline"/>
              </w:rPr>
              <w:t>职业素养与规范</w:t>
            </w:r>
          </w:p>
        </w:tc>
        <w:tc>
          <w:tcPr>
            <w:tcW w:w="1159" w:type="dxa"/>
            <w:vAlign w:val="center"/>
          </w:tcPr>
          <w:p w14:paraId="12D62F90">
            <w:pPr>
              <w:jc w:val="center"/>
              <w:rPr>
                <w:rFonts w:hint="eastAsia" w:ascii="宋体" w:hAnsi="宋体" w:eastAsia="宋体" w:cs="宋体"/>
                <w:b w:val="0"/>
                <w:bCs/>
                <w:color w:val="auto"/>
                <w:sz w:val="21"/>
                <w:szCs w:val="21"/>
                <w:vertAlign w:val="baseline"/>
              </w:rPr>
            </w:pPr>
            <w:r>
              <w:rPr>
                <w:rFonts w:hint="eastAsia" w:ascii="宋体" w:hAnsi="宋体" w:eastAsia="宋体" w:cs="宋体"/>
                <w:b w:val="0"/>
                <w:bCs/>
                <w:color w:val="auto"/>
                <w:sz w:val="21"/>
                <w:szCs w:val="21"/>
                <w:vertAlign w:val="baseline"/>
              </w:rPr>
              <w:t>准备工作</w:t>
            </w:r>
          </w:p>
        </w:tc>
        <w:tc>
          <w:tcPr>
            <w:tcW w:w="1416" w:type="dxa"/>
            <w:vAlign w:val="center"/>
          </w:tcPr>
          <w:p w14:paraId="542ADDEF">
            <w:pPr>
              <w:jc w:val="center"/>
              <w:rPr>
                <w:rFonts w:hint="eastAsia" w:ascii="宋体" w:hAnsi="宋体" w:eastAsia="宋体" w:cs="宋体"/>
                <w:b w:val="0"/>
                <w:bCs/>
                <w:color w:val="auto"/>
                <w:sz w:val="21"/>
                <w:szCs w:val="21"/>
                <w:vertAlign w:val="baseline"/>
              </w:rPr>
            </w:pPr>
            <w:r>
              <w:rPr>
                <w:rFonts w:hint="eastAsia" w:ascii="宋体" w:hAnsi="宋体" w:eastAsia="宋体" w:cs="宋体"/>
                <w:b w:val="0"/>
                <w:bCs/>
                <w:color w:val="auto"/>
                <w:sz w:val="21"/>
                <w:szCs w:val="21"/>
                <w:vertAlign w:val="baseline"/>
              </w:rPr>
              <w:t>正确穿戴劳保</w:t>
            </w:r>
            <w:r>
              <w:rPr>
                <w:rFonts w:hint="eastAsia" w:ascii="宋体" w:hAnsi="宋体" w:eastAsia="宋体" w:cs="宋体"/>
                <w:b w:val="0"/>
                <w:bCs/>
                <w:color w:val="auto"/>
                <w:sz w:val="21"/>
                <w:szCs w:val="21"/>
                <w:vertAlign w:val="baseline"/>
                <w:lang w:val="en-US" w:eastAsia="zh-CN"/>
              </w:rPr>
              <w:t>用</w:t>
            </w:r>
            <w:r>
              <w:rPr>
                <w:rFonts w:hint="eastAsia" w:ascii="宋体" w:hAnsi="宋体" w:eastAsia="宋体" w:cs="宋体"/>
                <w:b w:val="0"/>
                <w:bCs/>
                <w:color w:val="auto"/>
                <w:sz w:val="21"/>
                <w:szCs w:val="21"/>
                <w:vertAlign w:val="baseline"/>
              </w:rPr>
              <w:t>品，清点设备文件</w:t>
            </w:r>
          </w:p>
        </w:tc>
        <w:tc>
          <w:tcPr>
            <w:tcW w:w="903" w:type="dxa"/>
            <w:vAlign w:val="center"/>
          </w:tcPr>
          <w:p w14:paraId="270241EA">
            <w:pPr>
              <w:jc w:val="center"/>
              <w:rPr>
                <w:rFonts w:hint="eastAsia" w:ascii="宋体" w:hAnsi="宋体" w:eastAsia="宋体" w:cs="宋体"/>
                <w:b w:val="0"/>
                <w:bCs/>
                <w:color w:val="auto"/>
                <w:sz w:val="21"/>
                <w:szCs w:val="21"/>
                <w:vertAlign w:val="baseline"/>
                <w:lang w:val="en-US" w:eastAsia="zh-CN"/>
              </w:rPr>
            </w:pPr>
            <w:r>
              <w:rPr>
                <w:rFonts w:hint="eastAsia" w:ascii="宋体" w:hAnsi="宋体" w:eastAsia="宋体" w:cs="宋体"/>
                <w:b w:val="0"/>
                <w:bCs/>
                <w:color w:val="auto"/>
                <w:sz w:val="21"/>
                <w:szCs w:val="21"/>
                <w:vertAlign w:val="baseline"/>
                <w:lang w:val="en-US" w:eastAsia="zh-CN"/>
              </w:rPr>
              <w:t>8</w:t>
            </w:r>
          </w:p>
        </w:tc>
        <w:tc>
          <w:tcPr>
            <w:tcW w:w="1576" w:type="dxa"/>
            <w:vAlign w:val="center"/>
          </w:tcPr>
          <w:p w14:paraId="3471B81A">
            <w:pPr>
              <w:jc w:val="center"/>
              <w:rPr>
                <w:rFonts w:hint="eastAsia" w:ascii="宋体" w:hAnsi="宋体" w:eastAsia="宋体" w:cs="宋体"/>
                <w:b w:val="0"/>
                <w:bCs/>
                <w:color w:val="auto"/>
                <w:sz w:val="21"/>
                <w:szCs w:val="21"/>
                <w:vertAlign w:val="baseline"/>
              </w:rPr>
            </w:pPr>
            <w:r>
              <w:rPr>
                <w:rFonts w:hint="eastAsia" w:ascii="宋体" w:hAnsi="宋体" w:eastAsia="宋体" w:cs="宋体"/>
                <w:b w:val="0"/>
                <w:bCs/>
                <w:color w:val="auto"/>
                <w:sz w:val="21"/>
                <w:szCs w:val="21"/>
                <w:vertAlign w:val="baseline"/>
              </w:rPr>
              <w:t>未穿戴扣4分，未清点扣4分</w:t>
            </w:r>
          </w:p>
        </w:tc>
        <w:tc>
          <w:tcPr>
            <w:tcW w:w="744" w:type="dxa"/>
          </w:tcPr>
          <w:p w14:paraId="59A152E6">
            <w:pPr>
              <w:rPr>
                <w:rFonts w:hint="eastAsia" w:ascii="宋体" w:hAnsi="宋体" w:eastAsia="宋体" w:cs="宋体"/>
                <w:color w:val="auto"/>
                <w:sz w:val="21"/>
                <w:szCs w:val="21"/>
                <w:vertAlign w:val="baseline"/>
              </w:rPr>
            </w:pPr>
          </w:p>
        </w:tc>
      </w:tr>
      <w:tr w14:paraId="4E8C0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159" w:type="dxa"/>
            <w:vMerge w:val="continue"/>
            <w:vAlign w:val="center"/>
          </w:tcPr>
          <w:p w14:paraId="614D10BD">
            <w:pPr>
              <w:jc w:val="center"/>
              <w:rPr>
                <w:rFonts w:hint="eastAsia" w:ascii="宋体" w:hAnsi="宋体" w:eastAsia="宋体" w:cs="宋体"/>
                <w:color w:val="auto"/>
                <w:sz w:val="21"/>
                <w:szCs w:val="21"/>
                <w:vertAlign w:val="baseline"/>
              </w:rPr>
            </w:pPr>
          </w:p>
        </w:tc>
        <w:tc>
          <w:tcPr>
            <w:tcW w:w="1159" w:type="dxa"/>
            <w:vAlign w:val="center"/>
          </w:tcPr>
          <w:p w14:paraId="121DB32B">
            <w:pPr>
              <w:jc w:val="center"/>
              <w:rPr>
                <w:rFonts w:hint="eastAsia" w:ascii="宋体" w:hAnsi="宋体" w:eastAsia="宋体" w:cs="宋体"/>
                <w:b w:val="0"/>
                <w:bCs/>
                <w:color w:val="auto"/>
                <w:sz w:val="21"/>
                <w:szCs w:val="21"/>
                <w:vertAlign w:val="baseline"/>
              </w:rPr>
            </w:pPr>
            <w:r>
              <w:rPr>
                <w:rFonts w:hint="eastAsia" w:ascii="宋体" w:hAnsi="宋体" w:eastAsia="宋体" w:cs="宋体"/>
                <w:b w:val="0"/>
                <w:bCs/>
                <w:color w:val="auto"/>
                <w:sz w:val="21"/>
                <w:szCs w:val="21"/>
                <w:vertAlign w:val="baseline"/>
              </w:rPr>
              <w:t>6S规范</w:t>
            </w:r>
          </w:p>
        </w:tc>
        <w:tc>
          <w:tcPr>
            <w:tcW w:w="1416" w:type="dxa"/>
            <w:vAlign w:val="center"/>
          </w:tcPr>
          <w:p w14:paraId="3CFC71DF">
            <w:pPr>
              <w:jc w:val="center"/>
              <w:rPr>
                <w:rFonts w:hint="eastAsia" w:ascii="宋体" w:hAnsi="宋体" w:eastAsia="宋体" w:cs="宋体"/>
                <w:b w:val="0"/>
                <w:bCs/>
                <w:color w:val="auto"/>
                <w:sz w:val="21"/>
                <w:szCs w:val="21"/>
                <w:vertAlign w:val="baseline"/>
              </w:rPr>
            </w:pPr>
            <w:r>
              <w:rPr>
                <w:rFonts w:hint="eastAsia" w:ascii="宋体" w:hAnsi="宋体" w:eastAsia="宋体" w:cs="宋体"/>
                <w:b w:val="0"/>
                <w:bCs/>
                <w:color w:val="auto"/>
                <w:sz w:val="21"/>
                <w:szCs w:val="21"/>
                <w:vertAlign w:val="baseline"/>
              </w:rPr>
              <w:t>遵守纪律，操作台整洁</w:t>
            </w:r>
          </w:p>
        </w:tc>
        <w:tc>
          <w:tcPr>
            <w:tcW w:w="903" w:type="dxa"/>
            <w:vAlign w:val="center"/>
          </w:tcPr>
          <w:p w14:paraId="77B988D5">
            <w:pPr>
              <w:jc w:val="center"/>
              <w:rPr>
                <w:rFonts w:hint="eastAsia" w:ascii="宋体" w:hAnsi="宋体" w:eastAsia="宋体" w:cs="宋体"/>
                <w:b w:val="0"/>
                <w:bCs/>
                <w:color w:val="auto"/>
                <w:sz w:val="21"/>
                <w:szCs w:val="21"/>
                <w:vertAlign w:val="baseline"/>
                <w:lang w:val="en-US" w:eastAsia="zh-CN"/>
              </w:rPr>
            </w:pPr>
            <w:r>
              <w:rPr>
                <w:rFonts w:hint="eastAsia" w:ascii="宋体" w:hAnsi="宋体" w:eastAsia="宋体" w:cs="宋体"/>
                <w:b w:val="0"/>
                <w:bCs/>
                <w:color w:val="auto"/>
                <w:sz w:val="21"/>
                <w:szCs w:val="21"/>
                <w:vertAlign w:val="baseline"/>
                <w:lang w:val="en-US" w:eastAsia="zh-CN"/>
              </w:rPr>
              <w:t>15</w:t>
            </w:r>
          </w:p>
        </w:tc>
        <w:tc>
          <w:tcPr>
            <w:tcW w:w="1576" w:type="dxa"/>
            <w:vAlign w:val="center"/>
          </w:tcPr>
          <w:p w14:paraId="3271D8B5">
            <w:pPr>
              <w:jc w:val="center"/>
              <w:rPr>
                <w:rFonts w:hint="eastAsia" w:ascii="宋体" w:hAnsi="宋体" w:eastAsia="宋体" w:cs="宋体"/>
                <w:b w:val="0"/>
                <w:bCs/>
                <w:color w:val="auto"/>
                <w:sz w:val="21"/>
                <w:szCs w:val="21"/>
                <w:vertAlign w:val="baseline"/>
              </w:rPr>
            </w:pPr>
            <w:r>
              <w:rPr>
                <w:rFonts w:hint="eastAsia" w:ascii="宋体" w:hAnsi="宋体" w:eastAsia="宋体" w:cs="宋体"/>
                <w:b w:val="0"/>
                <w:bCs/>
                <w:color w:val="auto"/>
                <w:sz w:val="21"/>
                <w:szCs w:val="21"/>
                <w:vertAlign w:val="baseline"/>
              </w:rPr>
              <w:t>违规扣分</w:t>
            </w:r>
          </w:p>
        </w:tc>
        <w:tc>
          <w:tcPr>
            <w:tcW w:w="744" w:type="dxa"/>
          </w:tcPr>
          <w:p w14:paraId="7536D8A6">
            <w:pPr>
              <w:rPr>
                <w:rFonts w:hint="eastAsia" w:ascii="宋体" w:hAnsi="宋体" w:eastAsia="宋体" w:cs="宋体"/>
                <w:color w:val="auto"/>
                <w:sz w:val="21"/>
                <w:szCs w:val="21"/>
                <w:vertAlign w:val="baseline"/>
              </w:rPr>
            </w:pPr>
          </w:p>
        </w:tc>
      </w:tr>
      <w:tr w14:paraId="15A9D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159" w:type="dxa"/>
            <w:vMerge w:val="restart"/>
            <w:vAlign w:val="center"/>
          </w:tcPr>
          <w:p w14:paraId="29ABBCDB">
            <w:pPr>
              <w:jc w:val="center"/>
              <w:rPr>
                <w:rFonts w:hint="eastAsia" w:ascii="宋体" w:hAnsi="宋体" w:eastAsia="宋体" w:cs="宋体"/>
                <w:color w:val="auto"/>
                <w:sz w:val="21"/>
                <w:szCs w:val="21"/>
                <w:vertAlign w:val="baseline"/>
              </w:rPr>
            </w:pPr>
            <w:r>
              <w:rPr>
                <w:rFonts w:hint="eastAsia" w:ascii="宋体" w:hAnsi="宋体" w:eastAsia="宋体" w:cs="宋体"/>
                <w:color w:val="auto"/>
                <w:sz w:val="21"/>
                <w:szCs w:val="21"/>
                <w:vertAlign w:val="baseline"/>
              </w:rPr>
              <w:t>核心校验操作</w:t>
            </w:r>
          </w:p>
        </w:tc>
        <w:tc>
          <w:tcPr>
            <w:tcW w:w="1159" w:type="dxa"/>
            <w:vAlign w:val="center"/>
          </w:tcPr>
          <w:p w14:paraId="077E53B5">
            <w:pPr>
              <w:jc w:val="center"/>
              <w:rPr>
                <w:rFonts w:hint="eastAsia" w:ascii="宋体" w:hAnsi="宋体" w:eastAsia="宋体" w:cs="宋体"/>
                <w:b w:val="0"/>
                <w:bCs/>
                <w:color w:val="auto"/>
                <w:sz w:val="21"/>
                <w:szCs w:val="21"/>
                <w:vertAlign w:val="baseline"/>
              </w:rPr>
            </w:pPr>
            <w:r>
              <w:rPr>
                <w:rFonts w:hint="eastAsia" w:ascii="宋体" w:hAnsi="宋体" w:eastAsia="宋体" w:cs="宋体"/>
                <w:b w:val="0"/>
                <w:bCs/>
                <w:color w:val="auto"/>
                <w:sz w:val="21"/>
                <w:szCs w:val="21"/>
                <w:vertAlign w:val="baseline"/>
              </w:rPr>
              <w:t>设备安装与组态</w:t>
            </w:r>
          </w:p>
        </w:tc>
        <w:tc>
          <w:tcPr>
            <w:tcW w:w="1416" w:type="dxa"/>
            <w:vAlign w:val="center"/>
          </w:tcPr>
          <w:p w14:paraId="6417E2A1">
            <w:pPr>
              <w:jc w:val="center"/>
              <w:rPr>
                <w:rFonts w:hint="eastAsia" w:ascii="宋体" w:hAnsi="宋体" w:eastAsia="宋体" w:cs="宋体"/>
                <w:b w:val="0"/>
                <w:bCs/>
                <w:color w:val="auto"/>
                <w:sz w:val="21"/>
                <w:szCs w:val="21"/>
                <w:vertAlign w:val="baseline"/>
                <w:lang w:eastAsia="zh-CN"/>
              </w:rPr>
            </w:pPr>
            <w:r>
              <w:rPr>
                <w:rFonts w:hint="eastAsia" w:ascii="宋体" w:hAnsi="宋体" w:eastAsia="宋体" w:cs="宋体"/>
                <w:b w:val="0"/>
                <w:bCs/>
                <w:color w:val="auto"/>
                <w:sz w:val="21"/>
                <w:szCs w:val="21"/>
                <w:vertAlign w:val="baseline"/>
              </w:rPr>
              <w:t>正确安装、设置参数(位号/单位/量程</w:t>
            </w:r>
            <w:r>
              <w:rPr>
                <w:rFonts w:hint="eastAsia" w:ascii="宋体" w:hAnsi="宋体" w:eastAsia="宋体" w:cs="宋体"/>
                <w:b w:val="0"/>
                <w:bCs/>
                <w:color w:val="auto"/>
                <w:sz w:val="21"/>
                <w:szCs w:val="21"/>
                <w:vertAlign w:val="baseline"/>
                <w:lang w:eastAsia="zh-CN"/>
              </w:rPr>
              <w:t>）</w:t>
            </w:r>
          </w:p>
        </w:tc>
        <w:tc>
          <w:tcPr>
            <w:tcW w:w="903" w:type="dxa"/>
            <w:vAlign w:val="center"/>
          </w:tcPr>
          <w:p w14:paraId="31B413AA">
            <w:pPr>
              <w:jc w:val="center"/>
              <w:rPr>
                <w:rFonts w:hint="eastAsia" w:ascii="宋体" w:hAnsi="宋体" w:eastAsia="宋体" w:cs="宋体"/>
                <w:b w:val="0"/>
                <w:bCs/>
                <w:color w:val="auto"/>
                <w:sz w:val="21"/>
                <w:szCs w:val="21"/>
                <w:vertAlign w:val="baseline"/>
                <w:lang w:val="en-US" w:eastAsia="zh-CN"/>
              </w:rPr>
            </w:pPr>
            <w:r>
              <w:rPr>
                <w:rFonts w:hint="eastAsia" w:ascii="宋体" w:hAnsi="宋体" w:eastAsia="宋体" w:cs="宋体"/>
                <w:b w:val="0"/>
                <w:bCs/>
                <w:color w:val="auto"/>
                <w:sz w:val="21"/>
                <w:szCs w:val="21"/>
                <w:vertAlign w:val="baseline"/>
                <w:lang w:val="en-US" w:eastAsia="zh-CN"/>
              </w:rPr>
              <w:t>10</w:t>
            </w:r>
          </w:p>
        </w:tc>
        <w:tc>
          <w:tcPr>
            <w:tcW w:w="1576" w:type="dxa"/>
            <w:vAlign w:val="center"/>
          </w:tcPr>
          <w:p w14:paraId="54B75230">
            <w:pPr>
              <w:jc w:val="center"/>
              <w:rPr>
                <w:rFonts w:hint="eastAsia" w:ascii="宋体" w:hAnsi="宋体" w:eastAsia="宋体" w:cs="宋体"/>
                <w:b w:val="0"/>
                <w:bCs/>
                <w:color w:val="auto"/>
                <w:sz w:val="21"/>
                <w:szCs w:val="21"/>
                <w:vertAlign w:val="baseline"/>
              </w:rPr>
            </w:pPr>
            <w:r>
              <w:rPr>
                <w:rFonts w:hint="eastAsia" w:ascii="宋体" w:hAnsi="宋体" w:eastAsia="宋体" w:cs="宋体"/>
                <w:b w:val="0"/>
                <w:bCs/>
                <w:color w:val="auto"/>
                <w:sz w:val="21"/>
                <w:szCs w:val="21"/>
                <w:vertAlign w:val="baseline"/>
              </w:rPr>
              <w:t>每处错误扣1-2分</w:t>
            </w:r>
          </w:p>
        </w:tc>
        <w:tc>
          <w:tcPr>
            <w:tcW w:w="744" w:type="dxa"/>
          </w:tcPr>
          <w:p w14:paraId="663525A5">
            <w:pPr>
              <w:rPr>
                <w:rFonts w:hint="eastAsia" w:ascii="宋体" w:hAnsi="宋体" w:eastAsia="宋体" w:cs="宋体"/>
                <w:color w:val="auto"/>
                <w:sz w:val="21"/>
                <w:szCs w:val="21"/>
                <w:vertAlign w:val="baseline"/>
              </w:rPr>
            </w:pPr>
          </w:p>
        </w:tc>
      </w:tr>
      <w:tr w14:paraId="0F64D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159" w:type="dxa"/>
            <w:vMerge w:val="continue"/>
            <w:vAlign w:val="center"/>
          </w:tcPr>
          <w:p w14:paraId="14EF8507">
            <w:pPr>
              <w:jc w:val="center"/>
              <w:rPr>
                <w:rFonts w:hint="eastAsia" w:ascii="宋体" w:hAnsi="宋体" w:eastAsia="宋体" w:cs="宋体"/>
                <w:color w:val="auto"/>
                <w:sz w:val="21"/>
                <w:szCs w:val="21"/>
                <w:vertAlign w:val="baseline"/>
              </w:rPr>
            </w:pPr>
          </w:p>
        </w:tc>
        <w:tc>
          <w:tcPr>
            <w:tcW w:w="1159" w:type="dxa"/>
            <w:vAlign w:val="center"/>
          </w:tcPr>
          <w:p w14:paraId="1064D090">
            <w:pPr>
              <w:jc w:val="center"/>
              <w:rPr>
                <w:rFonts w:hint="eastAsia" w:ascii="宋体" w:hAnsi="宋体" w:eastAsia="宋体" w:cs="宋体"/>
                <w:b w:val="0"/>
                <w:bCs/>
                <w:color w:val="auto"/>
                <w:sz w:val="21"/>
                <w:szCs w:val="21"/>
                <w:vertAlign w:val="baseline"/>
              </w:rPr>
            </w:pPr>
            <w:r>
              <w:rPr>
                <w:rFonts w:hint="eastAsia" w:ascii="宋体" w:hAnsi="宋体" w:eastAsia="宋体" w:cs="宋体"/>
                <w:b w:val="0"/>
                <w:bCs/>
                <w:color w:val="auto"/>
                <w:sz w:val="21"/>
                <w:szCs w:val="21"/>
                <w:vertAlign w:val="baseline"/>
              </w:rPr>
              <w:t>校验点操作</w:t>
            </w:r>
          </w:p>
        </w:tc>
        <w:tc>
          <w:tcPr>
            <w:tcW w:w="1416" w:type="dxa"/>
            <w:vAlign w:val="center"/>
          </w:tcPr>
          <w:p w14:paraId="2B7FDFA4">
            <w:pPr>
              <w:jc w:val="center"/>
              <w:rPr>
                <w:rFonts w:hint="eastAsia" w:ascii="宋体" w:hAnsi="宋体" w:eastAsia="宋体" w:cs="宋体"/>
                <w:b w:val="0"/>
                <w:bCs/>
                <w:color w:val="auto"/>
                <w:sz w:val="21"/>
                <w:szCs w:val="21"/>
                <w:vertAlign w:val="baseline"/>
              </w:rPr>
            </w:pPr>
            <w:r>
              <w:rPr>
                <w:rFonts w:hint="eastAsia" w:ascii="宋体" w:hAnsi="宋体" w:eastAsia="宋体" w:cs="宋体"/>
                <w:b w:val="0"/>
                <w:bCs/>
                <w:color w:val="auto"/>
                <w:sz w:val="21"/>
                <w:szCs w:val="21"/>
                <w:vertAlign w:val="baseline"/>
              </w:rPr>
              <w:t>正反行程各点，给定值准确</w:t>
            </w:r>
          </w:p>
        </w:tc>
        <w:tc>
          <w:tcPr>
            <w:tcW w:w="903" w:type="dxa"/>
            <w:vAlign w:val="center"/>
          </w:tcPr>
          <w:p w14:paraId="5056E53B">
            <w:pPr>
              <w:jc w:val="center"/>
              <w:rPr>
                <w:rFonts w:hint="eastAsia" w:ascii="宋体" w:hAnsi="宋体" w:eastAsia="宋体" w:cs="宋体"/>
                <w:b w:val="0"/>
                <w:bCs/>
                <w:color w:val="auto"/>
                <w:sz w:val="21"/>
                <w:szCs w:val="21"/>
                <w:vertAlign w:val="baseline"/>
                <w:lang w:val="en-US" w:eastAsia="zh-CN"/>
              </w:rPr>
            </w:pPr>
            <w:r>
              <w:rPr>
                <w:rFonts w:hint="eastAsia" w:ascii="宋体" w:hAnsi="宋体" w:eastAsia="宋体" w:cs="宋体"/>
                <w:b w:val="0"/>
                <w:bCs/>
                <w:color w:val="auto"/>
                <w:sz w:val="21"/>
                <w:szCs w:val="21"/>
                <w:vertAlign w:val="baseline"/>
                <w:lang w:val="en-US" w:eastAsia="zh-CN"/>
              </w:rPr>
              <w:t>30</w:t>
            </w:r>
          </w:p>
        </w:tc>
        <w:tc>
          <w:tcPr>
            <w:tcW w:w="1576" w:type="dxa"/>
            <w:vAlign w:val="center"/>
          </w:tcPr>
          <w:p w14:paraId="4A90D71D">
            <w:pPr>
              <w:jc w:val="center"/>
              <w:rPr>
                <w:rFonts w:hint="eastAsia" w:ascii="宋体" w:hAnsi="宋体" w:eastAsia="宋体" w:cs="宋体"/>
                <w:b w:val="0"/>
                <w:bCs/>
                <w:color w:val="auto"/>
                <w:sz w:val="21"/>
                <w:szCs w:val="21"/>
                <w:vertAlign w:val="baseline"/>
              </w:rPr>
            </w:pPr>
            <w:r>
              <w:rPr>
                <w:rFonts w:hint="eastAsia" w:ascii="宋体" w:hAnsi="宋体" w:eastAsia="宋体" w:cs="宋体"/>
                <w:b w:val="0"/>
                <w:bCs/>
                <w:color w:val="auto"/>
                <w:sz w:val="21"/>
                <w:szCs w:val="21"/>
                <w:vertAlign w:val="baseline"/>
              </w:rPr>
              <w:t>漏点/过调每处扣2分</w:t>
            </w:r>
          </w:p>
        </w:tc>
        <w:tc>
          <w:tcPr>
            <w:tcW w:w="744" w:type="dxa"/>
          </w:tcPr>
          <w:p w14:paraId="17120F94">
            <w:pPr>
              <w:rPr>
                <w:rFonts w:hint="eastAsia" w:ascii="宋体" w:hAnsi="宋体" w:eastAsia="宋体" w:cs="宋体"/>
                <w:color w:val="auto"/>
                <w:sz w:val="21"/>
                <w:szCs w:val="21"/>
                <w:vertAlign w:val="baseline"/>
              </w:rPr>
            </w:pPr>
          </w:p>
        </w:tc>
      </w:tr>
      <w:tr w14:paraId="74F93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159" w:type="dxa"/>
            <w:vMerge w:val="continue"/>
            <w:vAlign w:val="center"/>
          </w:tcPr>
          <w:p w14:paraId="5BB91D19">
            <w:pPr>
              <w:jc w:val="center"/>
              <w:rPr>
                <w:rFonts w:hint="eastAsia" w:ascii="宋体" w:hAnsi="宋体" w:eastAsia="宋体" w:cs="宋体"/>
                <w:color w:val="auto"/>
                <w:sz w:val="21"/>
                <w:szCs w:val="21"/>
                <w:vertAlign w:val="baseline"/>
              </w:rPr>
            </w:pPr>
          </w:p>
        </w:tc>
        <w:tc>
          <w:tcPr>
            <w:tcW w:w="1159" w:type="dxa"/>
            <w:vAlign w:val="center"/>
          </w:tcPr>
          <w:p w14:paraId="7028523F">
            <w:pPr>
              <w:jc w:val="center"/>
              <w:rPr>
                <w:rFonts w:hint="eastAsia" w:ascii="宋体" w:hAnsi="宋体" w:eastAsia="宋体" w:cs="宋体"/>
                <w:b w:val="0"/>
                <w:bCs/>
                <w:color w:val="auto"/>
                <w:sz w:val="21"/>
                <w:szCs w:val="21"/>
                <w:vertAlign w:val="baseline"/>
              </w:rPr>
            </w:pPr>
            <w:r>
              <w:rPr>
                <w:rFonts w:hint="eastAsia" w:ascii="宋体" w:hAnsi="宋体" w:eastAsia="宋体" w:cs="宋体"/>
                <w:b w:val="0"/>
                <w:bCs/>
                <w:color w:val="auto"/>
                <w:sz w:val="21"/>
                <w:szCs w:val="21"/>
                <w:vertAlign w:val="baseline"/>
              </w:rPr>
              <w:t>试漏与调零</w:t>
            </w:r>
          </w:p>
        </w:tc>
        <w:tc>
          <w:tcPr>
            <w:tcW w:w="1416" w:type="dxa"/>
            <w:vAlign w:val="center"/>
          </w:tcPr>
          <w:p w14:paraId="759A3916">
            <w:pPr>
              <w:jc w:val="center"/>
              <w:rPr>
                <w:rFonts w:hint="eastAsia" w:ascii="宋体" w:hAnsi="宋体" w:eastAsia="宋体" w:cs="宋体"/>
                <w:b w:val="0"/>
                <w:bCs/>
                <w:color w:val="auto"/>
                <w:sz w:val="21"/>
                <w:szCs w:val="21"/>
                <w:vertAlign w:val="baseline"/>
              </w:rPr>
            </w:pPr>
            <w:r>
              <w:rPr>
                <w:rFonts w:hint="eastAsia" w:ascii="宋体" w:hAnsi="宋体" w:eastAsia="宋体" w:cs="宋体"/>
                <w:b w:val="0"/>
                <w:bCs/>
                <w:color w:val="auto"/>
                <w:sz w:val="21"/>
                <w:szCs w:val="21"/>
                <w:vertAlign w:val="baseline"/>
              </w:rPr>
              <w:t>加压试漏，正确大气调零</w:t>
            </w:r>
          </w:p>
        </w:tc>
        <w:tc>
          <w:tcPr>
            <w:tcW w:w="903" w:type="dxa"/>
            <w:vAlign w:val="center"/>
          </w:tcPr>
          <w:p w14:paraId="16E8B944">
            <w:pPr>
              <w:jc w:val="center"/>
              <w:rPr>
                <w:rFonts w:hint="eastAsia" w:ascii="宋体" w:hAnsi="宋体" w:eastAsia="宋体" w:cs="宋体"/>
                <w:b w:val="0"/>
                <w:bCs/>
                <w:color w:val="auto"/>
                <w:sz w:val="21"/>
                <w:szCs w:val="21"/>
                <w:vertAlign w:val="baseline"/>
                <w:lang w:val="en-US" w:eastAsia="zh-CN"/>
              </w:rPr>
            </w:pPr>
            <w:r>
              <w:rPr>
                <w:rFonts w:hint="eastAsia" w:ascii="宋体" w:hAnsi="宋体" w:eastAsia="宋体" w:cs="宋体"/>
                <w:b w:val="0"/>
                <w:bCs/>
                <w:color w:val="auto"/>
                <w:sz w:val="21"/>
                <w:szCs w:val="21"/>
                <w:vertAlign w:val="baseline"/>
                <w:lang w:val="en-US" w:eastAsia="zh-CN"/>
              </w:rPr>
              <w:t>14</w:t>
            </w:r>
          </w:p>
        </w:tc>
        <w:tc>
          <w:tcPr>
            <w:tcW w:w="1576" w:type="dxa"/>
            <w:vAlign w:val="center"/>
          </w:tcPr>
          <w:p w14:paraId="259E8F7A">
            <w:pPr>
              <w:jc w:val="center"/>
              <w:rPr>
                <w:rFonts w:hint="eastAsia" w:ascii="宋体" w:hAnsi="宋体" w:eastAsia="宋体" w:cs="宋体"/>
                <w:b w:val="0"/>
                <w:bCs/>
                <w:color w:val="auto"/>
                <w:sz w:val="21"/>
                <w:szCs w:val="21"/>
                <w:vertAlign w:val="baseline"/>
              </w:rPr>
            </w:pPr>
            <w:r>
              <w:rPr>
                <w:rFonts w:hint="eastAsia" w:ascii="宋体" w:hAnsi="宋体" w:eastAsia="宋体" w:cs="宋体"/>
                <w:b w:val="0"/>
                <w:bCs/>
                <w:color w:val="auto"/>
                <w:sz w:val="21"/>
                <w:szCs w:val="21"/>
                <w:vertAlign w:val="baseline"/>
              </w:rPr>
              <w:t>漏气/未调零扣2分</w:t>
            </w:r>
          </w:p>
        </w:tc>
        <w:tc>
          <w:tcPr>
            <w:tcW w:w="744" w:type="dxa"/>
          </w:tcPr>
          <w:p w14:paraId="26CDC8F7">
            <w:pPr>
              <w:rPr>
                <w:rFonts w:hint="eastAsia" w:ascii="宋体" w:hAnsi="宋体" w:eastAsia="宋体" w:cs="宋体"/>
                <w:color w:val="auto"/>
                <w:sz w:val="21"/>
                <w:szCs w:val="21"/>
                <w:vertAlign w:val="baseline"/>
              </w:rPr>
            </w:pPr>
          </w:p>
        </w:tc>
      </w:tr>
      <w:tr w14:paraId="47896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159" w:type="dxa"/>
            <w:vMerge w:val="restart"/>
            <w:vAlign w:val="center"/>
          </w:tcPr>
          <w:p w14:paraId="734BFAF1">
            <w:pPr>
              <w:jc w:val="center"/>
              <w:rPr>
                <w:rFonts w:hint="eastAsia" w:ascii="宋体" w:hAnsi="宋体" w:eastAsia="宋体" w:cs="宋体"/>
                <w:color w:val="auto"/>
                <w:sz w:val="21"/>
                <w:szCs w:val="21"/>
                <w:vertAlign w:val="baseline"/>
              </w:rPr>
            </w:pPr>
            <w:r>
              <w:rPr>
                <w:rFonts w:hint="eastAsia" w:ascii="宋体" w:hAnsi="宋体" w:eastAsia="宋体" w:cs="宋体"/>
                <w:color w:val="auto"/>
                <w:sz w:val="21"/>
                <w:szCs w:val="21"/>
                <w:vertAlign w:val="baseline"/>
              </w:rPr>
              <w:t>数据处理与结论</w:t>
            </w:r>
          </w:p>
        </w:tc>
        <w:tc>
          <w:tcPr>
            <w:tcW w:w="1159" w:type="dxa"/>
            <w:vAlign w:val="center"/>
          </w:tcPr>
          <w:p w14:paraId="23661F53">
            <w:pPr>
              <w:jc w:val="center"/>
              <w:rPr>
                <w:rFonts w:hint="eastAsia" w:ascii="宋体" w:hAnsi="宋体" w:eastAsia="宋体" w:cs="宋体"/>
                <w:b w:val="0"/>
                <w:bCs/>
                <w:color w:val="auto"/>
                <w:sz w:val="21"/>
                <w:szCs w:val="21"/>
                <w:vertAlign w:val="baseline"/>
              </w:rPr>
            </w:pPr>
            <w:r>
              <w:rPr>
                <w:rFonts w:hint="eastAsia" w:ascii="宋体" w:hAnsi="宋体" w:eastAsia="宋体" w:cs="宋体"/>
                <w:b w:val="0"/>
                <w:bCs/>
                <w:color w:val="auto"/>
                <w:sz w:val="21"/>
                <w:szCs w:val="21"/>
                <w:vertAlign w:val="baseline"/>
              </w:rPr>
              <w:t>误差/回差计算</w:t>
            </w:r>
          </w:p>
        </w:tc>
        <w:tc>
          <w:tcPr>
            <w:tcW w:w="1416" w:type="dxa"/>
            <w:vAlign w:val="center"/>
          </w:tcPr>
          <w:p w14:paraId="0F4D911D">
            <w:pPr>
              <w:jc w:val="center"/>
              <w:rPr>
                <w:rFonts w:hint="eastAsia" w:ascii="宋体" w:hAnsi="宋体" w:eastAsia="宋体" w:cs="宋体"/>
                <w:b w:val="0"/>
                <w:bCs/>
                <w:color w:val="auto"/>
                <w:sz w:val="21"/>
                <w:szCs w:val="21"/>
                <w:vertAlign w:val="baseline"/>
              </w:rPr>
            </w:pPr>
            <w:r>
              <w:rPr>
                <w:rFonts w:hint="eastAsia" w:ascii="宋体" w:hAnsi="宋体" w:eastAsia="宋体" w:cs="宋体"/>
                <w:b w:val="0"/>
                <w:bCs/>
                <w:color w:val="auto"/>
                <w:sz w:val="21"/>
                <w:szCs w:val="21"/>
                <w:vertAlign w:val="baseline"/>
              </w:rPr>
              <w:t>计算正确</w:t>
            </w:r>
          </w:p>
        </w:tc>
        <w:tc>
          <w:tcPr>
            <w:tcW w:w="903" w:type="dxa"/>
            <w:vAlign w:val="center"/>
          </w:tcPr>
          <w:p w14:paraId="6CEEA90B">
            <w:pPr>
              <w:jc w:val="center"/>
              <w:rPr>
                <w:rFonts w:hint="eastAsia" w:ascii="宋体" w:hAnsi="宋体" w:eastAsia="宋体" w:cs="宋体"/>
                <w:b w:val="0"/>
                <w:bCs/>
                <w:color w:val="auto"/>
                <w:sz w:val="21"/>
                <w:szCs w:val="21"/>
                <w:vertAlign w:val="baseline"/>
                <w:lang w:val="en-US" w:eastAsia="zh-CN"/>
              </w:rPr>
            </w:pPr>
            <w:r>
              <w:rPr>
                <w:rFonts w:hint="eastAsia" w:ascii="宋体" w:hAnsi="宋体" w:eastAsia="宋体" w:cs="宋体"/>
                <w:b w:val="0"/>
                <w:bCs/>
                <w:color w:val="auto"/>
                <w:sz w:val="21"/>
                <w:szCs w:val="21"/>
                <w:vertAlign w:val="baseline"/>
                <w:lang w:val="en-US" w:eastAsia="zh-CN"/>
              </w:rPr>
              <w:t>10</w:t>
            </w:r>
          </w:p>
        </w:tc>
        <w:tc>
          <w:tcPr>
            <w:tcW w:w="1576" w:type="dxa"/>
            <w:vAlign w:val="center"/>
          </w:tcPr>
          <w:p w14:paraId="04871207">
            <w:pPr>
              <w:jc w:val="center"/>
              <w:rPr>
                <w:rFonts w:hint="eastAsia" w:ascii="宋体" w:hAnsi="宋体" w:eastAsia="宋体" w:cs="宋体"/>
                <w:b w:val="0"/>
                <w:bCs/>
                <w:color w:val="auto"/>
                <w:sz w:val="21"/>
                <w:szCs w:val="21"/>
                <w:vertAlign w:val="baseline"/>
              </w:rPr>
            </w:pPr>
            <w:r>
              <w:rPr>
                <w:rFonts w:hint="eastAsia" w:ascii="宋体" w:hAnsi="宋体" w:eastAsia="宋体" w:cs="宋体"/>
                <w:b w:val="0"/>
                <w:bCs/>
                <w:color w:val="auto"/>
                <w:sz w:val="21"/>
                <w:szCs w:val="21"/>
                <w:vertAlign w:val="baseline"/>
              </w:rPr>
              <w:t>每错一处扣0.5分</w:t>
            </w:r>
          </w:p>
        </w:tc>
        <w:tc>
          <w:tcPr>
            <w:tcW w:w="744" w:type="dxa"/>
          </w:tcPr>
          <w:p w14:paraId="5E43AE5E">
            <w:pPr>
              <w:rPr>
                <w:rFonts w:hint="eastAsia" w:ascii="宋体" w:hAnsi="宋体" w:eastAsia="宋体" w:cs="宋体"/>
                <w:color w:val="auto"/>
                <w:sz w:val="21"/>
                <w:szCs w:val="21"/>
                <w:vertAlign w:val="baseline"/>
              </w:rPr>
            </w:pPr>
          </w:p>
        </w:tc>
      </w:tr>
      <w:tr w14:paraId="4F1C8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159" w:type="dxa"/>
            <w:vMerge w:val="continue"/>
            <w:vAlign w:val="center"/>
          </w:tcPr>
          <w:p w14:paraId="37DC890A">
            <w:pPr>
              <w:jc w:val="center"/>
              <w:rPr>
                <w:rFonts w:hint="eastAsia" w:ascii="宋体" w:hAnsi="宋体" w:eastAsia="宋体" w:cs="宋体"/>
                <w:color w:val="auto"/>
                <w:sz w:val="21"/>
                <w:szCs w:val="21"/>
                <w:vertAlign w:val="baseline"/>
              </w:rPr>
            </w:pPr>
          </w:p>
        </w:tc>
        <w:tc>
          <w:tcPr>
            <w:tcW w:w="1159" w:type="dxa"/>
            <w:vAlign w:val="center"/>
          </w:tcPr>
          <w:p w14:paraId="505653EB">
            <w:pPr>
              <w:jc w:val="center"/>
              <w:rPr>
                <w:rFonts w:hint="eastAsia" w:ascii="宋体" w:hAnsi="宋体" w:eastAsia="宋体" w:cs="宋体"/>
                <w:b w:val="0"/>
                <w:bCs/>
                <w:color w:val="auto"/>
                <w:sz w:val="21"/>
                <w:szCs w:val="21"/>
                <w:vertAlign w:val="baseline"/>
              </w:rPr>
            </w:pPr>
            <w:r>
              <w:rPr>
                <w:rFonts w:hint="eastAsia" w:ascii="宋体" w:hAnsi="宋体" w:eastAsia="宋体" w:cs="宋体"/>
                <w:b w:val="0"/>
                <w:bCs/>
                <w:color w:val="auto"/>
                <w:sz w:val="21"/>
                <w:szCs w:val="21"/>
                <w:vertAlign w:val="baseline"/>
              </w:rPr>
              <w:t>结论判定</w:t>
            </w:r>
          </w:p>
        </w:tc>
        <w:tc>
          <w:tcPr>
            <w:tcW w:w="1416" w:type="dxa"/>
            <w:vAlign w:val="center"/>
          </w:tcPr>
          <w:p w14:paraId="50B1FE25">
            <w:pPr>
              <w:jc w:val="center"/>
              <w:rPr>
                <w:rFonts w:hint="eastAsia" w:ascii="宋体" w:hAnsi="宋体" w:eastAsia="宋体" w:cs="宋体"/>
                <w:b w:val="0"/>
                <w:bCs/>
                <w:color w:val="auto"/>
                <w:sz w:val="21"/>
                <w:szCs w:val="21"/>
                <w:vertAlign w:val="baseline"/>
              </w:rPr>
            </w:pPr>
            <w:r>
              <w:rPr>
                <w:rFonts w:hint="eastAsia" w:ascii="宋体" w:hAnsi="宋体" w:eastAsia="宋体" w:cs="宋体"/>
                <w:b w:val="0"/>
                <w:bCs/>
                <w:color w:val="auto"/>
                <w:sz w:val="21"/>
                <w:szCs w:val="21"/>
                <w:vertAlign w:val="baseline"/>
              </w:rPr>
              <w:t>结论正确且依据充分</w:t>
            </w:r>
          </w:p>
        </w:tc>
        <w:tc>
          <w:tcPr>
            <w:tcW w:w="903" w:type="dxa"/>
            <w:vAlign w:val="center"/>
          </w:tcPr>
          <w:p w14:paraId="1B47C6E6">
            <w:pPr>
              <w:jc w:val="center"/>
              <w:rPr>
                <w:rFonts w:hint="eastAsia" w:ascii="宋体" w:hAnsi="宋体" w:eastAsia="宋体" w:cs="宋体"/>
                <w:b w:val="0"/>
                <w:bCs/>
                <w:color w:val="auto"/>
                <w:sz w:val="21"/>
                <w:szCs w:val="21"/>
                <w:vertAlign w:val="baseline"/>
                <w:lang w:val="en-US" w:eastAsia="zh-CN"/>
              </w:rPr>
            </w:pPr>
            <w:r>
              <w:rPr>
                <w:rFonts w:hint="eastAsia" w:ascii="宋体" w:hAnsi="宋体" w:eastAsia="宋体" w:cs="宋体"/>
                <w:b w:val="0"/>
                <w:bCs/>
                <w:color w:val="auto"/>
                <w:sz w:val="21"/>
                <w:szCs w:val="21"/>
                <w:vertAlign w:val="baseline"/>
                <w:lang w:val="en-US" w:eastAsia="zh-CN"/>
              </w:rPr>
              <w:t>7</w:t>
            </w:r>
          </w:p>
        </w:tc>
        <w:tc>
          <w:tcPr>
            <w:tcW w:w="1576" w:type="dxa"/>
            <w:vAlign w:val="center"/>
          </w:tcPr>
          <w:p w14:paraId="0A8184B5">
            <w:pPr>
              <w:jc w:val="center"/>
              <w:rPr>
                <w:rFonts w:hint="eastAsia" w:ascii="宋体" w:hAnsi="宋体" w:eastAsia="宋体" w:cs="宋体"/>
                <w:b w:val="0"/>
                <w:bCs/>
                <w:color w:val="auto"/>
                <w:sz w:val="21"/>
                <w:szCs w:val="21"/>
                <w:vertAlign w:val="baseline"/>
              </w:rPr>
            </w:pPr>
            <w:r>
              <w:rPr>
                <w:rFonts w:hint="eastAsia" w:ascii="宋体" w:hAnsi="宋体" w:eastAsia="宋体" w:cs="宋体"/>
                <w:b w:val="0"/>
                <w:bCs/>
                <w:color w:val="auto"/>
                <w:sz w:val="21"/>
                <w:szCs w:val="21"/>
                <w:vertAlign w:val="baseline"/>
              </w:rPr>
              <w:t>错误扣</w:t>
            </w:r>
            <w:r>
              <w:rPr>
                <w:rFonts w:hint="eastAsia" w:ascii="宋体" w:hAnsi="宋体" w:eastAsia="宋体" w:cs="宋体"/>
                <w:b w:val="0"/>
                <w:bCs/>
                <w:color w:val="auto"/>
                <w:sz w:val="21"/>
                <w:szCs w:val="21"/>
                <w:vertAlign w:val="baseline"/>
                <w:lang w:val="en-US" w:eastAsia="zh-CN"/>
              </w:rPr>
              <w:t>7</w:t>
            </w:r>
            <w:r>
              <w:rPr>
                <w:rFonts w:hint="eastAsia" w:ascii="宋体" w:hAnsi="宋体" w:eastAsia="宋体" w:cs="宋体"/>
                <w:b w:val="0"/>
                <w:bCs/>
                <w:color w:val="auto"/>
                <w:sz w:val="21"/>
                <w:szCs w:val="21"/>
                <w:vertAlign w:val="baseline"/>
              </w:rPr>
              <w:t>分，说理不充分扣</w:t>
            </w:r>
            <w:r>
              <w:rPr>
                <w:rFonts w:hint="eastAsia" w:ascii="宋体" w:hAnsi="宋体" w:eastAsia="宋体" w:cs="宋体"/>
                <w:b w:val="0"/>
                <w:bCs/>
                <w:color w:val="auto"/>
                <w:sz w:val="21"/>
                <w:szCs w:val="21"/>
                <w:vertAlign w:val="baseline"/>
                <w:lang w:val="en-US" w:eastAsia="zh-CN"/>
              </w:rPr>
              <w:t>3</w:t>
            </w:r>
            <w:r>
              <w:rPr>
                <w:rFonts w:hint="eastAsia" w:ascii="宋体" w:hAnsi="宋体" w:eastAsia="宋体" w:cs="宋体"/>
                <w:b w:val="0"/>
                <w:bCs/>
                <w:color w:val="auto"/>
                <w:sz w:val="21"/>
                <w:szCs w:val="21"/>
                <w:vertAlign w:val="baseline"/>
              </w:rPr>
              <w:t>-</w:t>
            </w:r>
            <w:r>
              <w:rPr>
                <w:rFonts w:hint="eastAsia" w:ascii="宋体" w:hAnsi="宋体" w:eastAsia="宋体" w:cs="宋体"/>
                <w:b w:val="0"/>
                <w:bCs/>
                <w:color w:val="auto"/>
                <w:sz w:val="21"/>
                <w:szCs w:val="21"/>
                <w:vertAlign w:val="baseline"/>
                <w:lang w:val="en-US" w:eastAsia="zh-CN"/>
              </w:rPr>
              <w:t>5</w:t>
            </w:r>
            <w:r>
              <w:rPr>
                <w:rFonts w:hint="eastAsia" w:ascii="宋体" w:hAnsi="宋体" w:eastAsia="宋体" w:cs="宋体"/>
                <w:b w:val="0"/>
                <w:bCs/>
                <w:color w:val="auto"/>
                <w:sz w:val="21"/>
                <w:szCs w:val="21"/>
                <w:vertAlign w:val="baseline"/>
              </w:rPr>
              <w:t>分</w:t>
            </w:r>
          </w:p>
        </w:tc>
        <w:tc>
          <w:tcPr>
            <w:tcW w:w="744" w:type="dxa"/>
          </w:tcPr>
          <w:p w14:paraId="64664C66">
            <w:pPr>
              <w:rPr>
                <w:rFonts w:hint="eastAsia" w:ascii="宋体" w:hAnsi="宋体" w:eastAsia="宋体" w:cs="宋体"/>
                <w:color w:val="auto"/>
                <w:sz w:val="21"/>
                <w:szCs w:val="21"/>
                <w:vertAlign w:val="baseline"/>
              </w:rPr>
            </w:pPr>
          </w:p>
        </w:tc>
      </w:tr>
      <w:tr w14:paraId="178BE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159" w:type="dxa"/>
            <w:vAlign w:val="center"/>
          </w:tcPr>
          <w:p w14:paraId="1856A02E">
            <w:pPr>
              <w:jc w:val="center"/>
              <w:rPr>
                <w:rFonts w:hint="eastAsia" w:ascii="宋体" w:hAnsi="宋体" w:eastAsia="宋体" w:cs="宋体"/>
                <w:color w:val="auto"/>
                <w:sz w:val="21"/>
                <w:szCs w:val="21"/>
                <w:vertAlign w:val="baseline"/>
              </w:rPr>
            </w:pPr>
            <w:r>
              <w:rPr>
                <w:rFonts w:hint="eastAsia" w:ascii="宋体" w:hAnsi="宋体" w:eastAsia="宋体" w:cs="宋体"/>
                <w:color w:val="auto"/>
                <w:sz w:val="21"/>
                <w:szCs w:val="21"/>
                <w:vertAlign w:val="baseline"/>
              </w:rPr>
              <w:t>设备复位</w:t>
            </w:r>
          </w:p>
        </w:tc>
        <w:tc>
          <w:tcPr>
            <w:tcW w:w="1159" w:type="dxa"/>
            <w:vAlign w:val="center"/>
          </w:tcPr>
          <w:p w14:paraId="7BB8DC2C">
            <w:pPr>
              <w:jc w:val="center"/>
              <w:rPr>
                <w:rFonts w:hint="eastAsia" w:ascii="宋体" w:hAnsi="宋体" w:eastAsia="宋体" w:cs="宋体"/>
                <w:b w:val="0"/>
                <w:bCs/>
                <w:color w:val="auto"/>
                <w:sz w:val="21"/>
                <w:szCs w:val="21"/>
                <w:vertAlign w:val="baseline"/>
              </w:rPr>
            </w:pPr>
            <w:r>
              <w:rPr>
                <w:rFonts w:hint="eastAsia" w:ascii="宋体" w:hAnsi="宋体" w:eastAsia="宋体" w:cs="宋体"/>
                <w:b w:val="0"/>
                <w:bCs/>
                <w:color w:val="auto"/>
                <w:sz w:val="21"/>
                <w:szCs w:val="21"/>
                <w:vertAlign w:val="baseline"/>
              </w:rPr>
              <w:t>关机与拆除</w:t>
            </w:r>
          </w:p>
        </w:tc>
        <w:tc>
          <w:tcPr>
            <w:tcW w:w="1416" w:type="dxa"/>
            <w:vAlign w:val="center"/>
          </w:tcPr>
          <w:p w14:paraId="5F7CD5DF">
            <w:pPr>
              <w:jc w:val="center"/>
              <w:rPr>
                <w:rFonts w:hint="eastAsia" w:ascii="宋体" w:hAnsi="宋体" w:eastAsia="宋体" w:cs="宋体"/>
                <w:b w:val="0"/>
                <w:bCs/>
                <w:color w:val="auto"/>
                <w:sz w:val="21"/>
                <w:szCs w:val="21"/>
                <w:vertAlign w:val="baseline"/>
              </w:rPr>
            </w:pPr>
            <w:r>
              <w:rPr>
                <w:rFonts w:hint="eastAsia" w:ascii="宋体" w:hAnsi="宋体" w:eastAsia="宋体" w:cs="宋体"/>
                <w:b w:val="0"/>
                <w:bCs/>
                <w:color w:val="auto"/>
                <w:sz w:val="21"/>
                <w:szCs w:val="21"/>
                <w:vertAlign w:val="baseline"/>
              </w:rPr>
              <w:t>正确关机、拆除信号/压力管路、参数复位</w:t>
            </w:r>
          </w:p>
        </w:tc>
        <w:tc>
          <w:tcPr>
            <w:tcW w:w="903" w:type="dxa"/>
            <w:vAlign w:val="center"/>
          </w:tcPr>
          <w:p w14:paraId="2A206B59">
            <w:pPr>
              <w:jc w:val="center"/>
              <w:rPr>
                <w:rFonts w:hint="eastAsia" w:ascii="宋体" w:hAnsi="宋体" w:eastAsia="宋体" w:cs="宋体"/>
                <w:b w:val="0"/>
                <w:bCs/>
                <w:color w:val="auto"/>
                <w:sz w:val="21"/>
                <w:szCs w:val="21"/>
                <w:vertAlign w:val="baseline"/>
                <w:lang w:val="en-US" w:eastAsia="zh-CN"/>
              </w:rPr>
            </w:pPr>
            <w:r>
              <w:rPr>
                <w:rFonts w:hint="eastAsia" w:ascii="宋体" w:hAnsi="宋体" w:eastAsia="宋体" w:cs="宋体"/>
                <w:b w:val="0"/>
                <w:bCs/>
                <w:color w:val="auto"/>
                <w:sz w:val="21"/>
                <w:szCs w:val="21"/>
                <w:vertAlign w:val="baseline"/>
                <w:lang w:val="en-US" w:eastAsia="zh-CN"/>
              </w:rPr>
              <w:t>6</w:t>
            </w:r>
          </w:p>
        </w:tc>
        <w:tc>
          <w:tcPr>
            <w:tcW w:w="1576" w:type="dxa"/>
            <w:vAlign w:val="center"/>
          </w:tcPr>
          <w:p w14:paraId="21A20A44">
            <w:pPr>
              <w:jc w:val="center"/>
              <w:rPr>
                <w:rFonts w:hint="eastAsia" w:ascii="宋体" w:hAnsi="宋体" w:eastAsia="宋体" w:cs="宋体"/>
                <w:b w:val="0"/>
                <w:bCs/>
                <w:color w:val="auto"/>
                <w:sz w:val="21"/>
                <w:szCs w:val="21"/>
                <w:vertAlign w:val="baseline"/>
              </w:rPr>
            </w:pPr>
            <w:r>
              <w:rPr>
                <w:rFonts w:hint="eastAsia" w:ascii="宋体" w:hAnsi="宋体" w:eastAsia="宋体" w:cs="宋体"/>
                <w:b w:val="0"/>
                <w:bCs/>
                <w:color w:val="auto"/>
                <w:sz w:val="21"/>
                <w:szCs w:val="21"/>
                <w:vertAlign w:val="baseline"/>
              </w:rPr>
              <w:t>未复位/拆除扣</w:t>
            </w:r>
            <w:r>
              <w:rPr>
                <w:rFonts w:hint="eastAsia" w:ascii="宋体" w:hAnsi="宋体" w:eastAsia="宋体" w:cs="宋体"/>
                <w:b w:val="0"/>
                <w:bCs/>
                <w:color w:val="auto"/>
                <w:sz w:val="21"/>
                <w:szCs w:val="21"/>
                <w:vertAlign w:val="baseline"/>
                <w:lang w:val="en-US" w:eastAsia="zh-CN"/>
              </w:rPr>
              <w:t>3</w:t>
            </w:r>
            <w:r>
              <w:rPr>
                <w:rFonts w:hint="eastAsia" w:ascii="宋体" w:hAnsi="宋体" w:eastAsia="宋体" w:cs="宋体"/>
                <w:b w:val="0"/>
                <w:bCs/>
                <w:color w:val="auto"/>
                <w:sz w:val="21"/>
                <w:szCs w:val="21"/>
                <w:vertAlign w:val="baseline"/>
              </w:rPr>
              <w:t>-</w:t>
            </w:r>
            <w:r>
              <w:rPr>
                <w:rFonts w:hint="eastAsia" w:ascii="宋体" w:hAnsi="宋体" w:eastAsia="宋体" w:cs="宋体"/>
                <w:b w:val="0"/>
                <w:bCs/>
                <w:color w:val="auto"/>
                <w:sz w:val="21"/>
                <w:szCs w:val="21"/>
                <w:vertAlign w:val="baseline"/>
                <w:lang w:val="en-US" w:eastAsia="zh-CN"/>
              </w:rPr>
              <w:t>5</w:t>
            </w:r>
            <w:r>
              <w:rPr>
                <w:rFonts w:hint="eastAsia" w:ascii="宋体" w:hAnsi="宋体" w:eastAsia="宋体" w:cs="宋体"/>
                <w:b w:val="0"/>
                <w:bCs/>
                <w:color w:val="auto"/>
                <w:sz w:val="21"/>
                <w:szCs w:val="21"/>
                <w:vertAlign w:val="baseline"/>
              </w:rPr>
              <w:t>分</w:t>
            </w:r>
          </w:p>
        </w:tc>
        <w:tc>
          <w:tcPr>
            <w:tcW w:w="744" w:type="dxa"/>
          </w:tcPr>
          <w:p w14:paraId="57349DEA">
            <w:pPr>
              <w:rPr>
                <w:rFonts w:hint="eastAsia" w:ascii="宋体" w:hAnsi="宋体" w:eastAsia="宋体" w:cs="宋体"/>
                <w:color w:val="auto"/>
                <w:sz w:val="21"/>
                <w:szCs w:val="21"/>
                <w:vertAlign w:val="baseline"/>
              </w:rPr>
            </w:pPr>
          </w:p>
        </w:tc>
      </w:tr>
      <w:tr w14:paraId="35067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159" w:type="dxa"/>
            <w:vAlign w:val="center"/>
          </w:tcPr>
          <w:p w14:paraId="006A3520">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合计</w:t>
            </w:r>
          </w:p>
        </w:tc>
        <w:tc>
          <w:tcPr>
            <w:tcW w:w="1159" w:type="dxa"/>
            <w:vAlign w:val="center"/>
          </w:tcPr>
          <w:p w14:paraId="7309C2C2">
            <w:pPr>
              <w:jc w:val="center"/>
              <w:rPr>
                <w:rFonts w:hint="eastAsia" w:ascii="宋体" w:hAnsi="宋体" w:eastAsia="宋体" w:cs="宋体"/>
                <w:color w:val="auto"/>
                <w:sz w:val="21"/>
                <w:szCs w:val="21"/>
                <w:vertAlign w:val="baseline"/>
              </w:rPr>
            </w:pPr>
          </w:p>
        </w:tc>
        <w:tc>
          <w:tcPr>
            <w:tcW w:w="1416" w:type="dxa"/>
            <w:vAlign w:val="center"/>
          </w:tcPr>
          <w:p w14:paraId="1EAA7865">
            <w:pPr>
              <w:jc w:val="center"/>
              <w:rPr>
                <w:rFonts w:hint="eastAsia" w:ascii="宋体" w:hAnsi="宋体" w:eastAsia="宋体" w:cs="宋体"/>
                <w:color w:val="auto"/>
                <w:sz w:val="21"/>
                <w:szCs w:val="21"/>
                <w:vertAlign w:val="baseline"/>
              </w:rPr>
            </w:pPr>
          </w:p>
        </w:tc>
        <w:tc>
          <w:tcPr>
            <w:tcW w:w="903" w:type="dxa"/>
            <w:vAlign w:val="center"/>
          </w:tcPr>
          <w:p w14:paraId="78040DBE">
            <w:pPr>
              <w:jc w:val="center"/>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100</w:t>
            </w:r>
          </w:p>
        </w:tc>
        <w:tc>
          <w:tcPr>
            <w:tcW w:w="1576" w:type="dxa"/>
            <w:vAlign w:val="center"/>
          </w:tcPr>
          <w:p w14:paraId="0EF384EE">
            <w:pPr>
              <w:jc w:val="center"/>
              <w:rPr>
                <w:rFonts w:hint="eastAsia" w:ascii="宋体" w:hAnsi="宋体" w:eastAsia="宋体" w:cs="宋体"/>
                <w:color w:val="auto"/>
                <w:sz w:val="21"/>
                <w:szCs w:val="21"/>
                <w:vertAlign w:val="baseline"/>
                <w:lang w:val="en-US" w:eastAsia="zh-CN"/>
              </w:rPr>
            </w:pPr>
          </w:p>
        </w:tc>
        <w:tc>
          <w:tcPr>
            <w:tcW w:w="744" w:type="dxa"/>
          </w:tcPr>
          <w:p w14:paraId="7B12E3F6">
            <w:pPr>
              <w:rPr>
                <w:rFonts w:hint="eastAsia" w:ascii="宋体" w:hAnsi="宋体" w:eastAsia="宋体" w:cs="宋体"/>
                <w:color w:val="auto"/>
                <w:sz w:val="21"/>
                <w:szCs w:val="21"/>
                <w:vertAlign w:val="baseline"/>
              </w:rPr>
            </w:pPr>
          </w:p>
        </w:tc>
      </w:tr>
    </w:tbl>
    <w:p w14:paraId="7FDB3454">
      <w:pPr>
        <w:rPr>
          <w:rFonts w:asciiTheme="minorEastAsia" w:hAnsiTheme="minorEastAsia" w:cstheme="minorEastAsia"/>
          <w:b/>
          <w:sz w:val="24"/>
        </w:rPr>
      </w:pPr>
    </w:p>
    <w:p w14:paraId="426F810C"/>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opperplate Gothic Bold">
    <w:altName w:val="Segoe Print"/>
    <w:panose1 w:val="020E0705020206020404"/>
    <w:charset w:val="00"/>
    <w:family w:val="swiss"/>
    <w:pitch w:val="default"/>
    <w:sig w:usb0="00000000" w:usb1="00000000" w:usb2="00000000" w:usb3="00000000" w:csb0="20000001" w:csb1="00000000"/>
  </w:font>
  <w:font w:name="仿宋_GB2312">
    <w:altName w:val="仿宋"/>
    <w:panose1 w:val="00000000000000000000"/>
    <w:charset w:val="86"/>
    <w:family w:val="modern"/>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32A872">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87C8E">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814CF0"/>
    <w:rsid w:val="0EC2207B"/>
    <w:rsid w:val="185B7540"/>
    <w:rsid w:val="213E2F0F"/>
    <w:rsid w:val="26841133"/>
    <w:rsid w:val="33BC7D4B"/>
    <w:rsid w:val="3E754C90"/>
    <w:rsid w:val="3F813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39"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jc w:val="left"/>
    </w:pPr>
    <w:rPr>
      <w:rFonts w:ascii="Copperplate Gothic Bold" w:hAnsi="Copperplate Gothic Bold"/>
      <w:sz w:val="28"/>
    </w:rPr>
  </w:style>
  <w:style w:type="paragraph" w:styleId="4">
    <w:name w:val="footer"/>
    <w:basedOn w:val="1"/>
    <w:qFormat/>
    <w:uiPriority w:val="0"/>
    <w:pPr>
      <w:tabs>
        <w:tab w:val="center" w:pos="4153"/>
        <w:tab w:val="right" w:pos="8306"/>
      </w:tabs>
      <w:snapToGrid w:val="0"/>
      <w:jc w:val="left"/>
    </w:pPr>
    <w:rPr>
      <w:sz w:val="18"/>
    </w:rPr>
  </w:style>
  <w:style w:type="paragraph" w:styleId="5">
    <w:name w:val="toc 1"/>
    <w:basedOn w:val="1"/>
    <w:next w:val="1"/>
    <w:uiPriority w:val="0"/>
    <w:pPr>
      <w:wordWrap w:val="0"/>
      <w:adjustRightInd w:val="0"/>
      <w:snapToGrid w:val="0"/>
      <w:spacing w:line="480" w:lineRule="auto"/>
    </w:pPr>
    <w:rPr>
      <w:rFonts w:ascii="宋体" w:hAnsi="宋体" w:eastAsia="宋体" w:cs="宋体"/>
      <w:sz w:val="28"/>
      <w:szCs w:val="28"/>
    </w:rPr>
  </w:style>
  <w:style w:type="paragraph" w:styleId="6">
    <w:name w:val="toc 6"/>
    <w:basedOn w:val="1"/>
    <w:next w:val="1"/>
    <w:qFormat/>
    <w:uiPriority w:val="39"/>
    <w:pPr>
      <w:spacing w:line="440" w:lineRule="exact"/>
      <w:ind w:left="1400"/>
      <w:jc w:val="left"/>
    </w:pPr>
    <w:rPr>
      <w:rFonts w:ascii="Calibri" w:hAnsi="Calibri"/>
      <w:sz w:val="18"/>
      <w:szCs w:val="18"/>
    </w:rPr>
  </w:style>
  <w:style w:type="paragraph" w:styleId="7">
    <w:name w:val="Body Text First Indent"/>
    <w:basedOn w:val="3"/>
    <w:next w:val="6"/>
    <w:qFormat/>
    <w:uiPriority w:val="0"/>
    <w:pPr>
      <w:wordWrap w:val="0"/>
      <w:adjustRightInd w:val="0"/>
      <w:snapToGrid w:val="0"/>
      <w:spacing w:line="360" w:lineRule="auto"/>
      <w:ind w:firstLine="560" w:firstLineChars="200"/>
    </w:pPr>
    <w:rPr>
      <w:rFonts w:ascii="宋体" w:hAnsi="宋体" w:eastAsia="宋体" w:cs="宋体"/>
      <w:sz w:val="24"/>
    </w:rPr>
  </w:style>
  <w:style w:type="table" w:styleId="9">
    <w:name w:val="Table Grid"/>
    <w:basedOn w:val="8"/>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customStyle="1" w:styleId="11">
    <w:name w:val="表格-左对齐"/>
    <w:basedOn w:val="1"/>
    <w:qFormat/>
    <w:uiPriority w:val="0"/>
    <w:pPr>
      <w:wordWrap w:val="0"/>
      <w:adjustRightInd w:val="0"/>
      <w:snapToGrid w:val="0"/>
      <w:spacing w:line="360" w:lineRule="auto"/>
      <w:jc w:val="center"/>
    </w:pPr>
    <w:rPr>
      <w:rFonts w:hint="eastAsia" w:ascii="宋体" w:hAnsi="宋体" w:eastAsia="宋体" w:cs="宋体"/>
      <w:sz w:val="24"/>
      <w:szCs w:val="24"/>
    </w:rPr>
  </w:style>
  <w:style w:type="paragraph" w:customStyle="1" w:styleId="12">
    <w:name w:val="表格"/>
    <w:basedOn w:val="1"/>
    <w:autoRedefine/>
    <w:qFormat/>
    <w:uiPriority w:val="0"/>
    <w:pPr>
      <w:adjustRightInd w:val="0"/>
      <w:snapToGrid w:val="0"/>
      <w:spacing w:line="240" w:lineRule="auto"/>
      <w:jc w:val="center"/>
    </w:pPr>
    <w:rPr>
      <w:rFonts w:ascii="宋体" w:hAnsi="宋体" w:eastAsia="宋体" w:cs="宋体"/>
      <w:sz w:val="24"/>
      <w:szCs w:val="24"/>
      <w:u w:val="none"/>
    </w:rPr>
  </w:style>
  <w:style w:type="paragraph" w:customStyle="1" w:styleId="13">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2025-02-24T07:26:00Z</dcterms:created>
  <dc:creator>admin</dc:creator>
  <cp:lastModifiedBy>w..</cp:lastModifiedBy>
  <dcterms:modified xsi:type="dcterms:W3CDTF">2026-08-17T04:40:28Z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50DBD70EEBF74746A7EEF8B5DC19B0B3_12</vt:lpwstr>
  </property>
  <property fmtid="{D5CDD505-2E9C-101B-9397-08002B2CF9AE}" pid="4" name="KSOTemplateDocerSaveRecord">
    <vt:lpwstr>eyJoZGlkIjoiMzM4ODMwNjNiZWE4OGJkYzJkNWI1MjZhMjg0MGY0NWEiLCJ1c2VySWQiOiIyOTcwOTk0MDcifQ==</vt:lpwstr>
  </property>
</Properties>
</file>