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028C8">
      <w:pPr>
        <w:pStyle w:val="2"/>
        <w:spacing w:line="360" w:lineRule="auto"/>
        <w:jc w:val="center"/>
        <w:rPr>
          <w:rFonts w:ascii="宋体" w:hAnsi="宋体" w:eastAsia="宋体"/>
          <w:sz w:val="24"/>
          <w:szCs w:val="24"/>
          <w:highlight w:val="none"/>
        </w:rPr>
      </w:pPr>
      <w:bookmarkStart w:id="0" w:name="_Toc440118263"/>
      <w:bookmarkStart w:id="1" w:name="_Toc446841669"/>
      <w:bookmarkStart w:id="2" w:name="_Toc451935983"/>
      <w:bookmarkStart w:id="3" w:name="_Toc81580014"/>
      <w:r>
        <w:rPr>
          <w:rFonts w:ascii="宋体" w:hAnsi="宋体" w:eastAsia="宋体"/>
          <w:sz w:val="24"/>
          <w:szCs w:val="24"/>
          <w:highlight w:val="none"/>
        </w:rPr>
        <w:t>合同协议书</w:t>
      </w:r>
      <w:bookmarkEnd w:id="0"/>
      <w:bookmarkEnd w:id="1"/>
      <w:bookmarkEnd w:id="2"/>
      <w:r>
        <w:rPr>
          <w:rFonts w:hint="eastAsia" w:ascii="宋体" w:hAnsi="宋体" w:eastAsia="宋体"/>
          <w:sz w:val="24"/>
          <w:szCs w:val="24"/>
          <w:highlight w:val="none"/>
        </w:rPr>
        <w:t>（参考格式）</w:t>
      </w:r>
      <w:bookmarkEnd w:id="3"/>
    </w:p>
    <w:p w14:paraId="0032D76C">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发包人（全称）</w:t>
      </w:r>
      <w:r>
        <w:rPr>
          <w:rFonts w:hint="eastAsia" w:ascii="宋体" w:hAnsi="宋体" w:eastAsia="宋体" w:cs="宋体"/>
          <w:sz w:val="24"/>
          <w:szCs w:val="24"/>
          <w:highlight w:val="none"/>
          <w:u w:val="single"/>
          <w:lang w:eastAsia="zh-CN"/>
        </w:rPr>
        <w:t>渭南市临渭区向阳街道办事处</w:t>
      </w:r>
      <w:r>
        <w:rPr>
          <w:rFonts w:hint="eastAsia" w:ascii="宋体" w:hAnsi="宋体" w:eastAsia="宋体" w:cs="宋体"/>
          <w:sz w:val="24"/>
          <w:szCs w:val="24"/>
          <w:highlight w:val="none"/>
          <w:u w:val="single"/>
        </w:rPr>
        <w:t xml:space="preserve"> </w:t>
      </w:r>
    </w:p>
    <w:p w14:paraId="606260CC">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承包人（全称）</w:t>
      </w:r>
      <w:r>
        <w:rPr>
          <w:rFonts w:hint="eastAsia" w:ascii="宋体" w:hAnsi="宋体" w:eastAsia="宋体" w:cs="宋体"/>
          <w:sz w:val="24"/>
          <w:szCs w:val="24"/>
          <w:highlight w:val="none"/>
          <w:u w:val="single"/>
        </w:rPr>
        <w:t xml:space="preserve">                             </w:t>
      </w:r>
    </w:p>
    <w:p w14:paraId="19F625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依照《中华人民共和国民法典》、《中华人民共和国建筑法》、《中华人民共和国政府采购法》《中华人民共和国政府采购法实施条例》和《政府采购竞争性磋商采购方式管理暂行办法》等现行及后续国家法律、行政法规、部委规章，陕西省、</w:t>
      </w:r>
      <w:r>
        <w:rPr>
          <w:rFonts w:hint="eastAsia" w:ascii="宋体" w:hAnsi="宋体" w:eastAsia="宋体" w:cs="宋体"/>
          <w:sz w:val="24"/>
          <w:szCs w:val="24"/>
          <w:highlight w:val="none"/>
          <w:lang w:val="en-US" w:eastAsia="zh-CN"/>
        </w:rPr>
        <w:t>渭南</w:t>
      </w:r>
      <w:r>
        <w:rPr>
          <w:rFonts w:hint="eastAsia" w:ascii="宋体" w:hAnsi="宋体" w:eastAsia="宋体" w:cs="宋体"/>
          <w:sz w:val="24"/>
          <w:szCs w:val="24"/>
          <w:highlight w:val="none"/>
        </w:rPr>
        <w:t>市的现行及后续地方法规、规章、规范性文件，遵循平等、自愿、公平和诚信原则，合同双方就</w:t>
      </w:r>
      <w:r>
        <w:rPr>
          <w:rFonts w:hint="eastAsia" w:ascii="宋体" w:hAnsi="宋体" w:eastAsia="宋体" w:cs="宋体"/>
          <w:sz w:val="24"/>
          <w:szCs w:val="24"/>
          <w:highlight w:val="none"/>
          <w:u w:val="single"/>
          <w:lang w:eastAsia="zh-CN"/>
        </w:rPr>
        <w:t>临渭区向阳街道程家村小型健身中心项目</w:t>
      </w:r>
      <w:r>
        <w:rPr>
          <w:rFonts w:hint="eastAsia" w:ascii="宋体" w:hAnsi="宋体" w:eastAsia="宋体" w:cs="宋体"/>
          <w:b/>
          <w:sz w:val="24"/>
          <w:szCs w:val="24"/>
          <w:highlight w:val="none"/>
          <w:u w:val="single"/>
        </w:rPr>
        <w:t xml:space="preserve"> </w:t>
      </w:r>
      <w:r>
        <w:rPr>
          <w:rFonts w:hint="eastAsia" w:ascii="宋体" w:hAnsi="宋体" w:eastAsia="宋体" w:cs="宋体"/>
          <w:sz w:val="24"/>
          <w:szCs w:val="24"/>
          <w:highlight w:val="none"/>
        </w:rPr>
        <w:t>事宜经协商一致，订立本合同。</w:t>
      </w:r>
    </w:p>
    <w:p w14:paraId="16591236">
      <w:pPr>
        <w:spacing w:before="156" w:beforeLines="50" w:after="156" w:afterLines="50" w:line="360" w:lineRule="auto"/>
        <w:ind w:left="482"/>
        <w:rPr>
          <w:rFonts w:hint="eastAsia" w:ascii="宋体" w:hAnsi="宋体" w:eastAsia="宋体" w:cs="宋体"/>
          <w:b/>
          <w:sz w:val="24"/>
          <w:szCs w:val="24"/>
          <w:highlight w:val="none"/>
          <w:u w:val="single"/>
        </w:rPr>
      </w:pPr>
      <w:r>
        <w:rPr>
          <w:rFonts w:hint="eastAsia" w:ascii="宋体" w:hAnsi="宋体" w:eastAsia="宋体" w:cs="宋体"/>
          <w:b/>
          <w:sz w:val="24"/>
          <w:szCs w:val="24"/>
          <w:highlight w:val="none"/>
        </w:rPr>
        <w:t>一、工程概况</w:t>
      </w:r>
    </w:p>
    <w:p w14:paraId="304835B3">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工程名称：</w:t>
      </w:r>
      <w:r>
        <w:rPr>
          <w:rFonts w:hint="eastAsia" w:ascii="宋体" w:hAnsi="宋体" w:eastAsia="宋体" w:cs="宋体"/>
          <w:sz w:val="24"/>
          <w:szCs w:val="24"/>
          <w:highlight w:val="none"/>
          <w:u w:val="single"/>
          <w:lang w:eastAsia="zh-CN"/>
        </w:rPr>
        <w:t>临渭区向阳街道程家村小型健身中心项目</w:t>
      </w:r>
      <w:r>
        <w:rPr>
          <w:rFonts w:hint="eastAsia" w:ascii="宋体" w:hAnsi="宋体" w:eastAsia="宋体" w:cs="宋体"/>
          <w:sz w:val="24"/>
          <w:szCs w:val="24"/>
          <w:highlight w:val="none"/>
          <w:u w:val="single"/>
        </w:rPr>
        <w:t xml:space="preserve"> </w:t>
      </w:r>
    </w:p>
    <w:p w14:paraId="24F51F43">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工程批准、核准或备案文号：</w:t>
      </w:r>
      <w:r>
        <w:rPr>
          <w:rFonts w:hint="eastAsia" w:ascii="宋体" w:hAnsi="宋体" w:eastAsia="宋体" w:cs="宋体"/>
          <w:sz w:val="24"/>
          <w:szCs w:val="24"/>
          <w:highlight w:val="none"/>
          <w:u w:val="single"/>
        </w:rPr>
        <w:t xml:space="preserve">                    </w:t>
      </w:r>
    </w:p>
    <w:p w14:paraId="50DA4F97">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工程内容及规模：</w:t>
      </w:r>
      <w:r>
        <w:rPr>
          <w:rFonts w:hint="eastAsia" w:ascii="宋体" w:hAnsi="宋体" w:eastAsia="宋体" w:cs="宋体"/>
          <w:sz w:val="24"/>
          <w:szCs w:val="24"/>
          <w:highlight w:val="none"/>
          <w:u w:val="single"/>
        </w:rPr>
        <w:t xml:space="preserve">                    </w:t>
      </w:r>
    </w:p>
    <w:p w14:paraId="5B8E026E">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工程所在省市详细地址：</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eastAsia="zh-CN"/>
        </w:rPr>
        <w:t>渭南市程家村</w:t>
      </w:r>
      <w:r>
        <w:rPr>
          <w:rFonts w:hint="eastAsia" w:ascii="宋体" w:hAnsi="宋体" w:eastAsia="宋体" w:cs="宋体"/>
          <w:kern w:val="0"/>
          <w:sz w:val="24"/>
          <w:szCs w:val="24"/>
          <w:highlight w:val="none"/>
          <w:u w:val="single"/>
        </w:rPr>
        <w:t xml:space="preserve">。 </w:t>
      </w:r>
    </w:p>
    <w:p w14:paraId="3A7E7392">
      <w:pPr>
        <w:widowControl/>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sz w:val="24"/>
          <w:szCs w:val="24"/>
          <w:highlight w:val="none"/>
        </w:rPr>
        <w:t>工程承包范围：</w:t>
      </w:r>
      <w:r>
        <w:rPr>
          <w:rFonts w:hint="eastAsia" w:ascii="宋体" w:hAnsi="宋体" w:eastAsia="宋体" w:cs="宋体"/>
          <w:kern w:val="0"/>
          <w:sz w:val="24"/>
          <w:szCs w:val="24"/>
          <w:highlight w:val="none"/>
          <w:u w:val="single"/>
        </w:rPr>
        <w:t>具体承包范围详见：附件发包人要求。</w:t>
      </w:r>
    </w:p>
    <w:p w14:paraId="0D1F5794">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二、主要日期 </w:t>
      </w:r>
    </w:p>
    <w:p w14:paraId="58D8C8D8">
      <w:pPr>
        <w:spacing w:line="360" w:lineRule="auto"/>
        <w:ind w:left="1116" w:leftChars="200" w:hanging="696" w:hangingChars="290"/>
        <w:rPr>
          <w:rFonts w:hint="eastAsia" w:ascii="宋体" w:hAnsi="宋体" w:eastAsia="宋体" w:cs="宋体"/>
          <w:sz w:val="24"/>
          <w:szCs w:val="24"/>
          <w:highlight w:val="none"/>
        </w:rPr>
      </w:pPr>
      <w:r>
        <w:rPr>
          <w:rFonts w:hint="eastAsia" w:ascii="宋体" w:hAnsi="宋体" w:eastAsia="宋体" w:cs="宋体"/>
          <w:sz w:val="24"/>
          <w:szCs w:val="24"/>
          <w:highlight w:val="none"/>
        </w:rPr>
        <w:t>总工期：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日历天</w:t>
      </w:r>
    </w:p>
    <w:p w14:paraId="600B2AF1">
      <w:pPr>
        <w:spacing w:line="360" w:lineRule="auto"/>
        <w:ind w:left="1116" w:leftChars="200" w:hanging="696" w:hangingChars="29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施工开工日期(绝对日期或相对日期)：</w:t>
      </w:r>
      <w:r>
        <w:rPr>
          <w:rFonts w:hint="eastAsia" w:ascii="宋体" w:hAnsi="宋体" w:eastAsia="宋体" w:cs="宋体"/>
          <w:sz w:val="24"/>
          <w:szCs w:val="24"/>
          <w:highlight w:val="none"/>
          <w:u w:val="single"/>
        </w:rPr>
        <w:t xml:space="preserve">                               </w:t>
      </w:r>
    </w:p>
    <w:p w14:paraId="3B89DD69">
      <w:pPr>
        <w:spacing w:line="360" w:lineRule="auto"/>
        <w:ind w:left="1116" w:leftChars="200" w:hanging="696" w:hangingChars="29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工程竣工日期(绝对日期或相对日期)：</w:t>
      </w:r>
      <w:r>
        <w:rPr>
          <w:rFonts w:hint="eastAsia" w:ascii="宋体" w:hAnsi="宋体" w:eastAsia="宋体" w:cs="宋体"/>
          <w:sz w:val="24"/>
          <w:szCs w:val="24"/>
          <w:highlight w:val="none"/>
          <w:u w:val="single"/>
        </w:rPr>
        <w:t xml:space="preserve">                               </w:t>
      </w:r>
    </w:p>
    <w:p w14:paraId="581C5B50">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三、工程质量标准</w:t>
      </w:r>
    </w:p>
    <w:p w14:paraId="72411B50">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质量标准：</w:t>
      </w:r>
      <w:r>
        <w:rPr>
          <w:rFonts w:hint="eastAsia" w:ascii="宋体" w:hAnsi="宋体" w:eastAsia="宋体" w:cs="宋体"/>
          <w:sz w:val="24"/>
          <w:szCs w:val="24"/>
          <w:highlight w:val="none"/>
          <w:u w:val="single"/>
        </w:rPr>
        <w:t>符合国家现行有关服务质量验收规范“合格”要求</w:t>
      </w:r>
      <w:r>
        <w:rPr>
          <w:rFonts w:hint="eastAsia" w:ascii="宋体" w:hAnsi="宋体" w:eastAsia="宋体" w:cs="宋体"/>
          <w:sz w:val="24"/>
          <w:szCs w:val="24"/>
          <w:highlight w:val="none"/>
          <w:lang w:eastAsia="zh-CN"/>
        </w:rPr>
        <w:t>。</w:t>
      </w:r>
    </w:p>
    <w:p w14:paraId="5572FC5C">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四、合同价格和付款货币</w:t>
      </w:r>
      <w:bookmarkStart w:id="18" w:name="_GoBack"/>
      <w:bookmarkEnd w:id="18"/>
    </w:p>
    <w:p w14:paraId="21C380F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本项目合同价款为</w:t>
      </w:r>
      <w:r>
        <w:rPr>
          <w:rFonts w:hint="eastAsia" w:ascii="宋体" w:hAnsi="宋体" w:eastAsia="宋体" w:cs="宋体"/>
          <w:sz w:val="24"/>
          <w:szCs w:val="24"/>
          <w:highlight w:val="none"/>
          <w:lang w:eastAsia="zh-CN"/>
        </w:rPr>
        <w:t>固定</w:t>
      </w:r>
      <w:r>
        <w:rPr>
          <w:rFonts w:hint="eastAsia" w:ascii="宋体" w:hAnsi="宋体" w:eastAsia="宋体" w:cs="宋体"/>
          <w:sz w:val="24"/>
          <w:szCs w:val="24"/>
          <w:highlight w:val="none"/>
          <w:lang w:val="en-US" w:eastAsia="zh-CN"/>
        </w:rPr>
        <w:t>总</w:t>
      </w:r>
      <w:r>
        <w:rPr>
          <w:rFonts w:hint="eastAsia" w:ascii="宋体" w:hAnsi="宋体" w:eastAsia="宋体" w:cs="宋体"/>
          <w:sz w:val="24"/>
          <w:szCs w:val="24"/>
          <w:highlight w:val="none"/>
          <w:lang w:eastAsia="zh-CN"/>
        </w:rPr>
        <w:t>价</w:t>
      </w:r>
      <w:r>
        <w:rPr>
          <w:rFonts w:hint="eastAsia" w:ascii="宋体" w:hAnsi="宋体" w:eastAsia="宋体" w:cs="宋体"/>
          <w:sz w:val="24"/>
          <w:szCs w:val="24"/>
          <w:highlight w:val="none"/>
        </w:rPr>
        <w:t>，结算时不做调整。</w:t>
      </w:r>
    </w:p>
    <w:p w14:paraId="76B4701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合同价格为人民币（大写）：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元（小写金额：</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3A5E503F">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五、付款方式</w:t>
      </w:r>
    </w:p>
    <w:p w14:paraId="51123E1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bookmarkStart w:id="4" w:name="OLE_LINK4"/>
      <w:r>
        <w:rPr>
          <w:rFonts w:hint="eastAsia" w:ascii="宋体" w:hAnsi="宋体" w:eastAsia="宋体" w:cs="宋体"/>
          <w:sz w:val="24"/>
          <w:szCs w:val="24"/>
          <w:highlight w:val="none"/>
        </w:rPr>
        <w:t>根据项目完成进度支付。合同签订后采购人支付合同总价款（含税）的50%；项目实施完成并通过采购人验收，采购人支付合同总价款（含税）的50%</w:t>
      </w:r>
      <w:r>
        <w:rPr>
          <w:rFonts w:hint="eastAsia" w:ascii="宋体" w:hAnsi="宋体" w:eastAsia="宋体" w:cs="宋体"/>
          <w:color w:val="000000"/>
          <w:sz w:val="24"/>
          <w:szCs w:val="24"/>
          <w:highlight w:val="none"/>
          <w:lang w:eastAsia="zh-CN"/>
        </w:rPr>
        <w:t>。</w:t>
      </w:r>
      <w:r>
        <w:rPr>
          <w:rFonts w:hint="eastAsia" w:ascii="宋体" w:hAnsi="宋体" w:eastAsia="宋体" w:cs="宋体"/>
          <w:sz w:val="24"/>
          <w:szCs w:val="24"/>
          <w:highlight w:val="none"/>
        </w:rPr>
        <w:t xml:space="preserve"> </w:t>
      </w:r>
    </w:p>
    <w:bookmarkEnd w:id="4"/>
    <w:p w14:paraId="5D4B5A81">
      <w:pPr>
        <w:spacing w:before="156" w:beforeLines="50" w:after="156" w:afterLines="50" w:line="360" w:lineRule="auto"/>
        <w:ind w:left="482"/>
        <w:rPr>
          <w:rFonts w:hint="eastAsia" w:ascii="宋体" w:hAnsi="宋体" w:eastAsia="宋体" w:cs="宋体"/>
          <w:sz w:val="24"/>
          <w:szCs w:val="24"/>
          <w:highlight w:val="none"/>
        </w:rPr>
      </w:pPr>
      <w:r>
        <w:rPr>
          <w:rFonts w:hint="eastAsia" w:ascii="宋体" w:hAnsi="宋体" w:eastAsia="宋体" w:cs="宋体"/>
          <w:sz w:val="24"/>
          <w:szCs w:val="24"/>
          <w:highlight w:val="none"/>
        </w:rPr>
        <w:t>2.付款依据：每次付款前，乙方应提供符合甲方要求的合法税票，否则甲方有权拒绝付款，且不承担任何逾期付款责任。</w:t>
      </w:r>
    </w:p>
    <w:p w14:paraId="205D3632">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六、项目经理</w:t>
      </w:r>
    </w:p>
    <w:p w14:paraId="19FD5EEE">
      <w:pPr>
        <w:spacing w:before="156" w:beforeLines="50" w:after="156" w:afterLines="50" w:line="360" w:lineRule="auto"/>
        <w:ind w:left="482"/>
        <w:rPr>
          <w:rFonts w:hint="eastAsia" w:ascii="宋体" w:hAnsi="宋体" w:eastAsia="宋体" w:cs="宋体"/>
          <w:sz w:val="24"/>
          <w:szCs w:val="24"/>
          <w:highlight w:val="none"/>
        </w:rPr>
      </w:pPr>
      <w:r>
        <w:rPr>
          <w:rFonts w:hint="eastAsia" w:ascii="宋体" w:hAnsi="宋体" w:eastAsia="宋体" w:cs="宋体"/>
          <w:sz w:val="24"/>
          <w:szCs w:val="24"/>
          <w:highlight w:val="none"/>
        </w:rPr>
        <w:t>6.1项目经理姓名：</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22DDBAF6">
      <w:pPr>
        <w:spacing w:before="156" w:beforeLines="50" w:after="156"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6.2项目经理职责：项目经理经授权并代表承包人负责履行本合同，按发包人批准的设计方案、施工方案，按监理工程师发出的指令组织工程设计、采购、施工、竣工试验和（或）指导竣工后试验等工作。</w:t>
      </w:r>
    </w:p>
    <w:p w14:paraId="6C9987F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6.3项目经理权限：</w:t>
      </w:r>
    </w:p>
    <w:p w14:paraId="1F949C4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①对工程建设有关事项包括工程规模、设计标准、设计方案和实用功能要求等向发包人的建议权；</w:t>
      </w:r>
    </w:p>
    <w:p w14:paraId="25801A6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②对工程实施过程中的技术问题，按照先进适用、经济合理的原则，向发包人提出建议；如果拟提出的建议可能会提高工程造价，或延长工期，应当事先对造价、工期进行分析评估，呈报书面材料征得发包人的同意；</w:t>
      </w:r>
    </w:p>
    <w:p w14:paraId="0877ADB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③工程设计、采购、施工、竣工试验和（或）指导竣工后试验等全过程的管理权；</w:t>
      </w:r>
    </w:p>
    <w:p w14:paraId="3D71139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④工程实施全过程的质量、安全、进度、造价的有效控制，并及时解决出现的问题；</w:t>
      </w:r>
    </w:p>
    <w:p w14:paraId="57F44F8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 5 \* GB3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⑤</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参加每周的工程例会及发包人组织的有关其他会议；</w:t>
      </w:r>
    </w:p>
    <w:p w14:paraId="574EB58B">
      <w:pPr>
        <w:tabs>
          <w:tab w:val="left" w:pos="6990"/>
        </w:tabs>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 6 \* GB3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⑥</w: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由承包人发出的一切函件均应盖有承包人授权的施工场地管理机构章，并由承包人项目经理签字，发包人要求的部分文件需盖承包人单位章。</w:t>
      </w:r>
    </w:p>
    <w:p w14:paraId="1D160762">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七、权利义务</w:t>
      </w:r>
    </w:p>
    <w:p w14:paraId="63F9560D">
      <w:pPr>
        <w:spacing w:line="360" w:lineRule="auto"/>
        <w:ind w:firstLine="480" w:firstLineChars="200"/>
        <w:outlineLvl w:val="9"/>
        <w:rPr>
          <w:rFonts w:hint="eastAsia" w:ascii="宋体" w:hAnsi="宋体" w:eastAsia="宋体" w:cs="宋体"/>
          <w:sz w:val="24"/>
          <w:szCs w:val="24"/>
          <w:highlight w:val="none"/>
        </w:rPr>
      </w:pPr>
      <w:bookmarkStart w:id="5" w:name="_Toc81580015"/>
      <w:bookmarkStart w:id="6" w:name="_Toc4292"/>
      <w:bookmarkStart w:id="7" w:name="_Toc446841679"/>
      <w:bookmarkStart w:id="8" w:name="_Toc28383"/>
      <w:bookmarkStart w:id="9" w:name="_Toc440118273"/>
      <w:r>
        <w:rPr>
          <w:rFonts w:hint="eastAsia" w:ascii="宋体" w:hAnsi="宋体" w:eastAsia="宋体" w:cs="宋体"/>
          <w:sz w:val="24"/>
          <w:szCs w:val="24"/>
          <w:highlight w:val="none"/>
        </w:rPr>
        <w:t>7.1  发包人的主要权利和义务</w:t>
      </w:r>
      <w:bookmarkEnd w:id="5"/>
      <w:bookmarkEnd w:id="6"/>
      <w:bookmarkEnd w:id="7"/>
      <w:bookmarkEnd w:id="8"/>
      <w:bookmarkEnd w:id="9"/>
    </w:p>
    <w:p w14:paraId="3E249C1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7.1.1  负责办理项目的审批、核准或备案手续，取得项目用地的使用权，使项目具备法律规定的及合同约定的开工条件，并提供立项文件。</w:t>
      </w:r>
    </w:p>
    <w:p w14:paraId="2A330A4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7.1.2  履行合同中约定的合同价格调整、付款、竣工结算义务。</w:t>
      </w:r>
    </w:p>
    <w:p w14:paraId="37DF756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7.1.3  有权按照合同约定和适用法律关于安全、质量、环境保护和职业健康等强制性标准、规范的规定，对承包人的设计、采购、施工、竣工试验等实施工作提议、修改和变更，但不得违反国家强制性标准、规范的规定。</w:t>
      </w:r>
    </w:p>
    <w:p w14:paraId="3343A46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7.1.4  有权根据合同约定，对因承包人原因给发包人带来的任何损失和损害，提出赔偿。</w:t>
      </w:r>
    </w:p>
    <w:p w14:paraId="599D534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7.1.5  发包人认为必要时，有权以书面形式发出暂停通知。其中，因发包人原因造成的暂停，给承包人造成的费用增加由发包人承担，造成关键路径延误的，竣工日期相应顺延。</w:t>
      </w:r>
    </w:p>
    <w:p w14:paraId="19B1433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7.1.6发包人对发包人代表的授权范围如下：督促指导监理工程师行使职权，管控工程质量、环境保护、进度和安全文明施工；审核有关设计和技术签证、现场变更及签证量的认可权；审核工程资料、进度报表、工程进度付款的认可权。该项目自设计、采购、施工、竣工整体进度计划审批权，方案设计、初步设计、施工图设计及设计概算审批权，施工组织设计和技术方案审批权。</w:t>
      </w:r>
    </w:p>
    <w:p w14:paraId="46DB005D">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7.1.7发包人能够满足施工临时用水、电等类别和数量：发包人负责为本项目提供电源接驳点与水源接入点，除此以外均由承包人承担。承包人须负责一切接入点以下的施工所须的用电、用水设施设备。倘若因其它任何原因，导致临时水、电供应中断、或不敷使用时，承包人有责任立即解决有关施工用水、用电的问题。承包人不能因为水、电中断为由要求延长施工期限或要求增加费用。竣工后承包人为本项目施工所建立的所有临时供电、供水系统等必须立即拆走，拆走前必须征得监理人同意并须对现场进行修补达到监理人满意。</w:t>
      </w:r>
    </w:p>
    <w:p w14:paraId="29733A19">
      <w:pPr>
        <w:spacing w:line="360" w:lineRule="auto"/>
        <w:ind w:firstLine="480" w:firstLineChars="200"/>
        <w:outlineLvl w:val="9"/>
        <w:rPr>
          <w:rFonts w:hint="eastAsia" w:ascii="宋体" w:hAnsi="宋体" w:eastAsia="宋体" w:cs="宋体"/>
          <w:sz w:val="24"/>
          <w:szCs w:val="24"/>
          <w:highlight w:val="none"/>
        </w:rPr>
      </w:pPr>
      <w:bookmarkStart w:id="10" w:name="_Toc446841685"/>
      <w:bookmarkStart w:id="11" w:name="_Toc19725"/>
      <w:bookmarkStart w:id="12" w:name="_Toc440118279"/>
      <w:bookmarkStart w:id="13" w:name="_Toc23772"/>
      <w:bookmarkStart w:id="14" w:name="_Toc81580016"/>
      <w:r>
        <w:rPr>
          <w:rFonts w:hint="eastAsia" w:ascii="宋体" w:hAnsi="宋体" w:eastAsia="宋体" w:cs="宋体"/>
          <w:sz w:val="24"/>
          <w:szCs w:val="24"/>
          <w:highlight w:val="none"/>
        </w:rPr>
        <w:t>7.2  承包人的主要权利和义务</w:t>
      </w:r>
      <w:bookmarkEnd w:id="10"/>
      <w:bookmarkEnd w:id="11"/>
      <w:bookmarkEnd w:id="12"/>
      <w:bookmarkEnd w:id="13"/>
      <w:bookmarkEnd w:id="14"/>
    </w:p>
    <w:p w14:paraId="66005F7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7.2.1  承包人应按照合同约定的标准、规范、工程的功能、规模、考核目标和竣工日期，完成设计、采购、施工、竣工试验和（或）指导竣工后试验等工作，不得违反国家强制性标准、规范的规定。</w:t>
      </w:r>
    </w:p>
    <w:p w14:paraId="118625E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本工程的具体承包范围，应依据合同协议书第一项“工程概况”中有关“工程承包范围”的约定。</w:t>
      </w:r>
    </w:p>
    <w:p w14:paraId="43667BA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7.2.2  承包人应按合同约定，自费修复因承包人原因引起的设计、文件、设备、材料、部件、施工中存在的缺陷、或在竣工试验和竣工后试验中发现的缺陷。</w:t>
      </w:r>
    </w:p>
    <w:p w14:paraId="7ECA1F6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7.2.3  承包人应按合同约定和发包人的要求，提交相关报表。 </w:t>
      </w:r>
    </w:p>
    <w:p w14:paraId="36D2C2D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7.2.4  承包人有权根据付款时间延误和不可抗力的约定，以书面形式向发包人发出暂停通知。除此之外，凡因承包人原因的暂停，造成承包人的费用增加由其自负，造成关键路径延误的应自费赶上。</w:t>
      </w:r>
    </w:p>
    <w:p w14:paraId="7933E54B">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7.2.5  对因发包人原因给承包人带来任何损失或造成工程关键路径延误的，承包人有权要求赔偿或（和）延长竣工日期。</w:t>
      </w:r>
    </w:p>
    <w:p w14:paraId="5C9CB05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7.2.6项目经理应是承包人的员工，且应常驻项目现场，每月在现场时间不得少于25天，不得同时担任其它项目的项目经理。确需离开项目现场时应事先取得发包人同意，并指定一名有经验的人员临时代行其职责。</w:t>
      </w:r>
    </w:p>
    <w:p w14:paraId="3833DF2E">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7.2.7承包人需更换项目经理时，提前 15日以书面形式通知发包人，并征得发包人的同意。</w:t>
      </w:r>
    </w:p>
    <w:p w14:paraId="4AC46CB7">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7.2.8项目经理按合同约定的项目进度计划，并按发包人代表和（或)工程总监依据合同发出的指令组织项目实施。</w:t>
      </w:r>
    </w:p>
    <w:p w14:paraId="790A1F8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7.2.9发包人有权以书面形式通知更换其认为不称职的项目经理，应说明更换因由，承包人应在接到更换通知后15日内向发包人提出书面的改进报告。</w:t>
      </w:r>
    </w:p>
    <w:p w14:paraId="68622B2B">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7.2.10因承包人原因，造成工程竣工日期延误的，由承包人承担误期误害赔偿责任。每延误1日的误期赔偿金额为合同协议书的合同价格的</w:t>
      </w:r>
      <w:r>
        <w:rPr>
          <w:rFonts w:hint="eastAsia" w:ascii="宋体" w:hAnsi="宋体" w:eastAsia="宋体" w:cs="宋体"/>
          <w:color w:val="auto"/>
          <w:kern w:val="2"/>
          <w:sz w:val="24"/>
          <w:szCs w:val="24"/>
          <w:highlight w:val="none"/>
          <w:u w:val="single"/>
          <w:lang w:val="en-US" w:eastAsia="zh-CN" w:bidi="ar-SA"/>
        </w:rPr>
        <w:t xml:space="preserve"> 0.01 </w:t>
      </w:r>
      <w:r>
        <w:rPr>
          <w:rFonts w:hint="eastAsia" w:ascii="宋体" w:hAnsi="宋体" w:eastAsia="宋体" w:cs="宋体"/>
          <w:color w:val="auto"/>
          <w:kern w:val="2"/>
          <w:sz w:val="24"/>
          <w:szCs w:val="24"/>
          <w:highlight w:val="none"/>
          <w:lang w:val="en-US" w:eastAsia="zh-CN" w:bidi="ar-SA"/>
        </w:rPr>
        <w:t>%，累计最高赔偿金额为合同总价的：</w:t>
      </w:r>
      <w:r>
        <w:rPr>
          <w:rFonts w:hint="eastAsia" w:ascii="宋体" w:hAnsi="宋体" w:eastAsia="宋体" w:cs="宋体"/>
          <w:color w:val="auto"/>
          <w:kern w:val="2"/>
          <w:sz w:val="24"/>
          <w:szCs w:val="24"/>
          <w:highlight w:val="none"/>
          <w:u w:val="single"/>
          <w:lang w:val="en-US" w:eastAsia="zh-CN" w:bidi="ar-SA"/>
        </w:rPr>
        <w:t xml:space="preserve">  10 %  </w:t>
      </w:r>
      <w:r>
        <w:rPr>
          <w:rFonts w:hint="eastAsia" w:ascii="宋体" w:hAnsi="宋体" w:eastAsia="宋体" w:cs="宋体"/>
          <w:color w:val="auto"/>
          <w:kern w:val="2"/>
          <w:sz w:val="24"/>
          <w:szCs w:val="24"/>
          <w:highlight w:val="none"/>
          <w:lang w:val="en-US" w:eastAsia="zh-CN" w:bidi="ar-SA"/>
        </w:rPr>
        <w:t>。发包人有权从工程进度款、竣工结算款或约定提交的履约保函中扣除赔偿金额。</w:t>
      </w:r>
    </w:p>
    <w:p w14:paraId="4F86CEC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7.2.11承包人在开工前，应按有关规定办理好有关施工场地交通、环卫、安全生产和施工噪音管理等手续；如承包人未按本约定及时办理上述手续，所造成的相关主管部门的处罚由承包人承担，并赔偿由此给发包人造成的一切损失。</w:t>
      </w:r>
    </w:p>
    <w:p w14:paraId="2ADE36B3">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7.2.12承包人负责工程移交前的现场成品保护工作，承担相应的费用；保护期间发生损坏，承包人自费予以修复。</w:t>
      </w:r>
    </w:p>
    <w:p w14:paraId="4D29B82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7.2.13承包人应积极做好施工现场管理，维护现场整洁，道路畅通，符合文明施工的标准；临时污水排放、垃圾清运，须由承包人及时向有关部门办理审批手续，经批准后方可排放、清运，费用由承包人承担。</w:t>
      </w:r>
    </w:p>
    <w:p w14:paraId="04447000">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八、质量保修责任</w:t>
      </w:r>
    </w:p>
    <w:p w14:paraId="2652C84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8.1缺陷责任保修金金额</w:t>
      </w:r>
    </w:p>
    <w:p w14:paraId="5ADA355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缺陷责任保修金金额为结算价款的</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在保修期满后且无承包人原因导致的缺陷，发包人一次返还全部缺陷责任保修金（扣除相关应扣费用）。由承包人承担或承包人共同承担责任的工程质量缺陷或保修不及时，造成工程所有人、使用人或第三方人身、财产损害的，承包人除承担缺陷修复费用外，还应承担法律和经济责任。</w:t>
      </w:r>
    </w:p>
    <w:p w14:paraId="7210DDE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8.2 缺陷责任保修金金额的暂扣</w:t>
      </w:r>
    </w:p>
    <w:p w14:paraId="34E78033">
      <w:pPr>
        <w:pStyle w:val="3"/>
        <w:spacing w:after="0"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缺陷责任保修金金额的暂扣方式：</w:t>
      </w:r>
      <w:r>
        <w:rPr>
          <w:rFonts w:hint="eastAsia" w:ascii="宋体" w:hAnsi="宋体" w:eastAsia="宋体" w:cs="宋体"/>
          <w:color w:val="auto"/>
          <w:kern w:val="2"/>
          <w:sz w:val="24"/>
          <w:szCs w:val="24"/>
          <w:highlight w:val="none"/>
          <w:u w:val="single"/>
          <w:lang w:val="en-US" w:eastAsia="zh-CN" w:bidi="ar-SA"/>
        </w:rPr>
        <w:t xml:space="preserve">           </w:t>
      </w:r>
      <w:r>
        <w:rPr>
          <w:rFonts w:hint="eastAsia" w:ascii="宋体" w:hAnsi="宋体" w:eastAsia="宋体" w:cs="宋体"/>
          <w:color w:val="auto"/>
          <w:kern w:val="2"/>
          <w:sz w:val="24"/>
          <w:szCs w:val="24"/>
          <w:highlight w:val="none"/>
          <w:lang w:val="en-US" w:eastAsia="zh-CN" w:bidi="ar-SA"/>
        </w:rPr>
        <w:t>。</w:t>
      </w:r>
    </w:p>
    <w:p w14:paraId="237B0A40">
      <w:pPr>
        <w:ind w:firstLine="472" w:firstLineChars="196"/>
        <w:rPr>
          <w:rFonts w:hint="eastAsia" w:ascii="宋体" w:hAnsi="宋体" w:eastAsia="宋体" w:cs="宋体"/>
          <w:b/>
          <w:sz w:val="24"/>
          <w:szCs w:val="24"/>
          <w:highlight w:val="none"/>
        </w:rPr>
      </w:pPr>
      <w:r>
        <w:rPr>
          <w:rFonts w:hint="eastAsia" w:ascii="宋体" w:hAnsi="宋体" w:eastAsia="宋体" w:cs="宋体"/>
          <w:b/>
          <w:sz w:val="24"/>
          <w:szCs w:val="24"/>
          <w:highlight w:val="none"/>
        </w:rPr>
        <w:t>九、竣工资料及竣工验收报告</w:t>
      </w:r>
    </w:p>
    <w:p w14:paraId="6A74A84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竣工验收报告的格式、份数和提交时间：</w:t>
      </w:r>
      <w:r>
        <w:rPr>
          <w:rFonts w:hint="eastAsia" w:ascii="宋体" w:hAnsi="宋体" w:eastAsia="宋体" w:cs="宋体"/>
          <w:sz w:val="24"/>
          <w:szCs w:val="24"/>
          <w:highlight w:val="none"/>
          <w:u w:val="single"/>
        </w:rPr>
        <w:t>工程竣工验收合格后，承包人向发包人提交3套竣工验收报告，格式按国家相关规定实行。</w:t>
      </w:r>
    </w:p>
    <w:p w14:paraId="62DDC77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完整的竣工资料的格式、份数和提交时间：</w:t>
      </w:r>
      <w:r>
        <w:rPr>
          <w:rFonts w:hint="eastAsia" w:ascii="宋体" w:hAnsi="宋体" w:eastAsia="宋体" w:cs="宋体"/>
          <w:sz w:val="24"/>
          <w:szCs w:val="24"/>
          <w:highlight w:val="none"/>
          <w:u w:val="single"/>
        </w:rPr>
        <w:t xml:space="preserve"> 工程竣工验收合格后，承包人向发包人提交3套竣工资料，格式按国家相关规定实行。</w:t>
      </w:r>
    </w:p>
    <w:p w14:paraId="7F727D76">
      <w:pPr>
        <w:pStyle w:val="3"/>
        <w:ind w:firstLine="472" w:firstLineChars="196"/>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十、分包</w:t>
      </w:r>
    </w:p>
    <w:p w14:paraId="65C2E3B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约定的分包工作事项：本项目主体、关键性工程施工不允许分包；非主体、非关键性工作，承包人可在工程实施阶段分批分期向发包人提交分包工作计划，按国家法律规定的方式选择分包供应商并确定分包合同价格。</w:t>
      </w:r>
    </w:p>
    <w:p w14:paraId="32046B9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本项目的分包单位的选择须满足国家、省市有关规定和采购人要求，且必须经采购人的同意。</w:t>
      </w:r>
    </w:p>
    <w:p w14:paraId="2266E3EA">
      <w:pPr>
        <w:pStyle w:val="3"/>
        <w:ind w:firstLine="472" w:firstLineChars="196"/>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十一、违约、索赔和裁决</w:t>
      </w:r>
    </w:p>
    <w:p w14:paraId="7C6BD3B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11.1违约</w:t>
      </w:r>
    </w:p>
    <w:p w14:paraId="66F10FA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11.1.1发包人的违约责任</w:t>
      </w:r>
    </w:p>
    <w:p w14:paraId="79AE33E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发包人应采取补救措施，并赔偿因提供资料不真实或不齐全、付款等违约行为给承包人造成的损失。因其违约行为造成工程关键路径延误时，竣工日期顺延。发包人承担违约责任，并不能减轻或免除合同中约定的应由发包人继续履行的其它责任和义务。</w:t>
      </w:r>
    </w:p>
    <w:p w14:paraId="23DCEC7C">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11.1.2承包人的违约责任</w:t>
      </w:r>
    </w:p>
    <w:p w14:paraId="1C02CB1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承包人应采取补救措施，并赔偿因设计方案、工程物资检验、施工质量检验、未能通过竣工验收等违约行为给发包人造成的损失。承包人承担违约责任，并不能减轻或免除合同中约定的由承包人继续履行的其它责任和义务。</w:t>
      </w:r>
    </w:p>
    <w:p w14:paraId="7C1D82EB">
      <w:pPr>
        <w:spacing w:line="360" w:lineRule="auto"/>
        <w:ind w:firstLine="480" w:firstLineChars="200"/>
        <w:rPr>
          <w:rFonts w:hint="eastAsia" w:ascii="宋体" w:hAnsi="宋体" w:eastAsia="宋体" w:cs="宋体"/>
          <w:b/>
          <w:sz w:val="24"/>
          <w:szCs w:val="24"/>
          <w:highlight w:val="none"/>
        </w:rPr>
      </w:pPr>
      <w:r>
        <w:rPr>
          <w:rFonts w:hint="eastAsia" w:ascii="宋体" w:hAnsi="宋体" w:eastAsia="宋体" w:cs="宋体"/>
          <w:sz w:val="24"/>
          <w:szCs w:val="24"/>
          <w:highlight w:val="none"/>
        </w:rPr>
        <w:t>11.2</w:t>
      </w:r>
      <w:r>
        <w:rPr>
          <w:rFonts w:hint="eastAsia" w:ascii="宋体" w:hAnsi="宋体" w:eastAsia="宋体" w:cs="宋体"/>
          <w:b/>
          <w:sz w:val="24"/>
          <w:szCs w:val="24"/>
          <w:highlight w:val="none"/>
        </w:rPr>
        <w:t>索  赔</w:t>
      </w:r>
    </w:p>
    <w:p w14:paraId="0AD9212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11.2.1发包人的索赔</w:t>
      </w:r>
    </w:p>
    <w:p w14:paraId="3384025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发包人认为，承包人未能履行合同约定的职责、责任、义务，且根据本合同约定、与本合同有关的文件、资料的相关情况与事项，承包人应承担损失、损害赔偿责任，但承包人未能按合同约定履行其赔偿责任时，发包人有权向承包人提出索赔。</w:t>
      </w:r>
    </w:p>
    <w:p w14:paraId="4005172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11.2.2承包人的索赔</w:t>
      </w:r>
    </w:p>
    <w:p w14:paraId="35C175E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发包人未能履行合同约定的职责、责任和义务，且根据本合同的任何条款的约定、与本合同有关的文件、资料的相关情况和事项，发包人应承担损失、损害赔偿责任及延长竣工日期的，发包人未能按合同约定履行其赔偿义务或延长竣工日期时，承包人有权向发包人提出索赔。</w:t>
      </w:r>
    </w:p>
    <w:p w14:paraId="45F0F0E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11.3争议和裁决</w:t>
      </w:r>
    </w:p>
    <w:p w14:paraId="04AEE8C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11.3.1争议的解决程序</w:t>
      </w:r>
    </w:p>
    <w:p w14:paraId="7859C98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在争议提交调解之日起30日内，双方仍存有争议时，或合同任何一方不同意调解的，在以下方式中选择其一，作为双方解决争议事项的约定。</w:t>
      </w:r>
    </w:p>
    <w:p w14:paraId="3AFEEF66">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□提交</w:t>
      </w:r>
      <w:r>
        <w:rPr>
          <w:rFonts w:hint="eastAsia" w:ascii="宋体" w:hAnsi="宋体" w:eastAsia="宋体" w:cs="宋体"/>
          <w:sz w:val="24"/>
          <w:szCs w:val="24"/>
          <w:highlight w:val="none"/>
          <w:u w:val="single"/>
        </w:rPr>
        <w:t xml:space="preserve">  /   </w:t>
      </w:r>
      <w:r>
        <w:rPr>
          <w:rFonts w:hint="eastAsia" w:ascii="宋体" w:hAnsi="宋体" w:eastAsia="宋体" w:cs="宋体"/>
          <w:sz w:val="24"/>
          <w:szCs w:val="24"/>
          <w:highlight w:val="none"/>
        </w:rPr>
        <w:t>仲裁委员会，按照申请仲裁时该会有效的仲裁规则进行仲裁。仲裁裁决是终局的，对双方均有约束力。</w:t>
      </w:r>
    </w:p>
    <w:p w14:paraId="6B89BF1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eq \o\ac(</w:instrText>
      </w:r>
      <w:r>
        <w:rPr>
          <w:rFonts w:hint="eastAsia" w:ascii="宋体" w:hAnsi="宋体" w:eastAsia="宋体" w:cs="宋体"/>
          <w:position w:val="-4"/>
          <w:sz w:val="36"/>
          <w:szCs w:val="24"/>
          <w:highlight w:val="none"/>
        </w:rPr>
        <w:instrText xml:space="preserve">□</w:instrText>
      </w:r>
      <w:r>
        <w:rPr>
          <w:rFonts w:hint="eastAsia" w:ascii="宋体" w:hAnsi="宋体" w:eastAsia="宋体" w:cs="宋体"/>
          <w:position w:val="0"/>
          <w:sz w:val="24"/>
          <w:szCs w:val="24"/>
          <w:highlight w:val="none"/>
        </w:rPr>
        <w:instrText xml:space="preserve">,√)</w:instrText>
      </w:r>
      <w:r>
        <w:rPr>
          <w:rFonts w:hint="eastAsia" w:ascii="宋体" w:hAnsi="宋体" w:eastAsia="宋体" w:cs="宋体"/>
          <w:sz w:val="24"/>
          <w:szCs w:val="24"/>
          <w:highlight w:val="none"/>
        </w:rPr>
        <w:fldChar w:fldCharType="end"/>
      </w:r>
      <w:r>
        <w:rPr>
          <w:rFonts w:hint="eastAsia" w:ascii="宋体" w:hAnsi="宋体" w:eastAsia="宋体" w:cs="宋体"/>
          <w:sz w:val="24"/>
          <w:szCs w:val="24"/>
          <w:highlight w:val="none"/>
        </w:rPr>
        <w:t xml:space="preserve"> 向</w:t>
      </w:r>
      <w:r>
        <w:rPr>
          <w:rFonts w:hint="eastAsia" w:ascii="宋体" w:hAnsi="宋体" w:eastAsia="宋体" w:cs="宋体"/>
          <w:sz w:val="24"/>
          <w:szCs w:val="24"/>
          <w:highlight w:val="none"/>
          <w:u w:val="single"/>
        </w:rPr>
        <w:t xml:space="preserve">  工程  </w:t>
      </w:r>
      <w:r>
        <w:rPr>
          <w:rFonts w:hint="eastAsia" w:ascii="宋体" w:hAnsi="宋体" w:eastAsia="宋体" w:cs="宋体"/>
          <w:sz w:val="24"/>
          <w:szCs w:val="24"/>
          <w:highlight w:val="none"/>
        </w:rPr>
        <w:t>所在地人民法院提起诉讼。</w:t>
      </w:r>
    </w:p>
    <w:p w14:paraId="4333C90F">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十二、合同</w:t>
      </w:r>
    </w:p>
    <w:p w14:paraId="01AC0F3B">
      <w:pPr>
        <w:spacing w:line="360" w:lineRule="auto"/>
        <w:ind w:firstLine="480" w:firstLineChars="200"/>
        <w:rPr>
          <w:rFonts w:hint="eastAsia" w:ascii="宋体" w:hAnsi="宋体" w:eastAsia="宋体" w:cs="宋体"/>
          <w:sz w:val="24"/>
          <w:szCs w:val="24"/>
          <w:highlight w:val="none"/>
          <w:u w:val="single"/>
        </w:rPr>
      </w:pPr>
      <w:bookmarkStart w:id="15" w:name="_Toc30270"/>
      <w:bookmarkStart w:id="16" w:name="_Toc12479"/>
      <w:bookmarkStart w:id="17" w:name="_Toc81580017"/>
      <w:r>
        <w:rPr>
          <w:rFonts w:hint="eastAsia" w:ascii="宋体" w:hAnsi="宋体" w:eastAsia="宋体" w:cs="宋体"/>
          <w:sz w:val="24"/>
          <w:szCs w:val="24"/>
          <w:highlight w:val="none"/>
        </w:rPr>
        <w:t>其他合同文件包括：图纸及相关标准、规范及有关技术文件，磋商文件及其</w:t>
      </w:r>
      <w:r>
        <w:rPr>
          <w:rFonts w:hint="eastAsia" w:ascii="宋体" w:hAnsi="宋体" w:eastAsia="宋体" w:cs="宋体"/>
          <w:sz w:val="24"/>
          <w:szCs w:val="24"/>
          <w:highlight w:val="none"/>
          <w:u w:val="single"/>
        </w:rPr>
        <w:t>澄清（答疑）纪要、响应文件及其修改文件，成交通知书，双方为履行本合同发生的相关工程洽商、变更等书面协议、文件。</w:t>
      </w:r>
      <w:bookmarkEnd w:id="15"/>
      <w:bookmarkEnd w:id="16"/>
      <w:bookmarkEnd w:id="17"/>
    </w:p>
    <w:p w14:paraId="4D5C0A36">
      <w:pPr>
        <w:spacing w:line="360" w:lineRule="auto"/>
        <w:ind w:firstLine="482" w:firstLineChars="200"/>
        <w:rPr>
          <w:rFonts w:hint="eastAsia" w:ascii="宋体" w:hAnsi="宋体" w:eastAsia="宋体" w:cs="宋体"/>
          <w:b/>
          <w:sz w:val="24"/>
          <w:szCs w:val="24"/>
          <w:highlight w:val="none"/>
        </w:rPr>
      </w:pPr>
      <w:r>
        <w:rPr>
          <w:rFonts w:hint="eastAsia" w:ascii="宋体" w:hAnsi="宋体" w:eastAsia="宋体" w:cs="宋体"/>
          <w:b/>
          <w:sz w:val="24"/>
          <w:szCs w:val="24"/>
          <w:highlight w:val="none"/>
        </w:rPr>
        <w:t>十三、合同份数</w:t>
      </w:r>
    </w:p>
    <w:p w14:paraId="4683196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本合同正本一式：</w:t>
      </w:r>
      <w:r>
        <w:rPr>
          <w:rFonts w:hint="eastAsia" w:ascii="宋体" w:hAnsi="宋体" w:eastAsia="宋体" w:cs="宋体"/>
          <w:sz w:val="24"/>
          <w:szCs w:val="24"/>
          <w:highlight w:val="none"/>
          <w:u w:val="single"/>
        </w:rPr>
        <w:t xml:space="preserve"> 贰 </w:t>
      </w:r>
      <w:r>
        <w:rPr>
          <w:rFonts w:hint="eastAsia" w:ascii="宋体" w:hAnsi="宋体" w:eastAsia="宋体" w:cs="宋体"/>
          <w:sz w:val="24"/>
          <w:szCs w:val="24"/>
          <w:highlight w:val="none"/>
        </w:rPr>
        <w:t>份，合同副本一式：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肆 </w:t>
      </w:r>
      <w:r>
        <w:rPr>
          <w:rFonts w:hint="eastAsia" w:ascii="宋体" w:hAnsi="宋体" w:eastAsia="宋体" w:cs="宋体"/>
          <w:sz w:val="24"/>
          <w:szCs w:val="24"/>
          <w:highlight w:val="none"/>
        </w:rPr>
        <w:t>份。合同双方应持的正本份数：</w:t>
      </w:r>
      <w:r>
        <w:rPr>
          <w:rFonts w:hint="eastAsia" w:ascii="宋体" w:hAnsi="宋体" w:eastAsia="宋体" w:cs="宋体"/>
          <w:sz w:val="24"/>
          <w:szCs w:val="24"/>
          <w:highlight w:val="none"/>
          <w:u w:val="single"/>
        </w:rPr>
        <w:t xml:space="preserve"> 壹 份</w:t>
      </w:r>
      <w:r>
        <w:rPr>
          <w:rFonts w:hint="eastAsia" w:ascii="宋体" w:hAnsi="宋体" w:eastAsia="宋体" w:cs="宋体"/>
          <w:sz w:val="24"/>
          <w:szCs w:val="24"/>
          <w:highlight w:val="none"/>
        </w:rPr>
        <w:t>，副本份数：</w:t>
      </w:r>
      <w:r>
        <w:rPr>
          <w:rFonts w:hint="eastAsia" w:ascii="宋体" w:hAnsi="宋体" w:eastAsia="宋体" w:cs="宋体"/>
          <w:sz w:val="24"/>
          <w:szCs w:val="24"/>
          <w:highlight w:val="none"/>
          <w:u w:val="single"/>
        </w:rPr>
        <w:t xml:space="preserve"> 发包人贰份，承包人贰份</w:t>
      </w:r>
      <w:r>
        <w:rPr>
          <w:rFonts w:hint="eastAsia" w:ascii="宋体" w:hAnsi="宋体" w:eastAsia="宋体" w:cs="宋体"/>
          <w:sz w:val="24"/>
          <w:szCs w:val="24"/>
          <w:highlight w:val="none"/>
        </w:rPr>
        <w:t>。</w:t>
      </w:r>
    </w:p>
    <w:p w14:paraId="631A9116">
      <w:pPr>
        <w:spacing w:before="156" w:beforeLines="50" w:after="156" w:afterLines="50" w:line="360" w:lineRule="auto"/>
        <w:ind w:left="482"/>
        <w:rPr>
          <w:rFonts w:hint="eastAsia" w:ascii="宋体" w:hAnsi="宋体" w:eastAsia="宋体" w:cs="宋体"/>
          <w:b/>
          <w:sz w:val="24"/>
          <w:szCs w:val="24"/>
          <w:highlight w:val="none"/>
        </w:rPr>
      </w:pPr>
      <w:r>
        <w:rPr>
          <w:rFonts w:hint="eastAsia" w:ascii="宋体" w:hAnsi="宋体" w:eastAsia="宋体" w:cs="宋体"/>
          <w:b/>
          <w:sz w:val="24"/>
          <w:szCs w:val="24"/>
          <w:highlight w:val="none"/>
        </w:rPr>
        <w:t>十四、合同生效</w:t>
      </w:r>
    </w:p>
    <w:p w14:paraId="27C614EB">
      <w:pPr>
        <w:spacing w:before="156" w:beforeLines="50" w:after="156" w:afterLines="50" w:line="360" w:lineRule="auto"/>
        <w:ind w:left="482"/>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本合同经发包人、承包人双方签字、盖章后生效。</w:t>
      </w:r>
    </w:p>
    <w:p w14:paraId="36CDC53E">
      <w:pPr>
        <w:spacing w:line="360" w:lineRule="auto"/>
        <w:ind w:firstLine="480"/>
        <w:rPr>
          <w:rFonts w:hint="eastAsia" w:ascii="宋体" w:hAnsi="宋体" w:eastAsia="宋体" w:cs="宋体"/>
          <w:sz w:val="24"/>
          <w:szCs w:val="24"/>
          <w:highlight w:val="none"/>
        </w:rPr>
      </w:pPr>
      <w:r>
        <w:rPr>
          <w:rFonts w:hint="eastAsia" w:ascii="宋体" w:hAnsi="宋体" w:eastAsia="宋体" w:cs="宋体"/>
          <w:sz w:val="24"/>
          <w:szCs w:val="24"/>
          <w:highlight w:val="none"/>
        </w:rPr>
        <w:t>（以下无正文）</w:t>
      </w:r>
    </w:p>
    <w:p w14:paraId="1CC9E6D9">
      <w:pPr>
        <w:keepNext w:val="0"/>
        <w:keepLines w:val="0"/>
        <w:pageBreakBefore w:val="0"/>
        <w:widowControl/>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sz w:val="24"/>
          <w:szCs w:val="24"/>
          <w:highlight w:val="none"/>
        </w:rPr>
      </w:pPr>
    </w:p>
    <w:p w14:paraId="50AF4753">
      <w:pPr>
        <w:keepNext w:val="0"/>
        <w:keepLines w:val="0"/>
        <w:pageBreakBefore w:val="0"/>
        <w:widowControl/>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sz w:val="24"/>
          <w:szCs w:val="24"/>
          <w:highlight w:val="none"/>
        </w:rPr>
        <w:sectPr>
          <w:pgSz w:w="11906" w:h="16838"/>
          <w:pgMar w:top="1134" w:right="1134" w:bottom="1134" w:left="1134" w:header="851" w:footer="992" w:gutter="0"/>
          <w:pgNumType w:fmt="decimal"/>
          <w:cols w:space="425" w:num="1"/>
          <w:docGrid w:type="lines" w:linePitch="312" w:charSpace="0"/>
        </w:sectPr>
      </w:pPr>
    </w:p>
    <w:p w14:paraId="6FE9D4E0">
      <w:pPr>
        <w:keepNext w:val="0"/>
        <w:keepLines w:val="0"/>
        <w:pageBreakBefore w:val="0"/>
        <w:widowControl/>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发包人：                         承包人：</w:t>
      </w:r>
    </w:p>
    <w:p w14:paraId="43B8082C">
      <w:pPr>
        <w:keepNext w:val="0"/>
        <w:keepLines w:val="0"/>
        <w:pageBreakBefore w:val="0"/>
        <w:widowControl/>
        <w:kinsoku w:val="0"/>
        <w:wordWrap/>
        <w:overflowPunct/>
        <w:topLinePunct w:val="0"/>
        <w:autoSpaceDE w:val="0"/>
        <w:autoSpaceDN w:val="0"/>
        <w:bidi w:val="0"/>
        <w:adjustRightInd w:val="0"/>
        <w:snapToGrid w:val="0"/>
        <w:spacing w:line="360" w:lineRule="auto"/>
        <w:ind w:firstLine="120" w:firstLineChars="5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（公章或合同专用章）               （公章或合同专用章）</w:t>
      </w:r>
    </w:p>
    <w:p w14:paraId="7A226FA6">
      <w:pPr>
        <w:keepNext w:val="0"/>
        <w:keepLines w:val="0"/>
        <w:pageBreakBefore w:val="0"/>
        <w:widowControl/>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法定代表人或其授权代表：         法定代表人或其授权代表：  </w:t>
      </w:r>
    </w:p>
    <w:p w14:paraId="6A06EC93">
      <w:pPr>
        <w:keepNext w:val="0"/>
        <w:keepLines w:val="0"/>
        <w:pageBreakBefore w:val="0"/>
        <w:widowControl/>
        <w:kinsoku w:val="0"/>
        <w:wordWrap/>
        <w:overflowPunct/>
        <w:topLinePunct w:val="0"/>
        <w:autoSpaceDE w:val="0"/>
        <w:autoSpaceDN w:val="0"/>
        <w:bidi w:val="0"/>
        <w:adjustRightInd w:val="0"/>
        <w:snapToGrid w:val="0"/>
        <w:spacing w:line="360" w:lineRule="auto"/>
        <w:ind w:firstLine="48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（签字）                         （签字）</w:t>
      </w:r>
    </w:p>
    <w:p w14:paraId="792B842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工商注册住所：　　                工商注册住所：</w:t>
      </w:r>
    </w:p>
    <w:p w14:paraId="29CD2FC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邮政编码：　　                    邮政编码：　　</w:t>
      </w:r>
    </w:p>
    <w:p w14:paraId="1AB7FA8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　　                  法定代表人：　　　　</w:t>
      </w:r>
    </w:p>
    <w:p w14:paraId="3AECF68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授权代表：　　                    授权代表：　　　　</w:t>
      </w:r>
    </w:p>
    <w:p w14:paraId="58655B5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电　　话：　　                    电　　话：　　　　</w:t>
      </w:r>
    </w:p>
    <w:p w14:paraId="50EC21A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传　　真：　　                    传　　真：</w:t>
      </w:r>
    </w:p>
    <w:p w14:paraId="7A3396B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电子邮箱：                        电子邮箱：　　　　</w:t>
      </w:r>
    </w:p>
    <w:p w14:paraId="1C73E05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开户银行：　　                    开户银行：　　　　</w:t>
      </w:r>
    </w:p>
    <w:p w14:paraId="2BC9A44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账　　号：　　                    账　　号：　　　　　</w:t>
      </w:r>
    </w:p>
    <w:p w14:paraId="1EC5CD9E">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合同订立时间：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96FD02B">
      <w:pPr>
        <w:spacing w:line="360" w:lineRule="auto"/>
        <w:ind w:firstLine="480" w:firstLineChars="2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合同订立地点：</w:t>
      </w:r>
      <w:r>
        <w:rPr>
          <w:rFonts w:hint="eastAsia" w:ascii="宋体" w:hAnsi="宋体" w:eastAsia="宋体" w:cs="宋体"/>
          <w:sz w:val="24"/>
          <w:szCs w:val="24"/>
          <w:highlight w:val="none"/>
          <w:u w:val="single"/>
        </w:rPr>
        <w:t xml:space="preserve">                       </w:t>
      </w:r>
    </w:p>
    <w:p w14:paraId="745F2176">
      <w:pPr>
        <w:spacing w:line="400" w:lineRule="exact"/>
        <w:jc w:val="left"/>
        <w:rPr>
          <w:rFonts w:hint="eastAsia" w:ascii="宋体" w:hAnsi="宋体" w:eastAsia="宋体" w:cs="宋体"/>
          <w:b/>
          <w:sz w:val="24"/>
          <w:szCs w:val="24"/>
          <w:highlight w:val="none"/>
        </w:rPr>
      </w:pPr>
    </w:p>
    <w:p w14:paraId="7411D9A4">
      <w:pPr>
        <w:spacing w:line="400" w:lineRule="exact"/>
        <w:jc w:val="left"/>
        <w:rPr>
          <w:rFonts w:hint="eastAsia" w:ascii="宋体" w:hAnsi="宋体" w:eastAsia="宋体" w:cs="宋体"/>
          <w:b/>
          <w:sz w:val="24"/>
          <w:szCs w:val="24"/>
          <w:highlight w:val="none"/>
        </w:rPr>
      </w:pPr>
    </w:p>
    <w:p w14:paraId="68DDE7DE">
      <w:pPr>
        <w:spacing w:line="400" w:lineRule="exact"/>
        <w:jc w:val="left"/>
        <w:rPr>
          <w:rFonts w:hint="eastAsia" w:ascii="宋体" w:hAnsi="宋体" w:eastAsia="宋体" w:cs="宋体"/>
          <w:b/>
          <w:sz w:val="24"/>
          <w:szCs w:val="24"/>
          <w:highlight w:val="none"/>
        </w:rPr>
      </w:pPr>
    </w:p>
    <w:p w14:paraId="2661705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DE24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4</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2026-06-04T02:31:26Z</dcterms:created>
  <dc:creator>L</dc:creator>
  <cp:lastModifiedBy>木头人</cp:lastModifiedBy>
  <dcterms:modified xsi:type="dcterms:W3CDTF">2026-06-04T02:36:00Z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eyJoZGlkIjoiY2M4ODYxNTZkZWNmOThiZTdmZTZjYmNkNDY0MWYwNWUiLCJ1c2VySWQiOiIyNjY2ODUzODQifQ==</vt:lpwstr>
  </property>
  <property fmtid="{D5CDD505-2E9C-101B-9397-08002B2CF9AE}" pid="4" name="ICV">
    <vt:lpwstr>A50909181FEE4F0DA01F4E6F849B8FD9_12</vt:lpwstr>
  </property>
</Properties>
</file>