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9B1D2">
      <w:pPr>
        <w:pStyle w:val="14"/>
        <w:keepNext w:val="0"/>
        <w:keepLines w:val="0"/>
        <w:pageBreakBefore w:val="0"/>
        <w:widowControl/>
        <w:kinsoku/>
        <w:wordWrap/>
        <w:overflowPunct/>
        <w:topLinePunct w:val="0"/>
        <w:autoSpaceDE/>
        <w:autoSpaceDN/>
        <w:bidi w:val="0"/>
        <w:adjustRightInd w:val="0"/>
        <w:snapToGrid w:val="0"/>
        <w:jc w:val="center"/>
        <w:textAlignment w:val="auto"/>
        <w:rPr>
          <w:rFonts w:hint="eastAsia" w:asciiTheme="minorEastAsia" w:hAnsiTheme="minorEastAsia" w:eastAsiaTheme="minorEastAsia" w:cstheme="minorEastAsia"/>
          <w:b/>
          <w:bCs/>
          <w:sz w:val="36"/>
          <w:szCs w:val="36"/>
        </w:rPr>
      </w:pPr>
    </w:p>
    <w:p w14:paraId="0449CF05">
      <w:pPr>
        <w:pStyle w:val="14"/>
        <w:keepNext w:val="0"/>
        <w:keepLines w:val="0"/>
        <w:pageBreakBefore w:val="0"/>
        <w:widowControl/>
        <w:kinsoku/>
        <w:wordWrap/>
        <w:overflowPunct/>
        <w:topLinePunct w:val="0"/>
        <w:autoSpaceDE/>
        <w:autoSpaceDN/>
        <w:bidi w:val="0"/>
        <w:adjustRightInd w:val="0"/>
        <w:snapToGrid w:val="0"/>
        <w:jc w:val="center"/>
        <w:textAlignment w:val="auto"/>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val="0"/>
          <w:sz w:val="24"/>
        </w:rPr>
        <w:t>（说明：本合同作为合同的基本格式，不作为最终合同，采购人有权在签订合同时对合同的相关条款及内容作进一步的细化和修改。）</w:t>
      </w:r>
    </w:p>
    <w:p w14:paraId="68C26415">
      <w:pPr>
        <w:pStyle w:val="14"/>
        <w:keepNext w:val="0"/>
        <w:keepLines w:val="0"/>
        <w:pageBreakBefore w:val="0"/>
        <w:widowControl/>
        <w:kinsoku/>
        <w:wordWrap/>
        <w:overflowPunct/>
        <w:topLinePunct w:val="0"/>
        <w:autoSpaceDE/>
        <w:autoSpaceDN/>
        <w:bidi w:val="0"/>
        <w:adjustRightInd w:val="0"/>
        <w:snapToGrid w:val="0"/>
        <w:jc w:val="center"/>
        <w:textAlignment w:val="auto"/>
        <w:rPr>
          <w:rFonts w:hint="eastAsia" w:asciiTheme="minorEastAsia" w:hAnsiTheme="minorEastAsia" w:eastAsiaTheme="minorEastAsia" w:cstheme="minorEastAsia"/>
          <w:b/>
          <w:bCs/>
          <w:sz w:val="36"/>
          <w:szCs w:val="36"/>
        </w:rPr>
      </w:pPr>
    </w:p>
    <w:p w14:paraId="1702603E">
      <w:pPr>
        <w:pStyle w:val="14"/>
        <w:keepNext w:val="0"/>
        <w:keepLines w:val="0"/>
        <w:pageBreakBefore w:val="0"/>
        <w:widowControl/>
        <w:kinsoku/>
        <w:wordWrap/>
        <w:overflowPunct/>
        <w:topLinePunct w:val="0"/>
        <w:autoSpaceDE/>
        <w:autoSpaceDN/>
        <w:bidi w:val="0"/>
        <w:adjustRightInd w:val="0"/>
        <w:snapToGrid w:val="0"/>
        <w:jc w:val="center"/>
        <w:textAlignment w:val="auto"/>
        <w:rPr>
          <w:rFonts w:hint="eastAsia" w:asciiTheme="minorEastAsia" w:hAnsiTheme="minorEastAsia" w:eastAsiaTheme="minorEastAsia" w:cstheme="minorEastAsia"/>
          <w:b/>
          <w:bCs/>
          <w:sz w:val="36"/>
          <w:szCs w:val="36"/>
        </w:rPr>
      </w:pPr>
    </w:p>
    <w:p w14:paraId="680EFFCD">
      <w:pPr>
        <w:pStyle w:val="14"/>
        <w:keepNext w:val="0"/>
        <w:keepLines w:val="0"/>
        <w:pageBreakBefore w:val="0"/>
        <w:widowControl/>
        <w:kinsoku/>
        <w:wordWrap/>
        <w:overflowPunct/>
        <w:topLinePunct w:val="0"/>
        <w:autoSpaceDE/>
        <w:autoSpaceDN/>
        <w:bidi w:val="0"/>
        <w:adjustRightInd w:val="0"/>
        <w:snapToGrid w:val="0"/>
        <w:jc w:val="center"/>
        <w:textAlignment w:val="auto"/>
        <w:rPr>
          <w:rFonts w:hint="eastAsia" w:asciiTheme="minorEastAsia" w:hAnsiTheme="minorEastAsia" w:eastAsiaTheme="minorEastAsia" w:cstheme="minorEastAsia"/>
          <w:b/>
          <w:bCs/>
          <w:sz w:val="44"/>
          <w:szCs w:val="44"/>
        </w:rPr>
      </w:pPr>
    </w:p>
    <w:p w14:paraId="2C9BA4D7">
      <w:pPr>
        <w:pStyle w:val="14"/>
        <w:keepNext w:val="0"/>
        <w:keepLines w:val="0"/>
        <w:pageBreakBefore w:val="0"/>
        <w:widowControl/>
        <w:kinsoku/>
        <w:wordWrap/>
        <w:overflowPunct/>
        <w:topLinePunct w:val="0"/>
        <w:autoSpaceDE/>
        <w:autoSpaceDN/>
        <w:bidi w:val="0"/>
        <w:adjustRightInd w:val="0"/>
        <w:snapToGrid w:val="0"/>
        <w:jc w:val="center"/>
        <w:textAlignment w:val="auto"/>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留坝县8字环线绿化提升项目苗木采购</w:t>
      </w:r>
    </w:p>
    <w:p w14:paraId="72B72C04">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6DBF7268">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0779A463">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0AA1AB59">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3417FB5B">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0E01737C">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1407A468">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3EAA8060">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0E753C53">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5825DB06">
      <w:pPr>
        <w:pStyle w:val="14"/>
        <w:keepNext w:val="0"/>
        <w:keepLines w:val="0"/>
        <w:pageBreakBefore w:val="0"/>
        <w:widowControl/>
        <w:kinsoku/>
        <w:wordWrap/>
        <w:overflowPunct/>
        <w:topLinePunct w:val="0"/>
        <w:autoSpaceDE/>
        <w:autoSpaceDN/>
        <w:bidi w:val="0"/>
        <w:adjustRightInd w:val="0"/>
        <w:snapToGrid w:val="0"/>
        <w:jc w:val="center"/>
        <w:textAlignment w:val="auto"/>
        <w:rPr>
          <w:rFonts w:hint="default" w:asciiTheme="minorEastAsia" w:hAnsiTheme="minorEastAsia" w:eastAsiaTheme="minorEastAsia" w:cstheme="minorEastAsia"/>
          <w:b/>
          <w:bCs/>
          <w:sz w:val="36"/>
          <w:szCs w:val="36"/>
          <w:lang w:val="en-US" w:eastAsia="zh-CN"/>
        </w:rPr>
      </w:pPr>
      <w:r>
        <w:rPr>
          <w:rFonts w:hint="eastAsia" w:asciiTheme="minorEastAsia" w:hAnsiTheme="minorEastAsia" w:eastAsiaTheme="minorEastAsia" w:cstheme="minorEastAsia"/>
          <w:b/>
          <w:bCs/>
          <w:sz w:val="36"/>
          <w:szCs w:val="36"/>
          <w:lang w:val="en-US" w:eastAsia="zh-CN"/>
        </w:rPr>
        <w:t>采购合同</w:t>
      </w:r>
    </w:p>
    <w:p w14:paraId="55CF42EA">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0B9E23B5">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30F180B0">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7A3B8541">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140AA4B6">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45E8F5E9">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30AEB2ED">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3DBE2F50">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21C21191">
      <w:pPr>
        <w:spacing w:line="360" w:lineRule="auto"/>
        <w:ind w:left="298" w:leftChars="142" w:firstLine="301" w:firstLineChars="100"/>
        <w:rPr>
          <w:sz w:val="30"/>
          <w:szCs w:val="30"/>
          <w:u w:val="single"/>
        </w:rPr>
      </w:pPr>
      <w:r>
        <w:rPr>
          <w:rFonts w:hint="eastAsia"/>
          <w:b/>
          <w:sz w:val="30"/>
          <w:szCs w:val="30"/>
        </w:rPr>
        <w:t>项目名称：</w:t>
      </w:r>
      <w:r>
        <w:rPr>
          <w:rFonts w:hint="eastAsia"/>
          <w:bCs/>
          <w:sz w:val="30"/>
          <w:szCs w:val="30"/>
          <w:u w:val="single"/>
        </w:rPr>
        <w:t xml:space="preserve">                                             </w:t>
      </w:r>
    </w:p>
    <w:p w14:paraId="2C932CEF">
      <w:pPr>
        <w:spacing w:line="360" w:lineRule="auto"/>
        <w:ind w:left="298" w:leftChars="142" w:firstLine="301" w:firstLineChars="100"/>
        <w:rPr>
          <w:sz w:val="30"/>
          <w:szCs w:val="30"/>
          <w:u w:val="single"/>
        </w:rPr>
      </w:pPr>
      <w:r>
        <w:rPr>
          <w:rFonts w:hint="eastAsia"/>
          <w:b/>
          <w:sz w:val="30"/>
          <w:szCs w:val="30"/>
        </w:rPr>
        <w:t>项目编号：</w:t>
      </w:r>
      <w:r>
        <w:rPr>
          <w:rFonts w:hint="eastAsia"/>
          <w:bCs/>
          <w:sz w:val="30"/>
          <w:szCs w:val="30"/>
          <w:u w:val="single"/>
        </w:rPr>
        <w:t xml:space="preserve">                                   </w:t>
      </w:r>
      <w:r>
        <w:rPr>
          <w:rFonts w:hint="eastAsia"/>
          <w:sz w:val="30"/>
          <w:szCs w:val="30"/>
          <w:u w:val="single"/>
        </w:rPr>
        <w:t xml:space="preserve">           </w:t>
      </w:r>
    </w:p>
    <w:p w14:paraId="51D47081">
      <w:pPr>
        <w:spacing w:line="360" w:lineRule="auto"/>
        <w:ind w:firstLine="602" w:firstLineChars="200"/>
        <w:rPr>
          <w:sz w:val="30"/>
          <w:szCs w:val="30"/>
          <w:u w:val="single"/>
        </w:rPr>
      </w:pPr>
      <w:r>
        <w:rPr>
          <w:rFonts w:hint="eastAsia"/>
          <w:b/>
          <w:sz w:val="30"/>
          <w:szCs w:val="30"/>
        </w:rPr>
        <w:t>甲    方：</w:t>
      </w:r>
      <w:r>
        <w:rPr>
          <w:rFonts w:hint="eastAsia"/>
          <w:bCs/>
          <w:sz w:val="30"/>
          <w:szCs w:val="30"/>
          <w:u w:val="single"/>
        </w:rPr>
        <w:t xml:space="preserve">                                       </w:t>
      </w:r>
      <w:r>
        <w:rPr>
          <w:rFonts w:hint="eastAsia"/>
          <w:sz w:val="30"/>
          <w:szCs w:val="30"/>
          <w:u w:val="single"/>
        </w:rPr>
        <w:t xml:space="preserve">      </w:t>
      </w:r>
    </w:p>
    <w:p w14:paraId="7DF0EAE4">
      <w:pPr>
        <w:spacing w:line="360" w:lineRule="auto"/>
        <w:ind w:firstLine="602" w:firstLineChars="200"/>
        <w:rPr>
          <w:sz w:val="30"/>
          <w:szCs w:val="30"/>
          <w:u w:val="single"/>
        </w:rPr>
      </w:pPr>
      <w:r>
        <w:rPr>
          <w:rFonts w:hint="eastAsia"/>
          <w:b/>
          <w:sz w:val="30"/>
          <w:szCs w:val="30"/>
        </w:rPr>
        <w:t>乙    方：</w:t>
      </w:r>
      <w:r>
        <w:rPr>
          <w:rFonts w:hint="eastAsia"/>
          <w:bCs/>
          <w:sz w:val="30"/>
          <w:szCs w:val="30"/>
          <w:u w:val="single"/>
        </w:rPr>
        <w:t xml:space="preserve">                                             </w:t>
      </w:r>
    </w:p>
    <w:p w14:paraId="2A01E650">
      <w:pPr>
        <w:spacing w:line="360" w:lineRule="auto"/>
        <w:ind w:firstLine="602" w:firstLineChars="200"/>
        <w:rPr>
          <w:sz w:val="30"/>
          <w:szCs w:val="30"/>
          <w:u w:val="single"/>
        </w:rPr>
      </w:pPr>
      <w:r>
        <w:rPr>
          <w:rFonts w:hint="eastAsia"/>
          <w:b/>
          <w:sz w:val="30"/>
          <w:szCs w:val="30"/>
        </w:rPr>
        <w:t>项目地点：</w:t>
      </w:r>
      <w:r>
        <w:rPr>
          <w:rFonts w:hint="eastAsia"/>
          <w:bCs/>
          <w:sz w:val="30"/>
          <w:szCs w:val="30"/>
          <w:u w:val="single"/>
        </w:rPr>
        <w:t xml:space="preserve">                                    </w:t>
      </w:r>
      <w:r>
        <w:rPr>
          <w:rFonts w:hint="eastAsia"/>
          <w:sz w:val="30"/>
          <w:szCs w:val="30"/>
          <w:u w:val="single"/>
        </w:rPr>
        <w:t xml:space="preserve">              </w:t>
      </w:r>
    </w:p>
    <w:p w14:paraId="2404ACB2">
      <w:pPr>
        <w:pStyle w:val="14"/>
        <w:keepNext w:val="0"/>
        <w:keepLines w:val="0"/>
        <w:pageBreakBefore w:val="0"/>
        <w:widowControl/>
        <w:kinsoku/>
        <w:wordWrap/>
        <w:overflowPunct/>
        <w:topLinePunct w:val="0"/>
        <w:autoSpaceDE/>
        <w:autoSpaceDN/>
        <w:bidi w:val="0"/>
        <w:adjustRightInd w:val="0"/>
        <w:snapToGrid w:val="0"/>
        <w:spacing w:line="360" w:lineRule="auto"/>
        <w:ind w:firstLine="602" w:firstLineChars="200"/>
        <w:textAlignment w:val="auto"/>
        <w:rPr>
          <w:rFonts w:hint="eastAsia" w:asciiTheme="minorEastAsia" w:hAnsiTheme="minorEastAsia" w:eastAsiaTheme="minorEastAsia" w:cstheme="minorEastAsia"/>
        </w:rPr>
        <w:sectPr>
          <w:headerReference r:id="rId3" w:type="default"/>
          <w:footerReference r:id="rId4" w:type="default"/>
          <w:pgSz w:w="11906" w:h="16839"/>
          <w:pgMar w:top="1440" w:right="1803" w:bottom="1440" w:left="1803" w:header="1076" w:footer="810" w:gutter="0"/>
          <w:cols w:space="720" w:num="1"/>
        </w:sectPr>
      </w:pPr>
      <w:r>
        <w:rPr>
          <w:rFonts w:hint="eastAsia"/>
          <w:b/>
          <w:sz w:val="30"/>
          <w:szCs w:val="30"/>
        </w:rPr>
        <w:t>签订日期：</w:t>
      </w:r>
      <w:r>
        <w:rPr>
          <w:rFonts w:hint="eastAsia"/>
          <w:sz w:val="30"/>
          <w:szCs w:val="30"/>
          <w:u w:val="single"/>
        </w:rPr>
        <w:t xml:space="preserve">              年    月    日                  </w:t>
      </w:r>
    </w:p>
    <w:p w14:paraId="57E43EFE">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p>
    <w:p w14:paraId="5955A585">
      <w:pPr>
        <w:jc w:val="center"/>
        <w:rPr>
          <w:b/>
          <w:sz w:val="44"/>
          <w:szCs w:val="44"/>
        </w:rPr>
      </w:pPr>
      <w:r>
        <w:rPr>
          <w:rFonts w:hint="eastAsia"/>
          <w:b/>
          <w:sz w:val="44"/>
          <w:szCs w:val="44"/>
        </w:rPr>
        <w:t xml:space="preserve">合 同 书 </w:t>
      </w:r>
    </w:p>
    <w:p w14:paraId="5A0F3A45">
      <w:pPr>
        <w:spacing w:line="520" w:lineRule="exact"/>
        <w:rPr>
          <w:b/>
          <w:sz w:val="28"/>
          <w:szCs w:val="28"/>
        </w:rPr>
      </w:pPr>
    </w:p>
    <w:p w14:paraId="58CFB1FD">
      <w:pPr>
        <w:spacing w:line="520" w:lineRule="exact"/>
        <w:rPr>
          <w:rFonts w:hint="eastAsia" w:ascii="宋体" w:hAnsi="宋体" w:cs="宋体"/>
          <w:sz w:val="21"/>
          <w:szCs w:val="21"/>
          <w:u w:val="single"/>
        </w:rPr>
      </w:pPr>
      <w:r>
        <w:rPr>
          <w:rFonts w:hint="eastAsia" w:ascii="宋体" w:hAnsi="宋体" w:cs="宋体"/>
          <w:b/>
          <w:sz w:val="21"/>
          <w:szCs w:val="21"/>
        </w:rPr>
        <w:t>甲方：</w:t>
      </w:r>
      <w:r>
        <w:rPr>
          <w:rFonts w:hint="eastAsia" w:ascii="宋体" w:hAnsi="宋体" w:cs="宋体"/>
          <w:bCs/>
          <w:sz w:val="21"/>
          <w:szCs w:val="21"/>
          <w:u w:val="single"/>
        </w:rPr>
        <w:t xml:space="preserve">                                             </w:t>
      </w:r>
    </w:p>
    <w:p w14:paraId="3C121B3F">
      <w:pPr>
        <w:spacing w:line="520" w:lineRule="exact"/>
        <w:rPr>
          <w:rFonts w:hint="eastAsia" w:ascii="宋体" w:hAnsi="宋体" w:cs="宋体"/>
          <w:sz w:val="21"/>
          <w:szCs w:val="21"/>
          <w:u w:val="single"/>
        </w:rPr>
      </w:pPr>
      <w:r>
        <w:rPr>
          <w:rFonts w:hint="eastAsia" w:ascii="宋体" w:hAnsi="宋体" w:cs="宋体"/>
          <w:b/>
          <w:sz w:val="21"/>
          <w:szCs w:val="21"/>
        </w:rPr>
        <w:t>乙方：</w:t>
      </w:r>
      <w:r>
        <w:rPr>
          <w:rFonts w:hint="eastAsia" w:ascii="宋体" w:hAnsi="宋体" w:cs="宋体"/>
          <w:sz w:val="21"/>
          <w:szCs w:val="21"/>
          <w:u w:val="single"/>
        </w:rPr>
        <w:t xml:space="preserve">                                             </w:t>
      </w:r>
    </w:p>
    <w:p w14:paraId="0E57000A">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026AE545">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根据《中华人民共和国民法典》《中华人民共和国政府采购法》及其他有关法律、法规，遵循平等、 自愿、公平和诚信的原则，就甲方向乙方采购</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事宜达成一致意见，商定协议具体内容如下，双方就下述项目范围与相关事项协商一致，订立本合同。</w:t>
      </w:r>
    </w:p>
    <w:p w14:paraId="05B76433">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一、项目概况</w:t>
      </w:r>
    </w:p>
    <w:p w14:paraId="058FFBF9">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 项目名称： </w:t>
      </w:r>
    </w:p>
    <w:p w14:paraId="76F2F67A">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 交货地点： </w:t>
      </w:r>
    </w:p>
    <w:p w14:paraId="49DA0B99">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 供货内容</w:t>
      </w:r>
      <w:r>
        <w:rPr>
          <w:rFonts w:hint="eastAsia" w:asciiTheme="minorEastAsia" w:hAnsiTheme="minorEastAsia" w:cstheme="minorEastAsia"/>
          <w:lang w:eastAsia="zh-CN"/>
        </w:rPr>
        <w:t>：</w:t>
      </w:r>
    </w:p>
    <w:tbl>
      <w:tblPr>
        <w:tblStyle w:val="12"/>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2864"/>
        <w:gridCol w:w="1500"/>
        <w:gridCol w:w="1677"/>
        <w:gridCol w:w="1075"/>
        <w:gridCol w:w="966"/>
      </w:tblGrid>
      <w:tr w14:paraId="0C88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3" w:type="dxa"/>
            <w:vAlign w:val="center"/>
          </w:tcPr>
          <w:p w14:paraId="28A243C2">
            <w:pPr>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种类</w:t>
            </w:r>
          </w:p>
        </w:tc>
        <w:tc>
          <w:tcPr>
            <w:tcW w:w="2864" w:type="dxa"/>
            <w:vAlign w:val="center"/>
          </w:tcPr>
          <w:p w14:paraId="1ABF36F7">
            <w:pPr>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规格</w:t>
            </w:r>
          </w:p>
        </w:tc>
        <w:tc>
          <w:tcPr>
            <w:tcW w:w="1500" w:type="dxa"/>
            <w:vAlign w:val="center"/>
          </w:tcPr>
          <w:p w14:paraId="63E0D25C">
            <w:pPr>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数量（株）</w:t>
            </w:r>
          </w:p>
        </w:tc>
        <w:tc>
          <w:tcPr>
            <w:tcW w:w="1677" w:type="dxa"/>
            <w:vAlign w:val="center"/>
          </w:tcPr>
          <w:p w14:paraId="5575A8C0">
            <w:pPr>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单价（株/元）</w:t>
            </w:r>
          </w:p>
        </w:tc>
        <w:tc>
          <w:tcPr>
            <w:tcW w:w="1075" w:type="dxa"/>
            <w:vAlign w:val="center"/>
          </w:tcPr>
          <w:p w14:paraId="4AF64A8F">
            <w:pPr>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合计（元）</w:t>
            </w:r>
          </w:p>
        </w:tc>
        <w:tc>
          <w:tcPr>
            <w:tcW w:w="966" w:type="dxa"/>
            <w:vAlign w:val="center"/>
          </w:tcPr>
          <w:p w14:paraId="6389EF00">
            <w:pPr>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备注</w:t>
            </w:r>
          </w:p>
        </w:tc>
      </w:tr>
      <w:tr w14:paraId="3A74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3" w:type="dxa"/>
            <w:vAlign w:val="center"/>
          </w:tcPr>
          <w:p w14:paraId="45373473">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火晶柿</w:t>
            </w:r>
          </w:p>
        </w:tc>
        <w:tc>
          <w:tcPr>
            <w:tcW w:w="2864" w:type="dxa"/>
            <w:vAlign w:val="center"/>
          </w:tcPr>
          <w:p w14:paraId="27760537">
            <w:pPr>
              <w:jc w:val="center"/>
              <w:rPr>
                <w:rFonts w:hint="default" w:asciiTheme="minorEastAsia" w:hAnsiTheme="minorEastAsia" w:eastAsiaTheme="minorEastAsia" w:cstheme="minorEastAsia"/>
                <w:kern w:val="0"/>
                <w:sz w:val="20"/>
                <w:szCs w:val="20"/>
                <w:lang w:val="en-US" w:eastAsia="zh-CN"/>
              </w:rPr>
            </w:pPr>
            <w:r>
              <w:rPr>
                <w:rFonts w:hint="default" w:asciiTheme="minorEastAsia" w:hAnsiTheme="minorEastAsia" w:eastAsiaTheme="minorEastAsia" w:cstheme="minorEastAsia"/>
                <w:kern w:val="0"/>
                <w:sz w:val="20"/>
                <w:szCs w:val="20"/>
                <w:lang w:val="en-US" w:eastAsia="zh-CN"/>
              </w:rPr>
              <w:t>5-6年嫁接苗，胸径≥5厘米，土球直径≥35厘米</w:t>
            </w:r>
          </w:p>
        </w:tc>
        <w:tc>
          <w:tcPr>
            <w:tcW w:w="1500" w:type="dxa"/>
            <w:vAlign w:val="center"/>
          </w:tcPr>
          <w:p w14:paraId="388D7FAE">
            <w:pPr>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1870</w:t>
            </w:r>
          </w:p>
        </w:tc>
        <w:tc>
          <w:tcPr>
            <w:tcW w:w="1677" w:type="dxa"/>
            <w:vAlign w:val="center"/>
          </w:tcPr>
          <w:p w14:paraId="06A9B30F">
            <w:pPr>
              <w:jc w:val="center"/>
              <w:rPr>
                <w:rFonts w:hint="eastAsia" w:asciiTheme="minorEastAsia" w:hAnsiTheme="minorEastAsia" w:eastAsiaTheme="minorEastAsia" w:cstheme="minorEastAsia"/>
                <w:kern w:val="0"/>
                <w:sz w:val="20"/>
                <w:szCs w:val="20"/>
                <w:lang w:val="en-US" w:eastAsia="zh-CN"/>
              </w:rPr>
            </w:pPr>
          </w:p>
        </w:tc>
        <w:tc>
          <w:tcPr>
            <w:tcW w:w="1075" w:type="dxa"/>
            <w:vAlign w:val="center"/>
          </w:tcPr>
          <w:p w14:paraId="17302ACD">
            <w:pPr>
              <w:jc w:val="center"/>
              <w:rPr>
                <w:rFonts w:hint="eastAsia" w:asciiTheme="minorEastAsia" w:hAnsiTheme="minorEastAsia" w:eastAsiaTheme="minorEastAsia" w:cstheme="minorEastAsia"/>
                <w:kern w:val="0"/>
                <w:sz w:val="20"/>
                <w:szCs w:val="20"/>
                <w:lang w:val="en-US" w:eastAsia="zh-CN"/>
              </w:rPr>
            </w:pPr>
          </w:p>
        </w:tc>
        <w:tc>
          <w:tcPr>
            <w:tcW w:w="966" w:type="dxa"/>
            <w:vAlign w:val="center"/>
          </w:tcPr>
          <w:p w14:paraId="4DA97868">
            <w:pPr>
              <w:jc w:val="center"/>
              <w:rPr>
                <w:rFonts w:hint="eastAsia" w:asciiTheme="minorEastAsia" w:hAnsiTheme="minorEastAsia" w:eastAsiaTheme="minorEastAsia" w:cstheme="minorEastAsia"/>
                <w:kern w:val="0"/>
                <w:sz w:val="20"/>
                <w:szCs w:val="20"/>
                <w:lang w:val="en-US" w:eastAsia="zh-CN"/>
              </w:rPr>
            </w:pPr>
          </w:p>
        </w:tc>
      </w:tr>
      <w:tr w14:paraId="707A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3" w:type="dxa"/>
            <w:vAlign w:val="center"/>
          </w:tcPr>
          <w:p w14:paraId="65EC85E8">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火晶柿</w:t>
            </w:r>
          </w:p>
        </w:tc>
        <w:tc>
          <w:tcPr>
            <w:tcW w:w="2864" w:type="dxa"/>
            <w:vAlign w:val="center"/>
          </w:tcPr>
          <w:p w14:paraId="68523028">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8-10年嫁接苗，胸径≥10厘米，土球直径≥45厘米</w:t>
            </w:r>
          </w:p>
        </w:tc>
        <w:tc>
          <w:tcPr>
            <w:tcW w:w="1500" w:type="dxa"/>
            <w:vAlign w:val="center"/>
          </w:tcPr>
          <w:p w14:paraId="4400FFCA">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132</w:t>
            </w:r>
          </w:p>
        </w:tc>
        <w:tc>
          <w:tcPr>
            <w:tcW w:w="1677" w:type="dxa"/>
            <w:vAlign w:val="center"/>
          </w:tcPr>
          <w:p w14:paraId="2EC2B12C">
            <w:pPr>
              <w:jc w:val="center"/>
              <w:rPr>
                <w:rFonts w:hint="eastAsia" w:asciiTheme="minorEastAsia" w:hAnsiTheme="minorEastAsia" w:eastAsiaTheme="minorEastAsia" w:cstheme="minorEastAsia"/>
                <w:kern w:val="0"/>
                <w:sz w:val="20"/>
                <w:szCs w:val="20"/>
                <w:lang w:val="en-US" w:eastAsia="zh-CN"/>
              </w:rPr>
            </w:pPr>
          </w:p>
        </w:tc>
        <w:tc>
          <w:tcPr>
            <w:tcW w:w="1075" w:type="dxa"/>
            <w:vAlign w:val="center"/>
          </w:tcPr>
          <w:p w14:paraId="69AFFFB8">
            <w:pPr>
              <w:jc w:val="center"/>
              <w:rPr>
                <w:rFonts w:hint="eastAsia" w:asciiTheme="minorEastAsia" w:hAnsiTheme="minorEastAsia" w:eastAsiaTheme="minorEastAsia" w:cstheme="minorEastAsia"/>
                <w:kern w:val="0"/>
                <w:sz w:val="20"/>
                <w:szCs w:val="20"/>
                <w:lang w:val="en-US" w:eastAsia="zh-CN"/>
              </w:rPr>
            </w:pPr>
          </w:p>
        </w:tc>
        <w:tc>
          <w:tcPr>
            <w:tcW w:w="966" w:type="dxa"/>
            <w:vAlign w:val="center"/>
          </w:tcPr>
          <w:p w14:paraId="527608F5">
            <w:pPr>
              <w:jc w:val="center"/>
              <w:rPr>
                <w:rFonts w:hint="eastAsia" w:asciiTheme="minorEastAsia" w:hAnsiTheme="minorEastAsia" w:eastAsiaTheme="minorEastAsia" w:cstheme="minorEastAsia"/>
                <w:kern w:val="0"/>
                <w:sz w:val="20"/>
                <w:szCs w:val="20"/>
                <w:lang w:val="en-US" w:eastAsia="zh-CN"/>
              </w:rPr>
            </w:pPr>
          </w:p>
        </w:tc>
      </w:tr>
      <w:tr w14:paraId="5FF25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3" w:type="dxa"/>
            <w:vAlign w:val="center"/>
          </w:tcPr>
          <w:p w14:paraId="5BC99E49">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斑竹</w:t>
            </w:r>
          </w:p>
        </w:tc>
        <w:tc>
          <w:tcPr>
            <w:tcW w:w="2864" w:type="dxa"/>
            <w:vAlign w:val="center"/>
          </w:tcPr>
          <w:p w14:paraId="3F576593">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胸径≥2厘米，苗高≥2米</w:t>
            </w:r>
          </w:p>
        </w:tc>
        <w:tc>
          <w:tcPr>
            <w:tcW w:w="1500" w:type="dxa"/>
            <w:vAlign w:val="center"/>
          </w:tcPr>
          <w:p w14:paraId="0C4F9B33">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7900</w:t>
            </w:r>
          </w:p>
        </w:tc>
        <w:tc>
          <w:tcPr>
            <w:tcW w:w="1677" w:type="dxa"/>
            <w:vAlign w:val="center"/>
          </w:tcPr>
          <w:p w14:paraId="1782318C">
            <w:pPr>
              <w:jc w:val="center"/>
              <w:rPr>
                <w:rFonts w:hint="eastAsia" w:asciiTheme="minorEastAsia" w:hAnsiTheme="minorEastAsia" w:eastAsiaTheme="minorEastAsia" w:cstheme="minorEastAsia"/>
                <w:kern w:val="0"/>
                <w:sz w:val="20"/>
                <w:szCs w:val="20"/>
                <w:lang w:val="en-US" w:eastAsia="zh-CN"/>
              </w:rPr>
            </w:pPr>
          </w:p>
        </w:tc>
        <w:tc>
          <w:tcPr>
            <w:tcW w:w="1075" w:type="dxa"/>
            <w:vAlign w:val="center"/>
          </w:tcPr>
          <w:p w14:paraId="5808D602">
            <w:pPr>
              <w:jc w:val="center"/>
              <w:rPr>
                <w:rFonts w:hint="eastAsia" w:asciiTheme="minorEastAsia" w:hAnsiTheme="minorEastAsia" w:eastAsiaTheme="minorEastAsia" w:cstheme="minorEastAsia"/>
                <w:kern w:val="0"/>
                <w:sz w:val="20"/>
                <w:szCs w:val="20"/>
                <w:lang w:val="en-US" w:eastAsia="zh-CN"/>
              </w:rPr>
            </w:pPr>
          </w:p>
        </w:tc>
        <w:tc>
          <w:tcPr>
            <w:tcW w:w="966" w:type="dxa"/>
            <w:vAlign w:val="center"/>
          </w:tcPr>
          <w:p w14:paraId="327DBA72">
            <w:pPr>
              <w:jc w:val="center"/>
              <w:rPr>
                <w:rFonts w:hint="eastAsia" w:asciiTheme="minorEastAsia" w:hAnsiTheme="minorEastAsia" w:eastAsiaTheme="minorEastAsia" w:cstheme="minorEastAsia"/>
                <w:kern w:val="0"/>
                <w:sz w:val="20"/>
                <w:szCs w:val="20"/>
                <w:lang w:val="en-US" w:eastAsia="zh-CN"/>
              </w:rPr>
            </w:pPr>
          </w:p>
        </w:tc>
      </w:tr>
      <w:tr w14:paraId="1664B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3" w:type="dxa"/>
            <w:vAlign w:val="center"/>
          </w:tcPr>
          <w:p w14:paraId="045D8360">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水竹</w:t>
            </w:r>
          </w:p>
        </w:tc>
        <w:tc>
          <w:tcPr>
            <w:tcW w:w="2864" w:type="dxa"/>
            <w:vAlign w:val="center"/>
          </w:tcPr>
          <w:p w14:paraId="4208F673">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胸径≥2厘米，苗高≥2米</w:t>
            </w:r>
          </w:p>
        </w:tc>
        <w:tc>
          <w:tcPr>
            <w:tcW w:w="1500" w:type="dxa"/>
            <w:vAlign w:val="center"/>
          </w:tcPr>
          <w:p w14:paraId="6C9FFFB2">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17600</w:t>
            </w:r>
          </w:p>
        </w:tc>
        <w:tc>
          <w:tcPr>
            <w:tcW w:w="1677" w:type="dxa"/>
            <w:vAlign w:val="center"/>
          </w:tcPr>
          <w:p w14:paraId="3FD37DB3">
            <w:pPr>
              <w:jc w:val="center"/>
              <w:rPr>
                <w:rFonts w:hint="eastAsia" w:asciiTheme="minorEastAsia" w:hAnsiTheme="minorEastAsia" w:eastAsiaTheme="minorEastAsia" w:cstheme="minorEastAsia"/>
                <w:kern w:val="0"/>
                <w:sz w:val="20"/>
                <w:szCs w:val="20"/>
                <w:lang w:val="en-US" w:eastAsia="zh-CN"/>
              </w:rPr>
            </w:pPr>
          </w:p>
        </w:tc>
        <w:tc>
          <w:tcPr>
            <w:tcW w:w="1075" w:type="dxa"/>
            <w:vAlign w:val="center"/>
          </w:tcPr>
          <w:p w14:paraId="67C5A4CF">
            <w:pPr>
              <w:jc w:val="center"/>
              <w:rPr>
                <w:rFonts w:hint="eastAsia" w:asciiTheme="minorEastAsia" w:hAnsiTheme="minorEastAsia" w:eastAsiaTheme="minorEastAsia" w:cstheme="minorEastAsia"/>
                <w:kern w:val="0"/>
                <w:sz w:val="20"/>
                <w:szCs w:val="20"/>
                <w:lang w:val="en-US" w:eastAsia="zh-CN"/>
              </w:rPr>
            </w:pPr>
          </w:p>
        </w:tc>
        <w:tc>
          <w:tcPr>
            <w:tcW w:w="966" w:type="dxa"/>
            <w:vAlign w:val="center"/>
          </w:tcPr>
          <w:p w14:paraId="0A705819">
            <w:pPr>
              <w:jc w:val="center"/>
              <w:rPr>
                <w:rFonts w:hint="eastAsia" w:asciiTheme="minorEastAsia" w:hAnsiTheme="minorEastAsia" w:eastAsiaTheme="minorEastAsia" w:cstheme="minorEastAsia"/>
                <w:kern w:val="0"/>
                <w:sz w:val="20"/>
                <w:szCs w:val="20"/>
                <w:lang w:val="en-US" w:eastAsia="zh-CN"/>
              </w:rPr>
            </w:pPr>
          </w:p>
        </w:tc>
      </w:tr>
      <w:tr w14:paraId="5D6D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3" w:type="dxa"/>
            <w:vAlign w:val="center"/>
          </w:tcPr>
          <w:p w14:paraId="4F99FD72">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雷竹</w:t>
            </w:r>
          </w:p>
        </w:tc>
        <w:tc>
          <w:tcPr>
            <w:tcW w:w="2864" w:type="dxa"/>
            <w:vAlign w:val="center"/>
          </w:tcPr>
          <w:p w14:paraId="5156B690">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胸径≥2厘米，苗高≥2米，土球直径≥15厘米</w:t>
            </w:r>
          </w:p>
        </w:tc>
        <w:tc>
          <w:tcPr>
            <w:tcW w:w="1500" w:type="dxa"/>
            <w:vAlign w:val="center"/>
          </w:tcPr>
          <w:p w14:paraId="29AC4BF0">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7000</w:t>
            </w:r>
          </w:p>
        </w:tc>
        <w:tc>
          <w:tcPr>
            <w:tcW w:w="1677" w:type="dxa"/>
            <w:vAlign w:val="center"/>
          </w:tcPr>
          <w:p w14:paraId="73F21F7A">
            <w:pPr>
              <w:jc w:val="center"/>
              <w:rPr>
                <w:rFonts w:hint="eastAsia" w:asciiTheme="minorEastAsia" w:hAnsiTheme="minorEastAsia" w:eastAsiaTheme="minorEastAsia" w:cstheme="minorEastAsia"/>
                <w:kern w:val="0"/>
                <w:sz w:val="20"/>
                <w:szCs w:val="20"/>
                <w:lang w:val="en-US" w:eastAsia="zh-CN"/>
              </w:rPr>
            </w:pPr>
          </w:p>
        </w:tc>
        <w:tc>
          <w:tcPr>
            <w:tcW w:w="1075" w:type="dxa"/>
            <w:vAlign w:val="center"/>
          </w:tcPr>
          <w:p w14:paraId="2EB8B283">
            <w:pPr>
              <w:jc w:val="center"/>
              <w:rPr>
                <w:rFonts w:hint="eastAsia" w:asciiTheme="minorEastAsia" w:hAnsiTheme="minorEastAsia" w:eastAsiaTheme="minorEastAsia" w:cstheme="minorEastAsia"/>
                <w:kern w:val="0"/>
                <w:sz w:val="20"/>
                <w:szCs w:val="20"/>
                <w:lang w:val="en-US" w:eastAsia="zh-CN"/>
              </w:rPr>
            </w:pPr>
          </w:p>
        </w:tc>
        <w:tc>
          <w:tcPr>
            <w:tcW w:w="966" w:type="dxa"/>
            <w:vAlign w:val="center"/>
          </w:tcPr>
          <w:p w14:paraId="3A516938">
            <w:pPr>
              <w:jc w:val="center"/>
              <w:rPr>
                <w:rFonts w:hint="eastAsia" w:asciiTheme="minorEastAsia" w:hAnsiTheme="minorEastAsia" w:eastAsiaTheme="minorEastAsia" w:cstheme="minorEastAsia"/>
                <w:kern w:val="0"/>
                <w:sz w:val="20"/>
                <w:szCs w:val="20"/>
                <w:lang w:val="en-US" w:eastAsia="zh-CN"/>
              </w:rPr>
            </w:pPr>
          </w:p>
        </w:tc>
      </w:tr>
    </w:tbl>
    <w:p w14:paraId="4E41A117">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苗木标准：所有造林苗木必须符合国家二级及以上苗木标准。要求苗木来源清楚，“两证一签”齐全。所有苗木均需主根发达，侧根和须根数量多，分布均匀，芽体饱满，充分木质化。无病虫危害。其中火晶柿苗木选择带土球。</w:t>
      </w:r>
    </w:p>
    <w:p w14:paraId="3850A3A5">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二、交货期</w:t>
      </w:r>
    </w:p>
    <w:p w14:paraId="028D9162">
      <w:pPr>
        <w:pStyle w:val="14"/>
        <w:keepNext w:val="0"/>
        <w:keepLines w:val="0"/>
        <w:pageBreakBefore w:val="0"/>
        <w:widowControl/>
        <w:kinsoku/>
        <w:wordWrap/>
        <w:overflowPunct/>
        <w:topLinePunct w:val="0"/>
        <w:autoSpaceDE/>
        <w:autoSpaceDN/>
        <w:bidi w:val="0"/>
        <w:adjustRightInd w:val="0"/>
        <w:snapToGrid w:val="0"/>
        <w:spacing w:line="360" w:lineRule="auto"/>
        <w:ind w:left="399" w:leftChars="190" w:firstLine="0" w:firstLineChars="0"/>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合同签订后7个工作日内。</w:t>
      </w:r>
      <w:r>
        <w:rPr>
          <w:rFonts w:hint="eastAsia" w:asciiTheme="minorEastAsia" w:hAnsiTheme="minorEastAsia" w:eastAsiaTheme="minorEastAsia" w:cstheme="minorEastAsia"/>
          <w:lang w:val="en-US" w:eastAsia="zh-CN"/>
        </w:rPr>
        <w:br w:type="textWrapping"/>
      </w:r>
      <w:r>
        <w:rPr>
          <w:rFonts w:hint="eastAsia" w:asciiTheme="minorEastAsia" w:hAnsiTheme="minorEastAsia" w:eastAsiaTheme="minorEastAsia" w:cstheme="minorEastAsia"/>
          <w:lang w:val="en-US" w:eastAsia="zh-CN"/>
        </w:rPr>
        <w:t>三、质量标准</w:t>
      </w:r>
      <w:r>
        <w:rPr>
          <w:rFonts w:hint="eastAsia" w:asciiTheme="minorEastAsia" w:hAnsiTheme="minorEastAsia" w:eastAsiaTheme="minorEastAsia" w:cstheme="minorEastAsia"/>
          <w:lang w:val="en-US" w:eastAsia="zh-CN"/>
        </w:rPr>
        <w:br w:type="textWrapping"/>
      </w:r>
      <w:r>
        <w:rPr>
          <w:rFonts w:hint="eastAsia" w:asciiTheme="minorEastAsia" w:hAnsiTheme="minorEastAsia" w:eastAsiaTheme="minorEastAsia" w:cstheme="minorEastAsia"/>
          <w:lang w:val="en-US" w:eastAsia="zh-CN"/>
        </w:rPr>
        <w:t>符合国家、省、市及行业标准要求。</w:t>
      </w:r>
    </w:p>
    <w:p w14:paraId="0427789B">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四、合同价款及付款方式</w:t>
      </w:r>
    </w:p>
    <w:p w14:paraId="45AB1683">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合同总价</w:t>
      </w:r>
      <w:r>
        <w:rPr>
          <w:rFonts w:hint="eastAsia" w:asciiTheme="minorEastAsia" w:hAnsiTheme="minorEastAsia" w:cstheme="minorEastAsia"/>
          <w:lang w:eastAsia="zh-CN"/>
        </w:rPr>
        <w:t>：</w:t>
      </w:r>
      <w:r>
        <w:rPr>
          <w:rFonts w:hint="eastAsia" w:asciiTheme="minorEastAsia" w:hAnsiTheme="minorEastAsia" w:eastAsiaTheme="minorEastAsia" w:cstheme="minorEastAsia"/>
        </w:rPr>
        <w:t>（大写）：</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 </w:t>
      </w:r>
      <w:r>
        <w:rPr>
          <w:rFonts w:hint="eastAsia" w:asciiTheme="minorEastAsia" w:hAnsiTheme="minorEastAsia" w:cstheme="minorEastAsia"/>
          <w:lang w:eastAsia="zh-CN"/>
        </w:rPr>
        <w:t>：</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14:paraId="317D5773">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合同总价一次包死，不受市场价格变化的影响，并作为结算的唯一依据。</w:t>
      </w:r>
    </w:p>
    <w:p w14:paraId="32971ED9">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合同签订后，甲方向乙方支付合同总金额的40%，即人民币（大写）</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元整（¥：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元）。</w:t>
      </w:r>
      <w:r>
        <w:rPr>
          <w:rFonts w:hint="eastAsia" w:asciiTheme="minorEastAsia" w:hAnsiTheme="minorEastAsia" w:cstheme="minorEastAsia"/>
          <w:lang w:val="en-US" w:eastAsia="zh-CN"/>
        </w:rPr>
        <w:t>全部货物按照要求验收合格后支付</w:t>
      </w:r>
      <w:r>
        <w:rPr>
          <w:rFonts w:hint="eastAsia" w:asciiTheme="minorEastAsia" w:hAnsiTheme="minorEastAsia" w:eastAsiaTheme="minorEastAsia" w:cstheme="minorEastAsia"/>
        </w:rPr>
        <w:t>合同总金额的</w:t>
      </w:r>
      <w:r>
        <w:rPr>
          <w:rFonts w:hint="eastAsia" w:asciiTheme="minorEastAsia" w:hAnsiTheme="minorEastAsia" w:cstheme="minorEastAsia"/>
          <w:lang w:val="en-US" w:eastAsia="zh-CN"/>
        </w:rPr>
        <w:t>60</w:t>
      </w:r>
      <w:r>
        <w:rPr>
          <w:rFonts w:hint="eastAsia" w:asciiTheme="minorEastAsia" w:hAnsiTheme="minorEastAsia" w:eastAsiaTheme="minorEastAsia" w:cstheme="minorEastAsia"/>
        </w:rPr>
        <w:t>%</w:t>
      </w:r>
      <w:r>
        <w:rPr>
          <w:rFonts w:hint="eastAsia" w:asciiTheme="minorEastAsia" w:hAnsiTheme="minorEastAsia" w:cstheme="minorEastAsia"/>
          <w:lang w:eastAsia="zh-CN"/>
        </w:rPr>
        <w:t>。</w:t>
      </w:r>
    </w:p>
    <w:p w14:paraId="165565BD">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五、</w:t>
      </w:r>
      <w:r>
        <w:rPr>
          <w:rFonts w:hint="eastAsia" w:asciiTheme="minorEastAsia" w:hAnsiTheme="minorEastAsia" w:eastAsiaTheme="minorEastAsia" w:cstheme="minorEastAsia"/>
        </w:rPr>
        <w:t>合同争议解决</w:t>
      </w:r>
    </w:p>
    <w:p w14:paraId="6432D518">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因履行本合同引起的或与本合同有关的争议，甲乙双方应首先通过友好协商解决，如果协商不能解决，可向甲方所在地法院提起诉讼。</w:t>
      </w:r>
    </w:p>
    <w:p w14:paraId="0DD84BEB">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六、</w:t>
      </w:r>
      <w:r>
        <w:rPr>
          <w:rFonts w:hint="eastAsia" w:asciiTheme="minorEastAsia" w:hAnsiTheme="minorEastAsia" w:eastAsiaTheme="minorEastAsia" w:cstheme="minorEastAsia"/>
        </w:rPr>
        <w:t>合同生效及其它</w:t>
      </w:r>
    </w:p>
    <w:p w14:paraId="5F80489C">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1.合同经甲乙双方法定代表人（负责人）或相应的授权代表签字并加盖单位公章后生效。</w:t>
      </w:r>
    </w:p>
    <w:p w14:paraId="37293A9B">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2.本合同未尽事宜，遵照《中华人民共和国民法典》有关条文执行。</w:t>
      </w:r>
    </w:p>
    <w:p w14:paraId="69341DA2">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七、</w:t>
      </w:r>
      <w:r>
        <w:rPr>
          <w:rFonts w:hint="eastAsia" w:asciiTheme="minorEastAsia" w:hAnsiTheme="minorEastAsia" w:eastAsiaTheme="minorEastAsia" w:cstheme="minorEastAsia"/>
        </w:rPr>
        <w:t>合同的变更、终止与转让</w:t>
      </w:r>
    </w:p>
    <w:p w14:paraId="34511A8E">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1.本合同一经签订，甲乙双方不得擅自变更，中止或终止。</w:t>
      </w:r>
    </w:p>
    <w:p w14:paraId="503D99B3">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2.乙方不得擅自转让其应履行的合同义务。。</w:t>
      </w:r>
    </w:p>
    <w:p w14:paraId="137C01C0">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七、</w:t>
      </w:r>
      <w:r>
        <w:rPr>
          <w:rFonts w:hint="eastAsia" w:asciiTheme="minorEastAsia" w:hAnsiTheme="minorEastAsia" w:eastAsiaTheme="minorEastAsia" w:cstheme="minorEastAsia"/>
        </w:rPr>
        <w:t xml:space="preserve"> 签订本合同依据</w:t>
      </w:r>
    </w:p>
    <w:p w14:paraId="3DCF98EC">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1.竞争性磋商文件；</w:t>
      </w:r>
    </w:p>
    <w:p w14:paraId="3B58920E">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2.响应文件；</w:t>
      </w:r>
    </w:p>
    <w:p w14:paraId="43E41E7A">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3.成交通知书；</w:t>
      </w:r>
    </w:p>
    <w:p w14:paraId="3ABFA239">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八、</w:t>
      </w:r>
      <w:r>
        <w:rPr>
          <w:rFonts w:hint="eastAsia" w:asciiTheme="minorEastAsia" w:hAnsiTheme="minorEastAsia" w:eastAsiaTheme="minorEastAsia" w:cstheme="minorEastAsia"/>
        </w:rPr>
        <w:t>合同份数</w:t>
      </w:r>
    </w:p>
    <w:p w14:paraId="7152D170">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本合同一式六份，具有同等法律效力，甲乙双方各三份。</w:t>
      </w:r>
    </w:p>
    <w:p w14:paraId="754373F2">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p>
    <w:tbl>
      <w:tblPr>
        <w:tblStyle w:val="11"/>
        <w:tblW w:w="8739" w:type="dxa"/>
        <w:jc w:val="center"/>
        <w:tblLayout w:type="fixed"/>
        <w:tblCellMar>
          <w:top w:w="0" w:type="dxa"/>
          <w:left w:w="108" w:type="dxa"/>
          <w:bottom w:w="0" w:type="dxa"/>
          <w:right w:w="108" w:type="dxa"/>
        </w:tblCellMar>
      </w:tblPr>
      <w:tblGrid>
        <w:gridCol w:w="4118"/>
        <w:gridCol w:w="4621"/>
      </w:tblGrid>
      <w:tr w14:paraId="650EE643">
        <w:tblPrEx>
          <w:tblCellMar>
            <w:top w:w="0" w:type="dxa"/>
            <w:left w:w="108" w:type="dxa"/>
            <w:bottom w:w="0" w:type="dxa"/>
            <w:right w:w="108" w:type="dxa"/>
          </w:tblCellMar>
        </w:tblPrEx>
        <w:trPr>
          <w:trHeight w:val="864" w:hRule="atLeast"/>
          <w:jc w:val="center"/>
        </w:trPr>
        <w:tc>
          <w:tcPr>
            <w:tcW w:w="4118" w:type="dxa"/>
            <w:tcBorders>
              <w:top w:val="nil"/>
              <w:left w:val="nil"/>
              <w:bottom w:val="nil"/>
              <w:right w:val="nil"/>
            </w:tcBorders>
            <w:vAlign w:val="center"/>
          </w:tcPr>
          <w:p w14:paraId="51B669D7">
            <w:pPr>
              <w:pStyle w:val="2"/>
              <w:ind w:firstLine="0"/>
              <w:rPr>
                <w:rFonts w:hint="eastAsia" w:ascii="宋体" w:hAnsi="宋体" w:cs="宋体"/>
                <w:sz w:val="20"/>
                <w:szCs w:val="20"/>
              </w:rPr>
            </w:pPr>
            <w:r>
              <w:rPr>
                <w:rFonts w:hint="eastAsia" w:ascii="宋体" w:hAnsi="宋体" w:cs="宋体"/>
                <w:b/>
                <w:bCs/>
                <w:sz w:val="20"/>
                <w:szCs w:val="20"/>
              </w:rPr>
              <w:t>甲方</w:t>
            </w:r>
            <w:r>
              <w:rPr>
                <w:rFonts w:hint="eastAsia" w:ascii="宋体" w:hAnsi="宋体" w:cs="宋体"/>
                <w:sz w:val="20"/>
                <w:szCs w:val="20"/>
              </w:rPr>
              <w:t>：</w:t>
            </w:r>
          </w:p>
        </w:tc>
        <w:tc>
          <w:tcPr>
            <w:tcW w:w="4621" w:type="dxa"/>
            <w:tcBorders>
              <w:top w:val="nil"/>
              <w:left w:val="nil"/>
              <w:bottom w:val="nil"/>
              <w:right w:val="nil"/>
            </w:tcBorders>
            <w:vAlign w:val="center"/>
          </w:tcPr>
          <w:p w14:paraId="040AFFEF">
            <w:pPr>
              <w:pStyle w:val="2"/>
              <w:ind w:firstLine="0"/>
              <w:rPr>
                <w:rFonts w:hint="eastAsia" w:ascii="宋体" w:hAnsi="宋体" w:cs="宋体"/>
                <w:sz w:val="20"/>
                <w:szCs w:val="20"/>
              </w:rPr>
            </w:pPr>
            <w:r>
              <w:rPr>
                <w:rFonts w:hint="eastAsia" w:ascii="宋体" w:hAnsi="宋体" w:cs="宋体"/>
                <w:b/>
                <w:bCs/>
                <w:sz w:val="20"/>
                <w:szCs w:val="20"/>
              </w:rPr>
              <w:t>乙方</w:t>
            </w:r>
            <w:r>
              <w:rPr>
                <w:rFonts w:hint="eastAsia" w:ascii="宋体" w:hAnsi="宋体" w:cs="宋体"/>
                <w:sz w:val="20"/>
                <w:szCs w:val="20"/>
              </w:rPr>
              <w:t>：</w:t>
            </w:r>
          </w:p>
        </w:tc>
      </w:tr>
      <w:tr w14:paraId="73EB8ECF">
        <w:tblPrEx>
          <w:tblCellMar>
            <w:top w:w="0" w:type="dxa"/>
            <w:left w:w="108" w:type="dxa"/>
            <w:bottom w:w="0" w:type="dxa"/>
            <w:right w:w="108" w:type="dxa"/>
          </w:tblCellMar>
        </w:tblPrEx>
        <w:trPr>
          <w:trHeight w:val="555" w:hRule="atLeast"/>
          <w:jc w:val="center"/>
        </w:trPr>
        <w:tc>
          <w:tcPr>
            <w:tcW w:w="4118" w:type="dxa"/>
            <w:tcBorders>
              <w:top w:val="nil"/>
              <w:left w:val="nil"/>
              <w:bottom w:val="nil"/>
              <w:right w:val="nil"/>
            </w:tcBorders>
            <w:vAlign w:val="center"/>
          </w:tcPr>
          <w:p w14:paraId="60E59313">
            <w:pPr>
              <w:autoSpaceDE w:val="0"/>
              <w:autoSpaceDN w:val="0"/>
              <w:adjustRightInd w:val="0"/>
              <w:jc w:val="left"/>
              <w:rPr>
                <w:rFonts w:hint="eastAsia" w:ascii="宋体" w:hAnsi="宋体" w:cs="宋体"/>
                <w:sz w:val="20"/>
                <w:szCs w:val="20"/>
              </w:rPr>
            </w:pPr>
            <w:r>
              <w:rPr>
                <w:rFonts w:hint="eastAsia" w:ascii="宋体" w:hAnsi="宋体" w:cs="宋体"/>
                <w:sz w:val="20"/>
                <w:szCs w:val="20"/>
              </w:rPr>
              <w:t>法定代表人</w:t>
            </w:r>
          </w:p>
          <w:p w14:paraId="137F2A04">
            <w:pPr>
              <w:autoSpaceDE w:val="0"/>
              <w:autoSpaceDN w:val="0"/>
              <w:adjustRightInd w:val="0"/>
              <w:jc w:val="left"/>
              <w:rPr>
                <w:rFonts w:hint="eastAsia" w:ascii="宋体" w:hAnsi="宋体" w:cs="宋体"/>
                <w:sz w:val="20"/>
                <w:szCs w:val="20"/>
              </w:rPr>
            </w:pPr>
            <w:r>
              <w:rPr>
                <w:rFonts w:hint="eastAsia" w:ascii="宋体" w:hAnsi="宋体" w:cs="宋体"/>
                <w:sz w:val="20"/>
                <w:szCs w:val="20"/>
              </w:rPr>
              <w:t>或授权委托人：</w:t>
            </w:r>
          </w:p>
        </w:tc>
        <w:tc>
          <w:tcPr>
            <w:tcW w:w="4621" w:type="dxa"/>
            <w:tcBorders>
              <w:top w:val="nil"/>
              <w:left w:val="nil"/>
              <w:bottom w:val="nil"/>
              <w:right w:val="nil"/>
            </w:tcBorders>
            <w:vAlign w:val="center"/>
          </w:tcPr>
          <w:p w14:paraId="05758774">
            <w:pPr>
              <w:autoSpaceDE w:val="0"/>
              <w:autoSpaceDN w:val="0"/>
              <w:adjustRightInd w:val="0"/>
              <w:jc w:val="left"/>
              <w:rPr>
                <w:rFonts w:hint="eastAsia" w:ascii="宋体" w:hAnsi="宋体" w:cs="宋体"/>
                <w:sz w:val="20"/>
                <w:szCs w:val="20"/>
              </w:rPr>
            </w:pPr>
            <w:r>
              <w:rPr>
                <w:rFonts w:hint="eastAsia" w:ascii="宋体" w:hAnsi="宋体" w:cs="宋体"/>
                <w:sz w:val="20"/>
                <w:szCs w:val="20"/>
              </w:rPr>
              <w:t>法定代表人</w:t>
            </w:r>
          </w:p>
          <w:p w14:paraId="0AA458A9">
            <w:pPr>
              <w:autoSpaceDE w:val="0"/>
              <w:autoSpaceDN w:val="0"/>
              <w:adjustRightInd w:val="0"/>
              <w:jc w:val="left"/>
              <w:rPr>
                <w:rFonts w:hint="eastAsia" w:ascii="宋体" w:hAnsi="宋体" w:cs="宋体"/>
                <w:sz w:val="20"/>
                <w:szCs w:val="20"/>
              </w:rPr>
            </w:pPr>
            <w:r>
              <w:rPr>
                <w:rFonts w:hint="eastAsia" w:ascii="宋体" w:hAnsi="宋体" w:cs="宋体"/>
                <w:sz w:val="20"/>
                <w:szCs w:val="20"/>
              </w:rPr>
              <w:t>或授权委托人：</w:t>
            </w:r>
          </w:p>
        </w:tc>
      </w:tr>
      <w:tr w14:paraId="7F36DDCC">
        <w:tblPrEx>
          <w:tblCellMar>
            <w:top w:w="0" w:type="dxa"/>
            <w:left w:w="108" w:type="dxa"/>
            <w:bottom w:w="0" w:type="dxa"/>
            <w:right w:w="108" w:type="dxa"/>
          </w:tblCellMar>
        </w:tblPrEx>
        <w:trPr>
          <w:trHeight w:val="468" w:hRule="atLeast"/>
          <w:jc w:val="center"/>
        </w:trPr>
        <w:tc>
          <w:tcPr>
            <w:tcW w:w="4118" w:type="dxa"/>
            <w:tcBorders>
              <w:top w:val="nil"/>
              <w:left w:val="nil"/>
              <w:bottom w:val="nil"/>
              <w:right w:val="nil"/>
            </w:tcBorders>
            <w:vAlign w:val="center"/>
          </w:tcPr>
          <w:p w14:paraId="3D20DB14">
            <w:pPr>
              <w:autoSpaceDE w:val="0"/>
              <w:autoSpaceDN w:val="0"/>
              <w:adjustRightInd w:val="0"/>
              <w:jc w:val="left"/>
              <w:rPr>
                <w:rFonts w:hint="eastAsia" w:ascii="宋体" w:hAnsi="宋体" w:cs="宋体"/>
                <w:sz w:val="20"/>
                <w:szCs w:val="20"/>
              </w:rPr>
            </w:pPr>
            <w:r>
              <w:rPr>
                <w:rFonts w:hint="eastAsia" w:ascii="宋体" w:hAnsi="宋体" w:cs="宋体"/>
                <w:sz w:val="20"/>
                <w:szCs w:val="20"/>
              </w:rPr>
              <w:t>地址</w:t>
            </w:r>
            <w:r>
              <w:rPr>
                <w:rFonts w:hint="eastAsia" w:ascii="宋体" w:hAnsi="宋体" w:cs="宋体"/>
                <w:spacing w:val="-10"/>
                <w:sz w:val="20"/>
                <w:szCs w:val="20"/>
              </w:rPr>
              <w:t xml:space="preserve">： </w:t>
            </w:r>
          </w:p>
        </w:tc>
        <w:tc>
          <w:tcPr>
            <w:tcW w:w="4621" w:type="dxa"/>
            <w:tcBorders>
              <w:top w:val="nil"/>
              <w:left w:val="nil"/>
              <w:bottom w:val="nil"/>
              <w:right w:val="nil"/>
            </w:tcBorders>
            <w:vAlign w:val="center"/>
          </w:tcPr>
          <w:p w14:paraId="099B2E7D">
            <w:pPr>
              <w:autoSpaceDE w:val="0"/>
              <w:autoSpaceDN w:val="0"/>
              <w:adjustRightInd w:val="0"/>
              <w:jc w:val="left"/>
              <w:rPr>
                <w:rFonts w:hint="eastAsia" w:ascii="宋体" w:hAnsi="宋体" w:cs="宋体"/>
                <w:sz w:val="20"/>
                <w:szCs w:val="20"/>
              </w:rPr>
            </w:pPr>
            <w:r>
              <w:rPr>
                <w:rFonts w:hint="eastAsia" w:ascii="宋体" w:hAnsi="宋体" w:cs="宋体"/>
                <w:sz w:val="20"/>
                <w:szCs w:val="20"/>
              </w:rPr>
              <w:t xml:space="preserve">地址： </w:t>
            </w:r>
          </w:p>
        </w:tc>
      </w:tr>
      <w:tr w14:paraId="08C43B09">
        <w:tblPrEx>
          <w:tblCellMar>
            <w:top w:w="0" w:type="dxa"/>
            <w:left w:w="108" w:type="dxa"/>
            <w:bottom w:w="0" w:type="dxa"/>
            <w:right w:w="108" w:type="dxa"/>
          </w:tblCellMar>
        </w:tblPrEx>
        <w:trPr>
          <w:trHeight w:val="468" w:hRule="atLeast"/>
          <w:jc w:val="center"/>
        </w:trPr>
        <w:tc>
          <w:tcPr>
            <w:tcW w:w="4118" w:type="dxa"/>
            <w:tcBorders>
              <w:top w:val="nil"/>
              <w:left w:val="nil"/>
              <w:bottom w:val="nil"/>
              <w:right w:val="nil"/>
            </w:tcBorders>
            <w:vAlign w:val="center"/>
          </w:tcPr>
          <w:p w14:paraId="51B45A9F">
            <w:pPr>
              <w:autoSpaceDE w:val="0"/>
              <w:autoSpaceDN w:val="0"/>
              <w:adjustRightInd w:val="0"/>
              <w:ind w:left="840" w:hanging="600" w:hangingChars="300"/>
              <w:jc w:val="left"/>
              <w:rPr>
                <w:rFonts w:hint="eastAsia" w:ascii="宋体" w:hAnsi="宋体" w:cs="宋体"/>
                <w:sz w:val="20"/>
                <w:szCs w:val="20"/>
              </w:rPr>
            </w:pPr>
            <w:r>
              <w:rPr>
                <w:rFonts w:hint="eastAsia" w:ascii="宋体" w:hAnsi="宋体" w:cs="宋体"/>
                <w:sz w:val="20"/>
                <w:szCs w:val="20"/>
              </w:rPr>
              <w:t xml:space="preserve">电话： </w:t>
            </w:r>
          </w:p>
        </w:tc>
        <w:tc>
          <w:tcPr>
            <w:tcW w:w="4621" w:type="dxa"/>
            <w:tcBorders>
              <w:top w:val="nil"/>
              <w:left w:val="nil"/>
              <w:bottom w:val="nil"/>
              <w:right w:val="nil"/>
            </w:tcBorders>
            <w:vAlign w:val="center"/>
          </w:tcPr>
          <w:p w14:paraId="7B53C652">
            <w:pPr>
              <w:autoSpaceDE w:val="0"/>
              <w:autoSpaceDN w:val="0"/>
              <w:adjustRightInd w:val="0"/>
              <w:ind w:left="840" w:hanging="600" w:hangingChars="300"/>
              <w:jc w:val="left"/>
              <w:rPr>
                <w:rFonts w:hint="eastAsia" w:ascii="宋体" w:hAnsi="宋体" w:cs="宋体"/>
                <w:sz w:val="20"/>
                <w:szCs w:val="20"/>
              </w:rPr>
            </w:pPr>
            <w:r>
              <w:rPr>
                <w:rFonts w:hint="eastAsia" w:ascii="宋体" w:hAnsi="宋体" w:cs="宋体"/>
                <w:sz w:val="20"/>
                <w:szCs w:val="20"/>
              </w:rPr>
              <w:t xml:space="preserve">电话： </w:t>
            </w:r>
          </w:p>
        </w:tc>
      </w:tr>
      <w:tr w14:paraId="4C560D58">
        <w:tblPrEx>
          <w:tblCellMar>
            <w:top w:w="0" w:type="dxa"/>
            <w:left w:w="108" w:type="dxa"/>
            <w:bottom w:w="0" w:type="dxa"/>
            <w:right w:w="108" w:type="dxa"/>
          </w:tblCellMar>
        </w:tblPrEx>
        <w:trPr>
          <w:trHeight w:val="468" w:hRule="atLeast"/>
          <w:jc w:val="center"/>
        </w:trPr>
        <w:tc>
          <w:tcPr>
            <w:tcW w:w="4118" w:type="dxa"/>
            <w:tcBorders>
              <w:top w:val="nil"/>
              <w:left w:val="nil"/>
              <w:bottom w:val="nil"/>
              <w:right w:val="nil"/>
            </w:tcBorders>
            <w:vAlign w:val="center"/>
          </w:tcPr>
          <w:p w14:paraId="42A73600">
            <w:pPr>
              <w:autoSpaceDE w:val="0"/>
              <w:autoSpaceDN w:val="0"/>
              <w:adjustRightInd w:val="0"/>
              <w:ind w:left="1260" w:hanging="900" w:hangingChars="450"/>
              <w:jc w:val="left"/>
              <w:rPr>
                <w:rFonts w:hint="eastAsia" w:ascii="宋体" w:hAnsi="宋体" w:cs="宋体"/>
                <w:sz w:val="20"/>
                <w:szCs w:val="20"/>
              </w:rPr>
            </w:pPr>
            <w:r>
              <w:rPr>
                <w:rFonts w:hint="eastAsia" w:ascii="宋体" w:hAnsi="宋体" w:cs="宋体"/>
                <w:sz w:val="20"/>
                <w:szCs w:val="20"/>
              </w:rPr>
              <w:t>统一社会信用代码：</w:t>
            </w:r>
          </w:p>
        </w:tc>
        <w:tc>
          <w:tcPr>
            <w:tcW w:w="4621" w:type="dxa"/>
            <w:tcBorders>
              <w:top w:val="nil"/>
              <w:left w:val="nil"/>
              <w:bottom w:val="nil"/>
              <w:right w:val="nil"/>
            </w:tcBorders>
            <w:vAlign w:val="center"/>
          </w:tcPr>
          <w:p w14:paraId="67742E0C">
            <w:pPr>
              <w:autoSpaceDE w:val="0"/>
              <w:autoSpaceDN w:val="0"/>
              <w:adjustRightInd w:val="0"/>
              <w:ind w:left="1260" w:hanging="900" w:hangingChars="450"/>
              <w:jc w:val="left"/>
              <w:rPr>
                <w:rFonts w:hint="eastAsia" w:ascii="宋体" w:hAnsi="宋体" w:cs="宋体"/>
                <w:sz w:val="20"/>
                <w:szCs w:val="20"/>
              </w:rPr>
            </w:pPr>
            <w:r>
              <w:rPr>
                <w:rFonts w:hint="eastAsia" w:ascii="宋体" w:hAnsi="宋体" w:cs="宋体"/>
                <w:sz w:val="20"/>
                <w:szCs w:val="20"/>
              </w:rPr>
              <w:t xml:space="preserve">统一社会信用代码： </w:t>
            </w:r>
          </w:p>
        </w:tc>
      </w:tr>
      <w:tr w14:paraId="61685EF3">
        <w:tblPrEx>
          <w:tblCellMar>
            <w:top w:w="0" w:type="dxa"/>
            <w:left w:w="108" w:type="dxa"/>
            <w:bottom w:w="0" w:type="dxa"/>
            <w:right w:w="108" w:type="dxa"/>
          </w:tblCellMar>
        </w:tblPrEx>
        <w:trPr>
          <w:trHeight w:val="727" w:hRule="atLeast"/>
          <w:jc w:val="center"/>
        </w:trPr>
        <w:tc>
          <w:tcPr>
            <w:tcW w:w="4118" w:type="dxa"/>
            <w:tcBorders>
              <w:top w:val="nil"/>
              <w:left w:val="nil"/>
              <w:bottom w:val="nil"/>
              <w:right w:val="nil"/>
            </w:tcBorders>
            <w:vAlign w:val="center"/>
          </w:tcPr>
          <w:p w14:paraId="7BCBC092">
            <w:pPr>
              <w:autoSpaceDE w:val="0"/>
              <w:autoSpaceDN w:val="0"/>
              <w:adjustRightInd w:val="0"/>
              <w:jc w:val="left"/>
              <w:rPr>
                <w:rFonts w:hint="eastAsia" w:ascii="宋体" w:hAnsi="宋体" w:cs="宋体"/>
                <w:sz w:val="20"/>
                <w:szCs w:val="20"/>
              </w:rPr>
            </w:pPr>
            <w:r>
              <w:rPr>
                <w:rFonts w:hint="eastAsia" w:ascii="宋体" w:hAnsi="宋体" w:cs="宋体"/>
                <w:sz w:val="20"/>
                <w:szCs w:val="20"/>
              </w:rPr>
              <w:t>开户银行：</w:t>
            </w:r>
          </w:p>
        </w:tc>
        <w:tc>
          <w:tcPr>
            <w:tcW w:w="4621" w:type="dxa"/>
            <w:tcBorders>
              <w:top w:val="nil"/>
              <w:left w:val="nil"/>
              <w:bottom w:val="nil"/>
              <w:right w:val="nil"/>
            </w:tcBorders>
            <w:vAlign w:val="center"/>
          </w:tcPr>
          <w:p w14:paraId="3ACC7D8E">
            <w:pPr>
              <w:autoSpaceDE w:val="0"/>
              <w:autoSpaceDN w:val="0"/>
              <w:adjustRightInd w:val="0"/>
              <w:jc w:val="left"/>
              <w:rPr>
                <w:rFonts w:hint="eastAsia" w:ascii="宋体" w:hAnsi="宋体" w:cs="宋体"/>
                <w:sz w:val="20"/>
                <w:szCs w:val="20"/>
              </w:rPr>
            </w:pPr>
            <w:r>
              <w:rPr>
                <w:rFonts w:hint="eastAsia" w:ascii="宋体" w:hAnsi="宋体" w:cs="宋体"/>
                <w:sz w:val="20"/>
                <w:szCs w:val="20"/>
              </w:rPr>
              <w:t xml:space="preserve">开户银行： </w:t>
            </w:r>
          </w:p>
        </w:tc>
      </w:tr>
      <w:tr w14:paraId="587BF688">
        <w:tblPrEx>
          <w:tblCellMar>
            <w:top w:w="0" w:type="dxa"/>
            <w:left w:w="108" w:type="dxa"/>
            <w:bottom w:w="0" w:type="dxa"/>
            <w:right w:w="108" w:type="dxa"/>
          </w:tblCellMar>
        </w:tblPrEx>
        <w:trPr>
          <w:trHeight w:val="572" w:hRule="atLeast"/>
          <w:jc w:val="center"/>
        </w:trPr>
        <w:tc>
          <w:tcPr>
            <w:tcW w:w="4118" w:type="dxa"/>
            <w:tcBorders>
              <w:top w:val="nil"/>
              <w:left w:val="nil"/>
              <w:bottom w:val="nil"/>
              <w:right w:val="nil"/>
            </w:tcBorders>
            <w:vAlign w:val="center"/>
          </w:tcPr>
          <w:p w14:paraId="39C1B5F8">
            <w:pPr>
              <w:autoSpaceDE w:val="0"/>
              <w:autoSpaceDN w:val="0"/>
              <w:adjustRightInd w:val="0"/>
              <w:jc w:val="left"/>
              <w:rPr>
                <w:rFonts w:hint="eastAsia" w:ascii="宋体" w:hAnsi="宋体" w:cs="宋体"/>
                <w:sz w:val="20"/>
                <w:szCs w:val="20"/>
              </w:rPr>
            </w:pPr>
            <w:r>
              <w:rPr>
                <w:rFonts w:hint="eastAsia" w:ascii="宋体" w:hAnsi="宋体" w:cs="宋体"/>
                <w:sz w:val="20"/>
                <w:szCs w:val="20"/>
              </w:rPr>
              <w:t>银行账号：</w:t>
            </w:r>
          </w:p>
        </w:tc>
        <w:tc>
          <w:tcPr>
            <w:tcW w:w="4621" w:type="dxa"/>
            <w:tcBorders>
              <w:top w:val="nil"/>
              <w:left w:val="nil"/>
              <w:bottom w:val="nil"/>
              <w:right w:val="nil"/>
            </w:tcBorders>
            <w:vAlign w:val="center"/>
          </w:tcPr>
          <w:p w14:paraId="327E7F46">
            <w:pPr>
              <w:pStyle w:val="10"/>
              <w:ind w:left="0" w:leftChars="0" w:firstLine="0" w:firstLineChars="0"/>
              <w:rPr>
                <w:rFonts w:hint="eastAsia" w:ascii="宋体" w:cs="宋体"/>
                <w:sz w:val="20"/>
                <w:szCs w:val="20"/>
              </w:rPr>
            </w:pPr>
            <w:r>
              <w:rPr>
                <w:rFonts w:hint="eastAsia" w:ascii="宋体" w:cs="宋体"/>
                <w:sz w:val="20"/>
                <w:szCs w:val="20"/>
              </w:rPr>
              <w:t xml:space="preserve">银行账号： </w:t>
            </w:r>
          </w:p>
        </w:tc>
      </w:tr>
      <w:tr w14:paraId="6F7DDF25">
        <w:tblPrEx>
          <w:tblCellMar>
            <w:top w:w="0" w:type="dxa"/>
            <w:left w:w="108" w:type="dxa"/>
            <w:bottom w:w="0" w:type="dxa"/>
            <w:right w:w="108" w:type="dxa"/>
          </w:tblCellMar>
        </w:tblPrEx>
        <w:trPr>
          <w:trHeight w:val="468" w:hRule="atLeast"/>
          <w:jc w:val="center"/>
        </w:trPr>
        <w:tc>
          <w:tcPr>
            <w:tcW w:w="4118" w:type="dxa"/>
            <w:tcBorders>
              <w:top w:val="nil"/>
              <w:left w:val="nil"/>
              <w:bottom w:val="nil"/>
              <w:right w:val="nil"/>
            </w:tcBorders>
            <w:vAlign w:val="center"/>
          </w:tcPr>
          <w:p w14:paraId="1AE1F254">
            <w:pPr>
              <w:autoSpaceDE w:val="0"/>
              <w:autoSpaceDN w:val="0"/>
              <w:adjustRightInd w:val="0"/>
              <w:jc w:val="left"/>
              <w:rPr>
                <w:rFonts w:hint="eastAsia" w:ascii="宋体" w:hAnsi="宋体" w:cs="宋体"/>
                <w:sz w:val="20"/>
                <w:szCs w:val="20"/>
              </w:rPr>
            </w:pPr>
            <w:r>
              <w:rPr>
                <w:rFonts w:hint="eastAsia" w:ascii="宋体" w:hAnsi="宋体" w:cs="宋体"/>
                <w:sz w:val="20"/>
                <w:szCs w:val="20"/>
              </w:rPr>
              <w:t>签订日期：       年    月    日</w:t>
            </w:r>
          </w:p>
        </w:tc>
        <w:tc>
          <w:tcPr>
            <w:tcW w:w="4621" w:type="dxa"/>
            <w:tcBorders>
              <w:top w:val="nil"/>
              <w:left w:val="nil"/>
              <w:bottom w:val="nil"/>
              <w:right w:val="nil"/>
            </w:tcBorders>
            <w:vAlign w:val="center"/>
          </w:tcPr>
          <w:p w14:paraId="3F8311C2">
            <w:pPr>
              <w:autoSpaceDE w:val="0"/>
              <w:autoSpaceDN w:val="0"/>
              <w:adjustRightInd w:val="0"/>
              <w:jc w:val="left"/>
              <w:rPr>
                <w:rFonts w:hint="eastAsia" w:ascii="宋体" w:hAnsi="宋体" w:cs="宋体"/>
                <w:sz w:val="20"/>
                <w:szCs w:val="20"/>
              </w:rPr>
            </w:pPr>
            <w:r>
              <w:rPr>
                <w:rFonts w:hint="eastAsia" w:ascii="宋体" w:hAnsi="宋体" w:cs="宋体"/>
                <w:sz w:val="20"/>
                <w:szCs w:val="20"/>
              </w:rPr>
              <w:t>签订日期：       年    月    日</w:t>
            </w:r>
          </w:p>
        </w:tc>
      </w:tr>
    </w:tbl>
    <w:p w14:paraId="7AD638E0">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20EDF98D">
      <w:pPr>
        <w:pStyle w:val="14"/>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Theme="minorEastAsia" w:hAnsiTheme="minorEastAsia" w:eastAsiaTheme="minorEastAsia" w:cstheme="minorEastAsia"/>
        </w:rPr>
      </w:pPr>
    </w:p>
    <w:p w14:paraId="358DF981">
      <w:pPr>
        <w:pStyle w:val="14"/>
        <w:keepNext w:val="0"/>
        <w:keepLines w:val="0"/>
        <w:pageBreakBefore w:val="0"/>
        <w:widowControl/>
        <w:kinsoku/>
        <w:wordWrap/>
        <w:overflowPunct/>
        <w:topLinePunct w:val="0"/>
        <w:autoSpaceDE/>
        <w:autoSpaceDN/>
        <w:bidi w:val="0"/>
        <w:adjustRightInd w:val="0"/>
        <w:snapToGrid w:val="0"/>
        <w:ind w:firstLine="400" w:firstLineChars="200"/>
        <w:textAlignment w:val="auto"/>
        <w:rPr>
          <w:rFonts w:hint="eastAsia" w:asciiTheme="minorEastAsia" w:hAnsiTheme="minorEastAsia" w:eastAsiaTheme="minorEastAsia" w:cstheme="minorEastAsia"/>
          <w:lang w:val="en-US" w:eastAsia="zh-Hans"/>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br w:type="textWrapping"/>
      </w:r>
    </w:p>
    <w:p w14:paraId="4815A749">
      <w:bookmarkStart w:id="0" w:name="_GoBack"/>
      <w:bookmarkEnd w:id="0"/>
    </w:p>
    <w:sectPr>
      <w:footerReference r:id="rId5" w:type="default"/>
      <w:pgSz w:w="11900" w:h="16838"/>
      <w:pgMar w:top="1440" w:right="1800" w:bottom="1440" w:left="1800" w:header="0" w:footer="850" w:gutter="0"/>
      <w:pgNumType w:start="1"/>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5B42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5DF47">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CCBB4">
                          <w:pPr>
                            <w:pStyle w:val="6"/>
                            <w:ind w:firstLine="360"/>
                            <w:rPr>
                              <w:color w:val="auto"/>
                            </w:rPr>
                          </w:pPr>
                          <w:r>
                            <w:rPr>
                              <w:color w:val="auto"/>
                            </w:rPr>
                            <w:fldChar w:fldCharType="begin"/>
                          </w:r>
                          <w:r>
                            <w:rPr>
                              <w:color w:val="auto"/>
                            </w:rPr>
                            <w:instrText xml:space="preserve"> PAGE  \* MERGEFORMAT </w:instrText>
                          </w:r>
                          <w:r>
                            <w:rPr>
                              <w:color w:val="auto"/>
                            </w:rPr>
                            <w:fldChar w:fldCharType="separate"/>
                          </w:r>
                          <w:r>
                            <w:rPr>
                              <w:color w:val="auto"/>
                            </w:rPr>
                            <w:t>2</w:t>
                          </w:r>
                          <w:r>
                            <w:rPr>
                              <w:color w:val="auto"/>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70CCBB4">
                    <w:pPr>
                      <w:pStyle w:val="6"/>
                      <w:ind w:firstLine="360"/>
                      <w:rPr>
                        <w:color w:val="auto"/>
                      </w:rPr>
                    </w:pPr>
                    <w:r>
                      <w:rPr>
                        <w:color w:val="auto"/>
                      </w:rPr>
                      <w:fldChar w:fldCharType="begin"/>
                    </w:r>
                    <w:r>
                      <w:rPr>
                        <w:color w:val="auto"/>
                      </w:rPr>
                      <w:instrText xml:space="preserve"> PAGE  \* MERGEFORMAT </w:instrText>
                    </w:r>
                    <w:r>
                      <w:rPr>
                        <w:color w:val="auto"/>
                      </w:rPr>
                      <w:fldChar w:fldCharType="separate"/>
                    </w:r>
                    <w:r>
                      <w:rPr>
                        <w:color w:val="auto"/>
                      </w:rPr>
                      <w:t>2</w:t>
                    </w:r>
                    <w:r>
                      <w:rPr>
                        <w:color w:val="auto"/>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A45E3">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MTEwNzVkOGQ5M2EyMGE5MjU4ODRhYzgxZmVlYWUifQ=="/>
  </w:docVars>
  <w:rsids>
    <w:rsidRoot w:val="40CB58C1"/>
    <w:rsid w:val="01D46B46"/>
    <w:rsid w:val="054306D6"/>
    <w:rsid w:val="1FA17BA9"/>
    <w:rsid w:val="2D0B65A3"/>
    <w:rsid w:val="347307BF"/>
    <w:rsid w:val="40CB58C1"/>
    <w:rsid w:val="484E58BC"/>
    <w:rsid w:val="5FFC2D5B"/>
    <w:rsid w:val="6CB811F0"/>
    <w:rsid w:val="77610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annotation text"/>
    <w:basedOn w:val="1"/>
    <w:qFormat/>
    <w:uiPriority w:val="0"/>
    <w:pPr>
      <w:jc w:val="left"/>
    </w:pPr>
  </w:style>
  <w:style w:type="paragraph" w:styleId="4">
    <w:name w:val="Body Text"/>
    <w:basedOn w:val="1"/>
    <w:next w:val="1"/>
    <w:qFormat/>
    <w:uiPriority w:val="1"/>
    <w:rPr>
      <w:rFonts w:ascii="宋体" w:hAnsi="宋体" w:eastAsia="宋体" w:cs="宋体"/>
      <w:sz w:val="24"/>
      <w:szCs w:val="24"/>
      <w:lang w:val="en-US" w:eastAsia="zh-CN" w:bidi="ar-SA"/>
    </w:rPr>
  </w:style>
  <w:style w:type="paragraph" w:styleId="5">
    <w:name w:val="Body Text Indent"/>
    <w:basedOn w:val="1"/>
    <w:semiHidden/>
    <w:unhideWhenUsed/>
    <w:qFormat/>
    <w:uiPriority w:val="99"/>
    <w:pPr>
      <w:spacing w:after="120"/>
      <w:ind w:left="420" w:leftChars="200"/>
    </w:pPr>
  </w:style>
  <w:style w:type="paragraph" w:styleId="6">
    <w:name w:val="footer"/>
    <w:basedOn w:val="1"/>
    <w:qFormat/>
    <w:uiPriority w:val="0"/>
    <w:pPr>
      <w:tabs>
        <w:tab w:val="center" w:pos="4153"/>
        <w:tab w:val="right" w:pos="8306"/>
      </w:tabs>
      <w:snapToGrid w:val="0"/>
      <w:spacing w:line="240" w:lineRule="auto"/>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39"/>
    <w:pPr>
      <w:tabs>
        <w:tab w:val="right" w:leader="dot" w:pos="9060"/>
      </w:tabs>
      <w:spacing w:line="360" w:lineRule="auto"/>
    </w:pPr>
    <w:rPr>
      <w:rFonts w:ascii="宋体" w:hAnsi="宋体" w:eastAsia="宋体"/>
      <w:b/>
      <w:sz w:val="24"/>
    </w:rPr>
  </w:style>
  <w:style w:type="paragraph" w:styleId="9">
    <w:name w:val="Body Text First Indent"/>
    <w:basedOn w:val="4"/>
    <w:unhideWhenUsed/>
    <w:qFormat/>
    <w:uiPriority w:val="99"/>
    <w:pPr>
      <w:spacing w:line="240" w:lineRule="auto"/>
      <w:ind w:firstLine="420" w:firstLineChars="100"/>
      <w:jc w:val="both"/>
    </w:pPr>
    <w:rPr>
      <w:rFonts w:ascii="Times New Roman" w:eastAsia="宋体"/>
      <w:sz w:val="21"/>
    </w:rPr>
  </w:style>
  <w:style w:type="paragraph" w:styleId="10">
    <w:name w:val="Body Text First Indent 2"/>
    <w:basedOn w:val="5"/>
    <w:qFormat/>
    <w:uiPriority w:val="99"/>
    <w:pPr>
      <w:ind w:firstLine="420" w:firstLineChars="200"/>
      <w:jc w:val="left"/>
    </w:pPr>
    <w:rPr>
      <w:rFonts w:hAnsi="宋体"/>
      <w:sz w:val="20"/>
      <w:szCs w:val="2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Default5"/>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1314</Words>
  <Characters>1344</Characters>
  <Lines>0</Lines>
  <Paragraphs>0</Paragraphs>
  <TotalTime>0</TotalTime>
  <ScaleCrop>false</ScaleCrop>
  <LinksUpToDate>false</LinksUpToDate>
  <CharactersWithSpaces>1542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2024-12-10T09:23:00Z</dcterms:created>
  <dc:creator>芹泽。</dc:creator>
  <cp:lastModifiedBy>123</cp:lastModifiedBy>
  <dcterms:modified xsi:type="dcterms:W3CDTF">2026-06-14T09:12:33Z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18913BD8C0024BEBA704AE79B104A13F_13</vt:lpwstr>
  </property>
  <property fmtid="{D5CDD505-2E9C-101B-9397-08002B2CF9AE}" pid="4" name="KSOTemplateDocerSaveRecord">
    <vt:lpwstr>eyJoZGlkIjoiMDlmZWMwOTA5NmNhYTY5MGZhMWZmNjBjZGFkMDA3OWEiLCJ1c2VySWQiOiI4ODgwNzE0ODcifQ==</vt:lpwstr>
  </property>
</Properties>
</file>