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版本号：ZCSP-渭南市-2026-0020620260701001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展示馆物业采购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ZCSP-渭南市-2026-00206</w:t>
      </w:r>
      <w:r>
        <w:br/>
      </w:r>
      <w:r>
        <w:br/>
      </w:r>
      <w:r>
        <w:br/>
      </w:r>
    </w:p>
    <w:p>
      <w:pPr>
        <w:pStyle w:val="null3"/>
        <w:jc w:val="center"/>
        <w:outlineLvl w:val="2"/>
      </w:pPr>
      <w:r>
        <w:rPr>
          <w:rFonts w:ascii="仿宋_GB2312" w:hAnsi="仿宋_GB2312" w:cs="仿宋_GB2312" w:eastAsia="仿宋_GB2312"/>
          <w:sz w:val="28"/>
          <w:b/>
        </w:rPr>
        <w:t>渭南市城建档案和规划展示馆</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渭南市城建档案和规划展示馆</w:t>
      </w:r>
      <w:r>
        <w:rPr>
          <w:rFonts w:ascii="仿宋_GB2312" w:hAnsi="仿宋_GB2312" w:cs="仿宋_GB2312" w:eastAsia="仿宋_GB2312"/>
        </w:rPr>
        <w:t>委托，拟对</w:t>
      </w:r>
      <w:r>
        <w:rPr>
          <w:rFonts w:ascii="仿宋_GB2312" w:hAnsi="仿宋_GB2312" w:cs="仿宋_GB2312" w:eastAsia="仿宋_GB2312"/>
        </w:rPr>
        <w:t>展示馆物业采购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展示馆物业采购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渭南市城建档案和规划展示馆物业采购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采购包1（展示馆物业采购）：属于专门面向中小企业采购。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渭南市城建档案和规划展示馆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渭南市临渭区杜化路北段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渭南市城建档案和规划展示馆经办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18691300195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渭南市政府采购中心经办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渭南市城建档案和规划展示馆</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渭南市城建档案和规划展示馆</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渭南市城建档案和规划展示馆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1.秩序维护方面:物业辖区内安全秩序管理每日24小时不间断，做好安全秩序管理及出入的门卫值班管理。 2.保洁方面: (1)保洁管理区域为馆区内部公共走廊、楼道等公共部位及区域，服务时间每日不低于8小时，确保物业公共区域、卫生间、公共设施等的干净整洁。 (2)按照要求，在甲方或生产厂家的指导下，定期清理一般性展品;高价值、特殊展品、有文献价值展品等由甲方委托专业人员处理，乙方协助。 3.物业区域内设备的大、中修及更新，各类国家年检及规定的相关检测，水电支出，消防设施更新、换药，维修耗材等均由甲方负责，乙方做好日常的管理与服务。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渭南市城建档案和规划展示馆</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联系人：展示馆经办</w:t>
      </w:r>
    </w:p>
    <w:p>
      <w:pPr>
        <w:pStyle w:val="null3"/>
      </w:pPr>
      <w:r>
        <w:rPr>
          <w:rFonts w:ascii="仿宋_GB2312" w:hAnsi="仿宋_GB2312" w:cs="仿宋_GB2312" w:eastAsia="仿宋_GB2312"/>
        </w:rPr>
        <w:t>联系电话：18691300195</w:t>
      </w:r>
    </w:p>
    <w:p>
      <w:pPr>
        <w:pStyle w:val="null3"/>
      </w:pPr>
      <w:r>
        <w:rPr>
          <w:rFonts w:ascii="仿宋_GB2312" w:hAnsi="仿宋_GB2312" w:cs="仿宋_GB2312" w:eastAsia="仿宋_GB2312"/>
        </w:rPr>
        <w:t>地址：渭南市临渭区杜化路北段</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联系人：政府采购中心经办</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地址：渭南市中银大厦</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规划展示馆位于渭南市博物馆二楼西侧，建筑面积5000㎡，共分5大展区，展示以“山水家园、幸福渭南”为主题，全面展示了城市发展的历史、建设成就和规划蓝图，它是广大市民了解规划、参与规划的重要平台，是招商引资、推介渭南的重要窗口。</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展示馆物业采购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标的名称：展示馆物业采购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本项目共需物业服务人员</w:t>
            </w:r>
            <w:r>
              <w:rPr>
                <w:rFonts w:ascii="仿宋_GB2312" w:hAnsi="仿宋_GB2312" w:cs="仿宋_GB2312" w:eastAsia="仿宋_GB2312"/>
                <w:sz w:val="24"/>
                <w:color w:val="000000"/>
              </w:rPr>
              <w:t>9人，其中项目经理1人、秩序安保人员4人、保洁人员4人。</w:t>
            </w:r>
          </w:p>
          <w:p>
            <w:pPr>
              <w:pStyle w:val="null3"/>
              <w:ind w:firstLine="480"/>
              <w:jc w:val="both"/>
            </w:pPr>
            <w:r>
              <w:rPr>
                <w:rFonts w:ascii="仿宋_GB2312" w:hAnsi="仿宋_GB2312" w:cs="仿宋_GB2312" w:eastAsia="仿宋_GB2312"/>
                <w:sz w:val="24"/>
                <w:color w:val="000000"/>
              </w:rPr>
              <w:t>（一）、人员要求</w:t>
            </w:r>
          </w:p>
          <w:p>
            <w:pPr>
              <w:pStyle w:val="null3"/>
              <w:ind w:firstLine="480"/>
              <w:jc w:val="both"/>
            </w:pPr>
            <w:r>
              <w:rPr>
                <w:rFonts w:ascii="仿宋_GB2312" w:hAnsi="仿宋_GB2312" w:cs="仿宋_GB2312" w:eastAsia="仿宋_GB2312"/>
                <w:sz w:val="24"/>
                <w:color w:val="000000"/>
              </w:rPr>
              <w:t>1、秩序安保人员要求，男性、年龄18岁至58岁之间、身高170cm以上；身体健康、五官端正、口齿清晰、遵纪守法、服从安排。</w:t>
            </w:r>
          </w:p>
          <w:p>
            <w:pPr>
              <w:pStyle w:val="null3"/>
              <w:ind w:firstLine="480"/>
              <w:jc w:val="both"/>
            </w:pPr>
            <w:r>
              <w:rPr>
                <w:rFonts w:ascii="仿宋_GB2312" w:hAnsi="仿宋_GB2312" w:cs="仿宋_GB2312" w:eastAsia="仿宋_GB2312"/>
                <w:sz w:val="24"/>
                <w:color w:val="000000"/>
              </w:rPr>
              <w:t>2、保洁人员要求，女性、年龄25岁至55岁之间；身体健康、吃苦耐劳、遵纪守法、如从安排。</w:t>
            </w:r>
          </w:p>
          <w:p>
            <w:pPr>
              <w:pStyle w:val="null3"/>
              <w:ind w:firstLine="480"/>
              <w:jc w:val="both"/>
            </w:pPr>
            <w:r>
              <w:rPr>
                <w:rFonts w:ascii="仿宋_GB2312" w:hAnsi="仿宋_GB2312" w:cs="仿宋_GB2312" w:eastAsia="仿宋_GB2312"/>
                <w:sz w:val="24"/>
                <w:color w:val="000000"/>
              </w:rPr>
              <w:t>（二）、人员岗位职责</w:t>
            </w:r>
          </w:p>
          <w:p>
            <w:pPr>
              <w:pStyle w:val="null3"/>
              <w:ind w:firstLine="480"/>
              <w:jc w:val="both"/>
            </w:pPr>
            <w:r>
              <w:rPr>
                <w:rFonts w:ascii="仿宋_GB2312" w:hAnsi="仿宋_GB2312" w:cs="仿宋_GB2312" w:eastAsia="仿宋_GB2312"/>
                <w:sz w:val="24"/>
                <w:color w:val="000000"/>
              </w:rPr>
              <w:t>项目经理</w:t>
            </w:r>
          </w:p>
          <w:p>
            <w:pPr>
              <w:pStyle w:val="null3"/>
              <w:ind w:firstLine="480"/>
              <w:jc w:val="both"/>
            </w:pPr>
            <w:r>
              <w:rPr>
                <w:rFonts w:ascii="仿宋_GB2312" w:hAnsi="仿宋_GB2312" w:cs="仿宋_GB2312" w:eastAsia="仿宋_GB2312"/>
                <w:sz w:val="24"/>
                <w:color w:val="000000"/>
              </w:rPr>
              <w:t>1、全面负责公司在该项目的物业管理工作。</w:t>
            </w:r>
          </w:p>
          <w:p>
            <w:pPr>
              <w:pStyle w:val="null3"/>
              <w:ind w:firstLine="480"/>
              <w:jc w:val="both"/>
            </w:pPr>
            <w:r>
              <w:rPr>
                <w:rFonts w:ascii="仿宋_GB2312" w:hAnsi="仿宋_GB2312" w:cs="仿宋_GB2312" w:eastAsia="仿宋_GB2312"/>
                <w:sz w:val="24"/>
                <w:color w:val="000000"/>
              </w:rPr>
              <w:t>2、负责召开项目周例会，总结上周工作，部署下周工作。</w:t>
            </w:r>
          </w:p>
          <w:p>
            <w:pPr>
              <w:pStyle w:val="null3"/>
              <w:ind w:firstLine="480"/>
              <w:jc w:val="both"/>
            </w:pPr>
            <w:r>
              <w:rPr>
                <w:rFonts w:ascii="仿宋_GB2312" w:hAnsi="仿宋_GB2312" w:cs="仿宋_GB2312" w:eastAsia="仿宋_GB2312"/>
                <w:sz w:val="24"/>
                <w:color w:val="000000"/>
              </w:rPr>
              <w:t>3、对项目服务人员进行考核。</w:t>
            </w:r>
          </w:p>
          <w:p>
            <w:pPr>
              <w:pStyle w:val="null3"/>
              <w:ind w:firstLine="480"/>
              <w:jc w:val="both"/>
            </w:pPr>
            <w:r>
              <w:rPr>
                <w:rFonts w:ascii="仿宋_GB2312" w:hAnsi="仿宋_GB2312" w:cs="仿宋_GB2312" w:eastAsia="仿宋_GB2312"/>
                <w:sz w:val="24"/>
                <w:color w:val="000000"/>
              </w:rPr>
              <w:t>4、配合采购人开展文化、体育、展览等活动。</w:t>
            </w:r>
          </w:p>
          <w:p>
            <w:pPr>
              <w:pStyle w:val="null3"/>
              <w:ind w:firstLine="480"/>
              <w:jc w:val="both"/>
            </w:pPr>
            <w:r>
              <w:rPr>
                <w:rFonts w:ascii="仿宋_GB2312" w:hAnsi="仿宋_GB2312" w:cs="仿宋_GB2312" w:eastAsia="仿宋_GB2312"/>
                <w:sz w:val="24"/>
                <w:color w:val="000000"/>
              </w:rPr>
              <w:t>5、负责安排项目各类值班表。</w:t>
            </w:r>
          </w:p>
          <w:p>
            <w:pPr>
              <w:pStyle w:val="null3"/>
              <w:ind w:firstLine="480"/>
              <w:jc w:val="both"/>
            </w:pPr>
            <w:r>
              <w:rPr>
                <w:rFonts w:ascii="仿宋_GB2312" w:hAnsi="仿宋_GB2312" w:cs="仿宋_GB2312" w:eastAsia="仿宋_GB2312"/>
                <w:sz w:val="24"/>
                <w:color w:val="000000"/>
              </w:rPr>
              <w:t>6、完成甲方交办的其他任务。</w:t>
            </w:r>
          </w:p>
          <w:p>
            <w:pPr>
              <w:pStyle w:val="null3"/>
              <w:ind w:firstLine="480"/>
              <w:jc w:val="both"/>
            </w:pPr>
            <w:r>
              <w:rPr>
                <w:rFonts w:ascii="仿宋_GB2312" w:hAnsi="仿宋_GB2312" w:cs="仿宋_GB2312" w:eastAsia="仿宋_GB2312"/>
                <w:sz w:val="24"/>
                <w:color w:val="000000"/>
              </w:rPr>
              <w:t>保洁职责</w:t>
            </w:r>
          </w:p>
          <w:p>
            <w:pPr>
              <w:pStyle w:val="null3"/>
              <w:ind w:firstLine="480"/>
              <w:jc w:val="both"/>
            </w:pPr>
            <w:r>
              <w:rPr>
                <w:rFonts w:ascii="仿宋_GB2312" w:hAnsi="仿宋_GB2312" w:cs="仿宋_GB2312" w:eastAsia="仿宋_GB2312"/>
                <w:sz w:val="24"/>
                <w:color w:val="000000"/>
              </w:rPr>
              <w:t>1、每日负责对室外地面进行彻底清扫，巡查过程中发现果皮、纸屑、泥沙和烟头等杂物及时清除，并将使用完毕后的清洁工具整齐摆放在指定位置。</w:t>
            </w:r>
          </w:p>
          <w:p>
            <w:pPr>
              <w:pStyle w:val="null3"/>
              <w:ind w:firstLine="480"/>
              <w:jc w:val="both"/>
            </w:pPr>
            <w:r>
              <w:rPr>
                <w:rFonts w:ascii="仿宋_GB2312" w:hAnsi="仿宋_GB2312" w:cs="仿宋_GB2312" w:eastAsia="仿宋_GB2312"/>
                <w:sz w:val="24"/>
                <w:color w:val="000000"/>
              </w:rPr>
              <w:t>2、每日下班前负责检查水龙头、照明灯、门窗、水电是否关好，节约资源，避免一切安全隐患。</w:t>
            </w:r>
          </w:p>
          <w:p>
            <w:pPr>
              <w:pStyle w:val="null3"/>
              <w:ind w:firstLine="480"/>
              <w:jc w:val="both"/>
            </w:pPr>
            <w:r>
              <w:rPr>
                <w:rFonts w:ascii="仿宋_GB2312" w:hAnsi="仿宋_GB2312" w:cs="仿宋_GB2312" w:eastAsia="仿宋_GB2312"/>
                <w:sz w:val="24"/>
                <w:color w:val="000000"/>
              </w:rPr>
              <w:t>3、负责各主要出入口及地毯收放及清理。</w:t>
            </w:r>
          </w:p>
          <w:p>
            <w:pPr>
              <w:pStyle w:val="null3"/>
              <w:ind w:firstLine="480"/>
              <w:jc w:val="both"/>
            </w:pPr>
            <w:r>
              <w:rPr>
                <w:rFonts w:ascii="仿宋_GB2312" w:hAnsi="仿宋_GB2312" w:cs="仿宋_GB2312" w:eastAsia="仿宋_GB2312"/>
                <w:sz w:val="24"/>
                <w:color w:val="000000"/>
              </w:rPr>
              <w:t>4、每周给电梯灭菌消杀工作。</w:t>
            </w:r>
          </w:p>
          <w:p>
            <w:pPr>
              <w:pStyle w:val="null3"/>
              <w:ind w:firstLine="480"/>
              <w:jc w:val="both"/>
            </w:pPr>
            <w:r>
              <w:rPr>
                <w:rFonts w:ascii="仿宋_GB2312" w:hAnsi="仿宋_GB2312" w:cs="仿宋_GB2312" w:eastAsia="仿宋_GB2312"/>
                <w:sz w:val="24"/>
                <w:color w:val="000000"/>
              </w:rPr>
              <w:t>5、发现公用设施损坏的及时报修，异常情况及时报告。</w:t>
            </w:r>
          </w:p>
          <w:p>
            <w:pPr>
              <w:pStyle w:val="null3"/>
              <w:ind w:firstLine="480"/>
              <w:jc w:val="both"/>
            </w:pPr>
            <w:r>
              <w:rPr>
                <w:rFonts w:ascii="仿宋_GB2312" w:hAnsi="仿宋_GB2312" w:cs="仿宋_GB2312" w:eastAsia="仿宋_GB2312"/>
                <w:sz w:val="24"/>
                <w:color w:val="000000"/>
              </w:rPr>
              <w:t>6、完成甲方交办的其它任务。</w:t>
            </w:r>
          </w:p>
          <w:p>
            <w:pPr>
              <w:pStyle w:val="null3"/>
              <w:ind w:firstLine="480"/>
              <w:jc w:val="both"/>
            </w:pPr>
            <w:r>
              <w:rPr>
                <w:rFonts w:ascii="仿宋_GB2312" w:hAnsi="仿宋_GB2312" w:cs="仿宋_GB2312" w:eastAsia="仿宋_GB2312"/>
                <w:sz w:val="24"/>
                <w:color w:val="000000"/>
              </w:rPr>
              <w:t>秩序安保主管岗位职责</w:t>
            </w:r>
          </w:p>
          <w:p>
            <w:pPr>
              <w:pStyle w:val="null3"/>
              <w:ind w:firstLine="480"/>
              <w:jc w:val="both"/>
            </w:pPr>
            <w:r>
              <w:rPr>
                <w:rFonts w:ascii="仿宋_GB2312" w:hAnsi="仿宋_GB2312" w:cs="仿宋_GB2312" w:eastAsia="仿宋_GB2312"/>
                <w:sz w:val="24"/>
                <w:color w:val="000000"/>
              </w:rPr>
              <w:t>1、了解和掌握分管区域的情况，管理和安排秩序员工作，包括该班次各岗位的执勤安排、车辆停放和巡逻检查情况。</w:t>
            </w:r>
          </w:p>
          <w:p>
            <w:pPr>
              <w:pStyle w:val="null3"/>
              <w:ind w:firstLine="480"/>
              <w:jc w:val="both"/>
            </w:pPr>
            <w:r>
              <w:rPr>
                <w:rFonts w:ascii="仿宋_GB2312" w:hAnsi="仿宋_GB2312" w:cs="仿宋_GB2312" w:eastAsia="仿宋_GB2312"/>
                <w:sz w:val="24"/>
                <w:color w:val="000000"/>
              </w:rPr>
              <w:t>2、开展辖区内安全检查、秩序维护和消防训练等。</w:t>
            </w:r>
          </w:p>
          <w:p>
            <w:pPr>
              <w:pStyle w:val="null3"/>
              <w:ind w:firstLine="480"/>
              <w:jc w:val="both"/>
            </w:pPr>
            <w:r>
              <w:rPr>
                <w:rFonts w:ascii="仿宋_GB2312" w:hAnsi="仿宋_GB2312" w:cs="仿宋_GB2312" w:eastAsia="仿宋_GB2312"/>
                <w:sz w:val="24"/>
                <w:color w:val="000000"/>
              </w:rPr>
              <w:t>3、指导治安巡逻。</w:t>
            </w:r>
          </w:p>
          <w:p>
            <w:pPr>
              <w:pStyle w:val="null3"/>
              <w:ind w:firstLine="480"/>
              <w:jc w:val="both"/>
            </w:pPr>
            <w:r>
              <w:rPr>
                <w:rFonts w:ascii="仿宋_GB2312" w:hAnsi="仿宋_GB2312" w:cs="仿宋_GB2312" w:eastAsia="仿宋_GB2312"/>
                <w:sz w:val="24"/>
                <w:color w:val="000000"/>
              </w:rPr>
              <w:t>4、对部门岗位进行检查，对各岗位人员工作不规范处及时做出调整。</w:t>
            </w:r>
          </w:p>
          <w:p>
            <w:pPr>
              <w:pStyle w:val="null3"/>
              <w:ind w:firstLine="480"/>
              <w:jc w:val="both"/>
            </w:pPr>
            <w:r>
              <w:rPr>
                <w:rFonts w:ascii="仿宋_GB2312" w:hAnsi="仿宋_GB2312" w:cs="仿宋_GB2312" w:eastAsia="仿宋_GB2312"/>
                <w:sz w:val="24"/>
                <w:color w:val="000000"/>
              </w:rPr>
              <w:t>5、对各岗位人员工作细节存在问题召开会议，并及时做出整改措施。</w:t>
            </w:r>
          </w:p>
          <w:p>
            <w:pPr>
              <w:pStyle w:val="null3"/>
              <w:ind w:firstLine="480"/>
              <w:jc w:val="both"/>
            </w:pPr>
            <w:r>
              <w:rPr>
                <w:rFonts w:ascii="仿宋_GB2312" w:hAnsi="仿宋_GB2312" w:cs="仿宋_GB2312" w:eastAsia="仿宋_GB2312"/>
                <w:sz w:val="24"/>
                <w:color w:val="000000"/>
              </w:rPr>
              <w:t>6、查看班长组织人员点名、训练情况，并部署领导工作安排。</w:t>
            </w:r>
          </w:p>
          <w:p>
            <w:pPr>
              <w:pStyle w:val="null3"/>
              <w:ind w:firstLine="480"/>
              <w:jc w:val="both"/>
            </w:pPr>
            <w:r>
              <w:rPr>
                <w:rFonts w:ascii="仿宋_GB2312" w:hAnsi="仿宋_GB2312" w:cs="仿宋_GB2312" w:eastAsia="仿宋_GB2312"/>
                <w:sz w:val="24"/>
                <w:color w:val="000000"/>
              </w:rPr>
              <w:t>7、每周对所负责班组至少进行两次不定时抽查。</w:t>
            </w:r>
          </w:p>
          <w:p>
            <w:pPr>
              <w:pStyle w:val="null3"/>
              <w:ind w:firstLine="480"/>
              <w:jc w:val="both"/>
            </w:pPr>
            <w:r>
              <w:rPr>
                <w:rFonts w:ascii="仿宋_GB2312" w:hAnsi="仿宋_GB2312" w:cs="仿宋_GB2312" w:eastAsia="仿宋_GB2312"/>
                <w:sz w:val="24"/>
                <w:color w:val="000000"/>
              </w:rPr>
              <w:t>8、完成甲方交办的其它任务。</w:t>
            </w:r>
          </w:p>
          <w:p>
            <w:pPr>
              <w:pStyle w:val="null3"/>
              <w:ind w:firstLine="480"/>
              <w:jc w:val="both"/>
            </w:pPr>
            <w:r>
              <w:rPr>
                <w:rFonts w:ascii="仿宋_GB2312" w:hAnsi="仿宋_GB2312" w:cs="仿宋_GB2312" w:eastAsia="仿宋_GB2312"/>
                <w:sz w:val="24"/>
                <w:color w:val="000000"/>
              </w:rPr>
              <w:t>秩序安保人员岗位职责</w:t>
            </w:r>
          </w:p>
          <w:p>
            <w:pPr>
              <w:pStyle w:val="null3"/>
              <w:ind w:firstLine="480"/>
              <w:jc w:val="both"/>
            </w:pPr>
            <w:r>
              <w:rPr>
                <w:rFonts w:ascii="仿宋_GB2312" w:hAnsi="仿宋_GB2312" w:cs="仿宋_GB2312" w:eastAsia="仿宋_GB2312"/>
                <w:sz w:val="24"/>
                <w:color w:val="000000"/>
              </w:rPr>
              <w:t>1、严格规范着装，上岗时服装（各项标识）、器械佩戴齐全，严肃整洁。不准开怀敞胸、卷袖口。</w:t>
            </w:r>
          </w:p>
          <w:p>
            <w:pPr>
              <w:pStyle w:val="null3"/>
              <w:ind w:firstLine="480"/>
              <w:jc w:val="both"/>
            </w:pPr>
            <w:r>
              <w:rPr>
                <w:rFonts w:ascii="仿宋_GB2312" w:hAnsi="仿宋_GB2312" w:cs="仿宋_GB2312" w:eastAsia="仿宋_GB2312"/>
                <w:sz w:val="24"/>
                <w:color w:val="000000"/>
              </w:rPr>
              <w:t>2、形象岗时段在门前跨立站好，精神饱满，严禁随意在岗位周围走动。</w:t>
            </w:r>
          </w:p>
          <w:p>
            <w:pPr>
              <w:pStyle w:val="null3"/>
              <w:ind w:firstLine="480"/>
              <w:jc w:val="both"/>
            </w:pPr>
            <w:r>
              <w:rPr>
                <w:rFonts w:ascii="仿宋_GB2312" w:hAnsi="仿宋_GB2312" w:cs="仿宋_GB2312" w:eastAsia="仿宋_GB2312"/>
                <w:sz w:val="24"/>
                <w:color w:val="000000"/>
              </w:rPr>
              <w:t>3、严禁在岗位做与工作无关的事项（如：玩手机、吃东西、与人员闲聊等）。</w:t>
            </w:r>
          </w:p>
          <w:p>
            <w:pPr>
              <w:pStyle w:val="null3"/>
              <w:ind w:firstLine="480"/>
              <w:jc w:val="both"/>
            </w:pPr>
            <w:r>
              <w:rPr>
                <w:rFonts w:ascii="仿宋_GB2312" w:hAnsi="仿宋_GB2312" w:cs="仿宋_GB2312" w:eastAsia="仿宋_GB2312"/>
                <w:sz w:val="24"/>
                <w:color w:val="000000"/>
              </w:rPr>
              <w:t>4、严禁推销产品者、收废品者、衣冠不整者和携带宠物者进入场馆，制止不文明行为。</w:t>
            </w:r>
          </w:p>
          <w:p>
            <w:pPr>
              <w:pStyle w:val="null3"/>
              <w:ind w:firstLine="480"/>
              <w:jc w:val="both"/>
            </w:pPr>
            <w:r>
              <w:rPr>
                <w:rFonts w:ascii="仿宋_GB2312" w:hAnsi="仿宋_GB2312" w:cs="仿宋_GB2312" w:eastAsia="仿宋_GB2312"/>
                <w:sz w:val="24"/>
                <w:color w:val="000000"/>
              </w:rPr>
              <w:t>5、凡携带公用物品离开大楼者，须向所在单位的办公室报告，允许后可放行，并做好记录。</w:t>
            </w:r>
          </w:p>
          <w:p>
            <w:pPr>
              <w:pStyle w:val="null3"/>
              <w:ind w:firstLine="480"/>
              <w:jc w:val="both"/>
            </w:pPr>
            <w:r>
              <w:rPr>
                <w:rFonts w:ascii="仿宋_GB2312" w:hAnsi="仿宋_GB2312" w:cs="仿宋_GB2312" w:eastAsia="仿宋_GB2312"/>
                <w:sz w:val="24"/>
                <w:color w:val="000000"/>
              </w:rPr>
              <w:t>6、未经授权来访的新闻媒体，须办理手续，登记后方可进入，防止新闻媒体借机炒作。</w:t>
            </w:r>
          </w:p>
          <w:p>
            <w:pPr>
              <w:pStyle w:val="null3"/>
              <w:ind w:firstLine="480"/>
              <w:jc w:val="both"/>
            </w:pPr>
            <w:r>
              <w:rPr>
                <w:rFonts w:ascii="仿宋_GB2312" w:hAnsi="仿宋_GB2312" w:cs="仿宋_GB2312" w:eastAsia="仿宋_GB2312"/>
                <w:sz w:val="24"/>
                <w:color w:val="000000"/>
              </w:rPr>
              <w:t>7、经常巡查，发现一般不安全隐患及时排除，重大不安全隐患要立即上报处理。</w:t>
            </w:r>
          </w:p>
          <w:p>
            <w:pPr>
              <w:pStyle w:val="null3"/>
              <w:ind w:firstLine="480"/>
              <w:jc w:val="both"/>
            </w:pPr>
            <w:r>
              <w:rPr>
                <w:rFonts w:ascii="仿宋_GB2312" w:hAnsi="仿宋_GB2312" w:cs="仿宋_GB2312" w:eastAsia="仿宋_GB2312"/>
                <w:sz w:val="24"/>
                <w:color w:val="000000"/>
              </w:rPr>
              <w:t>8、岗位交接要严谨，交接班时必须认真签写《岗位交接班表》后方可交接。</w:t>
            </w:r>
          </w:p>
          <w:p>
            <w:pPr>
              <w:pStyle w:val="null3"/>
              <w:ind w:firstLine="480"/>
              <w:jc w:val="both"/>
            </w:pPr>
            <w:r>
              <w:rPr>
                <w:rFonts w:ascii="仿宋_GB2312" w:hAnsi="仿宋_GB2312" w:cs="仿宋_GB2312" w:eastAsia="仿宋_GB2312"/>
                <w:sz w:val="24"/>
                <w:color w:val="000000"/>
              </w:rPr>
              <w:t>9、做好展厅、展室的巡查工作，采取有效措施，防火、防盗，确保场馆安全。</w:t>
            </w:r>
          </w:p>
          <w:p>
            <w:pPr>
              <w:pStyle w:val="null3"/>
              <w:ind w:firstLine="480"/>
              <w:jc w:val="both"/>
            </w:pPr>
            <w:r>
              <w:rPr>
                <w:rFonts w:ascii="仿宋_GB2312" w:hAnsi="仿宋_GB2312" w:cs="仿宋_GB2312" w:eastAsia="仿宋_GB2312"/>
                <w:sz w:val="24"/>
                <w:color w:val="000000"/>
              </w:rPr>
              <w:t>10、开馆前,要先检查门窗、展柜、展品有无异祥,有无变动或损坏丢失。</w:t>
            </w:r>
          </w:p>
          <w:p>
            <w:pPr>
              <w:pStyle w:val="null3"/>
              <w:ind w:firstLine="480"/>
              <w:jc w:val="both"/>
            </w:pPr>
            <w:r>
              <w:rPr>
                <w:rFonts w:ascii="仿宋_GB2312" w:hAnsi="仿宋_GB2312" w:cs="仿宋_GB2312" w:eastAsia="仿宋_GB2312"/>
                <w:sz w:val="24"/>
                <w:color w:val="000000"/>
              </w:rPr>
              <w:t>11、闭馆时,要做清馆清场工作，以防范不法分子藏匿行窃。</w:t>
            </w:r>
          </w:p>
          <w:p>
            <w:pPr>
              <w:pStyle w:val="null3"/>
              <w:ind w:firstLine="480"/>
              <w:jc w:val="both"/>
            </w:pPr>
            <w:r>
              <w:rPr>
                <w:rFonts w:ascii="仿宋_GB2312" w:hAnsi="仿宋_GB2312" w:cs="仿宋_GB2312" w:eastAsia="仿宋_GB2312"/>
                <w:sz w:val="24"/>
                <w:color w:val="000000"/>
              </w:rPr>
              <w:t>12、闭馆后,要加强值班,开展展厅、展室的巡逻和检查工作</w:t>
            </w:r>
          </w:p>
          <w:p>
            <w:pPr>
              <w:pStyle w:val="null3"/>
              <w:ind w:firstLine="480"/>
              <w:jc w:val="both"/>
            </w:pPr>
            <w:r>
              <w:rPr>
                <w:rFonts w:ascii="仿宋_GB2312" w:hAnsi="仿宋_GB2312" w:cs="仿宋_GB2312" w:eastAsia="仿宋_GB2312"/>
                <w:sz w:val="24"/>
                <w:color w:val="000000"/>
              </w:rPr>
              <w:t>13、领导交办的其他工作。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本项目共需服务人员9人，其中项目经理1人、秩序安保人员4人（需持证上岗）、保洁人员4人。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自合同签订后一年，本合同到期前三个月，甲、乙双方对本合同继续履行无异议，双方续签一年合同，如有异议则提出书面说明。</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规划展示馆范围内所有室内外的公共区域（含展厅）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1.秩序维护方面:物业辖区内安全秩序管理每日24小时不间断，做好安全秩序管理及出入的门卫值班管理。 2.保洁方面: (1)保洁管理区域为馆区内部公共走廊、楼道等公共部位及区域，服务时间每日不低于8小时，确保物业公共区域、卫生间、公共设施等的干净整洁。 (2)按照要求，在甲方或生产厂家的指导下，定期清理一般性展品;高价值、特殊展品、有文献价值展品等由甲方委托专业人员处理，乙方协助。 3.物业区域内设备的大、中修及更新，各类国家年检及规定的相关检测，水电支出，消防设施更新、换药，维修耗材等均由甲方负责，乙方做好日常的管理与服务。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进度款，按约定完成物业服务，达到付款条件起30个工作日内，支付合同总金额的100.0%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1、协商解决; 2、向供方指定协调人投诉; 3、向采购中心投诉; 4、提请仲裁; 5、向人民法院提起诉讼。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本项目由磋商小组进行资格审查。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法定代表人或被授权人证明文件</w:t>
            </w:r>
          </w:p>
        </w:tc>
        <w:tc>
          <w:tcPr>
            <w:tcW w:type="dxa" w:w="3322"/>
          </w:tcPr>
          <w:p>
            <w:pPr>
              <w:pStyle w:val="null3"/>
            </w:pPr>
            <w:r>
              <w:rPr>
                <w:rFonts w:ascii="仿宋_GB2312" w:hAnsi="仿宋_GB2312" w:cs="仿宋_GB2312" w:eastAsia="仿宋_GB2312"/>
              </w:rPr>
              <w:t>供应商应授权合法的人员参加磋商全过程：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完税证明及缴纳社保证明</w:t>
            </w:r>
          </w:p>
        </w:tc>
        <w:tc>
          <w:tcPr>
            <w:tcW w:type="dxa" w:w="3322"/>
          </w:tcPr>
          <w:p>
            <w:pPr>
              <w:pStyle w:val="null3"/>
            </w:pPr>
            <w:r>
              <w:rPr>
                <w:rFonts w:ascii="仿宋_GB2312" w:hAnsi="仿宋_GB2312" w:cs="仿宋_GB2312" w:eastAsia="仿宋_GB2312"/>
              </w:rPr>
              <w:t>供应商须提供采购活动前一年内任意一个月的完税证明及缴纳社会保险证明缴，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须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响应文件以下三处的项目名称、项目编号无遗漏，且与本项目一致： （1）封面；（2）响应函；（3）法定代表人委托授权书。 说明：以磋商邀请中的项目名称、项目编号为准。</w:t>
            </w:r>
          </w:p>
        </w:tc>
        <w:tc>
          <w:tcPr>
            <w:tcW w:type="dxa" w:w="1661"/>
          </w:tcPr>
          <w:p>
            <w:pPr>
              <w:pStyle w:val="null3"/>
            </w:pPr>
            <w:r>
              <w:rPr>
                <w:rFonts w:ascii="仿宋_GB2312" w:hAnsi="仿宋_GB2312" w:cs="仿宋_GB2312" w:eastAsia="仿宋_GB2312"/>
              </w:rPr>
              <w:t>响应文件封面 法定代表人证明书或授权委托书.docx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三年内无重大违法记录书面声明函.docx 格式自拟，内容不限.docx 中小企业声明函 商务应答表 供应商承诺书（一）（二）.docx 供应商应提交的相关资格证明材料 服务内容及服务要求应答表 报价表 非联合体不分包投标声明.docx 响应文件封面 信用记录声明.docx 合同文本.docx 法定代表人证明书或授权委托书.docx 业绩表.docx 残疾人福利性单位声明函 人员情况表.docx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同时满足以下条款：（1）磋商报价符合唯一性要求；（2）第一次磋商报价表填写符合要求；（3）报价货币符合磋商文件要求；（4）未超出采购预算或磋商文件规定的最高限价。</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完全理解并接受磋商文件合同条款的要求。</w:t>
            </w:r>
          </w:p>
        </w:tc>
        <w:tc>
          <w:tcPr>
            <w:tcW w:type="dxa" w:w="1661"/>
          </w:tcPr>
          <w:p>
            <w:pPr>
              <w:pStyle w:val="null3"/>
            </w:pPr>
            <w:r>
              <w:rPr>
                <w:rFonts w:ascii="仿宋_GB2312" w:hAnsi="仿宋_GB2312" w:cs="仿宋_GB2312" w:eastAsia="仿宋_GB2312"/>
              </w:rPr>
              <w:t>合同文本.docx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1人（满分8分）：本科及以上学历、有同类项目3年及以上物业管理工作经验、投标人为其缴纳的开标前1年内任意1个月的社保证明材料（至少包含养老保险）。赋分依据：需同时提供（1）身份证复印件（2）提供学历证明复印件（3）物业管理工作经验证明文件或被服务单位加盖公章的证明材料（4）社保缴纳证明。缺一项不得分。 2.拟派保洁人员4人，女性，年龄55周岁以下；赋分依据：需同时提供（1）身份证复印件（2）劳动合同复印件。每一人满足赋分依据得2分，最高得8分。 3.拟派秩序员4人，男性，年龄58周岁以下，赋分依据：需同时提供（1）身份证复印件（2）保安证复印件（3）劳动合同复印件。每一人满足赋分依据得3分，最高得12分。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2023年1月1日以来类似项目合同，（要求合同完整，能体现甲乙双方名称、合同期限、服务内容、合同金额及盖章。）赋分依据：每份合格合同得2.5分，最高15分。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秩序安保方案</w:t>
            </w:r>
          </w:p>
        </w:tc>
        <w:tc>
          <w:tcPr>
            <w:tcW w:type="dxa" w:w="2492"/>
          </w:tcPr>
          <w:p>
            <w:pPr>
              <w:pStyle w:val="null3"/>
            </w:pPr>
            <w:r>
              <w:rPr>
                <w:rFonts w:ascii="仿宋_GB2312" w:hAnsi="仿宋_GB2312" w:cs="仿宋_GB2312" w:eastAsia="仿宋_GB2312"/>
              </w:rPr>
              <w:t>1.评审内容： 1.针对本项目服务内容及服务要求，提出具体的秩序维护服务方案，内容包括但不限于：（1）人员值守（2）巡逻防控 2.评审标准 （1）完整性：方案须全面，对评审内容中的各项要求有详细描述； （2）可实施性：切合本项目实际情况，实施步骤清晰、合理。 3.赋分标准（满分6分） （1）人员值守：每完全满足一个评审标准得 1.5分，满分0-3分； （2）巡逻防控：每完全满足一个评审标准得 1 .5分，满分0-3分。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针对本项目提出健全的管理制度，内容包含： (1)人员管理制度：包含岗位职责、组织架构图、员工日常管理办法、请销假制度、仪容仪表制度、培训等制度； (2)内控制度：包含保密制度、考核制度、档案管理制度等； 2、评审标准： (1)完整性：方案详细全面，表述清晰完整，完全满足磋商文件要求； (2)可实施性：切合本项目实际情况，实施步骤清晰、合理。 3、赋分标准：（满分6分） (1)人员管理制度：每完全满足一个评审标准得 1.5分，满分0-3分； （2）内控制度：每完全满足一个评审标准得 1.5分，满分0-3分。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1、评审内容：根据本项目特点制定应急方案，内容包括：（1）突发紧急事件：火灾、水灾、用电、消防、地震的应急预案（2）违法事件：防盗、打架斗殴、寻衅滋事的应急预案 2、评审标准 （1）完整性：方案必须全面，对评审内容中的各项要求有详细描述；（2）可实施性：切合本项目实际情况，实施步骤清晰、合理。 3、赋分标准（满分6分 ） ①突发紧急事件：每完全满足一个评审标准得 1.5分，满分0-3分； ②违法事件：每完全满足一个评审标准得 1.5分，满分0-3分。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1.评审内容：针对本项目服务内容及服务要求提出适用于本项目的总体方案，方案内容包含：（1）服务内容及服务标准（2）服务计划（3）服务理念及特色。 2.评审标准：（1）完整性：方案必须全面，对评审内容中的各项要求有详细描述； （2）可实施性：切合本项目实际情况，提出步骤清晰、合理的方案。 3.赋分标准（满分 9分）（1）服务内容及服务标准：每完全满足一个评审标准得 1.5分，满分0-3分；（2）服务计划：每完全满足一个评审标准得 1.5分，满分0-3分； （3）服务理念及特色：每完全满足一个评审标准得 1.5分，满分0-3分。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节能降耗方案</w:t>
            </w:r>
          </w:p>
        </w:tc>
        <w:tc>
          <w:tcPr>
            <w:tcW w:type="dxa" w:w="2492"/>
          </w:tcPr>
          <w:p>
            <w:pPr>
              <w:pStyle w:val="null3"/>
            </w:pPr>
            <w:r>
              <w:rPr>
                <w:rFonts w:ascii="仿宋_GB2312" w:hAnsi="仿宋_GB2312" w:cs="仿宋_GB2312" w:eastAsia="仿宋_GB2312"/>
              </w:rPr>
              <w:t>1.评审内容：根据本项目提出详细的水电等节能降耗方案，内容包括：（1）节能降耗原则（2）节能降耗的具体措施。 2.评审标准：（1）完整性：方案须全面，对评审内容中的各项要求有详细描述； （2）可实施性：切合本项目实际情况，实施步骤清晰、合理。 3.赋分标准（满分 6分） （1）节能降耗原则：每完全满足一个评审标准得 1.5分，满分0-3分；（2）节能降耗的具体措施：每完全满足一个评审标准得 1.5分，满分0-3分。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1.评审内容：针对本项目服务内容及服务要求，提出具体的保洁服务方案，内容包括但不限于：（1）办公区域保洁（2）卫生间保洁 2.评审标准 （1）完整性：方案须全面，对评审内容中的各项要求有详细描述；（2）可实施性：切合本项目实际情况，实施步骤清晰、合理。 3.赋分标准（满分6分） （1）办公区域保洁，每完全满足一个评审标准得 1.5分，满分0-3分； （2）卫生间保洁，每完全满足一个评审标准得 1.5分，满分0-3分。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有效供应商最低报价作为基准价，各供应商的报价得分按下列公式计算：（基准价/投标报价） ×15%×100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1、书面承诺函：接受采购人对本项目服务的考核、监督及管理，定期调 研采购人对服务质量的满意度并加以改进，确保服务工作的优质 高效，得 1 分。 2、书面承诺函：上岗人员固定，不得随意更换，若出现服务人员因事、 病等不能工作的，及时调整其他服务人员补充，确保服务工作的 正常进行，得 1 分。 3、书面承诺函：储备可调度人员，调度人员可保障临时性工作需要及突 发事件处置，得 1 分。 赋分依据：供应商需提供加盖公章的书面承诺函，格式自拟，未提供 承诺函不得分。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格式自拟，内容不限.docx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详见附件：格式自拟，内容不限.docx</w:t>
      </w:r>
    </w:p>
    <w:p>
      <w:pPr>
        <w:pStyle w:val="null3"/>
        <w:ind w:firstLine="960"/>
      </w:pPr>
      <w:r>
        <w:rPr>
          <w:rFonts w:ascii="仿宋_GB2312" w:hAnsi="仿宋_GB2312" w:cs="仿宋_GB2312" w:eastAsia="仿宋_GB2312"/>
        </w:rPr>
        <w:t>详见附件：人员情况表.docx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