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A1F3A7">
      <w:pPr>
        <w:autoSpaceDE w:val="0"/>
        <w:autoSpaceDN w:val="0"/>
        <w:adjustRightInd w:val="0"/>
        <w:snapToGrid w:val="0"/>
        <w:spacing w:line="360" w:lineRule="auto"/>
        <w:jc w:val="center"/>
        <w:rPr>
          <w:rFonts w:hint="eastAsia" w:ascii="宋体" w:hAnsi="宋体"/>
          <w:b/>
          <w:bCs/>
          <w:color w:val="000000"/>
          <w:sz w:val="36"/>
          <w:szCs w:val="36"/>
          <w:lang w:val="zh-CN"/>
        </w:rPr>
      </w:pPr>
    </w:p>
    <w:p w14:paraId="61EF2F84">
      <w:pPr>
        <w:autoSpaceDE w:val="0"/>
        <w:autoSpaceDN w:val="0"/>
        <w:adjustRightInd w:val="0"/>
        <w:snapToGrid w:val="0"/>
        <w:spacing w:line="360" w:lineRule="auto"/>
        <w:jc w:val="center"/>
        <w:rPr>
          <w:rFonts w:ascii="宋体" w:hAnsi="宋体"/>
          <w:b/>
          <w:bCs/>
          <w:color w:val="000000"/>
          <w:sz w:val="36"/>
          <w:szCs w:val="36"/>
          <w:lang w:val="zh-CN"/>
        </w:rPr>
      </w:pPr>
      <w:r>
        <w:rPr>
          <w:rFonts w:hint="eastAsia" w:ascii="宋体" w:hAnsi="宋体"/>
          <w:b/>
          <w:bCs/>
          <w:color w:val="000000"/>
          <w:sz w:val="36"/>
          <w:szCs w:val="36"/>
          <w:lang w:val="zh-CN"/>
        </w:rPr>
        <w:t>合同条款</w:t>
      </w:r>
    </w:p>
    <w:p w14:paraId="76206AD8">
      <w:pPr>
        <w:spacing w:line="360" w:lineRule="auto"/>
        <w:rPr>
          <w:rFonts w:ascii="宋体" w:hAnsi="宋体"/>
          <w:b/>
          <w:sz w:val="28"/>
          <w:szCs w:val="28"/>
        </w:rPr>
      </w:pPr>
      <w:r>
        <w:rPr>
          <w:rFonts w:hint="eastAsia" w:ascii="宋体" w:hAnsi="宋体"/>
          <w:b/>
          <w:sz w:val="28"/>
          <w:szCs w:val="28"/>
        </w:rPr>
        <w:t>渭南市政府采购项目</w:t>
      </w:r>
    </w:p>
    <w:p w14:paraId="4F472195">
      <w:pPr>
        <w:spacing w:line="360" w:lineRule="auto"/>
        <w:rPr>
          <w:rFonts w:hint="eastAsia" w:ascii="宋体" w:hAnsi="宋体"/>
          <w:b/>
          <w:sz w:val="28"/>
          <w:szCs w:val="28"/>
        </w:rPr>
      </w:pPr>
      <w:r>
        <w:rPr>
          <w:rFonts w:hint="eastAsia" w:ascii="宋体" w:hAnsi="宋体"/>
          <w:b/>
          <w:sz w:val="28"/>
          <w:szCs w:val="28"/>
        </w:rPr>
        <w:t>项目编号：ZCSP-渭南市-2026-00206</w:t>
      </w:r>
    </w:p>
    <w:p w14:paraId="2AE01E15">
      <w:pPr>
        <w:spacing w:line="360" w:lineRule="auto"/>
        <w:rPr>
          <w:rFonts w:hint="eastAsia" w:ascii="宋体" w:hAnsi="宋体"/>
          <w:sz w:val="28"/>
          <w:szCs w:val="28"/>
        </w:rPr>
      </w:pPr>
    </w:p>
    <w:p w14:paraId="27841614">
      <w:pPr>
        <w:spacing w:line="360" w:lineRule="auto"/>
        <w:rPr>
          <w:rFonts w:ascii="仿宋" w:hAnsi="仿宋" w:eastAsia="仿宋"/>
          <w:b/>
          <w:sz w:val="28"/>
          <w:szCs w:val="28"/>
        </w:rPr>
      </w:pPr>
    </w:p>
    <w:p w14:paraId="02BF03C4">
      <w:pPr>
        <w:rPr>
          <w:rFonts w:ascii="仿宋" w:hAnsi="仿宋" w:eastAsia="仿宋"/>
          <w:b/>
          <w:sz w:val="28"/>
          <w:szCs w:val="28"/>
        </w:rPr>
      </w:pPr>
    </w:p>
    <w:p w14:paraId="72FD4459">
      <w:pPr>
        <w:tabs>
          <w:tab w:val="left" w:pos="5670"/>
        </w:tabs>
        <w:autoSpaceDE w:val="0"/>
        <w:autoSpaceDN w:val="0"/>
        <w:adjustRightInd w:val="0"/>
        <w:snapToGrid w:val="0"/>
        <w:spacing w:line="360" w:lineRule="auto"/>
        <w:jc w:val="center"/>
        <w:rPr>
          <w:rFonts w:eastAsia="黑体"/>
          <w:color w:val="000000"/>
          <w:sz w:val="32"/>
          <w:szCs w:val="32"/>
        </w:rPr>
      </w:pPr>
    </w:p>
    <w:p w14:paraId="4BC497FF">
      <w:pPr>
        <w:spacing w:line="480" w:lineRule="auto"/>
        <w:jc w:val="center"/>
        <w:rPr>
          <w:rFonts w:hint="eastAsia" w:ascii="宋体" w:hAnsi="宋体"/>
          <w:b/>
          <w:sz w:val="44"/>
          <w:szCs w:val="44"/>
          <w:lang w:val="en-US" w:eastAsia="zh-CN"/>
        </w:rPr>
      </w:pPr>
      <w:r>
        <w:rPr>
          <w:rFonts w:hint="eastAsia" w:ascii="宋体" w:hAnsi="宋体"/>
          <w:b/>
          <w:sz w:val="44"/>
          <w:szCs w:val="44"/>
        </w:rPr>
        <w:t>渭南市城建档案和规划展示馆</w:t>
      </w:r>
      <w:r>
        <w:rPr>
          <w:rFonts w:hint="eastAsia" w:ascii="宋体" w:hAnsi="宋体"/>
          <w:b/>
          <w:sz w:val="44"/>
          <w:szCs w:val="44"/>
          <w:lang w:val="en-US" w:eastAsia="zh-CN"/>
        </w:rPr>
        <w:t>物业采购</w:t>
      </w:r>
    </w:p>
    <w:p w14:paraId="36D64DA7">
      <w:pPr>
        <w:spacing w:line="480" w:lineRule="auto"/>
        <w:jc w:val="center"/>
        <w:rPr>
          <w:rFonts w:ascii="宋体" w:hAnsi="宋体"/>
          <w:b/>
          <w:sz w:val="44"/>
          <w:szCs w:val="44"/>
        </w:rPr>
      </w:pPr>
      <w:r>
        <w:rPr>
          <w:rFonts w:hint="eastAsia" w:ascii="宋体" w:hAnsi="宋体"/>
          <w:b/>
          <w:sz w:val="44"/>
          <w:szCs w:val="44"/>
          <w:lang w:val="en-US" w:eastAsia="zh-CN"/>
        </w:rPr>
        <w:t>项目</w:t>
      </w:r>
      <w:r>
        <w:rPr>
          <w:rFonts w:hint="eastAsia" w:ascii="宋体" w:hAnsi="宋体"/>
          <w:b/>
          <w:sz w:val="44"/>
          <w:szCs w:val="44"/>
        </w:rPr>
        <w:t>合同书</w:t>
      </w:r>
    </w:p>
    <w:p w14:paraId="0C1D4ADF">
      <w:pPr>
        <w:jc w:val="center"/>
        <w:rPr>
          <w:rFonts w:ascii="仿宋" w:hAnsi="仿宋" w:eastAsia="仿宋"/>
          <w:b/>
          <w:sz w:val="28"/>
          <w:szCs w:val="28"/>
        </w:rPr>
      </w:pPr>
    </w:p>
    <w:p w14:paraId="44EFB917">
      <w:pPr>
        <w:jc w:val="center"/>
        <w:rPr>
          <w:rFonts w:ascii="仿宋" w:hAnsi="仿宋" w:eastAsia="仿宋"/>
          <w:b/>
          <w:sz w:val="28"/>
          <w:szCs w:val="28"/>
        </w:rPr>
      </w:pPr>
    </w:p>
    <w:p w14:paraId="4455C0FE">
      <w:pPr>
        <w:jc w:val="center"/>
        <w:rPr>
          <w:rFonts w:ascii="宋体" w:hAnsi="宋体"/>
          <w:b/>
          <w:sz w:val="28"/>
          <w:szCs w:val="28"/>
        </w:rPr>
      </w:pPr>
    </w:p>
    <w:p w14:paraId="3395E94B">
      <w:pPr>
        <w:rPr>
          <w:rFonts w:ascii="仿宋" w:hAnsi="仿宋" w:eastAsia="仿宋"/>
          <w:b/>
          <w:sz w:val="28"/>
          <w:szCs w:val="28"/>
        </w:rPr>
      </w:pPr>
    </w:p>
    <w:p w14:paraId="0427ADBC">
      <w:pPr>
        <w:rPr>
          <w:rFonts w:ascii="仿宋" w:hAnsi="仿宋" w:eastAsia="仿宋"/>
          <w:b/>
          <w:sz w:val="28"/>
          <w:szCs w:val="28"/>
        </w:rPr>
      </w:pPr>
    </w:p>
    <w:p w14:paraId="70C4554C">
      <w:pPr>
        <w:spacing w:line="600" w:lineRule="exact"/>
        <w:ind w:firstLine="562" w:firstLineChars="200"/>
        <w:rPr>
          <w:rFonts w:ascii="仿宋" w:hAnsi="仿宋" w:eastAsia="仿宋"/>
          <w:b/>
          <w:sz w:val="28"/>
          <w:szCs w:val="28"/>
        </w:rPr>
      </w:pPr>
    </w:p>
    <w:p w14:paraId="6EC29BF3">
      <w:pPr>
        <w:spacing w:line="520" w:lineRule="exact"/>
        <w:rPr>
          <w:rFonts w:ascii="仿宋" w:hAnsi="仿宋" w:eastAsia="仿宋"/>
          <w:b/>
          <w:sz w:val="28"/>
          <w:szCs w:val="28"/>
        </w:rPr>
      </w:pPr>
    </w:p>
    <w:p w14:paraId="1CCFA4DE">
      <w:pPr>
        <w:spacing w:line="480" w:lineRule="auto"/>
        <w:ind w:firstLine="723" w:firstLineChars="200"/>
        <w:rPr>
          <w:rFonts w:hint="eastAsia" w:ascii="宋体" w:hAnsi="宋体"/>
          <w:b/>
          <w:bCs/>
          <w:color w:val="000000"/>
          <w:sz w:val="36"/>
          <w:szCs w:val="36"/>
        </w:rPr>
      </w:pPr>
      <w:r>
        <w:rPr>
          <w:rFonts w:hint="eastAsia" w:ascii="宋体" w:hAnsi="宋体"/>
          <w:b/>
          <w:bCs/>
          <w:color w:val="000000"/>
          <w:sz w:val="36"/>
          <w:szCs w:val="36"/>
        </w:rPr>
        <w:t>甲  方：渭南市城建档案和规划展示馆</w:t>
      </w:r>
    </w:p>
    <w:p w14:paraId="4BFAAE4D">
      <w:pPr>
        <w:spacing w:line="480" w:lineRule="auto"/>
        <w:ind w:firstLine="723" w:firstLineChars="200"/>
        <w:rPr>
          <w:rFonts w:ascii="宋体" w:hAnsi="宋体"/>
          <w:b/>
          <w:bCs/>
          <w:color w:val="000000"/>
          <w:sz w:val="36"/>
          <w:szCs w:val="36"/>
        </w:rPr>
      </w:pPr>
      <w:r>
        <w:rPr>
          <w:rFonts w:hint="eastAsia" w:ascii="宋体" w:hAnsi="宋体"/>
          <w:b/>
          <w:bCs/>
          <w:color w:val="000000"/>
          <w:sz w:val="36"/>
          <w:szCs w:val="36"/>
        </w:rPr>
        <w:t>乙  方：（成交供应商名称）</w:t>
      </w:r>
    </w:p>
    <w:p w14:paraId="324E9956">
      <w:pPr>
        <w:tabs>
          <w:tab w:val="left" w:pos="1995"/>
        </w:tabs>
        <w:spacing w:line="480" w:lineRule="auto"/>
        <w:ind w:firstLine="723" w:firstLineChars="200"/>
        <w:rPr>
          <w:rFonts w:ascii="宋体" w:hAnsi="宋体"/>
          <w:b/>
          <w:bCs/>
          <w:color w:val="000000"/>
          <w:sz w:val="36"/>
          <w:szCs w:val="36"/>
        </w:rPr>
      </w:pPr>
      <w:r>
        <w:rPr>
          <w:rFonts w:hint="eastAsia" w:ascii="宋体" w:hAnsi="宋体"/>
          <w:b/>
          <w:bCs/>
          <w:color w:val="000000"/>
          <w:sz w:val="36"/>
          <w:szCs w:val="36"/>
        </w:rPr>
        <w:t>签订时间：202</w:t>
      </w:r>
      <w:r>
        <w:rPr>
          <w:rFonts w:hint="eastAsia" w:ascii="宋体" w:hAnsi="宋体"/>
          <w:b/>
          <w:bCs/>
          <w:color w:val="000000"/>
          <w:sz w:val="36"/>
          <w:szCs w:val="36"/>
          <w:lang w:val="en-US" w:eastAsia="zh-CN"/>
        </w:rPr>
        <w:t>6</w:t>
      </w:r>
      <w:r>
        <w:rPr>
          <w:rFonts w:hint="eastAsia" w:ascii="宋体" w:hAnsi="宋体"/>
          <w:b/>
          <w:bCs/>
          <w:color w:val="000000"/>
          <w:sz w:val="36"/>
          <w:szCs w:val="36"/>
        </w:rPr>
        <w:t>年  月</w:t>
      </w:r>
    </w:p>
    <w:p w14:paraId="741DC8E6">
      <w:pPr>
        <w:spacing w:line="360" w:lineRule="auto"/>
        <w:rPr>
          <w:rFonts w:ascii="仿宋" w:hAnsi="仿宋" w:eastAsia="仿宋"/>
          <w:bCs/>
          <w:sz w:val="28"/>
          <w:szCs w:val="28"/>
        </w:rPr>
      </w:pPr>
    </w:p>
    <w:p w14:paraId="502C4414">
      <w:pPr>
        <w:spacing w:line="360" w:lineRule="auto"/>
        <w:rPr>
          <w:rFonts w:hint="eastAsia" w:ascii="仿宋" w:hAnsi="仿宋" w:eastAsia="仿宋"/>
          <w:bCs/>
          <w:sz w:val="28"/>
          <w:szCs w:val="28"/>
        </w:rPr>
      </w:pPr>
    </w:p>
    <w:p w14:paraId="314515F3">
      <w:pPr>
        <w:spacing w:line="360" w:lineRule="auto"/>
        <w:rPr>
          <w:rFonts w:hint="eastAsia" w:ascii="仿宋" w:hAnsi="仿宋" w:eastAsia="仿宋"/>
          <w:bCs/>
          <w:sz w:val="28"/>
          <w:szCs w:val="28"/>
        </w:rPr>
      </w:pPr>
    </w:p>
    <w:p w14:paraId="58F78EA6">
      <w:pPr>
        <w:spacing w:line="360" w:lineRule="auto"/>
        <w:rPr>
          <w:rFonts w:ascii="仿宋" w:hAnsi="仿宋" w:eastAsia="仿宋"/>
          <w:bCs/>
          <w:sz w:val="28"/>
          <w:szCs w:val="28"/>
        </w:rPr>
      </w:pPr>
    </w:p>
    <w:p w14:paraId="18E24F4B">
      <w:pPr>
        <w:spacing w:line="360" w:lineRule="auto"/>
        <w:rPr>
          <w:rFonts w:ascii="仿宋" w:hAnsi="仿宋" w:eastAsia="仿宋"/>
          <w:b/>
          <w:bCs/>
          <w:sz w:val="28"/>
          <w:szCs w:val="28"/>
        </w:rPr>
      </w:pPr>
      <w:r>
        <w:rPr>
          <w:rFonts w:hint="eastAsia" w:ascii="仿宋" w:hAnsi="仿宋" w:eastAsia="仿宋"/>
          <w:bCs/>
          <w:sz w:val="28"/>
          <w:szCs w:val="28"/>
        </w:rPr>
        <w:t xml:space="preserve">甲方（需方）：渭南市城建档案和规划展示馆                        </w:t>
      </w:r>
    </w:p>
    <w:p w14:paraId="390A7B14">
      <w:pPr>
        <w:spacing w:line="360" w:lineRule="auto"/>
        <w:rPr>
          <w:rFonts w:ascii="仿宋" w:hAnsi="仿宋" w:eastAsia="仿宋"/>
          <w:bCs/>
          <w:sz w:val="28"/>
          <w:szCs w:val="28"/>
        </w:rPr>
      </w:pPr>
      <w:r>
        <w:rPr>
          <w:rFonts w:hint="eastAsia" w:ascii="仿宋" w:hAnsi="仿宋" w:eastAsia="仿宋"/>
          <w:bCs/>
          <w:sz w:val="28"/>
          <w:szCs w:val="28"/>
        </w:rPr>
        <w:t>乙方（供方）：</w:t>
      </w:r>
    </w:p>
    <w:p w14:paraId="048F72DF">
      <w:pPr>
        <w:autoSpaceDE w:val="0"/>
        <w:autoSpaceDN w:val="0"/>
        <w:adjustRightInd w:val="0"/>
        <w:snapToGrid w:val="0"/>
        <w:spacing w:line="360" w:lineRule="auto"/>
        <w:ind w:firstLine="555"/>
        <w:jc w:val="left"/>
        <w:rPr>
          <w:rFonts w:ascii="仿宋" w:hAnsi="仿宋" w:eastAsia="仿宋"/>
          <w:bCs/>
          <w:sz w:val="28"/>
          <w:szCs w:val="28"/>
        </w:rPr>
      </w:pPr>
      <w:r>
        <w:rPr>
          <w:rFonts w:hint="eastAsia" w:ascii="仿宋" w:hAnsi="仿宋" w:eastAsia="仿宋"/>
          <w:bCs/>
          <w:sz w:val="28"/>
          <w:szCs w:val="28"/>
        </w:rPr>
        <w:t>渭南市政府采购中心202</w:t>
      </w:r>
      <w:r>
        <w:rPr>
          <w:rFonts w:hint="eastAsia" w:ascii="仿宋" w:hAnsi="仿宋" w:eastAsia="仿宋"/>
          <w:bCs/>
          <w:sz w:val="28"/>
          <w:szCs w:val="28"/>
          <w:lang w:val="en-US" w:eastAsia="zh-CN"/>
        </w:rPr>
        <w:t>6</w:t>
      </w:r>
      <w:r>
        <w:rPr>
          <w:rFonts w:hint="eastAsia" w:ascii="仿宋" w:hAnsi="仿宋" w:eastAsia="仿宋"/>
          <w:bCs/>
          <w:sz w:val="28"/>
          <w:szCs w:val="28"/>
        </w:rPr>
        <w:t>年</w:t>
      </w:r>
      <w:r>
        <w:rPr>
          <w:rFonts w:hint="eastAsia" w:ascii="仿宋" w:hAnsi="仿宋" w:eastAsia="仿宋"/>
          <w:bCs/>
          <w:sz w:val="28"/>
          <w:szCs w:val="28"/>
          <w:u w:val="single"/>
        </w:rPr>
        <w:t xml:space="preserve">   </w:t>
      </w:r>
      <w:r>
        <w:rPr>
          <w:rFonts w:hint="eastAsia" w:ascii="仿宋" w:hAnsi="仿宋" w:eastAsia="仿宋"/>
          <w:bCs/>
          <w:sz w:val="28"/>
          <w:szCs w:val="28"/>
        </w:rPr>
        <w:t>月</w:t>
      </w:r>
      <w:r>
        <w:rPr>
          <w:rFonts w:hint="eastAsia" w:ascii="仿宋" w:hAnsi="仿宋" w:eastAsia="仿宋"/>
          <w:bCs/>
          <w:sz w:val="28"/>
          <w:szCs w:val="28"/>
          <w:u w:val="single"/>
        </w:rPr>
        <w:t xml:space="preserve">   </w:t>
      </w:r>
      <w:r>
        <w:rPr>
          <w:rFonts w:hint="eastAsia" w:ascii="仿宋" w:hAnsi="仿宋" w:eastAsia="仿宋"/>
          <w:bCs/>
          <w:sz w:val="28"/>
          <w:szCs w:val="28"/>
        </w:rPr>
        <w:t>日在渭南市市民综合服务中心组织的渭南市城建档案和规划展示馆物业服务采购项目竞争性磋商采购活动中，</w:t>
      </w:r>
      <w:r>
        <w:rPr>
          <w:rFonts w:hint="eastAsia" w:ascii="仿宋" w:hAnsi="仿宋" w:eastAsia="仿宋"/>
          <w:bCs/>
          <w:sz w:val="28"/>
          <w:szCs w:val="28"/>
          <w:u w:val="single"/>
        </w:rPr>
        <w:t xml:space="preserve">               </w:t>
      </w:r>
      <w:r>
        <w:rPr>
          <w:rFonts w:hint="eastAsia" w:ascii="仿宋" w:hAnsi="仿宋" w:eastAsia="仿宋"/>
          <w:bCs/>
          <w:sz w:val="28"/>
          <w:szCs w:val="28"/>
        </w:rPr>
        <w:t>为成交供应商，现就有关事宜协议如下：</w:t>
      </w:r>
    </w:p>
    <w:p w14:paraId="762B85CE">
      <w:pPr>
        <w:spacing w:line="600" w:lineRule="exact"/>
        <w:ind w:firstLine="2731" w:firstLineChars="1000"/>
        <w:rPr>
          <w:rFonts w:ascii="宋体" w:hAnsi="宋体"/>
          <w:b/>
          <w:bCs/>
          <w:color w:val="000000"/>
          <w:spacing w:val="-4"/>
          <w:sz w:val="28"/>
          <w:szCs w:val="28"/>
        </w:rPr>
      </w:pPr>
      <w:r>
        <w:rPr>
          <w:rFonts w:hint="eastAsia" w:ascii="宋体" w:hAnsi="宋体"/>
          <w:b/>
          <w:bCs/>
          <w:color w:val="000000"/>
          <w:spacing w:val="-4"/>
          <w:sz w:val="28"/>
          <w:szCs w:val="28"/>
        </w:rPr>
        <w:t>第一章  物业基本情况</w:t>
      </w:r>
    </w:p>
    <w:p w14:paraId="6E3C2021">
      <w:pPr>
        <w:spacing w:line="600" w:lineRule="exact"/>
        <w:ind w:firstLine="677" w:firstLineChars="249"/>
        <w:rPr>
          <w:rFonts w:ascii="仿宋" w:hAnsi="仿宋" w:eastAsia="仿宋"/>
          <w:color w:val="000000"/>
          <w:spacing w:val="-4"/>
          <w:sz w:val="28"/>
          <w:szCs w:val="28"/>
        </w:rPr>
      </w:pPr>
      <w:r>
        <w:rPr>
          <w:rFonts w:hint="eastAsia" w:ascii="仿宋" w:hAnsi="仿宋" w:eastAsia="仿宋"/>
          <w:color w:val="000000"/>
          <w:spacing w:val="-4"/>
          <w:sz w:val="28"/>
          <w:szCs w:val="28"/>
        </w:rPr>
        <w:t>第一条  物业基本情况：</w:t>
      </w:r>
    </w:p>
    <w:p w14:paraId="6FE3D163">
      <w:pPr>
        <w:spacing w:line="600" w:lineRule="exact"/>
        <w:ind w:firstLine="680" w:firstLineChars="250"/>
        <w:rPr>
          <w:rFonts w:hint="eastAsia" w:ascii="仿宋" w:hAnsi="仿宋" w:eastAsia="仿宋"/>
          <w:color w:val="000000"/>
          <w:spacing w:val="-4"/>
          <w:sz w:val="28"/>
          <w:szCs w:val="28"/>
          <w:lang w:val="en-US" w:eastAsia="zh-CN"/>
        </w:rPr>
      </w:pPr>
      <w:r>
        <w:rPr>
          <w:rFonts w:hint="eastAsia" w:ascii="仿宋" w:hAnsi="仿宋" w:eastAsia="仿宋"/>
          <w:color w:val="000000"/>
          <w:spacing w:val="-4"/>
          <w:sz w:val="28"/>
          <w:szCs w:val="28"/>
        </w:rPr>
        <w:t>物业名称： 渭南市城建档案和规划展示馆</w:t>
      </w:r>
      <w:r>
        <w:rPr>
          <w:rFonts w:hint="eastAsia" w:ascii="仿宋" w:hAnsi="仿宋" w:eastAsia="仿宋"/>
          <w:color w:val="000000"/>
          <w:spacing w:val="-4"/>
          <w:sz w:val="28"/>
          <w:szCs w:val="28"/>
          <w:lang w:val="en-US" w:eastAsia="zh-CN"/>
        </w:rPr>
        <w:t>物业采购项目</w:t>
      </w:r>
    </w:p>
    <w:p w14:paraId="547101C4">
      <w:pPr>
        <w:spacing w:line="600" w:lineRule="exact"/>
        <w:ind w:firstLine="680" w:firstLineChars="250"/>
        <w:rPr>
          <w:rFonts w:hint="eastAsia" w:ascii="仿宋" w:hAnsi="仿宋" w:eastAsia="仿宋"/>
          <w:color w:val="000000"/>
          <w:spacing w:val="-4"/>
          <w:sz w:val="28"/>
          <w:szCs w:val="28"/>
        </w:rPr>
      </w:pPr>
      <w:r>
        <w:rPr>
          <w:rFonts w:hint="eastAsia" w:ascii="仿宋" w:hAnsi="仿宋" w:eastAsia="仿宋"/>
          <w:color w:val="000000"/>
          <w:spacing w:val="-4"/>
          <w:sz w:val="28"/>
          <w:szCs w:val="28"/>
          <w:lang w:val="en-US" w:eastAsia="zh-CN"/>
        </w:rPr>
        <w:t>所属行业</w:t>
      </w:r>
      <w:r>
        <w:rPr>
          <w:rFonts w:hint="eastAsia" w:ascii="仿宋" w:hAnsi="仿宋" w:eastAsia="仿宋"/>
          <w:color w:val="000000"/>
          <w:spacing w:val="-4"/>
          <w:sz w:val="28"/>
          <w:szCs w:val="28"/>
        </w:rPr>
        <w:t xml:space="preserve">： </w:t>
      </w:r>
      <w:r>
        <w:rPr>
          <w:rFonts w:hint="eastAsia" w:ascii="仿宋" w:hAnsi="仿宋" w:eastAsia="仿宋"/>
          <w:color w:val="000000"/>
          <w:spacing w:val="-4"/>
          <w:sz w:val="28"/>
          <w:szCs w:val="28"/>
          <w:lang w:val="en-US" w:eastAsia="zh-CN"/>
        </w:rPr>
        <w:t xml:space="preserve">物业管理 </w:t>
      </w:r>
      <w:r>
        <w:rPr>
          <w:rFonts w:hint="eastAsia" w:ascii="仿宋" w:hAnsi="仿宋" w:eastAsia="仿宋"/>
          <w:color w:val="000000"/>
          <w:spacing w:val="-4"/>
          <w:sz w:val="28"/>
          <w:szCs w:val="28"/>
        </w:rPr>
        <w:t xml:space="preserve">     </w:t>
      </w:r>
    </w:p>
    <w:p w14:paraId="66BE6C05">
      <w:pPr>
        <w:spacing w:line="600" w:lineRule="exact"/>
        <w:ind w:firstLine="680" w:firstLineChars="250"/>
        <w:rPr>
          <w:rFonts w:ascii="仿宋" w:hAnsi="仿宋" w:eastAsia="仿宋"/>
          <w:color w:val="000000"/>
          <w:spacing w:val="-4"/>
          <w:sz w:val="28"/>
          <w:szCs w:val="28"/>
        </w:rPr>
      </w:pPr>
      <w:r>
        <w:rPr>
          <w:rFonts w:hint="eastAsia" w:ascii="仿宋" w:hAnsi="仿宋" w:eastAsia="仿宋"/>
          <w:color w:val="000000"/>
          <w:spacing w:val="-4"/>
          <w:sz w:val="28"/>
          <w:szCs w:val="28"/>
        </w:rPr>
        <w:t>物业位置：</w:t>
      </w:r>
      <w:r>
        <w:rPr>
          <w:rFonts w:hint="eastAsia" w:ascii="仿宋" w:hAnsi="仿宋" w:eastAsia="仿宋"/>
          <w:color w:val="000000"/>
          <w:spacing w:val="-4"/>
          <w:sz w:val="28"/>
          <w:szCs w:val="28"/>
          <w:lang w:val="en-US" w:eastAsia="zh-CN"/>
        </w:rPr>
        <w:t xml:space="preserve"> 渭南市临渭区杜化路北段 </w:t>
      </w:r>
    </w:p>
    <w:p w14:paraId="11E475FA">
      <w:pPr>
        <w:spacing w:line="520" w:lineRule="exact"/>
        <w:ind w:firstLine="682" w:firstLineChars="251"/>
        <w:rPr>
          <w:rFonts w:hint="eastAsia" w:ascii="仿宋" w:hAnsi="仿宋" w:eastAsia="仿宋"/>
          <w:color w:val="000000"/>
          <w:spacing w:val="-4"/>
          <w:sz w:val="28"/>
          <w:szCs w:val="28"/>
          <w:lang w:val="en-US" w:eastAsia="zh-CN"/>
        </w:rPr>
      </w:pPr>
      <w:r>
        <w:rPr>
          <w:rFonts w:hint="eastAsia" w:ascii="仿宋" w:hAnsi="仿宋" w:eastAsia="仿宋"/>
          <w:color w:val="000000"/>
          <w:spacing w:val="-4"/>
          <w:sz w:val="28"/>
          <w:szCs w:val="28"/>
        </w:rPr>
        <w:t>服务内容：</w:t>
      </w:r>
      <w:r>
        <w:rPr>
          <w:rFonts w:hint="eastAsia" w:ascii="仿宋" w:hAnsi="仿宋" w:eastAsia="仿宋"/>
          <w:color w:val="000000"/>
          <w:spacing w:val="-4"/>
          <w:sz w:val="28"/>
          <w:szCs w:val="28"/>
          <w:lang w:val="en-US" w:eastAsia="zh-CN"/>
        </w:rPr>
        <w:t>规划展示馆位于渭南市博物馆二楼西侧，建筑面积5000㎡，共分5大展区。</w:t>
      </w:r>
    </w:p>
    <w:p w14:paraId="598447D3">
      <w:pPr>
        <w:spacing w:line="520" w:lineRule="exact"/>
        <w:ind w:firstLine="682" w:firstLineChars="251"/>
        <w:rPr>
          <w:rFonts w:ascii="仿宋" w:hAnsi="仿宋" w:eastAsia="仿宋"/>
          <w:color w:val="000000"/>
          <w:spacing w:val="-4"/>
          <w:sz w:val="28"/>
          <w:szCs w:val="28"/>
        </w:rPr>
      </w:pPr>
      <w:r>
        <w:rPr>
          <w:rFonts w:hint="eastAsia" w:ascii="仿宋" w:hAnsi="仿宋" w:eastAsia="仿宋"/>
          <w:color w:val="000000"/>
          <w:spacing w:val="-4"/>
          <w:sz w:val="28"/>
          <w:szCs w:val="28"/>
        </w:rPr>
        <w:t>第二条  本合同相关名词的含义</w:t>
      </w:r>
    </w:p>
    <w:p w14:paraId="34AC69DB">
      <w:pPr>
        <w:spacing w:line="600" w:lineRule="exact"/>
        <w:ind w:firstLine="680" w:firstLineChars="250"/>
        <w:rPr>
          <w:rFonts w:ascii="仿宋" w:hAnsi="仿宋" w:eastAsia="仿宋"/>
          <w:color w:val="000000"/>
          <w:spacing w:val="-4"/>
          <w:sz w:val="28"/>
          <w:szCs w:val="28"/>
        </w:rPr>
      </w:pPr>
      <w:r>
        <w:rPr>
          <w:rFonts w:hint="eastAsia" w:ascii="仿宋" w:hAnsi="仿宋" w:eastAsia="仿宋"/>
          <w:color w:val="000000"/>
          <w:spacing w:val="-4"/>
          <w:sz w:val="28"/>
          <w:szCs w:val="28"/>
        </w:rPr>
        <w:t>1.物业：是指渭南市城建档案和规划展示馆各类房屋建筑及与之配套的设施设备和场地。</w:t>
      </w:r>
    </w:p>
    <w:p w14:paraId="39653BEE">
      <w:pPr>
        <w:spacing w:line="600" w:lineRule="exact"/>
        <w:ind w:firstLine="680" w:firstLineChars="250"/>
        <w:rPr>
          <w:rFonts w:ascii="仿宋" w:hAnsi="仿宋" w:eastAsia="仿宋"/>
          <w:color w:val="000000"/>
          <w:spacing w:val="-4"/>
          <w:sz w:val="28"/>
          <w:szCs w:val="28"/>
        </w:rPr>
      </w:pPr>
      <w:r>
        <w:rPr>
          <w:rFonts w:hint="eastAsia" w:ascii="仿宋" w:hAnsi="仿宋" w:eastAsia="仿宋"/>
          <w:color w:val="000000"/>
          <w:spacing w:val="-4"/>
          <w:sz w:val="28"/>
          <w:szCs w:val="28"/>
        </w:rPr>
        <w:t>2.物业服务区域：是指渭渭南市城建档案和规划展示馆范围以内的各种建筑物、构筑物、以及相关配套的设施、设备、场所。</w:t>
      </w:r>
    </w:p>
    <w:p w14:paraId="528476D0">
      <w:pPr>
        <w:spacing w:line="600" w:lineRule="exact"/>
        <w:ind w:firstLine="680" w:firstLineChars="250"/>
        <w:rPr>
          <w:rFonts w:ascii="仿宋" w:hAnsi="仿宋" w:eastAsia="仿宋"/>
          <w:color w:val="000000"/>
          <w:spacing w:val="-4"/>
          <w:sz w:val="28"/>
          <w:szCs w:val="28"/>
        </w:rPr>
      </w:pPr>
      <w:r>
        <w:rPr>
          <w:rFonts w:hint="eastAsia" w:ascii="仿宋" w:hAnsi="仿宋" w:eastAsia="仿宋"/>
          <w:color w:val="000000"/>
          <w:spacing w:val="-4"/>
          <w:sz w:val="28"/>
          <w:szCs w:val="28"/>
          <w:lang w:val="en-US" w:eastAsia="zh-CN"/>
        </w:rPr>
        <w:t>3</w:t>
      </w:r>
      <w:r>
        <w:rPr>
          <w:rFonts w:hint="eastAsia" w:ascii="仿宋" w:hAnsi="仿宋" w:eastAsia="仿宋"/>
          <w:color w:val="000000"/>
          <w:spacing w:val="-4"/>
          <w:sz w:val="28"/>
          <w:szCs w:val="28"/>
        </w:rPr>
        <w:t>.共用设施设备：是指本物业服务区域内，物业使用人共同使用的供配电系统、给排水系统、空调系统（含自动控制）、通风系统、电梯系统及其它共用设施设备。</w:t>
      </w:r>
    </w:p>
    <w:p w14:paraId="209F0CE7">
      <w:pPr>
        <w:spacing w:line="600" w:lineRule="exact"/>
        <w:ind w:firstLine="680" w:firstLineChars="250"/>
        <w:rPr>
          <w:rFonts w:ascii="仿宋" w:hAnsi="仿宋" w:eastAsia="仿宋"/>
          <w:color w:val="000000"/>
          <w:spacing w:val="-4"/>
          <w:sz w:val="28"/>
          <w:szCs w:val="28"/>
        </w:rPr>
      </w:pPr>
      <w:r>
        <w:rPr>
          <w:rFonts w:hint="eastAsia" w:ascii="仿宋" w:hAnsi="仿宋" w:eastAsia="仿宋"/>
          <w:color w:val="000000"/>
          <w:spacing w:val="-4"/>
          <w:sz w:val="28"/>
          <w:szCs w:val="28"/>
          <w:lang w:val="en-US" w:eastAsia="zh-CN"/>
        </w:rPr>
        <w:t>4</w:t>
      </w:r>
      <w:r>
        <w:rPr>
          <w:rFonts w:hint="eastAsia" w:ascii="仿宋" w:hAnsi="仿宋" w:eastAsia="仿宋"/>
          <w:color w:val="000000"/>
          <w:spacing w:val="-4"/>
          <w:sz w:val="28"/>
          <w:szCs w:val="28"/>
        </w:rPr>
        <w:t>.物业使用人：是指实际使用物业的单位及部门。</w:t>
      </w:r>
    </w:p>
    <w:p w14:paraId="6721BE40">
      <w:pPr>
        <w:spacing w:line="600" w:lineRule="exact"/>
        <w:ind w:firstLine="680" w:firstLineChars="250"/>
        <w:rPr>
          <w:rFonts w:ascii="仿宋" w:hAnsi="仿宋" w:eastAsia="仿宋"/>
          <w:color w:val="000000"/>
          <w:spacing w:val="-4"/>
          <w:sz w:val="28"/>
          <w:szCs w:val="28"/>
        </w:rPr>
      </w:pPr>
      <w:r>
        <w:rPr>
          <w:rFonts w:hint="eastAsia" w:ascii="仿宋" w:hAnsi="仿宋" w:eastAsia="仿宋"/>
          <w:color w:val="000000"/>
          <w:spacing w:val="-4"/>
          <w:sz w:val="28"/>
          <w:szCs w:val="28"/>
          <w:lang w:val="en-US" w:eastAsia="zh-CN"/>
        </w:rPr>
        <w:t>5.</w:t>
      </w:r>
      <w:r>
        <w:rPr>
          <w:rFonts w:hint="eastAsia" w:ascii="仿宋" w:hAnsi="仿宋" w:eastAsia="仿宋"/>
          <w:color w:val="000000"/>
          <w:spacing w:val="-4"/>
          <w:sz w:val="28"/>
          <w:szCs w:val="28"/>
        </w:rPr>
        <w:t>管理用房：是甲方给乙方提供的物业服务用房、库房等。</w:t>
      </w:r>
    </w:p>
    <w:p w14:paraId="33F8593A">
      <w:pPr>
        <w:spacing w:line="600" w:lineRule="exact"/>
        <w:ind w:firstLine="680" w:firstLineChars="250"/>
        <w:rPr>
          <w:rFonts w:ascii="仿宋" w:hAnsi="仿宋" w:eastAsia="仿宋"/>
          <w:color w:val="000000"/>
          <w:spacing w:val="-4"/>
          <w:sz w:val="28"/>
          <w:szCs w:val="28"/>
        </w:rPr>
      </w:pPr>
      <w:r>
        <w:rPr>
          <w:rFonts w:hint="eastAsia" w:ascii="仿宋" w:hAnsi="仿宋" w:eastAsia="仿宋"/>
          <w:color w:val="000000"/>
          <w:spacing w:val="-4"/>
          <w:sz w:val="28"/>
          <w:szCs w:val="28"/>
          <w:lang w:val="en-US" w:eastAsia="zh-CN"/>
        </w:rPr>
        <w:t>6</w:t>
      </w:r>
      <w:r>
        <w:rPr>
          <w:rFonts w:hint="eastAsia" w:ascii="仿宋" w:hAnsi="仿宋" w:eastAsia="仿宋"/>
          <w:color w:val="000000"/>
          <w:spacing w:val="-4"/>
          <w:sz w:val="28"/>
          <w:szCs w:val="28"/>
        </w:rPr>
        <w:t>.日常消耗品：是指清洁用品、会务用品、维修用品。</w:t>
      </w:r>
    </w:p>
    <w:p w14:paraId="4446ED9F">
      <w:pPr>
        <w:spacing w:line="600" w:lineRule="exact"/>
        <w:ind w:firstLine="2731" w:firstLineChars="1000"/>
        <w:rPr>
          <w:rFonts w:ascii="宋体" w:hAnsi="宋体"/>
          <w:b/>
          <w:bCs/>
          <w:color w:val="000000"/>
          <w:spacing w:val="-4"/>
          <w:sz w:val="28"/>
          <w:szCs w:val="28"/>
        </w:rPr>
      </w:pPr>
      <w:r>
        <w:rPr>
          <w:rFonts w:hint="eastAsia" w:ascii="宋体" w:hAnsi="宋体"/>
          <w:b/>
          <w:bCs/>
          <w:color w:val="000000"/>
          <w:spacing w:val="-4"/>
          <w:sz w:val="28"/>
          <w:szCs w:val="28"/>
        </w:rPr>
        <w:t>第二章  物业服务事项</w:t>
      </w:r>
    </w:p>
    <w:p w14:paraId="4ADE8654">
      <w:pPr>
        <w:spacing w:line="600" w:lineRule="exact"/>
        <w:ind w:firstLine="524" w:firstLineChars="193"/>
        <w:rPr>
          <w:rFonts w:ascii="仿宋" w:hAnsi="仿宋" w:eastAsia="仿宋"/>
          <w:color w:val="000000"/>
          <w:spacing w:val="-4"/>
          <w:sz w:val="28"/>
          <w:szCs w:val="28"/>
        </w:rPr>
      </w:pPr>
      <w:r>
        <w:rPr>
          <w:rFonts w:hint="eastAsia" w:ascii="仿宋" w:hAnsi="仿宋" w:eastAsia="仿宋"/>
          <w:color w:val="000000"/>
          <w:spacing w:val="-4"/>
          <w:sz w:val="28"/>
          <w:szCs w:val="28"/>
        </w:rPr>
        <w:t>第三条  双方约定的物业服务包括以下内容：</w:t>
      </w:r>
    </w:p>
    <w:p w14:paraId="2469021C">
      <w:pPr>
        <w:spacing w:line="600" w:lineRule="exact"/>
        <w:ind w:firstLine="524" w:firstLineChars="193"/>
        <w:rPr>
          <w:rFonts w:hint="eastAsia" w:ascii="仿宋" w:hAnsi="仿宋" w:eastAsia="仿宋"/>
          <w:color w:val="000000"/>
          <w:spacing w:val="-4"/>
          <w:sz w:val="28"/>
          <w:szCs w:val="28"/>
        </w:rPr>
      </w:pPr>
      <w:r>
        <w:rPr>
          <w:rFonts w:hint="eastAsia" w:ascii="仿宋" w:hAnsi="仿宋" w:eastAsia="仿宋"/>
          <w:color w:val="000000"/>
          <w:spacing w:val="-4"/>
          <w:sz w:val="28"/>
          <w:szCs w:val="28"/>
        </w:rPr>
        <w:t>（一）人员要求</w:t>
      </w:r>
    </w:p>
    <w:p w14:paraId="45928288">
      <w:pPr>
        <w:spacing w:line="600" w:lineRule="exact"/>
        <w:ind w:firstLine="524" w:firstLineChars="193"/>
        <w:rPr>
          <w:rFonts w:hint="eastAsia" w:ascii="仿宋" w:hAnsi="仿宋" w:eastAsia="仿宋"/>
          <w:color w:val="000000"/>
          <w:spacing w:val="-4"/>
          <w:sz w:val="28"/>
          <w:szCs w:val="28"/>
        </w:rPr>
      </w:pPr>
      <w:r>
        <w:rPr>
          <w:rFonts w:hint="eastAsia" w:ascii="仿宋" w:hAnsi="仿宋" w:eastAsia="仿宋"/>
          <w:color w:val="000000"/>
          <w:spacing w:val="-4"/>
          <w:sz w:val="28"/>
          <w:szCs w:val="28"/>
        </w:rPr>
        <w:t>1</w:t>
      </w:r>
      <w:r>
        <w:rPr>
          <w:rFonts w:hint="eastAsia" w:ascii="仿宋" w:hAnsi="仿宋" w:eastAsia="仿宋"/>
          <w:color w:val="000000"/>
          <w:spacing w:val="-4"/>
          <w:sz w:val="28"/>
          <w:szCs w:val="28"/>
          <w:lang w:val="en-US" w:eastAsia="zh-CN"/>
        </w:rPr>
        <w:t>.</w:t>
      </w:r>
      <w:r>
        <w:rPr>
          <w:rFonts w:hint="eastAsia" w:ascii="仿宋" w:hAnsi="仿宋" w:eastAsia="仿宋"/>
          <w:color w:val="000000"/>
          <w:spacing w:val="-4"/>
          <w:sz w:val="28"/>
          <w:szCs w:val="28"/>
        </w:rPr>
        <w:t>秩序安保人员要求，男性、年龄18岁至58岁之间、身高170cm以上；身体健康、五官端正、口齿清晰、遵纪守法、服从安排。</w:t>
      </w:r>
    </w:p>
    <w:p w14:paraId="775A68E2">
      <w:pPr>
        <w:spacing w:line="600" w:lineRule="exact"/>
        <w:ind w:firstLine="524" w:firstLineChars="193"/>
        <w:rPr>
          <w:rFonts w:hint="eastAsia" w:ascii="仿宋" w:hAnsi="仿宋" w:eastAsia="仿宋"/>
          <w:color w:val="000000"/>
          <w:spacing w:val="-4"/>
          <w:sz w:val="28"/>
          <w:szCs w:val="28"/>
        </w:rPr>
      </w:pPr>
      <w:r>
        <w:rPr>
          <w:rFonts w:hint="eastAsia" w:ascii="仿宋" w:hAnsi="仿宋" w:eastAsia="仿宋"/>
          <w:color w:val="000000"/>
          <w:spacing w:val="-4"/>
          <w:sz w:val="28"/>
          <w:szCs w:val="28"/>
        </w:rPr>
        <w:t>2</w:t>
      </w:r>
      <w:r>
        <w:rPr>
          <w:rFonts w:hint="eastAsia" w:ascii="仿宋" w:hAnsi="仿宋" w:eastAsia="仿宋"/>
          <w:color w:val="000000"/>
          <w:spacing w:val="-4"/>
          <w:sz w:val="28"/>
          <w:szCs w:val="28"/>
          <w:lang w:val="en-US" w:eastAsia="zh-CN"/>
        </w:rPr>
        <w:t>.</w:t>
      </w:r>
      <w:r>
        <w:rPr>
          <w:rFonts w:hint="eastAsia" w:ascii="仿宋" w:hAnsi="仿宋" w:eastAsia="仿宋"/>
          <w:color w:val="000000"/>
          <w:spacing w:val="-4"/>
          <w:sz w:val="28"/>
          <w:szCs w:val="28"/>
        </w:rPr>
        <w:t>保洁人员要求，女性、年龄25岁至55岁之间；身体健康、吃苦耐劳、遵纪守法、如从安排。</w:t>
      </w:r>
    </w:p>
    <w:p w14:paraId="53EF379C">
      <w:pPr>
        <w:spacing w:line="600" w:lineRule="exact"/>
        <w:ind w:firstLine="524" w:firstLineChars="193"/>
        <w:rPr>
          <w:rFonts w:hint="eastAsia" w:ascii="仿宋" w:hAnsi="仿宋" w:eastAsia="仿宋"/>
          <w:color w:val="000000"/>
          <w:spacing w:val="-4"/>
          <w:sz w:val="28"/>
          <w:szCs w:val="28"/>
        </w:rPr>
      </w:pPr>
      <w:r>
        <w:rPr>
          <w:rFonts w:hint="eastAsia" w:ascii="仿宋" w:hAnsi="仿宋" w:eastAsia="仿宋"/>
          <w:color w:val="000000"/>
          <w:spacing w:val="-4"/>
          <w:sz w:val="28"/>
          <w:szCs w:val="28"/>
        </w:rPr>
        <w:t>（二）项目经理岗位职责</w:t>
      </w:r>
    </w:p>
    <w:p w14:paraId="13C7F7D4">
      <w:pPr>
        <w:spacing w:line="600" w:lineRule="exact"/>
        <w:ind w:firstLine="524" w:firstLineChars="193"/>
        <w:rPr>
          <w:rFonts w:hint="eastAsia" w:ascii="仿宋" w:hAnsi="仿宋" w:eastAsia="仿宋"/>
          <w:color w:val="000000"/>
          <w:spacing w:val="-4"/>
          <w:sz w:val="28"/>
          <w:szCs w:val="28"/>
        </w:rPr>
      </w:pPr>
      <w:r>
        <w:rPr>
          <w:rFonts w:hint="eastAsia" w:ascii="仿宋" w:hAnsi="仿宋" w:eastAsia="仿宋"/>
          <w:color w:val="000000"/>
          <w:spacing w:val="-4"/>
          <w:sz w:val="28"/>
          <w:szCs w:val="28"/>
        </w:rPr>
        <w:t>全面负责公司在该项目的物业管理工作</w:t>
      </w:r>
      <w:r>
        <w:rPr>
          <w:rFonts w:hint="eastAsia" w:ascii="仿宋" w:hAnsi="仿宋" w:eastAsia="仿宋"/>
          <w:color w:val="000000"/>
          <w:spacing w:val="-4"/>
          <w:sz w:val="28"/>
          <w:szCs w:val="28"/>
          <w:lang w:eastAsia="zh-CN"/>
        </w:rPr>
        <w:t>；</w:t>
      </w:r>
      <w:r>
        <w:rPr>
          <w:rFonts w:hint="eastAsia" w:ascii="仿宋" w:hAnsi="仿宋" w:eastAsia="仿宋"/>
          <w:color w:val="000000"/>
          <w:spacing w:val="-4"/>
          <w:sz w:val="28"/>
          <w:szCs w:val="28"/>
        </w:rPr>
        <w:t>负责召开项目周例会，总结上周工作，部署下周工作</w:t>
      </w:r>
      <w:r>
        <w:rPr>
          <w:rFonts w:hint="eastAsia" w:ascii="仿宋" w:hAnsi="仿宋" w:eastAsia="仿宋"/>
          <w:color w:val="000000"/>
          <w:spacing w:val="-4"/>
          <w:sz w:val="28"/>
          <w:szCs w:val="28"/>
          <w:lang w:eastAsia="zh-CN"/>
        </w:rPr>
        <w:t>；</w:t>
      </w:r>
      <w:r>
        <w:rPr>
          <w:rFonts w:hint="eastAsia" w:ascii="仿宋" w:hAnsi="仿宋" w:eastAsia="仿宋"/>
          <w:color w:val="000000"/>
          <w:spacing w:val="-4"/>
          <w:sz w:val="28"/>
          <w:szCs w:val="28"/>
        </w:rPr>
        <w:t>对项目服务人员进行考核</w:t>
      </w:r>
      <w:r>
        <w:rPr>
          <w:rFonts w:hint="eastAsia" w:ascii="仿宋" w:hAnsi="仿宋" w:eastAsia="仿宋"/>
          <w:color w:val="000000"/>
          <w:spacing w:val="-4"/>
          <w:sz w:val="28"/>
          <w:szCs w:val="28"/>
          <w:lang w:eastAsia="zh-CN"/>
        </w:rPr>
        <w:t>；</w:t>
      </w:r>
      <w:r>
        <w:rPr>
          <w:rFonts w:hint="eastAsia" w:ascii="仿宋" w:hAnsi="仿宋" w:eastAsia="仿宋"/>
          <w:color w:val="000000"/>
          <w:spacing w:val="-4"/>
          <w:sz w:val="28"/>
          <w:szCs w:val="28"/>
        </w:rPr>
        <w:t>配合采购人开展文化、体育、展览等活动</w:t>
      </w:r>
      <w:r>
        <w:rPr>
          <w:rFonts w:hint="eastAsia" w:ascii="仿宋" w:hAnsi="仿宋" w:eastAsia="仿宋"/>
          <w:color w:val="000000"/>
          <w:spacing w:val="-4"/>
          <w:sz w:val="28"/>
          <w:szCs w:val="28"/>
          <w:lang w:eastAsia="zh-CN"/>
        </w:rPr>
        <w:t>；</w:t>
      </w:r>
      <w:r>
        <w:rPr>
          <w:rFonts w:hint="eastAsia" w:ascii="仿宋" w:hAnsi="仿宋" w:eastAsia="仿宋"/>
          <w:color w:val="000000"/>
          <w:spacing w:val="-4"/>
          <w:sz w:val="28"/>
          <w:szCs w:val="28"/>
        </w:rPr>
        <w:t>负责安排项目各类值班表</w:t>
      </w:r>
      <w:r>
        <w:rPr>
          <w:rFonts w:hint="eastAsia" w:ascii="仿宋" w:hAnsi="仿宋" w:eastAsia="仿宋"/>
          <w:color w:val="000000"/>
          <w:spacing w:val="-4"/>
          <w:sz w:val="28"/>
          <w:szCs w:val="28"/>
          <w:lang w:eastAsia="zh-CN"/>
        </w:rPr>
        <w:t>；</w:t>
      </w:r>
      <w:r>
        <w:rPr>
          <w:rFonts w:hint="eastAsia" w:ascii="仿宋" w:hAnsi="仿宋" w:eastAsia="仿宋"/>
          <w:color w:val="000000"/>
          <w:spacing w:val="-4"/>
          <w:sz w:val="28"/>
          <w:szCs w:val="28"/>
        </w:rPr>
        <w:t>完成甲方交办的其他任务。</w:t>
      </w:r>
    </w:p>
    <w:p w14:paraId="68792D02">
      <w:pPr>
        <w:spacing w:line="600" w:lineRule="exact"/>
        <w:ind w:firstLine="524" w:firstLineChars="193"/>
        <w:rPr>
          <w:rFonts w:hint="eastAsia" w:ascii="仿宋" w:hAnsi="仿宋" w:eastAsia="仿宋"/>
          <w:color w:val="000000"/>
          <w:spacing w:val="-4"/>
          <w:sz w:val="28"/>
          <w:szCs w:val="28"/>
        </w:rPr>
      </w:pPr>
      <w:r>
        <w:rPr>
          <w:rFonts w:hint="eastAsia" w:ascii="仿宋" w:hAnsi="仿宋" w:eastAsia="仿宋"/>
          <w:color w:val="000000"/>
          <w:spacing w:val="-4"/>
          <w:sz w:val="28"/>
          <w:szCs w:val="28"/>
        </w:rPr>
        <w:t>（</w:t>
      </w:r>
      <w:r>
        <w:rPr>
          <w:rFonts w:hint="eastAsia" w:ascii="仿宋" w:hAnsi="仿宋" w:eastAsia="仿宋"/>
          <w:color w:val="000000"/>
          <w:spacing w:val="-4"/>
          <w:sz w:val="28"/>
          <w:szCs w:val="28"/>
          <w:lang w:val="en-US" w:eastAsia="zh-CN"/>
        </w:rPr>
        <w:t>三</w:t>
      </w:r>
      <w:r>
        <w:rPr>
          <w:rFonts w:hint="eastAsia" w:ascii="仿宋" w:hAnsi="仿宋" w:eastAsia="仿宋"/>
          <w:color w:val="000000"/>
          <w:spacing w:val="-4"/>
          <w:sz w:val="28"/>
          <w:szCs w:val="28"/>
        </w:rPr>
        <w:t>）保洁职责岗位职责</w:t>
      </w:r>
    </w:p>
    <w:p w14:paraId="5F512FAC">
      <w:pPr>
        <w:spacing w:line="600" w:lineRule="exact"/>
        <w:ind w:firstLine="524" w:firstLineChars="193"/>
        <w:rPr>
          <w:rFonts w:hint="eastAsia" w:ascii="仿宋" w:hAnsi="仿宋" w:eastAsia="仿宋"/>
          <w:color w:val="000000"/>
          <w:spacing w:val="-4"/>
          <w:sz w:val="28"/>
          <w:szCs w:val="28"/>
        </w:rPr>
      </w:pPr>
      <w:r>
        <w:rPr>
          <w:rFonts w:hint="eastAsia" w:ascii="仿宋" w:hAnsi="仿宋" w:eastAsia="仿宋"/>
          <w:color w:val="000000"/>
          <w:spacing w:val="-4"/>
          <w:sz w:val="28"/>
          <w:szCs w:val="28"/>
        </w:rPr>
        <w:t>每日负责对室外地面进行彻底清扫，巡查过程中发现果皮、纸屑、泥沙和烟头等杂物及时清除，并将使用完毕后的清洁工具整齐摆放在指定位置</w:t>
      </w:r>
      <w:r>
        <w:rPr>
          <w:rFonts w:hint="eastAsia" w:ascii="仿宋" w:hAnsi="仿宋" w:eastAsia="仿宋"/>
          <w:color w:val="000000"/>
          <w:spacing w:val="-4"/>
          <w:sz w:val="28"/>
          <w:szCs w:val="28"/>
          <w:lang w:eastAsia="zh-CN"/>
        </w:rPr>
        <w:t>；</w:t>
      </w:r>
      <w:r>
        <w:rPr>
          <w:rFonts w:hint="eastAsia" w:ascii="仿宋" w:hAnsi="仿宋" w:eastAsia="仿宋"/>
          <w:color w:val="000000"/>
          <w:spacing w:val="-4"/>
          <w:sz w:val="28"/>
          <w:szCs w:val="28"/>
        </w:rPr>
        <w:t>每日下班前负责检查水龙头、照明灯、门窗、水电是否关好，节约资源，避免一切安全隐患</w:t>
      </w:r>
      <w:r>
        <w:rPr>
          <w:rFonts w:hint="eastAsia" w:ascii="仿宋" w:hAnsi="仿宋" w:eastAsia="仿宋"/>
          <w:color w:val="000000"/>
          <w:spacing w:val="-4"/>
          <w:sz w:val="28"/>
          <w:szCs w:val="28"/>
          <w:lang w:eastAsia="zh-CN"/>
        </w:rPr>
        <w:t>；</w:t>
      </w:r>
      <w:r>
        <w:rPr>
          <w:rFonts w:hint="eastAsia" w:ascii="仿宋" w:hAnsi="仿宋" w:eastAsia="仿宋"/>
          <w:color w:val="000000"/>
          <w:spacing w:val="-4"/>
          <w:sz w:val="28"/>
          <w:szCs w:val="28"/>
        </w:rPr>
        <w:t>负责各主要出入口及地毯收放及清理</w:t>
      </w:r>
      <w:r>
        <w:rPr>
          <w:rFonts w:hint="eastAsia" w:ascii="仿宋" w:hAnsi="仿宋" w:eastAsia="仿宋"/>
          <w:color w:val="000000"/>
          <w:spacing w:val="-4"/>
          <w:sz w:val="28"/>
          <w:szCs w:val="28"/>
          <w:lang w:eastAsia="zh-CN"/>
        </w:rPr>
        <w:t>；</w:t>
      </w:r>
      <w:r>
        <w:rPr>
          <w:rFonts w:hint="eastAsia" w:ascii="仿宋" w:hAnsi="仿宋" w:eastAsia="仿宋"/>
          <w:color w:val="000000"/>
          <w:spacing w:val="-4"/>
          <w:sz w:val="28"/>
          <w:szCs w:val="28"/>
        </w:rPr>
        <w:t>每周给电梯灭菌消杀工作</w:t>
      </w:r>
      <w:r>
        <w:rPr>
          <w:rFonts w:hint="eastAsia" w:ascii="仿宋" w:hAnsi="仿宋" w:eastAsia="仿宋"/>
          <w:color w:val="000000"/>
          <w:spacing w:val="-4"/>
          <w:sz w:val="28"/>
          <w:szCs w:val="28"/>
          <w:lang w:eastAsia="zh-CN"/>
        </w:rPr>
        <w:t>；</w:t>
      </w:r>
      <w:r>
        <w:rPr>
          <w:rFonts w:hint="eastAsia" w:ascii="仿宋" w:hAnsi="仿宋" w:eastAsia="仿宋"/>
          <w:color w:val="000000"/>
          <w:spacing w:val="-4"/>
          <w:sz w:val="28"/>
          <w:szCs w:val="28"/>
        </w:rPr>
        <w:t>发现公用设施损坏的及时报修，异常情况及时报告</w:t>
      </w:r>
      <w:r>
        <w:rPr>
          <w:rFonts w:hint="eastAsia" w:ascii="仿宋" w:hAnsi="仿宋" w:eastAsia="仿宋"/>
          <w:color w:val="000000"/>
          <w:spacing w:val="-4"/>
          <w:sz w:val="28"/>
          <w:szCs w:val="28"/>
          <w:lang w:eastAsia="zh-CN"/>
        </w:rPr>
        <w:t>；</w:t>
      </w:r>
      <w:r>
        <w:rPr>
          <w:rFonts w:hint="eastAsia" w:ascii="仿宋" w:hAnsi="仿宋" w:eastAsia="仿宋"/>
          <w:color w:val="000000"/>
          <w:spacing w:val="-4"/>
          <w:sz w:val="28"/>
          <w:szCs w:val="28"/>
        </w:rPr>
        <w:t>完成甲方交办的其它任务。</w:t>
      </w:r>
    </w:p>
    <w:p w14:paraId="027EEA89">
      <w:pPr>
        <w:spacing w:line="600" w:lineRule="exact"/>
        <w:ind w:firstLine="524" w:firstLineChars="193"/>
        <w:rPr>
          <w:rFonts w:hint="eastAsia" w:ascii="仿宋" w:hAnsi="仿宋" w:eastAsia="仿宋"/>
          <w:color w:val="000000"/>
          <w:spacing w:val="-4"/>
          <w:sz w:val="28"/>
          <w:szCs w:val="28"/>
        </w:rPr>
      </w:pPr>
      <w:r>
        <w:rPr>
          <w:rFonts w:hint="eastAsia" w:ascii="仿宋" w:hAnsi="仿宋" w:eastAsia="仿宋"/>
          <w:color w:val="000000"/>
          <w:spacing w:val="-4"/>
          <w:sz w:val="28"/>
          <w:szCs w:val="28"/>
        </w:rPr>
        <w:t>（</w:t>
      </w:r>
      <w:r>
        <w:rPr>
          <w:rFonts w:hint="eastAsia" w:ascii="仿宋" w:hAnsi="仿宋" w:eastAsia="仿宋"/>
          <w:color w:val="000000"/>
          <w:spacing w:val="-4"/>
          <w:sz w:val="28"/>
          <w:szCs w:val="28"/>
          <w:lang w:val="en-US" w:eastAsia="zh-CN"/>
        </w:rPr>
        <w:t>四</w:t>
      </w:r>
      <w:r>
        <w:rPr>
          <w:rFonts w:hint="eastAsia" w:ascii="仿宋" w:hAnsi="仿宋" w:eastAsia="仿宋"/>
          <w:color w:val="000000"/>
          <w:spacing w:val="-4"/>
          <w:sz w:val="28"/>
          <w:szCs w:val="28"/>
        </w:rPr>
        <w:t>）秩序安保主管岗位职责</w:t>
      </w:r>
    </w:p>
    <w:p w14:paraId="2E2EA707">
      <w:pPr>
        <w:spacing w:line="600" w:lineRule="exact"/>
        <w:ind w:firstLine="524" w:firstLineChars="193"/>
        <w:rPr>
          <w:rFonts w:hint="eastAsia" w:ascii="仿宋" w:hAnsi="仿宋" w:eastAsia="仿宋"/>
          <w:color w:val="000000"/>
          <w:spacing w:val="-4"/>
          <w:sz w:val="28"/>
          <w:szCs w:val="28"/>
        </w:rPr>
      </w:pPr>
      <w:r>
        <w:rPr>
          <w:rFonts w:hint="eastAsia" w:ascii="仿宋" w:hAnsi="仿宋" w:eastAsia="仿宋"/>
          <w:color w:val="000000"/>
          <w:spacing w:val="-4"/>
          <w:sz w:val="28"/>
          <w:szCs w:val="28"/>
        </w:rPr>
        <w:t>了解和掌握分管区域的情况，管理和安排秩序员工作，包括该班次各岗位的执勤安排、车辆停放和巡逻检查情况</w:t>
      </w:r>
      <w:r>
        <w:rPr>
          <w:rFonts w:hint="eastAsia" w:ascii="仿宋" w:hAnsi="仿宋" w:eastAsia="仿宋"/>
          <w:color w:val="000000"/>
          <w:spacing w:val="-4"/>
          <w:sz w:val="28"/>
          <w:szCs w:val="28"/>
          <w:lang w:eastAsia="zh-CN"/>
        </w:rPr>
        <w:t>；</w:t>
      </w:r>
      <w:r>
        <w:rPr>
          <w:rFonts w:hint="eastAsia" w:ascii="仿宋" w:hAnsi="仿宋" w:eastAsia="仿宋"/>
          <w:color w:val="000000"/>
          <w:spacing w:val="-4"/>
          <w:sz w:val="28"/>
          <w:szCs w:val="28"/>
        </w:rPr>
        <w:t>开展辖区内安全检查、秩序维护和消防训练等</w:t>
      </w:r>
      <w:r>
        <w:rPr>
          <w:rFonts w:hint="eastAsia" w:ascii="仿宋" w:hAnsi="仿宋" w:eastAsia="仿宋"/>
          <w:color w:val="000000"/>
          <w:spacing w:val="-4"/>
          <w:sz w:val="28"/>
          <w:szCs w:val="28"/>
          <w:lang w:eastAsia="zh-CN"/>
        </w:rPr>
        <w:t>；</w:t>
      </w:r>
      <w:r>
        <w:rPr>
          <w:rFonts w:hint="eastAsia" w:ascii="仿宋" w:hAnsi="仿宋" w:eastAsia="仿宋"/>
          <w:color w:val="000000"/>
          <w:spacing w:val="-4"/>
          <w:sz w:val="28"/>
          <w:szCs w:val="28"/>
        </w:rPr>
        <w:t>指导治安巡逻</w:t>
      </w:r>
      <w:r>
        <w:rPr>
          <w:rFonts w:hint="eastAsia" w:ascii="仿宋" w:hAnsi="仿宋" w:eastAsia="仿宋"/>
          <w:color w:val="000000"/>
          <w:spacing w:val="-4"/>
          <w:sz w:val="28"/>
          <w:szCs w:val="28"/>
          <w:lang w:eastAsia="zh-CN"/>
        </w:rPr>
        <w:t>；</w:t>
      </w:r>
      <w:r>
        <w:rPr>
          <w:rFonts w:hint="eastAsia" w:ascii="仿宋" w:hAnsi="仿宋" w:eastAsia="仿宋"/>
          <w:color w:val="000000"/>
          <w:spacing w:val="-4"/>
          <w:sz w:val="28"/>
          <w:szCs w:val="28"/>
        </w:rPr>
        <w:t>对部门岗位进行检查，对各岗位人员工作不规范处及时做出调整</w:t>
      </w:r>
      <w:r>
        <w:rPr>
          <w:rFonts w:hint="eastAsia" w:ascii="仿宋" w:hAnsi="仿宋" w:eastAsia="仿宋"/>
          <w:color w:val="000000"/>
          <w:spacing w:val="-4"/>
          <w:sz w:val="28"/>
          <w:szCs w:val="28"/>
          <w:lang w:eastAsia="zh-CN"/>
        </w:rPr>
        <w:t>；</w:t>
      </w:r>
      <w:r>
        <w:rPr>
          <w:rFonts w:hint="eastAsia" w:ascii="仿宋" w:hAnsi="仿宋" w:eastAsia="仿宋"/>
          <w:color w:val="000000"/>
          <w:spacing w:val="-4"/>
          <w:sz w:val="28"/>
          <w:szCs w:val="28"/>
        </w:rPr>
        <w:t>对各岗位人员工作细节存在问题召开会议，并及时做出整改措施</w:t>
      </w:r>
      <w:r>
        <w:rPr>
          <w:rFonts w:hint="eastAsia" w:ascii="仿宋" w:hAnsi="仿宋" w:eastAsia="仿宋"/>
          <w:color w:val="000000"/>
          <w:spacing w:val="-4"/>
          <w:sz w:val="28"/>
          <w:szCs w:val="28"/>
          <w:lang w:eastAsia="zh-CN"/>
        </w:rPr>
        <w:t>；</w:t>
      </w:r>
      <w:r>
        <w:rPr>
          <w:rFonts w:hint="eastAsia" w:ascii="仿宋" w:hAnsi="仿宋" w:eastAsia="仿宋"/>
          <w:color w:val="000000"/>
          <w:spacing w:val="-4"/>
          <w:sz w:val="28"/>
          <w:szCs w:val="28"/>
        </w:rPr>
        <w:t>查看班长组织人员点名、训练情况，并部署领导工作安排</w:t>
      </w:r>
      <w:r>
        <w:rPr>
          <w:rFonts w:hint="eastAsia" w:ascii="仿宋" w:hAnsi="仿宋" w:eastAsia="仿宋"/>
          <w:color w:val="000000"/>
          <w:spacing w:val="-4"/>
          <w:sz w:val="28"/>
          <w:szCs w:val="28"/>
          <w:lang w:eastAsia="zh-CN"/>
        </w:rPr>
        <w:t>；</w:t>
      </w:r>
      <w:r>
        <w:rPr>
          <w:rFonts w:hint="eastAsia" w:ascii="仿宋" w:hAnsi="仿宋" w:eastAsia="仿宋"/>
          <w:color w:val="000000"/>
          <w:spacing w:val="-4"/>
          <w:sz w:val="28"/>
          <w:szCs w:val="28"/>
        </w:rPr>
        <w:t>每周对所负责班组至少进行两次不定时抽查</w:t>
      </w:r>
      <w:r>
        <w:rPr>
          <w:rFonts w:hint="eastAsia" w:ascii="仿宋" w:hAnsi="仿宋" w:eastAsia="仿宋"/>
          <w:color w:val="000000"/>
          <w:spacing w:val="-4"/>
          <w:sz w:val="28"/>
          <w:szCs w:val="28"/>
          <w:lang w:eastAsia="zh-CN"/>
        </w:rPr>
        <w:t>；</w:t>
      </w:r>
      <w:r>
        <w:rPr>
          <w:rFonts w:hint="eastAsia" w:ascii="仿宋" w:hAnsi="仿宋" w:eastAsia="仿宋"/>
          <w:color w:val="000000"/>
          <w:spacing w:val="-4"/>
          <w:sz w:val="28"/>
          <w:szCs w:val="28"/>
        </w:rPr>
        <w:t>完成甲方交办的其它任务。</w:t>
      </w:r>
    </w:p>
    <w:p w14:paraId="1EB0D360">
      <w:pPr>
        <w:spacing w:line="600" w:lineRule="exact"/>
        <w:ind w:firstLine="524" w:firstLineChars="193"/>
        <w:rPr>
          <w:rFonts w:hint="eastAsia" w:ascii="仿宋" w:hAnsi="仿宋" w:eastAsia="仿宋"/>
          <w:color w:val="000000"/>
          <w:spacing w:val="-4"/>
          <w:sz w:val="28"/>
          <w:szCs w:val="28"/>
        </w:rPr>
      </w:pPr>
      <w:r>
        <w:rPr>
          <w:rFonts w:hint="eastAsia" w:ascii="仿宋" w:hAnsi="仿宋" w:eastAsia="仿宋"/>
          <w:color w:val="000000"/>
          <w:spacing w:val="-4"/>
          <w:sz w:val="28"/>
          <w:szCs w:val="28"/>
        </w:rPr>
        <w:t>（</w:t>
      </w:r>
      <w:r>
        <w:rPr>
          <w:rFonts w:hint="eastAsia" w:ascii="仿宋" w:hAnsi="仿宋" w:eastAsia="仿宋"/>
          <w:color w:val="000000"/>
          <w:spacing w:val="-4"/>
          <w:sz w:val="28"/>
          <w:szCs w:val="28"/>
          <w:lang w:val="en-US" w:eastAsia="zh-CN"/>
        </w:rPr>
        <w:t>五</w:t>
      </w:r>
      <w:r>
        <w:rPr>
          <w:rFonts w:hint="eastAsia" w:ascii="仿宋" w:hAnsi="仿宋" w:eastAsia="仿宋"/>
          <w:color w:val="000000"/>
          <w:spacing w:val="-4"/>
          <w:sz w:val="28"/>
          <w:szCs w:val="28"/>
        </w:rPr>
        <w:t>）秩序安保人员岗位职责</w:t>
      </w:r>
    </w:p>
    <w:p w14:paraId="151E178D">
      <w:pPr>
        <w:spacing w:line="600" w:lineRule="exact"/>
        <w:ind w:firstLine="524" w:firstLineChars="193"/>
        <w:rPr>
          <w:rFonts w:hint="eastAsia" w:ascii="仿宋" w:hAnsi="仿宋" w:eastAsia="仿宋"/>
          <w:color w:val="000000"/>
          <w:spacing w:val="-4"/>
          <w:sz w:val="28"/>
          <w:szCs w:val="28"/>
        </w:rPr>
      </w:pPr>
      <w:r>
        <w:rPr>
          <w:rFonts w:hint="eastAsia" w:ascii="仿宋" w:hAnsi="仿宋" w:eastAsia="仿宋"/>
          <w:color w:val="000000"/>
          <w:spacing w:val="-4"/>
          <w:sz w:val="28"/>
          <w:szCs w:val="28"/>
        </w:rPr>
        <w:t>严格规范着装，上岗时服装（各项标识）、器械佩戴齐全，严肃整洁。不准开怀敞胸、卷袖口</w:t>
      </w:r>
      <w:r>
        <w:rPr>
          <w:rFonts w:hint="eastAsia" w:ascii="仿宋" w:hAnsi="仿宋" w:eastAsia="仿宋"/>
          <w:color w:val="000000"/>
          <w:spacing w:val="-4"/>
          <w:sz w:val="28"/>
          <w:szCs w:val="28"/>
          <w:lang w:eastAsia="zh-CN"/>
        </w:rPr>
        <w:t>；</w:t>
      </w:r>
      <w:r>
        <w:rPr>
          <w:rFonts w:hint="eastAsia" w:ascii="仿宋" w:hAnsi="仿宋" w:eastAsia="仿宋"/>
          <w:color w:val="000000"/>
          <w:spacing w:val="-4"/>
          <w:sz w:val="28"/>
          <w:szCs w:val="28"/>
        </w:rPr>
        <w:t>形象岗时段在门前跨立站好，精神饱满，严禁随意在岗位周围走动</w:t>
      </w:r>
      <w:r>
        <w:rPr>
          <w:rFonts w:hint="eastAsia" w:ascii="仿宋" w:hAnsi="仿宋" w:eastAsia="仿宋"/>
          <w:color w:val="000000"/>
          <w:spacing w:val="-4"/>
          <w:sz w:val="28"/>
          <w:szCs w:val="28"/>
          <w:lang w:eastAsia="zh-CN"/>
        </w:rPr>
        <w:t>；</w:t>
      </w:r>
      <w:r>
        <w:rPr>
          <w:rFonts w:hint="eastAsia" w:ascii="仿宋" w:hAnsi="仿宋" w:eastAsia="仿宋"/>
          <w:color w:val="000000"/>
          <w:spacing w:val="-4"/>
          <w:sz w:val="28"/>
          <w:szCs w:val="28"/>
        </w:rPr>
        <w:t>严禁在岗位做与工作无关的事项（如：玩手机、吃东西、与人员闲聊等）</w:t>
      </w:r>
      <w:r>
        <w:rPr>
          <w:rFonts w:hint="eastAsia" w:ascii="仿宋" w:hAnsi="仿宋" w:eastAsia="仿宋"/>
          <w:color w:val="000000"/>
          <w:spacing w:val="-4"/>
          <w:sz w:val="28"/>
          <w:szCs w:val="28"/>
          <w:lang w:eastAsia="zh-CN"/>
        </w:rPr>
        <w:t>；</w:t>
      </w:r>
      <w:r>
        <w:rPr>
          <w:rFonts w:hint="eastAsia" w:ascii="仿宋" w:hAnsi="仿宋" w:eastAsia="仿宋"/>
          <w:color w:val="000000"/>
          <w:spacing w:val="-4"/>
          <w:sz w:val="28"/>
          <w:szCs w:val="28"/>
        </w:rPr>
        <w:t>严禁推销产品者、收废品者、衣冠不整者和携带宠物者进入场馆，制止不文明行为</w:t>
      </w:r>
      <w:r>
        <w:rPr>
          <w:rFonts w:hint="eastAsia" w:ascii="仿宋" w:hAnsi="仿宋" w:eastAsia="仿宋"/>
          <w:color w:val="000000"/>
          <w:spacing w:val="-4"/>
          <w:sz w:val="28"/>
          <w:szCs w:val="28"/>
          <w:lang w:eastAsia="zh-CN"/>
        </w:rPr>
        <w:t>；</w:t>
      </w:r>
      <w:r>
        <w:rPr>
          <w:rFonts w:hint="eastAsia" w:ascii="仿宋" w:hAnsi="仿宋" w:eastAsia="仿宋"/>
          <w:color w:val="000000"/>
          <w:spacing w:val="-4"/>
          <w:sz w:val="28"/>
          <w:szCs w:val="28"/>
        </w:rPr>
        <w:t>凡携带公用物品离开大楼者，须向所在单位的办公室报告，允许后可放行，并做好记录</w:t>
      </w:r>
      <w:r>
        <w:rPr>
          <w:rFonts w:hint="eastAsia" w:ascii="仿宋" w:hAnsi="仿宋" w:eastAsia="仿宋"/>
          <w:color w:val="000000"/>
          <w:spacing w:val="-4"/>
          <w:sz w:val="28"/>
          <w:szCs w:val="28"/>
          <w:lang w:eastAsia="zh-CN"/>
        </w:rPr>
        <w:t>；</w:t>
      </w:r>
      <w:r>
        <w:rPr>
          <w:rFonts w:hint="eastAsia" w:ascii="仿宋" w:hAnsi="仿宋" w:eastAsia="仿宋"/>
          <w:color w:val="000000"/>
          <w:spacing w:val="-4"/>
          <w:sz w:val="28"/>
          <w:szCs w:val="28"/>
        </w:rPr>
        <w:t>未经授权来访的新闻媒体，须办理手续，登记后方可进入，防止新闻媒体借机炒作</w:t>
      </w:r>
      <w:r>
        <w:rPr>
          <w:rFonts w:hint="eastAsia" w:ascii="仿宋" w:hAnsi="仿宋" w:eastAsia="仿宋"/>
          <w:color w:val="000000"/>
          <w:spacing w:val="-4"/>
          <w:sz w:val="28"/>
          <w:szCs w:val="28"/>
          <w:lang w:eastAsia="zh-CN"/>
        </w:rPr>
        <w:t>；</w:t>
      </w:r>
      <w:r>
        <w:rPr>
          <w:rFonts w:hint="eastAsia" w:ascii="仿宋" w:hAnsi="仿宋" w:eastAsia="仿宋"/>
          <w:color w:val="000000"/>
          <w:spacing w:val="-4"/>
          <w:sz w:val="28"/>
          <w:szCs w:val="28"/>
        </w:rPr>
        <w:t>经常巡查，发现一般不安全隐患及时排除，重大不安全隐患要立即上报处理</w:t>
      </w:r>
      <w:r>
        <w:rPr>
          <w:rFonts w:hint="eastAsia" w:ascii="仿宋" w:hAnsi="仿宋" w:eastAsia="仿宋"/>
          <w:color w:val="000000"/>
          <w:spacing w:val="-4"/>
          <w:sz w:val="28"/>
          <w:szCs w:val="28"/>
          <w:lang w:eastAsia="zh-CN"/>
        </w:rPr>
        <w:t>；</w:t>
      </w:r>
      <w:r>
        <w:rPr>
          <w:rFonts w:hint="eastAsia" w:ascii="仿宋" w:hAnsi="仿宋" w:eastAsia="仿宋"/>
          <w:color w:val="000000"/>
          <w:spacing w:val="-4"/>
          <w:sz w:val="28"/>
          <w:szCs w:val="28"/>
        </w:rPr>
        <w:t>岗位交接要严谨，交接班时必须认真签写《岗位交接班表》后方可交接</w:t>
      </w:r>
      <w:r>
        <w:rPr>
          <w:rFonts w:hint="eastAsia" w:ascii="仿宋" w:hAnsi="仿宋" w:eastAsia="仿宋"/>
          <w:color w:val="000000"/>
          <w:spacing w:val="-4"/>
          <w:sz w:val="28"/>
          <w:szCs w:val="28"/>
          <w:lang w:eastAsia="zh-CN"/>
        </w:rPr>
        <w:t>；</w:t>
      </w:r>
      <w:r>
        <w:rPr>
          <w:rFonts w:hint="eastAsia" w:ascii="仿宋" w:hAnsi="仿宋" w:eastAsia="仿宋"/>
          <w:color w:val="000000"/>
          <w:spacing w:val="-4"/>
          <w:sz w:val="28"/>
          <w:szCs w:val="28"/>
        </w:rPr>
        <w:t>做好展厅、展室的巡查工作，采取有效措施，防火、防盗，确保场馆安全</w:t>
      </w:r>
      <w:r>
        <w:rPr>
          <w:rFonts w:hint="eastAsia" w:ascii="仿宋" w:hAnsi="仿宋" w:eastAsia="仿宋"/>
          <w:color w:val="000000"/>
          <w:spacing w:val="-4"/>
          <w:sz w:val="28"/>
          <w:szCs w:val="28"/>
          <w:lang w:eastAsia="zh-CN"/>
        </w:rPr>
        <w:t>；</w:t>
      </w:r>
      <w:r>
        <w:rPr>
          <w:rFonts w:hint="eastAsia" w:ascii="仿宋" w:hAnsi="仿宋" w:eastAsia="仿宋"/>
          <w:color w:val="000000"/>
          <w:spacing w:val="-4"/>
          <w:sz w:val="28"/>
          <w:szCs w:val="28"/>
        </w:rPr>
        <w:t>开馆前,要先检查门窗、展柜、展品有无异祥,有无变动或损坏丢失</w:t>
      </w:r>
      <w:r>
        <w:rPr>
          <w:rFonts w:hint="eastAsia" w:ascii="仿宋" w:hAnsi="仿宋" w:eastAsia="仿宋"/>
          <w:color w:val="000000"/>
          <w:spacing w:val="-4"/>
          <w:sz w:val="28"/>
          <w:szCs w:val="28"/>
          <w:lang w:eastAsia="zh-CN"/>
        </w:rPr>
        <w:t>；</w:t>
      </w:r>
      <w:r>
        <w:rPr>
          <w:rFonts w:hint="eastAsia" w:ascii="仿宋" w:hAnsi="仿宋" w:eastAsia="仿宋"/>
          <w:color w:val="000000"/>
          <w:spacing w:val="-4"/>
          <w:sz w:val="28"/>
          <w:szCs w:val="28"/>
        </w:rPr>
        <w:t>闭馆时,要做清馆清场工作，以防范不法分子藏匿行窃</w:t>
      </w:r>
      <w:r>
        <w:rPr>
          <w:rFonts w:hint="eastAsia" w:ascii="仿宋" w:hAnsi="仿宋" w:eastAsia="仿宋"/>
          <w:color w:val="000000"/>
          <w:spacing w:val="-4"/>
          <w:sz w:val="28"/>
          <w:szCs w:val="28"/>
          <w:lang w:eastAsia="zh-CN"/>
        </w:rPr>
        <w:t>；</w:t>
      </w:r>
      <w:r>
        <w:rPr>
          <w:rFonts w:hint="eastAsia" w:ascii="仿宋" w:hAnsi="仿宋" w:eastAsia="仿宋"/>
          <w:color w:val="000000"/>
          <w:spacing w:val="-4"/>
          <w:sz w:val="28"/>
          <w:szCs w:val="28"/>
        </w:rPr>
        <w:t>闭馆后,要加强值班,开展展厅、展室的巡逻和检查工作</w:t>
      </w:r>
      <w:r>
        <w:rPr>
          <w:rFonts w:hint="eastAsia" w:ascii="仿宋" w:hAnsi="仿宋" w:eastAsia="仿宋"/>
          <w:color w:val="000000"/>
          <w:spacing w:val="-4"/>
          <w:sz w:val="28"/>
          <w:szCs w:val="28"/>
          <w:lang w:eastAsia="zh-CN"/>
        </w:rPr>
        <w:t>；</w:t>
      </w:r>
      <w:r>
        <w:rPr>
          <w:rFonts w:hint="eastAsia" w:ascii="仿宋" w:hAnsi="仿宋" w:eastAsia="仿宋"/>
          <w:color w:val="000000"/>
          <w:spacing w:val="-4"/>
          <w:sz w:val="28"/>
          <w:szCs w:val="28"/>
        </w:rPr>
        <w:t>领导交办的其他工作。</w:t>
      </w:r>
    </w:p>
    <w:p w14:paraId="29BABB7E">
      <w:pPr>
        <w:spacing w:line="600" w:lineRule="exact"/>
        <w:ind w:firstLine="2731" w:firstLineChars="1000"/>
        <w:rPr>
          <w:rFonts w:ascii="宋体" w:hAnsi="宋体"/>
          <w:b/>
          <w:bCs/>
          <w:color w:val="000000"/>
          <w:spacing w:val="-4"/>
          <w:sz w:val="28"/>
          <w:szCs w:val="28"/>
        </w:rPr>
      </w:pPr>
      <w:r>
        <w:rPr>
          <w:rFonts w:hint="eastAsia" w:ascii="宋体" w:hAnsi="宋体"/>
          <w:b/>
          <w:color w:val="000000"/>
          <w:spacing w:val="-4"/>
          <w:sz w:val="28"/>
          <w:szCs w:val="28"/>
        </w:rPr>
        <w:t xml:space="preserve">第三章  </w:t>
      </w:r>
      <w:r>
        <w:rPr>
          <w:rFonts w:hint="eastAsia" w:ascii="宋体" w:hAnsi="宋体"/>
          <w:b/>
          <w:bCs/>
          <w:color w:val="000000"/>
          <w:spacing w:val="-4"/>
          <w:sz w:val="28"/>
          <w:szCs w:val="28"/>
        </w:rPr>
        <w:t xml:space="preserve"> 物业服务期限</w:t>
      </w:r>
    </w:p>
    <w:p w14:paraId="5CA10214">
      <w:pPr>
        <w:spacing w:line="600" w:lineRule="exact"/>
        <w:ind w:firstLine="524" w:firstLineChars="193"/>
        <w:rPr>
          <w:rFonts w:ascii="仿宋" w:hAnsi="仿宋" w:eastAsia="仿宋"/>
          <w:color w:val="000000"/>
          <w:spacing w:val="-4"/>
          <w:sz w:val="28"/>
          <w:szCs w:val="28"/>
        </w:rPr>
      </w:pPr>
      <w:r>
        <w:rPr>
          <w:rFonts w:hint="eastAsia" w:ascii="仿宋" w:hAnsi="仿宋" w:eastAsia="仿宋"/>
          <w:color w:val="000000"/>
          <w:spacing w:val="-4"/>
          <w:sz w:val="28"/>
          <w:szCs w:val="28"/>
        </w:rPr>
        <w:t>第五条 本合同的期限为    年  月  日至    年   月  日，经甲方考核满意后可再续签1年。</w:t>
      </w:r>
    </w:p>
    <w:p w14:paraId="7E2CA69A">
      <w:pPr>
        <w:spacing w:line="600" w:lineRule="exact"/>
        <w:ind w:firstLine="2731" w:firstLineChars="1000"/>
        <w:rPr>
          <w:rFonts w:ascii="宋体" w:hAnsi="宋体"/>
          <w:b/>
          <w:bCs/>
          <w:color w:val="000000"/>
          <w:spacing w:val="-4"/>
          <w:sz w:val="28"/>
          <w:szCs w:val="28"/>
        </w:rPr>
      </w:pPr>
      <w:r>
        <w:rPr>
          <w:rFonts w:hint="eastAsia" w:ascii="宋体" w:hAnsi="宋体"/>
          <w:b/>
          <w:bCs/>
          <w:color w:val="000000"/>
          <w:spacing w:val="-4"/>
          <w:sz w:val="28"/>
          <w:szCs w:val="28"/>
        </w:rPr>
        <w:t>第</w:t>
      </w:r>
      <w:r>
        <w:rPr>
          <w:rFonts w:hint="eastAsia" w:ascii="宋体" w:hAnsi="宋体"/>
          <w:b/>
          <w:bCs/>
          <w:color w:val="000000"/>
          <w:spacing w:val="-4"/>
          <w:sz w:val="28"/>
          <w:szCs w:val="28"/>
          <w:lang w:val="en-US" w:eastAsia="zh-CN"/>
        </w:rPr>
        <w:t>四</w:t>
      </w:r>
      <w:r>
        <w:rPr>
          <w:rFonts w:hint="eastAsia" w:ascii="宋体" w:hAnsi="宋体"/>
          <w:b/>
          <w:bCs/>
          <w:color w:val="000000"/>
          <w:spacing w:val="-4"/>
          <w:sz w:val="28"/>
          <w:szCs w:val="28"/>
        </w:rPr>
        <w:t>章  物业服务费用</w:t>
      </w:r>
    </w:p>
    <w:p w14:paraId="4B5EA3E0">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第六条 物业服务费的构成：</w:t>
      </w:r>
    </w:p>
    <w:p w14:paraId="77EF6E6E">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1、物业服务人员的工资、社会保险和按规定提取的福利费等；</w:t>
      </w:r>
    </w:p>
    <w:p w14:paraId="5B58C60A">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 xml:space="preserve">2、物业服务人员培训费； </w:t>
      </w:r>
    </w:p>
    <w:p w14:paraId="29D29754">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3、物业服务人员服装费；</w:t>
      </w:r>
    </w:p>
    <w:p w14:paraId="34043929">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4、企业利润；</w:t>
      </w:r>
    </w:p>
    <w:p w14:paraId="07E8AD28">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5、法定税费。</w:t>
      </w:r>
    </w:p>
    <w:p w14:paraId="3F25C825">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第七条 物业服务费</w:t>
      </w:r>
    </w:p>
    <w:p w14:paraId="5DC80C9F">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1、物业服务费：</w:t>
      </w:r>
    </w:p>
    <w:p w14:paraId="7D23B7C8">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1）本物业服务年费用共计人民币     元，（大写：     ），月费用       元，（大写：     ）。</w:t>
      </w:r>
    </w:p>
    <w:p w14:paraId="7247D860">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2）本物业服务费中不含特约代办服务产生的费用，具体费用根据实际发生金额另行结算。</w:t>
      </w:r>
    </w:p>
    <w:p w14:paraId="6448E784">
      <w:pPr>
        <w:spacing w:line="600" w:lineRule="exact"/>
        <w:ind w:firstLine="544" w:firstLineChars="200"/>
        <w:rPr>
          <w:rFonts w:ascii="仿宋" w:hAnsi="仿宋" w:eastAsia="仿宋"/>
          <w:spacing w:val="-4"/>
          <w:sz w:val="28"/>
          <w:szCs w:val="28"/>
          <w:highlight w:val="none"/>
        </w:rPr>
      </w:pPr>
      <w:r>
        <w:rPr>
          <w:rFonts w:hint="eastAsia" w:ascii="仿宋" w:hAnsi="仿宋" w:eastAsia="仿宋"/>
          <w:spacing w:val="-4"/>
          <w:sz w:val="28"/>
          <w:szCs w:val="28"/>
        </w:rPr>
        <w:t>2.物业服务费的支付：</w:t>
      </w:r>
      <w:r>
        <w:rPr>
          <w:rFonts w:hint="eastAsia" w:ascii="仿宋" w:hAnsi="仿宋" w:eastAsia="仿宋"/>
          <w:spacing w:val="-4"/>
          <w:sz w:val="28"/>
          <w:szCs w:val="28"/>
          <w:highlight w:val="none"/>
        </w:rPr>
        <w:t>物业服务费</w:t>
      </w:r>
      <w:r>
        <w:rPr>
          <w:rFonts w:hint="eastAsia" w:ascii="仿宋" w:hAnsi="仿宋" w:eastAsia="仿宋"/>
          <w:spacing w:val="-4"/>
          <w:sz w:val="28"/>
          <w:szCs w:val="28"/>
          <w:highlight w:val="none"/>
          <w:lang w:val="en-US" w:eastAsia="zh-CN"/>
        </w:rPr>
        <w:t>一次性支付</w:t>
      </w:r>
      <w:r>
        <w:rPr>
          <w:rFonts w:hint="eastAsia" w:ascii="仿宋" w:hAnsi="仿宋" w:eastAsia="仿宋"/>
          <w:spacing w:val="-4"/>
          <w:sz w:val="28"/>
          <w:szCs w:val="28"/>
          <w:highlight w:val="none"/>
        </w:rPr>
        <w:t>。</w:t>
      </w:r>
    </w:p>
    <w:p w14:paraId="289EB86D">
      <w:pPr>
        <w:spacing w:line="600" w:lineRule="exact"/>
        <w:ind w:firstLine="544" w:firstLineChars="200"/>
        <w:rPr>
          <w:rFonts w:ascii="仿宋" w:hAnsi="仿宋" w:eastAsia="仿宋"/>
          <w:spacing w:val="-4"/>
          <w:sz w:val="28"/>
          <w:szCs w:val="28"/>
          <w:highlight w:val="none"/>
        </w:rPr>
      </w:pPr>
      <w:r>
        <w:rPr>
          <w:rFonts w:hint="eastAsia" w:ascii="仿宋" w:hAnsi="仿宋" w:eastAsia="仿宋"/>
          <w:spacing w:val="-4"/>
          <w:sz w:val="28"/>
          <w:szCs w:val="28"/>
          <w:highlight w:val="none"/>
        </w:rPr>
        <w:t>乙方账户为：</w:t>
      </w:r>
      <w:bookmarkStart w:id="0" w:name="_GoBack"/>
      <w:bookmarkEnd w:id="0"/>
    </w:p>
    <w:p w14:paraId="400D2E8D">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 xml:space="preserve">开户行: </w:t>
      </w:r>
    </w:p>
    <w:p w14:paraId="34AF2D27">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 xml:space="preserve">户名: </w:t>
      </w:r>
    </w:p>
    <w:p w14:paraId="7A033134">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 xml:space="preserve">账号： </w:t>
      </w:r>
    </w:p>
    <w:p w14:paraId="4755D0E4">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第八条 物业服务费实行包干制，盈余或亏损由乙方承担。</w:t>
      </w:r>
    </w:p>
    <w:p w14:paraId="786F2169">
      <w:pPr>
        <w:spacing w:line="600" w:lineRule="exact"/>
        <w:ind w:firstLine="2731" w:firstLineChars="1000"/>
        <w:rPr>
          <w:rFonts w:ascii="宋体" w:hAnsi="宋体"/>
          <w:b/>
          <w:bCs/>
          <w:color w:val="000000"/>
          <w:spacing w:val="-4"/>
          <w:sz w:val="28"/>
          <w:szCs w:val="28"/>
        </w:rPr>
      </w:pPr>
      <w:r>
        <w:rPr>
          <w:rFonts w:hint="eastAsia" w:ascii="宋体" w:hAnsi="宋体"/>
          <w:b/>
          <w:bCs/>
          <w:color w:val="000000"/>
          <w:spacing w:val="-4"/>
          <w:sz w:val="28"/>
          <w:szCs w:val="28"/>
        </w:rPr>
        <w:t>第</w:t>
      </w:r>
      <w:r>
        <w:rPr>
          <w:rFonts w:hint="eastAsia" w:ascii="宋体" w:hAnsi="宋体"/>
          <w:b/>
          <w:bCs/>
          <w:color w:val="000000"/>
          <w:spacing w:val="-4"/>
          <w:sz w:val="28"/>
          <w:szCs w:val="28"/>
          <w:lang w:val="en-US" w:eastAsia="zh-CN"/>
        </w:rPr>
        <w:t>五</w:t>
      </w:r>
      <w:r>
        <w:rPr>
          <w:rFonts w:hint="eastAsia" w:ascii="宋体" w:hAnsi="宋体"/>
          <w:b/>
          <w:bCs/>
          <w:color w:val="000000"/>
          <w:spacing w:val="-4"/>
          <w:sz w:val="28"/>
          <w:szCs w:val="28"/>
        </w:rPr>
        <w:t>章  双方权利与义务</w:t>
      </w:r>
    </w:p>
    <w:p w14:paraId="278F0E2E">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第十条  甲方权利和义务：</w:t>
      </w:r>
    </w:p>
    <w:p w14:paraId="0DCF41D2">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1.审定乙方制定的物业管理方案、制度及其它管理规定。</w:t>
      </w:r>
    </w:p>
    <w:p w14:paraId="0CB46F9F">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2.检查监督物业管理方案的实施及制度的执行。</w:t>
      </w:r>
    </w:p>
    <w:p w14:paraId="10A05A85">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3.交付乙方管理的物业达到设计和使用验收标准的要求。如存在质量问题，确保施工单位履行工程保修的责任和义务。</w:t>
      </w:r>
    </w:p>
    <w:p w14:paraId="25AB23C1">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4.为乙方提供必需的物业服务用房、工程技术资料，并在乙方服务期满且未获续约时予以收回。</w:t>
      </w:r>
    </w:p>
    <w:p w14:paraId="569674DA">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5.协助乙方约束进驻大楼的工作人员遵守物业管理的各项规定。</w:t>
      </w:r>
    </w:p>
    <w:p w14:paraId="394425B7">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第十一条  乙方权利和义务</w:t>
      </w:r>
    </w:p>
    <w:p w14:paraId="0CADAE75">
      <w:pPr>
        <w:spacing w:line="600" w:lineRule="exact"/>
        <w:ind w:firstLine="560" w:firstLineChars="200"/>
        <w:rPr>
          <w:rFonts w:ascii="仿宋" w:hAnsi="仿宋" w:eastAsia="仿宋"/>
          <w:sz w:val="28"/>
          <w:szCs w:val="28"/>
        </w:rPr>
      </w:pPr>
      <w:r>
        <w:rPr>
          <w:rFonts w:hint="eastAsia" w:ascii="仿宋" w:hAnsi="仿宋" w:eastAsia="仿宋"/>
          <w:sz w:val="28"/>
          <w:szCs w:val="28"/>
        </w:rPr>
        <w:t>1.制定履行办公楼物业管理服务制度、服务标准和相关方案，不得转包、分包本合同项目，不得将本物业的管理服务责任转给第三方。</w:t>
      </w:r>
    </w:p>
    <w:p w14:paraId="491FBB2E">
      <w:pPr>
        <w:spacing w:line="600" w:lineRule="exact"/>
        <w:ind w:firstLine="560" w:firstLineChars="200"/>
        <w:rPr>
          <w:rFonts w:ascii="仿宋" w:hAnsi="仿宋" w:eastAsia="仿宋"/>
          <w:sz w:val="28"/>
          <w:szCs w:val="28"/>
        </w:rPr>
      </w:pPr>
      <w:r>
        <w:rPr>
          <w:rFonts w:hint="eastAsia" w:ascii="仿宋" w:hAnsi="仿宋" w:eastAsia="仿宋"/>
          <w:sz w:val="28"/>
          <w:szCs w:val="28"/>
        </w:rPr>
        <w:t>2.</w:t>
      </w:r>
      <w:r>
        <w:rPr>
          <w:rFonts w:hint="eastAsia" w:ascii="仿宋" w:hAnsi="仿宋" w:eastAsia="仿宋"/>
          <w:spacing w:val="-4"/>
          <w:sz w:val="28"/>
          <w:szCs w:val="28"/>
        </w:rPr>
        <w:t>承接本物业时，负责对共用部位、共用设备设施进行承接查验。</w:t>
      </w:r>
    </w:p>
    <w:p w14:paraId="3185469A">
      <w:pPr>
        <w:spacing w:line="600" w:lineRule="exact"/>
        <w:ind w:firstLine="560" w:firstLineChars="200"/>
        <w:rPr>
          <w:rFonts w:ascii="仿宋" w:hAnsi="仿宋" w:eastAsia="仿宋"/>
          <w:spacing w:val="-4"/>
          <w:sz w:val="28"/>
          <w:szCs w:val="28"/>
        </w:rPr>
      </w:pPr>
      <w:r>
        <w:rPr>
          <w:rFonts w:hint="eastAsia" w:ascii="仿宋" w:hAnsi="仿宋" w:eastAsia="仿宋"/>
          <w:sz w:val="28"/>
          <w:szCs w:val="28"/>
        </w:rPr>
        <w:t>3.</w:t>
      </w:r>
      <w:r>
        <w:rPr>
          <w:rFonts w:hint="eastAsia" w:ascii="仿宋" w:hAnsi="仿宋" w:eastAsia="仿宋"/>
          <w:spacing w:val="-4"/>
          <w:sz w:val="28"/>
          <w:szCs w:val="28"/>
        </w:rPr>
        <w:t>依据本合同委托服务事项，向甲方提出合理化建议。</w:t>
      </w:r>
    </w:p>
    <w:p w14:paraId="7CBBB84E">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4.发生安全事故，在采取应急措施的同时，及时向有关管理部门报告，做好救助工作。</w:t>
      </w:r>
    </w:p>
    <w:p w14:paraId="028FAAD3">
      <w:pPr>
        <w:spacing w:line="600" w:lineRule="exact"/>
        <w:ind w:firstLine="560" w:firstLineChars="200"/>
        <w:rPr>
          <w:rFonts w:ascii="仿宋" w:hAnsi="仿宋" w:eastAsia="仿宋"/>
          <w:sz w:val="28"/>
          <w:szCs w:val="28"/>
        </w:rPr>
      </w:pPr>
      <w:r>
        <w:rPr>
          <w:rFonts w:hint="eastAsia" w:ascii="仿宋" w:hAnsi="仿宋" w:eastAsia="仿宋"/>
          <w:sz w:val="28"/>
          <w:szCs w:val="28"/>
        </w:rPr>
        <w:t>5.工作人员应遵纪守法，服从</w:t>
      </w:r>
      <w:r>
        <w:rPr>
          <w:rFonts w:hint="eastAsia" w:ascii="仿宋" w:hAnsi="仿宋" w:eastAsia="仿宋"/>
          <w:spacing w:val="-4"/>
          <w:sz w:val="28"/>
          <w:szCs w:val="28"/>
        </w:rPr>
        <w:t>甲方</w:t>
      </w:r>
      <w:r>
        <w:rPr>
          <w:rFonts w:hint="eastAsia" w:ascii="仿宋" w:hAnsi="仿宋" w:eastAsia="仿宋"/>
          <w:sz w:val="28"/>
          <w:szCs w:val="28"/>
        </w:rPr>
        <w:t>管理，不得泄露秘密。工作人员发生的工伤、安全责任事故与甲方无关。</w:t>
      </w:r>
    </w:p>
    <w:p w14:paraId="3A270C4B">
      <w:pPr>
        <w:spacing w:line="600" w:lineRule="exact"/>
        <w:ind w:firstLine="2731" w:firstLineChars="1000"/>
        <w:rPr>
          <w:rFonts w:ascii="宋体" w:hAnsi="宋体"/>
          <w:b/>
          <w:bCs/>
          <w:color w:val="000000"/>
          <w:spacing w:val="-4"/>
          <w:sz w:val="28"/>
          <w:szCs w:val="28"/>
        </w:rPr>
      </w:pPr>
      <w:r>
        <w:rPr>
          <w:rFonts w:hint="eastAsia" w:ascii="宋体" w:hAnsi="宋体"/>
          <w:b/>
          <w:bCs/>
          <w:color w:val="000000"/>
          <w:spacing w:val="-4"/>
          <w:sz w:val="28"/>
          <w:szCs w:val="28"/>
        </w:rPr>
        <w:t>第</w:t>
      </w:r>
      <w:r>
        <w:rPr>
          <w:rFonts w:hint="eastAsia" w:ascii="宋体" w:hAnsi="宋体"/>
          <w:b/>
          <w:bCs/>
          <w:color w:val="000000"/>
          <w:spacing w:val="-4"/>
          <w:sz w:val="28"/>
          <w:szCs w:val="28"/>
          <w:lang w:val="en-US" w:eastAsia="zh-CN"/>
        </w:rPr>
        <w:t>六</w:t>
      </w:r>
      <w:r>
        <w:rPr>
          <w:rFonts w:hint="eastAsia" w:ascii="宋体" w:hAnsi="宋体"/>
          <w:b/>
          <w:bCs/>
          <w:color w:val="000000"/>
          <w:spacing w:val="-4"/>
          <w:sz w:val="28"/>
          <w:szCs w:val="28"/>
        </w:rPr>
        <w:t>章  合同的履行及违约责任</w:t>
      </w:r>
    </w:p>
    <w:p w14:paraId="154BDBD6">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第十二条  乙方提供的服务达不到合同约定标准，甲方有权要求乙方限期整改，整改后仍达不到约定服务标准的，甲方有权解除合同，如造成经济损失的，乙方应予以赔偿。</w:t>
      </w:r>
    </w:p>
    <w:p w14:paraId="4E37CC8D">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第十三条  甲方行为违约导致乙方未能完成服务内容，乙方有权要求甲方在一定期限内解决，逾期未解决造成乙方经济损失的，应予以赔偿。</w:t>
      </w:r>
    </w:p>
    <w:p w14:paraId="3A0B845C">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第十四条  以下情况乙方不承担责任：</w:t>
      </w:r>
    </w:p>
    <w:p w14:paraId="3BF5938A">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1.因不可抗力导致物业管理服务中断的；</w:t>
      </w:r>
    </w:p>
    <w:p w14:paraId="7D73DE38">
      <w:pPr>
        <w:spacing w:line="600" w:lineRule="exact"/>
        <w:ind w:firstLine="544" w:firstLineChars="200"/>
        <w:rPr>
          <w:rFonts w:ascii="仿宋" w:hAnsi="仿宋" w:eastAsia="仿宋" w:cs="宋体"/>
          <w:bCs/>
          <w:kern w:val="0"/>
          <w:sz w:val="28"/>
          <w:szCs w:val="28"/>
        </w:rPr>
      </w:pPr>
      <w:r>
        <w:rPr>
          <w:rFonts w:hint="eastAsia" w:ascii="仿宋" w:hAnsi="仿宋" w:eastAsia="仿宋"/>
          <w:spacing w:val="-4"/>
          <w:sz w:val="28"/>
          <w:szCs w:val="28"/>
        </w:rPr>
        <w:t>2.因维修养护物业共用</w:t>
      </w:r>
      <w:r>
        <w:rPr>
          <w:rFonts w:hint="eastAsia" w:ascii="仿宋" w:hAnsi="仿宋" w:eastAsia="仿宋" w:cs="宋体"/>
          <w:bCs/>
          <w:kern w:val="0"/>
          <w:sz w:val="28"/>
          <w:szCs w:val="28"/>
        </w:rPr>
        <w:t>部位、共用设施设备需要且事先已告知业主和物业使用人，暂时停水、停电、停止共用设施设备使用等造成损失的；</w:t>
      </w:r>
    </w:p>
    <w:p w14:paraId="04EE3312">
      <w:pPr>
        <w:widowControl/>
        <w:spacing w:line="600" w:lineRule="exact"/>
        <w:ind w:firstLine="560" w:firstLineChars="200"/>
        <w:jc w:val="left"/>
        <w:rPr>
          <w:rFonts w:ascii="仿宋" w:hAnsi="仿宋" w:eastAsia="仿宋" w:cs="宋体"/>
          <w:bCs/>
          <w:kern w:val="0"/>
          <w:sz w:val="28"/>
          <w:szCs w:val="28"/>
        </w:rPr>
      </w:pPr>
      <w:r>
        <w:rPr>
          <w:rFonts w:hint="eastAsia" w:ascii="仿宋" w:hAnsi="仿宋" w:eastAsia="仿宋" w:cs="宋体"/>
          <w:bCs/>
          <w:kern w:val="0"/>
          <w:sz w:val="28"/>
          <w:szCs w:val="28"/>
        </w:rPr>
        <w:t>3.非乙方责任出现供水、供电、供气、供热、通讯、有线电视及其他共用设施设备运行障碍造成损失的。</w:t>
      </w:r>
    </w:p>
    <w:p w14:paraId="711D05F6">
      <w:pPr>
        <w:spacing w:line="600" w:lineRule="exact"/>
        <w:ind w:firstLine="2731" w:firstLineChars="1000"/>
        <w:rPr>
          <w:rFonts w:ascii="宋体" w:hAnsi="宋体"/>
          <w:b/>
          <w:bCs/>
          <w:color w:val="000000"/>
          <w:spacing w:val="-4"/>
          <w:sz w:val="28"/>
          <w:szCs w:val="28"/>
        </w:rPr>
      </w:pPr>
      <w:r>
        <w:rPr>
          <w:rFonts w:hint="eastAsia" w:ascii="宋体" w:hAnsi="宋体"/>
          <w:b/>
          <w:bCs/>
          <w:color w:val="000000"/>
          <w:spacing w:val="-4"/>
          <w:sz w:val="28"/>
          <w:szCs w:val="28"/>
        </w:rPr>
        <w:t>第</w:t>
      </w:r>
      <w:r>
        <w:rPr>
          <w:rFonts w:hint="eastAsia" w:ascii="宋体" w:hAnsi="宋体"/>
          <w:b/>
          <w:bCs/>
          <w:color w:val="000000"/>
          <w:spacing w:val="-4"/>
          <w:sz w:val="28"/>
          <w:szCs w:val="28"/>
          <w:lang w:val="en-US" w:eastAsia="zh-CN"/>
        </w:rPr>
        <w:t>七</w:t>
      </w:r>
      <w:r>
        <w:rPr>
          <w:rFonts w:hint="eastAsia" w:ascii="宋体" w:hAnsi="宋体"/>
          <w:b/>
          <w:bCs/>
          <w:color w:val="000000"/>
          <w:spacing w:val="-4"/>
          <w:sz w:val="28"/>
          <w:szCs w:val="28"/>
        </w:rPr>
        <w:t>章  其他</w:t>
      </w:r>
    </w:p>
    <w:p w14:paraId="10B10DC3">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 xml:space="preserve">第十五条  本合同未尽事宜，双方应友好协商，可以书面形式签订补充协议，补充协议与本合同具有同等法律效力。本合同补充协议仍未规定的事宜，按照国家和地方有关法律、法规和规章执行。 </w:t>
      </w:r>
    </w:p>
    <w:p w14:paraId="1D84B44A">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第十六条  对合同履行当中的争议，双方应友好协商，协商不一致时，可申请陕西省物业管理协会调解，仍不能取得一致时，可向当地法院提请诉讼。</w:t>
      </w:r>
    </w:p>
    <w:p w14:paraId="793718A0">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第十七条  本合同签订后，不以法定代表人改变而改变。合同执行期间，如遇不可抗力（国家大的政策调整、地震、战争等），导致合同无法履行，双方免责。</w:t>
      </w:r>
    </w:p>
    <w:p w14:paraId="6A1391B8">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第十八条  乙方应提前进场，熟悉掌握情况，介入大楼的查验、设施设备调试，接受相关培训。</w:t>
      </w:r>
    </w:p>
    <w:p w14:paraId="47EBE43D">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 xml:space="preserve">第十九条  乙方承担其聘用的本物业服务工作人员的人身安全、疾病等责任。 </w:t>
      </w:r>
    </w:p>
    <w:p w14:paraId="064DD9FA">
      <w:pPr>
        <w:spacing w:line="600" w:lineRule="exact"/>
        <w:ind w:firstLine="544" w:firstLineChars="200"/>
        <w:rPr>
          <w:rFonts w:ascii="仿宋" w:hAnsi="仿宋" w:eastAsia="仿宋"/>
          <w:sz w:val="28"/>
          <w:szCs w:val="28"/>
        </w:rPr>
      </w:pPr>
      <w:r>
        <w:rPr>
          <w:rFonts w:hint="eastAsia" w:ascii="仿宋" w:hAnsi="仿宋" w:eastAsia="仿宋"/>
          <w:spacing w:val="-4"/>
          <w:sz w:val="28"/>
          <w:szCs w:val="28"/>
        </w:rPr>
        <w:t>第二十条  本合同到期前两个月，甲、乙双方对本合同继续履行无异议，双方续签一年合同，如有异议则</w:t>
      </w:r>
      <w:r>
        <w:rPr>
          <w:rFonts w:hint="eastAsia" w:ascii="仿宋" w:hAnsi="仿宋" w:eastAsia="仿宋"/>
          <w:sz w:val="28"/>
          <w:szCs w:val="28"/>
        </w:rPr>
        <w:t>提出书面说明。</w:t>
      </w:r>
    </w:p>
    <w:p w14:paraId="48D9F9F9">
      <w:pPr>
        <w:autoSpaceDE w:val="0"/>
        <w:autoSpaceDN w:val="0"/>
        <w:adjustRightInd w:val="0"/>
        <w:snapToGrid w:val="0"/>
        <w:spacing w:line="52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第二十一条  本合同一式</w:t>
      </w:r>
      <w:r>
        <w:rPr>
          <w:rFonts w:hint="eastAsia" w:ascii="仿宋" w:hAnsi="仿宋" w:eastAsia="仿宋"/>
          <w:spacing w:val="-4"/>
          <w:sz w:val="28"/>
          <w:szCs w:val="28"/>
          <w:lang w:val="en-US" w:eastAsia="zh-CN"/>
        </w:rPr>
        <w:t>贰</w:t>
      </w:r>
      <w:r>
        <w:rPr>
          <w:rFonts w:hint="eastAsia" w:ascii="仿宋" w:hAnsi="仿宋" w:eastAsia="仿宋"/>
          <w:spacing w:val="-4"/>
          <w:sz w:val="28"/>
          <w:szCs w:val="28"/>
        </w:rPr>
        <w:t>份。甲乙双方各执壹份</w:t>
      </w:r>
      <w:r>
        <w:rPr>
          <w:rFonts w:hint="eastAsia" w:ascii="仿宋" w:hAnsi="仿宋" w:eastAsia="仿宋"/>
          <w:spacing w:val="-4"/>
          <w:sz w:val="28"/>
          <w:szCs w:val="28"/>
          <w:lang w:eastAsia="zh-CN"/>
        </w:rPr>
        <w:t>，</w:t>
      </w:r>
      <w:r>
        <w:rPr>
          <w:rFonts w:hint="eastAsia" w:ascii="仿宋" w:hAnsi="仿宋" w:eastAsia="仿宋"/>
          <w:spacing w:val="-4"/>
          <w:sz w:val="28"/>
          <w:szCs w:val="28"/>
        </w:rPr>
        <w:t>本合同经双方签字盖章后生效。</w:t>
      </w:r>
    </w:p>
    <w:p w14:paraId="328DFBCE">
      <w:pPr>
        <w:autoSpaceDE w:val="0"/>
        <w:autoSpaceDN w:val="0"/>
        <w:adjustRightInd w:val="0"/>
        <w:snapToGrid w:val="0"/>
        <w:spacing w:line="520" w:lineRule="exact"/>
        <w:ind w:firstLine="544" w:firstLineChars="200"/>
        <w:rPr>
          <w:rFonts w:ascii="仿宋" w:hAnsi="仿宋" w:eastAsia="仿宋"/>
          <w:spacing w:val="-4"/>
          <w:sz w:val="28"/>
          <w:szCs w:val="28"/>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3"/>
        <w:gridCol w:w="4536"/>
      </w:tblGrid>
      <w:tr w14:paraId="45683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4503" w:type="dxa"/>
            <w:noWrap w:val="0"/>
            <w:vAlign w:val="top"/>
          </w:tcPr>
          <w:p w14:paraId="4DCEE13E">
            <w:pPr>
              <w:spacing w:line="440" w:lineRule="exact"/>
              <w:jc w:val="center"/>
              <w:rPr>
                <w:rFonts w:ascii="仿宋" w:hAnsi="仿宋" w:eastAsia="仿宋"/>
              </w:rPr>
            </w:pPr>
            <w:r>
              <w:rPr>
                <w:rFonts w:hint="eastAsia" w:ascii="仿宋" w:hAnsi="仿宋" w:eastAsia="仿宋"/>
              </w:rPr>
              <w:t>甲  方</w:t>
            </w:r>
          </w:p>
        </w:tc>
        <w:tc>
          <w:tcPr>
            <w:tcW w:w="4536" w:type="dxa"/>
            <w:noWrap w:val="0"/>
            <w:vAlign w:val="top"/>
          </w:tcPr>
          <w:p w14:paraId="513804E7">
            <w:pPr>
              <w:spacing w:line="440" w:lineRule="exact"/>
              <w:jc w:val="center"/>
              <w:rPr>
                <w:rFonts w:ascii="仿宋" w:hAnsi="仿宋" w:eastAsia="仿宋"/>
              </w:rPr>
            </w:pPr>
            <w:r>
              <w:rPr>
                <w:rFonts w:hint="eastAsia" w:ascii="仿宋" w:hAnsi="仿宋" w:eastAsia="仿宋"/>
              </w:rPr>
              <w:t>乙  方</w:t>
            </w:r>
          </w:p>
        </w:tc>
      </w:tr>
      <w:tr w14:paraId="5996D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5" w:hRule="atLeast"/>
        </w:trPr>
        <w:tc>
          <w:tcPr>
            <w:tcW w:w="4503" w:type="dxa"/>
            <w:noWrap w:val="0"/>
            <w:vAlign w:val="center"/>
          </w:tcPr>
          <w:p w14:paraId="1948C06C">
            <w:pPr>
              <w:spacing w:line="300" w:lineRule="exact"/>
              <w:jc w:val="center"/>
              <w:rPr>
                <w:rFonts w:ascii="仿宋" w:hAnsi="仿宋" w:eastAsia="仿宋"/>
                <w:szCs w:val="21"/>
              </w:rPr>
            </w:pPr>
            <w:r>
              <w:rPr>
                <w:rFonts w:hint="eastAsia" w:ascii="仿宋" w:hAnsi="仿宋" w:eastAsia="仿宋"/>
                <w:szCs w:val="21"/>
              </w:rPr>
              <w:t>采购人名称</w:t>
            </w:r>
          </w:p>
          <w:p w14:paraId="2752FCE7">
            <w:pPr>
              <w:spacing w:line="300" w:lineRule="exact"/>
              <w:jc w:val="center"/>
              <w:rPr>
                <w:rFonts w:ascii="仿宋" w:hAnsi="仿宋" w:eastAsia="仿宋"/>
                <w:szCs w:val="21"/>
              </w:rPr>
            </w:pPr>
            <w:r>
              <w:rPr>
                <w:rFonts w:hint="eastAsia" w:ascii="仿宋" w:hAnsi="仿宋" w:eastAsia="仿宋"/>
                <w:szCs w:val="21"/>
              </w:rPr>
              <w:t>（盖章）</w:t>
            </w:r>
          </w:p>
        </w:tc>
        <w:tc>
          <w:tcPr>
            <w:tcW w:w="4536" w:type="dxa"/>
            <w:noWrap w:val="0"/>
            <w:vAlign w:val="center"/>
          </w:tcPr>
          <w:p w14:paraId="7C103B31">
            <w:pPr>
              <w:spacing w:line="300" w:lineRule="exact"/>
              <w:jc w:val="center"/>
              <w:rPr>
                <w:rFonts w:ascii="仿宋" w:hAnsi="仿宋" w:eastAsia="仿宋"/>
                <w:szCs w:val="21"/>
              </w:rPr>
            </w:pPr>
            <w:r>
              <w:rPr>
                <w:rFonts w:hint="eastAsia" w:ascii="仿宋" w:hAnsi="仿宋" w:eastAsia="仿宋"/>
                <w:szCs w:val="21"/>
              </w:rPr>
              <w:t>中标供应商全称</w:t>
            </w:r>
          </w:p>
          <w:p w14:paraId="56EB1719">
            <w:pPr>
              <w:spacing w:line="300" w:lineRule="exact"/>
              <w:jc w:val="center"/>
              <w:rPr>
                <w:rFonts w:ascii="仿宋" w:hAnsi="仿宋" w:eastAsia="仿宋"/>
                <w:szCs w:val="21"/>
              </w:rPr>
            </w:pPr>
            <w:r>
              <w:rPr>
                <w:rFonts w:hint="eastAsia" w:ascii="仿宋" w:hAnsi="仿宋" w:eastAsia="仿宋"/>
                <w:szCs w:val="21"/>
              </w:rPr>
              <w:t>（盖章）</w:t>
            </w:r>
          </w:p>
        </w:tc>
      </w:tr>
      <w:tr w14:paraId="49391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4503" w:type="dxa"/>
            <w:noWrap w:val="0"/>
            <w:vAlign w:val="top"/>
          </w:tcPr>
          <w:p w14:paraId="1677D72C">
            <w:pPr>
              <w:spacing w:line="440" w:lineRule="exact"/>
              <w:rPr>
                <w:rFonts w:ascii="仿宋" w:hAnsi="仿宋" w:eastAsia="仿宋"/>
                <w:szCs w:val="21"/>
              </w:rPr>
            </w:pPr>
            <w:r>
              <w:rPr>
                <w:rFonts w:hint="eastAsia" w:ascii="仿宋" w:hAnsi="仿宋" w:eastAsia="仿宋"/>
                <w:szCs w:val="21"/>
              </w:rPr>
              <w:t xml:space="preserve">地址： </w:t>
            </w:r>
          </w:p>
        </w:tc>
        <w:tc>
          <w:tcPr>
            <w:tcW w:w="4536" w:type="dxa"/>
            <w:noWrap w:val="0"/>
            <w:vAlign w:val="top"/>
          </w:tcPr>
          <w:p w14:paraId="24C9E699">
            <w:pPr>
              <w:spacing w:line="440" w:lineRule="exact"/>
              <w:rPr>
                <w:rFonts w:ascii="仿宋" w:hAnsi="仿宋" w:eastAsia="仿宋"/>
                <w:szCs w:val="21"/>
              </w:rPr>
            </w:pPr>
            <w:r>
              <w:rPr>
                <w:rFonts w:hint="eastAsia" w:ascii="仿宋" w:hAnsi="仿宋" w:eastAsia="仿宋"/>
                <w:szCs w:val="21"/>
              </w:rPr>
              <w:t>地址：</w:t>
            </w:r>
          </w:p>
        </w:tc>
      </w:tr>
      <w:tr w14:paraId="1229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3" w:type="dxa"/>
            <w:noWrap w:val="0"/>
            <w:vAlign w:val="top"/>
          </w:tcPr>
          <w:p w14:paraId="49AAE9DD">
            <w:pPr>
              <w:spacing w:line="440" w:lineRule="exact"/>
              <w:rPr>
                <w:rFonts w:ascii="仿宋" w:hAnsi="仿宋" w:eastAsia="仿宋"/>
              </w:rPr>
            </w:pPr>
            <w:r>
              <w:rPr>
                <w:rFonts w:hint="eastAsia" w:ascii="仿宋" w:hAnsi="仿宋" w:eastAsia="仿宋"/>
                <w:szCs w:val="21"/>
              </w:rPr>
              <w:t>邮编：</w:t>
            </w:r>
          </w:p>
        </w:tc>
        <w:tc>
          <w:tcPr>
            <w:tcW w:w="4536" w:type="dxa"/>
            <w:noWrap w:val="0"/>
            <w:vAlign w:val="top"/>
          </w:tcPr>
          <w:p w14:paraId="5B9AE369">
            <w:pPr>
              <w:spacing w:line="440" w:lineRule="exact"/>
              <w:rPr>
                <w:rFonts w:ascii="仿宋" w:hAnsi="仿宋" w:eastAsia="仿宋"/>
              </w:rPr>
            </w:pPr>
            <w:r>
              <w:rPr>
                <w:rFonts w:hint="eastAsia" w:ascii="仿宋" w:hAnsi="仿宋" w:eastAsia="仿宋"/>
                <w:szCs w:val="21"/>
              </w:rPr>
              <w:t>邮编：</w:t>
            </w:r>
          </w:p>
        </w:tc>
      </w:tr>
      <w:tr w14:paraId="411A4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4503" w:type="dxa"/>
            <w:noWrap w:val="0"/>
            <w:vAlign w:val="top"/>
          </w:tcPr>
          <w:p w14:paraId="16B22F43">
            <w:pPr>
              <w:spacing w:line="440" w:lineRule="exact"/>
              <w:rPr>
                <w:rFonts w:ascii="仿宋" w:hAnsi="仿宋" w:eastAsia="仿宋"/>
                <w:szCs w:val="21"/>
              </w:rPr>
            </w:pPr>
            <w:r>
              <w:rPr>
                <w:rFonts w:hint="eastAsia" w:ascii="仿宋" w:hAnsi="仿宋" w:eastAsia="仿宋"/>
                <w:szCs w:val="21"/>
              </w:rPr>
              <w:t xml:space="preserve">法定代表人： </w:t>
            </w:r>
          </w:p>
        </w:tc>
        <w:tc>
          <w:tcPr>
            <w:tcW w:w="4536" w:type="dxa"/>
            <w:noWrap w:val="0"/>
            <w:vAlign w:val="top"/>
          </w:tcPr>
          <w:p w14:paraId="24BB02AA">
            <w:pPr>
              <w:spacing w:line="440" w:lineRule="exact"/>
              <w:rPr>
                <w:rFonts w:ascii="仿宋" w:hAnsi="仿宋" w:eastAsia="仿宋"/>
              </w:rPr>
            </w:pPr>
            <w:r>
              <w:rPr>
                <w:rFonts w:hint="eastAsia" w:ascii="仿宋" w:hAnsi="仿宋" w:eastAsia="仿宋"/>
                <w:szCs w:val="21"/>
              </w:rPr>
              <w:t>法定代表人：</w:t>
            </w:r>
          </w:p>
        </w:tc>
      </w:tr>
      <w:tr w14:paraId="664FB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503" w:type="dxa"/>
            <w:noWrap w:val="0"/>
            <w:vAlign w:val="top"/>
          </w:tcPr>
          <w:p w14:paraId="71464880">
            <w:pPr>
              <w:spacing w:line="440" w:lineRule="exact"/>
              <w:rPr>
                <w:rFonts w:ascii="仿宋" w:hAnsi="仿宋" w:eastAsia="仿宋"/>
              </w:rPr>
            </w:pPr>
            <w:r>
              <w:rPr>
                <w:rFonts w:hint="eastAsia" w:ascii="仿宋" w:hAnsi="仿宋" w:eastAsia="仿宋"/>
                <w:szCs w:val="21"/>
              </w:rPr>
              <w:t>被授权代表：（签字）</w:t>
            </w:r>
          </w:p>
        </w:tc>
        <w:tc>
          <w:tcPr>
            <w:tcW w:w="4536" w:type="dxa"/>
            <w:noWrap w:val="0"/>
            <w:vAlign w:val="top"/>
          </w:tcPr>
          <w:p w14:paraId="039851BF">
            <w:pPr>
              <w:spacing w:line="440" w:lineRule="exact"/>
              <w:rPr>
                <w:rFonts w:ascii="仿宋" w:hAnsi="仿宋" w:eastAsia="仿宋"/>
              </w:rPr>
            </w:pPr>
            <w:r>
              <w:rPr>
                <w:rFonts w:hint="eastAsia" w:ascii="仿宋" w:hAnsi="仿宋" w:eastAsia="仿宋"/>
                <w:szCs w:val="21"/>
              </w:rPr>
              <w:t>被授权代表：（签字）</w:t>
            </w:r>
          </w:p>
        </w:tc>
      </w:tr>
      <w:tr w14:paraId="2C057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3" w:type="dxa"/>
            <w:noWrap w:val="0"/>
            <w:vAlign w:val="top"/>
          </w:tcPr>
          <w:p w14:paraId="191666C4">
            <w:pPr>
              <w:spacing w:line="440" w:lineRule="exact"/>
              <w:rPr>
                <w:rFonts w:ascii="仿宋" w:hAnsi="仿宋" w:eastAsia="仿宋"/>
                <w:szCs w:val="21"/>
              </w:rPr>
            </w:pPr>
            <w:r>
              <w:rPr>
                <w:rFonts w:hint="eastAsia" w:ascii="仿宋" w:hAnsi="仿宋" w:eastAsia="仿宋"/>
                <w:szCs w:val="21"/>
              </w:rPr>
              <w:t>电话：</w:t>
            </w:r>
          </w:p>
        </w:tc>
        <w:tc>
          <w:tcPr>
            <w:tcW w:w="4536" w:type="dxa"/>
            <w:noWrap w:val="0"/>
            <w:vAlign w:val="top"/>
          </w:tcPr>
          <w:p w14:paraId="1E605335">
            <w:pPr>
              <w:spacing w:line="440" w:lineRule="exact"/>
              <w:rPr>
                <w:rFonts w:ascii="仿宋" w:hAnsi="仿宋" w:eastAsia="仿宋"/>
              </w:rPr>
            </w:pPr>
            <w:r>
              <w:rPr>
                <w:rFonts w:hint="eastAsia" w:ascii="仿宋" w:hAnsi="仿宋" w:eastAsia="仿宋"/>
                <w:szCs w:val="21"/>
              </w:rPr>
              <w:t>电话：</w:t>
            </w:r>
          </w:p>
        </w:tc>
      </w:tr>
      <w:tr w14:paraId="20260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3" w:type="dxa"/>
            <w:noWrap w:val="0"/>
            <w:vAlign w:val="top"/>
          </w:tcPr>
          <w:p w14:paraId="71EE9DFF">
            <w:pPr>
              <w:spacing w:line="440" w:lineRule="exact"/>
              <w:rPr>
                <w:rFonts w:ascii="仿宋" w:hAnsi="仿宋" w:eastAsia="仿宋"/>
                <w:szCs w:val="21"/>
              </w:rPr>
            </w:pPr>
            <w:r>
              <w:rPr>
                <w:rFonts w:hint="eastAsia" w:ascii="仿宋" w:hAnsi="仿宋" w:eastAsia="仿宋"/>
                <w:szCs w:val="21"/>
              </w:rPr>
              <w:t>传真：</w:t>
            </w:r>
          </w:p>
        </w:tc>
        <w:tc>
          <w:tcPr>
            <w:tcW w:w="4536" w:type="dxa"/>
            <w:noWrap w:val="0"/>
            <w:vAlign w:val="top"/>
          </w:tcPr>
          <w:p w14:paraId="393BCDF3">
            <w:pPr>
              <w:spacing w:line="440" w:lineRule="exact"/>
              <w:rPr>
                <w:rFonts w:ascii="仿宋" w:hAnsi="仿宋" w:eastAsia="仿宋"/>
              </w:rPr>
            </w:pPr>
            <w:r>
              <w:rPr>
                <w:rFonts w:hint="eastAsia" w:ascii="仿宋" w:hAnsi="仿宋" w:eastAsia="仿宋"/>
                <w:szCs w:val="21"/>
              </w:rPr>
              <w:t>传真：</w:t>
            </w:r>
          </w:p>
        </w:tc>
      </w:tr>
      <w:tr w14:paraId="723AE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3" w:type="dxa"/>
            <w:noWrap w:val="0"/>
            <w:vAlign w:val="top"/>
          </w:tcPr>
          <w:p w14:paraId="21BDE6A0">
            <w:pPr>
              <w:spacing w:line="440" w:lineRule="exact"/>
              <w:rPr>
                <w:rFonts w:ascii="仿宋" w:hAnsi="仿宋" w:eastAsia="仿宋"/>
              </w:rPr>
            </w:pPr>
          </w:p>
        </w:tc>
        <w:tc>
          <w:tcPr>
            <w:tcW w:w="4536" w:type="dxa"/>
            <w:noWrap w:val="0"/>
            <w:vAlign w:val="top"/>
          </w:tcPr>
          <w:p w14:paraId="757EA1E9">
            <w:pPr>
              <w:spacing w:line="440" w:lineRule="exact"/>
              <w:rPr>
                <w:rFonts w:ascii="仿宋" w:hAnsi="仿宋" w:eastAsia="仿宋"/>
              </w:rPr>
            </w:pPr>
            <w:r>
              <w:rPr>
                <w:rFonts w:hint="eastAsia" w:ascii="仿宋" w:hAnsi="仿宋" w:eastAsia="仿宋"/>
                <w:szCs w:val="21"/>
              </w:rPr>
              <w:t>开户银行：</w:t>
            </w:r>
          </w:p>
        </w:tc>
      </w:tr>
      <w:tr w14:paraId="4BB9D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4503" w:type="dxa"/>
            <w:noWrap w:val="0"/>
            <w:vAlign w:val="top"/>
          </w:tcPr>
          <w:p w14:paraId="607848DC">
            <w:pPr>
              <w:spacing w:line="440" w:lineRule="exact"/>
              <w:rPr>
                <w:rFonts w:ascii="仿宋" w:hAnsi="仿宋" w:eastAsia="仿宋"/>
              </w:rPr>
            </w:pPr>
          </w:p>
        </w:tc>
        <w:tc>
          <w:tcPr>
            <w:tcW w:w="4536" w:type="dxa"/>
            <w:noWrap w:val="0"/>
            <w:vAlign w:val="top"/>
          </w:tcPr>
          <w:p w14:paraId="03C41C25">
            <w:pPr>
              <w:spacing w:line="440" w:lineRule="exact"/>
              <w:rPr>
                <w:rFonts w:ascii="仿宋" w:hAnsi="仿宋" w:eastAsia="仿宋"/>
                <w:szCs w:val="21"/>
              </w:rPr>
            </w:pPr>
            <w:r>
              <w:rPr>
                <w:rFonts w:hint="eastAsia" w:ascii="仿宋" w:hAnsi="仿宋" w:eastAsia="仿宋"/>
                <w:szCs w:val="21"/>
              </w:rPr>
              <w:t>帐号：</w:t>
            </w:r>
          </w:p>
        </w:tc>
      </w:tr>
      <w:tr w14:paraId="2EE34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3" w:type="dxa"/>
            <w:noWrap w:val="0"/>
            <w:vAlign w:val="top"/>
          </w:tcPr>
          <w:p w14:paraId="45350266">
            <w:pPr>
              <w:spacing w:line="440" w:lineRule="exact"/>
              <w:rPr>
                <w:rFonts w:ascii="仿宋" w:hAnsi="仿宋" w:eastAsia="仿宋"/>
                <w:szCs w:val="21"/>
              </w:rPr>
            </w:pPr>
            <w:r>
              <w:rPr>
                <w:rFonts w:hint="eastAsia" w:ascii="仿宋" w:hAnsi="仿宋" w:eastAsia="仿宋"/>
                <w:szCs w:val="21"/>
              </w:rPr>
              <w:t>日期：   年   月   日</w:t>
            </w:r>
          </w:p>
          <w:p w14:paraId="370FB888">
            <w:pPr>
              <w:spacing w:line="440" w:lineRule="exact"/>
              <w:rPr>
                <w:rFonts w:ascii="仿宋" w:hAnsi="仿宋" w:eastAsia="仿宋"/>
              </w:rPr>
            </w:pPr>
          </w:p>
        </w:tc>
        <w:tc>
          <w:tcPr>
            <w:tcW w:w="4536" w:type="dxa"/>
            <w:noWrap w:val="0"/>
            <w:vAlign w:val="top"/>
          </w:tcPr>
          <w:p w14:paraId="339E87A0">
            <w:pPr>
              <w:spacing w:line="440" w:lineRule="exact"/>
              <w:rPr>
                <w:rFonts w:ascii="仿宋" w:hAnsi="仿宋" w:eastAsia="仿宋"/>
              </w:rPr>
            </w:pPr>
            <w:r>
              <w:rPr>
                <w:rFonts w:hint="eastAsia" w:ascii="仿宋" w:hAnsi="仿宋" w:eastAsia="仿宋"/>
                <w:szCs w:val="21"/>
              </w:rPr>
              <w:t>日期：   年   月   日</w:t>
            </w:r>
          </w:p>
        </w:tc>
      </w:tr>
    </w:tbl>
    <w:p w14:paraId="3039554C">
      <w:pPr>
        <w:spacing w:line="500" w:lineRule="exact"/>
        <w:rPr>
          <w:rFonts w:ascii="仿宋" w:hAnsi="仿宋" w:eastAsia="仿宋"/>
          <w:sz w:val="28"/>
          <w:szCs w:val="28"/>
          <w:lang w:val="zh-CN"/>
        </w:rPr>
      </w:pPr>
      <w:r>
        <w:rPr>
          <w:rFonts w:hint="eastAsia" w:ascii="仿宋" w:hAnsi="仿宋" w:eastAsia="仿宋"/>
          <w:sz w:val="42"/>
          <w:szCs w:val="42"/>
        </w:rPr>
        <w:t xml:space="preserve">   </w:t>
      </w:r>
      <w:r>
        <w:rPr>
          <w:rFonts w:hint="eastAsia" w:ascii="仿宋" w:hAnsi="仿宋" w:eastAsia="仿宋"/>
          <w:sz w:val="28"/>
          <w:szCs w:val="28"/>
          <w:lang w:val="zh-CN"/>
        </w:rPr>
        <w:t>备注：</w:t>
      </w:r>
      <w:r>
        <w:rPr>
          <w:rFonts w:hint="eastAsia" w:ascii="仿宋" w:hAnsi="仿宋" w:eastAsia="仿宋"/>
          <w:sz w:val="28"/>
          <w:szCs w:val="28"/>
          <w:lang w:val="en-US" w:eastAsia="zh-CN"/>
        </w:rPr>
        <w:t>本合同为草案，具体</w:t>
      </w:r>
      <w:r>
        <w:rPr>
          <w:rFonts w:hint="eastAsia" w:ascii="仿宋" w:hAnsi="仿宋" w:eastAsia="仿宋"/>
          <w:sz w:val="28"/>
          <w:szCs w:val="28"/>
          <w:lang w:val="zh-CN"/>
        </w:rPr>
        <w:t>合同条款</w:t>
      </w:r>
      <w:r>
        <w:rPr>
          <w:rFonts w:hint="eastAsia" w:ascii="仿宋" w:hAnsi="仿宋" w:eastAsia="仿宋"/>
          <w:sz w:val="28"/>
          <w:szCs w:val="28"/>
          <w:lang w:val="en-US" w:eastAsia="zh-CN"/>
        </w:rPr>
        <w:t>由甲、乙双方商定。</w:t>
      </w:r>
    </w:p>
    <w:p w14:paraId="1D123340">
      <w:pPr>
        <w:autoSpaceDE w:val="0"/>
        <w:autoSpaceDN w:val="0"/>
        <w:adjustRightInd w:val="0"/>
        <w:snapToGrid w:val="0"/>
        <w:spacing w:line="360" w:lineRule="auto"/>
        <w:jc w:val="left"/>
        <w:rPr>
          <w:rFonts w:ascii="仿宋" w:hAnsi="仿宋" w:eastAsia="仿宋"/>
          <w:bCs/>
          <w:sz w:val="28"/>
          <w:szCs w:val="28"/>
        </w:rPr>
      </w:pPr>
    </w:p>
    <w:p w14:paraId="742BF79A">
      <w:pPr>
        <w:autoSpaceDE w:val="0"/>
        <w:autoSpaceDN w:val="0"/>
        <w:adjustRightInd w:val="0"/>
        <w:snapToGrid w:val="0"/>
        <w:spacing w:line="360" w:lineRule="auto"/>
        <w:ind w:firstLine="555"/>
        <w:jc w:val="left"/>
        <w:rPr>
          <w:rFonts w:hint="eastAsia" w:ascii="仿宋" w:hAnsi="仿宋" w:eastAsia="仿宋"/>
          <w:bCs/>
          <w:sz w:val="28"/>
          <w:szCs w:val="28"/>
        </w:rPr>
      </w:pPr>
    </w:p>
    <w:p w14:paraId="5AD282D8">
      <w:pPr>
        <w:autoSpaceDE w:val="0"/>
        <w:autoSpaceDN w:val="0"/>
        <w:adjustRightInd w:val="0"/>
        <w:snapToGrid w:val="0"/>
        <w:spacing w:line="360" w:lineRule="auto"/>
        <w:ind w:firstLine="555"/>
        <w:jc w:val="left"/>
        <w:rPr>
          <w:rFonts w:hint="eastAsia" w:ascii="仿宋" w:hAnsi="仿宋" w:eastAsia="仿宋"/>
          <w:bCs/>
          <w:sz w:val="28"/>
          <w:szCs w:val="28"/>
        </w:rPr>
      </w:pPr>
    </w:p>
    <w:p w14:paraId="55DEEAED">
      <w:pPr>
        <w:autoSpaceDE w:val="0"/>
        <w:autoSpaceDN w:val="0"/>
        <w:adjustRightInd w:val="0"/>
        <w:snapToGrid w:val="0"/>
        <w:spacing w:line="360" w:lineRule="auto"/>
        <w:ind w:firstLine="555"/>
        <w:jc w:val="left"/>
        <w:rPr>
          <w:rFonts w:hint="eastAsia" w:ascii="仿宋" w:hAnsi="仿宋" w:eastAsia="仿宋"/>
          <w:bCs/>
          <w:sz w:val="28"/>
          <w:szCs w:val="28"/>
        </w:rPr>
      </w:pPr>
    </w:p>
    <w:p w14:paraId="28B74944">
      <w:pPr>
        <w:autoSpaceDE w:val="0"/>
        <w:autoSpaceDN w:val="0"/>
        <w:adjustRightInd w:val="0"/>
        <w:snapToGrid w:val="0"/>
        <w:spacing w:line="360" w:lineRule="auto"/>
        <w:ind w:firstLine="555"/>
        <w:jc w:val="left"/>
        <w:rPr>
          <w:rFonts w:hint="eastAsia" w:ascii="仿宋" w:hAnsi="仿宋" w:eastAsia="仿宋"/>
          <w:bCs/>
          <w:sz w:val="28"/>
          <w:szCs w:val="28"/>
        </w:rPr>
      </w:pPr>
    </w:p>
    <w:p w14:paraId="19DA7F6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982841"/>
    <w:rsid w:val="511617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3084</Words>
  <Characters>3137</Characters>
  <Lines>0</Lines>
  <Paragraphs>0</Paragraphs>
  <TotalTime>22</TotalTime>
  <ScaleCrop>false</ScaleCrop>
  <LinksUpToDate>false</LinksUpToDate>
  <CharactersWithSpaces>3319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2026-07-06T01:36:00Z</dcterms:created>
  <dc:creator>lenovo</dc:creator>
  <cp:lastModifiedBy>言小草</cp:lastModifiedBy>
  <dcterms:modified xsi:type="dcterms:W3CDTF">2026-07-06T02:45:34Z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eyJoZGlkIjoiZTBhMjUwZWZhNzA5ZGY2MDA3NjhlZDY5NjY1OGEyNDIiLCJ1c2VySWQiOiIyMjcyNTQ2MzQifQ==</vt:lpwstr>
  </property>
  <property fmtid="{D5CDD505-2E9C-101B-9397-08002B2CF9AE}" pid="4" name="ICV">
    <vt:lpwstr>D18B79BA2A4A4BCBBC330F64BC1B2151_12</vt:lpwstr>
  </property>
</Properties>
</file>