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供应商类似项目业绩一览表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5"/>
        <w:tblW w:w="86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2016"/>
        <w:gridCol w:w="2204"/>
        <w:gridCol w:w="1705"/>
        <w:gridCol w:w="1825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83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2016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204" w:type="dxa"/>
            <w:vAlign w:val="center"/>
          </w:tcPr>
          <w:p w14:paraId="221C3EB7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  <w:tc>
          <w:tcPr>
            <w:tcW w:w="1705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1825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业主名称、联系人及电话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83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10FBF6A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67D3778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9146B33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6C57B30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83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58DA13B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174C073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167AC97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52013C5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5F425B4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C656BDC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3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7879DB8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2BDD6C5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3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81EE5F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50F9AA1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83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6D0769B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01D47D5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883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18DF48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428C81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14C1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</w:pPr>
    </w:p>
    <w:p w14:paraId="2D439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472" w:firstLineChars="200"/>
        <w:jc w:val="both"/>
        <w:textAlignment w:val="auto"/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1、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供应商提供2023年1月1日</w:t>
      </w:r>
      <w:bookmarkStart w:id="0" w:name="_GoBack"/>
      <w:bookmarkEnd w:id="0"/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以来承担过调查、测绘类等类似项目业绩，时间以合同签订日期为准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。</w:t>
      </w:r>
    </w:p>
    <w:p w14:paraId="10EC18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472" w:firstLineChars="200"/>
        <w:jc w:val="both"/>
        <w:textAlignment w:val="auto"/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2、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供应商应如实列出以上情况，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业主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名称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eastAsia="en-US" w:bidi="zh-CN"/>
        </w:rPr>
        <w:t>联系人及电话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必须真实准确，若查验发现响应内容虚假的，将被视为提供虚假材料谋取中标，其投标文件按废标处理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。</w:t>
      </w:r>
    </w:p>
    <w:p w14:paraId="13FB69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3、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后附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加盖公章的合同扫描件</w:t>
      </w: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none"/>
          <w:lang w:val="en-US" w:eastAsia="zh-CN" w:bidi="zh-CN"/>
        </w:rPr>
        <w:t>（填写全称并加盖公章）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p w14:paraId="094D4715"/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B6DBE"/>
    <w:rsid w:val="4E354D3D"/>
    <w:rsid w:val="60BB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217</Characters>
  <Lines>0</Lines>
  <Paragraphs>0</Paragraphs>
  <TotalTime>2</TotalTime>
  <ScaleCrop>false</ScaleCrop>
  <LinksUpToDate>false</LinksUpToDate>
  <CharactersWithSpaces>260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2026-05-28T09:06:00Z</dcterms:created>
  <dc:creator>周七岁  </dc:creator>
  <cp:lastModifiedBy>周七岁  </cp:lastModifiedBy>
  <dcterms:modified xsi:type="dcterms:W3CDTF">2026-06-02T05:35:44Z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5C6C3C35DD6E46A39E53F330CCD06718_11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