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4FE54">
      <w:pPr>
        <w:keepNext w:val="0"/>
        <w:keepLines w:val="0"/>
        <w:widowControl/>
        <w:numPr>
          <w:ilvl w:val="0"/>
          <w:numId w:val="0"/>
        </w:numPr>
        <w:suppressLineNumbers w:val="0"/>
        <w:ind w:left="1995" w:leftChars="0" w:firstLine="321" w:firstLineChars="100"/>
        <w:jc w:val="left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>第四章  招标内容及采购要求</w:t>
      </w:r>
    </w:p>
    <w:p w14:paraId="2196D854">
      <w:pPr>
        <w:pStyle w:val="3"/>
        <w:numPr>
          <w:ilvl w:val="0"/>
          <w:numId w:val="0"/>
        </w:numPr>
        <w:ind w:left="1995" w:leftChars="0"/>
        <w:rPr>
          <w:rFonts w:hint="eastAsia" w:ascii="Times New Roman" w:hAnsi="Times New Roman" w:cs="Times New Roman"/>
        </w:rPr>
      </w:pPr>
    </w:p>
    <w:p w14:paraId="36620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一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59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、招标项目概况</w:t>
      </w:r>
    </w:p>
    <w:p w14:paraId="48D8E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1"/>
          <w:sz w:val="28"/>
          <w:szCs w:val="28"/>
        </w:rPr>
        <w:t>(一)项目名称</w:t>
      </w:r>
    </w:p>
    <w:p w14:paraId="5A28054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汉中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  <w:lang w:eastAsia="zh-CN"/>
        </w:rPr>
        <w:t>职业技术学院公寓管理服务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采购项目</w:t>
      </w:r>
    </w:p>
    <w:p w14:paraId="0F48A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0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</w:rPr>
        <w:t>(二)项目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  <w:lang w:eastAsia="zh-CN"/>
        </w:rPr>
        <w:t>概况</w:t>
      </w:r>
    </w:p>
    <w:p w14:paraId="1358DA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  <w:t>承担各类学生公寓、实习生公寓(校本部10栋，附属医院2栋，共12栋）的日常管理、住宿纪律与安全巡查、设施报修维修、数据统计上报及公寓卫生保洁。规范公寓住宿管理，保障公寓设施完好与居住安全，维护公寓环境卫生，为师生提供稳定、整洁、安全的住宿保障。</w:t>
      </w:r>
    </w:p>
    <w:p w14:paraId="6FCE67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4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(三)服务期限</w:t>
      </w:r>
    </w:p>
    <w:p w14:paraId="0F2658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一年。本项目采用一次采购沿用三年，实行一年一考核一签合同的办法。服务期满后，在预算有保障，政府采购管理部门同意的前提下，由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  <w:lang w:eastAsia="zh-CN"/>
        </w:rPr>
        <w:t>中标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供应商提出申请，经采购人考核合格后，可以续签合同。</w:t>
      </w:r>
    </w:p>
    <w:p w14:paraId="48BB28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  <w:t>具体要求</w:t>
      </w:r>
    </w:p>
    <w:tbl>
      <w:tblPr>
        <w:tblStyle w:val="5"/>
        <w:tblW w:w="7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1"/>
        <w:gridCol w:w="6344"/>
      </w:tblGrid>
      <w:tr w14:paraId="2ECB8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noWrap w:val="0"/>
            <w:vAlign w:val="top"/>
          </w:tcPr>
          <w:p w14:paraId="20EA561F"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6344" w:type="dxa"/>
            <w:noWrap w:val="0"/>
            <w:vAlign w:val="top"/>
          </w:tcPr>
          <w:p w14:paraId="29AEFD89">
            <w:pPr>
              <w:spacing w:line="560" w:lineRule="exact"/>
              <w:ind w:firstLine="200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技术参数与性能指标</w:t>
            </w:r>
          </w:p>
        </w:tc>
      </w:tr>
      <w:tr w14:paraId="1F38C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noWrap w:val="0"/>
            <w:vAlign w:val="center"/>
          </w:tcPr>
          <w:p w14:paraId="4F4D8B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</w:t>
            </w:r>
          </w:p>
        </w:tc>
        <w:tc>
          <w:tcPr>
            <w:tcW w:w="6344" w:type="dxa"/>
            <w:noWrap w:val="0"/>
            <w:vAlign w:val="top"/>
          </w:tcPr>
          <w:p w14:paraId="4A877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8"/>
                <w:szCs w:val="28"/>
                <w:lang w:val="en-US" w:eastAsia="zh-CN"/>
              </w:rPr>
              <w:t>现场管理负责人: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1.高中及以上学历，具有3年及以上公寓管理经验，负责每学期公寓管理员、保洁员、维修员的招聘考核工作，督促检查员工履行岗位职责情况。</w:t>
            </w:r>
          </w:p>
          <w:p w14:paraId="74655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2.做好员工的思想教育和业务培训工作，努力提高员工的工作积极性，促进业务能力提升。</w:t>
            </w:r>
          </w:p>
          <w:p w14:paraId="27CF20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3.检查监督学院安排的住宿秩序，内务卫生，安全保卫和思想教育等工作的落实情况，确保学生公寓管理有序，卫生环境良好，住宿安全，学生思想稳定。</w:t>
            </w:r>
          </w:p>
          <w:p w14:paraId="079F92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4.负责学生公寓水电，水暖，桌柜门窗等设施设备的管理和维修汇总上报工作；负责床上用品，劳动工具，清洁消杀用品等的保管和配发工作。</w:t>
            </w:r>
          </w:p>
          <w:p w14:paraId="2CBCAA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5.带领公寓管理员学习突发事件应急预案，参加消防演练，应急预案演练等，提高突发事件应急处理能力。</w:t>
            </w:r>
          </w:p>
          <w:p w14:paraId="0CC9D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color w:val="FF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6.完成学院安排布置的其他任务。</w:t>
            </w:r>
          </w:p>
        </w:tc>
      </w:tr>
      <w:tr w14:paraId="00DD0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noWrap w:val="0"/>
            <w:vAlign w:val="center"/>
          </w:tcPr>
          <w:p w14:paraId="4B87ED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</w:t>
            </w:r>
          </w:p>
        </w:tc>
        <w:tc>
          <w:tcPr>
            <w:tcW w:w="6344" w:type="dxa"/>
            <w:noWrap w:val="0"/>
            <w:vAlign w:val="top"/>
          </w:tcPr>
          <w:p w14:paraId="59CE52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公寓管理：</w:t>
            </w:r>
          </w:p>
          <w:p w14:paraId="5DE86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1.限女性，年龄55岁及以下，高中及以上学历，身体健康，无违法违纪记录； 2.坚持每天24小时值班，全面负责公寓楼的住宿纪律，履行交接班汇报，登记制度，做好值班日志。</w:t>
            </w:r>
          </w:p>
          <w:p w14:paraId="43068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3.负责“一日三查”，即每天早，中，晚三次巡查公寓楼内安全卫生，做好防火、防盗和意外事故的安全防范，发现问题及时处理上报，并做好检查记录。</w:t>
            </w:r>
          </w:p>
          <w:p w14:paraId="294C6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4.每周一次配合学工部（处）及二级学院进行安全卫生例查或抽查，按要求及时统计上报学生住宿管理的各项基础数据。</w:t>
            </w:r>
          </w:p>
          <w:p w14:paraId="6CBE3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5.负责学生公寓，教师公寓，实习生公寓水，电，水暖，直饮水，淋浴间等设施设备的管理和报修工作。</w:t>
            </w:r>
          </w:p>
          <w:p w14:paraId="5ABE0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6.做好每学年新生报到入住，劳动用品发放和实习生、毕业生离校手续办理等工作。</w:t>
            </w:r>
          </w:p>
          <w:p w14:paraId="09876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7.为学生提供便民服务，配合学工部（处），二级学院及辅导员（班主任）对学生进行思想教育。</w:t>
            </w:r>
          </w:p>
          <w:p w14:paraId="46430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8.完成好学院和学工部（处）交办的其他工作。</w:t>
            </w:r>
          </w:p>
          <w:p w14:paraId="403DDC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9.具备一定的学习能力，会简单的计算机操作。</w:t>
            </w:r>
          </w:p>
        </w:tc>
      </w:tr>
      <w:tr w14:paraId="63616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noWrap w:val="0"/>
            <w:vAlign w:val="center"/>
          </w:tcPr>
          <w:p w14:paraId="2484A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344" w:type="dxa"/>
            <w:noWrap w:val="0"/>
            <w:vAlign w:val="top"/>
          </w:tcPr>
          <w:p w14:paraId="05BEFA9D">
            <w:pPr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公寓保洁管理：</w:t>
            </w:r>
          </w:p>
          <w:p w14:paraId="646EC6D9">
            <w:pPr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1.限女性，年龄55岁及以下，身体健康，无违法违纪记录；</w:t>
            </w:r>
          </w:p>
          <w:p w14:paraId="1AA8A843">
            <w:pPr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2.负责所属楼栋范围内一楼门厅、楼道、楼梯间、卫生间、盥洗室、楼顶天台等公共区域环境卫生的清扫和保持工作。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3.负责每天2次上述公共区域的扫地拖地，及时清除墙面球印、脚印、蛛网、积尘、垃圾的及时清理，随时保洁。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4.负责每周1次对上述公共区域进行大扫除，彻底清除门窗、玻璃、墙壁上积尘、蛛网等。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5.做好卫生防疫工作，负责每周1次对上述公共区域进行消毒消杀工作，科学规范使用各种消毒消杀药物，防止事故发生。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6.爱护劳动工具，节约用水用电，降低工作成本，提高工作效率。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7.完成好学院和学工部（处）交办的其他工作。</w:t>
            </w:r>
          </w:p>
        </w:tc>
      </w:tr>
      <w:tr w14:paraId="154C1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1" w:type="dxa"/>
            <w:noWrap w:val="0"/>
            <w:vAlign w:val="center"/>
          </w:tcPr>
          <w:p w14:paraId="4EE0E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344" w:type="dxa"/>
            <w:noWrap w:val="0"/>
            <w:vAlign w:val="top"/>
          </w:tcPr>
          <w:p w14:paraId="18CC0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项目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至少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配置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公寓管理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68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其中现场管理负责人2名，公寓管理46名，公寓保洁20名。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若新增公寓楼层管理任务，及时按需求增加相应公寓管理力量。</w:t>
            </w:r>
          </w:p>
        </w:tc>
      </w:tr>
      <w:tr w14:paraId="172BF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1361" w:type="dxa"/>
            <w:noWrap w:val="0"/>
            <w:vAlign w:val="center"/>
          </w:tcPr>
          <w:p w14:paraId="0B057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344" w:type="dxa"/>
            <w:noWrap w:val="0"/>
            <w:vAlign w:val="top"/>
          </w:tcPr>
          <w:p w14:paraId="47BCE6D9">
            <w:pPr>
              <w:keepNext w:val="0"/>
              <w:keepLines w:val="0"/>
              <w:pageBreakBefore w:val="0"/>
              <w:widowControl w:val="0"/>
              <w:tabs>
                <w:tab w:val="center" w:pos="4153"/>
                <w:tab w:val="right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本项目所需工作服装由中标供应商提供；劳动工具和清洁消杀用品由采购人统一供应，不计入投标报价。</w:t>
            </w:r>
          </w:p>
        </w:tc>
      </w:tr>
      <w:tr w14:paraId="0DE7B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3" w:hRule="atLeast"/>
          <w:jc w:val="center"/>
        </w:trPr>
        <w:tc>
          <w:tcPr>
            <w:tcW w:w="1361" w:type="dxa"/>
            <w:noWrap w:val="0"/>
            <w:vAlign w:val="center"/>
          </w:tcPr>
          <w:p w14:paraId="5083E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3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344" w:type="dxa"/>
            <w:noWrap w:val="0"/>
            <w:vAlign w:val="top"/>
          </w:tcPr>
          <w:p w14:paraId="00487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outlineLvl w:val="1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一年。本项目采用一次采购沿用三年，实行一年一考核一签合同的办法。服务期满后，在预算有保障，政府采购管理部门同意的前提下，由中标供应商提出申请，经采购人考核合格后，可以续签合同。</w:t>
            </w:r>
          </w:p>
          <w:p w14:paraId="5C5F8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FF0000"/>
                <w:kern w:val="2"/>
                <w:sz w:val="28"/>
                <w:szCs w:val="28"/>
                <w:lang w:val="en-US" w:eastAsia="zh-CN" w:bidi="ar-SA"/>
              </w:rPr>
            </w:pPr>
          </w:p>
        </w:tc>
      </w:tr>
    </w:tbl>
    <w:p w14:paraId="6CE52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  <w:lang w:eastAsia="zh-CN"/>
        </w:rPr>
      </w:pPr>
    </w:p>
    <w:p w14:paraId="2CB105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32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</w:p>
    <w:p w14:paraId="7A8945D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0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备注：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以上均是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★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内容，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为实质性要求，投标人未逐条响应、有缺漏或负偏离将视为无效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  <w:t>。</w:t>
      </w:r>
    </w:p>
    <w:p w14:paraId="7493D10C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D8E889"/>
    <w:multiLevelType w:val="singleLevel"/>
    <w:tmpl w:val="8ED8E88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C40686"/>
    <w:rsid w:val="02C40686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1"/>
    <w:uiPriority w:val="0"/>
    <w:pPr>
      <w:widowControl w:val="0"/>
      <w:spacing w:after="120" w:afterLine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footer"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table" w:styleId="5">
    <w:name w:val="Table Grid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2026-07-16T01:30:00Z</dcterms:created>
  <dc:creator>莲鹤</dc:creator>
  <cp:lastModifiedBy>莲鹤</cp:lastModifiedBy>
  <dcterms:modified xsi:type="dcterms:W3CDTF">2026-07-16T01:30:42Z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A3BD74527B5D4D0BBB0335D8876553E2_11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