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版本号：KCZC-2026-01020260527002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2026年洋县谢村镇东韩村粮油加工项目-土建部分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KCZC-2026-010</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2026年洋县谢村镇东韩村粮油加工项目-土建部分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2026年洋县谢村镇东韩村粮油加工项目-土建部分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2026年洋县谢村镇东韩村粮油加工项目-土建部分，主要建设内容：新建603平米生产厂房，299平米仓储房，硬化晾晒场1200平方米，配套水电设施等。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采购包1（2026年洋县谢村镇东韩村粮油加工项目-土建部分）：属于专门面向中小企业采购。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15129165012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王仁鹏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洋县谢村镇人民政府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1,259,602.02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2026年洋县谢村镇东韩村粮油加工项目-土建部分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标的名称：2026年洋县谢村镇东韩村粮油加工项目-土建部分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1.施工工期：120日历天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 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投标保证金或投标担保.docx 响应文件封面 供应商应提交的相关资格证明材料.docx 项目管理机构组成表 残疾人福利性单位声明函 报价函 供应商认为需要提交的其他材料.docx 标的清单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投标保证金或投标担保.docx 响应文件封面 供应商应提交的相关资格证明材料.docx 项目管理机构组成表 残疾人福利性单位声明函 报价函 供应商认为需要提交的其他材料.docx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；③风险与应变能力。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③风险与应变能力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一、评审内容：①项目负责人（项目经理）具备建筑类工程相关专业职称证书。②技术负责人具备建筑类工程相关职称证书。 ③所配备施工员、质检员、安全员、材料员、资料员，具有相应岗位证书。 二、赋分标准：①项目负责人（项目经理）具有高级职称得2分，中级职称得1分，其他不得分。响应文件内附职称证复印件并加盖供应商公章。②技术负责人具有高级职称得3分，中级职称得1.5分，其他不得分。响应文件内附职称证复印件并加盖供应商公章。③所配备施工员、质检员、安全员、材料员、资料员，每提供1人得1分，满分5分。响应文件内附相应人员证书证件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