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12547" w14:textId="63B785B0" w:rsidR="00AD022D" w:rsidRPr="00742B3C" w:rsidRDefault="00742B3C" w:rsidP="00742B3C">
      <w:pPr>
        <w:spacing w:line="276" w:lineRule="auto"/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742B3C">
        <w:rPr>
          <w:rFonts w:ascii="Times New Roman" w:eastAsia="宋体" w:hAnsi="Times New Roman" w:cs="Times New Roman"/>
          <w:b/>
          <w:bCs/>
          <w:sz w:val="30"/>
          <w:szCs w:val="30"/>
        </w:rPr>
        <w:t>系统演示</w:t>
      </w:r>
    </w:p>
    <w:p w14:paraId="51CC1C10" w14:textId="77777777" w:rsidR="00742B3C" w:rsidRPr="00742B3C" w:rsidRDefault="00742B3C" w:rsidP="00742B3C">
      <w:pPr>
        <w:spacing w:line="276" w:lineRule="auto"/>
        <w:rPr>
          <w:rFonts w:ascii="Times New Roman" w:eastAsia="宋体" w:hAnsi="Times New Roman" w:cs="Times New Roman"/>
        </w:rPr>
      </w:pPr>
    </w:p>
    <w:p w14:paraId="6EA8B0AC" w14:textId="77777777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  <w:color w:val="C00000"/>
          <w:lang w:eastAsia="zh-CN"/>
        </w:rPr>
      </w:pPr>
      <w:r w:rsidRPr="00742B3C">
        <w:rPr>
          <w:rFonts w:ascii="Times New Roman" w:eastAsia="宋体" w:hAnsi="Times New Roman" w:cs="Times New Roman" w:hint="default"/>
          <w:color w:val="C00000"/>
          <w:lang w:eastAsia="zh-CN"/>
        </w:rPr>
        <w:t>系统演示</w:t>
      </w:r>
      <w:proofErr w:type="gramStart"/>
      <w:r w:rsidRPr="00742B3C">
        <w:rPr>
          <w:rFonts w:ascii="Times New Roman" w:eastAsia="宋体" w:hAnsi="Times New Roman" w:cs="Times New Roman" w:hint="default"/>
          <w:color w:val="C00000"/>
          <w:lang w:eastAsia="zh-CN"/>
        </w:rPr>
        <w:t>通过腾讯会议</w:t>
      </w:r>
      <w:proofErr w:type="gramEnd"/>
      <w:r w:rsidRPr="00742B3C">
        <w:rPr>
          <w:rFonts w:ascii="Times New Roman" w:eastAsia="宋体" w:hAnsi="Times New Roman" w:cs="Times New Roman" w:hint="default"/>
          <w:color w:val="C00000"/>
          <w:lang w:eastAsia="zh-CN"/>
        </w:rPr>
        <w:t>形式进行。投标人自行搭建网络环境和演示电脑。</w:t>
      </w:r>
    </w:p>
    <w:p w14:paraId="74822103" w14:textId="06911B52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  <w:color w:val="C00000"/>
        </w:rPr>
      </w:pPr>
      <w:r w:rsidRPr="00742B3C">
        <w:rPr>
          <w:rFonts w:ascii="Times New Roman" w:eastAsia="宋体" w:hAnsi="Times New Roman" w:cs="Times New Roman" w:hint="default"/>
          <w:color w:val="C00000"/>
        </w:rPr>
        <w:t>投标人采用完整真实系统进行演示，演示时间不超过</w:t>
      </w:r>
      <w:r w:rsidRPr="00742B3C">
        <w:rPr>
          <w:rFonts w:ascii="Times New Roman" w:eastAsia="宋体" w:hAnsi="Times New Roman" w:cs="Times New Roman" w:hint="default"/>
          <w:color w:val="C00000"/>
        </w:rPr>
        <w:t>25</w:t>
      </w:r>
      <w:r w:rsidRPr="00742B3C">
        <w:rPr>
          <w:rFonts w:ascii="Times New Roman" w:eastAsia="宋体" w:hAnsi="Times New Roman" w:cs="Times New Roman" w:hint="default"/>
          <w:color w:val="C00000"/>
        </w:rPr>
        <w:t>分钟。非真实系统演示不得分</w:t>
      </w:r>
      <w:r w:rsidRPr="00742B3C">
        <w:rPr>
          <w:rFonts w:ascii="Times New Roman" w:eastAsia="宋体" w:hAnsi="Times New Roman" w:cs="Times New Roman" w:hint="default"/>
          <w:color w:val="C00000"/>
        </w:rPr>
        <w:t>。</w:t>
      </w:r>
    </w:p>
    <w:p w14:paraId="76BF134B" w14:textId="77777777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  <w:lang w:eastAsia="zh-CN"/>
        </w:rPr>
      </w:pPr>
    </w:p>
    <w:p w14:paraId="3F395F95" w14:textId="798ECF99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演示具体内容如下：</w:t>
      </w:r>
    </w:p>
    <w:p w14:paraId="1714BBC3" w14:textId="07D1CCCB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1</w:t>
      </w:r>
      <w:r w:rsidRPr="00742B3C">
        <w:rPr>
          <w:rFonts w:ascii="Times New Roman" w:eastAsia="宋体" w:hAnsi="Times New Roman" w:cs="Times New Roman" w:hint="default"/>
        </w:rPr>
        <w:t>、投标人通过类似打开</w:t>
      </w:r>
      <w:r w:rsidRPr="00742B3C">
        <w:rPr>
          <w:rFonts w:ascii="Times New Roman" w:eastAsia="宋体" w:hAnsi="Times New Roman" w:cs="Times New Roman" w:hint="default"/>
        </w:rPr>
        <w:t>doc/docx</w:t>
      </w:r>
      <w:r w:rsidRPr="00742B3C">
        <w:rPr>
          <w:rFonts w:ascii="Times New Roman" w:eastAsia="宋体" w:hAnsi="Times New Roman" w:cs="Times New Roman" w:hint="default"/>
        </w:rPr>
        <w:t>格式文件的在线编辑器，根据现场提供的制度本，现场完成工业统计报表制度（</w:t>
      </w:r>
      <w:r w:rsidRPr="00742B3C">
        <w:rPr>
          <w:rFonts w:ascii="Times New Roman" w:eastAsia="宋体" w:hAnsi="Times New Roman" w:cs="Times New Roman" w:hint="default"/>
        </w:rPr>
        <w:t>2023</w:t>
      </w:r>
      <w:r w:rsidRPr="00742B3C">
        <w:rPr>
          <w:rFonts w:ascii="Times New Roman" w:eastAsia="宋体" w:hAnsi="Times New Roman" w:cs="Times New Roman" w:hint="default"/>
        </w:rPr>
        <w:t>年统计年报和</w:t>
      </w:r>
      <w:r w:rsidRPr="00742B3C">
        <w:rPr>
          <w:rFonts w:ascii="Times New Roman" w:eastAsia="宋体" w:hAnsi="Times New Roman" w:cs="Times New Roman" w:hint="default"/>
        </w:rPr>
        <w:t>2024</w:t>
      </w:r>
      <w:r w:rsidRPr="00742B3C">
        <w:rPr>
          <w:rFonts w:ascii="Times New Roman" w:eastAsia="宋体" w:hAnsi="Times New Roman" w:cs="Times New Roman" w:hint="default"/>
        </w:rPr>
        <w:t>年定期统计报表）的在线设计。其中设计的内容需要包含：封面、背封、目录、总说明、报表目录、调查表式、分类目录、指标解释及相关规定的信息。</w:t>
      </w:r>
    </w:p>
    <w:p w14:paraId="1173D925" w14:textId="16AA3D79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2</w:t>
      </w:r>
      <w:r w:rsidRPr="00742B3C">
        <w:rPr>
          <w:rFonts w:ascii="Times New Roman" w:eastAsia="宋体" w:hAnsi="Times New Roman" w:cs="Times New Roman" w:hint="default"/>
        </w:rPr>
        <w:t>、在完成上述模块配置的基础上，完成《调查单位基本情况表》（</w:t>
      </w:r>
      <w:r w:rsidRPr="00742B3C">
        <w:rPr>
          <w:rFonts w:ascii="Times New Roman" w:eastAsia="宋体" w:hAnsi="Times New Roman" w:cs="Times New Roman" w:hint="default"/>
        </w:rPr>
        <w:t>201-1</w:t>
      </w:r>
      <w:r w:rsidRPr="00742B3C">
        <w:rPr>
          <w:rFonts w:ascii="Times New Roman" w:eastAsia="宋体" w:hAnsi="Times New Roman" w:cs="Times New Roman" w:hint="default"/>
        </w:rPr>
        <w:t>）的引入，现场完成《财务状况表》（</w:t>
      </w:r>
      <w:r w:rsidRPr="00742B3C">
        <w:rPr>
          <w:rFonts w:ascii="Times New Roman" w:eastAsia="宋体" w:hAnsi="Times New Roman" w:cs="Times New Roman" w:hint="default"/>
        </w:rPr>
        <w:t>B203</w:t>
      </w:r>
      <w:r w:rsidRPr="00742B3C">
        <w:rPr>
          <w:rFonts w:ascii="Times New Roman" w:eastAsia="宋体" w:hAnsi="Times New Roman" w:cs="Times New Roman" w:hint="default"/>
        </w:rPr>
        <w:t>）表的在线设计，设计器通过拖拽表头、表体、表底和拖拽元数据的模式完成表样设计。</w:t>
      </w:r>
    </w:p>
    <w:p w14:paraId="245E27DA" w14:textId="77777777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3</w:t>
      </w:r>
      <w:r w:rsidRPr="00742B3C">
        <w:rPr>
          <w:rFonts w:ascii="Times New Roman" w:eastAsia="宋体" w:hAnsi="Times New Roman" w:cs="Times New Roman" w:hint="default"/>
        </w:rPr>
        <w:t>、配置完成的制度本可直接导出</w:t>
      </w:r>
      <w:r w:rsidRPr="00742B3C">
        <w:rPr>
          <w:rFonts w:ascii="Times New Roman" w:eastAsia="宋体" w:hAnsi="Times New Roman" w:cs="Times New Roman" w:hint="default"/>
        </w:rPr>
        <w:t>doc/docx</w:t>
      </w:r>
      <w:r w:rsidRPr="00742B3C">
        <w:rPr>
          <w:rFonts w:ascii="Times New Roman" w:eastAsia="宋体" w:hAnsi="Times New Roman" w:cs="Times New Roman" w:hint="default"/>
        </w:rPr>
        <w:t>格式文件，保证样式一致，内容完整得</w:t>
      </w:r>
      <w:r w:rsidRPr="00742B3C">
        <w:rPr>
          <w:rFonts w:ascii="Times New Roman" w:eastAsia="宋体" w:hAnsi="Times New Roman" w:cs="Times New Roman" w:hint="default"/>
        </w:rPr>
        <w:t>1</w:t>
      </w:r>
      <w:r w:rsidRPr="00742B3C">
        <w:rPr>
          <w:rFonts w:ascii="Times New Roman" w:eastAsia="宋体" w:hAnsi="Times New Roman" w:cs="Times New Roman" w:hint="default"/>
        </w:rPr>
        <w:t>分。</w:t>
      </w:r>
    </w:p>
    <w:p w14:paraId="4B2B8DA4" w14:textId="1C050780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4</w:t>
      </w:r>
      <w:r w:rsidRPr="00742B3C">
        <w:rPr>
          <w:rFonts w:ascii="Times New Roman" w:eastAsia="宋体" w:hAnsi="Times New Roman" w:cs="Times New Roman" w:hint="default"/>
        </w:rPr>
        <w:t>、投标人在配置完成的报表上发布数据加载任务，任务内容应包含基本信息、接收任务信息（加载流程至少包含文件上传和业务员确认环节）、发布报表、基本信息设置、检测指标设置等功能。</w:t>
      </w:r>
    </w:p>
    <w:p w14:paraId="60E5B64D" w14:textId="07FD8A5A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5</w:t>
      </w:r>
      <w:r w:rsidRPr="00742B3C">
        <w:rPr>
          <w:rFonts w:ascii="Times New Roman" w:eastAsia="宋体" w:hAnsi="Times New Roman" w:cs="Times New Roman" w:hint="default"/>
        </w:rPr>
        <w:t>、在上一步发布任务的基础上，登录数据加载用户的账号，根据现场提供的数据，分别上传现场提供的《调查单位基本情况表》（</w:t>
      </w:r>
      <w:r w:rsidRPr="00742B3C">
        <w:rPr>
          <w:rFonts w:ascii="Times New Roman" w:eastAsia="宋体" w:hAnsi="Times New Roman" w:cs="Times New Roman" w:hint="default"/>
        </w:rPr>
        <w:t>201-1</w:t>
      </w:r>
      <w:r w:rsidRPr="00742B3C">
        <w:rPr>
          <w:rFonts w:ascii="Times New Roman" w:eastAsia="宋体" w:hAnsi="Times New Roman" w:cs="Times New Roman" w:hint="default"/>
        </w:rPr>
        <w:t>）和《财务状况表》（</w:t>
      </w:r>
      <w:r w:rsidRPr="00742B3C">
        <w:rPr>
          <w:rFonts w:ascii="Times New Roman" w:eastAsia="宋体" w:hAnsi="Times New Roman" w:cs="Times New Roman" w:hint="default"/>
        </w:rPr>
        <w:t>B203</w:t>
      </w:r>
      <w:r w:rsidRPr="00742B3C">
        <w:rPr>
          <w:rFonts w:ascii="Times New Roman" w:eastAsia="宋体" w:hAnsi="Times New Roman" w:cs="Times New Roman" w:hint="default"/>
        </w:rPr>
        <w:t>）的数据文件，点击确认提交给数据确认人员。</w:t>
      </w:r>
    </w:p>
    <w:p w14:paraId="678F8D20" w14:textId="24B151CC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6</w:t>
      </w:r>
      <w:r w:rsidRPr="00742B3C">
        <w:rPr>
          <w:rFonts w:ascii="Times New Roman" w:eastAsia="宋体" w:hAnsi="Times New Roman" w:cs="Times New Roman" w:hint="default"/>
        </w:rPr>
        <w:t>、登录数据确认人员的账号，可以查看数据加载的处理结果，并且查看数据质量，包含加载数据的基本信息、各期数据变化情况、重点指标的汇总值和汇总趋势变化。查看明细数据，结果正确。</w:t>
      </w:r>
    </w:p>
    <w:p w14:paraId="0925E6B6" w14:textId="77777777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7</w:t>
      </w:r>
      <w:r w:rsidRPr="00742B3C">
        <w:rPr>
          <w:rFonts w:ascii="Times New Roman" w:eastAsia="宋体" w:hAnsi="Times New Roman" w:cs="Times New Roman" w:hint="default"/>
        </w:rPr>
        <w:t>、系统提供一体化的加工处理工具，在加载的数据基础上，提供方便的操作实现两表间关联查询，设置指标项，设置多组条件项及排序项，并保存结果数据。结果正确的得</w:t>
      </w:r>
      <w:r w:rsidRPr="00742B3C">
        <w:rPr>
          <w:rFonts w:ascii="Times New Roman" w:eastAsia="宋体" w:hAnsi="Times New Roman" w:cs="Times New Roman" w:hint="default"/>
        </w:rPr>
        <w:t>1</w:t>
      </w:r>
      <w:r w:rsidRPr="00742B3C">
        <w:rPr>
          <w:rFonts w:ascii="Times New Roman" w:eastAsia="宋体" w:hAnsi="Times New Roman" w:cs="Times New Roman" w:hint="default"/>
        </w:rPr>
        <w:t>分。</w:t>
      </w:r>
    </w:p>
    <w:p w14:paraId="0E107EAE" w14:textId="419BD44E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8</w:t>
      </w:r>
      <w:r w:rsidRPr="00742B3C">
        <w:rPr>
          <w:rFonts w:ascii="Times New Roman" w:eastAsia="宋体" w:hAnsi="Times New Roman" w:cs="Times New Roman" w:hint="default"/>
        </w:rPr>
        <w:t>、在上一步关联的结果数据上，提供方便的数据替换功能，将流动资产合计的值替换成其中应收账款</w:t>
      </w:r>
      <w:r w:rsidRPr="00742B3C">
        <w:rPr>
          <w:rFonts w:ascii="Times New Roman" w:eastAsia="宋体" w:hAnsi="Times New Roman" w:cs="Times New Roman" w:hint="default"/>
        </w:rPr>
        <w:t>+</w:t>
      </w:r>
      <w:r w:rsidRPr="00742B3C">
        <w:rPr>
          <w:rFonts w:ascii="Times New Roman" w:eastAsia="宋体" w:hAnsi="Times New Roman" w:cs="Times New Roman" w:hint="default"/>
        </w:rPr>
        <w:t>存货的值。</w:t>
      </w:r>
    </w:p>
    <w:p w14:paraId="29D89348" w14:textId="122C7BF8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9</w:t>
      </w:r>
      <w:r w:rsidRPr="00742B3C">
        <w:rPr>
          <w:rFonts w:ascii="Times New Roman" w:eastAsia="宋体" w:hAnsi="Times New Roman" w:cs="Times New Roman" w:hint="default"/>
        </w:rPr>
        <w:t>、在上一步的结果数据上，通过拖拽式的可视化工具快速制作数据汇总报表，执行汇总、查看汇总结果，同时提供拐角线、多维度上钻下钻、数据切片、数据溯源、行列互换、选择数据区域图表展示等功能。</w:t>
      </w:r>
    </w:p>
    <w:p w14:paraId="7497023A" w14:textId="4F9CA572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10</w:t>
      </w:r>
      <w:r w:rsidRPr="00742B3C">
        <w:rPr>
          <w:rFonts w:ascii="Times New Roman" w:eastAsia="宋体" w:hAnsi="Times New Roman" w:cs="Times New Roman" w:hint="default"/>
        </w:rPr>
        <w:t>、提供可视化的图表设计工具，利用处理查询的数据进行图表展现，图形至少包含地图、柱状图等内容，并实现图表间的联动，图形设计工具及展示的图表满足要求且结果正确。</w:t>
      </w:r>
    </w:p>
    <w:p w14:paraId="603D5970" w14:textId="4783E3C6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11</w:t>
      </w:r>
      <w:r w:rsidRPr="00742B3C">
        <w:rPr>
          <w:rFonts w:ascii="Times New Roman" w:eastAsia="宋体" w:hAnsi="Times New Roman" w:cs="Times New Roman" w:hint="default"/>
        </w:rPr>
        <w:t>、系统提供脚本模式，将</w:t>
      </w:r>
      <w:r w:rsidRPr="00742B3C">
        <w:rPr>
          <w:rFonts w:ascii="Times New Roman" w:eastAsia="宋体" w:hAnsi="Times New Roman" w:cs="Times New Roman" w:hint="default"/>
        </w:rPr>
        <w:t>7-10</w:t>
      </w:r>
      <w:r w:rsidRPr="00742B3C">
        <w:rPr>
          <w:rFonts w:ascii="Times New Roman" w:eastAsia="宋体" w:hAnsi="Times New Roman" w:cs="Times New Roman" w:hint="default"/>
        </w:rPr>
        <w:t>步骤所有加工处理操作自动生成代码，提供丰富的代码函数，生成的代码可调整，任意的代码可以回溯到可视化操作界面进行调整，结果正确。</w:t>
      </w:r>
    </w:p>
    <w:p w14:paraId="2EC540ED" w14:textId="3F891E66" w:rsidR="00742B3C" w:rsidRPr="00742B3C" w:rsidRDefault="00742B3C" w:rsidP="00742B3C">
      <w:pPr>
        <w:pStyle w:val="null3"/>
        <w:spacing w:line="276" w:lineRule="auto"/>
        <w:rPr>
          <w:rFonts w:ascii="Times New Roman" w:eastAsia="宋体" w:hAnsi="Times New Roman" w:cs="Times New Roman" w:hint="default"/>
        </w:rPr>
      </w:pPr>
      <w:r w:rsidRPr="00742B3C">
        <w:rPr>
          <w:rFonts w:ascii="Times New Roman" w:eastAsia="宋体" w:hAnsi="Times New Roman" w:cs="Times New Roman" w:hint="default"/>
        </w:rPr>
        <w:t>12</w:t>
      </w:r>
      <w:r w:rsidRPr="00742B3C">
        <w:rPr>
          <w:rFonts w:ascii="Times New Roman" w:eastAsia="宋体" w:hAnsi="Times New Roman" w:cs="Times New Roman" w:hint="default"/>
        </w:rPr>
        <w:t>、上述的</w:t>
      </w:r>
      <w:r w:rsidRPr="00742B3C">
        <w:rPr>
          <w:rFonts w:ascii="Times New Roman" w:eastAsia="宋体" w:hAnsi="Times New Roman" w:cs="Times New Roman" w:hint="default"/>
        </w:rPr>
        <w:t>5-11</w:t>
      </w:r>
      <w:r w:rsidRPr="00742B3C">
        <w:rPr>
          <w:rFonts w:ascii="Times New Roman" w:eastAsia="宋体" w:hAnsi="Times New Roman" w:cs="Times New Roman" w:hint="default"/>
        </w:rPr>
        <w:t>步骤所有加工处理操作生成数据血缘一张图，记录所有的加工处理过程，结果正确。</w:t>
      </w:r>
    </w:p>
    <w:sectPr w:rsidR="00742B3C" w:rsidRPr="00742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2D"/>
    <w:rsid w:val="00742B3C"/>
    <w:rsid w:val="00AD022D"/>
    <w:rsid w:val="00CA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0453E2"/>
  <w15:chartTrackingRefBased/>
  <w15:docId w15:val="{943C216F-F18B-4C2E-9E95-33490D32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D02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2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22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22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22D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22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22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22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D022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D02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D02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D022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D022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D022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D022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D022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D022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D02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D0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2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D02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D02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2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D02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D02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D02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D022D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hidden/>
    <w:qFormat/>
    <w:rsid w:val="00742B3C"/>
    <w:pPr>
      <w:spacing w:after="0" w:line="240" w:lineRule="auto"/>
    </w:pPr>
    <w:rPr>
      <w:rFonts w:hint="eastAsia"/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1012</Words>
  <Characters>62</Characters>
  <Application>Microsoft Office Word</Application>
  <DocSecurity>0</DocSecurity>
  <Lines>3</Lines>
  <Paragraphs>29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衣冯源</dc:creator>
  <cp:keywords/>
  <dc:description/>
  <cp:lastModifiedBy>衣冯源</cp:lastModifiedBy>
  <cp:revision>2</cp:revision>
  <dcterms:created xsi:type="dcterms:W3CDTF">2026-05-28T03:40:00Z</dcterms:created>
  <dcterms:modified xsi:type="dcterms:W3CDTF">2026-05-28T03:42:00Z</dcterms:modified>
</cp:coreProperties>
</file>