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4D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  <w:lang w:val="zh-CN"/>
        </w:rPr>
        <w:t>拟签订的合同条款</w:t>
      </w:r>
    </w:p>
    <w:p w14:paraId="38C51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人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(全称，以下简称甲方)：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/>
        </w:rPr>
        <w:t xml:space="preserve">                              </w:t>
      </w:r>
    </w:p>
    <w:p w14:paraId="70BE3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(全称，以下简称乙方)：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</w:p>
    <w:p w14:paraId="496FC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按照《中华人民共和国民法典》、《中华人民共和国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政府采购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法》等法律、行政法规，遵循平等、自愿、公平和诚实信用的原则，双方就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 w:eastAsia="zh-CN"/>
        </w:rPr>
        <w:t>北人高端环保装备制造项目建筑垃圾清运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订立本合同，双方达成如下协议：</w:t>
      </w:r>
    </w:p>
    <w:p w14:paraId="50321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  <w:t>一、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项目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  <w:t>概况</w:t>
      </w:r>
    </w:p>
    <w:p w14:paraId="673B79A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1、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地点：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/>
        </w:rPr>
        <w:t xml:space="preserve">     </w:t>
      </w:r>
    </w:p>
    <w:p w14:paraId="1EB828B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范围及规模：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 xml:space="preserve"> </w:t>
      </w:r>
    </w:p>
    <w:p w14:paraId="3C46C8B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3、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服务期限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                         </w:t>
      </w:r>
    </w:p>
    <w:p w14:paraId="6A4BFA6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4、质量标准：</w:t>
      </w:r>
    </w:p>
    <w:p w14:paraId="2D3C4CF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达到相关建设工程施工及验收规范“合格”标准；符合西安市建筑工地创卫达标条件和经开区环卫部门要求。</w:t>
      </w:r>
    </w:p>
    <w:p w14:paraId="2208CDF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验收标准：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清理后场地见黄土，表面自然平整、无任何建筑垃圾残留，达到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经开区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交地标准。</w:t>
      </w:r>
    </w:p>
    <w:p w14:paraId="58711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  <w:t>二、合同的组成部分</w:t>
      </w:r>
    </w:p>
    <w:p w14:paraId="4469132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1、成交供应商的响应文件；</w:t>
      </w:r>
    </w:p>
    <w:p w14:paraId="116D062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2、磋商文件及澄清、修改等补充文件；</w:t>
      </w:r>
    </w:p>
    <w:p w14:paraId="1A361AA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3、相关的国家、行业标准、规范</w:t>
      </w:r>
    </w:p>
    <w:p w14:paraId="592208F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、其他相关法律、法规等有关文件。</w:t>
      </w:r>
    </w:p>
    <w:p w14:paraId="51FCB94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  <w:t>三、双方的权利及义务</w:t>
      </w:r>
    </w:p>
    <w:p w14:paraId="5F9DB7F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  <w:t>1、甲方的权利和义务</w:t>
      </w:r>
    </w:p>
    <w:p w14:paraId="0394BBD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 xml:space="preserve">1.1审核确认乙方施工组织设计或施工方案； </w:t>
      </w:r>
    </w:p>
    <w:p w14:paraId="784555B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 xml:space="preserve">1.2向乙方提供与工程有关的经开区管委会、街办等有关部门的各种必要的文件、报告、证明等资料； </w:t>
      </w:r>
    </w:p>
    <w:p w14:paraId="31853BD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 xml:space="preserve">1.3有权随时检查、监督现场及工程进度、质量和安全； </w:t>
      </w:r>
    </w:p>
    <w:p w14:paraId="53088A1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1.4有权要求乙方更换不称职的现场管理人员；</w:t>
      </w:r>
    </w:p>
    <w:p w14:paraId="40C6036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1.5审核乙方的形象进度，核对、认定现场拆除实际工程量和垃圾渣土清运的运距；</w:t>
      </w:r>
    </w:p>
    <w:p w14:paraId="03E6187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 xml:space="preserve">1.6负责工程质量验收； </w:t>
      </w:r>
    </w:p>
    <w:p w14:paraId="3F25971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1.7审核乙方的工程结算书；</w:t>
      </w:r>
    </w:p>
    <w:p w14:paraId="1007B15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 xml:space="preserve">1.8确保开工前动迁和搬家工作已完成，及时对拟拆除建筑物进行断电、断水、停气等，达到拆除施工条件； </w:t>
      </w:r>
    </w:p>
    <w:p w14:paraId="3A09048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1.9及时组织好拆除区域内的花草树木的砍伐、移植工作；</w:t>
      </w:r>
    </w:p>
    <w:p w14:paraId="4BE4BC9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1.10根据合同约定按时支付工程款。</w:t>
      </w:r>
    </w:p>
    <w:p w14:paraId="1083F6A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  <w:t>2、乙方的权利和义务</w:t>
      </w:r>
    </w:p>
    <w:p w14:paraId="0A9E0B4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2.1根据合同条款约定的按时提出进度款申请、结算申请，并合法收取合同价款；</w:t>
      </w:r>
    </w:p>
    <w:p w14:paraId="2F64408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2.2甲方未按合同约定提供必要的开工条件，造成乙方经济损失的，乙方有权提出索赔或工期顺延；</w:t>
      </w:r>
    </w:p>
    <w:p w14:paraId="65066DA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2.3 乙方应在现场设置项目经理部，项目经理部常驻人员名单应在开工前向甲方提交；项目经理应具有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级建造师资格；本工程项目经理为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，注册证号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安全考核合格证号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5B508B6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2.4未经甲方同意，乙方不得擅自更换其在响应文件中明确的的本工程施工负责人（项目经理）及管理机构人员；</w:t>
      </w:r>
    </w:p>
    <w:p w14:paraId="63F4C9C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2.5 根据工程实际编制并提交甲方审核的、能够指导施工的施工组织设计或施工方案，确保房屋拆除施工采用机械拆除、湿法作业，并提出切实可行的安全和环境保护的实施措施；</w:t>
      </w:r>
    </w:p>
    <w:p w14:paraId="5F055EB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2.6接受甲方、监理人和各级建设主管部门的监督和管理；</w:t>
      </w:r>
    </w:p>
    <w:p w14:paraId="2C2D19A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2.7按照合同的约定自行完成合同范围内的工程内容，不得将工程转包，确需分包个别子项时，须征得甲方同意；</w:t>
      </w:r>
    </w:p>
    <w:p w14:paraId="2B323B0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2.8不得随意拆除未明确拆除的设施和建筑物，在拆除过程中要注意保护好花草树木；</w:t>
      </w:r>
    </w:p>
    <w:p w14:paraId="5E583E7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2.9拆除后的建筑垃圾、渣土采用机械装车，严格按有关部门的规定装载，严禁超载，要做好蓬盖、防抛撒措施；</w:t>
      </w:r>
    </w:p>
    <w:p w14:paraId="3DCEDDB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2.10必须按规定将拆除的可回收利用物及时移交甲方，不得在现场随意堆放和处理；现场加强易燃、易爆物品的管理；</w:t>
      </w:r>
    </w:p>
    <w:p w14:paraId="2CC3EF4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2.11要切实做好安全与文明施工，乙方要制定安全生产责任制，责任落实到人，乙方要与有关部门签订安全责任书，如发生安全问题完全由乙方负责；</w:t>
      </w:r>
    </w:p>
    <w:p w14:paraId="150BB36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2.12要切实加强各类管线的防护工作，按甲方和管线单位的要求做好防护措施（各项防护措施费已包括在投标单价内，结算时不再另行计算）；</w:t>
      </w:r>
    </w:p>
    <w:p w14:paraId="3AAE24B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2.13为保证合同的正常履行，确保拆除工程能按期保质量完成，保证拆除安全，达到环保要求，乙方向甲方交纳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万元作为履约及安全保证金。乙方有以下情形之一的，履约及安全保证金将被扣押或没收：</w:t>
      </w:r>
    </w:p>
    <w:p w14:paraId="4FDE924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（1）未按甲方要求的工期完成拆除任务的；</w:t>
      </w:r>
    </w:p>
    <w:p w14:paraId="6409732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（2）未按甲方要求的质量完成拆除任务的；</w:t>
      </w:r>
    </w:p>
    <w:p w14:paraId="200E31E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 xml:space="preserve">（3）拆除过程中出现安全事故的； </w:t>
      </w:r>
    </w:p>
    <w:p w14:paraId="1486B99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（4）拆除过程中出现污染环境的；</w:t>
      </w:r>
    </w:p>
    <w:p w14:paraId="19E8885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（5）违反管理部门命令、规定和要求的；</w:t>
      </w:r>
    </w:p>
    <w:p w14:paraId="19A7BD8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（6）将拆除后可回收利用的材料、构件等及时未按要求及时登记确认即清理出现场的；</w:t>
      </w:r>
    </w:p>
    <w:p w14:paraId="251E3A6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（7）未能完全履行合同义务的；</w:t>
      </w:r>
    </w:p>
    <w:p w14:paraId="1D6C789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情况严重的，乙方承担违约责任，甲方有权解除合同，并不退还履约及安全保证金。</w:t>
      </w:r>
    </w:p>
    <w:p w14:paraId="4FD1941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2.14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负责在合同签订完成后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日内办理好拆除、城管、安全、环保及交通等有关部门所有拆除及清运审批手续；</w:t>
      </w:r>
    </w:p>
    <w:p w14:paraId="7085037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2.15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工程完成后，须及时向有关部门提出拆除工程验收申请，如验收不合格，则必须在限期内整改完毕并达到合格标准。</w:t>
      </w:r>
    </w:p>
    <w:p w14:paraId="19A6BB9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  <w:t>四、合同价款和付款方式</w:t>
      </w:r>
    </w:p>
    <w:p w14:paraId="1BC6DF88">
      <w:pPr>
        <w:pStyle w:val="3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（一）合同价款</w:t>
      </w:r>
    </w:p>
    <w:p w14:paraId="6478FE66">
      <w:pPr>
        <w:pStyle w:val="3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本工程采用固定综合单价合同方式。合同综合单价在合同履约期内固定不变，不因任何因素调整。</w:t>
      </w:r>
    </w:p>
    <w:p w14:paraId="55D7E81D">
      <w:pPr>
        <w:pStyle w:val="3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val="zh-CN" w:bidi="ar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 w:eastAsia="zh-CN" w:bidi="ar"/>
        </w:rPr>
        <w:t>垃圾清运：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 w:eastAsia="zh-CN" w:bidi="ar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 w:bidi="ar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 w:bidi="ar"/>
        </w:rPr>
        <w:t>元/立方米；</w:t>
      </w:r>
    </w:p>
    <w:p w14:paraId="18CC7B3B">
      <w:pPr>
        <w:pStyle w:val="3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合同总价暂定为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¥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元，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最终合同支付价款根据实际发生工程量据实结算，但最终不超过本项目采购预算。</w:t>
      </w:r>
    </w:p>
    <w:p w14:paraId="6DC89D6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（二）付款方式</w:t>
      </w:r>
    </w:p>
    <w:p w14:paraId="0AB0ADC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1.项目结束并经采购人验收合格后，成交供应商提交结算申请，采购人审核后按照实际发生工程量据实结算 ，达到付款条件起30日内，支付合同总金额的100.00%。</w:t>
      </w:r>
    </w:p>
    <w:p w14:paraId="2743A6D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  <w:t>、合同终止</w:t>
      </w:r>
    </w:p>
    <w:p w14:paraId="73DDFDA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因乙方自身原因未按本合同约定交工的，应承担因此造成的所有损失；超过约定期限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15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日未交工的，合同终止，乙方承担违约责任，并按照本合同约定总价款的30%向甲方缴纳违约金。</w:t>
      </w:r>
    </w:p>
    <w:p w14:paraId="178F593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  <w:t>、其它</w:t>
      </w:r>
    </w:p>
    <w:p w14:paraId="30973EA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1、罚则</w:t>
      </w:r>
    </w:p>
    <w:p w14:paraId="2322779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1.1乙方工期每推迟一天处以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000元人民币罚款；</w:t>
      </w:r>
    </w:p>
    <w:p w14:paraId="236A593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1.2质量安全达不到甲方要求的不予结算；</w:t>
      </w:r>
    </w:p>
    <w:p w14:paraId="47503A6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1.3垃圾外运必须运至指定的建筑垃圾堆放场地，否则将被处以垃圾清运费用两倍以上的罚款。</w:t>
      </w:r>
    </w:p>
    <w:p w14:paraId="27BB778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2、争议</w:t>
      </w:r>
    </w:p>
    <w:p w14:paraId="5610309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2.1双方约定，在履行合同过程中产生争议时：</w:t>
      </w:r>
    </w:p>
    <w:p w14:paraId="4ACFC42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2.1.1由本工程监理工程师调解；</w:t>
      </w:r>
    </w:p>
    <w:p w14:paraId="72BC4CA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2.1.2调解不能解决时，向工程所在地人民法院提请诉讼。</w:t>
      </w:r>
    </w:p>
    <w:p w14:paraId="711F117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合同争议处理期间，除正在处理的争议部分外，合同其余部分应继续执行。</w:t>
      </w:r>
    </w:p>
    <w:p w14:paraId="14DEB81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3、本合同一式肆份，具有同等法律效力，双方各执贰份；本合同由双方签字盖章后生效，待合同履行完毕，工程价款结清后本合同自然终止。</w:t>
      </w:r>
    </w:p>
    <w:p w14:paraId="5911E83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4、本合同中未尽事宜双方协商解决。</w:t>
      </w:r>
    </w:p>
    <w:p w14:paraId="01869FD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合同附件一：安全生产、文明施工责任书</w:t>
      </w:r>
    </w:p>
    <w:p w14:paraId="376D4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71A53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甲方：(盖章)                乙方(盖章)</w:t>
      </w:r>
    </w:p>
    <w:p w14:paraId="2EA43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甲方负责人：(签字)          乙方负责人：(签字)  </w:t>
      </w:r>
    </w:p>
    <w:p w14:paraId="550FE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甲方经办人:                 乙方经办人：</w:t>
      </w:r>
    </w:p>
    <w:p w14:paraId="411D934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年   月   日                年   月   日</w:t>
      </w:r>
    </w:p>
    <w:p w14:paraId="47AB01F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6B3D44"/>
    <w:rsid w:val="5E6B3D44"/>
    <w:rsid w:val="60F40441"/>
    <w:rsid w:val="7924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customStyle="1" w:styleId="6">
    <w:name w:val="仿宋正文"/>
    <w:basedOn w:val="1"/>
    <w:uiPriority w:val="0"/>
    <w:rPr>
      <w:rFonts w:eastAsia="仿宋" w:asciiTheme="minorAscii" w:hAnsiTheme="minorAscii"/>
      <w:sz w:val="30"/>
    </w:rPr>
  </w:style>
  <w:style w:type="paragraph" w:customStyle="1" w:styleId="7">
    <w:name w:val="宋体正文"/>
    <w:basedOn w:val="1"/>
    <w:uiPriority w:val="0"/>
    <w:rPr>
      <w:rFonts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2026-06-24T02:06:00Z</dcterms:created>
  <dc:creator>NANO259</dc:creator>
  <cp:lastModifiedBy>NANO259</cp:lastModifiedBy>
  <dcterms:modified xsi:type="dcterms:W3CDTF">2026-06-24T02:06:35Z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7D80583A278E49219759066FA13EEE6A_11</vt:lpwstr>
  </property>
  <property fmtid="{D5CDD505-2E9C-101B-9397-08002B2CF9AE}" pid="4" name="KSOTemplateDocerSaveRecord">
    <vt:lpwstr>eyJoZGlkIjoiOTNlODE0YjMzMDE0OTA1NTUxYzk0ODBhOTU4NGEwMWYiLCJ1c2VySWQiOiIxMjI2NDQzMzM3In0=</vt:lpwstr>
  </property>
</Properties>
</file>