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bookmarkStart w:id="151" w:name="_GoBack"/>
      <w:bookmarkEnd w:id="151"/>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7"/>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5"/>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0BF7852F">
      <w:pPr>
        <w:widowControl w:val="0"/>
        <w:topLinePunct/>
        <w:spacing w:line="360" w:lineRule="auto"/>
        <w:jc w:val="center"/>
        <w:rPr>
          <w:rFonts w:eastAsia="宋体" w:cs="Tahoma"/>
          <w:sz w:val="36"/>
          <w:szCs w:val="36"/>
        </w:rPr>
      </w:pPr>
    </w:p>
    <w:p w14:paraId="31BD0224">
      <w:pPr>
        <w:pStyle w:val="38"/>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bookmarkStart w:id="0" w:name="OLE_LINK51"/>
      <w:bookmarkStart w:id="1" w:name="OLE_LINK52"/>
      <w:r>
        <w:rPr>
          <w:rFonts w:cs="Tahoma" w:asciiTheme="minorHAnsi" w:hAnsiTheme="minorHAnsi"/>
          <w:color w:val="C00000"/>
        </w:rPr>
        <w:t>西安市中级人民法院办公区域及法警训练基地物业管理服务</w:t>
      </w:r>
      <w:bookmarkEnd w:id="0"/>
      <w:bookmarkEnd w:id="1"/>
    </w:p>
    <w:p w14:paraId="3B07DD0B">
      <w:pPr>
        <w:pStyle w:val="38"/>
        <w:widowControl w:val="0"/>
        <w:topLinePunct/>
        <w:spacing w:line="360" w:lineRule="auto"/>
        <w:ind w:left="2640" w:right="600" w:hanging="1800"/>
        <w:rPr>
          <w:rFonts w:cs="Tahoma" w:asciiTheme="minorHAnsi" w:hAnsiTheme="minorHAnsi"/>
        </w:rPr>
      </w:pPr>
      <w:r>
        <w:rPr>
          <w:rFonts w:cs="Tahoma" w:asciiTheme="minorHAnsi" w:hAnsiTheme="minorHAnsi"/>
        </w:rPr>
        <w:t>项目编号：</w:t>
      </w:r>
      <w:bookmarkStart w:id="2" w:name="OLE_LINK50"/>
      <w:bookmarkStart w:id="3" w:name="OLE_LINK49"/>
      <w:r>
        <w:rPr>
          <w:rFonts w:cs="Tahoma" w:asciiTheme="minorHAnsi" w:hAnsiTheme="minorHAnsi"/>
          <w:color w:val="C00000"/>
        </w:rPr>
        <w:t>XCZX2026-0053</w:t>
      </w:r>
      <w:bookmarkEnd w:id="2"/>
      <w:bookmarkEnd w:id="3"/>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6"/>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2026年7月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0E2332CC">
      <w:pPr>
        <w:pStyle w:val="20"/>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Ansi="华文仿宋" w:eastAsia="华文仿宋" w:cstheme="minorHAnsi"/>
          <w:sz w:val="36"/>
          <w:szCs w:val="30"/>
        </w:rPr>
        <w:fldChar w:fldCharType="begin"/>
      </w:r>
      <w:r>
        <w:rPr>
          <w:rFonts w:hAnsi="华文仿宋" w:eastAsia="华文仿宋" w:cstheme="minorHAnsi"/>
          <w:sz w:val="36"/>
          <w:szCs w:val="30"/>
        </w:rPr>
        <w:instrText xml:space="preserve"> TOC \o "1-1" \f - \t "-1" </w:instrText>
      </w:r>
      <w:r>
        <w:rPr>
          <w:rFonts w:hAnsi="华文仿宋" w:eastAsia="华文仿宋" w:cstheme="minorHAnsi"/>
          <w:sz w:val="36"/>
          <w:szCs w:val="30"/>
        </w:rPr>
        <w:fldChar w:fldCharType="separate"/>
      </w:r>
      <w:r>
        <w:rPr>
          <w:rFonts w:hint="eastAsia" w:hAnsi="华文仿宋" w:eastAsia="华文仿宋"/>
          <w:sz w:val="36"/>
        </w:rPr>
        <w:t>第一章　投标邀请函</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_Toc231803218 \h </w:instrText>
      </w:r>
      <w:r>
        <w:rPr>
          <w:rFonts w:hAnsi="华文仿宋" w:eastAsia="华文仿宋"/>
          <w:sz w:val="36"/>
        </w:rPr>
        <w:fldChar w:fldCharType="separate"/>
      </w:r>
      <w:r>
        <w:rPr>
          <w:rFonts w:hAnsi="华文仿宋" w:eastAsia="华文仿宋"/>
          <w:sz w:val="36"/>
        </w:rPr>
        <w:t>1</w:t>
      </w:r>
      <w:r>
        <w:rPr>
          <w:rFonts w:hAnsi="华文仿宋" w:eastAsia="华文仿宋"/>
          <w:sz w:val="36"/>
        </w:rPr>
        <w:fldChar w:fldCharType="end"/>
      </w:r>
    </w:p>
    <w:p w14:paraId="77607AF9">
      <w:pPr>
        <w:pStyle w:val="20"/>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第二章　供应商须知</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_Toc231803219 \h </w:instrText>
      </w:r>
      <w:r>
        <w:rPr>
          <w:rFonts w:hAnsi="华文仿宋" w:eastAsia="华文仿宋"/>
          <w:sz w:val="36"/>
        </w:rPr>
        <w:fldChar w:fldCharType="separate"/>
      </w:r>
      <w:r>
        <w:rPr>
          <w:rFonts w:hAnsi="华文仿宋" w:eastAsia="华文仿宋"/>
          <w:sz w:val="36"/>
        </w:rPr>
        <w:t>4</w:t>
      </w:r>
      <w:r>
        <w:rPr>
          <w:rFonts w:hAnsi="华文仿宋" w:eastAsia="华文仿宋"/>
          <w:sz w:val="36"/>
        </w:rPr>
        <w:fldChar w:fldCharType="end"/>
      </w:r>
    </w:p>
    <w:p w14:paraId="4B5A8B82">
      <w:pPr>
        <w:pStyle w:val="20"/>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第三章　招标内容及要求</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_Toc231803220 \h </w:instrText>
      </w:r>
      <w:r>
        <w:rPr>
          <w:rFonts w:hAnsi="华文仿宋" w:eastAsia="华文仿宋"/>
          <w:sz w:val="36"/>
        </w:rPr>
        <w:fldChar w:fldCharType="separate"/>
      </w:r>
      <w:r>
        <w:rPr>
          <w:rFonts w:hAnsi="华文仿宋" w:eastAsia="华文仿宋"/>
          <w:sz w:val="36"/>
        </w:rPr>
        <w:t>38</w:t>
      </w:r>
      <w:r>
        <w:rPr>
          <w:rFonts w:hAnsi="华文仿宋" w:eastAsia="华文仿宋"/>
          <w:sz w:val="36"/>
        </w:rPr>
        <w:fldChar w:fldCharType="end"/>
      </w:r>
    </w:p>
    <w:p w14:paraId="6BA6C72D">
      <w:pPr>
        <w:pStyle w:val="20"/>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第四章　合同文本</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_Toc231803221 \h </w:instrText>
      </w:r>
      <w:r>
        <w:rPr>
          <w:rFonts w:hAnsi="华文仿宋" w:eastAsia="华文仿宋"/>
          <w:sz w:val="36"/>
        </w:rPr>
        <w:fldChar w:fldCharType="separate"/>
      </w:r>
      <w:r>
        <w:rPr>
          <w:rFonts w:hAnsi="华文仿宋" w:eastAsia="华文仿宋"/>
          <w:sz w:val="36"/>
        </w:rPr>
        <w:t>62</w:t>
      </w:r>
      <w:r>
        <w:rPr>
          <w:rFonts w:hAnsi="华文仿宋" w:eastAsia="华文仿宋"/>
          <w:sz w:val="36"/>
        </w:rPr>
        <w:fldChar w:fldCharType="end"/>
      </w:r>
    </w:p>
    <w:p w14:paraId="7833F817">
      <w:pPr>
        <w:pStyle w:val="20"/>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第五章　投标文件构成及格式</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_Toc231803222 \h </w:instrText>
      </w:r>
      <w:r>
        <w:rPr>
          <w:rFonts w:hAnsi="华文仿宋" w:eastAsia="华文仿宋"/>
          <w:sz w:val="36"/>
        </w:rPr>
        <w:fldChar w:fldCharType="separate"/>
      </w:r>
      <w:r>
        <w:rPr>
          <w:rFonts w:hAnsi="华文仿宋" w:eastAsia="华文仿宋"/>
          <w:sz w:val="36"/>
        </w:rPr>
        <w:t>65</w:t>
      </w:r>
      <w:r>
        <w:rPr>
          <w:rFonts w:hAnsi="华文仿宋" w:eastAsia="华文仿宋"/>
          <w:sz w:val="36"/>
        </w:rPr>
        <w:fldChar w:fldCharType="end"/>
      </w: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r>
        <w:rPr>
          <w:rFonts w:ascii="Calibri" w:hAnsi="华文仿宋" w:eastAsia="华文仿宋" w:cstheme="minorHAnsi"/>
          <w:sz w:val="36"/>
          <w:szCs w:val="30"/>
        </w:rPr>
        <w:fldChar w:fldCharType="end"/>
      </w:r>
    </w:p>
    <w:p w14:paraId="0DB8F274">
      <w:pPr>
        <w:pStyle w:val="2"/>
        <w:spacing w:beforeLines="0" w:afterLines="0"/>
      </w:pPr>
      <w:bookmarkStart w:id="4" w:name="_Toc211437466"/>
      <w:bookmarkStart w:id="5" w:name="_Toc231803218"/>
      <w:r>
        <w:rPr>
          <w:rFonts w:hint="eastAsia"/>
        </w:rPr>
        <w:t>第一章　投标邀请函</w:t>
      </w:r>
      <w:bookmarkEnd w:id="4"/>
      <w:bookmarkEnd w:id="5"/>
    </w:p>
    <w:p w14:paraId="0B3A0504">
      <w:pPr>
        <w:widowControl w:val="0"/>
        <w:topLinePunct/>
        <w:ind w:firstLine="480" w:firstLineChars="200"/>
        <w:jc w:val="both"/>
      </w:pPr>
      <w:r>
        <w:rPr>
          <w:rFonts w:hint="eastAsia"/>
        </w:rPr>
        <w:t>西安市市级单位政府采购中心受</w:t>
      </w:r>
      <w:r>
        <w:rPr>
          <w:rFonts w:hint="eastAsia"/>
          <w:color w:val="C00000"/>
        </w:rPr>
        <w:t>西安市中级人民法院</w:t>
      </w:r>
      <w:r>
        <w:rPr>
          <w:rFonts w:hint="eastAsia"/>
        </w:rPr>
        <w:t>的委托，经政府采购监管部门批准，按照政府采购程序，对</w:t>
      </w:r>
      <w:bookmarkStart w:id="6" w:name="OLE_LINK54"/>
      <w:bookmarkStart w:id="7" w:name="OLE_LINK61"/>
      <w:r>
        <w:rPr>
          <w:rFonts w:hint="eastAsia"/>
          <w:color w:val="C00000"/>
        </w:rPr>
        <w:t>西安市中级人民法院办公区域及法警训练基地物业管理服务</w:t>
      </w:r>
      <w:bookmarkEnd w:id="6"/>
      <w:bookmarkEnd w:id="7"/>
      <w:r>
        <w:rPr>
          <w:rFonts w:hint="eastAsia"/>
        </w:rPr>
        <w:t>进行公开招标，欢迎符合资格条件的、有能力提供本项目所需货物或服务的供应商参加投标。</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bookmarkStart w:id="8" w:name="OLE_LINK35"/>
      <w:bookmarkStart w:id="9" w:name="OLE_LINK36"/>
      <w:r>
        <w:rPr>
          <w:rFonts w:hint="eastAsia"/>
          <w:color w:val="C00000"/>
        </w:rPr>
        <w:t>西安市中级人民法院办公区域及法警训练基地物业管理服务</w:t>
      </w:r>
      <w:bookmarkEnd w:id="8"/>
      <w:bookmarkEnd w:id="9"/>
    </w:p>
    <w:p w14:paraId="6C237C05">
      <w:pPr>
        <w:widowControl w:val="0"/>
        <w:topLinePunct/>
        <w:ind w:firstLine="480" w:firstLineChars="200"/>
        <w:jc w:val="both"/>
      </w:pPr>
      <w:r>
        <w:rPr>
          <w:rFonts w:hint="eastAsia"/>
        </w:rPr>
        <w:t>项目编号：</w:t>
      </w:r>
      <w:r>
        <w:rPr>
          <w:rFonts w:hint="eastAsia"/>
          <w:color w:val="C00000"/>
        </w:rPr>
        <w:t>XCZX2026-0053</w:t>
      </w:r>
    </w:p>
    <w:p w14:paraId="2859C042">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2053</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bookmarkStart w:id="10" w:name="OLE_LINK34"/>
      <w:bookmarkStart w:id="11" w:name="OLE_LINK33"/>
      <w:bookmarkStart w:id="12" w:name="OLE_LINK41"/>
      <w:bookmarkStart w:id="13" w:name="OLE_LINK40"/>
      <w:bookmarkStart w:id="14" w:name="OLE_LINK39"/>
      <w:r>
        <w:rPr>
          <w:rFonts w:hint="eastAsia"/>
          <w:color w:val="C00000"/>
        </w:rPr>
        <w:t>3</w:t>
      </w:r>
      <w:r>
        <w:rPr>
          <w:color w:val="C00000"/>
        </w:rPr>
        <w:t>079100</w:t>
      </w:r>
      <w:r>
        <w:rPr>
          <w:rFonts w:hint="eastAsia"/>
          <w:color w:val="C00000"/>
        </w:rPr>
        <w:t>元</w:t>
      </w:r>
      <w:bookmarkEnd w:id="10"/>
      <w:bookmarkEnd w:id="11"/>
      <w:r>
        <w:rPr>
          <w:rFonts w:hint="eastAsia"/>
          <w:color w:val="C00000"/>
        </w:rPr>
        <w:t>（最高限价3</w:t>
      </w:r>
      <w:r>
        <w:rPr>
          <w:color w:val="C00000"/>
        </w:rPr>
        <w:t>079100</w:t>
      </w:r>
      <w:r>
        <w:rPr>
          <w:rFonts w:hint="eastAsia"/>
          <w:color w:val="C00000"/>
        </w:rPr>
        <w:t>元）</w:t>
      </w:r>
      <w:bookmarkEnd w:id="12"/>
      <w:bookmarkEnd w:id="13"/>
      <w:bookmarkEnd w:id="14"/>
    </w:p>
    <w:p w14:paraId="371969CC">
      <w:pPr>
        <w:widowControl w:val="0"/>
        <w:topLinePunct/>
        <w:ind w:firstLine="480" w:firstLineChars="200"/>
        <w:jc w:val="both"/>
      </w:pPr>
      <w:r>
        <w:rPr>
          <w:b/>
        </w:rPr>
        <w:t>四、采购</w:t>
      </w:r>
      <w:r>
        <w:rPr>
          <w:rFonts w:hint="eastAsia"/>
          <w:b/>
        </w:rPr>
        <w:t>内容和要求：</w:t>
      </w:r>
      <w:r>
        <w:rPr>
          <w:rFonts w:hint="eastAsia"/>
          <w:color w:val="C00000"/>
        </w:rPr>
        <w:t>西安市中级人民法院办公区域及法警训练基地物业管理服务，服务期1年。</w:t>
      </w:r>
    </w:p>
    <w:p w14:paraId="64FC89D4">
      <w:pPr>
        <w:widowControl w:val="0"/>
        <w:topLinePunct/>
        <w:ind w:firstLine="480" w:firstLineChars="200"/>
        <w:jc w:val="both"/>
      </w:pPr>
      <w:r>
        <w:rPr>
          <w:rFonts w:hint="eastAsia"/>
        </w:rPr>
        <w:t>详见第三章「招标内容及要求」。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22427D53">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6BCE989D">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6FC1B977">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5F502F0">
      <w:pPr>
        <w:widowControl w:val="0"/>
        <w:topLinePunct/>
        <w:ind w:firstLine="480" w:firstLineChars="200"/>
        <w:jc w:val="both"/>
      </w:pPr>
      <w:r>
        <w:rPr>
          <w:rFonts w:hint="eastAsia"/>
        </w:rPr>
        <w:t>4．《国务院办公厅关于在政府采购中实施本国产品标准及相关政策的通知》（国办发〔2025〕34号）。</w:t>
      </w:r>
    </w:p>
    <w:p w14:paraId="537EA301">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3C4033E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七、获取招标文件的时间及方式：</w:t>
      </w:r>
    </w:p>
    <w:p w14:paraId="00291F81">
      <w:pPr>
        <w:widowControl w:val="0"/>
        <w:topLinePunct/>
        <w:ind w:firstLine="480" w:firstLineChars="200"/>
        <w:jc w:val="both"/>
      </w:pPr>
      <w:r>
        <w:rPr>
          <w:rFonts w:hint="eastAsia"/>
        </w:rPr>
        <w:t>1．获取时间：自招标公告发布之日起5个工作日。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3"/>
          <w:rFonts w:hint="eastAsia"/>
        </w:rPr>
        <w:t>http://sxggzyjy.xa.gov.cn/</w:t>
      </w:r>
      <w:r>
        <w:rPr>
          <w:rStyle w:val="33"/>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089EDA29">
      <w:pPr>
        <w:widowControl w:val="0"/>
        <w:topLinePunct/>
        <w:ind w:firstLine="480" w:firstLineChars="200"/>
        <w:jc w:val="both"/>
        <w:rPr>
          <w:b/>
        </w:rPr>
      </w:pPr>
      <w:r>
        <w:rPr>
          <w:rFonts w:hint="eastAsia"/>
          <w:b/>
        </w:rPr>
        <w:t>八、提交投标文件截止时间及方式：</w:t>
      </w:r>
    </w:p>
    <w:p w14:paraId="51241B74">
      <w:pPr>
        <w:widowControl w:val="0"/>
        <w:topLinePunct/>
        <w:ind w:firstLine="480" w:firstLineChars="200"/>
        <w:jc w:val="both"/>
      </w:pPr>
      <w:r>
        <w:rPr>
          <w:rFonts w:hint="eastAsia"/>
        </w:rPr>
        <w:t>1．提交投标文件截止时间：2026年</w:t>
      </w:r>
      <w:r>
        <w:t>07</w:t>
      </w:r>
      <w:r>
        <w:rPr>
          <w:rFonts w:hint="eastAsia"/>
        </w:rPr>
        <w:t>月</w:t>
      </w:r>
      <w:r>
        <w:t>03</w:t>
      </w:r>
      <w:r>
        <w:rPr>
          <w:rFonts w:hint="eastAsia"/>
        </w:rPr>
        <w:t>日10:30，逾期提交的，系统将拒绝接收。</w:t>
      </w:r>
    </w:p>
    <w:p w14:paraId="713E12B2">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002298FE">
      <w:pPr>
        <w:widowControl w:val="0"/>
        <w:topLinePunct/>
        <w:ind w:firstLine="480" w:firstLineChars="200"/>
        <w:jc w:val="both"/>
      </w:pPr>
      <w:r>
        <w:rPr>
          <w:rFonts w:hint="eastAsia"/>
          <w:b/>
        </w:rPr>
        <w:t>九、开标时间、地点及形式：</w:t>
      </w:r>
    </w:p>
    <w:p w14:paraId="1CB81DA3">
      <w:pPr>
        <w:widowControl w:val="0"/>
        <w:topLinePunct/>
        <w:ind w:firstLine="480" w:firstLineChars="200"/>
        <w:jc w:val="both"/>
      </w:pPr>
      <w:r>
        <w:t>1</w:t>
      </w:r>
      <w:r>
        <w:rPr>
          <w:rFonts w:hint="eastAsia"/>
        </w:rPr>
        <w:t>．开标时间：2026年</w:t>
      </w:r>
      <w:r>
        <w:t>07</w:t>
      </w:r>
      <w:r>
        <w:rPr>
          <w:rFonts w:hint="eastAsia"/>
        </w:rPr>
        <w:t>月</w:t>
      </w:r>
      <w:r>
        <w:t>03</w:t>
      </w:r>
      <w:r>
        <w:rPr>
          <w:rFonts w:hint="eastAsia"/>
        </w:rPr>
        <w:t>日10:30</w:t>
      </w:r>
    </w:p>
    <w:p w14:paraId="75602388">
      <w:pPr>
        <w:widowControl w:val="0"/>
        <w:topLinePunct/>
        <w:ind w:firstLine="480" w:firstLineChars="200"/>
        <w:jc w:val="both"/>
      </w:pPr>
      <w:r>
        <w:rPr>
          <w:rFonts w:hint="eastAsia"/>
        </w:rPr>
        <w:t>2．</w:t>
      </w:r>
      <w:r>
        <w:t>开标</w:t>
      </w:r>
      <w:r>
        <w:rPr>
          <w:rFonts w:hint="eastAsia"/>
        </w:rPr>
        <w:t>地点：本集采机构虚拟开标室</w:t>
      </w:r>
      <w:r>
        <w:t>4</w:t>
      </w:r>
      <w:r>
        <w:rPr>
          <w:rFonts w:hint="eastAsia"/>
        </w:rPr>
        <w:t>。</w:t>
      </w:r>
    </w:p>
    <w:p w14:paraId="044015C4">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1．采购人：西安市中级人民法院</w:t>
      </w:r>
    </w:p>
    <w:p w14:paraId="07A194B0">
      <w:pPr>
        <w:widowControl w:val="0"/>
        <w:topLinePunct/>
        <w:ind w:firstLine="480" w:firstLineChars="200"/>
        <w:jc w:val="both"/>
      </w:pPr>
      <w:r>
        <w:rPr>
          <w:rFonts w:hint="eastAsia"/>
        </w:rPr>
        <w:t>地址：西安市未央区二环北路东段139号（办公区）及长安区大兆街道友联村市殡仪馆北侧</w:t>
      </w:r>
    </w:p>
    <w:p w14:paraId="5CD1CE1F">
      <w:pPr>
        <w:widowControl w:val="0"/>
        <w:topLinePunct/>
        <w:ind w:firstLine="480" w:firstLineChars="200"/>
        <w:jc w:val="both"/>
      </w:pPr>
      <w:r>
        <w:rPr>
          <w:rFonts w:hint="eastAsia"/>
        </w:rPr>
        <w:t>联系人：杨老师</w:t>
      </w:r>
    </w:p>
    <w:p w14:paraId="7C403659">
      <w:pPr>
        <w:widowControl w:val="0"/>
        <w:topLinePunct/>
        <w:ind w:firstLine="480" w:firstLineChars="200"/>
        <w:jc w:val="both"/>
      </w:pPr>
      <w:r>
        <w:rPr>
          <w:rFonts w:hint="eastAsia"/>
        </w:rPr>
        <w:t>联系电话：0</w:t>
      </w:r>
      <w:r>
        <w:t>29-87658059</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标书联系人及分机号：徐老师（</w:t>
      </w:r>
      <w:r>
        <w:t>80845</w:t>
      </w:r>
      <w:r>
        <w:rPr>
          <w:rFonts w:hint="eastAsia"/>
        </w:rPr>
        <w:t>）</w:t>
      </w:r>
    </w:p>
    <w:p w14:paraId="6F1334A2">
      <w:pPr>
        <w:widowControl w:val="0"/>
        <w:topLinePunct/>
        <w:ind w:firstLine="480" w:firstLineChars="200"/>
        <w:jc w:val="both"/>
      </w:pPr>
      <w:r>
        <w:rPr>
          <w:rFonts w:hint="eastAsia"/>
        </w:rPr>
        <w:t>开标联系人及分机号：朱老师（</w:t>
      </w:r>
      <w:r>
        <w:t>80805</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15" w:name="_Toc445407251"/>
      <w:bookmarkStart w:id="16" w:name="_Toc533363262"/>
      <w:bookmarkStart w:id="17" w:name="_Toc231803219"/>
      <w:bookmarkStart w:id="18" w:name="_Toc533363235"/>
      <w:bookmarkStart w:id="19" w:name="_Toc97563329"/>
      <w:bookmarkStart w:id="20" w:name="_Toc211437467"/>
      <w:bookmarkStart w:id="21" w:name="_Toc534656409"/>
      <w:bookmarkStart w:id="22" w:name="_Toc534656414"/>
      <w:bookmarkStart w:id="23" w:name="_Toc498349068"/>
      <w:r>
        <w:t>第二章</w:t>
      </w:r>
      <w:r>
        <w:rPr>
          <w:rFonts w:hint="eastAsia"/>
        </w:rPr>
        <w:t>　</w:t>
      </w:r>
      <w:r>
        <w:t>供应商须知</w:t>
      </w:r>
      <w:bookmarkEnd w:id="15"/>
      <w:bookmarkEnd w:id="16"/>
      <w:bookmarkEnd w:id="17"/>
      <w:bookmarkEnd w:id="18"/>
      <w:bookmarkEnd w:id="19"/>
      <w:bookmarkEnd w:id="20"/>
      <w:bookmarkEnd w:id="21"/>
      <w:bookmarkEnd w:id="22"/>
      <w:bookmarkEnd w:id="23"/>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70"/>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西安市中级人民法院办公区域及法警训练基地物业管理服务</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XCZX2026-0053</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D74D8F0">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hint="eastAsia" w:ascii="Calibri" w:hAnsi="宋体" w:eastAsia="宋体" w:cstheme="minorHAnsi"/>
                <w:sz w:val="21"/>
              </w:rPr>
              <w:t>3079100元（最高限价3079100元）</w:t>
            </w:r>
          </w:p>
        </w:tc>
      </w:tr>
      <w:tr w14:paraId="3A7305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0679276">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06A8285">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411E175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2AC880A7">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5EF59E0">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C0A9936">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0816F3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CFC4224">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4822536">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4FDA630E">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3A61785F">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42B74847">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C5CAAF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5098F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8C61A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B8B5ED9">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4CC26520">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58AE629A">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物业管理</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42806E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1B0B53F">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32616AB">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67405D5C">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2B4A77F4">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62E89AD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108903B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73608CF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5A0D1235">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516F5056">
      <w:r>
        <w:br w:type="page"/>
      </w:r>
    </w:p>
    <w:p w14:paraId="3669E3A3">
      <w:pPr>
        <w:pStyle w:val="3"/>
        <w:jc w:val="both"/>
      </w:pPr>
      <w:r>
        <w:t>一、有关定义</w:t>
      </w:r>
    </w:p>
    <w:p w14:paraId="4917CFF5">
      <w:pPr>
        <w:ind w:firstLine="480" w:firstLineChars="200"/>
        <w:jc w:val="both"/>
        <w:rPr>
          <w:rFonts w:cstheme="minorHAnsi"/>
        </w:rPr>
      </w:pPr>
      <w:r>
        <w:rPr>
          <w:rFonts w:hint="eastAsia" w:cstheme="minorHAnsi"/>
        </w:rPr>
        <w:t>1．采购人：依法进行政府采购的西安市市级机关、事业单位或团体组织。</w:t>
      </w:r>
    </w:p>
    <w:p w14:paraId="3191BE8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46F05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F7E6B3C">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3"/>
          <w:rFonts w:hint="eastAsia" w:cstheme="minorHAnsi"/>
        </w:rPr>
        <w:t>http</w:t>
      </w:r>
      <w:r>
        <w:rPr>
          <w:rStyle w:val="33"/>
          <w:rFonts w:cstheme="minorHAnsi"/>
        </w:rPr>
        <w:t>://sxggzyjy.xa.gov.cn</w:t>
      </w:r>
      <w:r>
        <w:rPr>
          <w:rStyle w:val="33"/>
          <w:rFonts w:hint="eastAsia" w:cstheme="minorHAnsi"/>
        </w:rPr>
        <w:t>/</w:t>
      </w:r>
      <w:r>
        <w:rPr>
          <w:rStyle w:val="33"/>
          <w:rFonts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3"/>
          <w:rFonts w:cstheme="minorHAnsi"/>
        </w:rPr>
        <w:t>http://www.sxggzyjy.cn:9002/TPBidder/memberLogin</w:t>
      </w:r>
      <w:r>
        <w:rPr>
          <w:rStyle w:val="33"/>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71A429EB">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1E904F9">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23708DD0">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2FFD37BC">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204FF29A">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361AC67A">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3C3D0991">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3"/>
        </w:rPr>
        <w:t>http://download.ccgp.gov.cn/2018/zhiyihanfanben.zip</w:t>
      </w:r>
      <w:r>
        <w:rPr>
          <w:rStyle w:val="33"/>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3"/>
          <w:rFonts w:cstheme="minorHAnsi"/>
          <w:color w:val="0070C0"/>
        </w:rPr>
        <w:t>http://download.ccgp.gov.cn/2018/tousushufanben.zip</w:t>
      </w:r>
      <w:r>
        <w:rPr>
          <w:rStyle w:val="33"/>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0757EB72">
      <w:pPr>
        <w:pStyle w:val="4"/>
        <w:ind w:firstLine="482"/>
      </w:pPr>
      <w:r>
        <w:t>（五）</w:t>
      </w:r>
      <w:r>
        <w:rPr>
          <w:rFonts w:hint="eastAsia"/>
        </w:rPr>
        <w:t>关于政府采购</w:t>
      </w:r>
      <w:r>
        <w:t>政策</w:t>
      </w:r>
    </w:p>
    <w:p w14:paraId="6399B53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1ACA875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66B674C2">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1BDE2FF2">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35E22A89">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4086A40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084F38AC">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B7B3BB4">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41AE6DB0">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5BB2D82C">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771BE4A6">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041FBE40">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AD1F284">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7590146A">
      <w:pPr>
        <w:ind w:firstLine="480" w:firstLineChars="200"/>
        <w:jc w:val="both"/>
        <w:rPr>
          <w:rFonts w:cstheme="minorHAnsi"/>
        </w:rPr>
      </w:pPr>
      <w:r>
        <w:rPr>
          <w:rFonts w:hint="eastAsia" w:cstheme="minorHAnsi"/>
        </w:rPr>
        <w:t>（1）本国产品标准</w:t>
      </w:r>
    </w:p>
    <w:p w14:paraId="336C139B">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438E6C4">
      <w:pPr>
        <w:ind w:firstLine="480" w:firstLineChars="200"/>
        <w:textAlignment w:val="baseline"/>
        <w:rPr>
          <w:rFonts w:cstheme="minorHAnsi"/>
        </w:rPr>
      </w:pPr>
      <w:bookmarkStart w:id="24" w:name="OLE_LINK9"/>
      <w:r>
        <w:rPr>
          <w:rFonts w:asciiTheme="minorEastAsia" w:hAnsiTheme="minorEastAsia" w:cstheme="minorHAnsi"/>
        </w:rPr>
        <w:t>①</w:t>
      </w:r>
      <w:bookmarkEnd w:id="24"/>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7C864972">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46BC9C31">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CC0CE5B">
      <w:pPr>
        <w:ind w:firstLine="480" w:firstLineChars="200"/>
        <w:jc w:val="both"/>
        <w:rPr>
          <w:rFonts w:cstheme="minorHAnsi"/>
        </w:rPr>
      </w:pPr>
      <w:r>
        <w:rPr>
          <w:rFonts w:hint="eastAsia" w:cstheme="minorHAnsi"/>
        </w:rPr>
        <w:t>（2）适用范围</w:t>
      </w:r>
    </w:p>
    <w:p w14:paraId="1BB948A3">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4075C670">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6863DE1B">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26A844EC">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51AF7651">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535AE4B4">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6104C114">
      <w:pPr>
        <w:wordWrap w:val="0"/>
        <w:ind w:firstLine="480" w:firstLineChars="200"/>
        <w:jc w:val="both"/>
        <w:rPr>
          <w:rStyle w:val="33"/>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3"/>
          <w:rFonts w:cstheme="minorHAnsi"/>
          <w:color w:val="0070C0"/>
        </w:rPr>
        <w:t>http://www.ccgp-shaanxi.gov.cn/zcdservice/zcd/shanxi/</w:t>
      </w:r>
    </w:p>
    <w:p w14:paraId="0E70077E">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14ED80E4">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3"/>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5AAE7C30">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22819453">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6023EE72">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5D7F7164">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3"/>
          <w:rFonts w:eastAsiaTheme="majorEastAsia" w:cstheme="minorHAnsi"/>
          <w:color w:val="0070C0"/>
        </w:rPr>
        <w:t>https://www.creditchina.gov.cn</w:t>
      </w:r>
      <w:r>
        <w:rPr>
          <w:rStyle w:val="33"/>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3"/>
          <w:rFonts w:eastAsiaTheme="majorEastAsia" w:cstheme="minorHAnsi"/>
          <w:color w:val="0070C0"/>
        </w:rPr>
        <w:t>http://www.ccgp.gov.cn/</w:t>
      </w:r>
      <w:r>
        <w:rPr>
          <w:rStyle w:val="33"/>
          <w:rFonts w:eastAsiaTheme="majorEastAsia" w:cstheme="minorHAnsi"/>
        </w:rPr>
        <w:t>）</w:t>
      </w:r>
      <w:r>
        <w:rPr>
          <w:rStyle w:val="33"/>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pPr>
        <w:pStyle w:val="4"/>
      </w:pPr>
      <w:r>
        <w:t>（十）关于联合体</w:t>
      </w:r>
    </w:p>
    <w:p w14:paraId="0EEC1CC6">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13188C4F">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8EAC038">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50DCF710">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7FF0F08">
      <w:pPr>
        <w:ind w:firstLine="480" w:firstLineChars="200"/>
        <w:jc w:val="both"/>
      </w:pPr>
      <w:r>
        <w:rPr>
          <w:rFonts w:hint="eastAsia"/>
        </w:rPr>
        <w:t>6．联合体可享受的中小企业优惠政策：</w:t>
      </w:r>
    </w:p>
    <w:p w14:paraId="1EF0872A">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C7E2742">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5EB4D003">
      <w:pPr>
        <w:ind w:firstLine="480" w:firstLineChars="200"/>
        <w:jc w:val="both"/>
      </w:pPr>
      <w:r>
        <w:rPr>
          <w:rFonts w:hint="eastAsia"/>
        </w:rPr>
        <w:t>7．联合体出现下列情形之一的，投标无效：</w:t>
      </w:r>
    </w:p>
    <w:p w14:paraId="599CF667">
      <w:pPr>
        <w:ind w:firstLine="480" w:firstLineChars="200"/>
        <w:jc w:val="both"/>
      </w:pPr>
      <w:r>
        <w:rPr>
          <w:rFonts w:hint="eastAsia"/>
        </w:rPr>
        <w:t>（1）联合体没有提交有效的联合协议的；</w:t>
      </w:r>
    </w:p>
    <w:p w14:paraId="75A5BC29">
      <w:pPr>
        <w:ind w:firstLine="480" w:firstLineChars="200"/>
        <w:jc w:val="both"/>
      </w:pPr>
      <w:r>
        <w:rPr>
          <w:rFonts w:hint="eastAsia"/>
        </w:rPr>
        <w:t>（2）进行资格预审的项目，资格预审后联合体增减、更换成员的；</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三、招标文件</w:t>
      </w:r>
    </w:p>
    <w:p w14:paraId="57027355">
      <w:pPr>
        <w:pStyle w:val="4"/>
        <w:ind w:firstLine="482"/>
      </w:pPr>
      <w:r>
        <w:t>（一）招标</w:t>
      </w:r>
      <w:r>
        <w:rPr>
          <w:rFonts w:hint="eastAsia"/>
        </w:rPr>
        <w:t>文件的解释权</w:t>
      </w:r>
    </w:p>
    <w:p w14:paraId="140F6F8E">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2F374EBD">
      <w:pPr>
        <w:pStyle w:val="4"/>
        <w:ind w:firstLine="482"/>
      </w:pPr>
      <w:r>
        <w:t>（二）招标文件主要内容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604A09AD">
      <w:pPr>
        <w:pStyle w:val="4"/>
        <w:ind w:firstLine="482"/>
      </w:pPr>
      <w:r>
        <w:t>（三）招标文件的检查及阅读</w:t>
      </w:r>
    </w:p>
    <w:p w14:paraId="136227A3">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3797605F">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4558F347">
      <w:pPr>
        <w:pStyle w:val="4"/>
        <w:ind w:firstLine="482"/>
      </w:pPr>
      <w:r>
        <w:t>（四）招标文件的修改、澄清</w:t>
      </w:r>
    </w:p>
    <w:p w14:paraId="0079D1AC">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5C6D7605">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6E55830B">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3"/>
          <w:color w:val="0070C0"/>
        </w:rPr>
        <w:t>http://www.ccgp-shaanxi.gov.cn/</w:t>
      </w:r>
      <w:r>
        <w:rPr>
          <w:rStyle w:val="33"/>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3"/>
          <w:rFonts w:hint="eastAsia"/>
          <w:color w:val="0070C0"/>
        </w:rPr>
        <w:t>http://</w:t>
      </w:r>
      <w:r>
        <w:rPr>
          <w:rStyle w:val="33"/>
          <w:color w:val="0070C0"/>
        </w:rPr>
        <w:t>sxggzyjy.xa.gov.cn/</w:t>
      </w:r>
      <w:r>
        <w:rPr>
          <w:rStyle w:val="33"/>
          <w:color w:val="0070C0"/>
        </w:rPr>
        <w:fldChar w:fldCharType="end"/>
      </w:r>
      <w:r>
        <w:t>）中的〖首页·〉交易大厅·〉政府采购〗。</w:t>
      </w:r>
    </w:p>
    <w:p w14:paraId="76A1CFDA">
      <w:pPr>
        <w:pStyle w:val="3"/>
      </w:pPr>
      <w:r>
        <w:t>四、投标文件</w:t>
      </w:r>
    </w:p>
    <w:p w14:paraId="38AFDCFA">
      <w:pPr>
        <w:pStyle w:val="4"/>
        <w:ind w:firstLine="482"/>
      </w:pPr>
      <w:r>
        <w:rPr>
          <w:rFonts w:hint="eastAsia"/>
        </w:rPr>
        <w:t>（一）投标文件</w:t>
      </w:r>
      <w:r>
        <w:t>的式样</w:t>
      </w:r>
    </w:p>
    <w:p w14:paraId="4DBD232F">
      <w:pPr>
        <w:pStyle w:val="83"/>
        <w:ind w:firstLine="480"/>
      </w:pPr>
      <w:r>
        <w:t>1</w:t>
      </w:r>
      <w:r>
        <w:rPr>
          <w:rFonts w:hint="eastAsia"/>
          <w:color w:val="auto"/>
        </w:rPr>
        <w:t>．</w:t>
      </w:r>
      <w:r>
        <w:rPr>
          <w:rFonts w:hint="eastAsia"/>
        </w:rPr>
        <w:t>组成</w:t>
      </w:r>
      <w:r>
        <w:t>及格式</w:t>
      </w:r>
    </w:p>
    <w:p w14:paraId="6BFB9D09">
      <w:pPr>
        <w:pStyle w:val="83"/>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2EC44FBE">
      <w:pPr>
        <w:pStyle w:val="83"/>
        <w:ind w:firstLine="480"/>
      </w:pPr>
      <w:r>
        <w:rPr>
          <w:rFonts w:hint="eastAsia"/>
        </w:rPr>
        <w:t>2</w:t>
      </w:r>
      <w:r>
        <w:rPr>
          <w:rFonts w:hint="eastAsia"/>
          <w:color w:val="auto"/>
        </w:rPr>
        <w:t>．</w:t>
      </w:r>
      <w:r>
        <w:rPr>
          <w:rFonts w:hint="eastAsia"/>
        </w:rPr>
        <w:t>语言</w:t>
      </w:r>
    </w:p>
    <w:p w14:paraId="3C33EE09">
      <w:pPr>
        <w:pStyle w:val="83"/>
        <w:ind w:firstLine="480"/>
      </w:pPr>
      <w:r>
        <w:rPr>
          <w:rFonts w:hint="eastAsia"/>
        </w:rPr>
        <w:t>招标活动的所有文件、资料、函电文字均使用简体中文，确需提交用其他语言形成的资料，必须翻译成简体中文，如有差异，以简体中文为准。</w:t>
      </w:r>
    </w:p>
    <w:p w14:paraId="2F3FAA15">
      <w:pPr>
        <w:pStyle w:val="83"/>
        <w:ind w:firstLine="480"/>
      </w:pPr>
      <w:r>
        <w:rPr>
          <w:rFonts w:hint="eastAsia"/>
        </w:rPr>
        <w:t>3</w:t>
      </w:r>
      <w:r>
        <w:rPr>
          <w:rFonts w:hint="eastAsia"/>
          <w:color w:val="auto"/>
        </w:rPr>
        <w:t>．</w:t>
      </w:r>
      <w:r>
        <w:t>计量单位</w:t>
      </w:r>
    </w:p>
    <w:p w14:paraId="386CC72A">
      <w:pPr>
        <w:pStyle w:val="83"/>
        <w:ind w:firstLine="480"/>
      </w:pPr>
      <w:r>
        <w:rPr>
          <w:rFonts w:hint="eastAsia"/>
        </w:rPr>
        <w:t>投标文件的计量单位应使用中华人民共和国法定计量单位，但招标文件另有规定的除外。</w:t>
      </w:r>
    </w:p>
    <w:p w14:paraId="40216070">
      <w:pPr>
        <w:pStyle w:val="4"/>
        <w:ind w:firstLine="482"/>
      </w:pPr>
      <w:r>
        <w:rPr>
          <w:rFonts w:hint="eastAsia"/>
        </w:rPr>
        <w:t>（二）投标文件</w:t>
      </w:r>
      <w:r>
        <w:t>的有效期</w:t>
      </w:r>
    </w:p>
    <w:p w14:paraId="5B7D7BC8">
      <w:pPr>
        <w:pStyle w:val="83"/>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7802925A">
      <w:pPr>
        <w:pStyle w:val="4"/>
        <w:ind w:firstLine="482"/>
      </w:pPr>
      <w:r>
        <w:rPr>
          <w:rFonts w:hint="eastAsia"/>
        </w:rPr>
        <w:t>（三）投标</w:t>
      </w:r>
      <w:r>
        <w:t>报价</w:t>
      </w:r>
    </w:p>
    <w:p w14:paraId="15B579B7">
      <w:pPr>
        <w:pStyle w:val="83"/>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3"/>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39275893">
      <w:pPr>
        <w:pStyle w:val="83"/>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357DD472">
      <w:pPr>
        <w:pStyle w:val="83"/>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4BF979">
      <w:pPr>
        <w:pStyle w:val="83"/>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B854EE6">
      <w:pPr>
        <w:pStyle w:val="4"/>
        <w:ind w:firstLine="482"/>
      </w:pPr>
      <w:r>
        <w:rPr>
          <w:rFonts w:hint="eastAsia"/>
        </w:rPr>
        <w:t>（四）电子投标文件</w:t>
      </w:r>
      <w:r>
        <w:t>的</w:t>
      </w:r>
      <w:r>
        <w:rPr>
          <w:rFonts w:hint="eastAsia"/>
        </w:rPr>
        <w:t>制作、</w:t>
      </w:r>
      <w:r>
        <w:t>签章及加密</w:t>
      </w:r>
    </w:p>
    <w:p w14:paraId="7430BFF8">
      <w:pPr>
        <w:pStyle w:val="83"/>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D417506">
      <w:pPr>
        <w:pStyle w:val="83"/>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3"/>
          <w:rFonts w:asciiTheme="minorHAnsi" w:hAnsiTheme="minorHAnsi" w:eastAsiaTheme="minorEastAsia"/>
          <w:color w:val="0070C0"/>
        </w:rPr>
        <w:t>http://sxggzyjy.xa.gov.cn/fwzn/004003/20181115/4d59c184-e8f6-4d5a-a416-c2f6b0601e66.html</w:t>
      </w:r>
      <w:r>
        <w:rPr>
          <w:rStyle w:val="33"/>
          <w:rFonts w:asciiTheme="minorHAnsi" w:hAnsiTheme="minorHAnsi" w:eastAsiaTheme="minorEastAsia"/>
          <w:color w:val="0070C0"/>
        </w:rPr>
        <w:fldChar w:fldCharType="end"/>
      </w:r>
    </w:p>
    <w:p w14:paraId="23331843">
      <w:pPr>
        <w:pStyle w:val="83"/>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A3674D7">
      <w:pPr>
        <w:pStyle w:val="83"/>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162D4648">
      <w:pPr>
        <w:pStyle w:val="83"/>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61EDFA77">
      <w:pPr>
        <w:pStyle w:val="83"/>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879E32A">
      <w:pPr>
        <w:pStyle w:val="83"/>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20C51986">
      <w:pPr>
        <w:pStyle w:val="4"/>
        <w:ind w:firstLine="482"/>
      </w:pPr>
      <w:r>
        <w:rPr>
          <w:rFonts w:hint="eastAsia"/>
        </w:rPr>
        <w:t>（五）电子投标文件</w:t>
      </w:r>
      <w:r>
        <w:t>的提交</w:t>
      </w:r>
    </w:p>
    <w:p w14:paraId="0656DC15">
      <w:pPr>
        <w:pStyle w:val="83"/>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35B7D99B">
      <w:pPr>
        <w:pStyle w:val="83"/>
        <w:ind w:firstLine="480"/>
      </w:pPr>
      <w:r>
        <w:t>出现下述情形的，电子投标文件将被系统拒收：</w:t>
      </w:r>
    </w:p>
    <w:p w14:paraId="6923E938">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1B70859">
      <w:pPr>
        <w:ind w:firstLine="480" w:firstLineChars="200"/>
        <w:jc w:val="both"/>
        <w:rPr>
          <w:rFonts w:cstheme="minorHAnsi"/>
        </w:rPr>
      </w:pPr>
      <w:r>
        <w:rPr>
          <w:rFonts w:hint="eastAsia" w:cstheme="minorHAnsi"/>
        </w:rPr>
        <w:t>2．</w:t>
      </w:r>
      <w:r>
        <w:rPr>
          <w:rFonts w:cstheme="minorHAnsi"/>
        </w:rPr>
        <w:t>逾期提交电子投标文件的；</w:t>
      </w:r>
    </w:p>
    <w:p w14:paraId="0209945B">
      <w:pPr>
        <w:pStyle w:val="83"/>
        <w:ind w:firstLine="480"/>
      </w:pPr>
      <w:r>
        <w:t>3</w:t>
      </w:r>
      <w:r>
        <w:rPr>
          <w:rFonts w:hint="eastAsia"/>
        </w:rPr>
        <w:t>．使用旧版电子招标文件制作电子投标文件的。</w:t>
      </w:r>
    </w:p>
    <w:p w14:paraId="092E8868">
      <w:pPr>
        <w:pStyle w:val="4"/>
        <w:ind w:firstLine="482"/>
      </w:pPr>
      <w:r>
        <w:t>（</w:t>
      </w:r>
      <w:r>
        <w:rPr>
          <w:rFonts w:hint="eastAsia"/>
        </w:rPr>
        <w:t>六</w:t>
      </w:r>
      <w:r>
        <w:t>）电子</w:t>
      </w:r>
      <w:r>
        <w:rPr>
          <w:rFonts w:hint="eastAsia"/>
        </w:rPr>
        <w:t>投标</w:t>
      </w:r>
      <w:r>
        <w:t>文件的撤回、补充及修改</w:t>
      </w:r>
    </w:p>
    <w:p w14:paraId="2729E8A5">
      <w:pPr>
        <w:pStyle w:val="83"/>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38FFA116">
      <w:pPr>
        <w:pStyle w:val="83"/>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1D38B9B">
      <w:pPr>
        <w:pStyle w:val="4"/>
        <w:ind w:firstLine="482"/>
      </w:pPr>
      <w:r>
        <w:rPr>
          <w:rFonts w:hint="eastAsia"/>
        </w:rPr>
        <w:t>（七）关于电子投标文件的雷同性分析</w:t>
      </w:r>
    </w:p>
    <w:p w14:paraId="6B9F7F24">
      <w:pPr>
        <w:pStyle w:val="83"/>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60DD6D01">
      <w:pPr>
        <w:pStyle w:val="83"/>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9ABB2FB">
      <w:pPr>
        <w:pStyle w:val="83"/>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3AFE0513">
      <w:pPr>
        <w:pStyle w:val="83"/>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0E7CD9CC">
      <w:pPr>
        <w:pStyle w:val="4"/>
        <w:ind w:firstLine="482"/>
      </w:pPr>
      <w:r>
        <w:rPr>
          <w:rFonts w:hint="eastAsia"/>
        </w:rPr>
        <w:t>（八）投标文件出现下列情形时，视同供应商串通投标，其投标无效：</w:t>
      </w:r>
    </w:p>
    <w:p w14:paraId="66BC20E1">
      <w:pPr>
        <w:pStyle w:val="83"/>
        <w:ind w:firstLine="480"/>
      </w:pPr>
      <w:r>
        <w:rPr>
          <w:rFonts w:hint="eastAsia"/>
        </w:rPr>
        <w:t>1．不同供应商的投标文件由同一单位或者个人编制的；</w:t>
      </w:r>
    </w:p>
    <w:p w14:paraId="5A46334D">
      <w:pPr>
        <w:pStyle w:val="83"/>
        <w:ind w:firstLine="480"/>
      </w:pPr>
      <w:r>
        <w:rPr>
          <w:rFonts w:hint="eastAsia"/>
        </w:rPr>
        <w:t>2．不同供应商委托同一单位或者个人办理投标事宜的；</w:t>
      </w:r>
    </w:p>
    <w:p w14:paraId="522AE976">
      <w:pPr>
        <w:pStyle w:val="83"/>
        <w:ind w:firstLine="480"/>
      </w:pPr>
      <w:r>
        <w:rPr>
          <w:rFonts w:hint="eastAsia"/>
        </w:rPr>
        <w:t>3．不同供应商的投标文件载明的项目管理成员或者联系人员为同一人的；</w:t>
      </w:r>
    </w:p>
    <w:p w14:paraId="226BBCA8">
      <w:pPr>
        <w:pStyle w:val="83"/>
        <w:ind w:firstLine="480"/>
      </w:pPr>
      <w:r>
        <w:rPr>
          <w:rFonts w:hint="eastAsia"/>
        </w:rPr>
        <w:t>4．不同供应商的投标文件异常一致或者投标报价呈规律性差异的。</w:t>
      </w:r>
    </w:p>
    <w:p w14:paraId="38B1B516">
      <w:pPr>
        <w:pStyle w:val="83"/>
        <w:ind w:firstLine="480"/>
      </w:pPr>
      <w:r>
        <w:rPr>
          <w:rFonts w:hint="eastAsia"/>
        </w:rPr>
        <w:t>5．不同供应商的投标文件相互混编或混装的。</w:t>
      </w:r>
    </w:p>
    <w:p w14:paraId="147CE1F7">
      <w:pPr>
        <w:pStyle w:val="3"/>
      </w:pPr>
      <w:r>
        <w:rPr>
          <w:rFonts w:hint="eastAsia"/>
        </w:rPr>
        <w:t>五</w:t>
      </w:r>
      <w:r>
        <w:t>、开标</w:t>
      </w:r>
      <w:r>
        <w:rPr>
          <w:rFonts w:hint="eastAsia"/>
        </w:rPr>
        <w:t>程序</w:t>
      </w:r>
    </w:p>
    <w:p w14:paraId="15F57376">
      <w:pPr>
        <w:pStyle w:val="83"/>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67B84E63">
      <w:pPr>
        <w:pStyle w:val="83"/>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DB9D5E">
      <w:pPr>
        <w:pStyle w:val="83"/>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3"/>
          <w:rFonts w:hint="eastAsia"/>
          <w:color w:val="0070C0"/>
        </w:rPr>
        <w:t>http://sxggzyjy.xa.gov.cn/fwzn/004003/20200426/bc8b2c1e-abe2-4168-913c-68ff93345faf.html</w:t>
      </w:r>
      <w:r>
        <w:rPr>
          <w:rStyle w:val="33"/>
          <w:rFonts w:hint="eastAsia"/>
          <w:color w:val="0070C0"/>
        </w:rPr>
        <w:fldChar w:fldCharType="end"/>
      </w:r>
    </w:p>
    <w:p w14:paraId="045B2839">
      <w:pPr>
        <w:pStyle w:val="4"/>
        <w:ind w:firstLine="482"/>
      </w:pPr>
      <w:r>
        <w:rPr>
          <w:rFonts w:hint="eastAsia"/>
        </w:rPr>
        <w:t>（一）基本流程</w:t>
      </w:r>
    </w:p>
    <w:p w14:paraId="2975C69C">
      <w:pPr>
        <w:pStyle w:val="83"/>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26511747">
      <w:pPr>
        <w:pStyle w:val="83"/>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0FF6D903">
      <w:pPr>
        <w:pStyle w:val="83"/>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pPr>
        <w:pStyle w:val="83"/>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0688DCD">
      <w:pPr>
        <w:pStyle w:val="83"/>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614C984">
      <w:pPr>
        <w:pStyle w:val="4"/>
        <w:ind w:firstLine="480" w:firstLineChars="200"/>
      </w:pPr>
      <w:r>
        <w:rPr>
          <w:rFonts w:hint="eastAsia"/>
        </w:rPr>
        <w:t>（二）开标环节出现以下情形之一的，投标文件将被视为无效：</w:t>
      </w:r>
    </w:p>
    <w:p w14:paraId="568390D6">
      <w:pPr>
        <w:pStyle w:val="83"/>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10585150">
      <w:pPr>
        <w:pStyle w:val="83"/>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27342F4C">
      <w:pPr>
        <w:pStyle w:val="83"/>
        <w:ind w:firstLine="480"/>
        <w:rPr>
          <w:color w:val="auto"/>
        </w:rPr>
      </w:pPr>
      <w:r>
        <w:rPr>
          <w:rFonts w:hint="eastAsia"/>
          <w:color w:val="auto"/>
        </w:rPr>
        <w:t>3．上传</w:t>
      </w:r>
      <w:r>
        <w:rPr>
          <w:color w:val="auto"/>
        </w:rPr>
        <w:t>的电子投标文件无法正常打开的；</w:t>
      </w:r>
    </w:p>
    <w:p w14:paraId="18074A28">
      <w:pPr>
        <w:pStyle w:val="83"/>
        <w:ind w:firstLine="480"/>
        <w:rPr>
          <w:color w:val="auto"/>
        </w:rPr>
      </w:pPr>
      <w:r>
        <w:rPr>
          <w:rFonts w:hint="eastAsia"/>
          <w:color w:val="auto"/>
        </w:rPr>
        <w:t>4．</w:t>
      </w:r>
      <w:r>
        <w:rPr>
          <w:color w:val="auto"/>
        </w:rPr>
        <w:t>政府采购法律法规规定的其他无效情形。</w:t>
      </w:r>
    </w:p>
    <w:p w14:paraId="6AB4A84F">
      <w:pPr>
        <w:pStyle w:val="4"/>
        <w:ind w:firstLine="482"/>
      </w:pPr>
      <w:r>
        <w:rPr>
          <w:rFonts w:hint="eastAsia"/>
        </w:rPr>
        <w:t>（</w:t>
      </w:r>
      <w:r>
        <w:t>三</w:t>
      </w:r>
      <w:r>
        <w:rPr>
          <w:rFonts w:hint="eastAsia"/>
        </w:rPr>
        <w:t>）突发状况的应急处置</w:t>
      </w:r>
    </w:p>
    <w:p w14:paraId="2FA9DF5A">
      <w:pPr>
        <w:pStyle w:val="83"/>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22EA54D1">
      <w:pPr>
        <w:pStyle w:val="3"/>
      </w:pPr>
      <w:r>
        <w:t>六、资格审查</w:t>
      </w:r>
    </w:p>
    <w:p w14:paraId="12C49698">
      <w:pPr>
        <w:pStyle w:val="83"/>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1C2BB1">
      <w:pPr>
        <w:pStyle w:val="83"/>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EC4C811">
      <w:pPr>
        <w:pStyle w:val="83"/>
        <w:ind w:firstLine="480"/>
      </w:pPr>
      <w:r>
        <w:rPr>
          <w:rFonts w:hint="eastAsia"/>
        </w:rPr>
        <w:t>（1）不具备招标文件中规定的资格要求的；</w:t>
      </w:r>
    </w:p>
    <w:p w14:paraId="3E3C18CE">
      <w:pPr>
        <w:pStyle w:val="83"/>
        <w:ind w:firstLine="480"/>
      </w:pPr>
      <w:r>
        <w:rPr>
          <w:rFonts w:hint="eastAsia"/>
        </w:rPr>
        <w:t>（2）未按招标文件要求提供资格证明文件，或资格证明文件未按招标文件要求签字、盖章的；</w:t>
      </w:r>
    </w:p>
    <w:p w14:paraId="22906E81">
      <w:pPr>
        <w:pStyle w:val="83"/>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pPr>
        <w:pStyle w:val="83"/>
        <w:ind w:firstLine="480"/>
      </w:pPr>
      <w:r>
        <w:rPr>
          <w:rFonts w:hint="eastAsia"/>
        </w:rPr>
        <w:t>（4）法律法规规定的其他无效情形。</w:t>
      </w:r>
    </w:p>
    <w:p w14:paraId="02D74681">
      <w:pPr>
        <w:pStyle w:val="83"/>
        <w:ind w:firstLine="480"/>
      </w:pPr>
      <w:r>
        <w:t>资格审查结束后，资格审查小组成员应当对审查结果进行签字确认；</w:t>
      </w:r>
      <w:r>
        <w:rPr>
          <w:rFonts w:hint="eastAsia"/>
        </w:rPr>
        <w:t>对未通过资格审查的供应商，资格审查小组应</w:t>
      </w:r>
      <w:r>
        <w:t>当场告知其未通过的原因。</w:t>
      </w:r>
    </w:p>
    <w:p w14:paraId="17B8864D">
      <w:pPr>
        <w:pStyle w:val="83"/>
        <w:ind w:firstLine="480"/>
      </w:pPr>
      <w:r>
        <w:t>合格供应商不足3家的，</w:t>
      </w:r>
      <w:r>
        <w:rPr>
          <w:rFonts w:hint="eastAsia"/>
        </w:rPr>
        <w:t>应予以废标。</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6"/>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1087B0DB">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年度经审计的财务会计报告，审计报告须具有注册会计师行业统一监管平台赋予的验证码（成立时间至提交投标文件截止时间不足一年的可提供成立后任意时段的资产负债表）；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0DFF8F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2DC6E3">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3D33F9B6">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3531B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6D32A37">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7E0755B2">
            <w:pPr>
              <w:spacing w:line="400" w:lineRule="exact"/>
              <w:jc w:val="both"/>
              <w:rPr>
                <w:rFonts w:ascii="Calibri" w:hAnsi="宋体" w:eastAsia="宋体" w:cstheme="minorHAnsi"/>
                <w:bCs/>
                <w:color w:val="C00000"/>
                <w:sz w:val="21"/>
              </w:rPr>
            </w:pPr>
            <w:r>
              <w:rPr>
                <w:rFonts w:hint="eastAsia" w:ascii="Calibri" w:hAnsi="宋体" w:eastAsia="宋体" w:cstheme="minorHAnsi"/>
                <w:bCs/>
                <w:sz w:val="21"/>
              </w:rPr>
              <w:t>保安服务</w:t>
            </w:r>
          </w:p>
        </w:tc>
        <w:tc>
          <w:tcPr>
            <w:tcW w:w="5846" w:type="dxa"/>
            <w:vAlign w:val="center"/>
          </w:tcPr>
          <w:p w14:paraId="7A6F8612">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（1）自行招用保安员的供应商，须出具承诺书（承诺书形式不限），承诺自承接本项目之日起30日内向采购人所在地的人民政府公安机关备案。</w:t>
            </w:r>
          </w:p>
          <w:p w14:paraId="23775CD9">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cr/>
            </w:r>
            <w:r>
              <w:rPr>
                <w:rFonts w:hint="eastAsia" w:ascii="Calibri" w:hAnsi="宋体" w:eastAsia="宋体" w:cstheme="minorHAnsi"/>
                <w:bCs/>
                <w:color w:val="C00000"/>
                <w:sz w:val="21"/>
              </w:rPr>
              <w:t>（2）从保安服务公司购买保安服务的供应商，需提供该保安公司的《保安服务许可证》及供应商与保安服务公司签订的保安服务合同，明确规定服务的项目、内容以及双方的权利义务。</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63039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0F906DD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32D2C49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0D4FE9EB">
      <w:pPr>
        <w:pStyle w:val="3"/>
      </w:pPr>
      <w:r>
        <w:t>七、评审方法和程序</w:t>
      </w:r>
    </w:p>
    <w:p w14:paraId="4DCD95B1">
      <w:pPr>
        <w:pStyle w:val="4"/>
        <w:ind w:firstLine="482"/>
      </w:pPr>
      <w:r>
        <w:t>（一）评标方法</w:t>
      </w:r>
    </w:p>
    <w:p w14:paraId="50B5260D">
      <w:pPr>
        <w:pStyle w:val="83"/>
        <w:ind w:firstLine="480"/>
      </w:pPr>
      <w:r>
        <w:t>本项目采用</w:t>
      </w:r>
      <w:r>
        <w:rPr>
          <w:color w:val="C00000"/>
        </w:rPr>
        <w:t>综合评分法</w:t>
      </w:r>
      <w:r>
        <w:rPr>
          <w:rFonts w:hint="eastAsia"/>
          <w:color w:val="C00000"/>
        </w:rPr>
        <w:t>。</w:t>
      </w:r>
    </w:p>
    <w:p w14:paraId="04856298">
      <w:pPr>
        <w:pStyle w:val="83"/>
        <w:ind w:firstLine="480"/>
      </w:pPr>
      <w:r>
        <w:rPr>
          <w:rFonts w:hint="eastAsia"/>
        </w:rPr>
        <w:t>评标方法分为最低评标价法和综合评分法。</w:t>
      </w:r>
    </w:p>
    <w:p w14:paraId="0C241752">
      <w:pPr>
        <w:pStyle w:val="83"/>
        <w:ind w:firstLine="480"/>
      </w:pPr>
      <w:r>
        <w:rPr>
          <w:rFonts w:hint="eastAsia"/>
        </w:rPr>
        <w:t>1、最低评标价法，是指投标文件满足招标文件全部实质性要求，且投标报价最低的供应商为中标候选人的评标方法。</w:t>
      </w:r>
    </w:p>
    <w:p w14:paraId="62F47F6A">
      <w:pPr>
        <w:pStyle w:val="83"/>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428FCA09">
      <w:pPr>
        <w:pStyle w:val="4"/>
        <w:ind w:firstLine="482"/>
      </w:pPr>
      <w:r>
        <w:t>（二）评标形式</w:t>
      </w:r>
    </w:p>
    <w:p w14:paraId="253CAA0B">
      <w:pPr>
        <w:pStyle w:val="83"/>
        <w:ind w:firstLine="480"/>
      </w:pPr>
      <w:r>
        <w:rPr>
          <w:rFonts w:hint="eastAsia"/>
        </w:rPr>
        <w:t>1．关于技术标“暗标盲评”</w:t>
      </w:r>
    </w:p>
    <w:p w14:paraId="23542BF5">
      <w:pPr>
        <w:pStyle w:val="83"/>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pPr>
        <w:pStyle w:val="83"/>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629839A5">
      <w:pPr>
        <w:pStyle w:val="83"/>
        <w:ind w:firstLine="480"/>
      </w:pPr>
      <w:r>
        <w:rPr>
          <w:rFonts w:hint="eastAsia"/>
        </w:rPr>
        <w:t>2．“暗标盲评部分”编制要求</w:t>
      </w:r>
    </w:p>
    <w:p w14:paraId="04E86089">
      <w:pPr>
        <w:pStyle w:val="83"/>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6FEB706A">
      <w:pPr>
        <w:pStyle w:val="83"/>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36448A3F">
      <w:pPr>
        <w:pStyle w:val="83"/>
        <w:ind w:firstLine="480"/>
        <w:rPr>
          <w:color w:val="C00000"/>
        </w:rPr>
      </w:pPr>
      <w:r>
        <w:rPr>
          <w:rFonts w:hint="eastAsia"/>
          <w:color w:val="C00000"/>
        </w:rPr>
        <w:t>（2）签章要求：暗标部分不得进行签章。</w:t>
      </w:r>
    </w:p>
    <w:p w14:paraId="63C0B9B7">
      <w:pPr>
        <w:pStyle w:val="83"/>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pPr>
        <w:pStyle w:val="4"/>
        <w:ind w:firstLine="482"/>
      </w:pPr>
      <w:r>
        <w:t>（三）评标程序</w:t>
      </w:r>
    </w:p>
    <w:p w14:paraId="30AE02A8">
      <w:pPr>
        <w:pStyle w:val="83"/>
        <w:ind w:firstLine="482"/>
        <w:rPr>
          <w:b/>
        </w:rPr>
      </w:pPr>
      <w:r>
        <w:rPr>
          <w:rFonts w:hint="eastAsia"/>
          <w:b/>
        </w:rPr>
        <w:t>1</w:t>
      </w:r>
      <w:r>
        <w:rPr>
          <w:rFonts w:hint="eastAsia"/>
          <w:b/>
          <w:color w:val="auto"/>
        </w:rPr>
        <w:t>．</w:t>
      </w:r>
      <w:r>
        <w:rPr>
          <w:rFonts w:hint="eastAsia"/>
          <w:b/>
        </w:rPr>
        <w:t>组建评标委员会</w:t>
      </w:r>
    </w:p>
    <w:p w14:paraId="1EA8ACA4">
      <w:pPr>
        <w:pStyle w:val="83"/>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47F3DF9A">
      <w:pPr>
        <w:pStyle w:val="83"/>
        <w:ind w:firstLine="480"/>
      </w:pPr>
      <w:r>
        <w:rPr>
          <w:rFonts w:hint="eastAsia"/>
        </w:rPr>
        <w:t>由采购代理机构组织评标委员会推选评标组长，采购人代表不得担任组长。</w:t>
      </w:r>
    </w:p>
    <w:p w14:paraId="71D5F07B">
      <w:pPr>
        <w:pStyle w:val="83"/>
        <w:ind w:firstLine="482"/>
        <w:rPr>
          <w:b/>
        </w:rPr>
      </w:pPr>
      <w:r>
        <w:rPr>
          <w:rFonts w:hint="eastAsia"/>
          <w:b/>
        </w:rPr>
        <w:t>2</w:t>
      </w:r>
      <w:r>
        <w:rPr>
          <w:rFonts w:hint="eastAsia"/>
          <w:b/>
          <w:color w:val="auto"/>
        </w:rPr>
        <w:t>．</w:t>
      </w:r>
      <w:r>
        <w:rPr>
          <w:b/>
        </w:rPr>
        <w:t>投标文件的符合性审查</w:t>
      </w:r>
    </w:p>
    <w:p w14:paraId="3010E81C">
      <w:pPr>
        <w:pStyle w:val="83"/>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4C75C960">
      <w:pPr>
        <w:pStyle w:val="83"/>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B88381A">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6"/>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2A5A93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3DD0F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02B68A0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2FD8C71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2D64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FE5E7A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61F5085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04E22F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20A00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376D93A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01C731A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1C8E3C1">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4269EC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19F51CA">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28117A3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18B576B">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19A574D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7B81500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2AE8CFAD">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4073E84E">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39A3C49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5ABA916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3836BE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4B5C9C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7D0ABAA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1FA746C0">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6F52027F">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6D6960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73D7BC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7CC1D94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33B97925">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08AE7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E9983B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625FDAE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125CAEE6">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0933A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890364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3F7E358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67D854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713592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2F4F371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0D0075D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65B5C42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7F4C6C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25590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19D5FF8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56E87AAC">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41B95DB3">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72915C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EE275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1868B3E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3C9DF8A">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05EC6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A8538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4D998683">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15CA1DF8">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1971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92200F8">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88C0BB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FAAAC0B">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F5673B4">
      <w:pPr>
        <w:pStyle w:val="83"/>
        <w:ind w:firstLine="482"/>
        <w:rPr>
          <w:b/>
        </w:rPr>
      </w:pPr>
      <w:r>
        <w:rPr>
          <w:b/>
        </w:rPr>
        <w:t>3</w:t>
      </w:r>
      <w:r>
        <w:rPr>
          <w:rFonts w:hint="eastAsia"/>
          <w:b/>
          <w:color w:val="auto"/>
        </w:rPr>
        <w:t>．投标</w:t>
      </w:r>
      <w:r>
        <w:rPr>
          <w:rFonts w:hint="eastAsia"/>
          <w:b/>
        </w:rPr>
        <w:t>文件的澄清</w:t>
      </w:r>
    </w:p>
    <w:p w14:paraId="32A1BE32">
      <w:pPr>
        <w:pStyle w:val="83"/>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6CEEB1D6">
      <w:pPr>
        <w:pStyle w:val="83"/>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68BFF8D4">
      <w:pPr>
        <w:pStyle w:val="83"/>
        <w:ind w:firstLine="482"/>
        <w:rPr>
          <w:b/>
        </w:rPr>
      </w:pPr>
      <w:r>
        <w:rPr>
          <w:rFonts w:hint="eastAsia"/>
          <w:b/>
        </w:rPr>
        <w:t>4．异常低价的审查</w:t>
      </w:r>
    </w:p>
    <w:p w14:paraId="38F56A15">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39F38657">
      <w:pPr>
        <w:pStyle w:val="101"/>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50</w:t>
      </w:r>
      <w:r>
        <w:rPr>
          <w:color w:val="FF0000"/>
          <w:sz w:val="24"/>
          <w:szCs w:val="24"/>
        </w:rPr>
        <w:t>%；</w:t>
      </w:r>
    </w:p>
    <w:p w14:paraId="4E7581DC">
      <w:pPr>
        <w:pStyle w:val="101"/>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50</w:t>
      </w:r>
      <w:r>
        <w:rPr>
          <w:color w:val="FF0000"/>
          <w:sz w:val="24"/>
          <w:szCs w:val="24"/>
        </w:rPr>
        <w:t>%；</w:t>
      </w:r>
    </w:p>
    <w:p w14:paraId="0D03AEFD">
      <w:pPr>
        <w:pStyle w:val="101"/>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615CE01F">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430EF8A7">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5168F701">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pPr>
        <w:pStyle w:val="83"/>
        <w:ind w:firstLine="482"/>
        <w:rPr>
          <w:b/>
        </w:rPr>
      </w:pPr>
      <w:r>
        <w:rPr>
          <w:b/>
        </w:rPr>
        <w:t>5</w:t>
      </w:r>
      <w:r>
        <w:rPr>
          <w:rFonts w:hint="eastAsia"/>
          <w:b/>
        </w:rPr>
        <w:t>．</w:t>
      </w:r>
      <w:r>
        <w:rPr>
          <w:b/>
        </w:rPr>
        <w:t>综合比较与评价</w:t>
      </w:r>
    </w:p>
    <w:p w14:paraId="1A590DF6">
      <w:pPr>
        <w:pStyle w:val="83"/>
        <w:ind w:firstLine="480"/>
      </w:pPr>
      <w:r>
        <w:rPr>
          <w:rFonts w:hint="eastAsia"/>
        </w:rPr>
        <w:t>采用最低评标价法的，评标委员会对通过符合性审查的投标文件的投标报价由低到高顺序排列。</w:t>
      </w:r>
    </w:p>
    <w:p w14:paraId="7EF30C10">
      <w:pPr>
        <w:pStyle w:val="83"/>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6"/>
        <w:tblW w:w="948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1024"/>
        <w:gridCol w:w="5645"/>
        <w:gridCol w:w="1418"/>
      </w:tblGrid>
      <w:tr w14:paraId="424BE8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restart"/>
            <w:tcBorders>
              <w:top w:val="single" w:color="auto" w:sz="12" w:space="0"/>
              <w:bottom w:val="single" w:color="auto" w:sz="2" w:space="0"/>
            </w:tcBorders>
            <w:shd w:val="clear" w:color="auto" w:fill="F1F1F1" w:themeFill="background1" w:themeFillShade="F2"/>
            <w:vAlign w:val="center"/>
          </w:tcPr>
          <w:p w14:paraId="5F6AC862">
            <w:pPr>
              <w:spacing w:line="320" w:lineRule="exact"/>
              <w:jc w:val="center"/>
              <w:rPr>
                <w:rFonts w:cstheme="minorHAnsi"/>
                <w:b/>
                <w:bCs/>
                <w:sz w:val="21"/>
                <w:szCs w:val="21"/>
              </w:rPr>
            </w:pPr>
            <w:r>
              <w:rPr>
                <w:rFonts w:cstheme="minorHAnsi"/>
                <w:b/>
                <w:bCs/>
                <w:sz w:val="21"/>
                <w:szCs w:val="21"/>
              </w:rPr>
              <w:t>项别</w:t>
            </w:r>
          </w:p>
        </w:tc>
        <w:tc>
          <w:tcPr>
            <w:tcW w:w="1664" w:type="dxa"/>
            <w:gridSpan w:val="2"/>
            <w:tcBorders>
              <w:top w:val="single" w:color="auto" w:sz="12" w:space="0"/>
              <w:bottom w:val="single" w:color="auto" w:sz="2" w:space="0"/>
            </w:tcBorders>
            <w:shd w:val="clear" w:color="auto" w:fill="F1F1F1" w:themeFill="background1" w:themeFillShade="F2"/>
            <w:vAlign w:val="center"/>
          </w:tcPr>
          <w:p w14:paraId="1E9653FC">
            <w:pPr>
              <w:spacing w:line="320" w:lineRule="exact"/>
              <w:jc w:val="center"/>
              <w:rPr>
                <w:rFonts w:cstheme="minorHAnsi"/>
                <w:b/>
                <w:bCs/>
                <w:sz w:val="21"/>
                <w:szCs w:val="21"/>
              </w:rPr>
            </w:pPr>
            <w:r>
              <w:rPr>
                <w:rFonts w:cstheme="minorHAnsi"/>
                <w:b/>
                <w:bCs/>
                <w:sz w:val="21"/>
                <w:szCs w:val="21"/>
              </w:rPr>
              <w:t>总分值</w:t>
            </w:r>
          </w:p>
        </w:tc>
        <w:tc>
          <w:tcPr>
            <w:tcW w:w="5645" w:type="dxa"/>
            <w:vMerge w:val="restart"/>
            <w:tcBorders>
              <w:top w:val="single" w:color="auto" w:sz="12" w:space="0"/>
              <w:bottom w:val="single" w:color="auto" w:sz="2" w:space="0"/>
            </w:tcBorders>
            <w:shd w:val="clear" w:color="auto" w:fill="F1F1F1" w:themeFill="background1" w:themeFillShade="F2"/>
            <w:vAlign w:val="center"/>
          </w:tcPr>
          <w:p w14:paraId="0820B21B">
            <w:pPr>
              <w:spacing w:line="320" w:lineRule="exact"/>
              <w:jc w:val="center"/>
              <w:rPr>
                <w:rFonts w:cstheme="minorHAnsi"/>
                <w:b/>
                <w:bCs/>
                <w:sz w:val="21"/>
                <w:szCs w:val="21"/>
              </w:rPr>
            </w:pPr>
            <w:r>
              <w:rPr>
                <w:rFonts w:cstheme="minorHAnsi"/>
                <w:b/>
                <w:bCs/>
                <w:sz w:val="21"/>
                <w:szCs w:val="21"/>
              </w:rPr>
              <w:t>评审要素</w:t>
            </w:r>
          </w:p>
        </w:tc>
        <w:tc>
          <w:tcPr>
            <w:tcW w:w="1418" w:type="dxa"/>
            <w:vMerge w:val="restart"/>
            <w:tcBorders>
              <w:top w:val="single" w:color="auto" w:sz="12" w:space="0"/>
              <w:bottom w:val="single" w:color="auto" w:sz="2" w:space="0"/>
            </w:tcBorders>
            <w:shd w:val="clear" w:color="auto" w:fill="F1F1F1" w:themeFill="background1" w:themeFillShade="F2"/>
            <w:vAlign w:val="center"/>
          </w:tcPr>
          <w:p w14:paraId="695D7B31">
            <w:pPr>
              <w:spacing w:line="320" w:lineRule="exact"/>
              <w:jc w:val="center"/>
              <w:rPr>
                <w:rFonts w:cstheme="minorHAnsi"/>
                <w:b/>
                <w:bCs/>
                <w:sz w:val="21"/>
                <w:szCs w:val="21"/>
              </w:rPr>
            </w:pPr>
            <w:r>
              <w:rPr>
                <w:rFonts w:cstheme="minorHAnsi"/>
                <w:b/>
                <w:bCs/>
                <w:sz w:val="21"/>
                <w:szCs w:val="21"/>
              </w:rPr>
              <w:t>备注</w:t>
            </w:r>
          </w:p>
        </w:tc>
      </w:tr>
      <w:tr w14:paraId="3E8618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tcBorders>
              <w:top w:val="single" w:color="auto" w:sz="2" w:space="0"/>
              <w:bottom w:val="single" w:color="auto" w:sz="2" w:space="0"/>
            </w:tcBorders>
            <w:shd w:val="clear" w:color="auto" w:fill="F1F1F1" w:themeFill="background1" w:themeFillShade="F2"/>
            <w:vAlign w:val="center"/>
          </w:tcPr>
          <w:p w14:paraId="751AF80E">
            <w:pPr>
              <w:spacing w:line="320" w:lineRule="exact"/>
              <w:jc w:val="both"/>
              <w:rPr>
                <w:rFonts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26AB327D">
            <w:pPr>
              <w:spacing w:line="320" w:lineRule="exact"/>
              <w:jc w:val="both"/>
              <w:rPr>
                <w:rFonts w:cstheme="minorHAnsi"/>
                <w:b/>
                <w:bCs/>
                <w:sz w:val="21"/>
                <w:szCs w:val="21"/>
              </w:rPr>
            </w:pPr>
            <w:r>
              <w:rPr>
                <w:rFonts w:cstheme="minorHAnsi"/>
                <w:b/>
                <w:bCs/>
                <w:sz w:val="21"/>
                <w:szCs w:val="21"/>
              </w:rPr>
              <w:t>100</w:t>
            </w:r>
          </w:p>
        </w:tc>
        <w:tc>
          <w:tcPr>
            <w:tcW w:w="1024" w:type="dxa"/>
            <w:tcBorders>
              <w:top w:val="single" w:color="auto" w:sz="2" w:space="0"/>
              <w:bottom w:val="single" w:color="auto" w:sz="2" w:space="0"/>
            </w:tcBorders>
            <w:shd w:val="clear" w:color="auto" w:fill="F1F1F1" w:themeFill="background1" w:themeFillShade="F2"/>
            <w:vAlign w:val="center"/>
          </w:tcPr>
          <w:p w14:paraId="10BCB390">
            <w:pPr>
              <w:spacing w:line="320" w:lineRule="exact"/>
              <w:jc w:val="both"/>
              <w:rPr>
                <w:rFonts w:cstheme="minorHAnsi"/>
                <w:b/>
                <w:bCs/>
                <w:sz w:val="21"/>
                <w:szCs w:val="21"/>
              </w:rPr>
            </w:pPr>
            <w:r>
              <w:rPr>
                <w:rFonts w:cstheme="minorHAnsi"/>
                <w:b/>
                <w:bCs/>
                <w:sz w:val="21"/>
                <w:szCs w:val="21"/>
              </w:rPr>
              <w:t>分项最高分值</w:t>
            </w:r>
          </w:p>
        </w:tc>
        <w:tc>
          <w:tcPr>
            <w:tcW w:w="5645" w:type="dxa"/>
            <w:vMerge w:val="continue"/>
            <w:tcBorders>
              <w:top w:val="single" w:color="auto" w:sz="2" w:space="0"/>
              <w:bottom w:val="single" w:color="auto" w:sz="2" w:space="0"/>
            </w:tcBorders>
            <w:shd w:val="clear" w:color="auto" w:fill="F1F1F1" w:themeFill="background1" w:themeFillShade="F2"/>
            <w:vAlign w:val="center"/>
          </w:tcPr>
          <w:p w14:paraId="32416019">
            <w:pPr>
              <w:spacing w:line="320" w:lineRule="exact"/>
              <w:jc w:val="both"/>
              <w:rPr>
                <w:rFonts w:cstheme="minorHAnsi"/>
                <w:bCs/>
                <w:sz w:val="21"/>
                <w:szCs w:val="21"/>
              </w:rPr>
            </w:pPr>
          </w:p>
        </w:tc>
        <w:tc>
          <w:tcPr>
            <w:tcW w:w="1418" w:type="dxa"/>
            <w:vMerge w:val="continue"/>
            <w:tcBorders>
              <w:top w:val="single" w:color="auto" w:sz="2" w:space="0"/>
              <w:bottom w:val="single" w:color="auto" w:sz="2" w:space="0"/>
            </w:tcBorders>
            <w:shd w:val="clear" w:color="auto" w:fill="F1F1F1" w:themeFill="background1" w:themeFillShade="F2"/>
            <w:vAlign w:val="center"/>
          </w:tcPr>
          <w:p w14:paraId="11106F2F">
            <w:pPr>
              <w:spacing w:line="320" w:lineRule="exact"/>
              <w:jc w:val="both"/>
              <w:rPr>
                <w:rFonts w:cstheme="minorHAnsi"/>
                <w:bCs/>
                <w:sz w:val="21"/>
                <w:szCs w:val="21"/>
              </w:rPr>
            </w:pPr>
          </w:p>
        </w:tc>
      </w:tr>
      <w:tr w14:paraId="79A51C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tcBorders>
              <w:top w:val="single" w:color="auto" w:sz="2" w:space="0"/>
            </w:tcBorders>
            <w:shd w:val="clear" w:color="auto" w:fill="auto"/>
            <w:vAlign w:val="center"/>
          </w:tcPr>
          <w:p w14:paraId="395BF463">
            <w:pPr>
              <w:spacing w:line="320" w:lineRule="exact"/>
              <w:jc w:val="both"/>
              <w:rPr>
                <w:rFonts w:cs="宋体"/>
                <w:bCs/>
                <w:sz w:val="21"/>
                <w:szCs w:val="21"/>
              </w:rPr>
            </w:pPr>
            <w:r>
              <w:rPr>
                <w:rFonts w:cs="宋体"/>
                <w:b/>
                <w:sz w:val="21"/>
                <w:szCs w:val="21"/>
              </w:rPr>
              <w:t>价格</w:t>
            </w:r>
          </w:p>
        </w:tc>
        <w:tc>
          <w:tcPr>
            <w:tcW w:w="640" w:type="dxa"/>
            <w:tcBorders>
              <w:top w:val="single" w:color="auto" w:sz="2" w:space="0"/>
            </w:tcBorders>
            <w:shd w:val="clear" w:color="auto" w:fill="auto"/>
            <w:vAlign w:val="center"/>
          </w:tcPr>
          <w:p w14:paraId="17BB3DDA">
            <w:pPr>
              <w:spacing w:line="320" w:lineRule="exact"/>
              <w:jc w:val="both"/>
              <w:rPr>
                <w:rFonts w:cs="宋体"/>
                <w:bCs/>
                <w:sz w:val="21"/>
                <w:szCs w:val="21"/>
              </w:rPr>
            </w:pPr>
            <w:r>
              <w:rPr>
                <w:rFonts w:cs="宋体"/>
                <w:bCs/>
                <w:sz w:val="21"/>
                <w:szCs w:val="21"/>
              </w:rPr>
              <w:t>3</w:t>
            </w:r>
            <w:r>
              <w:rPr>
                <w:rFonts w:hint="eastAsia" w:cs="宋体"/>
                <w:bCs/>
                <w:sz w:val="21"/>
                <w:szCs w:val="21"/>
              </w:rPr>
              <w:t>0</w:t>
            </w:r>
          </w:p>
        </w:tc>
        <w:tc>
          <w:tcPr>
            <w:tcW w:w="1024" w:type="dxa"/>
            <w:shd w:val="clear" w:color="auto" w:fill="auto"/>
            <w:vAlign w:val="center"/>
          </w:tcPr>
          <w:p w14:paraId="05409D67">
            <w:pPr>
              <w:spacing w:line="320" w:lineRule="exact"/>
              <w:jc w:val="center"/>
              <w:rPr>
                <w:rFonts w:cs="宋体"/>
                <w:bCs/>
                <w:sz w:val="21"/>
                <w:szCs w:val="21"/>
              </w:rPr>
            </w:pPr>
            <w:r>
              <w:rPr>
                <w:rFonts w:cs="宋体"/>
                <w:bCs/>
                <w:sz w:val="21"/>
                <w:szCs w:val="21"/>
              </w:rPr>
              <w:t>3</w:t>
            </w:r>
            <w:r>
              <w:rPr>
                <w:rFonts w:hint="eastAsia" w:cs="宋体"/>
                <w:bCs/>
                <w:sz w:val="21"/>
                <w:szCs w:val="21"/>
              </w:rPr>
              <w:t>0</w:t>
            </w:r>
          </w:p>
        </w:tc>
        <w:tc>
          <w:tcPr>
            <w:tcW w:w="5645" w:type="dxa"/>
            <w:tcBorders>
              <w:top w:val="single" w:color="auto" w:sz="2" w:space="0"/>
            </w:tcBorders>
            <w:shd w:val="clear" w:color="auto" w:fill="auto"/>
            <w:vAlign w:val="center"/>
          </w:tcPr>
          <w:p w14:paraId="1AE33DA8">
            <w:pPr>
              <w:widowControl w:val="0"/>
              <w:spacing w:line="40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有效供应商最低报价为基准价得30分，各供应商的报价得分按下列公式计算：（基准价/投标报价）×30%×100分</w:t>
            </w:r>
          </w:p>
        </w:tc>
        <w:tc>
          <w:tcPr>
            <w:tcW w:w="1418" w:type="dxa"/>
            <w:tcBorders>
              <w:top w:val="single" w:color="auto" w:sz="2" w:space="0"/>
            </w:tcBorders>
            <w:shd w:val="clear" w:color="auto" w:fill="auto"/>
            <w:vAlign w:val="center"/>
          </w:tcPr>
          <w:p w14:paraId="1AC10337">
            <w:pPr>
              <w:spacing w:line="320" w:lineRule="exact"/>
              <w:jc w:val="both"/>
              <w:rPr>
                <w:rFonts w:cs="宋体"/>
                <w:bCs/>
                <w:color w:val="FF0000"/>
                <w:sz w:val="21"/>
                <w:szCs w:val="21"/>
              </w:rPr>
            </w:pPr>
          </w:p>
        </w:tc>
      </w:tr>
      <w:tr w14:paraId="5D4B6B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restart"/>
            <w:shd w:val="clear" w:color="auto" w:fill="auto"/>
            <w:vAlign w:val="center"/>
          </w:tcPr>
          <w:p w14:paraId="4E4D3F21">
            <w:pPr>
              <w:widowControl w:val="0"/>
              <w:spacing w:line="400" w:lineRule="exact"/>
              <w:jc w:val="both"/>
              <w:rPr>
                <w:rFonts w:cs="宋体"/>
                <w:b/>
                <w:sz w:val="21"/>
                <w:szCs w:val="21"/>
              </w:rPr>
            </w:pPr>
            <w:r>
              <w:rPr>
                <w:rFonts w:eastAsia="宋体" w:cstheme="minorBidi"/>
                <w:color w:val="000000" w:themeColor="text1"/>
                <w:kern w:val="2"/>
                <w:sz w:val="21"/>
                <w:szCs w:val="21"/>
                <w14:textFill>
                  <w14:solidFill>
                    <w14:schemeClr w14:val="tx1"/>
                  </w14:solidFill>
                </w14:textFill>
              </w:rPr>
              <w:t>技术部分（暗标盲评）</w:t>
            </w:r>
          </w:p>
        </w:tc>
        <w:tc>
          <w:tcPr>
            <w:tcW w:w="640" w:type="dxa"/>
            <w:vMerge w:val="restart"/>
            <w:shd w:val="clear" w:color="auto" w:fill="auto"/>
            <w:vAlign w:val="center"/>
          </w:tcPr>
          <w:p w14:paraId="047BAA30">
            <w:pPr>
              <w:spacing w:line="320" w:lineRule="exact"/>
              <w:jc w:val="both"/>
              <w:rPr>
                <w:rFonts w:cs="宋体"/>
                <w:bCs/>
                <w:sz w:val="21"/>
                <w:szCs w:val="21"/>
              </w:rPr>
            </w:pPr>
            <w:r>
              <w:rPr>
                <w:rFonts w:cs="宋体"/>
                <w:bCs/>
                <w:sz w:val="21"/>
                <w:szCs w:val="21"/>
              </w:rPr>
              <w:t>40.5</w:t>
            </w:r>
          </w:p>
        </w:tc>
        <w:tc>
          <w:tcPr>
            <w:tcW w:w="1024" w:type="dxa"/>
            <w:shd w:val="clear" w:color="auto" w:fill="auto"/>
            <w:vAlign w:val="center"/>
          </w:tcPr>
          <w:p w14:paraId="173C94B5">
            <w:pPr>
              <w:spacing w:line="320" w:lineRule="exact"/>
              <w:jc w:val="center"/>
              <w:rPr>
                <w:rFonts w:cs="宋体"/>
                <w:bCs/>
                <w:sz w:val="21"/>
                <w:szCs w:val="21"/>
              </w:rPr>
            </w:pPr>
            <w:r>
              <w:rPr>
                <w:rFonts w:cs="宋体"/>
                <w:bCs/>
                <w:sz w:val="21"/>
                <w:szCs w:val="21"/>
              </w:rPr>
              <w:t>6</w:t>
            </w:r>
          </w:p>
        </w:tc>
        <w:tc>
          <w:tcPr>
            <w:tcW w:w="5645" w:type="dxa"/>
            <w:shd w:val="clear" w:color="auto" w:fill="auto"/>
            <w:vAlign w:val="center"/>
          </w:tcPr>
          <w:p w14:paraId="0A21B01C">
            <w:pPr>
              <w:widowControl w:val="0"/>
              <w:spacing w:line="360" w:lineRule="exact"/>
              <w:ind w:firstLine="420"/>
              <w:jc w:val="both"/>
              <w:rPr>
                <w:rFonts w:eastAsia="宋体" w:cstheme="minorBidi"/>
                <w:b/>
                <w:color w:val="C00000"/>
                <w:kern w:val="2"/>
                <w:sz w:val="21"/>
                <w:szCs w:val="21"/>
              </w:rPr>
            </w:pPr>
            <w:bookmarkStart w:id="25" w:name="OLE_LINK143"/>
            <w:r>
              <w:rPr>
                <w:rFonts w:hint="eastAsia" w:eastAsia="宋体" w:cstheme="minorBidi"/>
                <w:b/>
                <w:color w:val="C00000"/>
                <w:kern w:val="2"/>
                <w:sz w:val="21"/>
                <w:szCs w:val="21"/>
              </w:rPr>
              <w:t>基本服务方案</w:t>
            </w:r>
            <w:bookmarkEnd w:id="25"/>
            <w:r>
              <w:rPr>
                <w:rFonts w:hint="eastAsia" w:eastAsia="宋体" w:cstheme="minorBidi"/>
                <w:b/>
                <w:color w:val="C00000"/>
                <w:kern w:val="2"/>
                <w:sz w:val="21"/>
                <w:szCs w:val="21"/>
              </w:rPr>
              <w:t>：</w:t>
            </w:r>
          </w:p>
          <w:p w14:paraId="3BB239CE">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一、评审内容</w:t>
            </w:r>
          </w:p>
          <w:p w14:paraId="677D18E7">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bookmarkStart w:id="26" w:name="OLE_LINK5"/>
            <w:bookmarkStart w:id="27" w:name="OLE_LINK6"/>
            <w:r>
              <w:rPr>
                <w:rFonts w:hint="eastAsia" w:eastAsia="宋体" w:cstheme="minorBidi"/>
                <w:color w:val="000000" w:themeColor="text1"/>
                <w:kern w:val="2"/>
                <w:sz w:val="21"/>
                <w:szCs w:val="21"/>
                <w14:textFill>
                  <w14:solidFill>
                    <w14:schemeClr w14:val="tx1"/>
                  </w14:solidFill>
                </w14:textFill>
              </w:rPr>
              <w:t>根据本项目基本服务内容，提供物业基本服务方案，方案包含：①服</w:t>
            </w:r>
            <w:bookmarkStart w:id="28" w:name="OLE_LINK109"/>
            <w:bookmarkStart w:id="29" w:name="OLE_LINK112"/>
            <w:r>
              <w:rPr>
                <w:rFonts w:hint="eastAsia" w:eastAsia="宋体" w:cstheme="minorBidi"/>
                <w:color w:val="000000" w:themeColor="text1"/>
                <w:kern w:val="2"/>
                <w:sz w:val="21"/>
                <w:szCs w:val="21"/>
                <w14:textFill>
                  <w14:solidFill>
                    <w14:schemeClr w14:val="tx1"/>
                  </w14:solidFill>
                </w14:textFill>
              </w:rPr>
              <w:t>务管理工作目标，以及项目重、难点把握与控制措施</w:t>
            </w:r>
            <w:bookmarkEnd w:id="28"/>
            <w:bookmarkEnd w:id="29"/>
            <w:r>
              <w:rPr>
                <w:rFonts w:hint="eastAsia" w:eastAsia="宋体" w:cstheme="minorBidi"/>
                <w:color w:val="000000" w:themeColor="text1"/>
                <w:kern w:val="2"/>
                <w:sz w:val="21"/>
                <w:szCs w:val="21"/>
                <w14:textFill>
                  <w14:solidFill>
                    <w14:schemeClr w14:val="tx1"/>
                  </w14:solidFill>
                </w14:textFill>
              </w:rPr>
              <w:t>②</w:t>
            </w:r>
            <w:bookmarkStart w:id="30" w:name="OLE_LINK113"/>
            <w:r>
              <w:rPr>
                <w:rFonts w:hint="eastAsia" w:eastAsia="宋体" w:cstheme="minorBidi"/>
                <w:color w:val="000000" w:themeColor="text1"/>
                <w:kern w:val="2"/>
                <w:sz w:val="21"/>
                <w:szCs w:val="21"/>
                <w14:textFill>
                  <w14:solidFill>
                    <w14:schemeClr w14:val="tx1"/>
                  </w14:solidFill>
                </w14:textFill>
              </w:rPr>
              <w:t>工作管理制度</w:t>
            </w:r>
            <w:bookmarkEnd w:id="30"/>
            <w:r>
              <w:rPr>
                <w:rFonts w:hint="eastAsia" w:eastAsia="宋体" w:cstheme="minorBidi"/>
                <w:color w:val="000000" w:themeColor="text1"/>
                <w:kern w:val="2"/>
                <w:sz w:val="21"/>
                <w:szCs w:val="21"/>
                <w14:textFill>
                  <w14:solidFill>
                    <w14:schemeClr w14:val="tx1"/>
                  </w14:solidFill>
                </w14:textFill>
              </w:rPr>
              <w:t>：至少包括档案管理制度、物业服务管理制度、监督机制、自查制度、服务质量控制措施、廉洁敬业制度等。③</w:t>
            </w:r>
            <w:bookmarkStart w:id="31" w:name="OLE_LINK115"/>
            <w:r>
              <w:rPr>
                <w:rFonts w:hint="eastAsia" w:eastAsia="宋体" w:cstheme="minorBidi"/>
                <w:color w:val="000000" w:themeColor="text1"/>
                <w:kern w:val="2"/>
                <w:sz w:val="21"/>
                <w:szCs w:val="21"/>
                <w14:textFill>
                  <w14:solidFill>
                    <w14:schemeClr w14:val="tx1"/>
                  </w14:solidFill>
                </w14:textFill>
              </w:rPr>
              <w:t>服务改进制度</w:t>
            </w:r>
            <w:bookmarkEnd w:id="31"/>
            <w:r>
              <w:rPr>
                <w:rFonts w:hint="eastAsia" w:eastAsia="宋体" w:cstheme="minorBidi"/>
                <w:color w:val="000000" w:themeColor="text1"/>
                <w:kern w:val="2"/>
                <w:sz w:val="21"/>
                <w:szCs w:val="21"/>
                <w14:textFill>
                  <w14:solidFill>
                    <w14:schemeClr w14:val="tx1"/>
                  </w14:solidFill>
                </w14:textFill>
              </w:rPr>
              <w:t>。</w:t>
            </w:r>
          </w:p>
          <w:p w14:paraId="6DD89FFF">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二、评审标准</w:t>
            </w:r>
          </w:p>
          <w:p w14:paraId="2A7EEAEE">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、完整性：方案须全面，对评审内容中的各项要求有详细描述；</w:t>
            </w:r>
          </w:p>
          <w:p w14:paraId="62077883">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2</w:t>
            </w:r>
            <w:r>
              <w:rPr>
                <w:rFonts w:hint="eastAsia" w:eastAsia="宋体" w:cstheme="minorBidi"/>
                <w:color w:val="000000" w:themeColor="text1"/>
                <w:kern w:val="2"/>
                <w:sz w:val="21"/>
                <w:szCs w:val="21"/>
                <w14:textFill>
                  <w14:solidFill>
                    <w14:schemeClr w14:val="tx1"/>
                  </w14:solidFill>
                </w14:textFill>
              </w:rPr>
              <w:t>、可操作性：切合本项目实际情况，实施步骤清晰、合理；</w:t>
            </w:r>
          </w:p>
          <w:p w14:paraId="53A72171">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、针对性：方案能够紧扣项目实际情况，内容科学合理。</w:t>
            </w:r>
          </w:p>
          <w:p w14:paraId="4DBABC73">
            <w:pPr>
              <w:widowControl w:val="0"/>
              <w:spacing w:line="40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三、赋分标准</w:t>
            </w:r>
          </w:p>
          <w:p w14:paraId="0FDC5DCC">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①服务管理工作目标，以及项目重、难点把握与控制措施：每完全满足一个评审标准得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p w14:paraId="140722AB">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②工作</w:t>
            </w:r>
            <w:bookmarkStart w:id="32" w:name="OLE_LINK114"/>
            <w:r>
              <w:rPr>
                <w:rFonts w:hint="eastAsia" w:eastAsia="宋体" w:cstheme="minorBidi"/>
                <w:color w:val="000000" w:themeColor="text1"/>
                <w:kern w:val="2"/>
                <w:sz w:val="21"/>
                <w:szCs w:val="21"/>
                <w14:textFill>
                  <w14:solidFill>
                    <w14:schemeClr w14:val="tx1"/>
                  </w14:solidFill>
                </w14:textFill>
              </w:rPr>
              <w:t>管理</w:t>
            </w:r>
            <w:bookmarkEnd w:id="32"/>
            <w:r>
              <w:rPr>
                <w:rFonts w:hint="eastAsia" w:eastAsia="宋体" w:cstheme="minorBidi"/>
                <w:color w:val="000000" w:themeColor="text1"/>
                <w:kern w:val="2"/>
                <w:sz w:val="21"/>
                <w:szCs w:val="21"/>
                <w14:textFill>
                  <w14:solidFill>
                    <w14:schemeClr w14:val="tx1"/>
                  </w14:solidFill>
                </w14:textFill>
              </w:rPr>
              <w:t>制度：每完全满足一个评审标准得</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分。</w:t>
            </w:r>
          </w:p>
          <w:p w14:paraId="7DFD040D">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③服务改进制度：每完全满足一个评审标准得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bookmarkEnd w:id="26"/>
            <w:bookmarkEnd w:id="27"/>
            <w:r>
              <w:rPr>
                <w:rFonts w:hint="eastAsia" w:eastAsia="宋体" w:cstheme="minorBidi"/>
                <w:color w:val="000000" w:themeColor="text1"/>
                <w:kern w:val="2"/>
                <w:sz w:val="21"/>
                <w:szCs w:val="21"/>
                <w14:textFill>
                  <w14:solidFill>
                    <w14:schemeClr w14:val="tx1"/>
                  </w14:solidFill>
                </w14:textFill>
              </w:rPr>
              <w:t>。</w:t>
            </w:r>
          </w:p>
        </w:tc>
        <w:tc>
          <w:tcPr>
            <w:tcW w:w="1418" w:type="dxa"/>
            <w:vMerge w:val="restart"/>
            <w:shd w:val="clear" w:color="auto" w:fill="auto"/>
            <w:vAlign w:val="center"/>
          </w:tcPr>
          <w:p w14:paraId="6E91753C">
            <w:pPr>
              <w:spacing w:line="360" w:lineRule="exact"/>
              <w:jc w:val="both"/>
              <w:rPr>
                <w:rFonts w:cs="宋体"/>
                <w:bCs/>
                <w:color w:val="FF0000"/>
                <w:sz w:val="21"/>
                <w:szCs w:val="21"/>
              </w:rPr>
            </w:pPr>
            <w:r>
              <w:rPr>
                <w:rFonts w:cs="宋体"/>
                <w:bCs/>
                <w:color w:val="C00000"/>
                <w:sz w:val="21"/>
                <w:szCs w:val="21"/>
              </w:rPr>
              <w:t>按照本章“七、评审方法和程序”的“（二）评标形式”中的暗标盲评部分的响应要求进行编制，否则，其投标视为无效。</w:t>
            </w:r>
          </w:p>
        </w:tc>
      </w:tr>
      <w:tr w14:paraId="7A7644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315D16E4">
            <w:pPr>
              <w:spacing w:line="320" w:lineRule="exact"/>
              <w:jc w:val="both"/>
              <w:rPr>
                <w:rFonts w:cs="宋体"/>
                <w:bCs/>
                <w:sz w:val="21"/>
                <w:szCs w:val="21"/>
              </w:rPr>
            </w:pPr>
          </w:p>
        </w:tc>
        <w:tc>
          <w:tcPr>
            <w:tcW w:w="640" w:type="dxa"/>
            <w:vMerge w:val="continue"/>
            <w:shd w:val="clear" w:color="auto" w:fill="auto"/>
            <w:vAlign w:val="center"/>
          </w:tcPr>
          <w:p w14:paraId="5B43F09C">
            <w:pPr>
              <w:spacing w:line="320" w:lineRule="exact"/>
              <w:jc w:val="both"/>
              <w:rPr>
                <w:rFonts w:cs="宋体"/>
                <w:bCs/>
                <w:sz w:val="21"/>
                <w:szCs w:val="21"/>
              </w:rPr>
            </w:pPr>
          </w:p>
        </w:tc>
        <w:tc>
          <w:tcPr>
            <w:tcW w:w="1024" w:type="dxa"/>
            <w:shd w:val="clear" w:color="auto" w:fill="auto"/>
            <w:vAlign w:val="center"/>
          </w:tcPr>
          <w:p w14:paraId="58726AF6">
            <w:pPr>
              <w:spacing w:line="320" w:lineRule="exact"/>
              <w:jc w:val="center"/>
              <w:rPr>
                <w:rFonts w:cs="宋体"/>
                <w:bCs/>
                <w:sz w:val="21"/>
                <w:szCs w:val="21"/>
              </w:rPr>
            </w:pPr>
            <w:r>
              <w:rPr>
                <w:rFonts w:cs="宋体"/>
                <w:bCs/>
                <w:sz w:val="21"/>
                <w:szCs w:val="21"/>
              </w:rPr>
              <w:t>4.5</w:t>
            </w:r>
          </w:p>
        </w:tc>
        <w:tc>
          <w:tcPr>
            <w:tcW w:w="5645" w:type="dxa"/>
            <w:shd w:val="clear" w:color="auto" w:fill="auto"/>
            <w:vAlign w:val="center"/>
          </w:tcPr>
          <w:p w14:paraId="387E347D">
            <w:pPr>
              <w:widowControl w:val="0"/>
              <w:autoSpaceDE w:val="0"/>
              <w:autoSpaceDN w:val="0"/>
              <w:adjustRightInd w:val="0"/>
              <w:spacing w:line="320" w:lineRule="exact"/>
              <w:ind w:firstLine="420" w:firstLineChars="200"/>
              <w:jc w:val="both"/>
              <w:rPr>
                <w:rFonts w:asciiTheme="minorEastAsia" w:hAnsiTheme="minorEastAsia"/>
                <w:b/>
                <w:color w:val="C00000"/>
                <w:kern w:val="2"/>
                <w:sz w:val="21"/>
                <w:szCs w:val="21"/>
              </w:rPr>
            </w:pPr>
            <w:bookmarkStart w:id="33" w:name="OLE_LINK53"/>
            <w:r>
              <w:rPr>
                <w:rFonts w:hint="eastAsia" w:asciiTheme="minorEastAsia" w:hAnsiTheme="minorEastAsia"/>
                <w:b/>
                <w:color w:val="C00000"/>
                <w:kern w:val="2"/>
                <w:sz w:val="21"/>
                <w:szCs w:val="21"/>
              </w:rPr>
              <w:t>房屋维护与公共</w:t>
            </w:r>
            <w:r>
              <w:rPr>
                <w:rFonts w:asciiTheme="minorEastAsia" w:hAnsiTheme="minorEastAsia"/>
                <w:b/>
                <w:color w:val="C00000"/>
                <w:kern w:val="2"/>
                <w:sz w:val="21"/>
                <w:szCs w:val="21"/>
              </w:rPr>
              <w:t>设施设备</w:t>
            </w:r>
            <w:bookmarkEnd w:id="33"/>
            <w:r>
              <w:rPr>
                <w:rFonts w:hint="eastAsia" w:asciiTheme="minorEastAsia" w:hAnsiTheme="minorEastAsia"/>
                <w:b/>
                <w:color w:val="C00000"/>
                <w:kern w:val="2"/>
                <w:sz w:val="21"/>
                <w:szCs w:val="21"/>
              </w:rPr>
              <w:t>维护服务</w:t>
            </w:r>
            <w:r>
              <w:rPr>
                <w:rFonts w:asciiTheme="minorEastAsia" w:hAnsiTheme="minorEastAsia"/>
                <w:b/>
                <w:color w:val="C00000"/>
                <w:kern w:val="2"/>
                <w:sz w:val="21"/>
                <w:szCs w:val="21"/>
              </w:rPr>
              <w:t>方案：</w:t>
            </w:r>
          </w:p>
          <w:p w14:paraId="5CB06012">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一、评审内容</w:t>
            </w:r>
          </w:p>
          <w:p w14:paraId="7562895F">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根据本项</w:t>
            </w:r>
            <w:r>
              <w:rPr>
                <w:rFonts w:eastAsia="宋体" w:cstheme="minorBidi"/>
                <w:color w:val="000000" w:themeColor="text1"/>
                <w:kern w:val="2"/>
                <w:sz w:val="21"/>
                <w:szCs w:val="21"/>
                <w14:textFill>
                  <w14:solidFill>
                    <w14:schemeClr w14:val="tx1"/>
                  </w14:solidFill>
                </w14:textFill>
              </w:rPr>
              <w:t>目</w:t>
            </w:r>
            <w:r>
              <w:rPr>
                <w:rFonts w:hint="eastAsia" w:eastAsia="宋体" w:cstheme="minorBidi"/>
                <w:color w:val="000000" w:themeColor="text1"/>
                <w:kern w:val="2"/>
                <w:sz w:val="21"/>
                <w:szCs w:val="21"/>
                <w14:textFill>
                  <w14:solidFill>
                    <w14:schemeClr w14:val="tx1"/>
                  </w14:solidFill>
                </w14:textFill>
              </w:rPr>
              <w:t>房屋维护与公共设施设备维护要求，提供针对性</w:t>
            </w:r>
            <w:r>
              <w:rPr>
                <w:rFonts w:eastAsia="宋体" w:cstheme="minorBidi"/>
                <w:color w:val="000000" w:themeColor="text1"/>
                <w:kern w:val="2"/>
                <w:sz w:val="21"/>
                <w:szCs w:val="21"/>
                <w14:textFill>
                  <w14:solidFill>
                    <w14:schemeClr w14:val="tx1"/>
                  </w14:solidFill>
                </w14:textFill>
              </w:rPr>
              <w:t>的</w:t>
            </w:r>
            <w:r>
              <w:rPr>
                <w:rFonts w:hint="eastAsia" w:eastAsia="宋体" w:cstheme="minorBidi"/>
                <w:color w:val="000000" w:themeColor="text1"/>
                <w:kern w:val="2"/>
                <w:sz w:val="21"/>
                <w:szCs w:val="21"/>
                <w14:textFill>
                  <w14:solidFill>
                    <w14:schemeClr w14:val="tx1"/>
                  </w14:solidFill>
                </w14:textFill>
              </w:rPr>
              <w:t>维护服务方案，方案包含：①</w:t>
            </w:r>
            <w:bookmarkStart w:id="34" w:name="OLE_LINK20"/>
            <w:bookmarkStart w:id="35" w:name="OLE_LINK21"/>
            <w:r>
              <w:rPr>
                <w:rFonts w:hint="eastAsia" w:eastAsia="宋体" w:cstheme="minorBidi"/>
                <w:color w:val="000000" w:themeColor="text1"/>
                <w:kern w:val="2"/>
                <w:sz w:val="21"/>
                <w:szCs w:val="21"/>
                <w14:textFill>
                  <w14:solidFill>
                    <w14:schemeClr w14:val="tx1"/>
                  </w14:solidFill>
                </w14:textFill>
              </w:rPr>
              <w:t>房屋维护与公共设施设备维护管理</w:t>
            </w:r>
            <w:bookmarkEnd w:id="34"/>
            <w:bookmarkEnd w:id="35"/>
            <w:r>
              <w:rPr>
                <w:rFonts w:hint="eastAsia" w:eastAsia="宋体" w:cstheme="minorBidi"/>
                <w:color w:val="000000" w:themeColor="text1"/>
                <w:kern w:val="2"/>
                <w:sz w:val="21"/>
                <w:szCs w:val="21"/>
                <w14:textFill>
                  <w14:solidFill>
                    <w14:schemeClr w14:val="tx1"/>
                  </w14:solidFill>
                </w14:textFill>
              </w:rPr>
              <w:t>：至少包括房屋维护，及水、电系统维护、空调系统维护、电梯维护、消防设施等维护②节能降耗方案。</w:t>
            </w:r>
          </w:p>
          <w:p w14:paraId="1FF055CC">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二、评审标准</w:t>
            </w:r>
          </w:p>
          <w:p w14:paraId="62183FD6">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1、完整性：方案必须全面，对评审内容中的各项要求有详细描述；</w:t>
            </w:r>
          </w:p>
          <w:p w14:paraId="5755CE95">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2、可操作性：切合本项目实际情况，提出步骤清晰、合理的方案；</w:t>
            </w:r>
            <w:r>
              <w:rPr>
                <w:rFonts w:eastAsia="宋体" w:cstheme="minorBidi"/>
                <w:color w:val="000000" w:themeColor="text1"/>
                <w:kern w:val="2"/>
                <w:sz w:val="21"/>
                <w:szCs w:val="21"/>
                <w14:textFill>
                  <w14:solidFill>
                    <w14:schemeClr w14:val="tx1"/>
                  </w14:solidFill>
                </w14:textFill>
              </w:rPr>
              <w:t xml:space="preserve"> </w:t>
            </w:r>
          </w:p>
          <w:p w14:paraId="11E2FBCE">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3、针对性：方案能够紧扣项目实际情况，内容科学合理。</w:t>
            </w:r>
          </w:p>
          <w:p w14:paraId="4BE2C0DD">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三、赋分标准</w:t>
            </w:r>
          </w:p>
          <w:p w14:paraId="550DAC82">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①房屋维护与公共设施设备维护管理方案：每完全满足一个评审标准得</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分；</w:t>
            </w:r>
          </w:p>
          <w:p w14:paraId="089FE959">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②节能降耗方案：每完全满足一个评审标准得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tc>
        <w:tc>
          <w:tcPr>
            <w:tcW w:w="1418" w:type="dxa"/>
            <w:vMerge w:val="continue"/>
            <w:shd w:val="clear" w:color="auto" w:fill="auto"/>
            <w:vAlign w:val="center"/>
          </w:tcPr>
          <w:p w14:paraId="79C7A0F1">
            <w:pPr>
              <w:spacing w:line="320" w:lineRule="exact"/>
              <w:jc w:val="both"/>
              <w:rPr>
                <w:rFonts w:cs="宋体"/>
                <w:bCs/>
                <w:color w:val="C00000"/>
                <w:sz w:val="21"/>
                <w:szCs w:val="21"/>
              </w:rPr>
            </w:pPr>
          </w:p>
        </w:tc>
      </w:tr>
      <w:tr w14:paraId="1E5EA8F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263A1AB5">
            <w:pPr>
              <w:spacing w:line="320" w:lineRule="exact"/>
              <w:jc w:val="both"/>
              <w:rPr>
                <w:rFonts w:cs="宋体"/>
                <w:bCs/>
                <w:sz w:val="21"/>
                <w:szCs w:val="21"/>
              </w:rPr>
            </w:pPr>
          </w:p>
        </w:tc>
        <w:tc>
          <w:tcPr>
            <w:tcW w:w="640" w:type="dxa"/>
            <w:vMerge w:val="continue"/>
            <w:shd w:val="clear" w:color="auto" w:fill="auto"/>
            <w:vAlign w:val="center"/>
          </w:tcPr>
          <w:p w14:paraId="1E1F4814">
            <w:pPr>
              <w:spacing w:line="320" w:lineRule="exact"/>
              <w:jc w:val="both"/>
              <w:rPr>
                <w:rFonts w:cs="宋体"/>
                <w:bCs/>
                <w:sz w:val="21"/>
                <w:szCs w:val="21"/>
              </w:rPr>
            </w:pPr>
          </w:p>
        </w:tc>
        <w:tc>
          <w:tcPr>
            <w:tcW w:w="1024" w:type="dxa"/>
            <w:shd w:val="clear" w:color="auto" w:fill="auto"/>
            <w:vAlign w:val="center"/>
          </w:tcPr>
          <w:p w14:paraId="311CF531">
            <w:pPr>
              <w:spacing w:line="320" w:lineRule="exact"/>
              <w:jc w:val="center"/>
              <w:rPr>
                <w:rFonts w:cs="宋体"/>
                <w:bCs/>
                <w:sz w:val="21"/>
                <w:szCs w:val="21"/>
              </w:rPr>
            </w:pPr>
            <w:r>
              <w:rPr>
                <w:rFonts w:cs="宋体"/>
                <w:bCs/>
                <w:sz w:val="21"/>
                <w:szCs w:val="21"/>
              </w:rPr>
              <w:t>4.5</w:t>
            </w:r>
          </w:p>
        </w:tc>
        <w:tc>
          <w:tcPr>
            <w:tcW w:w="5645" w:type="dxa"/>
            <w:shd w:val="clear" w:color="auto" w:fill="auto"/>
            <w:vAlign w:val="center"/>
          </w:tcPr>
          <w:p w14:paraId="3EF72F0B">
            <w:pPr>
              <w:widowControl w:val="0"/>
              <w:spacing w:line="320" w:lineRule="exact"/>
              <w:ind w:firstLine="420"/>
              <w:jc w:val="both"/>
              <w:rPr>
                <w:rFonts w:asciiTheme="minorEastAsia" w:hAnsiTheme="minorEastAsia"/>
                <w:b/>
                <w:color w:val="C00000"/>
                <w:kern w:val="2"/>
                <w:sz w:val="21"/>
                <w:szCs w:val="21"/>
              </w:rPr>
            </w:pPr>
            <w:bookmarkStart w:id="36" w:name="OLE_LINK43"/>
            <w:r>
              <w:rPr>
                <w:rFonts w:asciiTheme="minorEastAsia" w:hAnsiTheme="minorEastAsia"/>
                <w:b/>
                <w:color w:val="C00000"/>
                <w:kern w:val="2"/>
                <w:sz w:val="21"/>
                <w:szCs w:val="21"/>
              </w:rPr>
              <w:t>保洁服务方案：</w:t>
            </w:r>
          </w:p>
          <w:p w14:paraId="2BD49576">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一、评审内容</w:t>
            </w:r>
          </w:p>
          <w:p w14:paraId="157688E4">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根据本项</w:t>
            </w:r>
            <w:r>
              <w:rPr>
                <w:rFonts w:eastAsia="宋体" w:cstheme="minorBidi"/>
                <w:color w:val="000000" w:themeColor="text1"/>
                <w:kern w:val="2"/>
                <w:sz w:val="21"/>
                <w:szCs w:val="21"/>
                <w14:textFill>
                  <w14:solidFill>
                    <w14:schemeClr w14:val="tx1"/>
                  </w14:solidFill>
                </w14:textFill>
              </w:rPr>
              <w:t>目</w:t>
            </w:r>
            <w:r>
              <w:rPr>
                <w:rFonts w:hint="eastAsia" w:eastAsia="宋体" w:cstheme="minorBidi"/>
                <w:color w:val="000000" w:themeColor="text1"/>
                <w:kern w:val="2"/>
                <w:sz w:val="21"/>
                <w:szCs w:val="21"/>
                <w14:textFill>
                  <w14:solidFill>
                    <w14:schemeClr w14:val="tx1"/>
                  </w14:solidFill>
                </w14:textFill>
              </w:rPr>
              <w:t>保洁</w:t>
            </w:r>
            <w:r>
              <w:rPr>
                <w:rFonts w:eastAsia="宋体" w:cstheme="minorBidi"/>
                <w:color w:val="000000" w:themeColor="text1"/>
                <w:kern w:val="2"/>
                <w:sz w:val="21"/>
                <w:szCs w:val="21"/>
                <w14:textFill>
                  <w14:solidFill>
                    <w14:schemeClr w14:val="tx1"/>
                  </w14:solidFill>
                </w14:textFill>
              </w:rPr>
              <w:t>服务</w:t>
            </w:r>
            <w:r>
              <w:rPr>
                <w:rFonts w:hint="eastAsia" w:eastAsia="宋体" w:cstheme="minorBidi"/>
                <w:color w:val="000000" w:themeColor="text1"/>
                <w:kern w:val="2"/>
                <w:sz w:val="21"/>
                <w:szCs w:val="21"/>
                <w14:textFill>
                  <w14:solidFill>
                    <w14:schemeClr w14:val="tx1"/>
                  </w14:solidFill>
                </w14:textFill>
              </w:rPr>
              <w:t>要求，提供针对性</w:t>
            </w:r>
            <w:r>
              <w:rPr>
                <w:rFonts w:eastAsia="宋体" w:cstheme="minorBidi"/>
                <w:color w:val="000000" w:themeColor="text1"/>
                <w:kern w:val="2"/>
                <w:sz w:val="21"/>
                <w:szCs w:val="21"/>
                <w14:textFill>
                  <w14:solidFill>
                    <w14:schemeClr w14:val="tx1"/>
                  </w14:solidFill>
                </w14:textFill>
              </w:rPr>
              <w:t>的</w:t>
            </w:r>
            <w:r>
              <w:rPr>
                <w:rFonts w:hint="eastAsia" w:eastAsia="宋体" w:cstheme="minorBidi"/>
                <w:color w:val="000000" w:themeColor="text1"/>
                <w:kern w:val="2"/>
                <w:sz w:val="21"/>
                <w:szCs w:val="21"/>
                <w14:textFill>
                  <w14:solidFill>
                    <w14:schemeClr w14:val="tx1"/>
                  </w14:solidFill>
                </w14:textFill>
              </w:rPr>
              <w:t>保洁服务方案，</w:t>
            </w:r>
            <w:bookmarkStart w:id="37" w:name="OLE_LINK47"/>
            <w:bookmarkStart w:id="38" w:name="OLE_LINK48"/>
            <w:r>
              <w:rPr>
                <w:rFonts w:hint="eastAsia" w:eastAsia="宋体" w:cstheme="minorBidi"/>
                <w:color w:val="000000" w:themeColor="text1"/>
                <w:kern w:val="2"/>
                <w:sz w:val="21"/>
                <w:szCs w:val="21"/>
                <w14:textFill>
                  <w14:solidFill>
                    <w14:schemeClr w14:val="tx1"/>
                  </w14:solidFill>
                </w14:textFill>
              </w:rPr>
              <w:t>方案</w:t>
            </w:r>
            <w:bookmarkEnd w:id="37"/>
            <w:bookmarkEnd w:id="38"/>
            <w:r>
              <w:rPr>
                <w:rFonts w:hint="eastAsia" w:eastAsia="宋体" w:cstheme="minorBidi"/>
                <w:color w:val="000000" w:themeColor="text1"/>
                <w:kern w:val="2"/>
                <w:sz w:val="21"/>
                <w:szCs w:val="21"/>
                <w14:textFill>
                  <w14:solidFill>
                    <w14:schemeClr w14:val="tx1"/>
                  </w14:solidFill>
                </w14:textFill>
              </w:rPr>
              <w:t>包含：①</w:t>
            </w:r>
            <w:bookmarkStart w:id="39" w:name="OLE_LINK8"/>
            <w:bookmarkStart w:id="40" w:name="OLE_LINK12"/>
            <w:r>
              <w:rPr>
                <w:rFonts w:hint="eastAsia" w:eastAsia="宋体" w:cstheme="minorBidi"/>
                <w:color w:val="000000" w:themeColor="text1"/>
                <w:kern w:val="2"/>
                <w:sz w:val="21"/>
                <w:szCs w:val="21"/>
                <w14:textFill>
                  <w14:solidFill>
                    <w14:schemeClr w14:val="tx1"/>
                  </w14:solidFill>
                </w14:textFill>
              </w:rPr>
              <w:t>办公用房、公共场地区域保洁及</w:t>
            </w:r>
            <w:r>
              <w:rPr>
                <w:rFonts w:eastAsia="宋体" w:cstheme="minorBidi"/>
                <w:color w:val="000000" w:themeColor="text1"/>
                <w:kern w:val="2"/>
                <w:sz w:val="21"/>
                <w:szCs w:val="21"/>
                <w14:textFill>
                  <w14:solidFill>
                    <w14:schemeClr w14:val="tx1"/>
                  </w14:solidFill>
                </w14:textFill>
              </w:rPr>
              <w:t>垃圾</w:t>
            </w:r>
            <w:r>
              <w:rPr>
                <w:rFonts w:hint="eastAsia" w:eastAsia="宋体" w:cstheme="minorBidi"/>
                <w:color w:val="000000" w:themeColor="text1"/>
                <w:kern w:val="2"/>
                <w:sz w:val="21"/>
                <w:szCs w:val="21"/>
                <w14:textFill>
                  <w14:solidFill>
                    <w14:schemeClr w14:val="tx1"/>
                  </w14:solidFill>
                </w14:textFill>
              </w:rPr>
              <w:t>收集处理</w:t>
            </w:r>
            <w:bookmarkEnd w:id="39"/>
            <w:bookmarkEnd w:id="40"/>
            <w:r>
              <w:rPr>
                <w:rFonts w:hint="eastAsia" w:eastAsia="宋体" w:cstheme="minorBidi"/>
                <w:color w:val="000000" w:themeColor="text1"/>
                <w:kern w:val="2"/>
                <w:sz w:val="21"/>
                <w:szCs w:val="21"/>
                <w14:textFill>
                  <w14:solidFill>
                    <w14:schemeClr w14:val="tx1"/>
                  </w14:solidFill>
                </w14:textFill>
              </w:rPr>
              <w:t>；</w:t>
            </w:r>
            <w:bookmarkStart w:id="41" w:name="OLE_LINK14"/>
            <w:r>
              <w:rPr>
                <w:rFonts w:hint="eastAsia" w:eastAsia="宋体" w:cstheme="minorBidi"/>
                <w:color w:val="000000" w:themeColor="text1"/>
                <w:kern w:val="2"/>
                <w:sz w:val="21"/>
                <w:szCs w:val="21"/>
                <w14:textFill>
                  <w14:solidFill>
                    <w14:schemeClr w14:val="tx1"/>
                  </w14:solidFill>
                </w14:textFill>
              </w:rPr>
              <w:t>②定期环境消毒和四害消杀</w:t>
            </w:r>
            <w:bookmarkEnd w:id="41"/>
            <w:r>
              <w:rPr>
                <w:rFonts w:hint="eastAsia" w:eastAsia="宋体" w:cstheme="minorBidi"/>
                <w:color w:val="000000" w:themeColor="text1"/>
                <w:kern w:val="2"/>
                <w:sz w:val="21"/>
                <w:szCs w:val="21"/>
                <w14:textFill>
                  <w14:solidFill>
                    <w14:schemeClr w14:val="tx1"/>
                  </w14:solidFill>
                </w14:textFill>
              </w:rPr>
              <w:t>。</w:t>
            </w:r>
          </w:p>
          <w:p w14:paraId="45DC40E0">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二、评审标准</w:t>
            </w:r>
          </w:p>
          <w:p w14:paraId="2DB1BB66">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1、完整性：方案必须全面，对评审内容中的各项要求有详细描述；</w:t>
            </w:r>
          </w:p>
          <w:p w14:paraId="166F12B9">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2、可实施性：切合本项目实际情况，提出步骤清晰、合理的方案；</w:t>
            </w:r>
          </w:p>
          <w:p w14:paraId="3E2DEE71">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3、针对性：方案能够紧扣项目实际情况，内容科学合理。</w:t>
            </w:r>
          </w:p>
          <w:p w14:paraId="0321377A">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三、赋分标准</w:t>
            </w:r>
          </w:p>
          <w:p w14:paraId="2DEDD823">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①办公用房、公共场地区域保洁及</w:t>
            </w:r>
            <w:r>
              <w:rPr>
                <w:rFonts w:eastAsia="宋体" w:cstheme="minorBidi"/>
                <w:color w:val="000000" w:themeColor="text1"/>
                <w:kern w:val="2"/>
                <w:sz w:val="21"/>
                <w:szCs w:val="21"/>
                <w14:textFill>
                  <w14:solidFill>
                    <w14:schemeClr w14:val="tx1"/>
                  </w14:solidFill>
                </w14:textFill>
              </w:rPr>
              <w:t>垃圾</w:t>
            </w:r>
            <w:r>
              <w:rPr>
                <w:rFonts w:hint="eastAsia" w:eastAsia="宋体" w:cstheme="minorBidi"/>
                <w:color w:val="000000" w:themeColor="text1"/>
                <w:kern w:val="2"/>
                <w:sz w:val="21"/>
                <w:szCs w:val="21"/>
                <w14:textFill>
                  <w14:solidFill>
                    <w14:schemeClr w14:val="tx1"/>
                  </w14:solidFill>
                </w14:textFill>
              </w:rPr>
              <w:t>收集处理：每完全满足一个评审标准得</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分。</w:t>
            </w:r>
            <w:bookmarkEnd w:id="36"/>
          </w:p>
          <w:p w14:paraId="2C59EF4E">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②定期环境消毒和四害消杀：每完全满足一个评审标准得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tc>
        <w:tc>
          <w:tcPr>
            <w:tcW w:w="1418" w:type="dxa"/>
            <w:vMerge w:val="continue"/>
            <w:shd w:val="clear" w:color="auto" w:fill="auto"/>
            <w:vAlign w:val="center"/>
          </w:tcPr>
          <w:p w14:paraId="113E4EB8">
            <w:pPr>
              <w:spacing w:line="320" w:lineRule="exact"/>
              <w:jc w:val="both"/>
              <w:rPr>
                <w:rFonts w:cs="宋体"/>
                <w:bCs/>
                <w:color w:val="C00000"/>
                <w:sz w:val="21"/>
                <w:szCs w:val="21"/>
              </w:rPr>
            </w:pPr>
          </w:p>
        </w:tc>
      </w:tr>
      <w:tr w14:paraId="34CE85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0AC1CF46">
            <w:pPr>
              <w:spacing w:line="320" w:lineRule="exact"/>
              <w:jc w:val="both"/>
              <w:rPr>
                <w:rFonts w:cs="宋体"/>
                <w:bCs/>
                <w:sz w:val="21"/>
                <w:szCs w:val="21"/>
              </w:rPr>
            </w:pPr>
          </w:p>
        </w:tc>
        <w:tc>
          <w:tcPr>
            <w:tcW w:w="640" w:type="dxa"/>
            <w:vMerge w:val="continue"/>
            <w:shd w:val="clear" w:color="auto" w:fill="auto"/>
            <w:vAlign w:val="center"/>
          </w:tcPr>
          <w:p w14:paraId="48397357">
            <w:pPr>
              <w:spacing w:line="320" w:lineRule="exact"/>
              <w:jc w:val="both"/>
              <w:rPr>
                <w:rFonts w:cs="宋体"/>
                <w:bCs/>
                <w:sz w:val="21"/>
                <w:szCs w:val="21"/>
              </w:rPr>
            </w:pPr>
          </w:p>
        </w:tc>
        <w:tc>
          <w:tcPr>
            <w:tcW w:w="1024" w:type="dxa"/>
            <w:shd w:val="clear" w:color="auto" w:fill="auto"/>
            <w:vAlign w:val="center"/>
          </w:tcPr>
          <w:p w14:paraId="5F0AB24F">
            <w:pPr>
              <w:spacing w:line="320" w:lineRule="exact"/>
              <w:jc w:val="center"/>
              <w:rPr>
                <w:rFonts w:cs="宋体"/>
                <w:bCs/>
                <w:sz w:val="21"/>
                <w:szCs w:val="21"/>
              </w:rPr>
            </w:pPr>
            <w:r>
              <w:rPr>
                <w:rFonts w:hint="eastAsia" w:cs="宋体"/>
                <w:bCs/>
                <w:sz w:val="21"/>
                <w:szCs w:val="21"/>
              </w:rPr>
              <w:t>3</w:t>
            </w:r>
          </w:p>
        </w:tc>
        <w:tc>
          <w:tcPr>
            <w:tcW w:w="5645" w:type="dxa"/>
            <w:shd w:val="clear" w:color="auto" w:fill="auto"/>
            <w:vAlign w:val="center"/>
          </w:tcPr>
          <w:p w14:paraId="6E266A22">
            <w:pPr>
              <w:widowControl w:val="0"/>
              <w:spacing w:line="320" w:lineRule="exact"/>
              <w:ind w:firstLine="420"/>
              <w:jc w:val="both"/>
              <w:rPr>
                <w:rFonts w:asciiTheme="minorEastAsia" w:hAnsiTheme="minorEastAsia"/>
                <w:b/>
                <w:color w:val="C00000"/>
                <w:kern w:val="2"/>
                <w:sz w:val="21"/>
                <w:szCs w:val="21"/>
              </w:rPr>
            </w:pPr>
            <w:r>
              <w:rPr>
                <w:rFonts w:hint="eastAsia" w:asciiTheme="minorEastAsia" w:hAnsiTheme="minorEastAsia"/>
                <w:b/>
                <w:color w:val="C00000"/>
                <w:kern w:val="2"/>
                <w:sz w:val="21"/>
                <w:szCs w:val="21"/>
              </w:rPr>
              <w:t>绿化</w:t>
            </w:r>
            <w:r>
              <w:rPr>
                <w:rFonts w:asciiTheme="minorEastAsia" w:hAnsiTheme="minorEastAsia"/>
                <w:b/>
                <w:color w:val="C00000"/>
                <w:kern w:val="2"/>
                <w:sz w:val="21"/>
                <w:szCs w:val="21"/>
              </w:rPr>
              <w:t>服务方案：</w:t>
            </w:r>
          </w:p>
          <w:p w14:paraId="52C28F77">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一、评审内容</w:t>
            </w:r>
          </w:p>
          <w:p w14:paraId="615BF56B">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针对本项目提出绿化服务方案，方案包含：绿化服务的管理制度及工作计划、绿化垃圾的处理。</w:t>
            </w:r>
          </w:p>
          <w:p w14:paraId="0DEB3C42">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二、评审标准</w:t>
            </w:r>
          </w:p>
          <w:p w14:paraId="14736C39">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1、完整性：方案必须全面，对评审内容中的各项要求有详细描述；</w:t>
            </w:r>
          </w:p>
          <w:p w14:paraId="2B0B7BAF">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2、可实施性：切合本项目实际情况，提出步骤清晰、合理的方案；</w:t>
            </w:r>
          </w:p>
          <w:p w14:paraId="7294AC28">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3、针对性：方案能够紧扣项目实际情况，内容科学合理。</w:t>
            </w:r>
          </w:p>
          <w:p w14:paraId="4C9D7497">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三、赋分标准</w:t>
            </w:r>
          </w:p>
          <w:p w14:paraId="38677B82">
            <w:pPr>
              <w:widowControl w:val="0"/>
              <w:spacing w:line="320" w:lineRule="exact"/>
              <w:ind w:firstLine="420"/>
              <w:jc w:val="both"/>
              <w:rPr>
                <w:rFonts w:asciiTheme="minorEastAsia" w:hAnsiTheme="minorEastAsia"/>
                <w:b/>
                <w:color w:val="C00000"/>
                <w:kern w:val="2"/>
                <w:sz w:val="21"/>
                <w:szCs w:val="21"/>
              </w:rPr>
            </w:pPr>
            <w:r>
              <w:rPr>
                <w:rFonts w:hint="eastAsia" w:eastAsia="宋体" w:cstheme="minorBidi"/>
                <w:color w:val="000000" w:themeColor="text1"/>
                <w:kern w:val="2"/>
                <w:sz w:val="21"/>
                <w:szCs w:val="21"/>
                <w14:textFill>
                  <w14:solidFill>
                    <w14:schemeClr w14:val="tx1"/>
                  </w14:solidFill>
                </w14:textFill>
              </w:rPr>
              <w:t>每完全满足一个评审标准得</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分。</w:t>
            </w:r>
          </w:p>
        </w:tc>
        <w:tc>
          <w:tcPr>
            <w:tcW w:w="1418" w:type="dxa"/>
            <w:vMerge w:val="continue"/>
            <w:shd w:val="clear" w:color="auto" w:fill="auto"/>
            <w:vAlign w:val="center"/>
          </w:tcPr>
          <w:p w14:paraId="74F9F8E6">
            <w:pPr>
              <w:spacing w:line="320" w:lineRule="exact"/>
              <w:jc w:val="both"/>
              <w:rPr>
                <w:rFonts w:cs="宋体"/>
                <w:bCs/>
                <w:color w:val="C00000"/>
                <w:sz w:val="21"/>
                <w:szCs w:val="21"/>
              </w:rPr>
            </w:pPr>
          </w:p>
        </w:tc>
      </w:tr>
      <w:tr w14:paraId="0044DF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3085919B">
            <w:pPr>
              <w:spacing w:line="320" w:lineRule="exact"/>
              <w:jc w:val="both"/>
              <w:rPr>
                <w:rFonts w:cs="宋体"/>
                <w:bCs/>
                <w:sz w:val="21"/>
                <w:szCs w:val="21"/>
              </w:rPr>
            </w:pPr>
          </w:p>
        </w:tc>
        <w:tc>
          <w:tcPr>
            <w:tcW w:w="640" w:type="dxa"/>
            <w:vMerge w:val="continue"/>
            <w:shd w:val="clear" w:color="auto" w:fill="auto"/>
            <w:vAlign w:val="center"/>
          </w:tcPr>
          <w:p w14:paraId="0F2FBAC8">
            <w:pPr>
              <w:spacing w:line="320" w:lineRule="exact"/>
              <w:jc w:val="both"/>
              <w:rPr>
                <w:rFonts w:cs="宋体"/>
                <w:bCs/>
                <w:sz w:val="21"/>
                <w:szCs w:val="21"/>
              </w:rPr>
            </w:pPr>
          </w:p>
        </w:tc>
        <w:tc>
          <w:tcPr>
            <w:tcW w:w="1024" w:type="dxa"/>
            <w:shd w:val="clear" w:color="auto" w:fill="auto"/>
            <w:vAlign w:val="center"/>
          </w:tcPr>
          <w:p w14:paraId="351D4B78">
            <w:pPr>
              <w:spacing w:line="320" w:lineRule="exact"/>
              <w:jc w:val="center"/>
              <w:rPr>
                <w:rFonts w:cs="宋体"/>
                <w:bCs/>
                <w:sz w:val="21"/>
                <w:szCs w:val="21"/>
              </w:rPr>
            </w:pPr>
            <w:r>
              <w:rPr>
                <w:rFonts w:cs="宋体"/>
                <w:bCs/>
                <w:sz w:val="21"/>
                <w:szCs w:val="21"/>
              </w:rPr>
              <w:t>4.5</w:t>
            </w:r>
          </w:p>
        </w:tc>
        <w:tc>
          <w:tcPr>
            <w:tcW w:w="5645" w:type="dxa"/>
            <w:shd w:val="clear" w:color="auto" w:fill="auto"/>
            <w:vAlign w:val="center"/>
          </w:tcPr>
          <w:p w14:paraId="3FE51901">
            <w:pPr>
              <w:widowControl w:val="0"/>
              <w:autoSpaceDE w:val="0"/>
              <w:autoSpaceDN w:val="0"/>
              <w:adjustRightInd w:val="0"/>
              <w:spacing w:line="320" w:lineRule="exact"/>
              <w:ind w:firstLine="420" w:firstLineChars="200"/>
              <w:jc w:val="both"/>
              <w:rPr>
                <w:rFonts w:asciiTheme="minorEastAsia" w:hAnsiTheme="minorEastAsia"/>
                <w:b/>
                <w:color w:val="C00000"/>
                <w:kern w:val="2"/>
                <w:sz w:val="21"/>
                <w:szCs w:val="21"/>
              </w:rPr>
            </w:pPr>
            <w:bookmarkStart w:id="42" w:name="OLE_LINK67"/>
            <w:bookmarkStart w:id="43" w:name="OLE_LINK69"/>
            <w:r>
              <w:rPr>
                <w:rFonts w:hint="eastAsia" w:asciiTheme="minorEastAsia" w:hAnsiTheme="minorEastAsia"/>
                <w:b/>
                <w:color w:val="C00000"/>
                <w:kern w:val="2"/>
                <w:sz w:val="21"/>
                <w:szCs w:val="21"/>
              </w:rPr>
              <w:t>保安服务</w:t>
            </w:r>
            <w:bookmarkEnd w:id="42"/>
            <w:bookmarkEnd w:id="43"/>
            <w:r>
              <w:rPr>
                <w:rFonts w:asciiTheme="minorEastAsia" w:hAnsiTheme="minorEastAsia"/>
                <w:b/>
                <w:color w:val="C00000"/>
                <w:kern w:val="2"/>
                <w:sz w:val="21"/>
                <w:szCs w:val="21"/>
              </w:rPr>
              <w:t>方案：</w:t>
            </w:r>
          </w:p>
          <w:p w14:paraId="52FD101B">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一、评审内容</w:t>
            </w:r>
          </w:p>
          <w:p w14:paraId="515FC65B">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根据本项</w:t>
            </w:r>
            <w:r>
              <w:rPr>
                <w:rFonts w:eastAsia="宋体" w:cstheme="minorBidi"/>
                <w:color w:val="000000" w:themeColor="text1"/>
                <w:kern w:val="2"/>
                <w:sz w:val="21"/>
                <w:szCs w:val="21"/>
                <w14:textFill>
                  <w14:solidFill>
                    <w14:schemeClr w14:val="tx1"/>
                  </w14:solidFill>
                </w14:textFill>
              </w:rPr>
              <w:t>目</w:t>
            </w:r>
            <w:r>
              <w:rPr>
                <w:rFonts w:hint="eastAsia" w:eastAsia="宋体" w:cstheme="minorBidi"/>
                <w:color w:val="000000" w:themeColor="text1"/>
                <w:kern w:val="2"/>
                <w:sz w:val="21"/>
                <w:szCs w:val="21"/>
                <w14:textFill>
                  <w14:solidFill>
                    <w14:schemeClr w14:val="tx1"/>
                  </w14:solidFill>
                </w14:textFill>
              </w:rPr>
              <w:t>保安服务要求，提供针对性</w:t>
            </w:r>
            <w:r>
              <w:rPr>
                <w:rFonts w:eastAsia="宋体" w:cstheme="minorBidi"/>
                <w:color w:val="000000" w:themeColor="text1"/>
                <w:kern w:val="2"/>
                <w:sz w:val="21"/>
                <w:szCs w:val="21"/>
                <w14:textFill>
                  <w14:solidFill>
                    <w14:schemeClr w14:val="tx1"/>
                  </w14:solidFill>
                </w14:textFill>
              </w:rPr>
              <w:t>的</w:t>
            </w:r>
            <w:r>
              <w:rPr>
                <w:rFonts w:hint="eastAsia" w:eastAsia="宋体" w:cstheme="minorBidi"/>
                <w:color w:val="000000" w:themeColor="text1"/>
                <w:kern w:val="2"/>
                <w:sz w:val="21"/>
                <w:szCs w:val="21"/>
                <w14:textFill>
                  <w14:solidFill>
                    <w14:schemeClr w14:val="tx1"/>
                  </w14:solidFill>
                </w14:textFill>
              </w:rPr>
              <w:t>安保服务方案，方案包含：①</w:t>
            </w:r>
            <w:bookmarkStart w:id="44" w:name="OLE_LINK59"/>
            <w:bookmarkStart w:id="45" w:name="OLE_LINK60"/>
            <w:r>
              <w:rPr>
                <w:rFonts w:hint="eastAsia" w:eastAsia="宋体" w:cstheme="minorBidi"/>
                <w:color w:val="000000" w:themeColor="text1"/>
                <w:kern w:val="2"/>
                <w:sz w:val="21"/>
                <w:szCs w:val="21"/>
                <w14:textFill>
                  <w14:solidFill>
                    <w14:schemeClr w14:val="tx1"/>
                  </w14:solidFill>
                </w14:textFill>
              </w:rPr>
              <w:t>出入管理、</w:t>
            </w:r>
            <w:r>
              <w:rPr>
                <w:sz w:val="21"/>
                <w:szCs w:val="21"/>
              </w:rPr>
              <w:t>车辆停放</w:t>
            </w:r>
            <w:r>
              <w:rPr>
                <w:rFonts w:hint="eastAsia" w:eastAsia="宋体" w:cstheme="minorBidi"/>
                <w:color w:val="000000" w:themeColor="text1"/>
                <w:kern w:val="2"/>
                <w:sz w:val="21"/>
                <w:szCs w:val="21"/>
                <w14:textFill>
                  <w14:solidFill>
                    <w14:schemeClr w14:val="tx1"/>
                  </w14:solidFill>
                </w14:textFill>
              </w:rPr>
              <w:t>与值班巡查</w:t>
            </w:r>
            <w:bookmarkEnd w:id="44"/>
            <w:bookmarkEnd w:id="45"/>
            <w:r>
              <w:rPr>
                <w:rFonts w:hint="eastAsia" w:eastAsia="宋体" w:cstheme="minorBidi"/>
                <w:color w:val="000000" w:themeColor="text1"/>
                <w:kern w:val="2"/>
                <w:sz w:val="21"/>
                <w:szCs w:val="21"/>
                <w14:textFill>
                  <w14:solidFill>
                    <w14:schemeClr w14:val="tx1"/>
                  </w14:solidFill>
                </w14:textFill>
              </w:rPr>
              <w:t>②监控值守与消防安全管理。</w:t>
            </w:r>
          </w:p>
          <w:p w14:paraId="3745F7D4">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二、评审标准。</w:t>
            </w:r>
          </w:p>
          <w:p w14:paraId="12415510">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1、完整性：方案必须全面，对评审内容中的各项要求有详细描述；</w:t>
            </w:r>
          </w:p>
          <w:p w14:paraId="6F690081">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2、可实施性：切合本项目实际情况，提出步骤清晰、合理的方案；</w:t>
            </w:r>
          </w:p>
          <w:p w14:paraId="2A454FD2">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3、针对性：方案能够紧扣项目实际情况，内容科学合理。</w:t>
            </w:r>
          </w:p>
          <w:p w14:paraId="401407FA">
            <w:pPr>
              <w:widowControl w:val="0"/>
              <w:spacing w:line="32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三、赋分标准</w:t>
            </w:r>
          </w:p>
          <w:p w14:paraId="5B82CFBF">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①门岗执勤与值班巡查方案：每完全满足一个评审标准得</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分；</w:t>
            </w:r>
          </w:p>
          <w:p w14:paraId="7E1A04F2">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②监控值守与消防安全管理方案：每完全满足一个评审标准得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tc>
        <w:tc>
          <w:tcPr>
            <w:tcW w:w="1418" w:type="dxa"/>
            <w:vMerge w:val="continue"/>
            <w:shd w:val="clear" w:color="auto" w:fill="auto"/>
            <w:vAlign w:val="center"/>
          </w:tcPr>
          <w:p w14:paraId="473CBDA9">
            <w:pPr>
              <w:spacing w:line="320" w:lineRule="exact"/>
              <w:jc w:val="both"/>
              <w:rPr>
                <w:rFonts w:cs="宋体"/>
                <w:bCs/>
                <w:color w:val="C00000"/>
                <w:sz w:val="21"/>
                <w:szCs w:val="21"/>
              </w:rPr>
            </w:pPr>
          </w:p>
        </w:tc>
      </w:tr>
      <w:tr w14:paraId="1C7F0B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6D2EBE35">
            <w:pPr>
              <w:spacing w:line="320" w:lineRule="exact"/>
              <w:jc w:val="both"/>
              <w:rPr>
                <w:rFonts w:cs="宋体"/>
                <w:bCs/>
                <w:sz w:val="21"/>
                <w:szCs w:val="21"/>
              </w:rPr>
            </w:pPr>
          </w:p>
        </w:tc>
        <w:tc>
          <w:tcPr>
            <w:tcW w:w="640" w:type="dxa"/>
            <w:vMerge w:val="continue"/>
            <w:shd w:val="clear" w:color="auto" w:fill="auto"/>
            <w:vAlign w:val="center"/>
          </w:tcPr>
          <w:p w14:paraId="3543DD15">
            <w:pPr>
              <w:spacing w:line="320" w:lineRule="exact"/>
              <w:jc w:val="both"/>
              <w:rPr>
                <w:rFonts w:cs="宋体"/>
                <w:bCs/>
                <w:sz w:val="21"/>
                <w:szCs w:val="21"/>
              </w:rPr>
            </w:pPr>
          </w:p>
        </w:tc>
        <w:tc>
          <w:tcPr>
            <w:tcW w:w="1024" w:type="dxa"/>
            <w:shd w:val="clear" w:color="auto" w:fill="auto"/>
            <w:vAlign w:val="center"/>
          </w:tcPr>
          <w:p w14:paraId="0785512A">
            <w:pPr>
              <w:spacing w:line="320" w:lineRule="exact"/>
              <w:jc w:val="center"/>
              <w:rPr>
                <w:rFonts w:cs="宋体"/>
                <w:bCs/>
                <w:sz w:val="21"/>
                <w:szCs w:val="21"/>
              </w:rPr>
            </w:pPr>
            <w:r>
              <w:rPr>
                <w:rFonts w:cs="宋体"/>
                <w:bCs/>
                <w:sz w:val="21"/>
                <w:szCs w:val="21"/>
              </w:rPr>
              <w:t>3</w:t>
            </w:r>
          </w:p>
        </w:tc>
        <w:tc>
          <w:tcPr>
            <w:tcW w:w="5645" w:type="dxa"/>
            <w:shd w:val="clear" w:color="auto" w:fill="auto"/>
            <w:vAlign w:val="center"/>
          </w:tcPr>
          <w:p w14:paraId="03C104BD">
            <w:pPr>
              <w:widowControl w:val="0"/>
              <w:autoSpaceDE w:val="0"/>
              <w:autoSpaceDN w:val="0"/>
              <w:adjustRightInd w:val="0"/>
              <w:spacing w:line="320" w:lineRule="exact"/>
              <w:ind w:firstLine="420" w:firstLineChars="200"/>
              <w:jc w:val="both"/>
              <w:rPr>
                <w:rFonts w:asciiTheme="minorEastAsia" w:hAnsiTheme="minorEastAsia"/>
                <w:b/>
                <w:color w:val="C00000"/>
                <w:kern w:val="2"/>
                <w:sz w:val="21"/>
                <w:szCs w:val="21"/>
              </w:rPr>
            </w:pPr>
            <w:r>
              <w:rPr>
                <w:rFonts w:hint="eastAsia" w:asciiTheme="minorEastAsia" w:hAnsiTheme="minorEastAsia"/>
                <w:b/>
                <w:color w:val="C00000"/>
                <w:kern w:val="2"/>
                <w:sz w:val="21"/>
                <w:szCs w:val="21"/>
              </w:rPr>
              <w:t>会务管理服务</w:t>
            </w:r>
            <w:r>
              <w:rPr>
                <w:rFonts w:asciiTheme="minorEastAsia" w:hAnsiTheme="minorEastAsia"/>
                <w:b/>
                <w:color w:val="C00000"/>
                <w:kern w:val="2"/>
                <w:sz w:val="21"/>
                <w:szCs w:val="21"/>
              </w:rPr>
              <w:t>方案</w:t>
            </w:r>
            <w:r>
              <w:rPr>
                <w:rFonts w:hint="eastAsia" w:asciiTheme="minorEastAsia" w:hAnsiTheme="minorEastAsia"/>
                <w:b/>
                <w:color w:val="C00000"/>
                <w:kern w:val="2"/>
                <w:sz w:val="21"/>
                <w:szCs w:val="21"/>
              </w:rPr>
              <w:t>：</w:t>
            </w:r>
          </w:p>
          <w:p w14:paraId="01A45879">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一、评审内容</w:t>
            </w:r>
          </w:p>
          <w:p w14:paraId="18E2DAFF">
            <w:pPr>
              <w:spacing w:line="320" w:lineRule="exact"/>
              <w:ind w:firstLine="420"/>
              <w:rPr>
                <w:rFonts w:eastAsia="宋体" w:cstheme="minorBidi"/>
                <w:kern w:val="2"/>
                <w:sz w:val="21"/>
                <w:szCs w:val="21"/>
              </w:rPr>
            </w:pPr>
            <w:r>
              <w:rPr>
                <w:rFonts w:hint="eastAsia" w:eastAsia="宋体" w:cstheme="minorBidi"/>
                <w:kern w:val="2"/>
                <w:sz w:val="21"/>
                <w:szCs w:val="21"/>
              </w:rPr>
              <w:t>针对本项目提出会务管理服务方案，方案包含：会前、会中、会后服务流程，与会议室设施设备管理及</w:t>
            </w:r>
            <w:r>
              <w:rPr>
                <w:rFonts w:eastAsia="宋体" w:cstheme="minorBidi"/>
                <w:kern w:val="2"/>
                <w:sz w:val="21"/>
                <w:szCs w:val="21"/>
              </w:rPr>
              <w:t>/</w:t>
            </w:r>
            <w:r>
              <w:rPr>
                <w:rFonts w:hint="eastAsia" w:eastAsia="宋体" w:cstheme="minorBidi"/>
                <w:kern w:val="2"/>
                <w:sz w:val="21"/>
                <w:szCs w:val="21"/>
              </w:rPr>
              <w:t>茶具、毛巾消毒。</w:t>
            </w:r>
          </w:p>
          <w:p w14:paraId="51F83597">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二、评审标准</w:t>
            </w:r>
          </w:p>
          <w:p w14:paraId="3A2CB5BD">
            <w:pPr>
              <w:spacing w:line="320" w:lineRule="exact"/>
              <w:ind w:firstLine="420"/>
              <w:rPr>
                <w:rFonts w:eastAsia="宋体" w:cstheme="minorBidi"/>
                <w:kern w:val="2"/>
                <w:sz w:val="21"/>
                <w:szCs w:val="21"/>
              </w:rPr>
            </w:pPr>
            <w:r>
              <w:rPr>
                <w:rFonts w:eastAsia="宋体" w:cstheme="minorBidi"/>
                <w:kern w:val="2"/>
                <w:sz w:val="21"/>
                <w:szCs w:val="21"/>
              </w:rPr>
              <w:t>1</w:t>
            </w:r>
            <w:r>
              <w:rPr>
                <w:rFonts w:hint="eastAsia" w:eastAsia="宋体" w:cstheme="minorBidi"/>
                <w:kern w:val="2"/>
                <w:sz w:val="21"/>
                <w:szCs w:val="21"/>
              </w:rPr>
              <w:t>、完整性：方案须全面，对评审内容中的各项要求有详细描述及说明；</w:t>
            </w:r>
          </w:p>
          <w:p w14:paraId="6044E794">
            <w:pPr>
              <w:spacing w:line="320" w:lineRule="exact"/>
              <w:ind w:firstLine="420"/>
              <w:rPr>
                <w:rFonts w:eastAsia="宋体" w:cstheme="minorBidi"/>
                <w:kern w:val="2"/>
                <w:sz w:val="21"/>
                <w:szCs w:val="21"/>
              </w:rPr>
            </w:pPr>
            <w:r>
              <w:rPr>
                <w:rFonts w:eastAsia="宋体" w:cstheme="minorBidi"/>
                <w:kern w:val="2"/>
                <w:sz w:val="21"/>
                <w:szCs w:val="21"/>
              </w:rPr>
              <w:t>2</w:t>
            </w:r>
            <w:r>
              <w:rPr>
                <w:rFonts w:hint="eastAsia" w:eastAsia="宋体" w:cstheme="minorBidi"/>
                <w:kern w:val="2"/>
                <w:sz w:val="21"/>
                <w:szCs w:val="21"/>
              </w:rPr>
              <w:t>、可实施性：切合本项目实际情况，实施步骤清晰、合理；</w:t>
            </w:r>
          </w:p>
          <w:p w14:paraId="4E750363">
            <w:pPr>
              <w:spacing w:line="320" w:lineRule="exact"/>
              <w:ind w:firstLine="420"/>
              <w:rPr>
                <w:rFonts w:eastAsia="宋体" w:cstheme="minorBidi"/>
                <w:kern w:val="2"/>
                <w:sz w:val="21"/>
                <w:szCs w:val="21"/>
              </w:rPr>
            </w:pPr>
            <w:r>
              <w:rPr>
                <w:rFonts w:eastAsia="宋体" w:cstheme="minorBidi"/>
                <w:kern w:val="2"/>
                <w:sz w:val="21"/>
                <w:szCs w:val="21"/>
              </w:rPr>
              <w:t>3</w:t>
            </w:r>
            <w:r>
              <w:rPr>
                <w:rFonts w:hint="eastAsia" w:eastAsia="宋体" w:cstheme="minorBidi"/>
                <w:kern w:val="2"/>
                <w:sz w:val="21"/>
                <w:szCs w:val="21"/>
              </w:rPr>
              <w:t>、针对性：方案能够紧扣项目实际情况，内容科学合理。</w:t>
            </w:r>
          </w:p>
          <w:p w14:paraId="7A0FD902">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三、赋分标准</w:t>
            </w:r>
          </w:p>
          <w:p w14:paraId="1F2EFA74">
            <w:pPr>
              <w:widowControl w:val="0"/>
              <w:autoSpaceDE w:val="0"/>
              <w:autoSpaceDN w:val="0"/>
              <w:adjustRightInd w:val="0"/>
              <w:spacing w:line="320" w:lineRule="exact"/>
              <w:ind w:firstLine="420" w:firstLineChars="200"/>
              <w:jc w:val="both"/>
              <w:rPr>
                <w:rFonts w:asciiTheme="minorEastAsia" w:hAnsiTheme="minorEastAsia"/>
                <w:b/>
                <w:color w:val="C00000"/>
                <w:kern w:val="2"/>
                <w:sz w:val="21"/>
                <w:szCs w:val="21"/>
              </w:rPr>
            </w:pPr>
            <w:r>
              <w:rPr>
                <w:rFonts w:hint="eastAsia" w:eastAsia="宋体" w:cstheme="minorBidi"/>
                <w:kern w:val="2"/>
                <w:sz w:val="21"/>
                <w:szCs w:val="21"/>
              </w:rPr>
              <w:t>每完全满足一项评审标准得</w:t>
            </w:r>
            <w:r>
              <w:rPr>
                <w:rFonts w:eastAsia="宋体" w:cstheme="minorBidi"/>
                <w:kern w:val="2"/>
                <w:sz w:val="21"/>
                <w:szCs w:val="21"/>
              </w:rPr>
              <w:t>1</w:t>
            </w:r>
            <w:r>
              <w:rPr>
                <w:rFonts w:hint="eastAsia" w:eastAsia="宋体" w:cstheme="minorBidi"/>
                <w:kern w:val="2"/>
                <w:sz w:val="21"/>
                <w:szCs w:val="21"/>
              </w:rPr>
              <w:t>分，满分</w:t>
            </w:r>
            <w:r>
              <w:rPr>
                <w:rFonts w:eastAsia="宋体" w:cstheme="minorBidi"/>
                <w:kern w:val="2"/>
                <w:sz w:val="21"/>
                <w:szCs w:val="21"/>
              </w:rPr>
              <w:t>3</w:t>
            </w:r>
            <w:r>
              <w:rPr>
                <w:rFonts w:hint="eastAsia" w:eastAsia="宋体" w:cstheme="minorBidi"/>
                <w:kern w:val="2"/>
                <w:sz w:val="21"/>
                <w:szCs w:val="21"/>
              </w:rPr>
              <w:t>分。</w:t>
            </w:r>
          </w:p>
        </w:tc>
        <w:tc>
          <w:tcPr>
            <w:tcW w:w="1418" w:type="dxa"/>
            <w:vMerge w:val="continue"/>
            <w:shd w:val="clear" w:color="auto" w:fill="auto"/>
            <w:vAlign w:val="center"/>
          </w:tcPr>
          <w:p w14:paraId="684AE6A4">
            <w:pPr>
              <w:spacing w:line="320" w:lineRule="exact"/>
              <w:jc w:val="both"/>
              <w:rPr>
                <w:rFonts w:cs="宋体"/>
                <w:bCs/>
                <w:color w:val="C00000"/>
                <w:sz w:val="21"/>
                <w:szCs w:val="21"/>
              </w:rPr>
            </w:pPr>
          </w:p>
        </w:tc>
      </w:tr>
      <w:tr w14:paraId="1F4019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077CC2C8">
            <w:pPr>
              <w:spacing w:line="320" w:lineRule="exact"/>
              <w:jc w:val="both"/>
              <w:rPr>
                <w:rFonts w:cs="宋体"/>
                <w:bCs/>
                <w:sz w:val="21"/>
                <w:szCs w:val="21"/>
              </w:rPr>
            </w:pPr>
          </w:p>
        </w:tc>
        <w:tc>
          <w:tcPr>
            <w:tcW w:w="640" w:type="dxa"/>
            <w:vMerge w:val="continue"/>
            <w:shd w:val="clear" w:color="auto" w:fill="auto"/>
            <w:vAlign w:val="center"/>
          </w:tcPr>
          <w:p w14:paraId="584914AC">
            <w:pPr>
              <w:spacing w:line="320" w:lineRule="exact"/>
              <w:jc w:val="both"/>
              <w:rPr>
                <w:rFonts w:cs="宋体"/>
                <w:bCs/>
                <w:sz w:val="21"/>
                <w:szCs w:val="21"/>
              </w:rPr>
            </w:pPr>
          </w:p>
        </w:tc>
        <w:tc>
          <w:tcPr>
            <w:tcW w:w="1024" w:type="dxa"/>
            <w:shd w:val="clear" w:color="auto" w:fill="auto"/>
            <w:vAlign w:val="center"/>
          </w:tcPr>
          <w:p w14:paraId="06AAF629">
            <w:pPr>
              <w:spacing w:line="320" w:lineRule="exact"/>
              <w:jc w:val="center"/>
              <w:rPr>
                <w:rFonts w:cs="宋体"/>
                <w:bCs/>
                <w:sz w:val="21"/>
                <w:szCs w:val="21"/>
              </w:rPr>
            </w:pPr>
            <w:r>
              <w:rPr>
                <w:rFonts w:cs="宋体"/>
                <w:bCs/>
                <w:sz w:val="21"/>
                <w:szCs w:val="21"/>
              </w:rPr>
              <w:t>6</w:t>
            </w:r>
          </w:p>
        </w:tc>
        <w:tc>
          <w:tcPr>
            <w:tcW w:w="5645" w:type="dxa"/>
            <w:shd w:val="clear" w:color="auto" w:fill="auto"/>
            <w:vAlign w:val="center"/>
          </w:tcPr>
          <w:p w14:paraId="791E5547">
            <w:pPr>
              <w:widowControl w:val="0"/>
              <w:spacing w:line="360" w:lineRule="exact"/>
              <w:ind w:firstLine="420"/>
              <w:jc w:val="both"/>
              <w:rPr>
                <w:rFonts w:eastAsia="宋体" w:cstheme="minorBidi"/>
                <w:b/>
                <w:color w:val="C00000"/>
                <w:kern w:val="2"/>
                <w:sz w:val="21"/>
                <w:szCs w:val="21"/>
              </w:rPr>
            </w:pPr>
            <w:r>
              <w:rPr>
                <w:rFonts w:hint="eastAsia" w:eastAsia="宋体" w:cstheme="minorBidi"/>
                <w:b/>
                <w:color w:val="C00000"/>
                <w:kern w:val="2"/>
                <w:sz w:val="21"/>
                <w:szCs w:val="21"/>
              </w:rPr>
              <w:t>应急预案与重大活动后勤保障措施：</w:t>
            </w:r>
          </w:p>
          <w:p w14:paraId="1BBA7D94">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一、评审内容</w:t>
            </w:r>
          </w:p>
          <w:p w14:paraId="5C70691C">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针对本项目特点提供应急预案，预案内容包含①</w:t>
            </w:r>
            <w:bookmarkStart w:id="46" w:name="OLE_LINK282"/>
            <w:bookmarkStart w:id="47" w:name="OLE_LINK283"/>
            <w:r>
              <w:rPr>
                <w:rFonts w:hint="eastAsia" w:eastAsia="宋体" w:cstheme="minorBidi"/>
                <w:color w:val="000000" w:themeColor="text1"/>
                <w:kern w:val="2"/>
                <w:sz w:val="21"/>
                <w:szCs w:val="21"/>
                <w14:textFill>
                  <w14:solidFill>
                    <w14:schemeClr w14:val="tx1"/>
                  </w14:solidFill>
                </w14:textFill>
              </w:rPr>
              <w:t>突发事件、事故处理：</w:t>
            </w:r>
            <w:bookmarkEnd w:id="46"/>
            <w:bookmarkEnd w:id="47"/>
            <w:r>
              <w:rPr>
                <w:rFonts w:hint="eastAsia" w:eastAsia="宋体" w:cstheme="minorBidi"/>
                <w:color w:val="000000" w:themeColor="text1"/>
                <w:kern w:val="2"/>
                <w:sz w:val="21"/>
                <w:szCs w:val="21"/>
                <w14:textFill>
                  <w14:solidFill>
                    <w14:schemeClr w14:val="tx1"/>
                  </w14:solidFill>
                </w14:textFill>
              </w:rPr>
              <w:t>包括大范围</w:t>
            </w:r>
            <w:r>
              <w:rPr>
                <w:rFonts w:hint="eastAsia" w:cs="Calibri"/>
                <w:sz w:val="21"/>
                <w:szCs w:val="21"/>
              </w:rPr>
              <w:t>停水</w:t>
            </w:r>
            <w:r>
              <w:rPr>
                <w:rFonts w:ascii="Calibri" w:hAnsi="Calibri" w:eastAsia="宋体" w:cs="Calibri"/>
                <w:sz w:val="21"/>
                <w:szCs w:val="21"/>
              </w:rPr>
              <w:t>停电</w:t>
            </w:r>
            <w:r>
              <w:rPr>
                <w:rFonts w:hint="eastAsia" w:ascii="Calibri" w:hAnsi="Calibri" w:eastAsia="宋体" w:cs="Calibri"/>
                <w:sz w:val="21"/>
                <w:szCs w:val="21"/>
              </w:rPr>
              <w:t>、</w:t>
            </w:r>
            <w:r>
              <w:rPr>
                <w:rFonts w:hint="eastAsia" w:eastAsia="宋体" w:cstheme="minorBidi"/>
                <w:color w:val="000000" w:themeColor="text1"/>
                <w:kern w:val="2"/>
                <w:sz w:val="21"/>
                <w:szCs w:val="21"/>
                <w14:textFill>
                  <w14:solidFill>
                    <w14:schemeClr w14:val="tx1"/>
                  </w14:solidFill>
                </w14:textFill>
              </w:rPr>
              <w:t>电梯故障（困人）等；②</w:t>
            </w:r>
            <w:bookmarkStart w:id="48" w:name="OLE_LINK284"/>
            <w:r>
              <w:rPr>
                <w:rFonts w:hint="eastAsia" w:eastAsia="宋体" w:cstheme="minorBidi"/>
                <w:color w:val="000000" w:themeColor="text1"/>
                <w:kern w:val="2"/>
                <w:sz w:val="21"/>
                <w:szCs w:val="21"/>
                <w14:textFill>
                  <w14:solidFill>
                    <w14:schemeClr w14:val="tx1"/>
                  </w14:solidFill>
                </w14:textFill>
              </w:rPr>
              <w:t>治安应急预案</w:t>
            </w:r>
            <w:bookmarkEnd w:id="48"/>
            <w:r>
              <w:rPr>
                <w:rFonts w:hint="eastAsia" w:eastAsia="宋体" w:cstheme="minorBidi"/>
                <w:color w:val="000000" w:themeColor="text1"/>
                <w:kern w:val="2"/>
                <w:sz w:val="21"/>
                <w:szCs w:val="21"/>
                <w14:textFill>
                  <w14:solidFill>
                    <w14:schemeClr w14:val="tx1"/>
                  </w14:solidFill>
                </w14:textFill>
              </w:rPr>
              <w:t>：包括盗窃、寻衅滋事、违法事件、上访事件等；③</w:t>
            </w:r>
            <w:bookmarkStart w:id="49" w:name="OLE_LINK285"/>
            <w:bookmarkStart w:id="50" w:name="OLE_LINK286"/>
            <w:r>
              <w:rPr>
                <w:rFonts w:hint="eastAsia" w:cs="宋体"/>
                <w:sz w:val="21"/>
                <w:szCs w:val="21"/>
              </w:rPr>
              <w:t>消防（</w:t>
            </w:r>
            <w:r>
              <w:rPr>
                <w:rFonts w:ascii="Calibri" w:hAnsi="Calibri" w:eastAsia="宋体" w:cs="Calibri"/>
                <w:sz w:val="21"/>
                <w:szCs w:val="21"/>
              </w:rPr>
              <w:t>火情火警</w:t>
            </w:r>
            <w:r>
              <w:rPr>
                <w:rFonts w:hint="eastAsia" w:cs="宋体"/>
                <w:sz w:val="21"/>
                <w:szCs w:val="21"/>
              </w:rPr>
              <w:t>）应急预案</w:t>
            </w:r>
            <w:bookmarkEnd w:id="49"/>
            <w:bookmarkEnd w:id="50"/>
            <w:r>
              <w:rPr>
                <w:rFonts w:hint="eastAsia" w:eastAsia="宋体" w:cstheme="minorBidi"/>
                <w:color w:val="000000" w:themeColor="text1"/>
                <w:kern w:val="2"/>
                <w:sz w:val="21"/>
                <w:szCs w:val="21"/>
                <w14:textFill>
                  <w14:solidFill>
                    <w14:schemeClr w14:val="tx1"/>
                  </w14:solidFill>
                </w14:textFill>
              </w:rPr>
              <w:t>④重大活动后勤保障措施：重要接待、重大活动、迎检活动、大型节庆及各类检查。</w:t>
            </w:r>
          </w:p>
          <w:p w14:paraId="5F7D48E9">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二、评审标准</w:t>
            </w:r>
          </w:p>
          <w:p w14:paraId="64630881">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1、完整性：方案须全面，对评审内容中的各项要求有详细描述及说明；</w:t>
            </w:r>
          </w:p>
          <w:p w14:paraId="464A325A">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2、可实施性：切合本项目实际情况，步骤清晰、合理，操作性强；</w:t>
            </w:r>
          </w:p>
          <w:p w14:paraId="277A7958">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3、针对性：方案能够紧扣项目实际情况，内容科学合理。</w:t>
            </w:r>
          </w:p>
          <w:p w14:paraId="208DE5DC">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三、赋分标准</w:t>
            </w:r>
          </w:p>
          <w:p w14:paraId="7EB7E7EF">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①突发事件、事故处理：：每完全满足一项评审标准得0.5分，满分1.5分；</w:t>
            </w:r>
          </w:p>
          <w:p w14:paraId="7049B2CF">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②治安应急预案:每完全满足一项评审标准得 0.5 分，满分 1.5 分；</w:t>
            </w:r>
          </w:p>
          <w:p w14:paraId="5C60C612">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③</w:t>
            </w:r>
            <w:r>
              <w:rPr>
                <w:rFonts w:hint="eastAsia" w:cs="宋体"/>
                <w:sz w:val="21"/>
                <w:szCs w:val="21"/>
              </w:rPr>
              <w:t>消防应急预案：</w:t>
            </w:r>
            <w:r>
              <w:rPr>
                <w:rFonts w:hint="eastAsia" w:eastAsia="宋体" w:cstheme="minorBidi"/>
                <w:color w:val="000000" w:themeColor="text1"/>
                <w:kern w:val="2"/>
                <w:sz w:val="21"/>
                <w:szCs w:val="21"/>
                <w14:textFill>
                  <w14:solidFill>
                    <w14:schemeClr w14:val="tx1"/>
                  </w14:solidFill>
                </w14:textFill>
              </w:rPr>
              <w:t>:每完全满足一项评审标准得 0.5 分，满分 1.5 分；</w:t>
            </w:r>
          </w:p>
          <w:p w14:paraId="67B2370B">
            <w:pPr>
              <w:widowControl w:val="0"/>
              <w:autoSpaceDE w:val="0"/>
              <w:autoSpaceDN w:val="0"/>
              <w:adjustRightInd w:val="0"/>
              <w:spacing w:line="320" w:lineRule="exact"/>
              <w:ind w:firstLine="420" w:firstLineChars="200"/>
              <w:jc w:val="both"/>
              <w:rPr>
                <w:rFonts w:asciiTheme="minorEastAsia" w:hAnsiTheme="minorEastAsia"/>
                <w:b/>
                <w:color w:val="C00000"/>
                <w:kern w:val="2"/>
                <w:sz w:val="21"/>
                <w:szCs w:val="21"/>
              </w:rPr>
            </w:pPr>
            <w:r>
              <w:rPr>
                <w:rFonts w:hint="eastAsia" w:eastAsia="宋体" w:cstheme="minorBidi"/>
                <w:color w:val="000000" w:themeColor="text1"/>
                <w:kern w:val="2"/>
                <w:sz w:val="21"/>
                <w:szCs w:val="21"/>
                <w14:textFill>
                  <w14:solidFill>
                    <w14:schemeClr w14:val="tx1"/>
                  </w14:solidFill>
                </w14:textFill>
              </w:rPr>
              <w:t>④重大活动后勤保障措施：每完全满足一项评审标准得 0.5 分，满分 1.5 分。</w:t>
            </w:r>
          </w:p>
        </w:tc>
        <w:tc>
          <w:tcPr>
            <w:tcW w:w="1418" w:type="dxa"/>
            <w:vMerge w:val="continue"/>
            <w:shd w:val="clear" w:color="auto" w:fill="auto"/>
            <w:vAlign w:val="center"/>
          </w:tcPr>
          <w:p w14:paraId="3AF68B05">
            <w:pPr>
              <w:spacing w:line="320" w:lineRule="exact"/>
              <w:jc w:val="both"/>
              <w:rPr>
                <w:rFonts w:cs="宋体"/>
                <w:bCs/>
                <w:color w:val="C00000"/>
                <w:sz w:val="21"/>
                <w:szCs w:val="21"/>
              </w:rPr>
            </w:pPr>
          </w:p>
        </w:tc>
      </w:tr>
      <w:tr w14:paraId="1C4F3D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25" w:hRule="atLeast"/>
          <w:jc w:val="center"/>
        </w:trPr>
        <w:tc>
          <w:tcPr>
            <w:tcW w:w="756" w:type="dxa"/>
            <w:vMerge w:val="continue"/>
            <w:shd w:val="clear" w:color="auto" w:fill="auto"/>
            <w:vAlign w:val="center"/>
          </w:tcPr>
          <w:p w14:paraId="50F2AD59">
            <w:pPr>
              <w:spacing w:line="320" w:lineRule="exact"/>
              <w:jc w:val="both"/>
              <w:rPr>
                <w:rFonts w:cs="宋体"/>
                <w:bCs/>
                <w:sz w:val="21"/>
                <w:szCs w:val="21"/>
              </w:rPr>
            </w:pPr>
          </w:p>
        </w:tc>
        <w:tc>
          <w:tcPr>
            <w:tcW w:w="640" w:type="dxa"/>
            <w:vMerge w:val="continue"/>
            <w:shd w:val="clear" w:color="auto" w:fill="auto"/>
            <w:vAlign w:val="center"/>
          </w:tcPr>
          <w:p w14:paraId="08F11F0E">
            <w:pPr>
              <w:spacing w:line="320" w:lineRule="exact"/>
              <w:jc w:val="both"/>
              <w:rPr>
                <w:rFonts w:cs="宋体"/>
                <w:bCs/>
                <w:sz w:val="21"/>
                <w:szCs w:val="21"/>
              </w:rPr>
            </w:pPr>
          </w:p>
        </w:tc>
        <w:tc>
          <w:tcPr>
            <w:tcW w:w="1024" w:type="dxa"/>
            <w:shd w:val="clear" w:color="auto" w:fill="auto"/>
            <w:vAlign w:val="center"/>
          </w:tcPr>
          <w:p w14:paraId="254108E5">
            <w:pPr>
              <w:spacing w:line="320" w:lineRule="exact"/>
              <w:jc w:val="center"/>
              <w:rPr>
                <w:rFonts w:cs="宋体"/>
                <w:bCs/>
                <w:sz w:val="21"/>
                <w:szCs w:val="21"/>
              </w:rPr>
            </w:pPr>
            <w:r>
              <w:rPr>
                <w:rFonts w:cs="宋体"/>
                <w:bCs/>
                <w:sz w:val="21"/>
                <w:szCs w:val="21"/>
              </w:rPr>
              <w:t>9</w:t>
            </w:r>
          </w:p>
        </w:tc>
        <w:tc>
          <w:tcPr>
            <w:tcW w:w="5645" w:type="dxa"/>
            <w:shd w:val="clear" w:color="auto" w:fill="auto"/>
            <w:vAlign w:val="center"/>
          </w:tcPr>
          <w:p w14:paraId="04E25A4D">
            <w:pPr>
              <w:widowControl w:val="0"/>
              <w:autoSpaceDE w:val="0"/>
              <w:autoSpaceDN w:val="0"/>
              <w:adjustRightInd w:val="0"/>
              <w:spacing w:line="320" w:lineRule="exact"/>
              <w:ind w:firstLine="420" w:firstLineChars="200"/>
              <w:jc w:val="both"/>
              <w:rPr>
                <w:rFonts w:asciiTheme="minorEastAsia" w:hAnsiTheme="minorEastAsia"/>
                <w:b/>
                <w:color w:val="C00000"/>
                <w:kern w:val="2"/>
                <w:sz w:val="21"/>
                <w:szCs w:val="21"/>
              </w:rPr>
            </w:pPr>
            <w:r>
              <w:rPr>
                <w:rFonts w:hint="eastAsia" w:asciiTheme="minorEastAsia" w:hAnsiTheme="minorEastAsia"/>
                <w:b/>
                <w:color w:val="C00000"/>
                <w:kern w:val="2"/>
                <w:sz w:val="21"/>
                <w:szCs w:val="21"/>
              </w:rPr>
              <w:t>项目实施方案：</w:t>
            </w:r>
          </w:p>
          <w:p w14:paraId="31DB74C5">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一、评审内容</w:t>
            </w:r>
          </w:p>
          <w:p w14:paraId="4B1B71CC">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针对本项目提供项目</w:t>
            </w:r>
            <w:r>
              <w:rPr>
                <w:rFonts w:eastAsia="宋体" w:cstheme="minorBidi"/>
                <w:color w:val="000000" w:themeColor="text1"/>
                <w:kern w:val="2"/>
                <w:sz w:val="21"/>
                <w:szCs w:val="21"/>
                <w14:textFill>
                  <w14:solidFill>
                    <w14:schemeClr w14:val="tx1"/>
                  </w14:solidFill>
                </w14:textFill>
              </w:rPr>
              <w:t>实施</w:t>
            </w:r>
            <w:r>
              <w:rPr>
                <w:rFonts w:hint="eastAsia" w:eastAsia="宋体" w:cstheme="minorBidi"/>
                <w:color w:val="000000" w:themeColor="text1"/>
                <w:kern w:val="2"/>
                <w:sz w:val="21"/>
                <w:szCs w:val="21"/>
                <w14:textFill>
                  <w14:solidFill>
                    <w14:schemeClr w14:val="tx1"/>
                  </w14:solidFill>
                </w14:textFill>
              </w:rPr>
              <w:t>方案，方案包含：</w:t>
            </w:r>
          </w:p>
          <w:p w14:paraId="76E97CD7">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①物业管理进退</w:t>
            </w:r>
            <w:r>
              <w:rPr>
                <w:rFonts w:eastAsia="宋体" w:cstheme="minorBidi"/>
                <w:color w:val="000000" w:themeColor="text1"/>
                <w:kern w:val="2"/>
                <w:sz w:val="21"/>
                <w:szCs w:val="21"/>
                <w14:textFill>
                  <w14:solidFill>
                    <w14:schemeClr w14:val="tx1"/>
                  </w14:solidFill>
                </w14:textFill>
              </w:rPr>
              <w:t>场</w:t>
            </w:r>
            <w:r>
              <w:rPr>
                <w:rFonts w:hint="eastAsia" w:eastAsia="宋体" w:cstheme="minorBidi"/>
                <w:color w:val="000000" w:themeColor="text1"/>
                <w:kern w:val="2"/>
                <w:sz w:val="21"/>
                <w:szCs w:val="21"/>
                <w14:textFill>
                  <w14:solidFill>
                    <w14:schemeClr w14:val="tx1"/>
                  </w14:solidFill>
                </w14:textFill>
              </w:rPr>
              <w:t>交接</w:t>
            </w:r>
            <w:r>
              <w:rPr>
                <w:rFonts w:eastAsia="宋体" w:cstheme="minorBidi"/>
                <w:color w:val="000000" w:themeColor="text1"/>
                <w:kern w:val="2"/>
                <w:sz w:val="21"/>
                <w:szCs w:val="21"/>
                <w14:textFill>
                  <w14:solidFill>
                    <w14:schemeClr w14:val="tx1"/>
                  </w14:solidFill>
                </w14:textFill>
              </w:rPr>
              <w:t>方案</w:t>
            </w:r>
            <w:r>
              <w:rPr>
                <w:rFonts w:hint="eastAsia" w:eastAsia="宋体" w:cstheme="minorBidi"/>
                <w:color w:val="000000" w:themeColor="text1"/>
                <w:kern w:val="2"/>
                <w:sz w:val="21"/>
                <w:szCs w:val="21"/>
                <w14:textFill>
                  <w14:solidFill>
                    <w14:schemeClr w14:val="tx1"/>
                  </w14:solidFill>
                </w14:textFill>
              </w:rPr>
              <w:t>：至少包括物业</w:t>
            </w:r>
            <w:r>
              <w:rPr>
                <w:rFonts w:eastAsia="宋体" w:cstheme="minorBidi"/>
                <w:color w:val="000000" w:themeColor="text1"/>
                <w:kern w:val="2"/>
                <w:sz w:val="21"/>
                <w:szCs w:val="21"/>
                <w14:textFill>
                  <w14:solidFill>
                    <w14:schemeClr w14:val="tx1"/>
                  </w14:solidFill>
                </w14:textFill>
              </w:rPr>
              <w:t>资料</w:t>
            </w:r>
            <w:r>
              <w:rPr>
                <w:rFonts w:hint="eastAsia" w:eastAsia="宋体" w:cstheme="minorBidi"/>
                <w:color w:val="000000" w:themeColor="text1"/>
                <w:kern w:val="2"/>
                <w:sz w:val="21"/>
                <w:szCs w:val="21"/>
                <w14:textFill>
                  <w14:solidFill>
                    <w14:schemeClr w14:val="tx1"/>
                  </w14:solidFill>
                </w14:textFill>
              </w:rPr>
              <w:t>接收</w:t>
            </w:r>
            <w:r>
              <w:rPr>
                <w:rFonts w:eastAsia="宋体" w:cstheme="minorBidi"/>
                <w:color w:val="000000" w:themeColor="text1"/>
                <w:kern w:val="2"/>
                <w:sz w:val="21"/>
                <w:szCs w:val="21"/>
                <w14:textFill>
                  <w14:solidFill>
                    <w14:schemeClr w14:val="tx1"/>
                  </w14:solidFill>
                </w14:textFill>
              </w:rPr>
              <w:t>（</w:t>
            </w:r>
            <w:r>
              <w:rPr>
                <w:rFonts w:hint="eastAsia" w:eastAsia="宋体" w:cstheme="minorBidi"/>
                <w:color w:val="000000" w:themeColor="text1"/>
                <w:kern w:val="2"/>
                <w:sz w:val="21"/>
                <w:szCs w:val="21"/>
                <w14:textFill>
                  <w14:solidFill>
                    <w14:schemeClr w14:val="tx1"/>
                  </w14:solidFill>
                </w14:textFill>
              </w:rPr>
              <w:t>移交</w:t>
            </w:r>
            <w:r>
              <w:rPr>
                <w:rFonts w:eastAsia="宋体" w:cstheme="minorBidi"/>
                <w:color w:val="000000" w:themeColor="text1"/>
                <w:kern w:val="2"/>
                <w:sz w:val="21"/>
                <w:szCs w:val="21"/>
                <w14:textFill>
                  <w14:solidFill>
                    <w14:schemeClr w14:val="tx1"/>
                  </w14:solidFill>
                </w14:textFill>
              </w:rPr>
              <w:t>）</w:t>
            </w:r>
            <w:r>
              <w:rPr>
                <w:rFonts w:hint="eastAsia" w:eastAsia="宋体" w:cstheme="minorBidi"/>
                <w:color w:val="000000" w:themeColor="text1"/>
                <w:kern w:val="2"/>
                <w:sz w:val="21"/>
                <w:szCs w:val="21"/>
                <w14:textFill>
                  <w14:solidFill>
                    <w14:schemeClr w14:val="tx1"/>
                  </w14:solidFill>
                </w14:textFill>
              </w:rPr>
              <w:t>、设施设备检查</w:t>
            </w:r>
            <w:r>
              <w:rPr>
                <w:rFonts w:eastAsia="宋体" w:cstheme="minorBidi"/>
                <w:color w:val="000000" w:themeColor="text1"/>
                <w:kern w:val="2"/>
                <w:sz w:val="21"/>
                <w:szCs w:val="21"/>
                <w14:textFill>
                  <w14:solidFill>
                    <w14:schemeClr w14:val="tx1"/>
                  </w14:solidFill>
                </w14:textFill>
              </w:rPr>
              <w:t>、人员交接等内容</w:t>
            </w:r>
            <w:r>
              <w:rPr>
                <w:rFonts w:hint="eastAsia" w:eastAsia="宋体" w:cstheme="minorBidi"/>
                <w:color w:val="000000" w:themeColor="text1"/>
                <w:kern w:val="2"/>
                <w:sz w:val="21"/>
                <w:szCs w:val="21"/>
                <w14:textFill>
                  <w14:solidFill>
                    <w14:schemeClr w14:val="tx1"/>
                  </w14:solidFill>
                </w14:textFill>
              </w:rPr>
              <w:t>；</w:t>
            </w:r>
          </w:p>
          <w:p w14:paraId="76674D39">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②人员管理</w:t>
            </w:r>
            <w:r>
              <w:rPr>
                <w:rFonts w:eastAsia="宋体" w:cstheme="minorBidi"/>
                <w:color w:val="000000" w:themeColor="text1"/>
                <w:kern w:val="2"/>
                <w:sz w:val="21"/>
                <w:szCs w:val="21"/>
                <w14:textFill>
                  <w14:solidFill>
                    <w14:schemeClr w14:val="tx1"/>
                  </w14:solidFill>
                </w14:textFill>
              </w:rPr>
              <w:t>方案：</w:t>
            </w:r>
            <w:r>
              <w:rPr>
                <w:rFonts w:hint="eastAsia" w:eastAsia="宋体" w:cstheme="minorBidi"/>
                <w:color w:val="000000" w:themeColor="text1"/>
                <w:kern w:val="2"/>
                <w:sz w:val="21"/>
                <w:szCs w:val="21"/>
                <w14:textFill>
                  <w14:solidFill>
                    <w14:schemeClr w14:val="tx1"/>
                  </w14:solidFill>
                </w14:textFill>
              </w:rPr>
              <w:t>至少包括</w:t>
            </w:r>
            <w:r>
              <w:rPr>
                <w:rFonts w:eastAsia="宋体" w:cstheme="minorBidi"/>
                <w:color w:val="000000" w:themeColor="text1"/>
                <w:kern w:val="2"/>
                <w:sz w:val="21"/>
                <w:szCs w:val="21"/>
                <w14:textFill>
                  <w14:solidFill>
                    <w14:schemeClr w14:val="tx1"/>
                  </w14:solidFill>
                </w14:textFill>
              </w:rPr>
              <w:t>人员</w:t>
            </w:r>
            <w:r>
              <w:rPr>
                <w:rFonts w:hint="eastAsia" w:eastAsia="宋体" w:cstheme="minorBidi"/>
                <w:color w:val="000000" w:themeColor="text1"/>
                <w:kern w:val="2"/>
                <w:sz w:val="21"/>
                <w:szCs w:val="21"/>
                <w14:textFill>
                  <w14:solidFill>
                    <w14:schemeClr w14:val="tx1"/>
                  </w14:solidFill>
                </w14:textFill>
              </w:rPr>
              <w:t>录用制度、日常管理制度、系统</w:t>
            </w:r>
            <w:r>
              <w:rPr>
                <w:rFonts w:eastAsia="宋体" w:cstheme="minorBidi"/>
                <w:color w:val="000000" w:themeColor="text1"/>
                <w:kern w:val="2"/>
                <w:sz w:val="21"/>
                <w:szCs w:val="21"/>
                <w14:textFill>
                  <w14:solidFill>
                    <w14:schemeClr w14:val="tx1"/>
                  </w14:solidFill>
                </w14:textFill>
              </w:rPr>
              <w:t>的</w:t>
            </w:r>
            <w:r>
              <w:rPr>
                <w:rFonts w:hint="eastAsia" w:eastAsia="宋体" w:cstheme="minorBidi"/>
                <w:color w:val="000000" w:themeColor="text1"/>
                <w:kern w:val="2"/>
                <w:sz w:val="21"/>
                <w:szCs w:val="21"/>
                <w14:textFill>
                  <w14:solidFill>
                    <w14:schemeClr w14:val="tx1"/>
                  </w14:solidFill>
                </w14:textFill>
              </w:rPr>
              <w:t>培训方案</w:t>
            </w:r>
            <w:r>
              <w:rPr>
                <w:rFonts w:eastAsia="宋体" w:cstheme="minorBidi"/>
                <w:color w:val="000000" w:themeColor="text1"/>
                <w:kern w:val="2"/>
                <w:sz w:val="21"/>
                <w:szCs w:val="21"/>
                <w14:textFill>
                  <w14:solidFill>
                    <w14:schemeClr w14:val="tx1"/>
                  </w14:solidFill>
                </w14:textFill>
              </w:rPr>
              <w:t>、</w:t>
            </w:r>
            <w:r>
              <w:rPr>
                <w:rFonts w:hint="eastAsia" w:eastAsia="宋体" w:cstheme="minorBidi"/>
                <w:color w:val="000000" w:themeColor="text1"/>
                <w:kern w:val="2"/>
                <w:sz w:val="21"/>
                <w:szCs w:val="21"/>
                <w14:textFill>
                  <w14:solidFill>
                    <w14:schemeClr w14:val="tx1"/>
                  </w14:solidFill>
                </w14:textFill>
              </w:rPr>
              <w:t>考核与奖惩</w:t>
            </w:r>
            <w:r>
              <w:rPr>
                <w:rFonts w:eastAsia="宋体" w:cstheme="minorBidi"/>
                <w:color w:val="000000" w:themeColor="text1"/>
                <w:kern w:val="2"/>
                <w:sz w:val="21"/>
                <w:szCs w:val="21"/>
                <w14:textFill>
                  <w14:solidFill>
                    <w14:schemeClr w14:val="tx1"/>
                  </w14:solidFill>
                </w14:textFill>
              </w:rPr>
              <w:t>激励机制</w:t>
            </w:r>
            <w:r>
              <w:rPr>
                <w:rFonts w:hint="eastAsia" w:eastAsia="宋体" w:cstheme="minorBidi"/>
                <w:color w:val="000000" w:themeColor="text1"/>
                <w:kern w:val="2"/>
                <w:sz w:val="21"/>
                <w:szCs w:val="21"/>
                <w14:textFill>
                  <w14:solidFill>
                    <w14:schemeClr w14:val="tx1"/>
                  </w14:solidFill>
                </w14:textFill>
              </w:rPr>
              <w:t>，及人员稳定性保障措施；</w:t>
            </w:r>
          </w:p>
          <w:p w14:paraId="740A6D21">
            <w:pPr>
              <w:widowControl w:val="0"/>
              <w:spacing w:line="40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③保密</w:t>
            </w:r>
            <w:r>
              <w:rPr>
                <w:rFonts w:eastAsia="宋体" w:cstheme="minorBidi"/>
                <w:color w:val="000000" w:themeColor="text1"/>
                <w:kern w:val="2"/>
                <w:sz w:val="21"/>
                <w:szCs w:val="21"/>
                <w14:textFill>
                  <w14:solidFill>
                    <w14:schemeClr w14:val="tx1"/>
                  </w14:solidFill>
                </w14:textFill>
              </w:rPr>
              <w:t>方案：</w:t>
            </w:r>
            <w:r>
              <w:rPr>
                <w:rFonts w:hint="eastAsia" w:eastAsia="宋体" w:cstheme="minorBidi"/>
                <w:color w:val="000000" w:themeColor="text1"/>
                <w:kern w:val="2"/>
                <w:sz w:val="21"/>
                <w:szCs w:val="21"/>
                <w14:textFill>
                  <w14:solidFill>
                    <w14:schemeClr w14:val="tx1"/>
                  </w14:solidFill>
                </w14:textFill>
              </w:rPr>
              <w:t>至少包括</w:t>
            </w:r>
            <w:r>
              <w:rPr>
                <w:rFonts w:eastAsia="宋体" w:cstheme="minorBidi"/>
                <w:color w:val="000000" w:themeColor="text1"/>
                <w:kern w:val="2"/>
                <w:sz w:val="21"/>
                <w:szCs w:val="21"/>
                <w14:textFill>
                  <w14:solidFill>
                    <w14:schemeClr w14:val="tx1"/>
                  </w14:solidFill>
                </w14:textFill>
              </w:rPr>
              <w:t>保密管理制度</w:t>
            </w:r>
            <w:r>
              <w:rPr>
                <w:rFonts w:hint="eastAsia" w:eastAsia="宋体" w:cstheme="minorBidi"/>
                <w:color w:val="000000" w:themeColor="text1"/>
                <w:kern w:val="2"/>
                <w:sz w:val="21"/>
                <w:szCs w:val="21"/>
                <w14:textFill>
                  <w14:solidFill>
                    <w14:schemeClr w14:val="tx1"/>
                  </w14:solidFill>
                </w14:textFill>
              </w:rPr>
              <w:t>，及</w:t>
            </w:r>
            <w:r>
              <w:rPr>
                <w:rFonts w:eastAsia="宋体" w:cstheme="minorBidi"/>
                <w:color w:val="000000" w:themeColor="text1"/>
                <w:kern w:val="2"/>
                <w:sz w:val="21"/>
                <w:szCs w:val="21"/>
                <w14:textFill>
                  <w14:solidFill>
                    <w14:schemeClr w14:val="tx1"/>
                  </w14:solidFill>
                </w14:textFill>
              </w:rPr>
              <w:t>人员思想政治教育</w:t>
            </w:r>
            <w:r>
              <w:rPr>
                <w:rFonts w:hint="eastAsia" w:eastAsia="宋体" w:cstheme="minorBidi"/>
                <w:color w:val="000000" w:themeColor="text1"/>
                <w:kern w:val="2"/>
                <w:sz w:val="21"/>
                <w:szCs w:val="21"/>
                <w14:textFill>
                  <w14:solidFill>
                    <w14:schemeClr w14:val="tx1"/>
                  </w14:solidFill>
                </w14:textFill>
              </w:rPr>
              <w:t>等</w:t>
            </w:r>
            <w:r>
              <w:rPr>
                <w:rFonts w:eastAsia="宋体" w:cstheme="minorBidi"/>
                <w:color w:val="000000" w:themeColor="text1"/>
                <w:kern w:val="2"/>
                <w:sz w:val="21"/>
                <w:szCs w:val="21"/>
                <w14:textFill>
                  <w14:solidFill>
                    <w14:schemeClr w14:val="tx1"/>
                  </w14:solidFill>
                </w14:textFill>
              </w:rPr>
              <w:t>内容</w:t>
            </w:r>
            <w:r>
              <w:rPr>
                <w:rFonts w:hint="eastAsia" w:eastAsia="宋体" w:cstheme="minorBidi"/>
                <w:color w:val="000000" w:themeColor="text1"/>
                <w:kern w:val="2"/>
                <w:sz w:val="21"/>
                <w:szCs w:val="21"/>
                <w14:textFill>
                  <w14:solidFill>
                    <w14:schemeClr w14:val="tx1"/>
                  </w14:solidFill>
                </w14:textFill>
              </w:rPr>
              <w:t>。</w:t>
            </w:r>
          </w:p>
          <w:p w14:paraId="4F097AB5">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二、评审标准</w:t>
            </w:r>
          </w:p>
          <w:p w14:paraId="39B54500">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、完整性：方案必须全面，对评审内容中的各项要求有详细描述；</w:t>
            </w:r>
          </w:p>
          <w:p w14:paraId="7A24E345">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2</w:t>
            </w:r>
            <w:r>
              <w:rPr>
                <w:rFonts w:hint="eastAsia" w:eastAsia="宋体" w:cstheme="minorBidi"/>
                <w:color w:val="000000" w:themeColor="text1"/>
                <w:kern w:val="2"/>
                <w:sz w:val="21"/>
                <w:szCs w:val="21"/>
                <w14:textFill>
                  <w14:solidFill>
                    <w14:schemeClr w14:val="tx1"/>
                  </w14:solidFill>
                </w14:textFill>
              </w:rPr>
              <w:t>、可操作性：切合本项目实际情况，提出步骤清晰、合理的方案；</w:t>
            </w:r>
          </w:p>
          <w:p w14:paraId="742FB8D6">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、针对性：方案能够紧扣项目实际情况，内容科学合理。</w:t>
            </w:r>
          </w:p>
          <w:p w14:paraId="65D2E3CC">
            <w:pPr>
              <w:widowControl w:val="0"/>
              <w:spacing w:line="360" w:lineRule="exact"/>
              <w:ind w:firstLine="420"/>
              <w:jc w:val="both"/>
              <w:rPr>
                <w:rFonts w:eastAsia="宋体" w:cstheme="minorBidi"/>
                <w:b/>
                <w:color w:val="000000" w:themeColor="text1"/>
                <w:kern w:val="2"/>
                <w:sz w:val="21"/>
                <w:szCs w:val="21"/>
                <w14:textFill>
                  <w14:solidFill>
                    <w14:schemeClr w14:val="tx1"/>
                  </w14:solidFill>
                </w14:textFill>
              </w:rPr>
            </w:pPr>
            <w:r>
              <w:rPr>
                <w:rFonts w:hint="eastAsia" w:eastAsia="宋体" w:cstheme="minorBidi"/>
                <w:b/>
                <w:color w:val="000000" w:themeColor="text1"/>
                <w:kern w:val="2"/>
                <w:sz w:val="21"/>
                <w:szCs w:val="21"/>
                <w14:textFill>
                  <w14:solidFill>
                    <w14:schemeClr w14:val="tx1"/>
                  </w14:solidFill>
                </w14:textFill>
              </w:rPr>
              <w:t>三、赋分标准</w:t>
            </w:r>
          </w:p>
          <w:p w14:paraId="667A0543">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①物业管理进退</w:t>
            </w:r>
            <w:r>
              <w:rPr>
                <w:rFonts w:eastAsia="宋体" w:cstheme="minorBidi"/>
                <w:color w:val="000000" w:themeColor="text1"/>
                <w:kern w:val="2"/>
                <w:sz w:val="21"/>
                <w:szCs w:val="21"/>
                <w14:textFill>
                  <w14:solidFill>
                    <w14:schemeClr w14:val="tx1"/>
                  </w14:solidFill>
                </w14:textFill>
              </w:rPr>
              <w:t>场</w:t>
            </w:r>
            <w:r>
              <w:rPr>
                <w:rFonts w:hint="eastAsia" w:eastAsia="宋体" w:cstheme="minorBidi"/>
                <w:color w:val="000000" w:themeColor="text1"/>
                <w:kern w:val="2"/>
                <w:sz w:val="21"/>
                <w:szCs w:val="21"/>
                <w14:textFill>
                  <w14:solidFill>
                    <w14:schemeClr w14:val="tx1"/>
                  </w14:solidFill>
                </w14:textFill>
              </w:rPr>
              <w:t>交接</w:t>
            </w:r>
            <w:r>
              <w:rPr>
                <w:rFonts w:eastAsia="宋体" w:cstheme="minorBidi"/>
                <w:color w:val="000000" w:themeColor="text1"/>
                <w:kern w:val="2"/>
                <w:sz w:val="21"/>
                <w:szCs w:val="21"/>
                <w14:textFill>
                  <w14:solidFill>
                    <w14:schemeClr w14:val="tx1"/>
                  </w14:solidFill>
                </w14:textFill>
              </w:rPr>
              <w:t>方案</w:t>
            </w:r>
            <w:r>
              <w:rPr>
                <w:rFonts w:hint="eastAsia" w:eastAsia="宋体" w:cstheme="minorBidi"/>
                <w:color w:val="000000" w:themeColor="text1"/>
                <w:kern w:val="2"/>
                <w:sz w:val="21"/>
                <w:szCs w:val="21"/>
                <w14:textFill>
                  <w14:solidFill>
                    <w14:schemeClr w14:val="tx1"/>
                  </w14:solidFill>
                </w14:textFill>
              </w:rPr>
              <w:t>：每完全满足一个评审标准得</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分；</w:t>
            </w:r>
          </w:p>
          <w:p w14:paraId="7228DAB7">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②人员管理方案：每完全满足一个评审标准得</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4.5</w:t>
            </w:r>
            <w:r>
              <w:rPr>
                <w:rFonts w:hint="eastAsia" w:eastAsia="宋体" w:cstheme="minorBidi"/>
                <w:color w:val="000000" w:themeColor="text1"/>
                <w:kern w:val="2"/>
                <w:sz w:val="21"/>
                <w:szCs w:val="21"/>
                <w14:textFill>
                  <w14:solidFill>
                    <w14:schemeClr w14:val="tx1"/>
                  </w14:solidFill>
                </w14:textFill>
              </w:rPr>
              <w:t>分；</w:t>
            </w:r>
          </w:p>
          <w:p w14:paraId="3A62CFE1">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③保密</w:t>
            </w:r>
            <w:r>
              <w:rPr>
                <w:rFonts w:eastAsia="宋体" w:cstheme="minorBidi"/>
                <w:color w:val="000000" w:themeColor="text1"/>
                <w:kern w:val="2"/>
                <w:sz w:val="21"/>
                <w:szCs w:val="21"/>
                <w14:textFill>
                  <w14:solidFill>
                    <w14:schemeClr w14:val="tx1"/>
                  </w14:solidFill>
                </w14:textFill>
              </w:rPr>
              <w:t>方案</w:t>
            </w:r>
            <w:r>
              <w:rPr>
                <w:rFonts w:hint="eastAsia" w:eastAsia="宋体" w:cstheme="minorBidi"/>
                <w:color w:val="000000" w:themeColor="text1"/>
                <w:kern w:val="2"/>
                <w:sz w:val="21"/>
                <w:szCs w:val="21"/>
                <w14:textFill>
                  <w14:solidFill>
                    <w14:schemeClr w14:val="tx1"/>
                  </w14:solidFill>
                </w14:textFill>
              </w:rPr>
              <w:t>：每完全满足一个评审标准得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tc>
        <w:tc>
          <w:tcPr>
            <w:tcW w:w="1418" w:type="dxa"/>
            <w:vMerge w:val="continue"/>
            <w:shd w:val="clear" w:color="auto" w:fill="auto"/>
            <w:vAlign w:val="center"/>
          </w:tcPr>
          <w:p w14:paraId="7BCDAC13">
            <w:pPr>
              <w:spacing w:line="320" w:lineRule="exact"/>
              <w:jc w:val="both"/>
              <w:rPr>
                <w:rFonts w:cs="宋体"/>
                <w:bCs/>
                <w:color w:val="C00000"/>
                <w:sz w:val="21"/>
                <w:szCs w:val="21"/>
              </w:rPr>
            </w:pPr>
          </w:p>
        </w:tc>
      </w:tr>
      <w:tr w14:paraId="1C474D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65" w:hRule="atLeast"/>
          <w:jc w:val="center"/>
        </w:trPr>
        <w:tc>
          <w:tcPr>
            <w:tcW w:w="756" w:type="dxa"/>
            <w:vMerge w:val="restart"/>
            <w:shd w:val="clear" w:color="auto" w:fill="auto"/>
            <w:vAlign w:val="center"/>
          </w:tcPr>
          <w:p w14:paraId="26FFE6E8">
            <w:pPr>
              <w:spacing w:line="320" w:lineRule="exact"/>
              <w:jc w:val="both"/>
              <w:rPr>
                <w:rFonts w:cs="宋体"/>
                <w:bCs/>
                <w:sz w:val="21"/>
                <w:szCs w:val="21"/>
              </w:rPr>
            </w:pPr>
            <w:r>
              <w:rPr>
                <w:rFonts w:cs="宋体"/>
                <w:bCs/>
                <w:sz w:val="21"/>
                <w:szCs w:val="21"/>
              </w:rPr>
              <w:t>商务</w:t>
            </w:r>
          </w:p>
          <w:p w14:paraId="424A200F">
            <w:pPr>
              <w:spacing w:line="320" w:lineRule="exact"/>
              <w:jc w:val="both"/>
              <w:rPr>
                <w:rFonts w:cs="宋体"/>
                <w:b/>
                <w:sz w:val="21"/>
                <w:szCs w:val="21"/>
              </w:rPr>
            </w:pPr>
            <w:r>
              <w:rPr>
                <w:rFonts w:cs="宋体"/>
                <w:bCs/>
                <w:sz w:val="21"/>
                <w:szCs w:val="21"/>
              </w:rPr>
              <w:t>部分</w:t>
            </w:r>
          </w:p>
        </w:tc>
        <w:tc>
          <w:tcPr>
            <w:tcW w:w="640" w:type="dxa"/>
            <w:vMerge w:val="restart"/>
            <w:shd w:val="clear" w:color="auto" w:fill="auto"/>
            <w:vAlign w:val="center"/>
          </w:tcPr>
          <w:p w14:paraId="30BCA7C2">
            <w:pPr>
              <w:spacing w:line="320" w:lineRule="exact"/>
              <w:jc w:val="both"/>
              <w:rPr>
                <w:rFonts w:cs="宋体"/>
                <w:bCs/>
                <w:sz w:val="21"/>
                <w:szCs w:val="21"/>
              </w:rPr>
            </w:pPr>
            <w:r>
              <w:rPr>
                <w:rFonts w:cs="宋体"/>
                <w:bCs/>
                <w:sz w:val="21"/>
                <w:szCs w:val="21"/>
              </w:rPr>
              <w:t>29.5</w:t>
            </w:r>
          </w:p>
        </w:tc>
        <w:tc>
          <w:tcPr>
            <w:tcW w:w="1024" w:type="dxa"/>
            <w:shd w:val="clear" w:color="auto" w:fill="auto"/>
            <w:vAlign w:val="center"/>
          </w:tcPr>
          <w:p w14:paraId="507C7BD1">
            <w:pPr>
              <w:spacing w:line="320" w:lineRule="exact"/>
              <w:jc w:val="center"/>
              <w:rPr>
                <w:rFonts w:cs="宋体"/>
                <w:bCs/>
                <w:sz w:val="21"/>
                <w:szCs w:val="21"/>
              </w:rPr>
            </w:pPr>
            <w:r>
              <w:rPr>
                <w:rFonts w:cs="宋体"/>
                <w:bCs/>
                <w:sz w:val="21"/>
                <w:szCs w:val="21"/>
              </w:rPr>
              <w:t>4.5</w:t>
            </w:r>
          </w:p>
        </w:tc>
        <w:tc>
          <w:tcPr>
            <w:tcW w:w="5645" w:type="dxa"/>
            <w:shd w:val="clear" w:color="auto" w:fill="auto"/>
            <w:vAlign w:val="center"/>
          </w:tcPr>
          <w:p w14:paraId="52A6DF8F">
            <w:pPr>
              <w:widowControl w:val="0"/>
              <w:autoSpaceDE w:val="0"/>
              <w:autoSpaceDN w:val="0"/>
              <w:adjustRightInd w:val="0"/>
              <w:spacing w:line="320" w:lineRule="exact"/>
              <w:ind w:firstLine="420" w:firstLineChars="200"/>
              <w:jc w:val="both"/>
              <w:rPr>
                <w:rFonts w:asciiTheme="minorEastAsia" w:hAnsiTheme="minorEastAsia"/>
                <w:b/>
                <w:color w:val="C00000"/>
                <w:kern w:val="2"/>
                <w:sz w:val="21"/>
                <w:szCs w:val="21"/>
              </w:rPr>
            </w:pPr>
            <w:bookmarkStart w:id="51" w:name="OLE_LINK144"/>
            <w:bookmarkStart w:id="52" w:name="OLE_LINK145"/>
            <w:r>
              <w:rPr>
                <w:rFonts w:hint="eastAsia" w:asciiTheme="minorEastAsia" w:hAnsiTheme="minorEastAsia"/>
                <w:b/>
                <w:color w:val="C00000"/>
                <w:kern w:val="2"/>
                <w:sz w:val="21"/>
                <w:szCs w:val="21"/>
              </w:rPr>
              <w:t>装备</w:t>
            </w:r>
            <w:r>
              <w:rPr>
                <w:rFonts w:asciiTheme="minorEastAsia" w:hAnsiTheme="minorEastAsia"/>
                <w:b/>
                <w:color w:val="C00000"/>
                <w:kern w:val="2"/>
                <w:sz w:val="21"/>
                <w:szCs w:val="21"/>
              </w:rPr>
              <w:t>、</w:t>
            </w:r>
            <w:r>
              <w:rPr>
                <w:rFonts w:hint="eastAsia" w:asciiTheme="minorEastAsia" w:hAnsiTheme="minorEastAsia"/>
                <w:b/>
                <w:color w:val="C00000"/>
                <w:kern w:val="2"/>
                <w:sz w:val="21"/>
                <w:szCs w:val="21"/>
              </w:rPr>
              <w:t>设备配置：</w:t>
            </w:r>
          </w:p>
          <w:bookmarkEnd w:id="51"/>
          <w:bookmarkEnd w:id="52"/>
          <w:p w14:paraId="66DB5A99">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一、评审内容</w:t>
            </w:r>
          </w:p>
          <w:p w14:paraId="082F7DC5">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提供拟投入的</w:t>
            </w:r>
            <w:r>
              <w:rPr>
                <w:rFonts w:eastAsia="宋体" w:cstheme="minorBidi"/>
                <w:color w:val="000000" w:themeColor="text1"/>
                <w:kern w:val="2"/>
                <w:sz w:val="21"/>
                <w:szCs w:val="21"/>
                <w14:textFill>
                  <w14:solidFill>
                    <w14:schemeClr w14:val="tx1"/>
                  </w14:solidFill>
                </w14:textFill>
              </w:rPr>
              <w:t>工具</w:t>
            </w:r>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设备</w:t>
            </w:r>
            <w:r>
              <w:rPr>
                <w:rFonts w:hint="eastAsia" w:eastAsia="宋体" w:cstheme="minorBidi"/>
                <w:color w:val="000000" w:themeColor="text1"/>
                <w:kern w:val="2"/>
                <w:sz w:val="21"/>
                <w:szCs w:val="21"/>
                <w14:textFill>
                  <w14:solidFill>
                    <w14:schemeClr w14:val="tx1"/>
                  </w14:solidFill>
                </w14:textFill>
              </w:rPr>
              <w:t>清单，包含</w:t>
            </w:r>
            <w:r>
              <w:rPr>
                <w:rFonts w:eastAsia="宋体" w:cstheme="minorBidi"/>
                <w:color w:val="000000" w:themeColor="text1"/>
                <w:kern w:val="2"/>
                <w:sz w:val="21"/>
                <w:szCs w:val="21"/>
                <w14:textFill>
                  <w14:solidFill>
                    <w14:schemeClr w14:val="tx1"/>
                  </w14:solidFill>
                </w14:textFill>
              </w:rPr>
              <w:t>①保洁</w:t>
            </w:r>
            <w:r>
              <w:rPr>
                <w:rFonts w:hint="eastAsia" w:eastAsia="宋体" w:cstheme="minorBidi"/>
                <w:color w:val="000000" w:themeColor="text1"/>
                <w:kern w:val="2"/>
                <w:sz w:val="21"/>
                <w:szCs w:val="21"/>
                <w14:textFill>
                  <w14:solidFill>
                    <w14:schemeClr w14:val="tx1"/>
                  </w14:solidFill>
                </w14:textFill>
              </w:rPr>
              <w:t>、绿化</w:t>
            </w:r>
            <w:r>
              <w:rPr>
                <w:rFonts w:eastAsia="宋体" w:cstheme="minorBidi"/>
                <w:color w:val="000000" w:themeColor="text1"/>
                <w:kern w:val="2"/>
                <w:sz w:val="21"/>
                <w:szCs w:val="21"/>
                <w14:textFill>
                  <w14:solidFill>
                    <w14:schemeClr w14:val="tx1"/>
                  </w14:solidFill>
                </w14:textFill>
              </w:rPr>
              <w:t>相关装备</w:t>
            </w:r>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设备②公共设施设备维护维修</w:t>
            </w:r>
            <w:bookmarkStart w:id="53" w:name="OLE_LINK92"/>
            <w:bookmarkStart w:id="54" w:name="OLE_LINK93"/>
            <w:r>
              <w:rPr>
                <w:rFonts w:hint="eastAsia" w:eastAsia="宋体" w:cstheme="minorBidi"/>
                <w:color w:val="000000" w:themeColor="text1"/>
                <w:kern w:val="2"/>
                <w:sz w:val="21"/>
                <w:szCs w:val="21"/>
                <w14:textFill>
                  <w14:solidFill>
                    <w14:schemeClr w14:val="tx1"/>
                  </w14:solidFill>
                </w14:textFill>
              </w:rPr>
              <w:t>设备</w:t>
            </w:r>
            <w:bookmarkEnd w:id="53"/>
            <w:bookmarkEnd w:id="54"/>
            <w:r>
              <w:rPr>
                <w:rFonts w:hint="eastAsia" w:eastAsia="宋体" w:cstheme="minorBidi"/>
                <w:color w:val="000000" w:themeColor="text1"/>
                <w:kern w:val="2"/>
                <w:sz w:val="21"/>
                <w:szCs w:val="21"/>
                <w14:textFill>
                  <w14:solidFill>
                    <w14:schemeClr w14:val="tx1"/>
                  </w14:solidFill>
                </w14:textFill>
              </w:rPr>
              <w:t>③</w:t>
            </w:r>
            <w:bookmarkStart w:id="55" w:name="OLE_LINK95"/>
            <w:r>
              <w:rPr>
                <w:rFonts w:hint="eastAsia" w:eastAsia="宋体" w:cstheme="minorBidi"/>
                <w:color w:val="000000" w:themeColor="text1"/>
                <w:kern w:val="2"/>
                <w:sz w:val="21"/>
                <w:szCs w:val="21"/>
                <w14:textFill>
                  <w14:solidFill>
                    <w14:schemeClr w14:val="tx1"/>
                  </w14:solidFill>
                </w14:textFill>
              </w:rPr>
              <w:t>保安</w:t>
            </w:r>
            <w:r>
              <w:rPr>
                <w:rFonts w:eastAsia="宋体" w:cstheme="minorBidi"/>
                <w:color w:val="000000" w:themeColor="text1"/>
                <w:kern w:val="2"/>
                <w:sz w:val="21"/>
                <w:szCs w:val="21"/>
                <w14:textFill>
                  <w14:solidFill>
                    <w14:schemeClr w14:val="tx1"/>
                  </w14:solidFill>
                </w14:textFill>
              </w:rPr>
              <w:t>相关装备、用具</w:t>
            </w:r>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设备</w:t>
            </w:r>
            <w:r>
              <w:rPr>
                <w:rFonts w:hint="eastAsia" w:eastAsia="宋体" w:cstheme="minorBidi"/>
                <w:color w:val="000000" w:themeColor="text1"/>
                <w:kern w:val="2"/>
                <w:sz w:val="21"/>
                <w:szCs w:val="21"/>
                <w14:textFill>
                  <w14:solidFill>
                    <w14:schemeClr w14:val="tx1"/>
                  </w14:solidFill>
                </w14:textFill>
              </w:rPr>
              <w:t>。</w:t>
            </w:r>
          </w:p>
          <w:bookmarkEnd w:id="55"/>
          <w:p w14:paraId="20F8AE68">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提供</w:t>
            </w:r>
            <w:r>
              <w:rPr>
                <w:rFonts w:hint="eastAsia" w:eastAsia="宋体" w:cstheme="minorBidi"/>
                <w:color w:val="000000" w:themeColor="text1"/>
                <w:kern w:val="2"/>
                <w:sz w:val="21"/>
                <w:szCs w:val="21"/>
                <w14:textFill>
                  <w14:solidFill>
                    <w14:schemeClr w14:val="tx1"/>
                  </w14:solidFill>
                </w14:textFill>
              </w:rPr>
              <w:t>以上设备</w:t>
            </w:r>
            <w:r>
              <w:rPr>
                <w:rFonts w:eastAsia="宋体" w:cstheme="minorBidi"/>
                <w:color w:val="000000" w:themeColor="text1"/>
                <w:kern w:val="2"/>
                <w:sz w:val="21"/>
                <w:szCs w:val="21"/>
                <w14:textFill>
                  <w14:solidFill>
                    <w14:schemeClr w14:val="tx1"/>
                  </w14:solidFill>
                </w14:textFill>
              </w:rPr>
              <w:t>清单（至少包含</w:t>
            </w:r>
            <w:r>
              <w:rPr>
                <w:rFonts w:hint="eastAsia" w:eastAsia="宋体" w:cstheme="minorBidi"/>
                <w:color w:val="000000" w:themeColor="text1"/>
                <w:kern w:val="2"/>
                <w:sz w:val="21"/>
                <w:szCs w:val="21"/>
                <w14:textFill>
                  <w14:solidFill>
                    <w14:schemeClr w14:val="tx1"/>
                  </w14:solidFill>
                </w14:textFill>
              </w:rPr>
              <w:t>装备/设备</w:t>
            </w:r>
            <w:r>
              <w:rPr>
                <w:rFonts w:eastAsia="宋体" w:cstheme="minorBidi"/>
                <w:color w:val="000000" w:themeColor="text1"/>
                <w:kern w:val="2"/>
                <w:sz w:val="21"/>
                <w:szCs w:val="21"/>
                <w14:textFill>
                  <w14:solidFill>
                    <w14:schemeClr w14:val="tx1"/>
                  </w14:solidFill>
                </w14:textFill>
              </w:rPr>
              <w:t>名称、数量</w:t>
            </w:r>
            <w:r>
              <w:rPr>
                <w:rFonts w:hint="eastAsia" w:eastAsia="宋体" w:cstheme="minorBidi"/>
                <w:color w:val="000000" w:themeColor="text1"/>
                <w:kern w:val="2"/>
                <w:sz w:val="21"/>
                <w:szCs w:val="21"/>
                <w14:textFill>
                  <w14:solidFill>
                    <w14:schemeClr w14:val="tx1"/>
                  </w14:solidFill>
                </w14:textFill>
              </w:rPr>
              <w:t>、品牌</w:t>
            </w:r>
            <w:r>
              <w:rPr>
                <w:rFonts w:eastAsia="宋体" w:cstheme="minorBidi"/>
                <w:color w:val="000000" w:themeColor="text1"/>
                <w:kern w:val="2"/>
                <w:sz w:val="21"/>
                <w:szCs w:val="21"/>
                <w14:textFill>
                  <w14:solidFill>
                    <w14:schemeClr w14:val="tx1"/>
                  </w14:solidFill>
                </w14:textFill>
              </w:rPr>
              <w:t>型号、用途、已服役年限</w:t>
            </w:r>
            <w:r>
              <w:rPr>
                <w:rFonts w:hint="eastAsia" w:eastAsia="宋体" w:cstheme="minorBidi"/>
                <w:color w:val="000000" w:themeColor="text1"/>
                <w:kern w:val="2"/>
                <w:sz w:val="21"/>
                <w:szCs w:val="21"/>
                <w14:textFill>
                  <w14:solidFill>
                    <w14:schemeClr w14:val="tx1"/>
                  </w14:solidFill>
                </w14:textFill>
              </w:rPr>
              <w:t>等）</w:t>
            </w:r>
            <w:r>
              <w:rPr>
                <w:rFonts w:eastAsia="宋体" w:cstheme="minorBidi"/>
                <w:color w:val="000000" w:themeColor="text1"/>
                <w:kern w:val="2"/>
                <w:sz w:val="21"/>
                <w:szCs w:val="21"/>
                <w14:textFill>
                  <w14:solidFill>
                    <w14:schemeClr w14:val="tx1"/>
                  </w14:solidFill>
                </w14:textFill>
              </w:rPr>
              <w:t>。并提供自购发票复印件或租赁合同等相关证明材料。</w:t>
            </w:r>
          </w:p>
          <w:p w14:paraId="7F479C53">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二、评审标准</w:t>
            </w:r>
          </w:p>
          <w:p w14:paraId="79452678">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完整性：</w:t>
            </w:r>
            <w:r>
              <w:rPr>
                <w:rFonts w:hint="eastAsia" w:eastAsia="宋体" w:cstheme="minorBidi"/>
                <w:color w:val="000000" w:themeColor="text1"/>
                <w:kern w:val="2"/>
                <w:sz w:val="21"/>
                <w:szCs w:val="21"/>
                <w14:textFill>
                  <w14:solidFill>
                    <w14:schemeClr w14:val="tx1"/>
                  </w14:solidFill>
                </w14:textFill>
              </w:rPr>
              <w:t>对评审内容中的各项工具（或设备）的数量和种类有详细描述，满足项目实际需要；</w:t>
            </w:r>
          </w:p>
          <w:p w14:paraId="6CE1AF6B">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2</w:t>
            </w:r>
            <w:r>
              <w:rPr>
                <w:rFonts w:hint="eastAsia" w:eastAsia="宋体" w:cstheme="minorBidi"/>
                <w:color w:val="000000" w:themeColor="text1"/>
                <w:kern w:val="2"/>
                <w:sz w:val="21"/>
                <w:szCs w:val="21"/>
                <w14:textFill>
                  <w14:solidFill>
                    <w14:schemeClr w14:val="tx1"/>
                  </w14:solidFill>
                </w14:textFill>
              </w:rPr>
              <w:t>、实用性：工具/设备质量有保障、使用率高、安全性能强、环保性强；</w:t>
            </w:r>
          </w:p>
          <w:p w14:paraId="29139661">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、针对性：物资配置能紧扣项目实际情况，配置合理科学。</w:t>
            </w:r>
          </w:p>
          <w:p w14:paraId="6F7CE07A">
            <w:pPr>
              <w:widowControl w:val="0"/>
              <w:autoSpaceDE w:val="0"/>
              <w:autoSpaceDN w:val="0"/>
              <w:adjustRightInd w:val="0"/>
              <w:spacing w:line="320" w:lineRule="exact"/>
              <w:ind w:firstLine="420" w:firstLineChars="200"/>
              <w:jc w:val="both"/>
              <w:rPr>
                <w:rFonts w:asciiTheme="minorEastAsia" w:hAnsiTheme="minorEastAsia"/>
                <w:b/>
                <w:kern w:val="2"/>
                <w:sz w:val="21"/>
                <w:szCs w:val="21"/>
              </w:rPr>
            </w:pPr>
            <w:r>
              <w:rPr>
                <w:rFonts w:hint="eastAsia" w:asciiTheme="minorEastAsia" w:hAnsiTheme="minorEastAsia"/>
                <w:b/>
                <w:kern w:val="2"/>
                <w:sz w:val="21"/>
                <w:szCs w:val="21"/>
              </w:rPr>
              <w:t>二、评审标准</w:t>
            </w:r>
          </w:p>
          <w:p w14:paraId="24BC8EF9">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w:t>
            </w:r>
            <w:r>
              <w:rPr>
                <w:rFonts w:eastAsia="宋体" w:cstheme="minorBidi"/>
                <w:color w:val="000000" w:themeColor="text1"/>
                <w:kern w:val="2"/>
                <w:sz w:val="21"/>
                <w:szCs w:val="21"/>
                <w14:textFill>
                  <w14:solidFill>
                    <w14:schemeClr w14:val="tx1"/>
                  </w14:solidFill>
                </w14:textFill>
              </w:rPr>
              <w:t>保洁</w:t>
            </w:r>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绿化相关设备、装备</w:t>
            </w:r>
            <w:r>
              <w:rPr>
                <w:rFonts w:hint="eastAsia" w:eastAsia="宋体" w:cstheme="minorBidi"/>
                <w:color w:val="000000" w:themeColor="text1"/>
                <w:kern w:val="2"/>
                <w:sz w:val="21"/>
                <w:szCs w:val="21"/>
                <w14:textFill>
                  <w14:solidFill>
                    <w14:schemeClr w14:val="tx1"/>
                  </w14:solidFill>
                </w14:textFill>
              </w:rPr>
              <w:t>：每完全满足一个评审标准得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p w14:paraId="70C5BA99">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w:t>
            </w:r>
            <w:r>
              <w:rPr>
                <w:rFonts w:eastAsia="宋体" w:cstheme="minorBidi"/>
                <w:color w:val="000000" w:themeColor="text1"/>
                <w:kern w:val="2"/>
                <w:sz w:val="21"/>
                <w:szCs w:val="21"/>
                <w14:textFill>
                  <w14:solidFill>
                    <w14:schemeClr w14:val="tx1"/>
                  </w14:solidFill>
                </w14:textFill>
              </w:rPr>
              <w:t>公共设施设备维护维修</w:t>
            </w:r>
            <w:r>
              <w:rPr>
                <w:rFonts w:hint="eastAsia" w:eastAsia="宋体" w:cstheme="minorBidi"/>
                <w:color w:val="000000" w:themeColor="text1"/>
                <w:kern w:val="2"/>
                <w:sz w:val="21"/>
                <w:szCs w:val="21"/>
                <w14:textFill>
                  <w14:solidFill>
                    <w14:schemeClr w14:val="tx1"/>
                  </w14:solidFill>
                </w14:textFill>
              </w:rPr>
              <w:t>设备：每完全满足一个评审标准得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p w14:paraId="6C947F1C">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③保安</w:t>
            </w:r>
            <w:r>
              <w:rPr>
                <w:rFonts w:eastAsia="宋体" w:cstheme="minorBidi"/>
                <w:color w:val="000000" w:themeColor="text1"/>
                <w:kern w:val="2"/>
                <w:sz w:val="21"/>
                <w:szCs w:val="21"/>
                <w14:textFill>
                  <w14:solidFill>
                    <w14:schemeClr w14:val="tx1"/>
                  </w14:solidFill>
                </w14:textFill>
              </w:rPr>
              <w:t>相关装备、用具</w:t>
            </w:r>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设备</w:t>
            </w:r>
            <w:r>
              <w:rPr>
                <w:rFonts w:hint="eastAsia" w:eastAsia="宋体" w:cstheme="minorBidi"/>
                <w:color w:val="000000" w:themeColor="text1"/>
                <w:kern w:val="2"/>
                <w:sz w:val="21"/>
                <w:szCs w:val="21"/>
                <w14:textFill>
                  <w14:solidFill>
                    <w14:schemeClr w14:val="tx1"/>
                  </w14:solidFill>
                </w14:textFill>
              </w:rPr>
              <w:t>：每完全满足一个评审标准得</w:t>
            </w:r>
            <w:r>
              <w:rPr>
                <w:rFonts w:eastAsia="宋体" w:cstheme="minorBidi"/>
                <w:color w:val="000000" w:themeColor="text1"/>
                <w:kern w:val="2"/>
                <w:sz w:val="21"/>
                <w:szCs w:val="21"/>
                <w14:textFill>
                  <w14:solidFill>
                    <w14:schemeClr w14:val="tx1"/>
                  </w14:solidFill>
                </w14:textFill>
              </w:rPr>
              <w:t>0.5</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1.5</w:t>
            </w:r>
            <w:r>
              <w:rPr>
                <w:rFonts w:hint="eastAsia" w:eastAsia="宋体" w:cstheme="minorBidi"/>
                <w:color w:val="000000" w:themeColor="text1"/>
                <w:kern w:val="2"/>
                <w:sz w:val="21"/>
                <w:szCs w:val="21"/>
                <w14:textFill>
                  <w14:solidFill>
                    <w14:schemeClr w14:val="tx1"/>
                  </w14:solidFill>
                </w14:textFill>
              </w:rPr>
              <w:t>分。</w:t>
            </w:r>
          </w:p>
        </w:tc>
        <w:tc>
          <w:tcPr>
            <w:tcW w:w="1418" w:type="dxa"/>
            <w:vMerge w:val="restart"/>
            <w:shd w:val="clear" w:color="auto" w:fill="auto"/>
            <w:vAlign w:val="center"/>
          </w:tcPr>
          <w:p w14:paraId="17DD3502">
            <w:pPr>
              <w:spacing w:line="320" w:lineRule="exact"/>
              <w:jc w:val="both"/>
              <w:rPr>
                <w:rFonts w:cs="宋体"/>
                <w:bCs/>
                <w:color w:val="FF0000"/>
                <w:sz w:val="21"/>
                <w:szCs w:val="21"/>
              </w:rPr>
            </w:pPr>
          </w:p>
        </w:tc>
      </w:tr>
      <w:tr w14:paraId="0E77AC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990" w:hRule="atLeast"/>
          <w:jc w:val="center"/>
        </w:trPr>
        <w:tc>
          <w:tcPr>
            <w:tcW w:w="756" w:type="dxa"/>
            <w:vMerge w:val="continue"/>
            <w:shd w:val="clear" w:color="auto" w:fill="auto"/>
            <w:vAlign w:val="center"/>
          </w:tcPr>
          <w:p w14:paraId="7674A45A">
            <w:pPr>
              <w:spacing w:line="320" w:lineRule="exact"/>
              <w:jc w:val="both"/>
              <w:rPr>
                <w:rFonts w:cs="宋体"/>
                <w:b/>
                <w:sz w:val="21"/>
                <w:szCs w:val="21"/>
              </w:rPr>
            </w:pPr>
          </w:p>
        </w:tc>
        <w:tc>
          <w:tcPr>
            <w:tcW w:w="640" w:type="dxa"/>
            <w:vMerge w:val="continue"/>
            <w:shd w:val="clear" w:color="auto" w:fill="auto"/>
            <w:vAlign w:val="center"/>
          </w:tcPr>
          <w:p w14:paraId="73D1F8C5">
            <w:pPr>
              <w:spacing w:line="320" w:lineRule="exact"/>
              <w:jc w:val="both"/>
              <w:rPr>
                <w:rFonts w:cs="宋体"/>
                <w:bCs/>
                <w:sz w:val="21"/>
                <w:szCs w:val="21"/>
              </w:rPr>
            </w:pPr>
          </w:p>
        </w:tc>
        <w:tc>
          <w:tcPr>
            <w:tcW w:w="1024" w:type="dxa"/>
            <w:shd w:val="clear" w:color="auto" w:fill="auto"/>
            <w:vAlign w:val="center"/>
          </w:tcPr>
          <w:p w14:paraId="594182F1">
            <w:pPr>
              <w:spacing w:line="320" w:lineRule="exact"/>
              <w:jc w:val="center"/>
              <w:rPr>
                <w:rFonts w:cs="宋体"/>
                <w:bCs/>
                <w:sz w:val="21"/>
                <w:szCs w:val="21"/>
              </w:rPr>
            </w:pPr>
            <w:r>
              <w:rPr>
                <w:rFonts w:cs="宋体"/>
                <w:bCs/>
                <w:sz w:val="21"/>
                <w:szCs w:val="21"/>
              </w:rPr>
              <w:t>13</w:t>
            </w:r>
          </w:p>
        </w:tc>
        <w:tc>
          <w:tcPr>
            <w:tcW w:w="5645" w:type="dxa"/>
            <w:shd w:val="clear" w:color="auto" w:fill="auto"/>
            <w:vAlign w:val="center"/>
          </w:tcPr>
          <w:p w14:paraId="602F7EE5">
            <w:pPr>
              <w:spacing w:line="320" w:lineRule="exact"/>
              <w:ind w:firstLine="422"/>
              <w:jc w:val="both"/>
              <w:rPr>
                <w:rFonts w:cs="宋体"/>
                <w:b/>
                <w:bCs/>
                <w:color w:val="C00000"/>
                <w:sz w:val="21"/>
                <w:szCs w:val="21"/>
                <w:lang w:bidi="ar"/>
              </w:rPr>
            </w:pPr>
            <w:r>
              <w:rPr>
                <w:rFonts w:hint="eastAsia" w:cs="宋体"/>
                <w:b/>
                <w:bCs/>
                <w:color w:val="C00000"/>
                <w:sz w:val="21"/>
                <w:szCs w:val="21"/>
                <w:lang w:bidi="ar"/>
              </w:rPr>
              <w:t>人员配备：</w:t>
            </w:r>
          </w:p>
          <w:p w14:paraId="41494E9D">
            <w:pPr>
              <w:spacing w:line="320" w:lineRule="exact"/>
              <w:ind w:firstLine="422"/>
              <w:jc w:val="both"/>
              <w:rPr>
                <w:rFonts w:cs="宋体"/>
                <w:b/>
                <w:bCs/>
                <w:color w:val="C00000"/>
                <w:sz w:val="21"/>
                <w:szCs w:val="21"/>
                <w:lang w:bidi="ar"/>
              </w:rPr>
            </w:pPr>
            <w:r>
              <w:rPr>
                <w:rFonts w:hint="eastAsia" w:cs="宋体"/>
                <w:b/>
                <w:bCs/>
                <w:color w:val="C00000"/>
                <w:sz w:val="21"/>
                <w:szCs w:val="21"/>
                <w:lang w:bidi="ar"/>
              </w:rPr>
              <w:t>一、项目经理（</w:t>
            </w:r>
            <w:r>
              <w:rPr>
                <w:rFonts w:cs="宋体"/>
                <w:b/>
                <w:bCs/>
                <w:color w:val="C00000"/>
                <w:sz w:val="21"/>
                <w:szCs w:val="21"/>
                <w:lang w:bidi="ar"/>
              </w:rPr>
              <w:t>5</w:t>
            </w:r>
            <w:r>
              <w:rPr>
                <w:rFonts w:hint="eastAsia" w:cs="宋体"/>
                <w:b/>
                <w:bCs/>
                <w:color w:val="C00000"/>
                <w:sz w:val="21"/>
                <w:szCs w:val="21"/>
                <w:lang w:bidi="ar"/>
              </w:rPr>
              <w:t>分）</w:t>
            </w:r>
            <w:r>
              <w:rPr>
                <w:rFonts w:cs="宋体"/>
                <w:b/>
                <w:bCs/>
                <w:color w:val="C00000"/>
                <w:sz w:val="21"/>
                <w:szCs w:val="21"/>
                <w:lang w:bidi="ar"/>
              </w:rPr>
              <w:t>：</w:t>
            </w:r>
          </w:p>
          <w:p w14:paraId="6EA479BF">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w:t>
            </w:r>
            <w:bookmarkStart w:id="56" w:name="OLE_LINK64"/>
            <w:r>
              <w:rPr>
                <w:rFonts w:hint="eastAsia" w:eastAsia="宋体" w:cstheme="minorBidi"/>
                <w:color w:val="000000" w:themeColor="text1"/>
                <w:kern w:val="2"/>
                <w:sz w:val="21"/>
                <w:szCs w:val="21"/>
                <w14:textFill>
                  <w14:solidFill>
                    <w14:schemeClr w14:val="tx1"/>
                  </w14:solidFill>
                </w14:textFill>
              </w:rPr>
              <w:t>具有</w:t>
            </w:r>
            <w:bookmarkEnd w:id="56"/>
            <w:r>
              <w:rPr>
                <w:rFonts w:eastAsia="宋体" w:cstheme="minorBidi"/>
                <w:color w:val="000000" w:themeColor="text1"/>
                <w:kern w:val="2"/>
                <w:sz w:val="21"/>
                <w:szCs w:val="21"/>
                <w14:textFill>
                  <w14:solidFill>
                    <w14:schemeClr w14:val="tx1"/>
                  </w14:solidFill>
                </w14:textFill>
              </w:rPr>
              <w:t>大专及以上</w:t>
            </w:r>
            <w:r>
              <w:rPr>
                <w:rFonts w:hint="eastAsia" w:eastAsia="宋体" w:cstheme="minorBidi"/>
                <w:color w:val="000000" w:themeColor="text1"/>
                <w:kern w:val="2"/>
                <w:sz w:val="21"/>
                <w:szCs w:val="21"/>
                <w14:textFill>
                  <w14:solidFill>
                    <w14:schemeClr w14:val="tx1"/>
                  </w14:solidFill>
                </w14:textFill>
              </w:rPr>
              <w:t>学历</w:t>
            </w:r>
            <w:r>
              <w:rPr>
                <w:rFonts w:eastAsia="宋体" w:cstheme="minorBidi"/>
                <w:color w:val="000000" w:themeColor="text1"/>
                <w:kern w:val="2"/>
                <w:sz w:val="21"/>
                <w:szCs w:val="21"/>
                <w14:textFill>
                  <w14:solidFill>
                    <w14:schemeClr w14:val="tx1"/>
                  </w14:solidFill>
                </w14:textFill>
              </w:rPr>
              <w:t>，年龄 45 ≤周岁以下</w:t>
            </w:r>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得2</w:t>
            </w:r>
            <w:r>
              <w:rPr>
                <w:rFonts w:hint="eastAsia" w:eastAsia="宋体" w:cstheme="minorBidi"/>
                <w:color w:val="000000" w:themeColor="text1"/>
                <w:kern w:val="2"/>
                <w:sz w:val="21"/>
                <w:szCs w:val="21"/>
                <w14:textFill>
                  <w14:solidFill>
                    <w14:schemeClr w14:val="tx1"/>
                  </w14:solidFill>
                </w14:textFill>
              </w:rPr>
              <w:t>分。</w:t>
            </w:r>
          </w:p>
          <w:p w14:paraId="36DF81A2">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提供身份证复印件正反面、学历证书扫描件或学信网《电子注册备案表》</w:t>
            </w:r>
            <w:bookmarkStart w:id="57" w:name="OLE_LINK68"/>
            <w:r>
              <w:rPr>
                <w:rFonts w:hint="eastAsia" w:eastAsia="宋体" w:cstheme="minorBidi"/>
                <w:color w:val="000000" w:themeColor="text1"/>
                <w:kern w:val="2"/>
                <w:sz w:val="21"/>
                <w:szCs w:val="21"/>
                <w14:textFill>
                  <w14:solidFill>
                    <w14:schemeClr w14:val="tx1"/>
                  </w14:solidFill>
                </w14:textFill>
              </w:rPr>
              <w:t>，否则不得分</w:t>
            </w:r>
            <w:bookmarkEnd w:id="57"/>
            <w:r>
              <w:rPr>
                <w:rFonts w:eastAsia="宋体" w:cstheme="minorBidi"/>
                <w:color w:val="000000" w:themeColor="text1"/>
                <w:kern w:val="2"/>
                <w:sz w:val="21"/>
                <w:szCs w:val="21"/>
                <w14:textFill>
                  <w14:solidFill>
                    <w14:schemeClr w14:val="tx1"/>
                  </w14:solidFill>
                </w14:textFill>
              </w:rPr>
              <w:t>。</w:t>
            </w:r>
          </w:p>
          <w:p w14:paraId="7CC44BFE">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②具有</w:t>
            </w:r>
            <w:bookmarkStart w:id="58" w:name="OLE_LINK72"/>
            <w:bookmarkStart w:id="59" w:name="OLE_LINK73"/>
            <w:r>
              <w:rPr>
                <w:rFonts w:hint="eastAsia" w:eastAsia="宋体" w:cstheme="minorBidi"/>
                <w:color w:val="000000" w:themeColor="text1"/>
                <w:kern w:val="2"/>
                <w:sz w:val="21"/>
                <w:szCs w:val="21"/>
                <w14:textFill>
                  <w14:solidFill>
                    <w14:schemeClr w14:val="tx1"/>
                  </w14:solidFill>
                </w14:textFill>
              </w:rPr>
              <w:t>人社部职业技能等级证书《物业</w:t>
            </w:r>
            <w:r>
              <w:rPr>
                <w:rFonts w:eastAsia="宋体" w:cstheme="minorBidi"/>
                <w:color w:val="000000" w:themeColor="text1"/>
                <w:kern w:val="2"/>
                <w:sz w:val="21"/>
                <w:szCs w:val="21"/>
                <w14:textFill>
                  <w14:solidFill>
                    <w14:schemeClr w14:val="tx1"/>
                  </w14:solidFill>
                </w14:textFill>
              </w:rPr>
              <w:t>管理</w:t>
            </w:r>
            <w:r>
              <w:rPr>
                <w:rFonts w:hint="eastAsia" w:eastAsia="宋体" w:cstheme="minorBidi"/>
                <w:color w:val="000000" w:themeColor="text1"/>
                <w:kern w:val="2"/>
                <w:sz w:val="21"/>
                <w:szCs w:val="21"/>
                <w14:textFill>
                  <w14:solidFill>
                    <w14:schemeClr w14:val="tx1"/>
                  </w14:solidFill>
                </w14:textFill>
              </w:rPr>
              <w:t>师》</w:t>
            </w:r>
            <w:bookmarkEnd w:id="58"/>
            <w:bookmarkEnd w:id="59"/>
            <w:r>
              <w:rPr>
                <w:rFonts w:hint="eastAsia" w:eastAsia="宋体" w:cstheme="minorBidi"/>
                <w:color w:val="000000" w:themeColor="text1"/>
                <w:kern w:val="2"/>
                <w:sz w:val="21"/>
                <w:szCs w:val="21"/>
                <w14:textFill>
                  <w14:solidFill>
                    <w14:schemeClr w14:val="tx1"/>
                  </w14:solidFill>
                </w14:textFill>
              </w:rPr>
              <w:t>，得1分</w:t>
            </w:r>
            <w:r>
              <w:rPr>
                <w:rFonts w:eastAsia="宋体" w:cstheme="minorBidi"/>
                <w:color w:val="000000" w:themeColor="text1"/>
                <w:kern w:val="2"/>
                <w:sz w:val="21"/>
                <w:szCs w:val="21"/>
                <w14:textFill>
                  <w14:solidFill>
                    <w14:schemeClr w14:val="tx1"/>
                  </w14:solidFill>
                </w14:textFill>
              </w:rPr>
              <w:t>,</w:t>
            </w:r>
            <w:r>
              <w:rPr>
                <w:rFonts w:hint="eastAsia" w:eastAsia="宋体" w:cstheme="minorBidi"/>
                <w:color w:val="000000" w:themeColor="text1"/>
                <w:kern w:val="2"/>
                <w:sz w:val="21"/>
                <w:szCs w:val="21"/>
                <w14:textFill>
                  <w14:solidFill>
                    <w14:schemeClr w14:val="tx1"/>
                  </w14:solidFill>
                </w14:textFill>
              </w:rPr>
              <w:t>提供证书扫描件</w:t>
            </w:r>
            <w:bookmarkStart w:id="60" w:name="OLE_LINK71"/>
            <w:r>
              <w:rPr>
                <w:rFonts w:hint="eastAsia" w:eastAsia="宋体" w:cstheme="minorBidi"/>
                <w:color w:val="000000" w:themeColor="text1"/>
                <w:kern w:val="2"/>
                <w:sz w:val="21"/>
                <w:szCs w:val="21"/>
                <w14:textFill>
                  <w14:solidFill>
                    <w14:schemeClr w14:val="tx1"/>
                  </w14:solidFill>
                </w14:textFill>
              </w:rPr>
              <w:t>，否则不得分</w:t>
            </w:r>
            <w:bookmarkEnd w:id="60"/>
            <w:r>
              <w:rPr>
                <w:rFonts w:hint="eastAsia" w:eastAsia="宋体" w:cstheme="minorBidi"/>
                <w:color w:val="000000" w:themeColor="text1"/>
                <w:kern w:val="2"/>
                <w:sz w:val="21"/>
                <w:szCs w:val="21"/>
                <w14:textFill>
                  <w14:solidFill>
                    <w14:schemeClr w14:val="tx1"/>
                  </w14:solidFill>
                </w14:textFill>
              </w:rPr>
              <w:t>。</w:t>
            </w:r>
          </w:p>
          <w:p w14:paraId="7535037D">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③具有</w:t>
            </w:r>
            <w:r>
              <w:rPr>
                <w:rFonts w:hint="eastAsia" w:eastAsia="宋体" w:cstheme="minorBidi"/>
                <w:color w:val="000000" w:themeColor="text1"/>
                <w:kern w:val="2"/>
                <w:sz w:val="21"/>
                <w:szCs w:val="21"/>
                <w14:textFill>
                  <w14:solidFill>
                    <w14:schemeClr w14:val="tx1"/>
                  </w14:solidFill>
                </w14:textFill>
              </w:rPr>
              <w:t>≥5年</w:t>
            </w:r>
            <w:r>
              <w:rPr>
                <w:rFonts w:eastAsia="宋体" w:cstheme="minorBidi"/>
                <w:color w:val="000000" w:themeColor="text1"/>
                <w:kern w:val="2"/>
                <w:sz w:val="21"/>
                <w:szCs w:val="21"/>
                <w14:textFill>
                  <w14:solidFill>
                    <w14:schemeClr w14:val="tx1"/>
                  </w14:solidFill>
                </w14:textFill>
              </w:rPr>
              <w:t>物业管理项目经理岗位经验</w:t>
            </w:r>
            <w:bookmarkStart w:id="61" w:name="OLE_LINK89"/>
            <w:bookmarkStart w:id="62" w:name="OLE_LINK90"/>
            <w:r>
              <w:rPr>
                <w:rFonts w:hint="eastAsia" w:eastAsia="宋体" w:cstheme="minorBidi"/>
                <w:color w:val="000000" w:themeColor="text1"/>
                <w:kern w:val="2"/>
                <w:sz w:val="21"/>
                <w:szCs w:val="21"/>
                <w14:textFill>
                  <w14:solidFill>
                    <w14:schemeClr w14:val="tx1"/>
                  </w14:solidFill>
                </w14:textFill>
              </w:rPr>
              <w:t>，</w:t>
            </w:r>
            <w:r>
              <w:rPr>
                <w:rFonts w:eastAsia="宋体" w:cstheme="minorBidi"/>
                <w:color w:val="000000" w:themeColor="text1"/>
                <w:kern w:val="2"/>
                <w:sz w:val="21"/>
                <w:szCs w:val="21"/>
                <w14:textFill>
                  <w14:solidFill>
                    <w14:schemeClr w14:val="tx1"/>
                  </w14:solidFill>
                </w14:textFill>
              </w:rPr>
              <w:t>得2</w:t>
            </w:r>
            <w:r>
              <w:rPr>
                <w:rFonts w:hint="eastAsia" w:eastAsia="宋体" w:cstheme="minorBidi"/>
                <w:color w:val="000000" w:themeColor="text1"/>
                <w:kern w:val="2"/>
                <w:sz w:val="21"/>
                <w:szCs w:val="21"/>
                <w14:textFill>
                  <w14:solidFill>
                    <w14:schemeClr w14:val="tx1"/>
                  </w14:solidFill>
                </w14:textFill>
              </w:rPr>
              <w:t>分；</w:t>
            </w:r>
            <w:bookmarkEnd w:id="61"/>
            <w:bookmarkEnd w:id="62"/>
          </w:p>
          <w:p w14:paraId="6E064DDD">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提供被服务单位加盖公章的证明材料</w:t>
            </w:r>
            <w:bookmarkStart w:id="63" w:name="OLE_LINK70"/>
            <w:r>
              <w:rPr>
                <w:rFonts w:hint="eastAsia" w:eastAsia="宋体" w:cstheme="minorBidi"/>
                <w:color w:val="000000" w:themeColor="text1"/>
                <w:kern w:val="2"/>
                <w:sz w:val="21"/>
                <w:szCs w:val="21"/>
                <w14:textFill>
                  <w14:solidFill>
                    <w14:schemeClr w14:val="tx1"/>
                  </w14:solidFill>
                </w14:textFill>
              </w:rPr>
              <w:t>，否则不得分</w:t>
            </w:r>
            <w:bookmarkEnd w:id="63"/>
            <w:r>
              <w:rPr>
                <w:rFonts w:hint="eastAsia" w:eastAsia="宋体" w:cstheme="minorBidi"/>
                <w:color w:val="000000" w:themeColor="text1"/>
                <w:kern w:val="2"/>
                <w:sz w:val="21"/>
                <w:szCs w:val="21"/>
                <w14:textFill>
                  <w14:solidFill>
                    <w14:schemeClr w14:val="tx1"/>
                  </w14:solidFill>
                </w14:textFill>
              </w:rPr>
              <w:t>。</w:t>
            </w:r>
          </w:p>
          <w:p w14:paraId="02E61817">
            <w:pPr>
              <w:spacing w:line="320" w:lineRule="exact"/>
              <w:ind w:firstLine="422"/>
              <w:jc w:val="both"/>
              <w:rPr>
                <w:rFonts w:cs="宋体"/>
                <w:b/>
                <w:bCs/>
                <w:color w:val="C00000"/>
                <w:sz w:val="21"/>
                <w:szCs w:val="21"/>
                <w:lang w:bidi="ar"/>
              </w:rPr>
            </w:pPr>
            <w:bookmarkStart w:id="64" w:name="OLE_LINK57"/>
            <w:bookmarkStart w:id="65" w:name="OLE_LINK58"/>
            <w:r>
              <w:rPr>
                <w:rFonts w:hint="eastAsia" w:cs="宋体"/>
                <w:b/>
                <w:bCs/>
                <w:color w:val="C00000"/>
                <w:sz w:val="21"/>
                <w:szCs w:val="21"/>
                <w:lang w:bidi="ar"/>
              </w:rPr>
              <w:t>二、服务人员配备方案</w:t>
            </w:r>
            <w:bookmarkEnd w:id="64"/>
            <w:bookmarkEnd w:id="65"/>
            <w:r>
              <w:rPr>
                <w:rFonts w:hint="eastAsia" w:cs="宋体"/>
                <w:b/>
                <w:bCs/>
                <w:color w:val="C00000"/>
                <w:sz w:val="21"/>
                <w:szCs w:val="21"/>
                <w:lang w:bidi="ar"/>
              </w:rPr>
              <w:t>（项目经理除外）（8分）：</w:t>
            </w:r>
          </w:p>
          <w:p w14:paraId="5036E71F">
            <w:pPr>
              <w:tabs>
                <w:tab w:val="left" w:pos="547"/>
              </w:tabs>
              <w:spacing w:line="320" w:lineRule="exact"/>
              <w:ind w:firstLine="420" w:firstLineChars="200"/>
              <w:jc w:val="both"/>
              <w:rPr>
                <w:rFonts w:cs="宋体"/>
                <w:b/>
                <w:sz w:val="21"/>
                <w:szCs w:val="21"/>
              </w:rPr>
            </w:pPr>
            <w:r>
              <w:rPr>
                <w:rFonts w:hint="eastAsia" w:cs="宋体"/>
                <w:b/>
                <w:sz w:val="21"/>
                <w:szCs w:val="21"/>
              </w:rPr>
              <w:t>（一）评审内容</w:t>
            </w:r>
          </w:p>
          <w:p w14:paraId="654D7604">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提供拟派人员情况，按照本项目服务人员需求配备岗位</w:t>
            </w:r>
            <w:r>
              <w:rPr>
                <w:rFonts w:eastAsia="宋体" w:cstheme="minorBidi"/>
                <w:color w:val="000000" w:themeColor="text1"/>
                <w:kern w:val="2"/>
                <w:sz w:val="21"/>
                <w:szCs w:val="21"/>
                <w14:textFill>
                  <w14:solidFill>
                    <w14:schemeClr w14:val="tx1"/>
                  </w14:solidFill>
                </w14:textFill>
              </w:rPr>
              <w:t>人员</w:t>
            </w:r>
            <w:r>
              <w:rPr>
                <w:rFonts w:hint="eastAsia" w:eastAsia="宋体" w:cstheme="minorBidi"/>
                <w:color w:val="000000" w:themeColor="text1"/>
                <w:kern w:val="2"/>
                <w:sz w:val="21"/>
                <w:szCs w:val="21"/>
                <w14:textFill>
                  <w14:solidFill>
                    <w14:schemeClr w14:val="tx1"/>
                  </w14:solidFill>
                </w14:textFill>
              </w:rPr>
              <w:t>。</w:t>
            </w:r>
          </w:p>
          <w:p w14:paraId="67B55B8E">
            <w:pPr>
              <w:ind w:firstLine="315" w:firstLineChars="150"/>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以投标方案中《</w:t>
            </w:r>
            <w:r>
              <w:rPr>
                <w:rFonts w:eastAsia="宋体" w:cstheme="minorBidi"/>
                <w:color w:val="000000" w:themeColor="text1"/>
                <w:kern w:val="2"/>
                <w:sz w:val="21"/>
                <w:szCs w:val="21"/>
                <w14:textFill>
                  <w14:solidFill>
                    <w14:schemeClr w14:val="tx1"/>
                  </w14:solidFill>
                </w14:textFill>
              </w:rPr>
              <w:t>拟派项目团队人员情况表</w:t>
            </w:r>
            <w:r>
              <w:rPr>
                <w:rFonts w:hint="eastAsia" w:eastAsia="宋体" w:cstheme="minorBidi"/>
                <w:color w:val="000000" w:themeColor="text1"/>
                <w:kern w:val="2"/>
                <w:sz w:val="21"/>
                <w:szCs w:val="21"/>
                <w14:textFill>
                  <w14:solidFill>
                    <w14:schemeClr w14:val="tx1"/>
                  </w14:solidFill>
                </w14:textFill>
              </w:rPr>
              <w:t>》为评审依据。</w:t>
            </w:r>
          </w:p>
          <w:p w14:paraId="33864A34">
            <w:pPr>
              <w:tabs>
                <w:tab w:val="left" w:pos="547"/>
              </w:tabs>
              <w:spacing w:line="320" w:lineRule="exact"/>
              <w:ind w:firstLine="420" w:firstLineChars="200"/>
              <w:jc w:val="both"/>
              <w:rPr>
                <w:rFonts w:cs="宋体"/>
                <w:b/>
                <w:sz w:val="21"/>
                <w:szCs w:val="21"/>
              </w:rPr>
            </w:pPr>
            <w:r>
              <w:rPr>
                <w:rFonts w:hint="eastAsia" w:cs="宋体"/>
                <w:b/>
                <w:sz w:val="21"/>
                <w:szCs w:val="21"/>
              </w:rPr>
              <w:t>（二）评审标准</w:t>
            </w:r>
          </w:p>
          <w:p w14:paraId="41D96AC8">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1、针对性：人员数量充足，人员资格/年龄</w:t>
            </w:r>
            <w:r>
              <w:rPr>
                <w:rFonts w:eastAsia="宋体" w:cstheme="minorBidi"/>
                <w:color w:val="000000" w:themeColor="text1"/>
                <w:kern w:val="2"/>
                <w:sz w:val="21"/>
                <w:szCs w:val="21"/>
                <w14:textFill>
                  <w14:solidFill>
                    <w14:schemeClr w14:val="tx1"/>
                  </w14:solidFill>
                </w14:textFill>
              </w:rPr>
              <w:t>等</w:t>
            </w:r>
            <w:r>
              <w:rPr>
                <w:rFonts w:hint="eastAsia" w:eastAsia="宋体" w:cstheme="minorBidi"/>
                <w:color w:val="000000" w:themeColor="text1"/>
                <w:kern w:val="2"/>
                <w:sz w:val="21"/>
                <w:szCs w:val="21"/>
                <w14:textFill>
                  <w14:solidFill>
                    <w14:schemeClr w14:val="tx1"/>
                  </w14:solidFill>
                </w14:textFill>
              </w:rPr>
              <w:t>满足本项目需求；</w:t>
            </w:r>
          </w:p>
          <w:p w14:paraId="4CE255D8">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2</w:t>
            </w:r>
            <w:r>
              <w:rPr>
                <w:rFonts w:hint="eastAsia" w:eastAsia="宋体" w:cstheme="minorBidi"/>
                <w:color w:val="000000" w:themeColor="text1"/>
                <w:kern w:val="2"/>
                <w:sz w:val="21"/>
                <w:szCs w:val="21"/>
                <w14:textFill>
                  <w14:solidFill>
                    <w14:schemeClr w14:val="tx1"/>
                  </w14:solidFill>
                </w14:textFill>
              </w:rPr>
              <w:t>、专业性：人员相关岗位经验丰富，切合本项目实际情况。</w:t>
            </w:r>
          </w:p>
          <w:p w14:paraId="22041B7C">
            <w:pPr>
              <w:tabs>
                <w:tab w:val="left" w:pos="547"/>
              </w:tabs>
              <w:spacing w:line="320" w:lineRule="exact"/>
              <w:ind w:firstLine="420" w:firstLineChars="200"/>
              <w:jc w:val="both"/>
              <w:rPr>
                <w:rFonts w:cs="宋体"/>
                <w:b/>
                <w:sz w:val="21"/>
                <w:szCs w:val="21"/>
              </w:rPr>
            </w:pPr>
            <w:r>
              <w:rPr>
                <w:rFonts w:hint="eastAsia" w:cs="宋体"/>
                <w:b/>
                <w:sz w:val="21"/>
                <w:szCs w:val="21"/>
              </w:rPr>
              <w:t>（三）赋分标准</w:t>
            </w:r>
          </w:p>
          <w:p w14:paraId="129F19A0">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①客服与工程维护人员：每完全满足一个评审标准得</w:t>
            </w:r>
            <w:r>
              <w:rPr>
                <w:rFonts w:eastAsia="宋体" w:cstheme="minorBidi"/>
                <w:color w:val="000000" w:themeColor="text1"/>
                <w:kern w:val="2"/>
                <w:sz w:val="21"/>
                <w:szCs w:val="21"/>
                <w14:textFill>
                  <w14:solidFill>
                    <w14:schemeClr w14:val="tx1"/>
                  </w14:solidFill>
                </w14:textFill>
              </w:rPr>
              <w:t>2</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4</w:t>
            </w:r>
            <w:r>
              <w:rPr>
                <w:rFonts w:hint="eastAsia" w:eastAsia="宋体" w:cstheme="minorBidi"/>
                <w:color w:val="000000" w:themeColor="text1"/>
                <w:kern w:val="2"/>
                <w:sz w:val="21"/>
                <w:szCs w:val="21"/>
                <w14:textFill>
                  <w14:solidFill>
                    <w14:schemeClr w14:val="tx1"/>
                  </w14:solidFill>
                </w14:textFill>
              </w:rPr>
              <w:t>分；</w:t>
            </w:r>
          </w:p>
          <w:p w14:paraId="3EF0B19E">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eastAsia="宋体" w:cstheme="minorBidi"/>
                <w:color w:val="000000" w:themeColor="text1"/>
                <w:kern w:val="2"/>
                <w:sz w:val="21"/>
                <w:szCs w:val="21"/>
                <w14:textFill>
                  <w14:solidFill>
                    <w14:schemeClr w14:val="tx1"/>
                  </w14:solidFill>
                </w14:textFill>
              </w:rPr>
              <w:t>②</w:t>
            </w:r>
            <w:r>
              <w:rPr>
                <w:rFonts w:hint="eastAsia" w:eastAsia="宋体" w:cstheme="minorBidi"/>
                <w:color w:val="000000" w:themeColor="text1"/>
                <w:kern w:val="2"/>
                <w:sz w:val="21"/>
                <w:szCs w:val="21"/>
                <w14:textFill>
                  <w14:solidFill>
                    <w14:schemeClr w14:val="tx1"/>
                  </w14:solidFill>
                </w14:textFill>
              </w:rPr>
              <w:t>秩序维护与保洁绿化人员：每完全满足一个评审标准得</w:t>
            </w:r>
            <w:r>
              <w:rPr>
                <w:rFonts w:eastAsia="宋体" w:cstheme="minorBidi"/>
                <w:color w:val="000000" w:themeColor="text1"/>
                <w:kern w:val="2"/>
                <w:sz w:val="21"/>
                <w:szCs w:val="21"/>
                <w14:textFill>
                  <w14:solidFill>
                    <w14:schemeClr w14:val="tx1"/>
                  </w14:solidFill>
                </w14:textFill>
              </w:rPr>
              <w:t>2</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4</w:t>
            </w:r>
            <w:r>
              <w:rPr>
                <w:rFonts w:hint="eastAsia" w:eastAsia="宋体" w:cstheme="minorBidi"/>
                <w:color w:val="000000" w:themeColor="text1"/>
                <w:kern w:val="2"/>
                <w:sz w:val="21"/>
                <w:szCs w:val="21"/>
                <w14:textFill>
                  <w14:solidFill>
                    <w14:schemeClr w14:val="tx1"/>
                  </w14:solidFill>
                </w14:textFill>
              </w:rPr>
              <w:t>分。</w:t>
            </w:r>
          </w:p>
        </w:tc>
        <w:tc>
          <w:tcPr>
            <w:tcW w:w="1418" w:type="dxa"/>
            <w:vMerge w:val="continue"/>
            <w:shd w:val="clear" w:color="auto" w:fill="auto"/>
            <w:vAlign w:val="center"/>
          </w:tcPr>
          <w:p w14:paraId="32DAC9AC">
            <w:pPr>
              <w:spacing w:line="320" w:lineRule="exact"/>
              <w:jc w:val="both"/>
              <w:rPr>
                <w:rFonts w:cs="宋体"/>
                <w:bCs/>
                <w:color w:val="FF0000"/>
                <w:sz w:val="21"/>
                <w:szCs w:val="21"/>
              </w:rPr>
            </w:pPr>
          </w:p>
        </w:tc>
      </w:tr>
      <w:tr w14:paraId="1CF41E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7CC22B0A">
            <w:pPr>
              <w:spacing w:line="320" w:lineRule="exact"/>
              <w:jc w:val="both"/>
              <w:rPr>
                <w:rFonts w:cs="宋体"/>
                <w:bCs/>
                <w:sz w:val="21"/>
                <w:szCs w:val="21"/>
              </w:rPr>
            </w:pPr>
          </w:p>
        </w:tc>
        <w:tc>
          <w:tcPr>
            <w:tcW w:w="640" w:type="dxa"/>
            <w:vMerge w:val="continue"/>
            <w:shd w:val="clear" w:color="auto" w:fill="auto"/>
            <w:vAlign w:val="center"/>
          </w:tcPr>
          <w:p w14:paraId="3FFA255B">
            <w:pPr>
              <w:spacing w:line="320" w:lineRule="exact"/>
              <w:jc w:val="both"/>
              <w:rPr>
                <w:rFonts w:cs="宋体"/>
                <w:bCs/>
                <w:sz w:val="21"/>
                <w:szCs w:val="21"/>
              </w:rPr>
            </w:pPr>
          </w:p>
        </w:tc>
        <w:tc>
          <w:tcPr>
            <w:tcW w:w="1024" w:type="dxa"/>
            <w:shd w:val="clear" w:color="auto" w:fill="auto"/>
            <w:vAlign w:val="center"/>
          </w:tcPr>
          <w:p w14:paraId="7A77DE4F">
            <w:pPr>
              <w:spacing w:line="320" w:lineRule="exact"/>
              <w:jc w:val="center"/>
              <w:rPr>
                <w:rFonts w:cs="宋体"/>
                <w:bCs/>
                <w:sz w:val="21"/>
                <w:szCs w:val="21"/>
              </w:rPr>
            </w:pPr>
            <w:r>
              <w:rPr>
                <w:rFonts w:cs="宋体"/>
                <w:bCs/>
                <w:sz w:val="21"/>
                <w:szCs w:val="21"/>
              </w:rPr>
              <w:t>2</w:t>
            </w:r>
          </w:p>
        </w:tc>
        <w:tc>
          <w:tcPr>
            <w:tcW w:w="5645" w:type="dxa"/>
            <w:shd w:val="clear" w:color="auto" w:fill="auto"/>
            <w:vAlign w:val="center"/>
          </w:tcPr>
          <w:p w14:paraId="389BA368">
            <w:pPr>
              <w:spacing w:line="320" w:lineRule="exact"/>
              <w:ind w:firstLine="422"/>
              <w:jc w:val="both"/>
              <w:rPr>
                <w:rFonts w:cs="宋体"/>
                <w:b/>
                <w:color w:val="C00000"/>
                <w:sz w:val="21"/>
                <w:szCs w:val="21"/>
              </w:rPr>
            </w:pPr>
            <w:r>
              <w:rPr>
                <w:rFonts w:hint="eastAsia" w:cs="宋体"/>
                <w:b/>
                <w:bCs/>
                <w:color w:val="C00000"/>
                <w:sz w:val="21"/>
                <w:szCs w:val="21"/>
              </w:rPr>
              <w:t>智能化管理</w:t>
            </w:r>
            <w:r>
              <w:rPr>
                <w:rFonts w:cs="宋体"/>
                <w:b/>
                <w:color w:val="C00000"/>
                <w:sz w:val="21"/>
                <w:szCs w:val="21"/>
              </w:rPr>
              <w:t xml:space="preserve">： </w:t>
            </w:r>
          </w:p>
          <w:p w14:paraId="1AF726A9">
            <w:pPr>
              <w:widowControl w:val="0"/>
              <w:spacing w:line="360" w:lineRule="exact"/>
              <w:ind w:firstLine="420"/>
              <w:jc w:val="both"/>
              <w:rPr>
                <w:rFonts w:asciiTheme="minorEastAsia" w:hAnsiTheme="minorEastAsia" w:cstheme="majorHAnsi"/>
                <w:b/>
                <w:sz w:val="21"/>
                <w:szCs w:val="21"/>
              </w:rPr>
            </w:pPr>
            <w:r>
              <w:rPr>
                <w:rFonts w:hint="eastAsia" w:cs="宋体"/>
                <w:sz w:val="21"/>
                <w:szCs w:val="21"/>
              </w:rPr>
              <w:t>供应商具有物业专业智能管理系统手段，能够实现服务品质管理、协调办公、巡查巡检等业务智能化，提高服务和管理效率。每提供一项相关资料得</w:t>
            </w:r>
            <w:r>
              <w:rPr>
                <w:rFonts w:cs="宋体"/>
                <w:sz w:val="21"/>
                <w:szCs w:val="21"/>
              </w:rPr>
              <w:t>1</w:t>
            </w:r>
            <w:r>
              <w:rPr>
                <w:rFonts w:hint="eastAsia" w:cs="宋体"/>
                <w:sz w:val="21"/>
                <w:szCs w:val="21"/>
              </w:rPr>
              <w:t>分，满分</w:t>
            </w:r>
            <w:r>
              <w:rPr>
                <w:rFonts w:cs="宋体"/>
                <w:sz w:val="21"/>
                <w:szCs w:val="21"/>
              </w:rPr>
              <w:t>2</w:t>
            </w:r>
            <w:r>
              <w:rPr>
                <w:rFonts w:hint="eastAsia" w:cs="宋体"/>
                <w:sz w:val="21"/>
                <w:szCs w:val="21"/>
              </w:rPr>
              <w:t>分，与本项目无关或不能提供证明材料不得分。</w:t>
            </w:r>
          </w:p>
        </w:tc>
        <w:tc>
          <w:tcPr>
            <w:tcW w:w="1418" w:type="dxa"/>
            <w:vMerge w:val="continue"/>
            <w:shd w:val="clear" w:color="auto" w:fill="auto"/>
            <w:vAlign w:val="center"/>
          </w:tcPr>
          <w:p w14:paraId="1692E8A7">
            <w:pPr>
              <w:spacing w:line="320" w:lineRule="exact"/>
              <w:jc w:val="both"/>
              <w:rPr>
                <w:rFonts w:cs="宋体"/>
                <w:bCs/>
                <w:color w:val="FF0000"/>
                <w:sz w:val="21"/>
                <w:szCs w:val="21"/>
              </w:rPr>
            </w:pPr>
          </w:p>
        </w:tc>
      </w:tr>
      <w:tr w14:paraId="56E7E1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0A6D9B76">
            <w:pPr>
              <w:spacing w:line="320" w:lineRule="exact"/>
              <w:jc w:val="both"/>
              <w:rPr>
                <w:rFonts w:cs="宋体"/>
                <w:bCs/>
                <w:sz w:val="21"/>
                <w:szCs w:val="21"/>
              </w:rPr>
            </w:pPr>
          </w:p>
        </w:tc>
        <w:tc>
          <w:tcPr>
            <w:tcW w:w="640" w:type="dxa"/>
            <w:vMerge w:val="continue"/>
            <w:shd w:val="clear" w:color="auto" w:fill="auto"/>
            <w:vAlign w:val="center"/>
          </w:tcPr>
          <w:p w14:paraId="29F1C31A">
            <w:pPr>
              <w:spacing w:line="320" w:lineRule="exact"/>
              <w:jc w:val="both"/>
              <w:rPr>
                <w:rFonts w:cs="宋体"/>
                <w:bCs/>
                <w:sz w:val="21"/>
                <w:szCs w:val="21"/>
              </w:rPr>
            </w:pPr>
          </w:p>
        </w:tc>
        <w:tc>
          <w:tcPr>
            <w:tcW w:w="1024" w:type="dxa"/>
            <w:shd w:val="clear" w:color="auto" w:fill="auto"/>
            <w:vAlign w:val="center"/>
          </w:tcPr>
          <w:p w14:paraId="3AD68FFE">
            <w:pPr>
              <w:spacing w:line="320" w:lineRule="exact"/>
              <w:jc w:val="center"/>
              <w:rPr>
                <w:rFonts w:cs="宋体"/>
                <w:bCs/>
                <w:sz w:val="21"/>
                <w:szCs w:val="21"/>
              </w:rPr>
            </w:pPr>
            <w:r>
              <w:rPr>
                <w:rFonts w:cs="宋体"/>
                <w:bCs/>
                <w:sz w:val="21"/>
                <w:szCs w:val="21"/>
              </w:rPr>
              <w:t>2</w:t>
            </w:r>
          </w:p>
        </w:tc>
        <w:tc>
          <w:tcPr>
            <w:tcW w:w="5645" w:type="dxa"/>
            <w:shd w:val="clear" w:color="auto" w:fill="auto"/>
            <w:vAlign w:val="center"/>
          </w:tcPr>
          <w:p w14:paraId="4B75A606">
            <w:pPr>
              <w:spacing w:line="320" w:lineRule="exact"/>
              <w:ind w:firstLine="422"/>
              <w:jc w:val="both"/>
              <w:rPr>
                <w:rFonts w:cs="宋体"/>
                <w:b/>
                <w:bCs/>
                <w:color w:val="C00000"/>
                <w:sz w:val="21"/>
                <w:szCs w:val="21"/>
              </w:rPr>
            </w:pPr>
            <w:r>
              <w:rPr>
                <w:rFonts w:hint="eastAsia" w:cs="宋体"/>
                <w:b/>
                <w:bCs/>
                <w:color w:val="C00000"/>
                <w:sz w:val="21"/>
                <w:szCs w:val="21"/>
              </w:rPr>
              <w:t>服务承诺：</w:t>
            </w:r>
          </w:p>
          <w:p w14:paraId="03A5446E">
            <w:pPr>
              <w:spacing w:line="320" w:lineRule="exact"/>
              <w:ind w:firstLine="422"/>
              <w:jc w:val="both"/>
              <w:rPr>
                <w:rFonts w:cs="宋体"/>
                <w:sz w:val="21"/>
                <w:szCs w:val="21"/>
              </w:rPr>
            </w:pPr>
            <w:r>
              <w:rPr>
                <w:rFonts w:hint="eastAsia" w:cs="宋体"/>
                <w:sz w:val="21"/>
                <w:szCs w:val="21"/>
              </w:rPr>
              <w:t>1.承诺：接受采购人对服务的考核、监督及管理，并对服务质量加以改进，确保服务工作的优质高效，得</w:t>
            </w:r>
            <w:r>
              <w:rPr>
                <w:rFonts w:cs="宋体"/>
                <w:sz w:val="21"/>
                <w:szCs w:val="21"/>
              </w:rPr>
              <w:t>1</w:t>
            </w:r>
            <w:r>
              <w:rPr>
                <w:rFonts w:hint="eastAsia" w:cs="宋体"/>
                <w:sz w:val="21"/>
                <w:szCs w:val="21"/>
              </w:rPr>
              <w:t>分。2.承诺：若人员因事、病不能及时上岗时，</w:t>
            </w:r>
            <w:r>
              <w:rPr>
                <w:rFonts w:cs="宋体"/>
                <w:sz w:val="21"/>
                <w:szCs w:val="21"/>
              </w:rPr>
              <w:t>1</w:t>
            </w:r>
            <w:r>
              <w:rPr>
                <w:rFonts w:hint="eastAsia" w:cs="宋体"/>
                <w:sz w:val="21"/>
                <w:szCs w:val="21"/>
              </w:rPr>
              <w:t>日内请调其他服务人员补充，确保各项服务工作正常进行，得</w:t>
            </w:r>
            <w:r>
              <w:rPr>
                <w:rFonts w:cs="宋体"/>
                <w:sz w:val="21"/>
                <w:szCs w:val="21"/>
              </w:rPr>
              <w:t>1</w:t>
            </w:r>
            <w:r>
              <w:rPr>
                <w:rFonts w:hint="eastAsia" w:cs="宋体"/>
                <w:sz w:val="21"/>
                <w:szCs w:val="21"/>
              </w:rPr>
              <w:t>分。</w:t>
            </w:r>
          </w:p>
          <w:p w14:paraId="545ECB0E">
            <w:pPr>
              <w:spacing w:line="320" w:lineRule="exact"/>
              <w:ind w:firstLine="422"/>
              <w:jc w:val="both"/>
              <w:rPr>
                <w:rFonts w:cs="宋体"/>
                <w:b/>
                <w:bCs/>
                <w:color w:val="C00000"/>
                <w:sz w:val="21"/>
                <w:szCs w:val="21"/>
              </w:rPr>
            </w:pPr>
            <w:r>
              <w:rPr>
                <w:rFonts w:hint="eastAsia" w:cs="宋体"/>
                <w:sz w:val="21"/>
                <w:szCs w:val="21"/>
              </w:rPr>
              <w:t>以上提供承诺函加盖供应商公章（格式自拟），未提供该项不得分。</w:t>
            </w:r>
          </w:p>
        </w:tc>
        <w:tc>
          <w:tcPr>
            <w:tcW w:w="1418" w:type="dxa"/>
            <w:vMerge w:val="continue"/>
            <w:shd w:val="clear" w:color="auto" w:fill="auto"/>
            <w:vAlign w:val="center"/>
          </w:tcPr>
          <w:p w14:paraId="53A0B260">
            <w:pPr>
              <w:spacing w:line="320" w:lineRule="exact"/>
              <w:jc w:val="both"/>
              <w:rPr>
                <w:rFonts w:cs="宋体"/>
                <w:bCs/>
                <w:color w:val="FF0000"/>
                <w:sz w:val="21"/>
                <w:szCs w:val="21"/>
              </w:rPr>
            </w:pPr>
          </w:p>
        </w:tc>
      </w:tr>
      <w:tr w14:paraId="574D2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5C448619">
            <w:pPr>
              <w:spacing w:line="320" w:lineRule="exact"/>
              <w:jc w:val="both"/>
              <w:rPr>
                <w:rFonts w:cs="宋体"/>
                <w:bCs/>
                <w:sz w:val="21"/>
                <w:szCs w:val="21"/>
              </w:rPr>
            </w:pPr>
          </w:p>
        </w:tc>
        <w:tc>
          <w:tcPr>
            <w:tcW w:w="640" w:type="dxa"/>
            <w:vMerge w:val="continue"/>
            <w:shd w:val="clear" w:color="auto" w:fill="auto"/>
            <w:vAlign w:val="center"/>
          </w:tcPr>
          <w:p w14:paraId="4BD9517C">
            <w:pPr>
              <w:spacing w:line="320" w:lineRule="exact"/>
              <w:jc w:val="both"/>
              <w:rPr>
                <w:rFonts w:cs="宋体"/>
                <w:bCs/>
                <w:sz w:val="21"/>
                <w:szCs w:val="21"/>
              </w:rPr>
            </w:pPr>
          </w:p>
        </w:tc>
        <w:tc>
          <w:tcPr>
            <w:tcW w:w="1024" w:type="dxa"/>
            <w:shd w:val="clear" w:color="auto" w:fill="auto"/>
            <w:vAlign w:val="center"/>
          </w:tcPr>
          <w:p w14:paraId="6B17EB2B">
            <w:pPr>
              <w:spacing w:line="320" w:lineRule="exact"/>
              <w:jc w:val="center"/>
              <w:rPr>
                <w:rFonts w:cs="宋体"/>
                <w:bCs/>
                <w:sz w:val="21"/>
                <w:szCs w:val="21"/>
              </w:rPr>
            </w:pPr>
            <w:r>
              <w:rPr>
                <w:rFonts w:cs="宋体"/>
                <w:bCs/>
                <w:sz w:val="21"/>
                <w:szCs w:val="21"/>
              </w:rPr>
              <w:t>3</w:t>
            </w:r>
          </w:p>
        </w:tc>
        <w:tc>
          <w:tcPr>
            <w:tcW w:w="5645" w:type="dxa"/>
            <w:shd w:val="clear" w:color="auto" w:fill="auto"/>
            <w:vAlign w:val="center"/>
          </w:tcPr>
          <w:p w14:paraId="0FA5CAC2">
            <w:pPr>
              <w:spacing w:line="320" w:lineRule="exact"/>
              <w:ind w:firstLine="422"/>
              <w:jc w:val="both"/>
              <w:rPr>
                <w:rFonts w:cs="宋体"/>
                <w:b/>
                <w:bCs/>
                <w:color w:val="C00000"/>
                <w:sz w:val="21"/>
                <w:szCs w:val="21"/>
                <w:lang w:bidi="ar"/>
              </w:rPr>
            </w:pPr>
            <w:r>
              <w:rPr>
                <w:rFonts w:cs="宋体"/>
                <w:b/>
                <w:bCs/>
                <w:color w:val="C00000"/>
                <w:sz w:val="21"/>
                <w:szCs w:val="21"/>
                <w:lang w:bidi="ar"/>
              </w:rPr>
              <w:t>管理体系：</w:t>
            </w:r>
          </w:p>
          <w:p w14:paraId="125C8824">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供应商具有有效的①质量管理体系认证证书、②环境管理体系认证证书、③职业健康安全管理体系认证证书</w:t>
            </w:r>
            <w:r>
              <w:rPr>
                <w:rFonts w:eastAsia="宋体" w:cstheme="minorBidi"/>
                <w:color w:val="000000" w:themeColor="text1"/>
                <w:kern w:val="2"/>
                <w:sz w:val="21"/>
                <w:szCs w:val="21"/>
                <w14:textFill>
                  <w14:solidFill>
                    <w14:schemeClr w14:val="tx1"/>
                  </w14:solidFill>
                </w14:textFill>
              </w:rPr>
              <w:t>。</w:t>
            </w:r>
            <w:r>
              <w:rPr>
                <w:rFonts w:hint="eastAsia" w:eastAsia="宋体" w:cstheme="minorBidi"/>
                <w:color w:val="000000" w:themeColor="text1"/>
                <w:kern w:val="2"/>
                <w:sz w:val="21"/>
                <w:szCs w:val="21"/>
                <w14:textFill>
                  <w14:solidFill>
                    <w14:schemeClr w14:val="tx1"/>
                  </w14:solidFill>
                </w14:textFill>
              </w:rPr>
              <w:t>每有一项计</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3</w:t>
            </w:r>
            <w:r>
              <w:rPr>
                <w:rFonts w:hint="eastAsia" w:eastAsia="宋体" w:cstheme="minorBidi"/>
                <w:color w:val="000000" w:themeColor="text1"/>
                <w:kern w:val="2"/>
                <w:sz w:val="21"/>
                <w:szCs w:val="21"/>
                <w14:textFill>
                  <w14:solidFill>
                    <w14:schemeClr w14:val="tx1"/>
                  </w14:solidFill>
                </w14:textFill>
              </w:rPr>
              <w:t>分。提供证书扫描件作为计分依据。</w:t>
            </w:r>
          </w:p>
        </w:tc>
        <w:tc>
          <w:tcPr>
            <w:tcW w:w="1418" w:type="dxa"/>
            <w:vMerge w:val="continue"/>
            <w:shd w:val="clear" w:color="auto" w:fill="auto"/>
            <w:vAlign w:val="center"/>
          </w:tcPr>
          <w:p w14:paraId="02DF9B15">
            <w:pPr>
              <w:spacing w:line="320" w:lineRule="exact"/>
              <w:jc w:val="both"/>
              <w:rPr>
                <w:rFonts w:cs="宋体"/>
                <w:bCs/>
                <w:color w:val="FF0000"/>
                <w:sz w:val="21"/>
                <w:szCs w:val="21"/>
              </w:rPr>
            </w:pPr>
          </w:p>
        </w:tc>
      </w:tr>
      <w:tr w14:paraId="2E1246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vMerge w:val="continue"/>
            <w:shd w:val="clear" w:color="auto" w:fill="auto"/>
            <w:vAlign w:val="center"/>
          </w:tcPr>
          <w:p w14:paraId="4689BFAA">
            <w:pPr>
              <w:spacing w:line="320" w:lineRule="exact"/>
              <w:jc w:val="both"/>
              <w:rPr>
                <w:rFonts w:cs="宋体"/>
                <w:bCs/>
                <w:sz w:val="21"/>
                <w:szCs w:val="21"/>
              </w:rPr>
            </w:pPr>
          </w:p>
        </w:tc>
        <w:tc>
          <w:tcPr>
            <w:tcW w:w="640" w:type="dxa"/>
            <w:vMerge w:val="continue"/>
            <w:shd w:val="clear" w:color="auto" w:fill="auto"/>
            <w:vAlign w:val="center"/>
          </w:tcPr>
          <w:p w14:paraId="2D8AAD28">
            <w:pPr>
              <w:spacing w:line="320" w:lineRule="exact"/>
              <w:jc w:val="both"/>
              <w:rPr>
                <w:rFonts w:cs="宋体"/>
                <w:bCs/>
                <w:sz w:val="21"/>
                <w:szCs w:val="21"/>
              </w:rPr>
            </w:pPr>
          </w:p>
        </w:tc>
        <w:tc>
          <w:tcPr>
            <w:tcW w:w="1024" w:type="dxa"/>
            <w:shd w:val="clear" w:color="auto" w:fill="auto"/>
            <w:vAlign w:val="center"/>
          </w:tcPr>
          <w:p w14:paraId="3C21AD8D">
            <w:pPr>
              <w:spacing w:line="320" w:lineRule="exact"/>
              <w:jc w:val="center"/>
              <w:rPr>
                <w:rFonts w:cs="宋体"/>
                <w:bCs/>
                <w:sz w:val="21"/>
                <w:szCs w:val="21"/>
              </w:rPr>
            </w:pPr>
            <w:r>
              <w:rPr>
                <w:rFonts w:cs="宋体"/>
                <w:bCs/>
                <w:sz w:val="21"/>
                <w:szCs w:val="21"/>
              </w:rPr>
              <w:t>5</w:t>
            </w:r>
          </w:p>
        </w:tc>
        <w:tc>
          <w:tcPr>
            <w:tcW w:w="5645" w:type="dxa"/>
            <w:shd w:val="clear" w:color="auto" w:fill="auto"/>
            <w:vAlign w:val="center"/>
          </w:tcPr>
          <w:p w14:paraId="730BC1C7">
            <w:pPr>
              <w:spacing w:line="320" w:lineRule="exact"/>
              <w:ind w:firstLine="422"/>
              <w:jc w:val="both"/>
              <w:rPr>
                <w:rFonts w:cs="宋体"/>
                <w:b/>
                <w:bCs/>
                <w:color w:val="C00000"/>
                <w:sz w:val="21"/>
                <w:szCs w:val="21"/>
                <w:lang w:bidi="ar"/>
              </w:rPr>
            </w:pPr>
            <w:r>
              <w:rPr>
                <w:rFonts w:cs="宋体"/>
                <w:b/>
                <w:bCs/>
                <w:color w:val="C00000"/>
                <w:sz w:val="21"/>
                <w:szCs w:val="21"/>
                <w:lang w:bidi="ar"/>
              </w:rPr>
              <w:t>业绩：</w:t>
            </w:r>
          </w:p>
          <w:p w14:paraId="2515DB0B">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eastAsia="宋体" w:cstheme="minorBidi"/>
                <w:color w:val="000000" w:themeColor="text1"/>
                <w:kern w:val="2"/>
                <w:sz w:val="21"/>
                <w:szCs w:val="21"/>
                <w14:textFill>
                  <w14:solidFill>
                    <w14:schemeClr w14:val="tx1"/>
                  </w14:solidFill>
                </w14:textFill>
              </w:rPr>
              <w:t>提供</w:t>
            </w:r>
            <w:r>
              <w:rPr>
                <w:rFonts w:eastAsia="宋体" w:cstheme="minorBidi"/>
                <w:color w:val="000000" w:themeColor="text1"/>
                <w:kern w:val="2"/>
                <w:sz w:val="21"/>
                <w:szCs w:val="21"/>
                <w14:textFill>
                  <w14:solidFill>
                    <w14:schemeClr w14:val="tx1"/>
                  </w14:solidFill>
                </w14:textFill>
              </w:rPr>
              <w:t>供应商2023</w:t>
            </w:r>
            <w:r>
              <w:rPr>
                <w:rFonts w:hint="eastAsia" w:eastAsia="宋体" w:cstheme="minorBidi"/>
                <w:color w:val="000000" w:themeColor="text1"/>
                <w:kern w:val="2"/>
                <w:sz w:val="21"/>
                <w:szCs w:val="21"/>
                <w14:textFill>
                  <w14:solidFill>
                    <w14:schemeClr w14:val="tx1"/>
                  </w14:solidFill>
                </w14:textFill>
              </w:rPr>
              <w:t>年</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月</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日起（以合同签订时间为准）同类项目（即合同内容至少包括公用设施设备维护、保安服务、保洁服务、绿化</w:t>
            </w:r>
            <w:r>
              <w:rPr>
                <w:rFonts w:eastAsia="宋体" w:cstheme="minorBidi"/>
                <w:color w:val="000000" w:themeColor="text1"/>
                <w:kern w:val="2"/>
                <w:sz w:val="21"/>
                <w:szCs w:val="21"/>
                <w14:textFill>
                  <w14:solidFill>
                    <w14:schemeClr w14:val="tx1"/>
                  </w14:solidFill>
                </w14:textFill>
              </w:rPr>
              <w:t>服务</w:t>
            </w:r>
            <w:r>
              <w:rPr>
                <w:rFonts w:hint="eastAsia" w:eastAsia="宋体" w:cstheme="minorBidi"/>
                <w:color w:val="000000" w:themeColor="text1"/>
                <w:kern w:val="2"/>
                <w:sz w:val="21"/>
                <w:szCs w:val="21"/>
                <w14:textFill>
                  <w14:solidFill>
                    <w14:schemeClr w14:val="tx1"/>
                  </w14:solidFill>
                </w14:textFill>
              </w:rPr>
              <w:t>四项）的业绩证明</w:t>
            </w:r>
            <w:r>
              <w:rPr>
                <w:rFonts w:eastAsia="宋体" w:cstheme="minorBidi"/>
                <w:color w:val="000000" w:themeColor="text1"/>
                <w:kern w:val="2"/>
                <w:sz w:val="21"/>
                <w:szCs w:val="21"/>
                <w14:textFill>
                  <w14:solidFill>
                    <w14:schemeClr w14:val="tx1"/>
                  </w14:solidFill>
                </w14:textFill>
              </w:rPr>
              <w:t>文件</w:t>
            </w:r>
            <w:r>
              <w:rPr>
                <w:rFonts w:hint="eastAsia" w:eastAsia="宋体" w:cstheme="minorBidi"/>
                <w:color w:val="000000" w:themeColor="text1"/>
                <w:kern w:val="2"/>
                <w:sz w:val="21"/>
                <w:szCs w:val="21"/>
                <w14:textFill>
                  <w14:solidFill>
                    <w14:schemeClr w14:val="tx1"/>
                  </w14:solidFill>
                </w14:textFill>
              </w:rPr>
              <w:t>【包括</w:t>
            </w:r>
            <w:r>
              <w:rPr>
                <w:rFonts w:eastAsia="宋体" w:cstheme="minorBidi"/>
                <w:color w:val="000000" w:themeColor="text1"/>
                <w:kern w:val="2"/>
                <w:sz w:val="21"/>
                <w:szCs w:val="21"/>
                <w14:textFill>
                  <w14:solidFill>
                    <w14:schemeClr w14:val="tx1"/>
                  </w14:solidFill>
                </w14:textFill>
              </w:rPr>
              <w:t>合同</w:t>
            </w:r>
            <w:r>
              <w:rPr>
                <w:rFonts w:hint="eastAsia" w:eastAsia="宋体" w:cstheme="minorBidi"/>
                <w:color w:val="000000" w:themeColor="text1"/>
                <w:kern w:val="2"/>
                <w:sz w:val="21"/>
                <w:szCs w:val="21"/>
                <w14:textFill>
                  <w14:solidFill>
                    <w14:schemeClr w14:val="tx1"/>
                  </w14:solidFill>
                </w14:textFill>
              </w:rPr>
              <w:t>、验收文件（或满意度评价表），两者须同时具备】，每出具一份业绩证明文件得</w:t>
            </w:r>
            <w:r>
              <w:rPr>
                <w:rFonts w:eastAsia="宋体" w:cstheme="minorBidi"/>
                <w:color w:val="000000" w:themeColor="text1"/>
                <w:kern w:val="2"/>
                <w:sz w:val="21"/>
                <w:szCs w:val="21"/>
                <w14:textFill>
                  <w14:solidFill>
                    <w14:schemeClr w14:val="tx1"/>
                  </w14:solidFill>
                </w14:textFill>
              </w:rPr>
              <w:t>1</w:t>
            </w:r>
            <w:r>
              <w:rPr>
                <w:rFonts w:hint="eastAsia" w:eastAsia="宋体" w:cstheme="minorBidi"/>
                <w:color w:val="000000" w:themeColor="text1"/>
                <w:kern w:val="2"/>
                <w:sz w:val="21"/>
                <w:szCs w:val="21"/>
                <w14:textFill>
                  <w14:solidFill>
                    <w14:schemeClr w14:val="tx1"/>
                  </w14:solidFill>
                </w14:textFill>
              </w:rPr>
              <w:t>分，满分</w:t>
            </w:r>
            <w:r>
              <w:rPr>
                <w:rFonts w:eastAsia="宋体" w:cstheme="minorBidi"/>
                <w:color w:val="000000" w:themeColor="text1"/>
                <w:kern w:val="2"/>
                <w:sz w:val="21"/>
                <w:szCs w:val="21"/>
                <w14:textFill>
                  <w14:solidFill>
                    <w14:schemeClr w14:val="tx1"/>
                  </w14:solidFill>
                </w14:textFill>
              </w:rPr>
              <w:t>5</w:t>
            </w:r>
            <w:r>
              <w:rPr>
                <w:rFonts w:hint="eastAsia" w:eastAsia="宋体" w:cstheme="minorBidi"/>
                <w:color w:val="000000" w:themeColor="text1"/>
                <w:kern w:val="2"/>
                <w:sz w:val="21"/>
                <w:szCs w:val="21"/>
                <w14:textFill>
                  <w14:solidFill>
                    <w14:schemeClr w14:val="tx1"/>
                  </w14:solidFill>
                </w14:textFill>
              </w:rPr>
              <w:t>分。</w:t>
            </w:r>
          </w:p>
          <w:p w14:paraId="648E6D81">
            <w:pPr>
              <w:widowControl w:val="0"/>
              <w:spacing w:line="360" w:lineRule="exact"/>
              <w:ind w:firstLine="420"/>
              <w:jc w:val="both"/>
              <w:rPr>
                <w:rFonts w:eastAsia="宋体" w:cstheme="minorBidi"/>
                <w:color w:val="000000" w:themeColor="text1"/>
                <w:kern w:val="2"/>
                <w:sz w:val="21"/>
                <w:szCs w:val="21"/>
                <w14:textFill>
                  <w14:solidFill>
                    <w14:schemeClr w14:val="tx1"/>
                  </w14:solidFill>
                </w14:textFill>
              </w:rPr>
            </w:pPr>
            <w:r>
              <w:rPr>
                <w:rFonts w:hint="eastAsia" w:ascii="Calibri" w:hAnsi="宋体" w:eastAsia="宋体" w:cs="华文仿宋"/>
                <w:b/>
                <w:color w:val="C00000"/>
                <w:sz w:val="21"/>
                <w:szCs w:val="21"/>
              </w:rPr>
              <w:t>注</w:t>
            </w:r>
            <w:r>
              <w:rPr>
                <w:rFonts w:hint="eastAsia" w:ascii="Calibri" w:hAnsi="宋体" w:eastAsia="宋体" w:cs="华文仿宋"/>
                <w:sz w:val="21"/>
                <w:szCs w:val="21"/>
              </w:rPr>
              <w:t>：供应商需提供合同关键页扫描件（至少应包含合同首页、合同金额所在页、签字盖章，并加盖公章）</w:t>
            </w:r>
            <w:r>
              <w:rPr>
                <w:rFonts w:ascii="Calibri" w:hAnsi="宋体" w:eastAsia="宋体" w:cs="华文仿宋"/>
                <w:sz w:val="21"/>
                <w:szCs w:val="21"/>
              </w:rPr>
              <w:t>。</w:t>
            </w:r>
          </w:p>
        </w:tc>
        <w:tc>
          <w:tcPr>
            <w:tcW w:w="1418" w:type="dxa"/>
            <w:vMerge w:val="continue"/>
            <w:shd w:val="clear" w:color="auto" w:fill="auto"/>
            <w:vAlign w:val="center"/>
          </w:tcPr>
          <w:p w14:paraId="470BE30D">
            <w:pPr>
              <w:spacing w:line="320" w:lineRule="exact"/>
              <w:jc w:val="both"/>
              <w:rPr>
                <w:rFonts w:cs="宋体"/>
                <w:bCs/>
                <w:color w:val="FF0000"/>
                <w:sz w:val="21"/>
                <w:szCs w:val="21"/>
              </w:rPr>
            </w:pPr>
          </w:p>
        </w:tc>
      </w:tr>
      <w:tr w14:paraId="74116B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56" w:type="dxa"/>
            <w:shd w:val="clear" w:color="auto" w:fill="auto"/>
            <w:vAlign w:val="center"/>
          </w:tcPr>
          <w:p w14:paraId="0E35374C">
            <w:pPr>
              <w:spacing w:line="320" w:lineRule="exact"/>
              <w:jc w:val="both"/>
              <w:rPr>
                <w:rFonts w:cs="宋体"/>
                <w:bCs/>
                <w:sz w:val="21"/>
                <w:szCs w:val="21"/>
              </w:rPr>
            </w:pPr>
            <w:r>
              <w:rPr>
                <w:rFonts w:cs="宋体"/>
                <w:bCs/>
                <w:sz w:val="21"/>
                <w:szCs w:val="21"/>
              </w:rPr>
              <w:t>说明</w:t>
            </w:r>
          </w:p>
        </w:tc>
        <w:tc>
          <w:tcPr>
            <w:tcW w:w="8727" w:type="dxa"/>
            <w:gridSpan w:val="4"/>
            <w:shd w:val="clear" w:color="auto" w:fill="auto"/>
            <w:vAlign w:val="center"/>
          </w:tcPr>
          <w:p w14:paraId="021ED657">
            <w:pPr>
              <w:spacing w:line="320" w:lineRule="exact"/>
              <w:ind w:firstLine="420"/>
              <w:jc w:val="both"/>
              <w:rPr>
                <w:rFonts w:cs="宋体"/>
                <w:bCs/>
                <w:sz w:val="21"/>
                <w:szCs w:val="21"/>
              </w:rPr>
            </w:pPr>
            <w:r>
              <w:rPr>
                <w:rFonts w:cs="宋体"/>
                <w:bCs/>
                <w:sz w:val="21"/>
                <w:szCs w:val="21"/>
              </w:rPr>
              <w:t>评标委员会成员必须按照本评审要素据实打分，各类数字计算均按“四舍五入”保留小数点后两位</w:t>
            </w:r>
            <w:r>
              <w:rPr>
                <w:rFonts w:hint="eastAsia" w:cs="宋体"/>
                <w:bCs/>
                <w:sz w:val="21"/>
                <w:szCs w:val="21"/>
              </w:rPr>
              <w:t>。</w:t>
            </w:r>
          </w:p>
        </w:tc>
      </w:tr>
    </w:tbl>
    <w:p w14:paraId="5E16FD7D">
      <w:pPr>
        <w:pStyle w:val="83"/>
        <w:ind w:firstLine="482"/>
        <w:rPr>
          <w:b/>
        </w:rPr>
      </w:pPr>
      <w:r>
        <w:rPr>
          <w:b/>
        </w:rPr>
        <w:t>6</w:t>
      </w:r>
      <w:r>
        <w:rPr>
          <w:rFonts w:hint="eastAsia"/>
          <w:b/>
          <w:color w:val="auto"/>
        </w:rPr>
        <w:t>．</w:t>
      </w:r>
      <w:r>
        <w:rPr>
          <w:b/>
        </w:rPr>
        <w:t>推荐中标候选人</w:t>
      </w:r>
    </w:p>
    <w:p w14:paraId="33078F8F">
      <w:pPr>
        <w:pStyle w:val="83"/>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441B310C">
      <w:pPr>
        <w:pStyle w:val="83"/>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23579DE">
      <w:pPr>
        <w:pStyle w:val="83"/>
        <w:ind w:firstLine="482"/>
        <w:rPr>
          <w:b/>
        </w:rPr>
      </w:pPr>
      <w:r>
        <w:rPr>
          <w:b/>
        </w:rPr>
        <w:t>7</w:t>
      </w:r>
      <w:r>
        <w:rPr>
          <w:rFonts w:hint="eastAsia"/>
          <w:b/>
          <w:color w:val="auto"/>
        </w:rPr>
        <w:t>．</w:t>
      </w:r>
      <w:r>
        <w:rPr>
          <w:b/>
        </w:rPr>
        <w:t>编写评审报告</w:t>
      </w:r>
    </w:p>
    <w:p w14:paraId="43D27BE5">
      <w:pPr>
        <w:pStyle w:val="83"/>
        <w:ind w:firstLine="480"/>
        <w:rPr>
          <w:rFonts w:hAnsi="华文仿宋"/>
        </w:rPr>
      </w:pPr>
      <w:r>
        <w:rPr>
          <w:rFonts w:hint="eastAsia" w:hAnsi="华文仿宋"/>
        </w:rPr>
        <w:t>评审报告是评标委员会根据全体评标成员签字的原始评标记录和评标结果编写的报告。</w:t>
      </w:r>
    </w:p>
    <w:p w14:paraId="7CE7E351">
      <w:pPr>
        <w:pStyle w:val="83"/>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pPr>
        <w:pStyle w:val="4"/>
        <w:ind w:firstLine="482"/>
      </w:pPr>
      <w:r>
        <w:t>（四）</w:t>
      </w:r>
      <w:r>
        <w:rPr>
          <w:rFonts w:hint="eastAsia"/>
        </w:rPr>
        <w:t>评标争议处理规则</w:t>
      </w:r>
    </w:p>
    <w:p w14:paraId="111494EC">
      <w:pPr>
        <w:pStyle w:val="83"/>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5DA1D057">
      <w:pPr>
        <w:pStyle w:val="4"/>
        <w:ind w:firstLine="482"/>
      </w:pPr>
      <w:r>
        <w:t>（五）评审现场人员的保密责任</w:t>
      </w:r>
    </w:p>
    <w:p w14:paraId="23C272B2">
      <w:pPr>
        <w:pStyle w:val="83"/>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pPr>
        <w:pStyle w:val="4"/>
        <w:ind w:firstLine="482"/>
      </w:pPr>
      <w:r>
        <w:t>（六）出现下列情形时，视同供应商串通投标，其投标无效：</w:t>
      </w:r>
    </w:p>
    <w:p w14:paraId="060A387B">
      <w:pPr>
        <w:pStyle w:val="83"/>
        <w:ind w:firstLine="480"/>
      </w:pPr>
      <w:r>
        <w:t>1</w:t>
      </w:r>
      <w:r>
        <w:rPr>
          <w:rFonts w:hint="eastAsia"/>
          <w:color w:val="auto"/>
        </w:rPr>
        <w:t>．</w:t>
      </w:r>
      <w:r>
        <w:t>不同供应商的投标文件由同一单位或者个人编制；</w:t>
      </w:r>
    </w:p>
    <w:p w14:paraId="51256AE0">
      <w:pPr>
        <w:pStyle w:val="83"/>
        <w:ind w:firstLine="480"/>
      </w:pPr>
      <w:r>
        <w:t>2</w:t>
      </w:r>
      <w:r>
        <w:rPr>
          <w:rFonts w:hint="eastAsia"/>
          <w:color w:val="auto"/>
        </w:rPr>
        <w:t>．</w:t>
      </w:r>
      <w:r>
        <w:t>不同供应商委托同一单位或者个人办理投标事宜；</w:t>
      </w:r>
    </w:p>
    <w:p w14:paraId="2381E2F3">
      <w:pPr>
        <w:pStyle w:val="83"/>
        <w:ind w:firstLine="480"/>
      </w:pPr>
      <w:r>
        <w:t>3</w:t>
      </w:r>
      <w:r>
        <w:rPr>
          <w:rFonts w:hint="eastAsia"/>
          <w:color w:val="auto"/>
        </w:rPr>
        <w:t>．</w:t>
      </w:r>
      <w:r>
        <w:t>不同供应商的投标文件载明的项目管理成员或者联系人员为同一人；</w:t>
      </w:r>
    </w:p>
    <w:p w14:paraId="48EC5A5F">
      <w:pPr>
        <w:pStyle w:val="83"/>
        <w:ind w:firstLine="480"/>
        <w:rPr>
          <w:strike/>
        </w:rPr>
      </w:pPr>
      <w:r>
        <w:t>4</w:t>
      </w:r>
      <w:r>
        <w:rPr>
          <w:rFonts w:hint="eastAsia"/>
          <w:color w:val="auto"/>
        </w:rPr>
        <w:t>．</w:t>
      </w:r>
      <w:r>
        <w:t>不同供应商的投标文件异常一致或者投标报价呈规律性差异。</w:t>
      </w:r>
    </w:p>
    <w:p w14:paraId="2E53BD0A">
      <w:pPr>
        <w:pStyle w:val="3"/>
      </w:pPr>
      <w:r>
        <w:t>八、中标</w:t>
      </w:r>
    </w:p>
    <w:p w14:paraId="5D87E9E5">
      <w:pPr>
        <w:pStyle w:val="83"/>
        <w:ind w:firstLine="480"/>
      </w:pPr>
      <w:r>
        <w:rPr>
          <w:rFonts w:hint="eastAsia"/>
        </w:rPr>
        <w:t>1</w:t>
      </w:r>
      <w:r>
        <w:rPr>
          <w:rFonts w:hint="eastAsia"/>
          <w:color w:val="auto"/>
        </w:rPr>
        <w:t>．</w:t>
      </w:r>
      <w:r>
        <w:t>采购代理机构在评标工作结束后2个工作日内将评审报告送采购人。</w:t>
      </w:r>
    </w:p>
    <w:p w14:paraId="4224D80C">
      <w:pPr>
        <w:pStyle w:val="83"/>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A8126BE">
      <w:pPr>
        <w:pStyle w:val="83"/>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3"/>
          <w:color w:val="auto"/>
        </w:rPr>
        <w:t>】</w:t>
      </w:r>
      <w:r>
        <w:t>（</w:t>
      </w:r>
      <w:r>
        <w:fldChar w:fldCharType="begin"/>
      </w:r>
      <w:r>
        <w:instrText xml:space="preserve"> HYPERLINK "http://www.ccgp-shaanxi.gov.cn/" </w:instrText>
      </w:r>
      <w:r>
        <w:fldChar w:fldCharType="separate"/>
      </w:r>
      <w:r>
        <w:rPr>
          <w:rStyle w:val="33"/>
          <w:color w:val="0070C0"/>
        </w:rPr>
        <w:t>http://www.ccgp-shaanxi.gov.cn</w:t>
      </w:r>
      <w:r>
        <w:rPr>
          <w:rStyle w:val="33"/>
          <w:rFonts w:hint="eastAsia"/>
          <w:color w:val="0070C0"/>
        </w:rPr>
        <w:t>/</w:t>
      </w:r>
      <w:r>
        <w:rPr>
          <w:rStyle w:val="33"/>
          <w:rFonts w:hint="eastAsia"/>
          <w:color w:val="0070C0"/>
        </w:rPr>
        <w:fldChar w:fldCharType="end"/>
      </w:r>
      <w:r>
        <w:t>）上公布中标结果。中标公告期限为1个工作日。</w:t>
      </w:r>
    </w:p>
    <w:p w14:paraId="67B80D74">
      <w:pPr>
        <w:pStyle w:val="83"/>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AE91174">
      <w:pPr>
        <w:pStyle w:val="83"/>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7A4F61B5">
      <w:pPr>
        <w:pStyle w:val="83"/>
        <w:ind w:firstLine="480"/>
      </w:pPr>
      <w:r>
        <w:rPr>
          <w:rFonts w:hint="eastAsia"/>
        </w:rPr>
        <w:t>6</w:t>
      </w:r>
      <w:r>
        <w:rPr>
          <w:rFonts w:hint="eastAsia"/>
          <w:color w:val="auto"/>
        </w:rPr>
        <w:t>．</w:t>
      </w:r>
      <w:r>
        <w:rPr>
          <w:rFonts w:hint="eastAsia"/>
        </w:rPr>
        <w:t>采购代理机构按照相关规定将评审报告送政府采购监管部门备案。</w:t>
      </w:r>
    </w:p>
    <w:p w14:paraId="52646366">
      <w:pPr>
        <w:pStyle w:val="3"/>
      </w:pPr>
      <w:r>
        <w:t>九、合同签订、履行及验收</w:t>
      </w:r>
    </w:p>
    <w:p w14:paraId="704629A0">
      <w:pPr>
        <w:pStyle w:val="83"/>
        <w:ind w:firstLine="480"/>
      </w:pPr>
      <w:r>
        <w:t>招标文件、投标文件、澄清、补充合同等为政府采购合同的组成部分，具有同等法律效力。</w:t>
      </w:r>
    </w:p>
    <w:p w14:paraId="4EB7DCB4">
      <w:pPr>
        <w:pStyle w:val="4"/>
        <w:ind w:firstLine="482"/>
      </w:pPr>
      <w:r>
        <w:t>（一）签订政府采购合同</w:t>
      </w:r>
    </w:p>
    <w:p w14:paraId="7E9ACFB6">
      <w:pPr>
        <w:pStyle w:val="83"/>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141F6FA8">
      <w:pPr>
        <w:pStyle w:val="83"/>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150B414C">
      <w:pPr>
        <w:pStyle w:val="83"/>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pPr>
        <w:pStyle w:val="83"/>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B4113D3">
      <w:pPr>
        <w:pStyle w:val="4"/>
        <w:ind w:firstLine="482"/>
      </w:pPr>
      <w:r>
        <w:t>（二）合同公示</w:t>
      </w:r>
    </w:p>
    <w:p w14:paraId="6AA27285">
      <w:pPr>
        <w:pStyle w:val="83"/>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3"/>
        </w:rPr>
        <w:t>http://www.ccgp-shaanxi.gov.cn/</w:t>
      </w:r>
      <w:r>
        <w:rPr>
          <w:rStyle w:val="33"/>
        </w:rPr>
        <w:fldChar w:fldCharType="end"/>
      </w:r>
      <w:r>
        <w:rPr>
          <w:rFonts w:hint="eastAsia"/>
        </w:rPr>
        <w:t>）对合同进行公示，但政府采购合同中涉及国家秘密、商业秘密的内容除外。</w:t>
      </w:r>
    </w:p>
    <w:p w14:paraId="0EB09D09">
      <w:pPr>
        <w:pStyle w:val="4"/>
        <w:ind w:firstLine="482"/>
      </w:pPr>
      <w:r>
        <w:t>（三）合同履行</w:t>
      </w:r>
    </w:p>
    <w:p w14:paraId="28851CA4">
      <w:pPr>
        <w:pStyle w:val="83"/>
        <w:ind w:firstLine="480"/>
      </w:pPr>
      <w:r>
        <w:rPr>
          <w:rFonts w:hint="eastAsia"/>
        </w:rPr>
        <w:t>1</w:t>
      </w:r>
      <w:r>
        <w:rPr>
          <w:rFonts w:hint="eastAsia"/>
          <w:color w:val="auto"/>
        </w:rPr>
        <w:t>．</w:t>
      </w:r>
      <w:r>
        <w:rPr>
          <w:rFonts w:hint="eastAsia"/>
        </w:rPr>
        <w:t>合同一经签订，双方应严格履行合同规定的义务。</w:t>
      </w:r>
    </w:p>
    <w:p w14:paraId="7846AF21">
      <w:pPr>
        <w:pStyle w:val="83"/>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7D2FB0C7">
      <w:pPr>
        <w:pStyle w:val="4"/>
        <w:ind w:firstLine="482"/>
      </w:pPr>
      <w:r>
        <w:t>（四）验收或考核</w:t>
      </w:r>
    </w:p>
    <w:p w14:paraId="299DB2FD">
      <w:pPr>
        <w:pStyle w:val="83"/>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1E84E95">
      <w:pPr>
        <w:pStyle w:val="83"/>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十、其他</w:t>
      </w:r>
    </w:p>
    <w:p w14:paraId="791FCABD">
      <w:pPr>
        <w:pStyle w:val="83"/>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pPr>
        <w:pStyle w:val="83"/>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pPr>
        <w:pStyle w:val="83"/>
        <w:ind w:firstLine="480"/>
      </w:pPr>
      <w:r>
        <w:t>3</w:t>
      </w:r>
      <w:r>
        <w:rPr>
          <w:rFonts w:hint="eastAsia"/>
          <w:color w:val="auto"/>
        </w:rPr>
        <w:t>．</w:t>
      </w:r>
      <w:r>
        <w:t>根据《政府采购法》第三十六条规定，在招标采购中，出现下列情形之一的，本项目按废标处理：</w:t>
      </w:r>
    </w:p>
    <w:p w14:paraId="4DA1D61B">
      <w:pPr>
        <w:pStyle w:val="83"/>
        <w:ind w:firstLine="480"/>
      </w:pPr>
      <w:r>
        <w:t>（</w:t>
      </w:r>
      <w:r>
        <w:rPr>
          <w:rFonts w:hint="eastAsia"/>
        </w:rPr>
        <w:t>1</w:t>
      </w:r>
      <w:r>
        <w:t>）出现影响采购公正的违法、违规行为的；</w:t>
      </w:r>
    </w:p>
    <w:p w14:paraId="549FB089">
      <w:pPr>
        <w:pStyle w:val="83"/>
        <w:ind w:firstLine="480"/>
      </w:pPr>
      <w:r>
        <w:t>（</w:t>
      </w:r>
      <w:r>
        <w:rPr>
          <w:rFonts w:hint="eastAsia"/>
        </w:rPr>
        <w:t>2</w:t>
      </w:r>
      <w:r>
        <w:t>）供应商的报价均超过了采购预算，采购人不能支付的；</w:t>
      </w:r>
    </w:p>
    <w:p w14:paraId="0D4452BC">
      <w:pPr>
        <w:pStyle w:val="83"/>
        <w:ind w:firstLine="480"/>
      </w:pPr>
      <w:r>
        <w:t>（</w:t>
      </w:r>
      <w:r>
        <w:rPr>
          <w:rFonts w:hint="eastAsia"/>
        </w:rPr>
        <w:t>3</w:t>
      </w:r>
      <w:r>
        <w:t>）因重大变故，采购任务取消的。</w:t>
      </w:r>
    </w:p>
    <w:p w14:paraId="1126BD68">
      <w:pPr>
        <w:pStyle w:val="83"/>
        <w:ind w:firstLine="480"/>
      </w:pPr>
      <w:r>
        <w:t>废标后，除采购任务取消外，本项目将重新组织招标。</w:t>
      </w:r>
    </w:p>
    <w:p w14:paraId="163D00B9">
      <w:pPr>
        <w:pStyle w:val="83"/>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pPr>
        <w:pStyle w:val="83"/>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0A42446B">
      <w:pPr>
        <w:pStyle w:val="83"/>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3E5C702B">
      <w:pPr>
        <w:pStyle w:val="2"/>
        <w:spacing w:before="230" w:after="230"/>
      </w:pPr>
      <w:bookmarkStart w:id="66" w:name="_Toc211437468"/>
      <w:bookmarkStart w:id="67" w:name="_Toc231803220"/>
      <w:r>
        <w:rPr>
          <w:rFonts w:hint="eastAsia"/>
        </w:rPr>
        <w:t>第三章　招标内容及要求</w:t>
      </w:r>
      <w:bookmarkEnd w:id="66"/>
      <w:bookmarkEnd w:id="67"/>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tbl>
      <w:tblPr>
        <w:tblStyle w:val="27"/>
        <w:tblW w:w="1006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3143"/>
        <w:gridCol w:w="5220"/>
      </w:tblGrid>
      <w:tr w14:paraId="3671F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vAlign w:val="center"/>
          </w:tcPr>
          <w:p w14:paraId="25D8AF61">
            <w:pPr>
              <w:snapToGrid w:val="0"/>
              <w:spacing w:line="300" w:lineRule="auto"/>
              <w:jc w:val="center"/>
              <w:rPr>
                <w:rFonts w:ascii="Calibri" w:hAnsi="Calibri" w:eastAsia="宋体" w:cs="Calibri"/>
                <w:b/>
                <w:sz w:val="21"/>
                <w:szCs w:val="21"/>
              </w:rPr>
            </w:pPr>
            <w:r>
              <w:rPr>
                <w:rFonts w:ascii="Calibri" w:hAnsi="Calibri" w:cs="Calibri"/>
                <w:b/>
                <w:sz w:val="21"/>
                <w:szCs w:val="21"/>
              </w:rPr>
              <w:t>物业名称</w:t>
            </w:r>
          </w:p>
        </w:tc>
        <w:tc>
          <w:tcPr>
            <w:tcW w:w="3143" w:type="dxa"/>
            <w:vAlign w:val="center"/>
          </w:tcPr>
          <w:p w14:paraId="04CCEA64">
            <w:pPr>
              <w:snapToGrid w:val="0"/>
              <w:spacing w:line="300" w:lineRule="auto"/>
              <w:jc w:val="center"/>
              <w:rPr>
                <w:rFonts w:ascii="Calibri" w:hAnsi="Calibri" w:cs="Calibri"/>
                <w:b/>
                <w:sz w:val="21"/>
                <w:szCs w:val="21"/>
              </w:rPr>
            </w:pPr>
            <w:r>
              <w:rPr>
                <w:rFonts w:ascii="Calibri" w:hAnsi="Calibri" w:cs="Calibri"/>
                <w:b/>
                <w:sz w:val="21"/>
                <w:szCs w:val="21"/>
              </w:rPr>
              <w:t>物业地址</w:t>
            </w:r>
          </w:p>
        </w:tc>
        <w:tc>
          <w:tcPr>
            <w:tcW w:w="5220" w:type="dxa"/>
          </w:tcPr>
          <w:p w14:paraId="4448C31D">
            <w:pPr>
              <w:snapToGrid w:val="0"/>
              <w:spacing w:line="300" w:lineRule="auto"/>
              <w:jc w:val="center"/>
              <w:rPr>
                <w:rFonts w:ascii="Calibri" w:hAnsi="Calibri" w:cs="Calibri"/>
                <w:b/>
                <w:sz w:val="21"/>
                <w:szCs w:val="21"/>
              </w:rPr>
            </w:pPr>
            <w:r>
              <w:rPr>
                <w:rFonts w:hint="eastAsia" w:ascii="Calibri" w:hAnsi="Calibri" w:cs="Calibri"/>
                <w:b/>
                <w:sz w:val="21"/>
                <w:szCs w:val="21"/>
              </w:rPr>
              <w:t>项目概况</w:t>
            </w:r>
          </w:p>
        </w:tc>
      </w:tr>
      <w:tr w14:paraId="7F23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1702" w:type="dxa"/>
            <w:vAlign w:val="center"/>
          </w:tcPr>
          <w:p w14:paraId="4E68CA5C">
            <w:pPr>
              <w:snapToGrid w:val="0"/>
              <w:spacing w:line="300" w:lineRule="auto"/>
              <w:jc w:val="center"/>
              <w:rPr>
                <w:sz w:val="21"/>
                <w:szCs w:val="21"/>
              </w:rPr>
            </w:pPr>
            <w:r>
              <w:rPr>
                <w:rFonts w:hint="eastAsia"/>
                <w:sz w:val="21"/>
                <w:szCs w:val="21"/>
              </w:rPr>
              <w:t>安市中级人民法院机关大楼</w:t>
            </w:r>
          </w:p>
        </w:tc>
        <w:tc>
          <w:tcPr>
            <w:tcW w:w="3143" w:type="dxa"/>
            <w:vAlign w:val="center"/>
          </w:tcPr>
          <w:p w14:paraId="25280377">
            <w:pPr>
              <w:snapToGrid w:val="0"/>
              <w:spacing w:line="300" w:lineRule="auto"/>
              <w:jc w:val="center"/>
              <w:rPr>
                <w:sz w:val="21"/>
                <w:szCs w:val="21"/>
              </w:rPr>
            </w:pPr>
            <w:r>
              <w:rPr>
                <w:rFonts w:hint="eastAsia"/>
                <w:sz w:val="21"/>
                <w:szCs w:val="21"/>
              </w:rPr>
              <w:t>西安市未央区二环北路东段139号（办公区）</w:t>
            </w:r>
          </w:p>
        </w:tc>
        <w:tc>
          <w:tcPr>
            <w:tcW w:w="5220" w:type="dxa"/>
            <w:vAlign w:val="center"/>
          </w:tcPr>
          <w:p w14:paraId="7386381A">
            <w:pPr>
              <w:snapToGrid w:val="0"/>
              <w:spacing w:line="300" w:lineRule="auto"/>
              <w:rPr>
                <w:sz w:val="21"/>
                <w:szCs w:val="21"/>
              </w:rPr>
            </w:pPr>
            <w:r>
              <w:rPr>
                <w:rFonts w:hint="eastAsia"/>
                <w:sz w:val="21"/>
                <w:szCs w:val="21"/>
              </w:rPr>
              <w:t>西安市中级人民法院主院区建筑面积41246.75㎡、占地面积29886.79㎡</w:t>
            </w:r>
          </w:p>
        </w:tc>
      </w:tr>
      <w:tr w14:paraId="3B60F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702" w:type="dxa"/>
            <w:vAlign w:val="center"/>
          </w:tcPr>
          <w:p w14:paraId="7C38FF77">
            <w:pPr>
              <w:snapToGrid w:val="0"/>
              <w:spacing w:line="300" w:lineRule="auto"/>
              <w:jc w:val="center"/>
              <w:rPr>
                <w:sz w:val="21"/>
                <w:szCs w:val="21"/>
              </w:rPr>
            </w:pPr>
            <w:r>
              <w:rPr>
                <w:rFonts w:hint="eastAsia"/>
                <w:sz w:val="21"/>
                <w:szCs w:val="21"/>
              </w:rPr>
              <w:t>法警训练基地</w:t>
            </w:r>
          </w:p>
        </w:tc>
        <w:tc>
          <w:tcPr>
            <w:tcW w:w="3143" w:type="dxa"/>
            <w:vAlign w:val="center"/>
          </w:tcPr>
          <w:p w14:paraId="31AD803A">
            <w:pPr>
              <w:snapToGrid w:val="0"/>
              <w:spacing w:line="300" w:lineRule="auto"/>
              <w:jc w:val="center"/>
              <w:rPr>
                <w:sz w:val="21"/>
                <w:szCs w:val="21"/>
              </w:rPr>
            </w:pPr>
            <w:r>
              <w:rPr>
                <w:rFonts w:hint="eastAsia"/>
                <w:sz w:val="21"/>
                <w:szCs w:val="21"/>
              </w:rPr>
              <w:t>长安区大兆街道友联村市殡仪馆北侧（法警训练基地）</w:t>
            </w:r>
          </w:p>
        </w:tc>
        <w:tc>
          <w:tcPr>
            <w:tcW w:w="5220" w:type="dxa"/>
            <w:vAlign w:val="center"/>
          </w:tcPr>
          <w:p w14:paraId="681CFE9E">
            <w:pPr>
              <w:snapToGrid w:val="0"/>
              <w:spacing w:line="300" w:lineRule="auto"/>
              <w:rPr>
                <w:sz w:val="21"/>
                <w:szCs w:val="21"/>
              </w:rPr>
            </w:pPr>
            <w:r>
              <w:rPr>
                <w:rFonts w:hint="eastAsia"/>
                <w:sz w:val="21"/>
                <w:szCs w:val="21"/>
              </w:rPr>
              <w:t>法警训练基地建筑面积1741.79㎡、占地面积4547.76㎡。</w:t>
            </w:r>
          </w:p>
        </w:tc>
      </w:tr>
    </w:tbl>
    <w:p w14:paraId="7307D21B">
      <w:pPr>
        <w:pStyle w:val="3"/>
        <w:jc w:val="both"/>
      </w:pPr>
      <w:r>
        <w:rPr>
          <w:rFonts w:hint="eastAsia"/>
        </w:rPr>
        <w:t>二、采购内容</w:t>
      </w:r>
    </w:p>
    <w:p w14:paraId="3052ACFB">
      <w:pPr>
        <w:pStyle w:val="83"/>
        <w:ind w:firstLine="480"/>
      </w:pPr>
      <w:r>
        <w:rPr>
          <w:rFonts w:hint="eastAsia"/>
        </w:rPr>
        <w:t>物业管理服务包括基本服务、房屋维护服务、公用设施设备维护服务、保洁服务、绿化服务、保安服务、会</w:t>
      </w:r>
      <w:bookmarkStart w:id="68" w:name="OLE_LINK13"/>
      <w:r>
        <w:rPr>
          <w:rFonts w:hint="eastAsia"/>
        </w:rPr>
        <w:t>务管理服务</w:t>
      </w:r>
      <w:bookmarkEnd w:id="68"/>
      <w:r>
        <w:rPr>
          <w:rFonts w:hint="eastAsia"/>
        </w:rPr>
        <w:t>、</w:t>
      </w:r>
      <w:r>
        <w:t>配合采购人开展有关活动及临时性工作任务</w:t>
      </w:r>
      <w:r>
        <w:rPr>
          <w:rFonts w:hint="eastAsia"/>
        </w:rPr>
        <w:t>等。</w:t>
      </w:r>
    </w:p>
    <w:p w14:paraId="26042384">
      <w:pPr>
        <w:pStyle w:val="3"/>
        <w:jc w:val="both"/>
      </w:pPr>
      <w:r>
        <w:t>三、</w:t>
      </w:r>
      <w:r>
        <w:rPr>
          <w:rFonts w:hint="eastAsia"/>
        </w:rPr>
        <w:t>技术（服务）要求</w:t>
      </w:r>
    </w:p>
    <w:p w14:paraId="3E25463E">
      <w:pPr>
        <w:pStyle w:val="4"/>
        <w:ind w:firstLine="422"/>
        <w:rPr>
          <w:kern w:val="2"/>
          <w:szCs w:val="20"/>
          <w:lang w:bidi="ar"/>
        </w:rPr>
      </w:pPr>
      <w:r>
        <w:rPr>
          <w:rFonts w:hint="eastAsia"/>
        </w:rPr>
        <w:t>（一）</w:t>
      </w:r>
      <w:r>
        <w:rPr>
          <w:rFonts w:hint="eastAsia"/>
          <w:kern w:val="2"/>
          <w:szCs w:val="20"/>
          <w:lang w:bidi="ar"/>
        </w:rPr>
        <w:t>基本服务</w:t>
      </w:r>
    </w:p>
    <w:tbl>
      <w:tblPr>
        <w:tblStyle w:val="27"/>
        <w:tblW w:w="9924"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1"/>
        <w:gridCol w:w="7513"/>
      </w:tblGrid>
      <w:tr w14:paraId="3F86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vAlign w:val="center"/>
          </w:tcPr>
          <w:p w14:paraId="370493F0">
            <w:pPr>
              <w:snapToGrid w:val="0"/>
              <w:spacing w:line="300" w:lineRule="auto"/>
              <w:jc w:val="center"/>
              <w:rPr>
                <w:rFonts w:ascii="Calibri" w:hAnsi="Calibri" w:eastAsia="宋体" w:cs="Calibri"/>
                <w:b/>
                <w:bCs/>
                <w:sz w:val="21"/>
                <w:szCs w:val="21"/>
              </w:rPr>
            </w:pPr>
            <w:r>
              <w:rPr>
                <w:rFonts w:ascii="Calibri" w:hAnsi="Calibri" w:cs="Calibri"/>
                <w:b/>
                <w:bCs/>
                <w:sz w:val="21"/>
                <w:szCs w:val="21"/>
              </w:rPr>
              <w:t>序号</w:t>
            </w:r>
          </w:p>
        </w:tc>
        <w:tc>
          <w:tcPr>
            <w:tcW w:w="1701" w:type="dxa"/>
            <w:vAlign w:val="center"/>
          </w:tcPr>
          <w:p w14:paraId="45AC28BE">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513" w:type="dxa"/>
            <w:vAlign w:val="center"/>
          </w:tcPr>
          <w:p w14:paraId="78A3D098">
            <w:pPr>
              <w:snapToGrid w:val="0"/>
              <w:spacing w:line="300" w:lineRule="auto"/>
              <w:jc w:val="center"/>
              <w:rPr>
                <w:rFonts w:ascii="Calibri" w:hAnsi="Calibri" w:eastAsia="宋体" w:cs="Calibri"/>
                <w:b/>
                <w:bCs/>
                <w:sz w:val="21"/>
                <w:szCs w:val="21"/>
              </w:rPr>
            </w:pPr>
            <w:r>
              <w:rPr>
                <w:rFonts w:ascii="Calibri" w:hAnsi="Calibri" w:cs="Calibri"/>
                <w:b/>
                <w:bCs/>
                <w:sz w:val="21"/>
                <w:szCs w:val="21"/>
              </w:rPr>
              <w:t>服务标准</w:t>
            </w:r>
          </w:p>
        </w:tc>
      </w:tr>
      <w:tr w14:paraId="0590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710" w:type="dxa"/>
            <w:tcBorders>
              <w:bottom w:val="single" w:color="auto" w:sz="4" w:space="0"/>
            </w:tcBorders>
            <w:vAlign w:val="center"/>
          </w:tcPr>
          <w:p w14:paraId="1F44E273">
            <w:pPr>
              <w:snapToGrid w:val="0"/>
              <w:spacing w:line="300" w:lineRule="auto"/>
              <w:jc w:val="center"/>
              <w:rPr>
                <w:rFonts w:ascii="Calibri" w:hAnsi="Calibri" w:cs="Calibri"/>
                <w:sz w:val="21"/>
                <w:szCs w:val="21"/>
              </w:rPr>
            </w:pPr>
            <w:r>
              <w:rPr>
                <w:rFonts w:ascii="Calibri" w:hAnsi="Calibri" w:cs="Calibri"/>
                <w:sz w:val="21"/>
                <w:szCs w:val="21"/>
              </w:rPr>
              <w:t>1</w:t>
            </w:r>
          </w:p>
        </w:tc>
        <w:tc>
          <w:tcPr>
            <w:tcW w:w="1701" w:type="dxa"/>
            <w:tcBorders>
              <w:bottom w:val="single" w:color="auto" w:sz="4" w:space="0"/>
            </w:tcBorders>
            <w:vAlign w:val="center"/>
          </w:tcPr>
          <w:p w14:paraId="30B01E02">
            <w:pPr>
              <w:snapToGrid w:val="0"/>
              <w:spacing w:line="300" w:lineRule="auto"/>
              <w:rPr>
                <w:rFonts w:ascii="Calibri" w:hAnsi="Calibri" w:cs="Calibri"/>
                <w:sz w:val="21"/>
                <w:szCs w:val="21"/>
              </w:rPr>
            </w:pPr>
            <w:r>
              <w:rPr>
                <w:rFonts w:ascii="Calibri" w:hAnsi="Calibri" w:cs="Calibri"/>
                <w:sz w:val="21"/>
                <w:szCs w:val="21"/>
              </w:rPr>
              <w:t>目标与责任</w:t>
            </w:r>
          </w:p>
        </w:tc>
        <w:tc>
          <w:tcPr>
            <w:tcW w:w="7513" w:type="dxa"/>
            <w:tcBorders>
              <w:bottom w:val="single" w:color="auto" w:sz="4" w:space="0"/>
            </w:tcBorders>
            <w:vAlign w:val="center"/>
          </w:tcPr>
          <w:p w14:paraId="6619AFE4">
            <w:pPr>
              <w:snapToGrid w:val="0"/>
              <w:spacing w:line="300" w:lineRule="auto"/>
              <w:ind w:firstLine="210" w:firstLineChars="100"/>
              <w:rPr>
                <w:rFonts w:ascii="Calibri" w:hAnsi="Calibri" w:eastAsia="宋体" w:cs="Calibri"/>
                <w:sz w:val="21"/>
                <w:szCs w:val="21"/>
              </w:rPr>
            </w:pPr>
            <w:bookmarkStart w:id="69" w:name="OLE_LINK31"/>
            <w:r>
              <w:rPr>
                <w:rFonts w:ascii="Calibri" w:hAnsi="Calibri" w:eastAsia="宋体" w:cs="Calibri"/>
                <w:sz w:val="21"/>
                <w:szCs w:val="21"/>
              </w:rPr>
              <w:sym w:font="Wingdings 2" w:char="00A3"/>
            </w:r>
            <w:r>
              <w:rPr>
                <w:rFonts w:ascii="Calibri" w:hAnsi="Calibri" w:eastAsia="宋体" w:cs="Calibri"/>
                <w:sz w:val="21"/>
                <w:szCs w:val="21"/>
              </w:rPr>
              <w:t xml:space="preserve"> </w:t>
            </w:r>
            <w:bookmarkEnd w:id="69"/>
            <w:r>
              <w:rPr>
                <w:rFonts w:hint="eastAsia" w:ascii="Calibri" w:hAnsi="Calibri" w:eastAsia="宋体" w:cs="Calibri"/>
                <w:sz w:val="21"/>
                <w:szCs w:val="21"/>
              </w:rPr>
              <w:t>（1）</w:t>
            </w:r>
            <w:r>
              <w:rPr>
                <w:rFonts w:ascii="Calibri" w:hAnsi="Calibri" w:eastAsia="宋体" w:cs="Calibri"/>
                <w:sz w:val="21"/>
                <w:szCs w:val="21"/>
              </w:rPr>
              <w:t>结合采购人要求及物业服务实际情况，制定年度管理目标，明确责任分工，并制定配套实施方案。</w:t>
            </w:r>
          </w:p>
          <w:p w14:paraId="027DB4A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eastAsia="宋体" w:cs="Calibri"/>
                <w:sz w:val="21"/>
                <w:szCs w:val="21"/>
              </w:rPr>
              <w:t xml:space="preserve"> </w:t>
            </w:r>
            <w:r>
              <w:rPr>
                <w:rFonts w:hint="eastAsia" w:ascii="Calibri" w:hAnsi="Calibri" w:eastAsia="宋体" w:cs="Calibri"/>
                <w:sz w:val="21"/>
                <w:szCs w:val="21"/>
              </w:rPr>
              <w:t>（2）</w:t>
            </w:r>
            <w:bookmarkStart w:id="70" w:name="OLE_LINK79"/>
            <w:bookmarkStart w:id="71" w:name="OLE_LINK80"/>
            <w:r>
              <w:rPr>
                <w:rFonts w:ascii="Calibri" w:hAnsi="Calibri" w:eastAsia="宋体" w:cs="Calibri"/>
                <w:sz w:val="21"/>
                <w:szCs w:val="21"/>
              </w:rPr>
              <w:t>配合采购人开展有关活动及临时性工作任务。</w:t>
            </w:r>
          </w:p>
          <w:bookmarkEnd w:id="70"/>
          <w:bookmarkEnd w:id="71"/>
          <w:p w14:paraId="2B88BAB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（3）配合采购人开展节能降耗工作。</w:t>
            </w:r>
          </w:p>
          <w:p w14:paraId="65E9300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（4）安全性：物业公司工作人员（包括人员调整和更换）要在采购人处备案，主动接受采购人安全保密部门的审查、检查。周密做好防火、防盗、防爆、防破坏、防事故工作，确保大楼安全。</w:t>
            </w:r>
          </w:p>
          <w:p w14:paraId="6F7C107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（5）</w:t>
            </w:r>
            <w:r>
              <w:rPr>
                <w:rFonts w:ascii="Calibri" w:hAnsi="Calibri" w:eastAsia="宋体" w:cs="Calibri"/>
                <w:sz w:val="21"/>
                <w:szCs w:val="21"/>
              </w:rPr>
              <w:t>规范化和标准化服务：按全国物业管理示范大厦标准进行规范服务。配备的工程、保洁、会务人员要求身体健康、气质佳、形象好、统一着装，普通话标准，做到举止大方，谈吐文雅，服务标准规范。</w:t>
            </w:r>
          </w:p>
        </w:tc>
      </w:tr>
      <w:tr w14:paraId="63EC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710" w:type="dxa"/>
            <w:tcBorders>
              <w:bottom w:val="single" w:color="auto" w:sz="4" w:space="0"/>
            </w:tcBorders>
            <w:vAlign w:val="center"/>
          </w:tcPr>
          <w:p w14:paraId="79F3C92C">
            <w:pPr>
              <w:snapToGrid w:val="0"/>
              <w:spacing w:line="300" w:lineRule="auto"/>
              <w:jc w:val="center"/>
              <w:rPr>
                <w:rFonts w:ascii="Calibri" w:hAnsi="Calibri" w:cs="Calibri"/>
                <w:sz w:val="21"/>
                <w:szCs w:val="21"/>
              </w:rPr>
            </w:pPr>
            <w:r>
              <w:rPr>
                <w:rFonts w:ascii="Calibri" w:hAnsi="Calibri" w:cs="Calibri"/>
                <w:sz w:val="21"/>
                <w:szCs w:val="21"/>
              </w:rPr>
              <w:t>2</w:t>
            </w:r>
          </w:p>
        </w:tc>
        <w:tc>
          <w:tcPr>
            <w:tcW w:w="1701" w:type="dxa"/>
            <w:tcBorders>
              <w:bottom w:val="single" w:color="auto" w:sz="4" w:space="0"/>
            </w:tcBorders>
            <w:vAlign w:val="center"/>
          </w:tcPr>
          <w:p w14:paraId="18799A1E">
            <w:pPr>
              <w:snapToGrid w:val="0"/>
              <w:spacing w:line="300" w:lineRule="auto"/>
              <w:rPr>
                <w:rFonts w:ascii="Calibri" w:hAnsi="Calibri" w:cs="Calibri"/>
                <w:sz w:val="21"/>
                <w:szCs w:val="21"/>
              </w:rPr>
            </w:pPr>
            <w:r>
              <w:rPr>
                <w:rFonts w:ascii="Calibri" w:hAnsi="Calibri" w:cs="Calibri"/>
                <w:sz w:val="21"/>
                <w:szCs w:val="21"/>
              </w:rPr>
              <w:t>服务人员要求</w:t>
            </w:r>
          </w:p>
        </w:tc>
        <w:tc>
          <w:tcPr>
            <w:tcW w:w="7513" w:type="dxa"/>
            <w:tcBorders>
              <w:bottom w:val="single" w:color="auto" w:sz="4" w:space="0"/>
            </w:tcBorders>
            <w:vAlign w:val="center"/>
          </w:tcPr>
          <w:p w14:paraId="7007DD1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eastAsia="宋体" w:cs="Calibri"/>
                <w:sz w:val="21"/>
                <w:szCs w:val="21"/>
              </w:rPr>
              <w:t xml:space="preserve"> </w:t>
            </w:r>
            <w:r>
              <w:rPr>
                <w:rFonts w:hint="eastAsia" w:ascii="Calibri" w:hAnsi="Calibri" w:eastAsia="宋体" w:cs="Calibri"/>
                <w:sz w:val="21"/>
                <w:szCs w:val="21"/>
              </w:rPr>
              <w:t>（1）</w:t>
            </w:r>
            <w:r>
              <w:rPr>
                <w:rFonts w:ascii="Calibri" w:hAnsi="Calibri" w:eastAsia="宋体" w:cs="Calibri"/>
                <w:sz w:val="21"/>
                <w:szCs w:val="21"/>
              </w:rPr>
              <w:t>每季度至少开展1次岗位技能、职业素质、服务知识、客户文化、绿色节能环保等教育培训，并进行适当形式的考核。</w:t>
            </w:r>
          </w:p>
          <w:p w14:paraId="78B9FAF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eastAsia="宋体" w:cs="Calibri"/>
                <w:sz w:val="21"/>
                <w:szCs w:val="21"/>
              </w:rPr>
              <w:t xml:space="preserve"> </w:t>
            </w:r>
            <w:r>
              <w:rPr>
                <w:rFonts w:hint="eastAsia" w:ascii="Calibri" w:hAnsi="Calibri" w:eastAsia="宋体" w:cs="Calibri"/>
                <w:sz w:val="21"/>
                <w:szCs w:val="21"/>
              </w:rPr>
              <w:t>（2）</w:t>
            </w:r>
            <w:r>
              <w:rPr>
                <w:rFonts w:ascii="Calibri" w:hAnsi="Calibri" w:eastAsia="宋体" w:cs="Calibri"/>
                <w:sz w:val="21"/>
                <w:szCs w:val="21"/>
              </w:rPr>
              <w:t>根据采购人要求对服务人员进行从业资格审查，审查结果向采购人报备。</w:t>
            </w:r>
          </w:p>
          <w:p w14:paraId="11DD014A">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eastAsia="宋体" w:cs="Calibri"/>
                <w:sz w:val="21"/>
                <w:szCs w:val="21"/>
              </w:rPr>
              <w:t xml:space="preserve"> </w:t>
            </w:r>
            <w:r>
              <w:rPr>
                <w:rFonts w:hint="eastAsia" w:ascii="Calibri" w:hAnsi="Calibri" w:eastAsia="宋体" w:cs="Calibri"/>
                <w:sz w:val="21"/>
                <w:szCs w:val="21"/>
              </w:rPr>
              <w:t>（3）</w:t>
            </w:r>
            <w:r>
              <w:rPr>
                <w:rFonts w:ascii="Calibri" w:hAnsi="Calibri" w:eastAsia="宋体" w:cs="Calibri"/>
                <w:sz w:val="21"/>
                <w:szCs w:val="21"/>
              </w:rPr>
              <w:t>服务人员的年龄、学历、工作经验及资格条件</w:t>
            </w:r>
            <w:r>
              <w:rPr>
                <w:rFonts w:hint="eastAsia" w:ascii="Calibri" w:hAnsi="Calibri" w:eastAsia="宋体" w:cs="Calibri"/>
                <w:sz w:val="21"/>
                <w:szCs w:val="21"/>
              </w:rPr>
              <w:t>应当</w:t>
            </w:r>
            <w:r>
              <w:rPr>
                <w:rFonts w:ascii="Calibri" w:hAnsi="Calibri" w:eastAsia="宋体" w:cs="Calibri"/>
                <w:sz w:val="21"/>
                <w:szCs w:val="21"/>
              </w:rPr>
              <w:t>与所在岗位能力要求相匹配，到岗前</w:t>
            </w:r>
            <w:r>
              <w:rPr>
                <w:rFonts w:hint="eastAsia" w:ascii="Calibri" w:hAnsi="Calibri" w:eastAsia="宋体" w:cs="Calibri"/>
                <w:sz w:val="21"/>
                <w:szCs w:val="21"/>
              </w:rPr>
              <w:t>应当</w:t>
            </w:r>
            <w:r>
              <w:rPr>
                <w:rFonts w:ascii="Calibri" w:hAnsi="Calibri" w:eastAsia="宋体" w:cs="Calibri"/>
                <w:sz w:val="21"/>
                <w:szCs w:val="21"/>
              </w:rPr>
              <w:t>经过必要的岗前培训以达到岗位能力要求，国家、行业规定应</w:t>
            </w:r>
            <w:r>
              <w:rPr>
                <w:rFonts w:hint="eastAsia" w:ascii="Calibri" w:hAnsi="Calibri" w:eastAsia="宋体" w:cs="Calibri"/>
                <w:sz w:val="21"/>
                <w:szCs w:val="21"/>
              </w:rPr>
              <w:t>当</w:t>
            </w:r>
            <w:r>
              <w:rPr>
                <w:rFonts w:ascii="Calibri" w:hAnsi="Calibri" w:eastAsia="宋体" w:cs="Calibri"/>
                <w:sz w:val="21"/>
                <w:szCs w:val="21"/>
              </w:rPr>
              <w:t>取得职业资格证书或特种作业证书的，应</w:t>
            </w:r>
            <w:r>
              <w:rPr>
                <w:rFonts w:hint="eastAsia" w:ascii="Calibri" w:hAnsi="Calibri" w:eastAsia="宋体" w:cs="Calibri"/>
                <w:sz w:val="21"/>
                <w:szCs w:val="21"/>
              </w:rPr>
              <w:t>当</w:t>
            </w:r>
            <w:r>
              <w:rPr>
                <w:rFonts w:ascii="Calibri" w:hAnsi="Calibri" w:eastAsia="宋体" w:cs="Calibri"/>
                <w:sz w:val="21"/>
                <w:szCs w:val="21"/>
              </w:rPr>
              <w:t>按规定持证上岗。</w:t>
            </w:r>
          </w:p>
          <w:p w14:paraId="6687329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eastAsia="宋体" w:cs="Calibri"/>
                <w:sz w:val="21"/>
                <w:szCs w:val="21"/>
              </w:rPr>
              <w:t xml:space="preserve"> </w:t>
            </w:r>
            <w:r>
              <w:rPr>
                <w:rFonts w:hint="eastAsia" w:ascii="Calibri" w:hAnsi="Calibri" w:eastAsia="宋体" w:cs="Calibri"/>
                <w:sz w:val="21"/>
                <w:szCs w:val="21"/>
              </w:rPr>
              <w:t>（4）</w:t>
            </w:r>
            <w:bookmarkStart w:id="72" w:name="OLE_LINK44"/>
            <w:r>
              <w:rPr>
                <w:rFonts w:ascii="Calibri" w:hAnsi="Calibri" w:eastAsia="宋体" w:cs="Calibri"/>
                <w:sz w:val="21"/>
                <w:szCs w:val="21"/>
              </w:rPr>
              <w:t>如采购人认为服务人员不适应岗位要求或存在其他影响工作的，可要求供应商进行</w:t>
            </w:r>
            <w:r>
              <w:rPr>
                <w:rFonts w:hint="eastAsia" w:ascii="Calibri" w:hAnsi="Calibri" w:eastAsia="宋体" w:cs="Calibri"/>
                <w:sz w:val="21"/>
                <w:szCs w:val="21"/>
              </w:rPr>
              <w:t>调换</w:t>
            </w:r>
            <w:r>
              <w:rPr>
                <w:rFonts w:ascii="Calibri" w:hAnsi="Calibri" w:eastAsia="宋体" w:cs="Calibri"/>
                <w:sz w:val="21"/>
                <w:szCs w:val="21"/>
              </w:rPr>
              <w:t>。如因供应商原因对服务人员进行</w:t>
            </w:r>
            <w:r>
              <w:rPr>
                <w:rFonts w:hint="eastAsia" w:ascii="Calibri" w:hAnsi="Calibri" w:eastAsia="宋体" w:cs="Calibri"/>
                <w:sz w:val="21"/>
                <w:szCs w:val="21"/>
              </w:rPr>
              <w:t>调换</w:t>
            </w:r>
            <w:r>
              <w:rPr>
                <w:rFonts w:ascii="Calibri" w:hAnsi="Calibri" w:eastAsia="宋体" w:cs="Calibri"/>
                <w:sz w:val="21"/>
                <w:szCs w:val="21"/>
              </w:rPr>
              <w:t>，</w:t>
            </w:r>
            <w:r>
              <w:rPr>
                <w:rFonts w:hint="eastAsia" w:ascii="Calibri" w:hAnsi="Calibri" w:eastAsia="宋体" w:cs="Calibri"/>
                <w:sz w:val="21"/>
                <w:szCs w:val="21"/>
              </w:rPr>
              <w:t>应当</w:t>
            </w:r>
            <w:r>
              <w:rPr>
                <w:rFonts w:ascii="Calibri" w:hAnsi="Calibri" w:eastAsia="宋体" w:cs="Calibri"/>
                <w:sz w:val="21"/>
                <w:szCs w:val="21"/>
              </w:rPr>
              <w:t>经采购人同意，</w:t>
            </w:r>
            <w:bookmarkEnd w:id="72"/>
            <w:r>
              <w:rPr>
                <w:rFonts w:ascii="Calibri" w:hAnsi="Calibri" w:eastAsia="宋体" w:cs="Calibri"/>
                <w:sz w:val="21"/>
                <w:szCs w:val="21"/>
              </w:rPr>
              <w:t>更换比例不得超过本项目服务人员总数的20%。本项目服务人员不得在其他项目兼职。</w:t>
            </w:r>
          </w:p>
          <w:p w14:paraId="0C1A319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eastAsia="宋体" w:cs="Calibri"/>
                <w:sz w:val="21"/>
                <w:szCs w:val="21"/>
              </w:rPr>
              <w:t xml:space="preserve"> </w:t>
            </w:r>
            <w:r>
              <w:rPr>
                <w:rFonts w:hint="eastAsia" w:ascii="Calibri" w:hAnsi="Calibri" w:eastAsia="宋体" w:cs="Calibri"/>
                <w:sz w:val="21"/>
                <w:szCs w:val="21"/>
              </w:rPr>
              <w:t>（5）</w:t>
            </w:r>
            <w:r>
              <w:rPr>
                <w:rFonts w:ascii="Calibri" w:hAnsi="Calibri" w:eastAsia="宋体" w:cs="Calibri"/>
                <w:sz w:val="21"/>
                <w:szCs w:val="21"/>
              </w:rPr>
              <w:t>着装</w:t>
            </w:r>
            <w:r>
              <w:rPr>
                <w:rFonts w:hint="eastAsia" w:ascii="Calibri" w:hAnsi="Calibri" w:eastAsia="宋体" w:cs="Calibri"/>
                <w:sz w:val="21"/>
                <w:szCs w:val="21"/>
              </w:rPr>
              <w:t>分类</w:t>
            </w:r>
            <w:r>
              <w:rPr>
                <w:rFonts w:ascii="Calibri" w:hAnsi="Calibri" w:eastAsia="宋体" w:cs="Calibri"/>
                <w:sz w:val="21"/>
                <w:szCs w:val="21"/>
              </w:rPr>
              <w:t>统一，佩戴标识。仪容整洁、姿态端正、举止文明。用语文明礼貌，态度温和耐心</w:t>
            </w:r>
            <w:r>
              <w:rPr>
                <w:rFonts w:hint="eastAsia" w:ascii="Calibri" w:hAnsi="Calibri" w:eastAsia="宋体" w:cs="Calibri"/>
                <w:sz w:val="21"/>
                <w:szCs w:val="21"/>
              </w:rPr>
              <w:t>。.</w:t>
            </w:r>
          </w:p>
        </w:tc>
      </w:tr>
      <w:tr w14:paraId="521A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trPr>
        <w:tc>
          <w:tcPr>
            <w:tcW w:w="710" w:type="dxa"/>
            <w:vAlign w:val="center"/>
          </w:tcPr>
          <w:p w14:paraId="1B418B98">
            <w:pPr>
              <w:snapToGrid w:val="0"/>
              <w:spacing w:line="300" w:lineRule="auto"/>
              <w:jc w:val="center"/>
              <w:rPr>
                <w:rFonts w:ascii="Calibri" w:hAnsi="Calibri" w:cs="Calibri"/>
                <w:sz w:val="21"/>
                <w:szCs w:val="21"/>
              </w:rPr>
            </w:pPr>
            <w:r>
              <w:rPr>
                <w:rFonts w:ascii="Calibri" w:hAnsi="Calibri" w:cs="Calibri"/>
                <w:sz w:val="21"/>
                <w:szCs w:val="21"/>
              </w:rPr>
              <w:t>3</w:t>
            </w:r>
          </w:p>
        </w:tc>
        <w:tc>
          <w:tcPr>
            <w:tcW w:w="1701" w:type="dxa"/>
            <w:vAlign w:val="center"/>
          </w:tcPr>
          <w:p w14:paraId="3C9501A3">
            <w:pPr>
              <w:snapToGrid w:val="0"/>
              <w:spacing w:line="300" w:lineRule="auto"/>
              <w:rPr>
                <w:rFonts w:ascii="Calibri" w:hAnsi="Calibri" w:cs="Calibri"/>
                <w:sz w:val="21"/>
                <w:szCs w:val="21"/>
              </w:rPr>
            </w:pPr>
            <w:r>
              <w:rPr>
                <w:rFonts w:ascii="Calibri" w:hAnsi="Calibri" w:cs="Calibri"/>
                <w:sz w:val="21"/>
                <w:szCs w:val="21"/>
              </w:rPr>
              <w:t>保密和</w:t>
            </w:r>
            <w:r>
              <w:rPr>
                <w:rFonts w:hint="eastAsia" w:cs="Calibri"/>
                <w:sz w:val="21"/>
                <w:szCs w:val="21"/>
              </w:rPr>
              <w:t>思想政治</w:t>
            </w:r>
            <w:r>
              <w:rPr>
                <w:rFonts w:ascii="Calibri" w:hAnsi="Calibri" w:cs="Calibri"/>
                <w:sz w:val="21"/>
                <w:szCs w:val="21"/>
              </w:rPr>
              <w:t>教育</w:t>
            </w:r>
          </w:p>
        </w:tc>
        <w:tc>
          <w:tcPr>
            <w:tcW w:w="7513" w:type="dxa"/>
            <w:vAlign w:val="center"/>
          </w:tcPr>
          <w:p w14:paraId="2871888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（1）</w:t>
            </w:r>
            <w:r>
              <w:rPr>
                <w:rFonts w:ascii="Calibri" w:hAnsi="Calibri" w:eastAsia="宋体" w:cs="Calibri"/>
                <w:sz w:val="21"/>
                <w:szCs w:val="21"/>
              </w:rPr>
              <w:t>建立保密管理制度。</w:t>
            </w:r>
          </w:p>
          <w:p w14:paraId="268E4E0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（2）</w:t>
            </w:r>
            <w:r>
              <w:rPr>
                <w:rFonts w:hint="eastAsia" w:ascii="Calibri" w:hAnsi="Calibri" w:eastAsia="宋体" w:cs="Calibri"/>
                <w:sz w:val="21"/>
                <w:szCs w:val="21"/>
              </w:rPr>
              <w:t>要求物业工作人员必须具备良好的政治素质，通过严格审查和培训， 定期开展思想政治教育和保密教育工作的培训。</w:t>
            </w:r>
          </w:p>
          <w:p w14:paraId="3B6CA5A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（3）</w:t>
            </w:r>
            <w:r>
              <w:rPr>
                <w:rFonts w:ascii="Calibri" w:hAnsi="Calibri" w:eastAsia="宋体" w:cs="Calibri"/>
                <w:sz w:val="21"/>
                <w:szCs w:val="21"/>
              </w:rPr>
              <w:t>发现服务人员</w:t>
            </w:r>
            <w:r>
              <w:rPr>
                <w:rFonts w:hint="eastAsia" w:cs="Calibri"/>
                <w:sz w:val="21"/>
                <w:szCs w:val="21"/>
              </w:rPr>
              <w:t>违法违规或</w:t>
            </w:r>
            <w:r>
              <w:rPr>
                <w:rFonts w:ascii="Calibri" w:hAnsi="Calibri" w:eastAsia="宋体" w:cs="Calibri"/>
                <w:sz w:val="21"/>
                <w:szCs w:val="21"/>
              </w:rPr>
              <w:t>重大过失，及时报告采购人，并采取必要补救措施。</w:t>
            </w:r>
          </w:p>
        </w:tc>
      </w:tr>
      <w:tr w14:paraId="50C36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1" w:hRule="atLeast"/>
        </w:trPr>
        <w:tc>
          <w:tcPr>
            <w:tcW w:w="710" w:type="dxa"/>
            <w:vAlign w:val="center"/>
          </w:tcPr>
          <w:p w14:paraId="58D950C7">
            <w:pPr>
              <w:snapToGrid w:val="0"/>
              <w:spacing w:line="300" w:lineRule="auto"/>
              <w:jc w:val="center"/>
              <w:rPr>
                <w:rFonts w:ascii="Calibri" w:hAnsi="Calibri" w:cs="Calibri"/>
                <w:sz w:val="21"/>
                <w:szCs w:val="21"/>
              </w:rPr>
            </w:pPr>
            <w:r>
              <w:rPr>
                <w:rFonts w:ascii="Calibri" w:hAnsi="Calibri" w:cs="Calibri"/>
                <w:sz w:val="21"/>
                <w:szCs w:val="21"/>
              </w:rPr>
              <w:t>4</w:t>
            </w:r>
          </w:p>
        </w:tc>
        <w:tc>
          <w:tcPr>
            <w:tcW w:w="1701" w:type="dxa"/>
            <w:vAlign w:val="center"/>
          </w:tcPr>
          <w:p w14:paraId="23FCC98C">
            <w:pPr>
              <w:snapToGrid w:val="0"/>
              <w:spacing w:line="300" w:lineRule="auto"/>
              <w:rPr>
                <w:rFonts w:ascii="Calibri" w:hAnsi="Calibri" w:cs="Calibri"/>
                <w:sz w:val="21"/>
                <w:szCs w:val="21"/>
              </w:rPr>
            </w:pPr>
            <w:r>
              <w:rPr>
                <w:rFonts w:ascii="Calibri" w:hAnsi="Calibri" w:cs="Calibri"/>
                <w:sz w:val="21"/>
                <w:szCs w:val="21"/>
              </w:rPr>
              <w:t>档案管理</w:t>
            </w:r>
          </w:p>
        </w:tc>
        <w:tc>
          <w:tcPr>
            <w:tcW w:w="7513" w:type="dxa"/>
            <w:vAlign w:val="center"/>
          </w:tcPr>
          <w:p w14:paraId="2BAEDBB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（1）</w:t>
            </w:r>
            <w:r>
              <w:rPr>
                <w:rFonts w:ascii="Calibri" w:hAnsi="Calibri" w:eastAsia="宋体" w:cs="Calibri"/>
                <w:sz w:val="21"/>
                <w:szCs w:val="21"/>
              </w:rPr>
              <w:t>建立物业信息，准确、及时地对文件资料和服务记录进行归档保存，并确保其物理安全。</w:t>
            </w:r>
          </w:p>
          <w:p w14:paraId="6E2FFFBA">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（2）</w:t>
            </w:r>
            <w:r>
              <w:rPr>
                <w:rFonts w:ascii="Calibri" w:hAnsi="Calibri" w:eastAsia="宋体" w:cs="Calibri"/>
                <w:sz w:val="21"/>
                <w:szCs w:val="21"/>
              </w:rPr>
              <w:t>档案和记录齐全，包括但不限于：①</w:t>
            </w:r>
            <w:r>
              <w:rPr>
                <w:rFonts w:hint="eastAsia" w:cs="Calibri"/>
                <w:sz w:val="21"/>
                <w:szCs w:val="21"/>
              </w:rPr>
              <w:t>采购人</w:t>
            </w:r>
            <w:r>
              <w:rPr>
                <w:rFonts w:ascii="Calibri" w:hAnsi="Calibri" w:eastAsia="宋体" w:cs="Calibri"/>
                <w:sz w:val="21"/>
                <w:szCs w:val="21"/>
              </w:rPr>
              <w:t>建议与投诉等。教育培训和考核记录。保密、思想政治教育培训记录。</w:t>
            </w:r>
            <w:r>
              <w:rPr>
                <w:rFonts w:ascii="Calibri" w:hAnsi="Calibri" w:cs="Calibri"/>
                <w:sz w:val="21"/>
                <w:szCs w:val="21"/>
              </w:rPr>
              <w:t>②</w:t>
            </w:r>
            <w:r>
              <w:rPr>
                <w:rFonts w:ascii="Calibri" w:hAnsi="Calibri" w:eastAsia="宋体" w:cs="Calibri"/>
                <w:sz w:val="21"/>
                <w:szCs w:val="21"/>
              </w:rPr>
              <w:t>房屋维护服务：房屋台账、使用说明、房屋装修、维保记录等。③</w:t>
            </w:r>
            <w:r>
              <w:rPr>
                <w:rFonts w:hint="eastAsia" w:cs="Calibri"/>
                <w:sz w:val="21"/>
                <w:szCs w:val="21"/>
              </w:rPr>
              <w:t>公用设施</w:t>
            </w:r>
            <w:r>
              <w:rPr>
                <w:rFonts w:ascii="Calibri" w:hAnsi="Calibri" w:cs="Calibri"/>
                <w:sz w:val="21"/>
                <w:szCs w:val="21"/>
              </w:rPr>
              <w:t>设备维护服务</w:t>
            </w:r>
            <w:r>
              <w:rPr>
                <w:rFonts w:ascii="Calibri" w:hAnsi="Calibri" w:eastAsia="宋体" w:cs="Calibri"/>
                <w:sz w:val="21"/>
                <w:szCs w:val="21"/>
              </w:rPr>
              <w:t>：设备台账、设备卡、使用说明、维保记录</w:t>
            </w:r>
            <w:r>
              <w:rPr>
                <w:rFonts w:hint="eastAsia" w:cs="Calibri"/>
                <w:sz w:val="21"/>
                <w:szCs w:val="21"/>
              </w:rPr>
              <w:t>、巡查记录、</w:t>
            </w:r>
            <w:r>
              <w:rPr>
                <w:rFonts w:hint="eastAsia"/>
                <w:sz w:val="21"/>
                <w:szCs w:val="21"/>
              </w:rPr>
              <w:t>设施设备安全运行、设施设备定期巡检、维护保养、维修档案</w:t>
            </w:r>
            <w:r>
              <w:rPr>
                <w:rFonts w:ascii="Calibri" w:hAnsi="Calibri" w:eastAsia="宋体" w:cs="Calibri"/>
                <w:sz w:val="21"/>
                <w:szCs w:val="21"/>
              </w:rPr>
              <w:t>等。④</w:t>
            </w:r>
            <w:r>
              <w:rPr>
                <w:rFonts w:hint="eastAsia" w:cs="Calibri"/>
                <w:sz w:val="21"/>
                <w:szCs w:val="21"/>
              </w:rPr>
              <w:t>保安服务</w:t>
            </w:r>
            <w:r>
              <w:rPr>
                <w:rFonts w:ascii="Calibri" w:hAnsi="Calibri" w:eastAsia="宋体" w:cs="Calibri"/>
                <w:sz w:val="21"/>
                <w:szCs w:val="21"/>
              </w:rPr>
              <w:t>：监控记录、突发事件演习与处置记录等。⑤保洁服务：工作日志、清洁检查表、用品清单、客户反馈表等。⑥绿化服务：绿化总平面图、清洁整改记录、消杀记录等。⑦</w:t>
            </w:r>
            <w:r>
              <w:rPr>
                <w:rFonts w:hint="eastAsia" w:ascii="Calibri" w:hAnsi="Calibri" w:eastAsia="宋体" w:cs="Calibri"/>
                <w:sz w:val="21"/>
                <w:szCs w:val="21"/>
              </w:rPr>
              <w:t>管理与物业相关的工程图纸档案与竣工验收资料及以后形成的资料；⑧</w:t>
            </w:r>
            <w:r>
              <w:rPr>
                <w:rFonts w:ascii="Calibri" w:hAnsi="Calibri" w:eastAsia="宋体" w:cs="Calibri"/>
                <w:sz w:val="21"/>
                <w:szCs w:val="21"/>
              </w:rPr>
              <w:t>其他：客户信息、财务明细、合同协议</w:t>
            </w:r>
            <w:r>
              <w:rPr>
                <w:rFonts w:hint="eastAsia" w:cs="Calibri"/>
                <w:sz w:val="21"/>
                <w:szCs w:val="21"/>
              </w:rPr>
              <w:t>、</w:t>
            </w:r>
            <w:r>
              <w:rPr>
                <w:rFonts w:hint="eastAsia" w:ascii="Calibri" w:hAnsi="Calibri" w:eastAsia="宋体" w:cs="Calibri"/>
                <w:sz w:val="21"/>
                <w:szCs w:val="21"/>
              </w:rPr>
              <w:t>信报</w:t>
            </w:r>
            <w:r>
              <w:rPr>
                <w:rFonts w:hint="eastAsia" w:eastAsia="宋体" w:cs="Calibri"/>
                <w:sz w:val="21"/>
                <w:szCs w:val="21"/>
              </w:rPr>
              <w:t>信息登记、大件物品进出登记</w:t>
            </w:r>
            <w:r>
              <w:rPr>
                <w:rFonts w:ascii="Calibri" w:hAnsi="Calibri" w:eastAsia="宋体" w:cs="Calibri"/>
                <w:sz w:val="21"/>
                <w:szCs w:val="21"/>
              </w:rPr>
              <w:t>等。</w:t>
            </w:r>
          </w:p>
          <w:p w14:paraId="4272734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（3）</w:t>
            </w:r>
            <w:r>
              <w:rPr>
                <w:rFonts w:ascii="Calibri" w:hAnsi="Calibri" w:eastAsia="宋体" w:cs="Calibri"/>
                <w:sz w:val="21"/>
                <w:szCs w:val="21"/>
              </w:rPr>
              <w:t>遵守采购人的信息、档案资料保密要求，未经许可，不得将</w:t>
            </w:r>
            <w:r>
              <w:rPr>
                <w:rFonts w:hint="eastAsia" w:cs="Calibri"/>
                <w:sz w:val="21"/>
                <w:szCs w:val="21"/>
              </w:rPr>
              <w:t>建筑物平面图等</w:t>
            </w:r>
            <w:r>
              <w:rPr>
                <w:rFonts w:ascii="Calibri" w:hAnsi="Calibri" w:eastAsia="宋体" w:cs="Calibri"/>
                <w:sz w:val="21"/>
                <w:szCs w:val="21"/>
              </w:rPr>
              <w:t>资料转作其他用途</w:t>
            </w:r>
            <w:r>
              <w:rPr>
                <w:rFonts w:hint="eastAsia" w:cs="Calibri"/>
                <w:sz w:val="21"/>
                <w:szCs w:val="21"/>
              </w:rPr>
              <w:t>或向其他单位、个人提供</w:t>
            </w:r>
            <w:r>
              <w:rPr>
                <w:rFonts w:ascii="Calibri" w:hAnsi="Calibri" w:eastAsia="宋体" w:cs="Calibri"/>
                <w:sz w:val="21"/>
                <w:szCs w:val="21"/>
              </w:rPr>
              <w:t>。</w:t>
            </w:r>
          </w:p>
          <w:p w14:paraId="33CCBEE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（4）履约结束后，相关资料交还采购人，采购人按政府采购相关规定存档。</w:t>
            </w:r>
          </w:p>
        </w:tc>
      </w:tr>
      <w:tr w14:paraId="6BC8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710" w:type="dxa"/>
            <w:vAlign w:val="center"/>
          </w:tcPr>
          <w:p w14:paraId="688A4464">
            <w:pPr>
              <w:snapToGrid w:val="0"/>
              <w:spacing w:line="300" w:lineRule="auto"/>
              <w:jc w:val="center"/>
              <w:rPr>
                <w:rFonts w:ascii="Calibri" w:hAnsi="Calibri" w:cs="Calibri"/>
                <w:sz w:val="21"/>
                <w:szCs w:val="21"/>
              </w:rPr>
            </w:pPr>
            <w:r>
              <w:rPr>
                <w:rFonts w:ascii="Calibri" w:hAnsi="Calibri" w:cs="Calibri"/>
                <w:sz w:val="21"/>
                <w:szCs w:val="21"/>
              </w:rPr>
              <w:t>5</w:t>
            </w:r>
          </w:p>
        </w:tc>
        <w:tc>
          <w:tcPr>
            <w:tcW w:w="1701" w:type="dxa"/>
            <w:vAlign w:val="center"/>
          </w:tcPr>
          <w:p w14:paraId="7CB70E45">
            <w:pPr>
              <w:snapToGrid w:val="0"/>
              <w:spacing w:line="300" w:lineRule="auto"/>
              <w:rPr>
                <w:rFonts w:ascii="Calibri" w:hAnsi="Calibri" w:cs="Calibri"/>
                <w:sz w:val="21"/>
                <w:szCs w:val="21"/>
              </w:rPr>
            </w:pPr>
            <w:r>
              <w:rPr>
                <w:rFonts w:ascii="Calibri" w:hAnsi="Calibri" w:cs="Calibri"/>
                <w:sz w:val="21"/>
                <w:szCs w:val="21"/>
              </w:rPr>
              <w:t>服务改进</w:t>
            </w:r>
          </w:p>
        </w:tc>
        <w:tc>
          <w:tcPr>
            <w:tcW w:w="7513" w:type="dxa"/>
            <w:vAlign w:val="center"/>
          </w:tcPr>
          <w:p w14:paraId="5C68E00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（1）</w:t>
            </w:r>
            <w:r>
              <w:rPr>
                <w:rFonts w:ascii="Calibri" w:hAnsi="Calibri" w:eastAsia="宋体" w:cs="Calibri"/>
                <w:sz w:val="21"/>
                <w:szCs w:val="21"/>
              </w:rPr>
              <w:t>明确负责人，定期对物业服务过程进行自查，结合反馈意见与评价结果采取改进措施，持续提升管理与服务水平。</w:t>
            </w:r>
          </w:p>
          <w:p w14:paraId="3E66BD9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（2）</w:t>
            </w:r>
            <w:r>
              <w:rPr>
                <w:rFonts w:ascii="Calibri" w:hAnsi="Calibri" w:eastAsia="宋体" w:cs="Calibri"/>
                <w:sz w:val="21"/>
                <w:szCs w:val="21"/>
              </w:rPr>
              <w:t>对不合格服务进行控制，对不合格服务的原因进行识别和分析，及时采取纠正措施，消除不合格的原因，防止不合格再发生。</w:t>
            </w:r>
          </w:p>
          <w:p w14:paraId="15AB682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（3）</w:t>
            </w:r>
            <w:r>
              <w:rPr>
                <w:rFonts w:ascii="Calibri" w:hAnsi="Calibri" w:eastAsia="宋体" w:cs="Calibri"/>
                <w:sz w:val="21"/>
                <w:szCs w:val="21"/>
              </w:rPr>
              <w:t>需整改问题</w:t>
            </w:r>
            <w:r>
              <w:rPr>
                <w:rFonts w:hint="eastAsia" w:cs="Calibri"/>
                <w:sz w:val="21"/>
                <w:szCs w:val="21"/>
              </w:rPr>
              <w:t>及时</w:t>
            </w:r>
            <w:r>
              <w:rPr>
                <w:rFonts w:ascii="Calibri" w:hAnsi="Calibri" w:eastAsia="宋体" w:cs="Calibri"/>
                <w:sz w:val="21"/>
                <w:szCs w:val="21"/>
              </w:rPr>
              <w:t>整改完成。</w:t>
            </w:r>
          </w:p>
        </w:tc>
      </w:tr>
      <w:tr w14:paraId="29E03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10" w:type="dxa"/>
            <w:vAlign w:val="center"/>
          </w:tcPr>
          <w:p w14:paraId="03D186B3">
            <w:pPr>
              <w:snapToGrid w:val="0"/>
              <w:spacing w:line="300" w:lineRule="auto"/>
              <w:jc w:val="center"/>
              <w:rPr>
                <w:rFonts w:ascii="Calibri" w:hAnsi="Calibri" w:eastAsia="宋体" w:cs="Calibri"/>
                <w:sz w:val="21"/>
                <w:szCs w:val="21"/>
              </w:rPr>
            </w:pPr>
            <w:r>
              <w:rPr>
                <w:rFonts w:cs="Calibri"/>
                <w:sz w:val="21"/>
                <w:szCs w:val="21"/>
              </w:rPr>
              <w:t>6</w:t>
            </w:r>
          </w:p>
        </w:tc>
        <w:tc>
          <w:tcPr>
            <w:tcW w:w="1701" w:type="dxa"/>
            <w:vAlign w:val="center"/>
          </w:tcPr>
          <w:p w14:paraId="182941C5">
            <w:pPr>
              <w:snapToGrid w:val="0"/>
              <w:spacing w:line="300" w:lineRule="auto"/>
              <w:jc w:val="both"/>
              <w:rPr>
                <w:rFonts w:ascii="Calibri" w:hAnsi="Calibri" w:eastAsia="宋体" w:cs="Calibri"/>
                <w:sz w:val="21"/>
                <w:szCs w:val="21"/>
              </w:rPr>
            </w:pPr>
            <w:r>
              <w:rPr>
                <w:rFonts w:ascii="Calibri" w:hAnsi="Calibri" w:cs="Calibri"/>
                <w:sz w:val="21"/>
                <w:szCs w:val="21"/>
              </w:rPr>
              <w:t>重大活动后勤保障</w:t>
            </w:r>
          </w:p>
        </w:tc>
        <w:tc>
          <w:tcPr>
            <w:tcW w:w="7513" w:type="dxa"/>
            <w:vAlign w:val="center"/>
          </w:tcPr>
          <w:p w14:paraId="230E97C5">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（1）</w:t>
            </w:r>
            <w:r>
              <w:rPr>
                <w:rFonts w:ascii="Calibri" w:hAnsi="Calibri" w:eastAsia="宋体" w:cs="Calibri"/>
                <w:sz w:val="21"/>
                <w:szCs w:val="21"/>
              </w:rPr>
              <w:t>制订流程。配合采购人制订重大活动后勤保障工作流程，需对任务进行详细了解，并根据工作安排制定详细的后勤保障计划。</w:t>
            </w:r>
          </w:p>
          <w:p w14:paraId="01E120C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（2）</w:t>
            </w:r>
            <w:r>
              <w:rPr>
                <w:rFonts w:ascii="Calibri" w:hAnsi="Calibri" w:eastAsia="宋体" w:cs="Calibri"/>
                <w:sz w:val="21"/>
                <w:szCs w:val="21"/>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01CCD3A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（3）</w:t>
            </w:r>
            <w:r>
              <w:rPr>
                <w:rFonts w:ascii="Calibri" w:hAnsi="Calibri" w:eastAsia="宋体" w:cs="Calibri"/>
                <w:sz w:val="21"/>
                <w:szCs w:val="21"/>
              </w:rPr>
              <w:t>收尾工作。对现场进行检查，做好清理工作。</w:t>
            </w:r>
          </w:p>
        </w:tc>
      </w:tr>
      <w:tr w14:paraId="481AA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3" w:hRule="atLeast"/>
        </w:trPr>
        <w:tc>
          <w:tcPr>
            <w:tcW w:w="710" w:type="dxa"/>
            <w:vAlign w:val="center"/>
          </w:tcPr>
          <w:p w14:paraId="7D19CB80">
            <w:pPr>
              <w:snapToGrid w:val="0"/>
              <w:spacing w:line="300" w:lineRule="auto"/>
              <w:jc w:val="center"/>
              <w:rPr>
                <w:rFonts w:ascii="Calibri" w:hAnsi="Calibri" w:eastAsia="宋体" w:cs="Calibri"/>
                <w:sz w:val="21"/>
                <w:szCs w:val="21"/>
              </w:rPr>
            </w:pPr>
            <w:r>
              <w:rPr>
                <w:rFonts w:cs="Calibri"/>
                <w:sz w:val="21"/>
                <w:szCs w:val="21"/>
              </w:rPr>
              <w:t>7</w:t>
            </w:r>
          </w:p>
        </w:tc>
        <w:tc>
          <w:tcPr>
            <w:tcW w:w="1701" w:type="dxa"/>
            <w:vAlign w:val="center"/>
          </w:tcPr>
          <w:p w14:paraId="61A0D6D9">
            <w:pPr>
              <w:snapToGrid w:val="0"/>
              <w:spacing w:line="300" w:lineRule="auto"/>
              <w:jc w:val="both"/>
              <w:rPr>
                <w:rFonts w:ascii="Calibri" w:hAnsi="Calibri" w:eastAsia="宋体" w:cs="Calibri"/>
                <w:sz w:val="21"/>
                <w:szCs w:val="21"/>
              </w:rPr>
            </w:pPr>
            <w:r>
              <w:rPr>
                <w:rFonts w:ascii="Calibri" w:hAnsi="Calibri" w:eastAsia="宋体" w:cs="Calibri"/>
                <w:sz w:val="21"/>
                <w:szCs w:val="21"/>
              </w:rPr>
              <w:t>应急保障预案</w:t>
            </w:r>
          </w:p>
        </w:tc>
        <w:tc>
          <w:tcPr>
            <w:tcW w:w="7513" w:type="dxa"/>
            <w:vAlign w:val="center"/>
          </w:tcPr>
          <w:p w14:paraId="442A3AC4">
            <w:pPr>
              <w:snapToGrid w:val="0"/>
              <w:spacing w:line="340" w:lineRule="exact"/>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eastAsia="宋体" w:cs="Calibri"/>
                <w:sz w:val="21"/>
                <w:szCs w:val="21"/>
              </w:rPr>
              <w:t xml:space="preserve"> </w:t>
            </w:r>
            <w:r>
              <w:rPr>
                <w:rFonts w:hint="eastAsia" w:ascii="Calibri" w:hAnsi="Calibri" w:eastAsia="宋体" w:cs="Calibri"/>
                <w:sz w:val="21"/>
                <w:szCs w:val="21"/>
              </w:rPr>
              <w:t>（1）</w:t>
            </w:r>
            <w:r>
              <w:rPr>
                <w:rFonts w:ascii="Calibri" w:hAnsi="Calibri" w:eastAsia="宋体" w:cs="Calibri"/>
                <w:sz w:val="21"/>
                <w:szCs w:val="21"/>
              </w:rPr>
              <w:t>重点区域及安全隐患排查。结合项目的实际情况，对重点部位及危险隐患进行排查，并建立清单/台账；应</w:t>
            </w:r>
            <w:r>
              <w:rPr>
                <w:rFonts w:hint="eastAsia" w:ascii="Calibri" w:hAnsi="Calibri" w:eastAsia="宋体" w:cs="Calibri"/>
                <w:sz w:val="21"/>
                <w:szCs w:val="21"/>
              </w:rPr>
              <w:t>当</w:t>
            </w:r>
            <w:r>
              <w:rPr>
                <w:rFonts w:ascii="Calibri" w:hAnsi="Calibri" w:eastAsia="宋体" w:cs="Calibri"/>
                <w:sz w:val="21"/>
                <w:szCs w:val="21"/>
              </w:rPr>
              <w:t>对危险隐患进行风险分析，制定相应措施进行控制或整改并定期监控；随着设施设备、服务内容的变化，及时更新清单/台账，使风险隐患始终处于受控状态</w:t>
            </w:r>
            <w:r>
              <w:rPr>
                <w:rFonts w:hint="eastAsia" w:ascii="Calibri" w:hAnsi="Calibri" w:eastAsia="宋体" w:cs="Calibri"/>
                <w:sz w:val="21"/>
                <w:szCs w:val="21"/>
              </w:rPr>
              <w:t>。</w:t>
            </w:r>
          </w:p>
          <w:p w14:paraId="4660A7BF">
            <w:pPr>
              <w:snapToGrid w:val="0"/>
              <w:spacing w:line="340" w:lineRule="exact"/>
              <w:ind w:firstLine="210" w:firstLineChars="100"/>
              <w:rPr>
                <w:rFonts w:ascii="Calibri" w:hAnsi="Calibri" w:eastAsia="宋体" w:cs="Calibri"/>
                <w:sz w:val="21"/>
                <w:szCs w:val="21"/>
              </w:rPr>
            </w:pPr>
            <w:r>
              <w:rPr>
                <w:rFonts w:ascii="Calibri" w:hAnsi="Calibri" w:eastAsia="宋体" w:cs="Calibri"/>
                <w:sz w:val="21"/>
                <w:szCs w:val="21"/>
              </w:rPr>
              <w:sym w:font="Wingdings 2" w:char="00A3"/>
            </w:r>
            <w:bookmarkStart w:id="73" w:name="OLE_LINK25"/>
            <w:bookmarkStart w:id="74" w:name="OLE_LINK26"/>
            <w:r>
              <w:rPr>
                <w:rFonts w:ascii="Calibri" w:hAnsi="Calibri" w:eastAsia="宋体" w:cs="Calibri"/>
                <w:sz w:val="21"/>
                <w:szCs w:val="21"/>
              </w:rPr>
              <w:t xml:space="preserve"> </w:t>
            </w:r>
            <w:r>
              <w:rPr>
                <w:rFonts w:hint="eastAsia" w:ascii="Calibri" w:hAnsi="Calibri" w:eastAsia="宋体" w:cs="Calibri"/>
                <w:sz w:val="21"/>
                <w:szCs w:val="21"/>
              </w:rPr>
              <w:t>（</w:t>
            </w:r>
            <w:r>
              <w:rPr>
                <w:rFonts w:ascii="Calibri" w:hAnsi="Calibri" w:eastAsia="宋体" w:cs="Calibri"/>
                <w:sz w:val="21"/>
                <w:szCs w:val="21"/>
              </w:rPr>
              <w:t>2</w:t>
            </w:r>
            <w:r>
              <w:rPr>
                <w:rFonts w:hint="eastAsia" w:ascii="Calibri" w:hAnsi="Calibri" w:eastAsia="宋体" w:cs="Calibri"/>
                <w:sz w:val="21"/>
                <w:szCs w:val="21"/>
              </w:rPr>
              <w:t>）应急预案的建立。根据办公楼隐患排查的结果和实际情况，制定专项预案，包括但不限于：消防</w:t>
            </w:r>
            <w:bookmarkStart w:id="75" w:name="OLE_LINK30"/>
            <w:r>
              <w:rPr>
                <w:rFonts w:hint="eastAsia" w:ascii="Calibri" w:hAnsi="Calibri" w:eastAsia="宋体" w:cs="Calibri"/>
                <w:sz w:val="21"/>
                <w:szCs w:val="21"/>
              </w:rPr>
              <w:t>火情火警</w:t>
            </w:r>
            <w:bookmarkEnd w:id="75"/>
            <w:r>
              <w:rPr>
                <w:rFonts w:hint="eastAsia" w:ascii="Calibri" w:hAnsi="Calibri" w:eastAsia="宋体" w:cs="Calibri"/>
                <w:sz w:val="21"/>
                <w:szCs w:val="21"/>
              </w:rPr>
              <w:t>紧急处理应急预案、</w:t>
            </w:r>
            <w:bookmarkStart w:id="76" w:name="OLE_LINK29"/>
            <w:r>
              <w:rPr>
                <w:rFonts w:hint="eastAsia" w:ascii="Calibri" w:hAnsi="Calibri" w:eastAsia="宋体" w:cs="Calibri"/>
                <w:sz w:val="21"/>
                <w:szCs w:val="21"/>
              </w:rPr>
              <w:t>停水停电应急预案</w:t>
            </w:r>
            <w:bookmarkEnd w:id="76"/>
            <w:r>
              <w:rPr>
                <w:rFonts w:hint="eastAsia" w:ascii="Calibri" w:hAnsi="Calibri" w:eastAsia="宋体" w:cs="Calibri"/>
                <w:sz w:val="21"/>
                <w:szCs w:val="21"/>
              </w:rPr>
              <w:t>等。</w:t>
            </w:r>
          </w:p>
          <w:p w14:paraId="725F2BA7">
            <w:pPr>
              <w:spacing w:line="340" w:lineRule="exact"/>
              <w:ind w:firstLine="105" w:firstLineChars="50"/>
              <w:rPr>
                <w:rFonts w:ascii="Calibri" w:hAnsi="Calibri" w:eastAsia="宋体" w:cs="Calibri"/>
                <w:sz w:val="21"/>
                <w:szCs w:val="21"/>
              </w:rPr>
            </w:pPr>
            <w:r>
              <w:rPr>
                <w:rFonts w:ascii="Calibri" w:hAnsi="Calibri" w:eastAsia="宋体" w:cs="Calibri"/>
                <w:sz w:val="21"/>
                <w:szCs w:val="21"/>
              </w:rPr>
              <w:sym w:font="Wingdings 2" w:char="F0A3"/>
            </w:r>
            <w:r>
              <w:rPr>
                <w:rFonts w:ascii="Calibri" w:hAnsi="Calibri" w:eastAsia="宋体" w:cs="Calibri"/>
                <w:sz w:val="21"/>
                <w:szCs w:val="21"/>
              </w:rPr>
              <w:t xml:space="preserve"> </w:t>
            </w:r>
            <w:r>
              <w:rPr>
                <w:rFonts w:hint="eastAsia" w:ascii="Calibri" w:hAnsi="Calibri" w:eastAsia="宋体" w:cs="Calibri"/>
                <w:sz w:val="21"/>
                <w:szCs w:val="21"/>
              </w:rPr>
              <w:t>（</w:t>
            </w:r>
            <w:r>
              <w:rPr>
                <w:rFonts w:ascii="Calibri" w:hAnsi="Calibri" w:eastAsia="宋体" w:cs="Calibri"/>
                <w:sz w:val="21"/>
                <w:szCs w:val="21"/>
              </w:rPr>
              <w:t>3</w:t>
            </w:r>
            <w:r>
              <w:rPr>
                <w:rFonts w:hint="eastAsia" w:ascii="Calibri" w:hAnsi="Calibri" w:eastAsia="宋体" w:cs="Calibri"/>
                <w:sz w:val="21"/>
                <w:szCs w:val="21"/>
              </w:rPr>
              <w:t>）应急预案的培训和演练。应急预案定期培训和演练，组织相关岗位（特别是对对</w:t>
            </w:r>
            <w:bookmarkStart w:id="77" w:name="OLE_LINK28"/>
            <w:bookmarkStart w:id="78" w:name="OLE_LINK27"/>
            <w:r>
              <w:rPr>
                <w:rFonts w:hint="eastAsia" w:ascii="Calibri" w:hAnsi="Calibri" w:eastAsia="宋体" w:cs="Calibri"/>
                <w:sz w:val="21"/>
                <w:szCs w:val="21"/>
              </w:rPr>
              <w:t>火灾、水浸、电梯困人</w:t>
            </w:r>
            <w:bookmarkEnd w:id="77"/>
            <w:bookmarkEnd w:id="78"/>
            <w:r>
              <w:rPr>
                <w:rFonts w:hint="eastAsia" w:ascii="Calibri" w:hAnsi="Calibri" w:eastAsia="宋体" w:cs="Calibri"/>
                <w:sz w:val="21"/>
                <w:szCs w:val="21"/>
              </w:rPr>
              <w:t>等紧急情况）每半年至少开展一次专项应急预案演练；留存培训及演练记录和影像资料，并对预案进行评价，确保与实际情况相结合。</w:t>
            </w:r>
            <w:bookmarkEnd w:id="73"/>
            <w:bookmarkEnd w:id="74"/>
          </w:p>
        </w:tc>
      </w:tr>
      <w:tr w14:paraId="7EAD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710" w:type="dxa"/>
            <w:vAlign w:val="center"/>
          </w:tcPr>
          <w:p w14:paraId="7164A6AA">
            <w:pPr>
              <w:snapToGrid w:val="0"/>
              <w:spacing w:line="300" w:lineRule="auto"/>
              <w:jc w:val="center"/>
              <w:rPr>
                <w:rFonts w:ascii="Calibri" w:hAnsi="Calibri" w:cs="Calibri"/>
                <w:sz w:val="21"/>
                <w:szCs w:val="21"/>
              </w:rPr>
            </w:pPr>
            <w:r>
              <w:rPr>
                <w:rFonts w:cs="Calibri"/>
                <w:sz w:val="21"/>
                <w:szCs w:val="21"/>
              </w:rPr>
              <w:t>8</w:t>
            </w:r>
          </w:p>
        </w:tc>
        <w:tc>
          <w:tcPr>
            <w:tcW w:w="1701" w:type="dxa"/>
            <w:vAlign w:val="center"/>
          </w:tcPr>
          <w:p w14:paraId="3D5ABD2C">
            <w:pPr>
              <w:snapToGrid w:val="0"/>
              <w:spacing w:line="300" w:lineRule="auto"/>
              <w:jc w:val="both"/>
              <w:rPr>
                <w:rFonts w:ascii="Calibri" w:hAnsi="Calibri" w:cs="Calibri"/>
                <w:sz w:val="21"/>
                <w:szCs w:val="21"/>
              </w:rPr>
            </w:pPr>
            <w:r>
              <w:rPr>
                <w:rFonts w:ascii="Calibri" w:hAnsi="Calibri" w:cs="Calibri"/>
                <w:sz w:val="21"/>
                <w:szCs w:val="21"/>
              </w:rPr>
              <w:t>服务方案</w:t>
            </w:r>
            <w:r>
              <w:rPr>
                <w:rFonts w:hint="eastAsia" w:cs="Calibri"/>
                <w:sz w:val="21"/>
                <w:szCs w:val="21"/>
              </w:rPr>
              <w:t>及工作制度</w:t>
            </w:r>
          </w:p>
        </w:tc>
        <w:tc>
          <w:tcPr>
            <w:tcW w:w="7513" w:type="dxa"/>
            <w:vAlign w:val="center"/>
          </w:tcPr>
          <w:p w14:paraId="481EF798">
            <w:pPr>
              <w:snapToGrid w:val="0"/>
              <w:spacing w:line="300" w:lineRule="auto"/>
              <w:ind w:firstLine="210" w:firstLineChars="100"/>
              <w:rPr>
                <w:rFonts w:ascii="Calibri" w:hAnsi="Calibri" w:eastAsia="宋体" w:cs="Calibri"/>
                <w:bCs/>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（1）制定工作制度，</w:t>
            </w:r>
            <w:r>
              <w:rPr>
                <w:rFonts w:hint="eastAsia" w:cs="Calibri"/>
                <w:bCs/>
                <w:sz w:val="21"/>
                <w:szCs w:val="21"/>
              </w:rPr>
              <w:t>主要</w:t>
            </w:r>
            <w:r>
              <w:rPr>
                <w:rFonts w:ascii="Calibri" w:hAnsi="Calibri" w:eastAsia="宋体" w:cs="Calibri"/>
                <w:bCs/>
                <w:sz w:val="21"/>
                <w:szCs w:val="21"/>
              </w:rPr>
              <w:t>包括：</w:t>
            </w:r>
            <w:r>
              <w:rPr>
                <w:rFonts w:hint="eastAsia" w:eastAsia="宋体" w:cs="Calibri"/>
                <w:bCs/>
                <w:sz w:val="21"/>
                <w:szCs w:val="21"/>
              </w:rPr>
              <w:t>人员录用制度、</w:t>
            </w:r>
            <w:r>
              <w:rPr>
                <w:rFonts w:ascii="Calibri" w:hAnsi="Calibri" w:eastAsia="宋体" w:cs="Calibri"/>
                <w:sz w:val="21"/>
                <w:szCs w:val="21"/>
              </w:rPr>
              <w:t>档案管理制度</w:t>
            </w:r>
            <w:r>
              <w:rPr>
                <w:rFonts w:hint="eastAsia" w:eastAsia="宋体" w:cs="Calibri"/>
                <w:sz w:val="21"/>
                <w:szCs w:val="21"/>
              </w:rPr>
              <w:t>、</w:t>
            </w:r>
            <w:r>
              <w:rPr>
                <w:rFonts w:ascii="Calibri" w:hAnsi="Calibri" w:eastAsia="宋体" w:cs="Calibri"/>
                <w:bCs/>
                <w:sz w:val="21"/>
                <w:szCs w:val="21"/>
              </w:rPr>
              <w:t>物业服务管理制度</w:t>
            </w:r>
            <w:r>
              <w:rPr>
                <w:rFonts w:hint="eastAsia" w:eastAsia="宋体" w:cs="Calibri"/>
                <w:bCs/>
                <w:sz w:val="21"/>
                <w:szCs w:val="21"/>
              </w:rPr>
              <w:t>、</w:t>
            </w:r>
            <w:r>
              <w:rPr>
                <w:rFonts w:hint="eastAsia" w:cs="Calibri"/>
                <w:sz w:val="21"/>
                <w:szCs w:val="21"/>
              </w:rPr>
              <w:t>公用设施设备</w:t>
            </w:r>
            <w:r>
              <w:rPr>
                <w:rFonts w:hint="eastAsia" w:ascii="Calibri" w:hAnsi="Calibri" w:eastAsia="宋体" w:cs="Calibri"/>
                <w:sz w:val="21"/>
                <w:szCs w:val="21"/>
              </w:rPr>
              <w:t>相关管理制度</w:t>
            </w:r>
            <w:r>
              <w:rPr>
                <w:rFonts w:hint="eastAsia" w:cs="Calibri"/>
                <w:sz w:val="21"/>
                <w:szCs w:val="21"/>
              </w:rPr>
              <w:t>等</w:t>
            </w:r>
            <w:r>
              <w:rPr>
                <w:rFonts w:hint="eastAsia" w:eastAsia="宋体" w:cs="Calibri"/>
                <w:bCs/>
                <w:sz w:val="21"/>
                <w:szCs w:val="21"/>
              </w:rPr>
              <w:t>。</w:t>
            </w:r>
          </w:p>
          <w:p w14:paraId="670D6A4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（2）制定</w:t>
            </w:r>
            <w:r>
              <w:rPr>
                <w:rFonts w:ascii="Calibri" w:hAnsi="Calibri" w:eastAsia="宋体" w:cs="Calibri"/>
                <w:bCs/>
                <w:sz w:val="21"/>
                <w:szCs w:val="21"/>
              </w:rPr>
              <w:t>项目实施方案</w:t>
            </w:r>
            <w:r>
              <w:rPr>
                <w:rFonts w:hint="eastAsia" w:cs="Calibri"/>
                <w:bCs/>
                <w:sz w:val="21"/>
                <w:szCs w:val="21"/>
              </w:rPr>
              <w:t>，主要</w:t>
            </w:r>
            <w:r>
              <w:rPr>
                <w:rFonts w:ascii="Calibri" w:hAnsi="Calibri" w:eastAsia="宋体" w:cs="Calibri"/>
                <w:bCs/>
                <w:sz w:val="21"/>
                <w:szCs w:val="21"/>
              </w:rPr>
              <w:t>包括：</w:t>
            </w:r>
            <w:r>
              <w:rPr>
                <w:rFonts w:hint="eastAsia" w:cs="Calibri"/>
                <w:bCs/>
                <w:sz w:val="21"/>
                <w:szCs w:val="21"/>
              </w:rPr>
              <w:t>交接</w:t>
            </w:r>
            <w:r>
              <w:rPr>
                <w:rFonts w:ascii="Calibri" w:hAnsi="Calibri" w:eastAsia="宋体" w:cs="Calibri"/>
                <w:bCs/>
                <w:sz w:val="21"/>
                <w:szCs w:val="21"/>
              </w:rPr>
              <w:t>方案、人员培训方案、人员稳定性方案、保密方案</w:t>
            </w:r>
            <w:r>
              <w:rPr>
                <w:rFonts w:hint="eastAsia" w:cs="Calibri"/>
                <w:bCs/>
                <w:sz w:val="21"/>
                <w:szCs w:val="21"/>
              </w:rPr>
              <w:t>等</w:t>
            </w:r>
            <w:r>
              <w:rPr>
                <w:rFonts w:ascii="Calibri" w:hAnsi="Calibri" w:eastAsia="宋体" w:cs="Calibri"/>
                <w:bCs/>
                <w:sz w:val="21"/>
                <w:szCs w:val="21"/>
              </w:rPr>
              <w:t>。</w:t>
            </w:r>
          </w:p>
          <w:p w14:paraId="5D180CB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cs="Calibri"/>
                <w:sz w:val="21"/>
                <w:szCs w:val="21"/>
              </w:rPr>
              <w:t>（3）制定</w:t>
            </w:r>
            <w:r>
              <w:rPr>
                <w:rFonts w:ascii="Calibri" w:hAnsi="Calibri" w:eastAsia="宋体" w:cs="Calibri"/>
                <w:bCs/>
                <w:sz w:val="21"/>
                <w:szCs w:val="21"/>
              </w:rPr>
              <w:t>物业服务方案</w:t>
            </w:r>
            <w:r>
              <w:rPr>
                <w:rFonts w:hint="eastAsia" w:eastAsia="宋体" w:cs="Calibri"/>
                <w:bCs/>
                <w:sz w:val="21"/>
                <w:szCs w:val="21"/>
              </w:rPr>
              <w:t>，主要</w:t>
            </w:r>
            <w:r>
              <w:rPr>
                <w:rFonts w:ascii="Calibri" w:hAnsi="Calibri" w:eastAsia="宋体" w:cs="Calibri"/>
                <w:bCs/>
                <w:sz w:val="21"/>
                <w:szCs w:val="21"/>
              </w:rPr>
              <w:t>包括：</w:t>
            </w:r>
            <w:r>
              <w:rPr>
                <w:rFonts w:hint="eastAsia" w:cs="Calibri"/>
                <w:bCs/>
                <w:sz w:val="21"/>
                <w:szCs w:val="21"/>
              </w:rPr>
              <w:t>房屋维护服务方案、公用设施设备维护服务方案、</w:t>
            </w:r>
            <w:r>
              <w:rPr>
                <w:rFonts w:ascii="Calibri" w:hAnsi="Calibri" w:eastAsia="宋体" w:cs="Calibri"/>
                <w:bCs/>
                <w:sz w:val="21"/>
                <w:szCs w:val="21"/>
              </w:rPr>
              <w:t>绿化服务方案</w:t>
            </w:r>
            <w:r>
              <w:rPr>
                <w:rFonts w:hint="eastAsia" w:eastAsia="宋体" w:cs="Calibri"/>
                <w:bCs/>
                <w:sz w:val="21"/>
                <w:szCs w:val="21"/>
              </w:rPr>
              <w:t>、</w:t>
            </w:r>
            <w:r>
              <w:rPr>
                <w:rFonts w:ascii="Calibri" w:hAnsi="Calibri" w:eastAsia="宋体" w:cs="Calibri"/>
                <w:bCs/>
                <w:sz w:val="21"/>
                <w:szCs w:val="21"/>
              </w:rPr>
              <w:t>保洁服务方案、</w:t>
            </w:r>
            <w:r>
              <w:rPr>
                <w:rFonts w:hint="eastAsia" w:eastAsia="宋体" w:cs="Calibri"/>
                <w:bCs/>
                <w:sz w:val="21"/>
                <w:szCs w:val="21"/>
              </w:rPr>
              <w:t>保安</w:t>
            </w:r>
            <w:r>
              <w:rPr>
                <w:rFonts w:ascii="Calibri" w:hAnsi="Calibri" w:eastAsia="宋体" w:cs="Calibri"/>
                <w:bCs/>
                <w:sz w:val="21"/>
                <w:szCs w:val="21"/>
              </w:rPr>
              <w:t>服务方案、会议服务方案</w:t>
            </w:r>
            <w:r>
              <w:rPr>
                <w:rFonts w:hint="eastAsia" w:cs="Calibri"/>
                <w:bCs/>
                <w:sz w:val="21"/>
                <w:szCs w:val="21"/>
              </w:rPr>
              <w:t>等</w:t>
            </w:r>
            <w:r>
              <w:rPr>
                <w:rFonts w:ascii="Calibri" w:hAnsi="Calibri" w:eastAsia="宋体" w:cs="Calibri"/>
                <w:bCs/>
                <w:sz w:val="21"/>
                <w:szCs w:val="21"/>
              </w:rPr>
              <w:t>。</w:t>
            </w:r>
          </w:p>
        </w:tc>
      </w:tr>
      <w:tr w14:paraId="0EE01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10" w:type="dxa"/>
            <w:vAlign w:val="center"/>
          </w:tcPr>
          <w:p w14:paraId="5EF8EE7C">
            <w:pPr>
              <w:snapToGrid w:val="0"/>
              <w:spacing w:line="300" w:lineRule="auto"/>
              <w:jc w:val="center"/>
              <w:rPr>
                <w:rFonts w:cs="Calibri"/>
                <w:sz w:val="21"/>
                <w:szCs w:val="21"/>
              </w:rPr>
            </w:pPr>
            <w:r>
              <w:rPr>
                <w:rFonts w:cs="Calibri"/>
                <w:sz w:val="21"/>
                <w:szCs w:val="21"/>
              </w:rPr>
              <w:t>9</w:t>
            </w:r>
          </w:p>
        </w:tc>
        <w:tc>
          <w:tcPr>
            <w:tcW w:w="1701" w:type="dxa"/>
            <w:vAlign w:val="center"/>
          </w:tcPr>
          <w:p w14:paraId="0EE1F599">
            <w:pPr>
              <w:snapToGrid w:val="0"/>
              <w:spacing w:line="300" w:lineRule="auto"/>
              <w:jc w:val="both"/>
              <w:rPr>
                <w:rFonts w:cs="Calibri"/>
                <w:sz w:val="21"/>
                <w:szCs w:val="21"/>
              </w:rPr>
            </w:pPr>
            <w:r>
              <w:rPr>
                <w:rFonts w:cs="Calibri"/>
                <w:sz w:val="21"/>
                <w:szCs w:val="21"/>
              </w:rPr>
              <w:t>信报服务</w:t>
            </w:r>
          </w:p>
        </w:tc>
        <w:tc>
          <w:tcPr>
            <w:tcW w:w="7513" w:type="dxa"/>
            <w:vAlign w:val="center"/>
          </w:tcPr>
          <w:p w14:paraId="0D97AD4D">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客服人员</w:t>
            </w:r>
            <w:r>
              <w:rPr>
                <w:rFonts w:cs="Calibri"/>
                <w:sz w:val="21"/>
                <w:szCs w:val="21"/>
              </w:rPr>
              <w:t>根据</w:t>
            </w:r>
            <w:r>
              <w:rPr>
                <w:rFonts w:hint="eastAsia" w:cs="Calibri"/>
                <w:sz w:val="21"/>
                <w:szCs w:val="21"/>
              </w:rPr>
              <w:t>采购人</w:t>
            </w:r>
            <w:r>
              <w:rPr>
                <w:rFonts w:cs="Calibri"/>
                <w:sz w:val="21"/>
                <w:szCs w:val="21"/>
              </w:rPr>
              <w:t>需求，对院领导各类报刊杂志、信件等进行分类，按时如数送达指定地点，不得错发、漏发，更不得擅自借于他人，做好分发记录</w:t>
            </w:r>
            <w:r>
              <w:rPr>
                <w:rFonts w:hint="eastAsia" w:cs="Calibri"/>
                <w:sz w:val="21"/>
                <w:szCs w:val="21"/>
              </w:rPr>
              <w:t>。</w:t>
            </w:r>
          </w:p>
        </w:tc>
      </w:tr>
      <w:tr w14:paraId="78E6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710" w:type="dxa"/>
            <w:vAlign w:val="center"/>
          </w:tcPr>
          <w:p w14:paraId="283CE778">
            <w:pPr>
              <w:snapToGrid w:val="0"/>
              <w:spacing w:line="300" w:lineRule="auto"/>
              <w:jc w:val="center"/>
              <w:rPr>
                <w:rFonts w:cs="Calibri"/>
                <w:sz w:val="21"/>
                <w:szCs w:val="21"/>
              </w:rPr>
            </w:pPr>
            <w:bookmarkStart w:id="79" w:name="_Hlk231310505"/>
            <w:r>
              <w:rPr>
                <w:rFonts w:hint="eastAsia" w:cs="Calibri"/>
                <w:sz w:val="21"/>
                <w:szCs w:val="21"/>
              </w:rPr>
              <w:t>1</w:t>
            </w:r>
            <w:r>
              <w:rPr>
                <w:rFonts w:cs="Calibri"/>
                <w:sz w:val="21"/>
                <w:szCs w:val="21"/>
              </w:rPr>
              <w:t>0</w:t>
            </w:r>
          </w:p>
        </w:tc>
        <w:tc>
          <w:tcPr>
            <w:tcW w:w="1701" w:type="dxa"/>
            <w:vAlign w:val="center"/>
          </w:tcPr>
          <w:p w14:paraId="4388AEAD">
            <w:pPr>
              <w:snapToGrid w:val="0"/>
              <w:spacing w:line="300" w:lineRule="auto"/>
              <w:jc w:val="both"/>
              <w:rPr>
                <w:rFonts w:eastAsia="宋体"/>
                <w:sz w:val="21"/>
                <w:szCs w:val="21"/>
              </w:rPr>
            </w:pPr>
            <w:r>
              <w:rPr>
                <w:rFonts w:eastAsia="宋体"/>
                <w:sz w:val="21"/>
                <w:szCs w:val="21"/>
              </w:rPr>
              <w:t>服务</w:t>
            </w:r>
            <w:r>
              <w:rPr>
                <w:rFonts w:hint="eastAsia"/>
                <w:sz w:val="21"/>
                <w:szCs w:val="21"/>
              </w:rPr>
              <w:t>热线及维修标准</w:t>
            </w:r>
          </w:p>
        </w:tc>
        <w:tc>
          <w:tcPr>
            <w:tcW w:w="7513" w:type="dxa"/>
            <w:vAlign w:val="center"/>
          </w:tcPr>
          <w:p w14:paraId="37084750">
            <w:pPr>
              <w:snapToGrid w:val="0"/>
              <w:spacing w:line="300" w:lineRule="auto"/>
              <w:ind w:firstLine="210" w:firstLineChars="100"/>
              <w:rPr>
                <w:rFonts w:cs="Calibri"/>
                <w:sz w:val="21"/>
                <w:szCs w:val="21"/>
              </w:rPr>
            </w:pPr>
            <w:bookmarkStart w:id="80" w:name="OLE_LINK7"/>
            <w:r>
              <w:rPr>
                <w:rFonts w:cs="Calibri"/>
                <w:sz w:val="21"/>
                <w:szCs w:val="21"/>
              </w:rPr>
              <w:sym w:font="Wingdings 2" w:char="00A3"/>
            </w:r>
            <w:r>
              <w:rPr>
                <w:rFonts w:hint="eastAsia" w:cs="Calibri"/>
                <w:sz w:val="21"/>
                <w:szCs w:val="21"/>
              </w:rPr>
              <w:t xml:space="preserve"> </w:t>
            </w:r>
            <w:bookmarkEnd w:id="80"/>
            <w:r>
              <w:rPr>
                <w:rFonts w:hint="eastAsia" w:cs="Calibri"/>
                <w:sz w:val="21"/>
                <w:szCs w:val="21"/>
              </w:rPr>
              <w:t>（1）设置24小时报修服务热线。</w:t>
            </w:r>
          </w:p>
          <w:p w14:paraId="6DA1F2A5">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（2）</w:t>
            </w:r>
            <w:r>
              <w:rPr>
                <w:rFonts w:cs="Calibri"/>
                <w:sz w:val="21"/>
                <w:szCs w:val="21"/>
              </w:rPr>
              <w:t>紧急维修</w:t>
            </w:r>
            <w:r>
              <w:rPr>
                <w:rFonts w:hint="eastAsia" w:cs="Calibri"/>
                <w:sz w:val="21"/>
                <w:szCs w:val="21"/>
              </w:rPr>
              <w:t>应当</w:t>
            </w:r>
            <w:r>
              <w:rPr>
                <w:rFonts w:cs="Calibri"/>
                <w:sz w:val="21"/>
                <w:szCs w:val="21"/>
              </w:rPr>
              <w:t>15分钟内到达现场</w:t>
            </w:r>
            <w:r>
              <w:rPr>
                <w:rFonts w:hint="eastAsia" w:cs="Calibri"/>
                <w:sz w:val="21"/>
                <w:szCs w:val="21"/>
              </w:rPr>
              <w:t>，不间断维修直至修复。</w:t>
            </w:r>
          </w:p>
        </w:tc>
      </w:tr>
      <w:bookmarkEnd w:id="79"/>
    </w:tbl>
    <w:p w14:paraId="0C9D3E13">
      <w:pPr>
        <w:pStyle w:val="4"/>
        <w:ind w:firstLine="422"/>
      </w:pPr>
      <w:r>
        <w:rPr>
          <w:rFonts w:hint="eastAsia"/>
        </w:rPr>
        <w:t>（二）</w:t>
      </w:r>
      <w:r>
        <w:t>房屋维护服务</w:t>
      </w:r>
    </w:p>
    <w:tbl>
      <w:tblPr>
        <w:tblStyle w:val="27"/>
        <w:tblW w:w="10064"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701"/>
        <w:gridCol w:w="7655"/>
      </w:tblGrid>
      <w:tr w14:paraId="0016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14:paraId="07632364">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1701" w:type="dxa"/>
            <w:vAlign w:val="center"/>
          </w:tcPr>
          <w:p w14:paraId="0151678F">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655" w:type="dxa"/>
            <w:vAlign w:val="center"/>
          </w:tcPr>
          <w:p w14:paraId="2AFE7D37">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5E9EF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14:paraId="4D7DBD0E">
            <w:pPr>
              <w:snapToGrid w:val="0"/>
              <w:spacing w:line="300" w:lineRule="auto"/>
              <w:ind w:firstLine="210" w:firstLineChars="100"/>
              <w:rPr>
                <w:rFonts w:eastAsia="宋体"/>
                <w:sz w:val="21"/>
                <w:szCs w:val="21"/>
              </w:rPr>
            </w:pPr>
            <w:r>
              <w:rPr>
                <w:rFonts w:hint="eastAsia" w:eastAsia="宋体"/>
                <w:sz w:val="21"/>
                <w:szCs w:val="21"/>
              </w:rPr>
              <w:t>1</w:t>
            </w:r>
          </w:p>
        </w:tc>
        <w:tc>
          <w:tcPr>
            <w:tcW w:w="1701" w:type="dxa"/>
            <w:vAlign w:val="center"/>
          </w:tcPr>
          <w:p w14:paraId="6BCA9481">
            <w:pPr>
              <w:snapToGrid w:val="0"/>
              <w:spacing w:line="300" w:lineRule="auto"/>
              <w:ind w:firstLine="210" w:firstLineChars="100"/>
              <w:rPr>
                <w:rFonts w:eastAsia="宋体"/>
                <w:sz w:val="21"/>
                <w:szCs w:val="21"/>
              </w:rPr>
            </w:pPr>
            <w:r>
              <w:rPr>
                <w:rFonts w:eastAsia="宋体"/>
                <w:sz w:val="21"/>
                <w:szCs w:val="21"/>
              </w:rPr>
              <w:t>基本要求</w:t>
            </w:r>
          </w:p>
        </w:tc>
        <w:tc>
          <w:tcPr>
            <w:tcW w:w="7655" w:type="dxa"/>
            <w:vAlign w:val="center"/>
          </w:tcPr>
          <w:p w14:paraId="4026DC0B">
            <w:pPr>
              <w:snapToGrid w:val="0"/>
              <w:spacing w:line="300" w:lineRule="auto"/>
              <w:ind w:firstLine="210" w:firstLineChars="100"/>
              <w:rPr>
                <w:rFonts w:eastAsia="宋体"/>
                <w:sz w:val="21"/>
                <w:szCs w:val="21"/>
              </w:rPr>
            </w:pPr>
            <w:bookmarkStart w:id="81" w:name="OLE_LINK45"/>
            <w:r>
              <w:rPr>
                <w:rFonts w:cs="Calibri"/>
                <w:sz w:val="21"/>
                <w:szCs w:val="21"/>
              </w:rPr>
              <w:sym w:font="Wingdings 2" w:char="00A3"/>
            </w:r>
            <w:r>
              <w:rPr>
                <w:rFonts w:hint="eastAsia" w:cs="Calibri"/>
                <w:sz w:val="21"/>
                <w:szCs w:val="21"/>
              </w:rPr>
              <w:t xml:space="preserve"> </w:t>
            </w:r>
            <w:r>
              <w:rPr>
                <w:rFonts w:hint="eastAsia" w:eastAsia="宋体"/>
                <w:sz w:val="21"/>
                <w:szCs w:val="21"/>
              </w:rPr>
              <w:t>（1）楼房屋及附属设施的小修、养护和管理</w:t>
            </w:r>
            <w:r>
              <w:rPr>
                <w:rFonts w:eastAsia="宋体"/>
                <w:sz w:val="21"/>
                <w:szCs w:val="21"/>
              </w:rPr>
              <w:t>，包括：楼外周界部分、楼顶、外墙、楼内门厅、楼梯间、走廊通道、门厅</w:t>
            </w:r>
            <w:r>
              <w:rPr>
                <w:rFonts w:hint="eastAsia" w:eastAsia="宋体"/>
                <w:sz w:val="21"/>
                <w:szCs w:val="21"/>
              </w:rPr>
              <w:t>、</w:t>
            </w:r>
            <w:r>
              <w:rPr>
                <w:rFonts w:eastAsia="宋体"/>
                <w:sz w:val="21"/>
                <w:szCs w:val="21"/>
              </w:rPr>
              <w:t>渠架、玻璃幕墙、铜门、承重结构</w:t>
            </w:r>
            <w:r>
              <w:rPr>
                <w:rFonts w:hint="eastAsia" w:eastAsia="宋体"/>
                <w:sz w:val="21"/>
                <w:szCs w:val="21"/>
              </w:rPr>
              <w:t>、</w:t>
            </w:r>
            <w:r>
              <w:rPr>
                <w:rFonts w:eastAsia="宋体"/>
                <w:sz w:val="21"/>
                <w:szCs w:val="21"/>
              </w:rPr>
              <w:t>地下室、门窗以及相关的行人道、行车道、公共卫生间、共用设施设备使用的房屋等其他公共部位的小修、养护和管理。</w:t>
            </w:r>
          </w:p>
          <w:p w14:paraId="451EFB86">
            <w:pPr>
              <w:snapToGrid w:val="0"/>
              <w:spacing w:line="300" w:lineRule="auto"/>
              <w:ind w:firstLine="210" w:firstLineChars="100"/>
              <w:rPr>
                <w:rFonts w:eastAsia="宋体"/>
                <w:sz w:val="21"/>
                <w:szCs w:val="21"/>
              </w:rPr>
            </w:pPr>
            <w:r>
              <w:rPr>
                <w:rFonts w:eastAsia="宋体"/>
                <w:sz w:val="21"/>
                <w:szCs w:val="21"/>
              </w:rPr>
              <w:t>附属建筑物、构筑物的维修、养护和管理，包括道路、室外上下水管道、化粪池、沟渠、池、井、自行车棚、停车场</w:t>
            </w:r>
            <w:r>
              <w:rPr>
                <w:rFonts w:hint="eastAsia" w:eastAsia="宋体"/>
                <w:sz w:val="21"/>
                <w:szCs w:val="21"/>
              </w:rPr>
              <w:t>等公共部分</w:t>
            </w:r>
            <w:r>
              <w:rPr>
                <w:rFonts w:eastAsia="宋体"/>
                <w:sz w:val="21"/>
                <w:szCs w:val="21"/>
              </w:rPr>
              <w:t>。</w:t>
            </w:r>
            <w:bookmarkEnd w:id="81"/>
          </w:p>
          <w:p w14:paraId="55B01192">
            <w:pPr>
              <w:snapToGrid w:val="0"/>
              <w:spacing w:line="300" w:lineRule="auto"/>
              <w:ind w:firstLine="210" w:firstLineChars="100"/>
              <w:rPr>
                <w:rFonts w:eastAsia="宋体"/>
                <w:sz w:val="21"/>
                <w:szCs w:val="21"/>
              </w:rPr>
            </w:pPr>
            <w:r>
              <w:rPr>
                <w:rFonts w:cs="Calibri"/>
                <w:sz w:val="21"/>
                <w:szCs w:val="21"/>
              </w:rPr>
              <w:sym w:font="Wingdings 2" w:char="00A3"/>
            </w:r>
            <w:r>
              <w:rPr>
                <w:rFonts w:hint="eastAsia" w:eastAsia="宋体"/>
                <w:sz w:val="21"/>
                <w:szCs w:val="21"/>
              </w:rPr>
              <w:t>（2）要求加强日常巡查和维修、养护工作，确保房屋本体使用完好。制定房屋使用管理规定，严禁随意装修和擅自改变房屋结构等行为，确保楼宇结构和附属设施设备的安全。</w:t>
            </w:r>
          </w:p>
        </w:tc>
      </w:tr>
      <w:tr w14:paraId="0C748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4" w:hRule="atLeast"/>
        </w:trPr>
        <w:tc>
          <w:tcPr>
            <w:tcW w:w="708" w:type="dxa"/>
            <w:vAlign w:val="center"/>
          </w:tcPr>
          <w:p w14:paraId="79DA5B26">
            <w:pPr>
              <w:snapToGrid w:val="0"/>
              <w:spacing w:line="300" w:lineRule="auto"/>
              <w:jc w:val="center"/>
              <w:rPr>
                <w:rFonts w:eastAsia="宋体"/>
                <w:sz w:val="21"/>
                <w:szCs w:val="21"/>
              </w:rPr>
            </w:pPr>
            <w:r>
              <w:rPr>
                <w:sz w:val="21"/>
                <w:szCs w:val="21"/>
              </w:rPr>
              <w:t>3</w:t>
            </w:r>
          </w:p>
        </w:tc>
        <w:tc>
          <w:tcPr>
            <w:tcW w:w="1701" w:type="dxa"/>
            <w:vAlign w:val="center"/>
          </w:tcPr>
          <w:p w14:paraId="48E7C4B8">
            <w:pPr>
              <w:snapToGrid w:val="0"/>
              <w:spacing w:line="300" w:lineRule="auto"/>
              <w:rPr>
                <w:sz w:val="21"/>
                <w:szCs w:val="21"/>
              </w:rPr>
            </w:pPr>
            <w:r>
              <w:rPr>
                <w:rFonts w:hint="eastAsia"/>
                <w:sz w:val="21"/>
                <w:szCs w:val="21"/>
              </w:rPr>
              <w:t>主体结构、围护结构、部品部件</w:t>
            </w:r>
          </w:p>
        </w:tc>
        <w:tc>
          <w:tcPr>
            <w:tcW w:w="7655" w:type="dxa"/>
            <w:vAlign w:val="center"/>
          </w:tcPr>
          <w:p w14:paraId="497CAEF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ascii="Calibri" w:hAnsi="Calibri" w:eastAsia="宋体" w:cs="Calibri"/>
                <w:sz w:val="21"/>
                <w:szCs w:val="21"/>
              </w:rPr>
              <w:t>每季度至少</w:t>
            </w:r>
            <w:r>
              <w:rPr>
                <w:rFonts w:hint="eastAsia" w:eastAsia="宋体" w:cs="Calibri"/>
                <w:sz w:val="21"/>
                <w:szCs w:val="21"/>
              </w:rPr>
              <w:t>开展</w:t>
            </w:r>
            <w:r>
              <w:rPr>
                <w:rFonts w:ascii="Calibri" w:hAnsi="Calibri" w:eastAsia="宋体" w:cs="Calibri"/>
                <w:sz w:val="21"/>
                <w:szCs w:val="21"/>
              </w:rPr>
              <w:t>1次</w:t>
            </w:r>
            <w:r>
              <w:rPr>
                <w:rFonts w:hint="eastAsia" w:cs="Calibri"/>
                <w:sz w:val="21"/>
                <w:szCs w:val="21"/>
              </w:rPr>
              <w:t>房屋结构安全</w:t>
            </w:r>
            <w:r>
              <w:rPr>
                <w:rFonts w:ascii="Calibri" w:hAnsi="Calibri" w:eastAsia="宋体" w:cs="Calibri"/>
                <w:sz w:val="21"/>
                <w:szCs w:val="21"/>
              </w:rPr>
              <w:t>巡视</w:t>
            </w:r>
            <w:r>
              <w:rPr>
                <w:rFonts w:hint="eastAsia" w:ascii="Calibri" w:hAnsi="Calibri" w:eastAsia="宋体" w:cs="Calibri"/>
                <w:sz w:val="21"/>
                <w:szCs w:val="21"/>
              </w:rPr>
              <w:t>，</w:t>
            </w:r>
            <w:r>
              <w:rPr>
                <w:rFonts w:ascii="Calibri" w:hAnsi="Calibri" w:eastAsia="宋体" w:cs="Calibri"/>
                <w:sz w:val="21"/>
                <w:szCs w:val="21"/>
              </w:rPr>
              <w:t>发现外观有变形、开裂等现象</w:t>
            </w:r>
            <w:r>
              <w:rPr>
                <w:rFonts w:hint="eastAsia" w:ascii="Calibri" w:hAnsi="Calibri" w:eastAsia="宋体" w:cs="Calibri"/>
                <w:sz w:val="21"/>
                <w:szCs w:val="21"/>
              </w:rPr>
              <w:t>，</w:t>
            </w:r>
            <w:r>
              <w:rPr>
                <w:rFonts w:hint="eastAsia" w:cs="Calibri"/>
                <w:sz w:val="21"/>
                <w:szCs w:val="21"/>
              </w:rPr>
              <w:t>及时</w:t>
            </w:r>
            <w:r>
              <w:rPr>
                <w:rFonts w:ascii="Calibri" w:hAnsi="Calibri" w:eastAsia="宋体" w:cs="Calibri"/>
                <w:sz w:val="21"/>
                <w:szCs w:val="21"/>
              </w:rPr>
              <w:t>建议</w:t>
            </w:r>
            <w:r>
              <w:rPr>
                <w:rFonts w:hint="eastAsia" w:eastAsia="宋体" w:cs="Calibri"/>
                <w:sz w:val="21"/>
                <w:szCs w:val="21"/>
              </w:rPr>
              <w:t>采购人</w:t>
            </w:r>
            <w:r>
              <w:rPr>
                <w:rFonts w:ascii="Calibri" w:hAnsi="Calibri" w:eastAsia="宋体" w:cs="Calibri"/>
                <w:sz w:val="21"/>
                <w:szCs w:val="21"/>
              </w:rPr>
              <w:t>申请房屋安全鉴定</w:t>
            </w:r>
            <w:r>
              <w:rPr>
                <w:rFonts w:hint="eastAsia" w:ascii="Calibri" w:hAnsi="Calibri" w:eastAsia="宋体" w:cs="Calibri"/>
                <w:sz w:val="21"/>
                <w:szCs w:val="21"/>
              </w:rPr>
              <w:t>，</w:t>
            </w:r>
            <w:r>
              <w:rPr>
                <w:rFonts w:ascii="Calibri" w:hAnsi="Calibri" w:eastAsia="宋体" w:cs="Calibri"/>
                <w:sz w:val="21"/>
                <w:szCs w:val="21"/>
              </w:rPr>
              <w:t>并采取必要的避险和防护措施</w:t>
            </w:r>
            <w:r>
              <w:rPr>
                <w:rFonts w:hint="eastAsia" w:eastAsia="宋体" w:cs="Calibri"/>
                <w:sz w:val="21"/>
                <w:szCs w:val="21"/>
              </w:rPr>
              <w:t>。</w:t>
            </w:r>
          </w:p>
          <w:p w14:paraId="4F520B5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每季度至少</w:t>
            </w:r>
            <w:r>
              <w:rPr>
                <w:rFonts w:hint="eastAsia" w:eastAsia="宋体" w:cs="Calibri"/>
                <w:sz w:val="21"/>
                <w:szCs w:val="21"/>
              </w:rPr>
              <w:t>开展</w:t>
            </w:r>
            <w:r>
              <w:rPr>
                <w:rFonts w:hint="eastAsia" w:ascii="Calibri" w:hAnsi="Calibri" w:eastAsia="宋体" w:cs="Calibri"/>
                <w:sz w:val="21"/>
                <w:szCs w:val="21"/>
              </w:rPr>
              <w:t>1</w:t>
            </w:r>
            <w:r>
              <w:rPr>
                <w:rFonts w:ascii="Calibri" w:hAnsi="Calibri" w:eastAsia="宋体" w:cs="Calibri"/>
                <w:sz w:val="21"/>
                <w:szCs w:val="21"/>
              </w:rPr>
              <w:t>次外墙贴饰面、幕墙玻璃、雨篷、散水、空调室外机支撑构件等</w:t>
            </w:r>
            <w:r>
              <w:rPr>
                <w:rFonts w:hint="eastAsia" w:eastAsia="宋体" w:cs="Calibri"/>
                <w:sz w:val="21"/>
                <w:szCs w:val="21"/>
              </w:rPr>
              <w:t>检查，发现破损，及时向采购人报告，按采购人要求出具维修方案，待采购人同意后按维修方案实施维修。</w:t>
            </w:r>
          </w:p>
          <w:p w14:paraId="198A8E08">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ascii="Calibri" w:hAnsi="Calibri" w:eastAsia="宋体" w:cs="Calibri"/>
                <w:sz w:val="21"/>
                <w:szCs w:val="21"/>
              </w:rPr>
              <w:t>每半月至少</w:t>
            </w:r>
            <w:r>
              <w:rPr>
                <w:rFonts w:hint="eastAsia" w:eastAsia="宋体" w:cs="Calibri"/>
                <w:sz w:val="21"/>
                <w:szCs w:val="21"/>
              </w:rPr>
              <w:t>开展</w:t>
            </w:r>
            <w:r>
              <w:rPr>
                <w:rFonts w:ascii="Calibri" w:hAnsi="Calibri" w:eastAsia="宋体" w:cs="Calibri"/>
                <w:sz w:val="21"/>
                <w:szCs w:val="21"/>
              </w:rPr>
              <w:t>1次公用部位的门、窗、楼梯、通风道</w:t>
            </w:r>
            <w:r>
              <w:rPr>
                <w:rFonts w:hint="eastAsia" w:eastAsia="宋体" w:cs="Calibri"/>
                <w:sz w:val="21"/>
                <w:szCs w:val="21"/>
              </w:rPr>
              <w:t>、</w:t>
            </w:r>
            <w:r>
              <w:rPr>
                <w:rFonts w:ascii="Calibri" w:hAnsi="Calibri" w:eastAsia="宋体" w:cs="Calibri"/>
                <w:sz w:val="21"/>
                <w:szCs w:val="21"/>
              </w:rPr>
              <w:t>室内地面、墙面、吊顶和室外屋面等巡查</w:t>
            </w:r>
            <w:r>
              <w:rPr>
                <w:rFonts w:hint="eastAsia" w:eastAsia="宋体" w:cs="Calibri"/>
                <w:sz w:val="21"/>
                <w:szCs w:val="21"/>
              </w:rPr>
              <w:t>，发现破损，及时向采购人报告，按采购人要求出具维修方案，待采购人同意后按维修方案实施维修。</w:t>
            </w:r>
          </w:p>
          <w:p w14:paraId="737798ED">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ascii="Calibri" w:hAnsi="Calibri" w:eastAsia="宋体" w:cs="Calibri"/>
                <w:sz w:val="21"/>
                <w:szCs w:val="21"/>
              </w:rPr>
              <w:t>每年强降雨天气前后、雨雪季节检查屋面防水和雨落管等</w:t>
            </w:r>
            <w:r>
              <w:rPr>
                <w:rFonts w:hint="eastAsia" w:cs="Calibri"/>
                <w:sz w:val="21"/>
                <w:szCs w:val="21"/>
              </w:rPr>
              <w:t>，</w:t>
            </w:r>
            <w:r>
              <w:rPr>
                <w:rFonts w:hint="eastAsia" w:eastAsia="宋体" w:cs="Calibri"/>
                <w:sz w:val="21"/>
                <w:szCs w:val="21"/>
              </w:rPr>
              <w:t>发现破损，及时向采购人报告，按采购人要求出具维修方案，待采购人同意后按维修方案实施维修。</w:t>
            </w:r>
          </w:p>
          <w:p w14:paraId="4E32BC00">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ascii="Calibri" w:hAnsi="Calibri" w:eastAsia="宋体" w:cs="Calibri"/>
                <w:sz w:val="21"/>
                <w:szCs w:val="21"/>
              </w:rPr>
              <w:t>办公楼外观完好，</w:t>
            </w:r>
            <w:r>
              <w:rPr>
                <w:rFonts w:hint="eastAsia" w:ascii="Calibri" w:hAnsi="Calibri" w:eastAsia="宋体" w:cs="Calibri"/>
                <w:sz w:val="21"/>
                <w:szCs w:val="21"/>
              </w:rPr>
              <w:t>建筑装饰面</w:t>
            </w:r>
            <w:r>
              <w:rPr>
                <w:rFonts w:ascii="Calibri" w:hAnsi="Calibri" w:eastAsia="宋体" w:cs="Calibri"/>
                <w:sz w:val="21"/>
                <w:szCs w:val="21"/>
              </w:rPr>
              <w:t>无脱落</w:t>
            </w:r>
            <w:r>
              <w:rPr>
                <w:rFonts w:hint="eastAsia" w:ascii="Calibri" w:hAnsi="Calibri" w:eastAsia="宋体" w:cs="Calibri"/>
                <w:sz w:val="21"/>
                <w:szCs w:val="21"/>
              </w:rPr>
              <w:t>、</w:t>
            </w:r>
            <w:r>
              <w:rPr>
                <w:rFonts w:ascii="Calibri" w:hAnsi="Calibri" w:eastAsia="宋体" w:cs="Calibri"/>
                <w:sz w:val="21"/>
                <w:szCs w:val="21"/>
              </w:rPr>
              <w:t>无破损</w:t>
            </w:r>
            <w:r>
              <w:rPr>
                <w:rFonts w:hint="eastAsia" w:ascii="Calibri" w:hAnsi="Calibri" w:eastAsia="宋体" w:cs="Calibri"/>
                <w:sz w:val="21"/>
                <w:szCs w:val="21"/>
              </w:rPr>
              <w:t>、无</w:t>
            </w:r>
            <w:r>
              <w:rPr>
                <w:rFonts w:ascii="Calibri" w:hAnsi="Calibri" w:eastAsia="宋体" w:cs="Calibri"/>
                <w:sz w:val="21"/>
                <w:szCs w:val="21"/>
              </w:rPr>
              <w:t>污渍</w:t>
            </w:r>
            <w:r>
              <w:rPr>
                <w:rFonts w:hint="eastAsia" w:ascii="Calibri" w:hAnsi="Calibri" w:eastAsia="宋体" w:cs="Calibri"/>
                <w:sz w:val="21"/>
                <w:szCs w:val="21"/>
              </w:rPr>
              <w:t>，</w:t>
            </w:r>
            <w:r>
              <w:rPr>
                <w:rFonts w:ascii="Calibri" w:hAnsi="Calibri" w:eastAsia="宋体" w:cs="Calibri"/>
                <w:sz w:val="21"/>
                <w:szCs w:val="21"/>
              </w:rPr>
              <w:t>玻璃幕墙清洁明亮、无破损</w:t>
            </w:r>
            <w:r>
              <w:rPr>
                <w:rFonts w:hint="eastAsia" w:cs="Calibri"/>
                <w:sz w:val="21"/>
                <w:szCs w:val="21"/>
              </w:rPr>
              <w:t>。</w:t>
            </w:r>
          </w:p>
          <w:p w14:paraId="0B63283E">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（6）</w:t>
            </w:r>
            <w:r>
              <w:rPr>
                <w:rFonts w:hint="eastAsia" w:ascii="Calibri" w:hAnsi="Calibri" w:eastAsia="宋体" w:cs="Calibri"/>
                <w:sz w:val="21"/>
                <w:szCs w:val="21"/>
              </w:rPr>
              <w:t>通道、楼梯、</w:t>
            </w:r>
            <w:r>
              <w:rPr>
                <w:rFonts w:ascii="Calibri" w:hAnsi="Calibri" w:eastAsia="宋体" w:cs="Calibri"/>
                <w:sz w:val="21"/>
                <w:szCs w:val="21"/>
              </w:rPr>
              <w:t>门窗等设施的完好和正常使用</w:t>
            </w:r>
            <w:r>
              <w:rPr>
                <w:rFonts w:hint="eastAsia" w:cs="Calibri"/>
                <w:sz w:val="21"/>
                <w:szCs w:val="21"/>
              </w:rPr>
              <w:t>。</w:t>
            </w:r>
          </w:p>
          <w:p w14:paraId="7E7292B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（7）</w:t>
            </w:r>
            <w:r>
              <w:rPr>
                <w:rFonts w:ascii="Calibri" w:hAnsi="Calibri" w:eastAsia="宋体" w:cs="Calibri"/>
                <w:sz w:val="21"/>
                <w:szCs w:val="21"/>
              </w:rPr>
              <w:t>外幕墙每年清洗一次（费用</w:t>
            </w:r>
            <w:r>
              <w:rPr>
                <w:rFonts w:hint="eastAsia" w:ascii="Calibri" w:hAnsi="Calibri" w:eastAsia="宋体" w:cs="Calibri"/>
                <w:sz w:val="21"/>
                <w:szCs w:val="21"/>
              </w:rPr>
              <w:t>包括在合同总价中</w:t>
            </w:r>
            <w:r>
              <w:rPr>
                <w:rFonts w:ascii="Calibri" w:hAnsi="Calibri" w:eastAsia="宋体" w:cs="Calibri"/>
                <w:sz w:val="21"/>
                <w:szCs w:val="21"/>
              </w:rPr>
              <w:t>）</w:t>
            </w:r>
            <w:r>
              <w:rPr>
                <w:rFonts w:hint="eastAsia" w:ascii="Calibri" w:hAnsi="Calibri" w:eastAsia="宋体" w:cs="Calibri"/>
                <w:sz w:val="21"/>
                <w:szCs w:val="21"/>
              </w:rPr>
              <w:t>。</w:t>
            </w:r>
          </w:p>
        </w:tc>
      </w:tr>
      <w:tr w14:paraId="1903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trPr>
        <w:tc>
          <w:tcPr>
            <w:tcW w:w="708" w:type="dxa"/>
            <w:vAlign w:val="center"/>
          </w:tcPr>
          <w:p w14:paraId="14B15EBC">
            <w:pPr>
              <w:snapToGrid w:val="0"/>
              <w:spacing w:line="300" w:lineRule="auto"/>
              <w:jc w:val="center"/>
              <w:rPr>
                <w:sz w:val="21"/>
                <w:szCs w:val="21"/>
              </w:rPr>
            </w:pPr>
            <w:r>
              <w:rPr>
                <w:sz w:val="21"/>
                <w:szCs w:val="21"/>
              </w:rPr>
              <w:t>4</w:t>
            </w:r>
          </w:p>
        </w:tc>
        <w:tc>
          <w:tcPr>
            <w:tcW w:w="1701" w:type="dxa"/>
            <w:vAlign w:val="center"/>
          </w:tcPr>
          <w:p w14:paraId="738C1129">
            <w:pPr>
              <w:snapToGrid w:val="0"/>
              <w:spacing w:line="300" w:lineRule="auto"/>
              <w:rPr>
                <w:sz w:val="21"/>
                <w:szCs w:val="21"/>
              </w:rPr>
            </w:pPr>
            <w:r>
              <w:rPr>
                <w:rFonts w:hint="eastAsia"/>
                <w:sz w:val="21"/>
                <w:szCs w:val="21"/>
              </w:rPr>
              <w:t>其他设施</w:t>
            </w:r>
          </w:p>
        </w:tc>
        <w:tc>
          <w:tcPr>
            <w:tcW w:w="7655" w:type="dxa"/>
            <w:vAlign w:val="center"/>
          </w:tcPr>
          <w:p w14:paraId="25CBA860">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每半月至少</w:t>
            </w:r>
            <w:r>
              <w:rPr>
                <w:rFonts w:hint="eastAsia" w:cs="Calibri"/>
                <w:sz w:val="21"/>
                <w:szCs w:val="21"/>
              </w:rPr>
              <w:t>开展</w:t>
            </w:r>
            <w:r>
              <w:rPr>
                <w:rFonts w:hint="eastAsia" w:ascii="Calibri" w:hAnsi="Calibri" w:eastAsia="宋体" w:cs="Calibri"/>
                <w:sz w:val="21"/>
                <w:szCs w:val="21"/>
              </w:rPr>
              <w:t>1次大门、围墙、道路、场地、管井、沟渠等</w:t>
            </w:r>
            <w:r>
              <w:rPr>
                <w:rFonts w:hint="eastAsia" w:cs="Calibri"/>
                <w:sz w:val="21"/>
                <w:szCs w:val="21"/>
              </w:rPr>
              <w:t>巡查，</w:t>
            </w:r>
            <w:r>
              <w:rPr>
                <w:rFonts w:hint="eastAsia" w:ascii="Calibri" w:hAnsi="Calibri" w:eastAsia="宋体" w:cs="Calibri"/>
                <w:sz w:val="21"/>
                <w:szCs w:val="21"/>
              </w:rPr>
              <w:t>每半月至少检查1次</w:t>
            </w:r>
            <w:r>
              <w:rPr>
                <w:rFonts w:hint="eastAsia" w:eastAsia="宋体" w:cs="Calibri"/>
                <w:sz w:val="21"/>
                <w:szCs w:val="21"/>
              </w:rPr>
              <w:t>雨污水</w:t>
            </w:r>
            <w:r>
              <w:rPr>
                <w:rFonts w:hint="eastAsia" w:ascii="Calibri" w:hAnsi="Calibri" w:eastAsia="宋体" w:cs="Calibri"/>
                <w:sz w:val="21"/>
                <w:szCs w:val="21"/>
              </w:rPr>
              <w:t>管井、化粪池等巡查</w:t>
            </w:r>
            <w:r>
              <w:rPr>
                <w:rFonts w:hint="eastAsia" w:cs="Calibri"/>
                <w:sz w:val="21"/>
                <w:szCs w:val="21"/>
              </w:rPr>
              <w:t>，</w:t>
            </w:r>
            <w:r>
              <w:rPr>
                <w:rFonts w:hint="eastAsia" w:eastAsia="宋体" w:cs="Calibri"/>
                <w:sz w:val="21"/>
                <w:szCs w:val="21"/>
              </w:rPr>
              <w:t>发现破损，及时向采购人报告，按采购人要求出具维修方案，待采购人同意后按维修方案实施维修。</w:t>
            </w:r>
          </w:p>
          <w:p w14:paraId="11072C5E">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每年至少</w:t>
            </w:r>
            <w:r>
              <w:rPr>
                <w:rFonts w:hint="eastAsia" w:cs="Calibri"/>
                <w:sz w:val="21"/>
                <w:szCs w:val="21"/>
              </w:rPr>
              <w:t>开展</w:t>
            </w:r>
            <w:r>
              <w:rPr>
                <w:rFonts w:hint="eastAsia" w:ascii="Calibri" w:hAnsi="Calibri" w:eastAsia="宋体" w:cs="Calibri"/>
                <w:sz w:val="21"/>
                <w:szCs w:val="21"/>
              </w:rPr>
              <w:t>1次防雷装置检查</w:t>
            </w:r>
            <w:r>
              <w:rPr>
                <w:rFonts w:hint="eastAsia" w:eastAsia="宋体" w:cs="Calibri"/>
                <w:sz w:val="21"/>
                <w:szCs w:val="21"/>
              </w:rPr>
              <w:t>，发现失效，及时向采购人报告，按采购人要求出具维修方案，待采购人同意后按维修方案实施维修。</w:t>
            </w:r>
          </w:p>
          <w:p w14:paraId="5F7B51F2">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ascii="Calibri" w:hAnsi="Calibri" w:eastAsia="宋体" w:cs="Calibri"/>
                <w:sz w:val="21"/>
                <w:szCs w:val="21"/>
              </w:rPr>
              <w:t>路面状态良好，地漏通畅不堵塞</w:t>
            </w:r>
            <w:r>
              <w:rPr>
                <w:rFonts w:hint="eastAsia" w:ascii="Calibri" w:hAnsi="Calibri" w:eastAsia="宋体" w:cs="Calibri"/>
                <w:sz w:val="21"/>
                <w:szCs w:val="21"/>
              </w:rPr>
              <w:t>。</w:t>
            </w:r>
          </w:p>
        </w:tc>
      </w:tr>
      <w:tr w14:paraId="7515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3" w:hRule="atLeast"/>
        </w:trPr>
        <w:tc>
          <w:tcPr>
            <w:tcW w:w="708" w:type="dxa"/>
            <w:vAlign w:val="center"/>
          </w:tcPr>
          <w:p w14:paraId="7E496DA6">
            <w:pPr>
              <w:snapToGrid w:val="0"/>
              <w:spacing w:line="300" w:lineRule="auto"/>
              <w:jc w:val="center"/>
              <w:rPr>
                <w:rFonts w:eastAsia="宋体"/>
                <w:sz w:val="21"/>
                <w:szCs w:val="21"/>
              </w:rPr>
            </w:pPr>
            <w:r>
              <w:rPr>
                <w:sz w:val="21"/>
                <w:szCs w:val="21"/>
              </w:rPr>
              <w:t>5</w:t>
            </w:r>
          </w:p>
        </w:tc>
        <w:tc>
          <w:tcPr>
            <w:tcW w:w="1701" w:type="dxa"/>
            <w:vAlign w:val="center"/>
          </w:tcPr>
          <w:p w14:paraId="62008545">
            <w:pPr>
              <w:snapToGrid w:val="0"/>
              <w:spacing w:line="300" w:lineRule="auto"/>
              <w:rPr>
                <w:sz w:val="21"/>
                <w:szCs w:val="21"/>
              </w:rPr>
            </w:pPr>
            <w:r>
              <w:rPr>
                <w:sz w:val="21"/>
                <w:szCs w:val="21"/>
              </w:rPr>
              <w:t>标识标牌</w:t>
            </w:r>
          </w:p>
        </w:tc>
        <w:tc>
          <w:tcPr>
            <w:tcW w:w="7655" w:type="dxa"/>
            <w:vAlign w:val="center"/>
          </w:tcPr>
          <w:p w14:paraId="4287726C">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标识标牌符合</w:t>
            </w:r>
            <w:r>
              <w:rPr>
                <w:rFonts w:hint="eastAsia" w:cs="Calibri"/>
                <w:sz w:val="21"/>
                <w:szCs w:val="21"/>
              </w:rPr>
              <w:t>《</w:t>
            </w:r>
            <w:r>
              <w:rPr>
                <w:rFonts w:hint="eastAsia"/>
                <w:sz w:val="21"/>
                <w:szCs w:val="21"/>
              </w:rPr>
              <w:t>公共信息图形符号 第1部分：通用符号</w:t>
            </w:r>
            <w:r>
              <w:rPr>
                <w:rFonts w:hint="eastAsia" w:cs="Calibri"/>
                <w:sz w:val="21"/>
                <w:szCs w:val="21"/>
              </w:rPr>
              <w:t>》（</w:t>
            </w:r>
            <w:r>
              <w:rPr>
                <w:rFonts w:hint="eastAsia"/>
                <w:sz w:val="21"/>
                <w:szCs w:val="21"/>
              </w:rPr>
              <w:t>GB/T 10001.1</w:t>
            </w:r>
            <w:r>
              <w:rPr>
                <w:rFonts w:hint="eastAsia" w:cs="Calibri"/>
                <w:sz w:val="21"/>
                <w:szCs w:val="21"/>
              </w:rPr>
              <w:t>）的</w:t>
            </w:r>
            <w:r>
              <w:rPr>
                <w:rFonts w:hint="eastAsia" w:ascii="Calibri" w:hAnsi="Calibri" w:eastAsia="宋体" w:cs="Calibri"/>
                <w:sz w:val="21"/>
                <w:szCs w:val="21"/>
              </w:rPr>
              <w:t>相关要求，消防与安全标识符合</w:t>
            </w:r>
            <w:r>
              <w:rPr>
                <w:rFonts w:hint="eastAsia" w:cs="Calibri"/>
                <w:sz w:val="21"/>
                <w:szCs w:val="21"/>
              </w:rPr>
              <w:t>《</w:t>
            </w:r>
            <w:r>
              <w:rPr>
                <w:rFonts w:hint="eastAsia"/>
                <w:sz w:val="21"/>
                <w:szCs w:val="21"/>
              </w:rPr>
              <w:t>安全标志及其使用导则</w:t>
            </w:r>
            <w:r>
              <w:rPr>
                <w:rFonts w:hint="eastAsia" w:cs="Calibri"/>
                <w:sz w:val="21"/>
                <w:szCs w:val="21"/>
              </w:rPr>
              <w:t>》（</w:t>
            </w:r>
            <w:r>
              <w:rPr>
                <w:rFonts w:hint="eastAsia" w:ascii="Calibri" w:hAnsi="Calibri" w:eastAsia="宋体" w:cs="Calibri"/>
                <w:sz w:val="21"/>
                <w:szCs w:val="21"/>
              </w:rPr>
              <w:t>GB2894</w:t>
            </w:r>
            <w:r>
              <w:rPr>
                <w:rFonts w:hint="eastAsia" w:cs="Calibri"/>
                <w:sz w:val="21"/>
                <w:szCs w:val="21"/>
              </w:rPr>
              <w:t>）</w:t>
            </w:r>
            <w:r>
              <w:rPr>
                <w:rFonts w:hint="eastAsia" w:ascii="Calibri" w:hAnsi="Calibri" w:eastAsia="宋体" w:cs="Calibri"/>
                <w:sz w:val="21"/>
                <w:szCs w:val="21"/>
              </w:rPr>
              <w:t>、</w:t>
            </w:r>
            <w:r>
              <w:rPr>
                <w:rFonts w:hint="eastAsia" w:cs="Calibri"/>
                <w:sz w:val="21"/>
                <w:szCs w:val="21"/>
              </w:rPr>
              <w:t>《消防安全标志　第1部分：标志》（</w:t>
            </w:r>
            <w:r>
              <w:rPr>
                <w:rFonts w:hint="eastAsia" w:ascii="Calibri" w:hAnsi="Calibri" w:eastAsia="宋体" w:cs="Calibri"/>
                <w:sz w:val="21"/>
                <w:szCs w:val="21"/>
              </w:rPr>
              <w:t>GB13495.1</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p w14:paraId="613D5E9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每月至少检查1次标识标牌</w:t>
            </w:r>
            <w:r>
              <w:rPr>
                <w:rFonts w:hint="eastAsia" w:cs="Calibri"/>
                <w:sz w:val="21"/>
                <w:szCs w:val="21"/>
              </w:rPr>
              <w:t>和</w:t>
            </w:r>
            <w:r>
              <w:rPr>
                <w:rFonts w:hint="eastAsia" w:ascii="Calibri" w:hAnsi="Calibri" w:eastAsia="宋体" w:cs="Calibri"/>
                <w:sz w:val="21"/>
                <w:szCs w:val="21"/>
              </w:rPr>
              <w:t>消防与安全标识。应</w:t>
            </w:r>
            <w:r>
              <w:rPr>
                <w:rFonts w:hint="eastAsia" w:cs="Calibri"/>
                <w:sz w:val="21"/>
                <w:szCs w:val="21"/>
              </w:rPr>
              <w:t>当</w:t>
            </w:r>
            <w:r>
              <w:rPr>
                <w:rFonts w:hint="eastAsia" w:ascii="Calibri" w:hAnsi="Calibri" w:eastAsia="宋体" w:cs="Calibri"/>
                <w:sz w:val="21"/>
                <w:szCs w:val="21"/>
              </w:rPr>
              <w:t>规范清晰、路线指引正确、安装稳固</w:t>
            </w:r>
            <w:r>
              <w:rPr>
                <w:rFonts w:hint="eastAsia" w:eastAsia="宋体" w:cs="Calibri"/>
                <w:sz w:val="21"/>
                <w:szCs w:val="21"/>
              </w:rPr>
              <w:t>。</w:t>
            </w:r>
          </w:p>
          <w:p w14:paraId="0A63C059">
            <w:pPr>
              <w:snapToGrid w:val="0"/>
              <w:spacing w:line="300" w:lineRule="auto"/>
              <w:ind w:firstLine="210" w:firstLineChars="100"/>
              <w:rPr>
                <w:rFonts w:ascii="Calibri" w:hAnsi="Calibri" w:eastAsia="宋体" w:cs="Calibri"/>
                <w:sz w:val="21"/>
                <w:szCs w:val="21"/>
              </w:rPr>
            </w:pPr>
            <w:r>
              <w:rPr>
                <w:rFonts w:hint="eastAsia" w:cs="Calibri"/>
                <w:sz w:val="21"/>
                <w:szCs w:val="21"/>
              </w:rPr>
              <w:t>（3）.对有危及人身安全隐患的设施设备，设有明显提示标志和防范措施。</w:t>
            </w:r>
          </w:p>
          <w:p w14:paraId="49058D98">
            <w:pPr>
              <w:snapToGrid w:val="0"/>
              <w:spacing w:line="300" w:lineRule="auto"/>
              <w:ind w:firstLine="210" w:firstLineChars="100"/>
              <w:rPr>
                <w:rFonts w:ascii="Calibri" w:hAnsi="Calibri" w:eastAsia="宋体" w:cs="Calibri"/>
                <w:kern w:val="2"/>
                <w:sz w:val="21"/>
                <w:szCs w:val="21"/>
              </w:rPr>
            </w:pPr>
            <w:r>
              <w:rPr>
                <w:rFonts w:ascii="Calibri" w:hAnsi="Calibri" w:eastAsia="宋体" w:cs="Calibri"/>
                <w:sz w:val="21"/>
                <w:szCs w:val="21"/>
              </w:rPr>
              <w:sym w:font="Wingdings 2" w:char="00A3"/>
            </w:r>
            <w:r>
              <w:rPr>
                <w:rFonts w:hint="eastAsia" w:cs="Calibri"/>
                <w:sz w:val="21"/>
                <w:szCs w:val="21"/>
              </w:rPr>
              <w:t xml:space="preserve"> （4）对公共设施、水池、设备房、顶层天台等危险隐患部位，设置安全防范警示标志。</w:t>
            </w:r>
          </w:p>
        </w:tc>
      </w:tr>
    </w:tbl>
    <w:p w14:paraId="58E40814">
      <w:pPr>
        <w:pStyle w:val="4"/>
        <w:ind w:firstLine="422"/>
      </w:pPr>
      <w:r>
        <w:rPr>
          <w:rFonts w:hint="eastAsia"/>
        </w:rPr>
        <w:t>（三）公用设施设备维护服务</w:t>
      </w:r>
    </w:p>
    <w:tbl>
      <w:tblPr>
        <w:tblStyle w:val="27"/>
        <w:tblW w:w="1006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1"/>
        <w:gridCol w:w="7654"/>
      </w:tblGrid>
      <w:tr w14:paraId="0B74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vAlign w:val="center"/>
          </w:tcPr>
          <w:p w14:paraId="3F16D423">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1701" w:type="dxa"/>
            <w:vAlign w:val="center"/>
          </w:tcPr>
          <w:p w14:paraId="69D519A1">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654" w:type="dxa"/>
            <w:vAlign w:val="center"/>
          </w:tcPr>
          <w:p w14:paraId="2F452A4E">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6672E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4" w:hRule="atLeast"/>
        </w:trPr>
        <w:tc>
          <w:tcPr>
            <w:tcW w:w="710" w:type="dxa"/>
            <w:vAlign w:val="center"/>
          </w:tcPr>
          <w:p w14:paraId="160F8278">
            <w:pPr>
              <w:snapToGrid w:val="0"/>
              <w:spacing w:line="300" w:lineRule="auto"/>
              <w:jc w:val="center"/>
              <w:rPr>
                <w:sz w:val="21"/>
                <w:szCs w:val="21"/>
              </w:rPr>
            </w:pPr>
            <w:r>
              <w:rPr>
                <w:rFonts w:hint="eastAsia"/>
                <w:sz w:val="21"/>
                <w:szCs w:val="21"/>
              </w:rPr>
              <w:t>1</w:t>
            </w:r>
          </w:p>
        </w:tc>
        <w:tc>
          <w:tcPr>
            <w:tcW w:w="1701" w:type="dxa"/>
            <w:vAlign w:val="center"/>
          </w:tcPr>
          <w:p w14:paraId="6C0CF13C">
            <w:pPr>
              <w:snapToGrid w:val="0"/>
              <w:spacing w:line="300" w:lineRule="auto"/>
              <w:rPr>
                <w:sz w:val="21"/>
                <w:szCs w:val="21"/>
              </w:rPr>
            </w:pPr>
            <w:bookmarkStart w:id="82" w:name="OLE_LINK46"/>
            <w:r>
              <w:rPr>
                <w:sz w:val="21"/>
                <w:szCs w:val="21"/>
              </w:rPr>
              <w:t>基本要求</w:t>
            </w:r>
            <w:bookmarkEnd w:id="82"/>
          </w:p>
        </w:tc>
        <w:tc>
          <w:tcPr>
            <w:tcW w:w="7654" w:type="dxa"/>
            <w:vAlign w:val="center"/>
          </w:tcPr>
          <w:p w14:paraId="4542403A">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（1）</w:t>
            </w:r>
            <w:r>
              <w:rPr>
                <w:rFonts w:ascii="Calibri" w:hAnsi="Calibri" w:eastAsia="宋体" w:cs="Calibri"/>
                <w:sz w:val="21"/>
                <w:szCs w:val="21"/>
              </w:rPr>
              <w:t>包括供配电系统、给排水系统、中央空调直燃机系统、消防系统、监控系统、电梯系统、建筑物防雷设施及其他共用设施设备等。</w:t>
            </w:r>
          </w:p>
          <w:p w14:paraId="19A6D9E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（2）</w:t>
            </w:r>
            <w:r>
              <w:rPr>
                <w:rFonts w:hint="eastAsia" w:ascii="Calibri" w:hAnsi="Calibri" w:eastAsia="宋体" w:cs="Calibri"/>
                <w:sz w:val="21"/>
                <w:szCs w:val="21"/>
              </w:rPr>
              <w:t>设施设备运行良好，有运行记录；有保养、检修制度，并在工作场所明示；设施设备及责任人均应挂牌标识。</w:t>
            </w:r>
          </w:p>
          <w:p w14:paraId="3102047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（3）设备运行严格执行操作规程，无重大管理责任事故。有突发事件应急处理措施和处理记录。</w:t>
            </w:r>
          </w:p>
          <w:p w14:paraId="35719CF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（4）定期检查消防设施设备，保证可随时启用。</w:t>
            </w:r>
          </w:p>
          <w:p w14:paraId="478F7B1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（5）每周 2-3 次对共用设施设备进行巡视，并有巡视日志（如供水、供电、供热系统等）。</w:t>
            </w:r>
          </w:p>
        </w:tc>
      </w:tr>
      <w:tr w14:paraId="2C40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10" w:type="dxa"/>
            <w:vAlign w:val="center"/>
          </w:tcPr>
          <w:p w14:paraId="5FFB28D1">
            <w:pPr>
              <w:snapToGrid w:val="0"/>
              <w:spacing w:line="300" w:lineRule="auto"/>
              <w:jc w:val="center"/>
              <w:rPr>
                <w:sz w:val="21"/>
                <w:szCs w:val="21"/>
              </w:rPr>
            </w:pPr>
            <w:r>
              <w:rPr>
                <w:rFonts w:hint="eastAsia"/>
                <w:sz w:val="21"/>
                <w:szCs w:val="21"/>
              </w:rPr>
              <w:t>2</w:t>
            </w:r>
          </w:p>
        </w:tc>
        <w:tc>
          <w:tcPr>
            <w:tcW w:w="1701" w:type="dxa"/>
            <w:vAlign w:val="center"/>
          </w:tcPr>
          <w:p w14:paraId="4159C992">
            <w:pPr>
              <w:snapToGrid w:val="0"/>
              <w:spacing w:line="300" w:lineRule="auto"/>
              <w:rPr>
                <w:sz w:val="21"/>
                <w:szCs w:val="21"/>
              </w:rPr>
            </w:pPr>
            <w:r>
              <w:rPr>
                <w:rFonts w:hint="eastAsia"/>
                <w:sz w:val="21"/>
                <w:szCs w:val="21"/>
              </w:rPr>
              <w:t>入户设备维护</w:t>
            </w:r>
          </w:p>
        </w:tc>
        <w:tc>
          <w:tcPr>
            <w:tcW w:w="7654" w:type="dxa"/>
            <w:vAlign w:val="center"/>
          </w:tcPr>
          <w:p w14:paraId="2C96B23E">
            <w:pPr>
              <w:snapToGrid w:val="0"/>
              <w:spacing w:line="300" w:lineRule="auto"/>
              <w:ind w:firstLine="210" w:firstLineChars="100"/>
              <w:rPr>
                <w:rFonts w:ascii="Calibri" w:hAnsi="Calibri" w:eastAsia="宋体" w:cs="Calibri"/>
                <w:color w:val="FF0000"/>
                <w:sz w:val="21"/>
                <w:szCs w:val="21"/>
              </w:rPr>
            </w:pPr>
            <w:bookmarkStart w:id="83" w:name="OLE_LINK94"/>
            <w:r>
              <w:rPr>
                <w:rFonts w:ascii="Calibri" w:hAnsi="Calibri" w:eastAsia="宋体" w:cs="Calibri"/>
                <w:sz w:val="21"/>
                <w:szCs w:val="21"/>
              </w:rPr>
              <w:t>对办公室、会议室、机房、档案室等场所的灯具、插座、锁具等进行维修更换。</w:t>
            </w:r>
            <w:bookmarkEnd w:id="83"/>
          </w:p>
        </w:tc>
      </w:tr>
      <w:tr w14:paraId="1761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10" w:type="dxa"/>
            <w:vAlign w:val="center"/>
          </w:tcPr>
          <w:p w14:paraId="5B267F3F">
            <w:pPr>
              <w:snapToGrid w:val="0"/>
              <w:spacing w:line="300" w:lineRule="auto"/>
              <w:jc w:val="center"/>
              <w:rPr>
                <w:sz w:val="21"/>
                <w:szCs w:val="21"/>
              </w:rPr>
            </w:pPr>
            <w:r>
              <w:rPr>
                <w:rFonts w:hint="eastAsia"/>
                <w:sz w:val="21"/>
                <w:szCs w:val="21"/>
              </w:rPr>
              <w:t>3</w:t>
            </w:r>
          </w:p>
        </w:tc>
        <w:tc>
          <w:tcPr>
            <w:tcW w:w="1701" w:type="dxa"/>
            <w:vAlign w:val="center"/>
          </w:tcPr>
          <w:p w14:paraId="6EEC7DD5">
            <w:pPr>
              <w:snapToGrid w:val="0"/>
              <w:spacing w:line="300" w:lineRule="auto"/>
              <w:rPr>
                <w:sz w:val="21"/>
                <w:szCs w:val="21"/>
              </w:rPr>
            </w:pPr>
            <w:r>
              <w:rPr>
                <w:rFonts w:hint="eastAsia" w:ascii="Calibri" w:hAnsi="Calibri" w:eastAsia="宋体" w:cs="Calibri"/>
                <w:sz w:val="21"/>
                <w:szCs w:val="21"/>
              </w:rPr>
              <w:t>化粪池清掏</w:t>
            </w:r>
          </w:p>
        </w:tc>
        <w:tc>
          <w:tcPr>
            <w:tcW w:w="7654" w:type="dxa"/>
            <w:vAlign w:val="center"/>
          </w:tcPr>
          <w:p w14:paraId="01A44E71">
            <w:pPr>
              <w:snapToGrid w:val="0"/>
              <w:spacing w:line="300" w:lineRule="auto"/>
              <w:ind w:firstLine="210" w:firstLineChars="100"/>
              <w:rPr>
                <w:rFonts w:ascii="Calibri" w:hAnsi="Calibri" w:eastAsia="宋体" w:cs="Calibri"/>
                <w:color w:val="FF0000"/>
                <w:sz w:val="21"/>
                <w:szCs w:val="21"/>
              </w:rPr>
            </w:pPr>
            <w:r>
              <w:rPr>
                <w:rFonts w:hint="eastAsia" w:ascii="Calibri" w:hAnsi="Calibri" w:eastAsia="宋体" w:cs="Calibri"/>
                <w:sz w:val="21"/>
                <w:szCs w:val="21"/>
              </w:rPr>
              <w:t>化粪池每六个月检查一次，每年清掏、疏通</w:t>
            </w:r>
            <w:r>
              <w:rPr>
                <w:rFonts w:ascii="Calibri" w:hAnsi="Calibri" w:eastAsia="宋体" w:cs="Calibri"/>
                <w:sz w:val="21"/>
                <w:szCs w:val="21"/>
              </w:rPr>
              <w:t>2</w:t>
            </w:r>
            <w:r>
              <w:rPr>
                <w:rFonts w:hint="eastAsia" w:ascii="Calibri" w:hAnsi="Calibri" w:eastAsia="宋体" w:cs="Calibri"/>
                <w:sz w:val="21"/>
                <w:szCs w:val="21"/>
              </w:rPr>
              <w:t>次（相关费用包括在合同总价中）</w:t>
            </w:r>
            <w:r>
              <w:rPr>
                <w:rFonts w:hint="eastAsia" w:eastAsia="宋体" w:cs="Calibri"/>
                <w:sz w:val="21"/>
                <w:szCs w:val="21"/>
              </w:rPr>
              <w:t>。</w:t>
            </w:r>
          </w:p>
        </w:tc>
      </w:tr>
      <w:tr w14:paraId="1A9BE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9" w:hRule="atLeast"/>
        </w:trPr>
        <w:tc>
          <w:tcPr>
            <w:tcW w:w="710" w:type="dxa"/>
            <w:vAlign w:val="center"/>
          </w:tcPr>
          <w:p w14:paraId="2CCA6516">
            <w:pPr>
              <w:snapToGrid w:val="0"/>
              <w:spacing w:line="300" w:lineRule="auto"/>
              <w:jc w:val="center"/>
              <w:rPr>
                <w:rFonts w:eastAsia="宋体"/>
                <w:sz w:val="21"/>
                <w:szCs w:val="21"/>
              </w:rPr>
            </w:pPr>
            <w:r>
              <w:rPr>
                <w:rFonts w:hint="eastAsia"/>
                <w:sz w:val="21"/>
                <w:szCs w:val="21"/>
              </w:rPr>
              <w:t>2</w:t>
            </w:r>
          </w:p>
        </w:tc>
        <w:tc>
          <w:tcPr>
            <w:tcW w:w="1701" w:type="dxa"/>
            <w:vAlign w:val="center"/>
          </w:tcPr>
          <w:p w14:paraId="6B94CC0A">
            <w:pPr>
              <w:snapToGrid w:val="0"/>
              <w:spacing w:line="300" w:lineRule="auto"/>
              <w:rPr>
                <w:sz w:val="21"/>
                <w:szCs w:val="21"/>
              </w:rPr>
            </w:pPr>
            <w:r>
              <w:rPr>
                <w:sz w:val="21"/>
                <w:szCs w:val="21"/>
              </w:rPr>
              <w:t>设备机房</w:t>
            </w:r>
          </w:p>
        </w:tc>
        <w:tc>
          <w:tcPr>
            <w:tcW w:w="7654" w:type="dxa"/>
            <w:vAlign w:val="center"/>
          </w:tcPr>
          <w:p w14:paraId="4937C7CD">
            <w:pPr>
              <w:snapToGrid w:val="0"/>
              <w:spacing w:line="300" w:lineRule="auto"/>
              <w:ind w:firstLine="210" w:firstLineChars="100"/>
              <w:rPr>
                <w:rFonts w:ascii="Calibri" w:hAnsi="Calibri" w:eastAsia="宋体" w:cs="Calibri"/>
                <w:sz w:val="21"/>
                <w:szCs w:val="21"/>
              </w:rPr>
            </w:pPr>
            <w:bookmarkStart w:id="84" w:name="OLE_LINK15"/>
            <w:bookmarkStart w:id="85" w:name="OLE_LINK16"/>
            <w:r>
              <w:rPr>
                <w:rFonts w:ascii="Calibri" w:hAnsi="Calibri" w:eastAsia="宋体" w:cs="Calibri"/>
                <w:sz w:val="21"/>
                <w:szCs w:val="21"/>
              </w:rPr>
              <w:sym w:font="Wingdings 2" w:char="00A3"/>
            </w:r>
            <w:bookmarkEnd w:id="84"/>
            <w:bookmarkEnd w:id="85"/>
            <w:r>
              <w:rPr>
                <w:rFonts w:hint="eastAsia" w:cs="Calibri"/>
                <w:sz w:val="21"/>
                <w:szCs w:val="21"/>
              </w:rPr>
              <w:t xml:space="preserve"> （1）</w:t>
            </w:r>
            <w:r>
              <w:rPr>
                <w:rFonts w:hint="eastAsia" w:ascii="Calibri" w:hAnsi="Calibri" w:eastAsia="宋体" w:cs="Calibri"/>
                <w:sz w:val="21"/>
                <w:szCs w:val="21"/>
              </w:rPr>
              <w:t>设备机房门口有机房类别及安全标志。落实各类机房责任人、督查人，且设备系统图、应急预案流程图</w:t>
            </w:r>
            <w:r>
              <w:rPr>
                <w:rFonts w:hint="eastAsia" w:cs="Calibri"/>
                <w:sz w:val="21"/>
                <w:szCs w:val="21"/>
              </w:rPr>
              <w:t>、</w:t>
            </w:r>
            <w:r>
              <w:rPr>
                <w:rFonts w:hint="eastAsia" w:ascii="Calibri" w:hAnsi="Calibri" w:eastAsia="宋体" w:cs="Calibri"/>
                <w:sz w:val="21"/>
                <w:szCs w:val="21"/>
              </w:rPr>
              <w:t>管理制度、特种作业人员资格证书等上墙文件或证书符合</w:t>
            </w:r>
            <w:r>
              <w:rPr>
                <w:rFonts w:hint="eastAsia" w:cs="Calibri"/>
                <w:sz w:val="21"/>
                <w:szCs w:val="21"/>
              </w:rPr>
              <w:t>各设备机房国家标准</w:t>
            </w:r>
            <w:r>
              <w:rPr>
                <w:rFonts w:hint="eastAsia" w:ascii="Calibri" w:hAnsi="Calibri" w:eastAsia="宋体" w:cs="Calibri"/>
                <w:sz w:val="21"/>
                <w:szCs w:val="21"/>
              </w:rPr>
              <w:t>规范要求，机房巡视及外来人员记录清晰完整，标识统一</w:t>
            </w:r>
            <w:r>
              <w:rPr>
                <w:rFonts w:hint="eastAsia" w:eastAsia="宋体" w:cs="Calibri"/>
                <w:sz w:val="21"/>
                <w:szCs w:val="21"/>
              </w:rPr>
              <w:t>。</w:t>
            </w:r>
          </w:p>
          <w:p w14:paraId="7BF8DBF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（2）设备机房</w:t>
            </w:r>
            <w:r>
              <w:rPr>
                <w:rFonts w:hint="eastAsia" w:ascii="Calibri" w:hAnsi="Calibri" w:eastAsia="宋体" w:cs="Calibri"/>
                <w:sz w:val="21"/>
                <w:szCs w:val="21"/>
              </w:rPr>
              <w:t>门窗、锁具应</w:t>
            </w:r>
            <w:r>
              <w:rPr>
                <w:rFonts w:hint="eastAsia" w:cs="Calibri"/>
                <w:sz w:val="21"/>
                <w:szCs w:val="21"/>
              </w:rPr>
              <w:t>当</w:t>
            </w:r>
            <w:r>
              <w:rPr>
                <w:rFonts w:hint="eastAsia" w:ascii="Calibri" w:hAnsi="Calibri" w:eastAsia="宋体" w:cs="Calibri"/>
                <w:sz w:val="21"/>
                <w:szCs w:val="21"/>
              </w:rPr>
              <w:t>完好、有效</w:t>
            </w:r>
            <w:r>
              <w:rPr>
                <w:rFonts w:hint="eastAsia" w:eastAsia="宋体" w:cs="Calibri"/>
                <w:sz w:val="21"/>
                <w:szCs w:val="21"/>
              </w:rPr>
              <w:t>。</w:t>
            </w:r>
          </w:p>
          <w:p w14:paraId="151B5A1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每半月至少</w:t>
            </w:r>
            <w:r>
              <w:rPr>
                <w:rFonts w:hint="eastAsia" w:cs="Calibri"/>
                <w:sz w:val="21"/>
                <w:szCs w:val="21"/>
              </w:rPr>
              <w:t>开展</w:t>
            </w:r>
            <w:r>
              <w:rPr>
                <w:rFonts w:hint="eastAsia" w:ascii="Calibri" w:hAnsi="Calibri" w:eastAsia="宋体" w:cs="Calibri"/>
                <w:sz w:val="21"/>
                <w:szCs w:val="21"/>
              </w:rPr>
              <w:t>1次清洁，整洁有序、无杂物、无积尘、无鼠、无虫害，符合设备运行要求</w:t>
            </w:r>
            <w:r>
              <w:rPr>
                <w:rFonts w:hint="eastAsia" w:eastAsia="宋体" w:cs="Calibri"/>
                <w:sz w:val="21"/>
                <w:szCs w:val="21"/>
              </w:rPr>
              <w:t>。</w:t>
            </w:r>
          </w:p>
          <w:p w14:paraId="555AEEA7">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按</w:t>
            </w:r>
            <w:r>
              <w:rPr>
                <w:rFonts w:hint="eastAsia" w:cs="Calibri"/>
                <w:sz w:val="21"/>
                <w:szCs w:val="21"/>
              </w:rPr>
              <w:t>各设备机房国家标准</w:t>
            </w:r>
            <w:r>
              <w:rPr>
                <w:rFonts w:hint="eastAsia" w:ascii="Calibri" w:hAnsi="Calibri" w:eastAsia="宋体" w:cs="Calibri"/>
                <w:sz w:val="21"/>
                <w:szCs w:val="21"/>
              </w:rPr>
              <w:t>规范规定</w:t>
            </w:r>
            <w:r>
              <w:rPr>
                <w:rFonts w:hint="eastAsia" w:cs="Calibri"/>
                <w:sz w:val="21"/>
                <w:szCs w:val="21"/>
              </w:rPr>
              <w:t>维护/保管</w:t>
            </w:r>
            <w:r>
              <w:rPr>
                <w:rFonts w:hint="eastAsia" w:ascii="Calibri" w:hAnsi="Calibri" w:eastAsia="宋体" w:cs="Calibri"/>
                <w:sz w:val="21"/>
                <w:szCs w:val="21"/>
              </w:rPr>
              <w:t>消防、通风、应急照明</w:t>
            </w:r>
            <w:r>
              <w:rPr>
                <w:rFonts w:hint="eastAsia" w:cs="Calibri"/>
                <w:sz w:val="21"/>
                <w:szCs w:val="21"/>
              </w:rPr>
              <w:t>，</w:t>
            </w:r>
            <w:r>
              <w:rPr>
                <w:rFonts w:hint="eastAsia" w:ascii="Calibri" w:hAnsi="Calibri" w:eastAsia="宋体" w:cs="Calibri"/>
                <w:sz w:val="21"/>
                <w:szCs w:val="21"/>
              </w:rPr>
              <w:t>防止小动物进入</w:t>
            </w:r>
            <w:r>
              <w:rPr>
                <w:rFonts w:hint="eastAsia" w:eastAsia="宋体" w:cs="Calibri"/>
                <w:sz w:val="21"/>
                <w:szCs w:val="21"/>
              </w:rPr>
              <w:t>。</w:t>
            </w:r>
          </w:p>
          <w:p w14:paraId="1C826A8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hint="eastAsia" w:ascii="Calibri" w:hAnsi="Calibri" w:eastAsia="宋体" w:cs="Calibri"/>
                <w:sz w:val="21"/>
                <w:szCs w:val="21"/>
              </w:rPr>
              <w:t>安全防护用具配置齐全，检验合格</w:t>
            </w:r>
            <w:r>
              <w:rPr>
                <w:rFonts w:hint="eastAsia" w:eastAsia="宋体" w:cs="Calibri"/>
                <w:sz w:val="21"/>
                <w:szCs w:val="21"/>
              </w:rPr>
              <w:t>。</w:t>
            </w:r>
          </w:p>
          <w:p w14:paraId="46648DA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（6）</w:t>
            </w:r>
            <w:r>
              <w:rPr>
                <w:rFonts w:hint="eastAsia" w:ascii="Calibri" w:hAnsi="Calibri" w:eastAsia="宋体" w:cs="Calibri"/>
                <w:sz w:val="21"/>
                <w:szCs w:val="21"/>
              </w:rPr>
              <w:t>应急设施设备用品应</w:t>
            </w:r>
            <w:r>
              <w:rPr>
                <w:rFonts w:hint="eastAsia" w:cs="Calibri"/>
                <w:sz w:val="21"/>
                <w:szCs w:val="21"/>
              </w:rPr>
              <w:t>当</w:t>
            </w:r>
            <w:r>
              <w:rPr>
                <w:rFonts w:hint="eastAsia" w:ascii="Calibri" w:hAnsi="Calibri" w:eastAsia="宋体" w:cs="Calibri"/>
                <w:sz w:val="21"/>
                <w:szCs w:val="21"/>
              </w:rPr>
              <w:t>齐全、完备，可随时启用</w:t>
            </w:r>
            <w:r>
              <w:rPr>
                <w:rFonts w:hint="eastAsia" w:eastAsia="宋体" w:cs="Calibri"/>
                <w:sz w:val="21"/>
                <w:szCs w:val="21"/>
              </w:rPr>
              <w:t>。</w:t>
            </w:r>
          </w:p>
        </w:tc>
      </w:tr>
      <w:tr w14:paraId="29B3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4" w:hRule="atLeast"/>
        </w:trPr>
        <w:tc>
          <w:tcPr>
            <w:tcW w:w="710" w:type="dxa"/>
            <w:vAlign w:val="center"/>
          </w:tcPr>
          <w:p w14:paraId="64A782F2">
            <w:pPr>
              <w:snapToGrid w:val="0"/>
              <w:spacing w:line="300" w:lineRule="auto"/>
              <w:jc w:val="center"/>
              <w:rPr>
                <w:rFonts w:eastAsia="宋体"/>
                <w:sz w:val="21"/>
                <w:szCs w:val="21"/>
              </w:rPr>
            </w:pPr>
            <w:r>
              <w:rPr>
                <w:rFonts w:hint="eastAsia"/>
                <w:sz w:val="21"/>
                <w:szCs w:val="21"/>
              </w:rPr>
              <w:t>3</w:t>
            </w:r>
          </w:p>
        </w:tc>
        <w:tc>
          <w:tcPr>
            <w:tcW w:w="1701" w:type="dxa"/>
            <w:vAlign w:val="center"/>
          </w:tcPr>
          <w:p w14:paraId="0957683E">
            <w:pPr>
              <w:snapToGrid w:val="0"/>
              <w:spacing w:line="300" w:lineRule="auto"/>
              <w:rPr>
                <w:rFonts w:eastAsia="宋体"/>
                <w:sz w:val="21"/>
                <w:szCs w:val="21"/>
              </w:rPr>
            </w:pPr>
            <w:r>
              <w:rPr>
                <w:sz w:val="21"/>
                <w:szCs w:val="21"/>
              </w:rPr>
              <w:t>给排水系统</w:t>
            </w:r>
          </w:p>
        </w:tc>
        <w:tc>
          <w:tcPr>
            <w:tcW w:w="7654" w:type="dxa"/>
            <w:vAlign w:val="center"/>
          </w:tcPr>
          <w:p w14:paraId="2AC8593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（1）</w:t>
            </w:r>
            <w:r>
              <w:rPr>
                <w:rFonts w:ascii="Calibri" w:hAnsi="Calibri" w:eastAsia="宋体" w:cs="Calibri"/>
                <w:sz w:val="21"/>
                <w:szCs w:val="21"/>
              </w:rPr>
              <w:t>定</w:t>
            </w:r>
            <w:bookmarkStart w:id="86" w:name="OLE_LINK110"/>
            <w:bookmarkStart w:id="87" w:name="OLE_LINK111"/>
            <w:r>
              <w:rPr>
                <w:rFonts w:ascii="Calibri" w:hAnsi="Calibri" w:eastAsia="宋体" w:cs="Calibri"/>
                <w:sz w:val="21"/>
                <w:szCs w:val="21"/>
              </w:rPr>
              <w:t>期检查、</w:t>
            </w:r>
            <w:bookmarkEnd w:id="86"/>
            <w:bookmarkEnd w:id="87"/>
            <w:r>
              <w:rPr>
                <w:rFonts w:ascii="Calibri" w:hAnsi="Calibri" w:eastAsia="宋体" w:cs="Calibri"/>
                <w:sz w:val="21"/>
                <w:szCs w:val="21"/>
              </w:rPr>
              <w:t>保养给排水管道并及时清理雨、污水井。</w:t>
            </w:r>
          </w:p>
          <w:p w14:paraId="6313EB1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hint="eastAsia" w:ascii="Calibri" w:hAnsi="Calibri" w:eastAsia="宋体" w:cs="Calibri"/>
                <w:sz w:val="21"/>
                <w:szCs w:val="21"/>
              </w:rPr>
              <w:t>（2）</w:t>
            </w:r>
            <w:r>
              <w:rPr>
                <w:rFonts w:ascii="Calibri" w:hAnsi="Calibri" w:eastAsia="宋体" w:cs="Calibri"/>
                <w:sz w:val="21"/>
                <w:szCs w:val="21"/>
              </w:rPr>
              <w:t>对蓄水池、二次供水水箱，按规定定期清洗、消毒、加药，水质符合卫生要求（</w:t>
            </w:r>
            <w:r>
              <w:rPr>
                <w:rFonts w:hint="eastAsia" w:ascii="Calibri" w:hAnsi="Calibri" w:eastAsia="宋体" w:cs="Calibri"/>
                <w:sz w:val="21"/>
                <w:szCs w:val="21"/>
              </w:rPr>
              <w:t>相关</w:t>
            </w:r>
            <w:r>
              <w:rPr>
                <w:rFonts w:ascii="Calibri" w:hAnsi="Calibri" w:eastAsia="宋体" w:cs="Calibri"/>
                <w:sz w:val="21"/>
                <w:szCs w:val="21"/>
              </w:rPr>
              <w:t>费用由</w:t>
            </w:r>
            <w:r>
              <w:rPr>
                <w:rFonts w:hint="eastAsia" w:ascii="Calibri" w:hAnsi="Calibri" w:eastAsia="宋体" w:cs="Calibri"/>
                <w:sz w:val="21"/>
                <w:szCs w:val="21"/>
              </w:rPr>
              <w:t>采购</w:t>
            </w:r>
            <w:r>
              <w:rPr>
                <w:rFonts w:ascii="Calibri" w:hAnsi="Calibri" w:eastAsia="宋体" w:cs="Calibri"/>
                <w:sz w:val="21"/>
                <w:szCs w:val="21"/>
              </w:rPr>
              <w:t>人承担）</w:t>
            </w:r>
          </w:p>
          <w:p w14:paraId="0E2E0C0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设施设备、阀门、管道等运行正常，无跑、冒、滴、漏现象</w:t>
            </w:r>
            <w:r>
              <w:rPr>
                <w:rFonts w:hint="eastAsia" w:eastAsia="宋体" w:cs="Calibri"/>
                <w:sz w:val="21"/>
                <w:szCs w:val="21"/>
              </w:rPr>
              <w:t>。</w:t>
            </w:r>
          </w:p>
          <w:p w14:paraId="17910187">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有水泵房、水箱间的，每日至少巡视1次。每年至少养护1次水泵</w:t>
            </w:r>
            <w:r>
              <w:rPr>
                <w:rFonts w:hint="eastAsia" w:eastAsia="宋体" w:cs="Calibri"/>
                <w:sz w:val="21"/>
                <w:szCs w:val="21"/>
              </w:rPr>
              <w:t>。</w:t>
            </w:r>
          </w:p>
          <w:p w14:paraId="30F4515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ascii="Calibri" w:hAnsi="Calibri" w:eastAsia="宋体" w:cs="Calibri"/>
                <w:sz w:val="21"/>
                <w:szCs w:val="21"/>
              </w:rPr>
              <w:t>在接到相关部门和单位的停水、停电通知后，及时通知有关部门</w:t>
            </w:r>
            <w:r>
              <w:rPr>
                <w:rFonts w:hint="eastAsia" w:ascii="Calibri" w:hAnsi="Calibri" w:eastAsia="宋体" w:cs="Calibri"/>
                <w:sz w:val="21"/>
                <w:szCs w:val="21"/>
              </w:rPr>
              <w:t>。</w:t>
            </w:r>
          </w:p>
          <w:p w14:paraId="7946BC55">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（6）</w:t>
            </w:r>
            <w:r>
              <w:rPr>
                <w:rFonts w:hint="eastAsia" w:ascii="Calibri" w:hAnsi="Calibri" w:eastAsia="宋体" w:cs="Calibri"/>
                <w:sz w:val="21"/>
                <w:szCs w:val="21"/>
              </w:rPr>
              <w:t>每季度至少</w:t>
            </w:r>
            <w:r>
              <w:rPr>
                <w:rFonts w:hint="eastAsia" w:cs="Calibri"/>
                <w:sz w:val="21"/>
                <w:szCs w:val="21"/>
              </w:rPr>
              <w:t>开展</w:t>
            </w:r>
            <w:r>
              <w:rPr>
                <w:rFonts w:hint="eastAsia" w:ascii="Calibri" w:hAnsi="Calibri" w:eastAsia="宋体" w:cs="Calibri"/>
                <w:sz w:val="21"/>
                <w:szCs w:val="21"/>
              </w:rPr>
              <w:t>1次对排水管进行疏通、清污，保证室内外排水系统通畅</w:t>
            </w:r>
            <w:r>
              <w:rPr>
                <w:rFonts w:hint="eastAsia" w:eastAsia="宋体" w:cs="Calibri"/>
                <w:sz w:val="21"/>
                <w:szCs w:val="21"/>
              </w:rPr>
              <w:t>。</w:t>
            </w:r>
          </w:p>
        </w:tc>
      </w:tr>
      <w:tr w14:paraId="61FF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0" w:type="dxa"/>
            <w:vAlign w:val="center"/>
          </w:tcPr>
          <w:p w14:paraId="46D3CA6A">
            <w:pPr>
              <w:snapToGrid w:val="0"/>
              <w:spacing w:line="300" w:lineRule="auto"/>
              <w:jc w:val="center"/>
              <w:rPr>
                <w:sz w:val="21"/>
                <w:szCs w:val="21"/>
              </w:rPr>
            </w:pPr>
            <w:r>
              <w:rPr>
                <w:rFonts w:hint="eastAsia"/>
                <w:sz w:val="21"/>
                <w:szCs w:val="21"/>
              </w:rPr>
              <w:t>4</w:t>
            </w:r>
          </w:p>
        </w:tc>
        <w:tc>
          <w:tcPr>
            <w:tcW w:w="1701" w:type="dxa"/>
            <w:vAlign w:val="center"/>
          </w:tcPr>
          <w:p w14:paraId="46091EF2">
            <w:pPr>
              <w:snapToGrid w:val="0"/>
              <w:spacing w:line="300" w:lineRule="auto"/>
              <w:rPr>
                <w:rFonts w:eastAsia="宋体"/>
                <w:sz w:val="21"/>
                <w:szCs w:val="21"/>
              </w:rPr>
            </w:pPr>
            <w:r>
              <w:rPr>
                <w:rFonts w:hint="eastAsia"/>
                <w:sz w:val="21"/>
                <w:szCs w:val="21"/>
              </w:rPr>
              <w:t>电梯系统</w:t>
            </w:r>
          </w:p>
        </w:tc>
        <w:tc>
          <w:tcPr>
            <w:tcW w:w="7654" w:type="dxa"/>
            <w:vAlign w:val="center"/>
          </w:tcPr>
          <w:p w14:paraId="66F50CF8">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配合采购人签订的专业维保公司做好电梯维修、养护、日常监督及配合救援工作。</w:t>
            </w:r>
          </w:p>
        </w:tc>
      </w:tr>
      <w:tr w14:paraId="3B05D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2" w:hRule="atLeast"/>
        </w:trPr>
        <w:tc>
          <w:tcPr>
            <w:tcW w:w="710" w:type="dxa"/>
            <w:vAlign w:val="center"/>
          </w:tcPr>
          <w:p w14:paraId="3AD86B65">
            <w:pPr>
              <w:snapToGrid w:val="0"/>
              <w:spacing w:line="300" w:lineRule="auto"/>
              <w:jc w:val="center"/>
              <w:rPr>
                <w:rFonts w:eastAsia="宋体"/>
                <w:sz w:val="21"/>
                <w:szCs w:val="21"/>
              </w:rPr>
            </w:pPr>
            <w:r>
              <w:rPr>
                <w:rFonts w:hint="eastAsia"/>
                <w:sz w:val="21"/>
                <w:szCs w:val="21"/>
              </w:rPr>
              <w:t>5</w:t>
            </w:r>
          </w:p>
        </w:tc>
        <w:tc>
          <w:tcPr>
            <w:tcW w:w="1701" w:type="dxa"/>
            <w:vAlign w:val="center"/>
          </w:tcPr>
          <w:p w14:paraId="1B9CCE0C">
            <w:pPr>
              <w:snapToGrid w:val="0"/>
              <w:spacing w:line="300" w:lineRule="auto"/>
              <w:rPr>
                <w:sz w:val="21"/>
                <w:szCs w:val="21"/>
              </w:rPr>
            </w:pPr>
            <w:r>
              <w:rPr>
                <w:rFonts w:eastAsia="宋体"/>
                <w:sz w:val="21"/>
                <w:szCs w:val="21"/>
              </w:rPr>
              <w:t>空调</w:t>
            </w:r>
            <w:r>
              <w:rPr>
                <w:sz w:val="21"/>
                <w:szCs w:val="21"/>
              </w:rPr>
              <w:t>系统</w:t>
            </w:r>
          </w:p>
        </w:tc>
        <w:tc>
          <w:tcPr>
            <w:tcW w:w="7654" w:type="dxa"/>
            <w:vAlign w:val="center"/>
          </w:tcPr>
          <w:p w14:paraId="35B1092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空调通风系统运行管理符合</w:t>
            </w:r>
            <w:r>
              <w:rPr>
                <w:rFonts w:hint="eastAsia" w:cs="Calibri"/>
                <w:sz w:val="21"/>
                <w:szCs w:val="21"/>
              </w:rPr>
              <w:t>《空调通风系统运行管理标准》（</w:t>
            </w:r>
            <w:r>
              <w:rPr>
                <w:rFonts w:hint="eastAsia" w:ascii="Calibri" w:hAnsi="Calibri" w:eastAsia="宋体" w:cs="Calibri"/>
                <w:sz w:val="21"/>
                <w:szCs w:val="21"/>
              </w:rPr>
              <w:t>GB50365</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p w14:paraId="63B9DFE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办公楼内温湿度、空气质量等符合</w:t>
            </w:r>
            <w:r>
              <w:rPr>
                <w:rFonts w:hint="eastAsia" w:cs="Calibri"/>
                <w:sz w:val="21"/>
                <w:szCs w:val="21"/>
              </w:rPr>
              <w:t>《室内空气质量标准》（</w:t>
            </w:r>
            <w:r>
              <w:rPr>
                <w:rFonts w:hint="eastAsia" w:ascii="Calibri" w:hAnsi="Calibri" w:eastAsia="宋体" w:cs="Calibri"/>
                <w:sz w:val="21"/>
                <w:szCs w:val="21"/>
              </w:rPr>
              <w:t>GB/T18883</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p w14:paraId="6CCEC77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保证空调设施设备处于良好状态</w:t>
            </w:r>
            <w:r>
              <w:rPr>
                <w:rFonts w:hint="eastAsia" w:eastAsia="宋体" w:cs="Calibri"/>
                <w:sz w:val="21"/>
                <w:szCs w:val="21"/>
              </w:rPr>
              <w:t>。</w:t>
            </w:r>
          </w:p>
          <w:p w14:paraId="53C68BA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中央空调运行前对冷水机组、循环水泵、冷却塔、风机等设施设备进行巡查</w:t>
            </w:r>
            <w:r>
              <w:rPr>
                <w:rFonts w:hint="eastAsia" w:eastAsia="宋体" w:cs="Calibri"/>
                <w:sz w:val="21"/>
                <w:szCs w:val="21"/>
              </w:rPr>
              <w:t>。</w:t>
            </w:r>
          </w:p>
          <w:p w14:paraId="68D80EB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hint="eastAsia" w:ascii="Calibri" w:hAnsi="Calibri" w:eastAsia="宋体" w:cs="Calibri"/>
                <w:sz w:val="21"/>
                <w:szCs w:val="21"/>
              </w:rPr>
              <w:t>每年至少</w:t>
            </w:r>
            <w:r>
              <w:rPr>
                <w:rFonts w:hint="eastAsia" w:cs="Calibri"/>
                <w:sz w:val="21"/>
                <w:szCs w:val="21"/>
              </w:rPr>
              <w:t>开展</w:t>
            </w:r>
            <w:r>
              <w:rPr>
                <w:rFonts w:hint="eastAsia" w:ascii="Calibri" w:hAnsi="Calibri" w:eastAsia="宋体" w:cs="Calibri"/>
                <w:sz w:val="21"/>
                <w:szCs w:val="21"/>
              </w:rPr>
              <w:t>1次分体式空调主机</w:t>
            </w:r>
            <w:r>
              <w:rPr>
                <w:rFonts w:hint="eastAsia" w:cs="Calibri"/>
                <w:sz w:val="21"/>
                <w:szCs w:val="21"/>
              </w:rPr>
              <w:t>（含空调过滤网）</w:t>
            </w:r>
            <w:r>
              <w:rPr>
                <w:rFonts w:hint="eastAsia" w:ascii="Calibri" w:hAnsi="Calibri" w:eastAsia="宋体" w:cs="Calibri"/>
                <w:sz w:val="21"/>
                <w:szCs w:val="21"/>
              </w:rPr>
              <w:t>和室外机清洁。每月至少</w:t>
            </w:r>
            <w:r>
              <w:rPr>
                <w:rFonts w:hint="eastAsia" w:cs="Calibri"/>
                <w:sz w:val="21"/>
                <w:szCs w:val="21"/>
              </w:rPr>
              <w:t>开展</w:t>
            </w:r>
            <w:r>
              <w:rPr>
                <w:rFonts w:hint="eastAsia" w:ascii="Calibri" w:hAnsi="Calibri" w:eastAsia="宋体" w:cs="Calibri"/>
                <w:sz w:val="21"/>
                <w:szCs w:val="21"/>
              </w:rPr>
              <w:t>1次挂机和室外支架稳固</w:t>
            </w:r>
            <w:r>
              <w:rPr>
                <w:rFonts w:hint="eastAsia" w:eastAsia="宋体" w:cs="Calibri"/>
                <w:sz w:val="21"/>
                <w:szCs w:val="21"/>
              </w:rPr>
              <w:t>性</w:t>
            </w:r>
            <w:r>
              <w:rPr>
                <w:rFonts w:hint="eastAsia" w:ascii="Calibri" w:hAnsi="Calibri" w:eastAsia="宋体" w:cs="Calibri"/>
                <w:sz w:val="21"/>
                <w:szCs w:val="21"/>
              </w:rPr>
              <w:t>巡查</w:t>
            </w:r>
            <w:r>
              <w:rPr>
                <w:rFonts w:hint="eastAsia" w:eastAsia="宋体" w:cs="Calibri"/>
                <w:sz w:val="21"/>
                <w:szCs w:val="21"/>
              </w:rPr>
              <w:t>。</w:t>
            </w:r>
          </w:p>
          <w:p w14:paraId="43B8C33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6</w:t>
            </w:r>
            <w:r>
              <w:rPr>
                <w:rFonts w:hint="eastAsia" w:cs="Calibri"/>
                <w:sz w:val="21"/>
                <w:szCs w:val="21"/>
              </w:rPr>
              <w:t>）</w:t>
            </w:r>
            <w:r>
              <w:rPr>
                <w:rFonts w:hint="eastAsia" w:ascii="Calibri" w:hAnsi="Calibri" w:eastAsia="宋体" w:cs="Calibri"/>
                <w:sz w:val="21"/>
                <w:szCs w:val="21"/>
              </w:rPr>
              <w:t>制冷、供暖系统温度设定及启用时间符合节能要求</w:t>
            </w:r>
            <w:r>
              <w:rPr>
                <w:rFonts w:hint="eastAsia" w:eastAsia="宋体" w:cs="Calibri"/>
                <w:sz w:val="21"/>
                <w:szCs w:val="21"/>
              </w:rPr>
              <w:t>。</w:t>
            </w:r>
          </w:p>
          <w:p w14:paraId="6999595B">
            <w:pPr>
              <w:snapToGrid w:val="0"/>
              <w:spacing w:line="300" w:lineRule="auto"/>
              <w:ind w:firstLine="210" w:firstLineChars="100"/>
              <w:rPr>
                <w:rFonts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7</w:t>
            </w:r>
            <w:r>
              <w:rPr>
                <w:rFonts w:hint="eastAsia" w:cs="Calibri"/>
                <w:sz w:val="21"/>
                <w:szCs w:val="21"/>
              </w:rPr>
              <w:t>）</w:t>
            </w:r>
            <w:r>
              <w:rPr>
                <w:rFonts w:ascii="Calibri" w:hAnsi="Calibri" w:eastAsia="宋体" w:cs="Calibri"/>
                <w:sz w:val="21"/>
                <w:szCs w:val="21"/>
              </w:rPr>
              <w:t>发现故障或损坏应</w:t>
            </w:r>
            <w:r>
              <w:rPr>
                <w:rFonts w:hint="eastAsia" w:cs="Calibri"/>
                <w:sz w:val="21"/>
                <w:szCs w:val="21"/>
              </w:rPr>
              <w:t>当</w:t>
            </w:r>
            <w:r>
              <w:rPr>
                <w:rFonts w:ascii="Calibri" w:hAnsi="Calibri" w:eastAsia="宋体" w:cs="Calibri"/>
                <w:sz w:val="21"/>
                <w:szCs w:val="21"/>
              </w:rPr>
              <w:t>在30分钟内到场，</w:t>
            </w:r>
            <w:r>
              <w:rPr>
                <w:rFonts w:hint="eastAsia" w:ascii="Calibri" w:hAnsi="Calibri" w:eastAsia="宋体" w:cs="Calibri"/>
                <w:sz w:val="21"/>
                <w:szCs w:val="21"/>
              </w:rPr>
              <w:t>并通知维保单位，协助维修</w:t>
            </w:r>
            <w:r>
              <w:rPr>
                <w:rFonts w:hint="eastAsia" w:cs="Calibri"/>
                <w:sz w:val="21"/>
                <w:szCs w:val="21"/>
              </w:rPr>
              <w:t>。</w:t>
            </w:r>
          </w:p>
        </w:tc>
      </w:tr>
      <w:tr w14:paraId="0BE4F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0" w:hRule="atLeast"/>
        </w:trPr>
        <w:tc>
          <w:tcPr>
            <w:tcW w:w="710" w:type="dxa"/>
            <w:vAlign w:val="center"/>
          </w:tcPr>
          <w:p w14:paraId="6C194A1F">
            <w:pPr>
              <w:snapToGrid w:val="0"/>
              <w:spacing w:line="300" w:lineRule="auto"/>
              <w:jc w:val="center"/>
              <w:rPr>
                <w:rFonts w:eastAsia="宋体"/>
                <w:sz w:val="21"/>
                <w:szCs w:val="21"/>
              </w:rPr>
            </w:pPr>
            <w:r>
              <w:rPr>
                <w:rFonts w:hint="eastAsia"/>
                <w:sz w:val="21"/>
                <w:szCs w:val="21"/>
              </w:rPr>
              <w:t>6</w:t>
            </w:r>
          </w:p>
        </w:tc>
        <w:tc>
          <w:tcPr>
            <w:tcW w:w="1701" w:type="dxa"/>
            <w:vAlign w:val="center"/>
          </w:tcPr>
          <w:p w14:paraId="213D82D2">
            <w:pPr>
              <w:snapToGrid w:val="0"/>
              <w:spacing w:line="300" w:lineRule="auto"/>
              <w:rPr>
                <w:sz w:val="21"/>
                <w:szCs w:val="21"/>
              </w:rPr>
            </w:pPr>
            <w:r>
              <w:rPr>
                <w:rFonts w:eastAsia="宋体"/>
                <w:sz w:val="21"/>
                <w:szCs w:val="21"/>
              </w:rPr>
              <w:t>消防</w:t>
            </w:r>
            <w:r>
              <w:rPr>
                <w:sz w:val="21"/>
                <w:szCs w:val="21"/>
              </w:rPr>
              <w:t>系统</w:t>
            </w:r>
          </w:p>
        </w:tc>
        <w:tc>
          <w:tcPr>
            <w:tcW w:w="7654" w:type="dxa"/>
            <w:vAlign w:val="center"/>
          </w:tcPr>
          <w:p w14:paraId="31DC242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消防设施的维护管理符合</w:t>
            </w:r>
            <w:r>
              <w:rPr>
                <w:rFonts w:hint="eastAsia" w:cs="Calibri"/>
                <w:sz w:val="21"/>
                <w:szCs w:val="21"/>
              </w:rPr>
              <w:t>《建筑消防设施的维护管理》（</w:t>
            </w:r>
            <w:r>
              <w:rPr>
                <w:rFonts w:hint="eastAsia" w:ascii="Calibri" w:hAnsi="Calibri" w:eastAsia="宋体" w:cs="Calibri"/>
                <w:sz w:val="21"/>
                <w:szCs w:val="21"/>
              </w:rPr>
              <w:t>GB25201</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p w14:paraId="6564BCE5">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 配合采购人委托的消防系统维保单位的维保工作。</w:t>
            </w:r>
          </w:p>
          <w:p w14:paraId="64AF8245">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消防设施平面图、火警疏散示意图、防火分区图等按幢设置在楼层醒目位置</w:t>
            </w:r>
            <w:r>
              <w:rPr>
                <w:rFonts w:hint="eastAsia" w:eastAsia="宋体" w:cs="Calibri"/>
                <w:sz w:val="21"/>
                <w:szCs w:val="21"/>
              </w:rPr>
              <w:t>。</w:t>
            </w:r>
          </w:p>
          <w:p w14:paraId="3C256C2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消防系统各设施设备使用说明清晰，宜图文结合</w:t>
            </w:r>
            <w:r>
              <w:rPr>
                <w:rFonts w:hint="eastAsia" w:eastAsia="宋体" w:cs="Calibri"/>
                <w:sz w:val="21"/>
                <w:szCs w:val="21"/>
              </w:rPr>
              <w:t>。</w:t>
            </w:r>
          </w:p>
          <w:p w14:paraId="02B3F5C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hint="eastAsia" w:ascii="Calibri" w:hAnsi="Calibri" w:eastAsia="宋体" w:cs="Calibri"/>
                <w:sz w:val="21"/>
                <w:szCs w:val="21"/>
              </w:rPr>
              <w:t>自动喷水灭火系统启动正常</w:t>
            </w:r>
            <w:r>
              <w:rPr>
                <w:rFonts w:hint="eastAsia" w:eastAsia="宋体" w:cs="Calibri"/>
                <w:sz w:val="21"/>
                <w:szCs w:val="21"/>
              </w:rPr>
              <w:t>。</w:t>
            </w:r>
          </w:p>
          <w:p w14:paraId="4CE7CD2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（6）</w:t>
            </w:r>
            <w:r>
              <w:rPr>
                <w:rFonts w:hint="eastAsia" w:ascii="Calibri" w:hAnsi="Calibri" w:eastAsia="宋体" w:cs="Calibri"/>
                <w:sz w:val="21"/>
                <w:szCs w:val="21"/>
              </w:rPr>
              <w:t>消火栓箱、防火门、灭火器、消防水泵、红外线报警器、应急照明、安全疏散等系统运行正常</w:t>
            </w:r>
            <w:r>
              <w:rPr>
                <w:rFonts w:hint="eastAsia" w:eastAsia="宋体" w:cs="Calibri"/>
                <w:sz w:val="21"/>
                <w:szCs w:val="21"/>
              </w:rPr>
              <w:t>。</w:t>
            </w:r>
          </w:p>
          <w:p w14:paraId="73B6E59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（7）</w:t>
            </w:r>
            <w:r>
              <w:rPr>
                <w:rFonts w:hint="eastAsia" w:ascii="Calibri" w:hAnsi="Calibri" w:eastAsia="宋体" w:cs="Calibri"/>
                <w:sz w:val="21"/>
                <w:szCs w:val="21"/>
              </w:rPr>
              <w:t>消防监控系统运行良好，自动和手动报警设施启动正常</w:t>
            </w:r>
            <w:r>
              <w:rPr>
                <w:rFonts w:hint="eastAsia" w:eastAsia="宋体" w:cs="Calibri"/>
                <w:sz w:val="21"/>
                <w:szCs w:val="21"/>
              </w:rPr>
              <w:t>。</w:t>
            </w:r>
          </w:p>
          <w:p w14:paraId="4FD079F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（8）</w:t>
            </w:r>
            <w:r>
              <w:rPr>
                <w:rFonts w:hint="eastAsia" w:ascii="Calibri" w:hAnsi="Calibri" w:eastAsia="宋体" w:cs="Calibri"/>
                <w:sz w:val="21"/>
                <w:szCs w:val="21"/>
              </w:rPr>
              <w:t>正压送风、防排烟系统运行正常</w:t>
            </w:r>
            <w:r>
              <w:rPr>
                <w:rFonts w:hint="eastAsia" w:eastAsia="宋体" w:cs="Calibri"/>
                <w:sz w:val="21"/>
                <w:szCs w:val="21"/>
              </w:rPr>
              <w:t>。</w:t>
            </w:r>
          </w:p>
        </w:tc>
      </w:tr>
      <w:tr w14:paraId="680E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710" w:type="dxa"/>
            <w:vAlign w:val="center"/>
          </w:tcPr>
          <w:p w14:paraId="712BCADE">
            <w:pPr>
              <w:snapToGrid w:val="0"/>
              <w:spacing w:line="300" w:lineRule="auto"/>
              <w:jc w:val="center"/>
              <w:rPr>
                <w:rFonts w:eastAsia="宋体"/>
                <w:sz w:val="21"/>
                <w:szCs w:val="21"/>
              </w:rPr>
            </w:pPr>
            <w:r>
              <w:rPr>
                <w:rFonts w:hint="eastAsia"/>
                <w:sz w:val="21"/>
                <w:szCs w:val="21"/>
              </w:rPr>
              <w:t>7</w:t>
            </w:r>
          </w:p>
        </w:tc>
        <w:tc>
          <w:tcPr>
            <w:tcW w:w="1701" w:type="dxa"/>
            <w:vAlign w:val="center"/>
          </w:tcPr>
          <w:p w14:paraId="3812ACC5">
            <w:pPr>
              <w:snapToGrid w:val="0"/>
              <w:spacing w:line="300" w:lineRule="auto"/>
              <w:rPr>
                <w:sz w:val="21"/>
                <w:szCs w:val="21"/>
              </w:rPr>
            </w:pPr>
            <w:r>
              <w:rPr>
                <w:sz w:val="21"/>
                <w:szCs w:val="21"/>
              </w:rPr>
              <w:t>供</w:t>
            </w:r>
            <w:r>
              <w:rPr>
                <w:rFonts w:eastAsia="宋体"/>
                <w:sz w:val="21"/>
                <w:szCs w:val="21"/>
              </w:rPr>
              <w:t>配电</w:t>
            </w:r>
            <w:r>
              <w:rPr>
                <w:sz w:val="21"/>
                <w:szCs w:val="21"/>
              </w:rPr>
              <w:t>系统</w:t>
            </w:r>
          </w:p>
        </w:tc>
        <w:tc>
          <w:tcPr>
            <w:tcW w:w="7654" w:type="dxa"/>
            <w:vAlign w:val="center"/>
          </w:tcPr>
          <w:p w14:paraId="542DD58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建立</w:t>
            </w:r>
            <w:r>
              <w:rPr>
                <w:rFonts w:hint="eastAsia" w:cs="Calibri"/>
                <w:sz w:val="21"/>
                <w:szCs w:val="21"/>
              </w:rPr>
              <w:t>24小时</w:t>
            </w:r>
            <w:r>
              <w:rPr>
                <w:rFonts w:hint="eastAsia" w:ascii="Calibri" w:hAnsi="Calibri" w:eastAsia="宋体" w:cs="Calibri"/>
                <w:sz w:val="21"/>
                <w:szCs w:val="21"/>
              </w:rPr>
              <w:t>运行值班监控制度</w:t>
            </w:r>
            <w:r>
              <w:rPr>
                <w:rFonts w:hint="eastAsia" w:eastAsia="宋体" w:cs="Calibri"/>
                <w:sz w:val="21"/>
                <w:szCs w:val="21"/>
              </w:rPr>
              <w:t>。</w:t>
            </w:r>
          </w:p>
          <w:p w14:paraId="7D64EF4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对供电范围内的电气设备定期巡视维护，加强高低压配电柜、配电箱、控制柜及线路等重点部位监测</w:t>
            </w:r>
            <w:r>
              <w:rPr>
                <w:rFonts w:hint="eastAsia" w:eastAsia="宋体" w:cs="Calibri"/>
                <w:sz w:val="21"/>
                <w:szCs w:val="21"/>
              </w:rPr>
              <w:t>。</w:t>
            </w:r>
          </w:p>
          <w:p w14:paraId="243D990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公共使用的照明、指示灯具线路、开关、接地等保持完好，确保用电安全</w:t>
            </w:r>
            <w:r>
              <w:rPr>
                <w:rFonts w:hint="eastAsia" w:eastAsia="宋体" w:cs="Calibri"/>
                <w:sz w:val="21"/>
                <w:szCs w:val="21"/>
              </w:rPr>
              <w:t>。</w:t>
            </w:r>
          </w:p>
          <w:p w14:paraId="6A2511D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核心部位用电建立高可控用电保障和配备应急发电设备，定期维护应急发电设备</w:t>
            </w:r>
            <w:r>
              <w:rPr>
                <w:rFonts w:hint="eastAsia" w:eastAsia="宋体" w:cs="Calibri"/>
                <w:sz w:val="21"/>
                <w:szCs w:val="21"/>
              </w:rPr>
              <w:t>。</w:t>
            </w:r>
          </w:p>
          <w:p w14:paraId="2B2A2C97">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（5）发生</w:t>
            </w:r>
            <w:r>
              <w:rPr>
                <w:rFonts w:hint="eastAsia" w:ascii="Calibri" w:hAnsi="Calibri" w:eastAsia="宋体" w:cs="Calibri"/>
                <w:sz w:val="21"/>
                <w:szCs w:val="21"/>
              </w:rPr>
              <w:t>非计划性停电</w:t>
            </w:r>
            <w:r>
              <w:rPr>
                <w:rFonts w:hint="eastAsia" w:cs="Calibri"/>
                <w:sz w:val="21"/>
                <w:szCs w:val="21"/>
              </w:rPr>
              <w:t>的，</w:t>
            </w:r>
            <w:r>
              <w:rPr>
                <w:rFonts w:hint="eastAsia" w:ascii="Calibri" w:hAnsi="Calibri" w:eastAsia="宋体" w:cs="Calibri"/>
                <w:sz w:val="21"/>
                <w:szCs w:val="21"/>
              </w:rPr>
              <w:t>应</w:t>
            </w:r>
            <w:r>
              <w:rPr>
                <w:rFonts w:hint="eastAsia" w:cs="Calibri"/>
                <w:sz w:val="21"/>
                <w:szCs w:val="21"/>
              </w:rPr>
              <w:t>当</w:t>
            </w:r>
            <w:r>
              <w:rPr>
                <w:rFonts w:hint="eastAsia" w:ascii="Calibri" w:hAnsi="Calibri" w:eastAsia="宋体" w:cs="Calibri"/>
                <w:sz w:val="21"/>
                <w:szCs w:val="21"/>
              </w:rPr>
              <w:t>在事件发生后及时通知</w:t>
            </w:r>
            <w:r>
              <w:rPr>
                <w:rFonts w:hint="eastAsia" w:eastAsia="宋体" w:cs="Calibri"/>
                <w:sz w:val="21"/>
                <w:szCs w:val="21"/>
              </w:rPr>
              <w:t>采购人</w:t>
            </w:r>
            <w:r>
              <w:rPr>
                <w:rFonts w:hint="eastAsia" w:ascii="Calibri" w:hAnsi="Calibri" w:eastAsia="宋体" w:cs="Calibri"/>
                <w:sz w:val="21"/>
                <w:szCs w:val="21"/>
              </w:rPr>
              <w:t>，快速恢复或启用应急电源，并做好应急事件上报及处理工作</w:t>
            </w:r>
            <w:r>
              <w:rPr>
                <w:rFonts w:hint="eastAsia" w:eastAsia="宋体" w:cs="Calibri"/>
                <w:sz w:val="21"/>
                <w:szCs w:val="21"/>
              </w:rPr>
              <w:t>。</w:t>
            </w:r>
          </w:p>
          <w:p w14:paraId="3F7AE0C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（6）</w:t>
            </w:r>
            <w:r>
              <w:rPr>
                <w:rFonts w:hint="eastAsia" w:ascii="Calibri" w:hAnsi="Calibri" w:eastAsia="宋体" w:cs="Calibri"/>
                <w:sz w:val="21"/>
                <w:szCs w:val="21"/>
              </w:rPr>
              <w:t>复杂故障涉及供电部门维修处置的及时与供电部门联系，并向</w:t>
            </w:r>
            <w:r>
              <w:rPr>
                <w:rFonts w:hint="eastAsia" w:eastAsia="宋体" w:cs="Calibri"/>
                <w:sz w:val="21"/>
                <w:szCs w:val="21"/>
              </w:rPr>
              <w:t>采购人</w:t>
            </w:r>
            <w:r>
              <w:rPr>
                <w:rFonts w:hint="eastAsia" w:ascii="Calibri" w:hAnsi="Calibri" w:eastAsia="宋体" w:cs="Calibri"/>
                <w:sz w:val="21"/>
                <w:szCs w:val="21"/>
              </w:rPr>
              <w:t>报告</w:t>
            </w:r>
            <w:r>
              <w:rPr>
                <w:rFonts w:hint="eastAsia" w:eastAsia="宋体" w:cs="Calibri"/>
                <w:sz w:val="21"/>
                <w:szCs w:val="21"/>
              </w:rPr>
              <w:t>。</w:t>
            </w:r>
          </w:p>
        </w:tc>
      </w:tr>
      <w:tr w14:paraId="1698C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10" w:type="dxa"/>
            <w:vAlign w:val="center"/>
          </w:tcPr>
          <w:p w14:paraId="166414B2">
            <w:pPr>
              <w:snapToGrid w:val="0"/>
              <w:spacing w:line="300" w:lineRule="auto"/>
              <w:jc w:val="center"/>
              <w:rPr>
                <w:rFonts w:eastAsia="宋体"/>
                <w:sz w:val="21"/>
                <w:szCs w:val="21"/>
              </w:rPr>
            </w:pPr>
            <w:r>
              <w:rPr>
                <w:rFonts w:hint="eastAsia"/>
                <w:sz w:val="21"/>
                <w:szCs w:val="21"/>
              </w:rPr>
              <w:t>8</w:t>
            </w:r>
          </w:p>
        </w:tc>
        <w:tc>
          <w:tcPr>
            <w:tcW w:w="1701" w:type="dxa"/>
            <w:vAlign w:val="center"/>
          </w:tcPr>
          <w:p w14:paraId="187AAF28">
            <w:pPr>
              <w:snapToGrid w:val="0"/>
              <w:spacing w:line="300" w:lineRule="auto"/>
              <w:rPr>
                <w:sz w:val="21"/>
                <w:szCs w:val="21"/>
              </w:rPr>
            </w:pPr>
            <w:r>
              <w:rPr>
                <w:sz w:val="21"/>
                <w:szCs w:val="21"/>
              </w:rPr>
              <w:t>弱电系统</w:t>
            </w:r>
          </w:p>
        </w:tc>
        <w:tc>
          <w:tcPr>
            <w:tcW w:w="7654" w:type="dxa"/>
            <w:vAlign w:val="center"/>
          </w:tcPr>
          <w:p w14:paraId="1111F1D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（1）安全防范系统维护保养</w:t>
            </w:r>
            <w:r>
              <w:rPr>
                <w:rFonts w:hint="eastAsia" w:ascii="Calibri" w:hAnsi="Calibri" w:eastAsia="宋体" w:cs="Calibri"/>
                <w:sz w:val="21"/>
                <w:szCs w:val="21"/>
              </w:rPr>
              <w:t>符合</w:t>
            </w:r>
            <w:r>
              <w:rPr>
                <w:rFonts w:hint="eastAsia" w:cs="Calibri"/>
                <w:sz w:val="21"/>
                <w:szCs w:val="21"/>
              </w:rPr>
              <w:t>《安全防范系统维护保养规范》（</w:t>
            </w:r>
            <w:r>
              <w:rPr>
                <w:rFonts w:hint="eastAsia" w:eastAsia="宋体"/>
                <w:sz w:val="21"/>
                <w:szCs w:val="21"/>
              </w:rPr>
              <w:t>GA/T 1081</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p w14:paraId="359E57B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保持监控系统、门禁系统、安全防范系统等运行正常，有故障及时排除</w:t>
            </w:r>
            <w:r>
              <w:rPr>
                <w:rFonts w:hint="eastAsia" w:eastAsia="宋体" w:cs="Calibri"/>
                <w:sz w:val="21"/>
                <w:szCs w:val="21"/>
              </w:rPr>
              <w:t>。</w:t>
            </w:r>
          </w:p>
        </w:tc>
      </w:tr>
      <w:tr w14:paraId="30D2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trPr>
        <w:tc>
          <w:tcPr>
            <w:tcW w:w="710" w:type="dxa"/>
            <w:vAlign w:val="center"/>
          </w:tcPr>
          <w:p w14:paraId="3D44B6B7">
            <w:pPr>
              <w:snapToGrid w:val="0"/>
              <w:spacing w:line="300" w:lineRule="auto"/>
              <w:jc w:val="center"/>
              <w:rPr>
                <w:rFonts w:eastAsia="宋体"/>
                <w:sz w:val="21"/>
                <w:szCs w:val="21"/>
              </w:rPr>
            </w:pPr>
            <w:r>
              <w:rPr>
                <w:rFonts w:hint="eastAsia"/>
                <w:sz w:val="21"/>
                <w:szCs w:val="21"/>
              </w:rPr>
              <w:t>9</w:t>
            </w:r>
          </w:p>
        </w:tc>
        <w:tc>
          <w:tcPr>
            <w:tcW w:w="1701" w:type="dxa"/>
            <w:vAlign w:val="center"/>
          </w:tcPr>
          <w:p w14:paraId="10225F14">
            <w:pPr>
              <w:snapToGrid w:val="0"/>
              <w:spacing w:line="300" w:lineRule="auto"/>
              <w:rPr>
                <w:sz w:val="21"/>
                <w:szCs w:val="21"/>
              </w:rPr>
            </w:pPr>
            <w:r>
              <w:rPr>
                <w:rFonts w:eastAsia="宋体"/>
                <w:sz w:val="21"/>
                <w:szCs w:val="21"/>
              </w:rPr>
              <w:t>照明</w:t>
            </w:r>
            <w:r>
              <w:rPr>
                <w:sz w:val="21"/>
                <w:szCs w:val="21"/>
              </w:rPr>
              <w:t>系统</w:t>
            </w:r>
          </w:p>
        </w:tc>
        <w:tc>
          <w:tcPr>
            <w:tcW w:w="7654" w:type="dxa"/>
            <w:vAlign w:val="center"/>
          </w:tcPr>
          <w:p w14:paraId="56229F38">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外观整洁无缺损、无松落</w:t>
            </w:r>
            <w:r>
              <w:rPr>
                <w:rFonts w:hint="eastAsia" w:eastAsia="宋体" w:cs="Calibri"/>
                <w:sz w:val="21"/>
                <w:szCs w:val="21"/>
              </w:rPr>
              <w:t>。</w:t>
            </w:r>
          </w:p>
          <w:p w14:paraId="0943147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（2）更换的</w:t>
            </w:r>
            <w:r>
              <w:rPr>
                <w:rFonts w:hint="eastAsia" w:ascii="Calibri" w:hAnsi="Calibri" w:eastAsia="宋体" w:cs="Calibri"/>
                <w:sz w:val="21"/>
                <w:szCs w:val="21"/>
              </w:rPr>
              <w:t>照明灯具</w:t>
            </w:r>
            <w:r>
              <w:rPr>
                <w:rFonts w:hint="eastAsia" w:cs="Calibri"/>
                <w:sz w:val="21"/>
                <w:szCs w:val="21"/>
              </w:rPr>
              <w:t>应当</w:t>
            </w:r>
            <w:r>
              <w:rPr>
                <w:rFonts w:hint="eastAsia" w:ascii="Calibri" w:hAnsi="Calibri" w:eastAsia="宋体" w:cs="Calibri"/>
                <w:sz w:val="21"/>
                <w:szCs w:val="21"/>
              </w:rPr>
              <w:t>选用节能环保产品</w:t>
            </w:r>
            <w:r>
              <w:rPr>
                <w:rFonts w:hint="eastAsia" w:cs="Calibri"/>
                <w:sz w:val="21"/>
                <w:szCs w:val="21"/>
              </w:rPr>
              <w:t>，亮度与更换前保持一致</w:t>
            </w:r>
            <w:r>
              <w:rPr>
                <w:rFonts w:hint="eastAsia" w:eastAsia="宋体" w:cs="Calibri"/>
                <w:sz w:val="21"/>
                <w:szCs w:val="21"/>
              </w:rPr>
              <w:t>。</w:t>
            </w:r>
          </w:p>
          <w:p w14:paraId="6D73F88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每周至少</w:t>
            </w:r>
            <w:r>
              <w:rPr>
                <w:rFonts w:hint="eastAsia" w:eastAsia="宋体" w:cs="Calibri"/>
                <w:sz w:val="21"/>
                <w:szCs w:val="21"/>
              </w:rPr>
              <w:t>开展</w:t>
            </w:r>
            <w:r>
              <w:rPr>
                <w:rFonts w:hint="eastAsia" w:ascii="Calibri" w:hAnsi="Calibri" w:eastAsia="宋体" w:cs="Calibri"/>
                <w:sz w:val="21"/>
                <w:szCs w:val="21"/>
              </w:rPr>
              <w:t>1次公共区域照明设备巡视</w:t>
            </w:r>
            <w:r>
              <w:rPr>
                <w:rFonts w:hint="eastAsia" w:eastAsia="宋体" w:cs="Calibri"/>
                <w:sz w:val="21"/>
                <w:szCs w:val="21"/>
              </w:rPr>
              <w:t>。</w:t>
            </w:r>
          </w:p>
          <w:p w14:paraId="11A6388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ascii="Calibri" w:hAnsi="Calibri" w:cs="Calibri"/>
                <w:sz w:val="21"/>
                <w:szCs w:val="21"/>
              </w:rPr>
              <w:t xml:space="preserve"> </w:t>
            </w:r>
            <w:r>
              <w:rPr>
                <w:rFonts w:hint="eastAsia" w:ascii="Calibri" w:hAnsi="Calibri" w:eastAsia="宋体" w:cs="Calibri"/>
                <w:sz w:val="21"/>
                <w:szCs w:val="21"/>
              </w:rPr>
              <w:t>（4）</w:t>
            </w:r>
            <w:bookmarkStart w:id="88" w:name="OLE_LINK182"/>
            <w:bookmarkStart w:id="89" w:name="OLE_LINK181"/>
            <w:r>
              <w:rPr>
                <w:rFonts w:hint="eastAsia" w:ascii="Calibri" w:hAnsi="Calibri" w:eastAsia="宋体" w:cs="Calibri"/>
                <w:sz w:val="21"/>
                <w:szCs w:val="21"/>
              </w:rPr>
              <w:t xml:space="preserve">庭院灯、楼道灯、围墙灯、景观灯、指示灯等完好率 </w:t>
            </w:r>
            <w:r>
              <w:rPr>
                <w:rFonts w:ascii="Calibri" w:hAnsi="Calibri" w:eastAsia="宋体" w:cs="Calibri"/>
                <w:sz w:val="21"/>
                <w:szCs w:val="21"/>
              </w:rPr>
              <w:t>95%</w:t>
            </w:r>
            <w:r>
              <w:rPr>
                <w:rFonts w:hint="eastAsia" w:ascii="Calibri" w:hAnsi="Calibri" w:eastAsia="宋体" w:cs="Calibri"/>
                <w:sz w:val="21"/>
                <w:szCs w:val="21"/>
              </w:rPr>
              <w:t>以上，并按规定时间开关。</w:t>
            </w:r>
            <w:bookmarkEnd w:id="88"/>
            <w:bookmarkEnd w:id="89"/>
          </w:p>
        </w:tc>
      </w:tr>
      <w:tr w14:paraId="2217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10" w:type="dxa"/>
            <w:vAlign w:val="center"/>
          </w:tcPr>
          <w:p w14:paraId="2A513534">
            <w:pPr>
              <w:snapToGrid w:val="0"/>
              <w:spacing w:line="300" w:lineRule="auto"/>
              <w:jc w:val="center"/>
              <w:rPr>
                <w:rFonts w:eastAsia="宋体"/>
                <w:sz w:val="21"/>
                <w:szCs w:val="21"/>
              </w:rPr>
            </w:pPr>
            <w:r>
              <w:rPr>
                <w:rFonts w:hint="eastAsia"/>
                <w:sz w:val="21"/>
                <w:szCs w:val="21"/>
              </w:rPr>
              <w:t>1</w:t>
            </w:r>
            <w:r>
              <w:rPr>
                <w:sz w:val="21"/>
                <w:szCs w:val="21"/>
              </w:rPr>
              <w:t>0</w:t>
            </w:r>
          </w:p>
        </w:tc>
        <w:tc>
          <w:tcPr>
            <w:tcW w:w="1701" w:type="dxa"/>
            <w:vAlign w:val="center"/>
          </w:tcPr>
          <w:p w14:paraId="0872E343">
            <w:pPr>
              <w:snapToGrid w:val="0"/>
              <w:spacing w:line="300" w:lineRule="auto"/>
              <w:rPr>
                <w:rFonts w:eastAsia="宋体"/>
                <w:sz w:val="21"/>
                <w:szCs w:val="21"/>
              </w:rPr>
            </w:pPr>
            <w:r>
              <w:rPr>
                <w:rFonts w:hint="eastAsia"/>
                <w:sz w:val="21"/>
                <w:szCs w:val="21"/>
              </w:rPr>
              <w:t>采暖系统</w:t>
            </w:r>
          </w:p>
        </w:tc>
        <w:tc>
          <w:tcPr>
            <w:tcW w:w="7654" w:type="dxa"/>
            <w:vAlign w:val="center"/>
          </w:tcPr>
          <w:p w14:paraId="4FC1EBC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ascii="Calibri" w:hAnsi="Calibri" w:eastAsia="宋体" w:cs="Calibri"/>
                <w:sz w:val="21"/>
                <w:szCs w:val="21"/>
              </w:rPr>
              <w:t>定期检查供暖管道、阀门运行情况，确保正常无隐患</w:t>
            </w:r>
            <w:r>
              <w:rPr>
                <w:rFonts w:hint="eastAsia" w:cs="Calibri"/>
                <w:sz w:val="21"/>
                <w:szCs w:val="21"/>
              </w:rPr>
              <w:t>。</w:t>
            </w:r>
          </w:p>
          <w:p w14:paraId="5D7E0FD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ascii="Calibri" w:hAnsi="Calibri" w:eastAsia="宋体" w:cs="Calibri"/>
                <w:sz w:val="21"/>
                <w:szCs w:val="21"/>
              </w:rPr>
              <w:t>负责暖气片、阀门龙头等新装布置及旧装拆除、日常维修更换及管线的跑、冒、滴、漏的维修</w:t>
            </w:r>
            <w:r>
              <w:rPr>
                <w:rFonts w:hint="eastAsia" w:eastAsia="宋体" w:cs="Calibri"/>
                <w:sz w:val="21"/>
                <w:szCs w:val="21"/>
              </w:rPr>
              <w:t>。</w:t>
            </w:r>
          </w:p>
          <w:p w14:paraId="4831DAC8">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ascii="Calibri" w:hAnsi="Calibri" w:eastAsia="宋体" w:cs="Calibri"/>
                <w:sz w:val="21"/>
                <w:szCs w:val="21"/>
              </w:rPr>
              <w:t>做好供暖前检查等相关准备工作</w:t>
            </w:r>
            <w:r>
              <w:rPr>
                <w:rFonts w:hint="eastAsia" w:cs="Calibri"/>
                <w:sz w:val="21"/>
                <w:szCs w:val="21"/>
              </w:rPr>
              <w:t>。</w:t>
            </w:r>
          </w:p>
          <w:p w14:paraId="3BA30F4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ascii="Calibri" w:hAnsi="Calibri" w:eastAsia="宋体" w:cs="Calibri"/>
                <w:sz w:val="21"/>
                <w:szCs w:val="21"/>
              </w:rPr>
              <w:t>暖气片上水前，提前通知采购人</w:t>
            </w:r>
            <w:r>
              <w:rPr>
                <w:rFonts w:hint="eastAsia" w:eastAsia="宋体" w:cs="Calibri"/>
                <w:sz w:val="21"/>
                <w:szCs w:val="21"/>
              </w:rPr>
              <w:t>。</w:t>
            </w:r>
          </w:p>
          <w:p w14:paraId="798E3B2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ascii="Calibri" w:hAnsi="Calibri" w:eastAsia="宋体" w:cs="Calibri"/>
                <w:sz w:val="21"/>
                <w:szCs w:val="21"/>
              </w:rPr>
              <w:t>供暖期间做好日常检查、维护、抢修、登记上报等工作</w:t>
            </w:r>
            <w:r>
              <w:rPr>
                <w:rFonts w:hint="eastAsia" w:eastAsia="宋体" w:cs="Calibri"/>
                <w:sz w:val="21"/>
                <w:szCs w:val="21"/>
              </w:rPr>
              <w:t>。</w:t>
            </w:r>
          </w:p>
          <w:p w14:paraId="3A852CE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（6）</w:t>
            </w:r>
            <w:r>
              <w:rPr>
                <w:rFonts w:ascii="Calibri" w:hAnsi="Calibri" w:eastAsia="宋体" w:cs="Calibri"/>
                <w:sz w:val="21"/>
                <w:szCs w:val="21"/>
              </w:rPr>
              <w:t>根据天气情况适时调节供暖设备运行工况，节约能源。</w:t>
            </w:r>
          </w:p>
        </w:tc>
      </w:tr>
    </w:tbl>
    <w:p w14:paraId="5ACEB8CC">
      <w:pPr>
        <w:pStyle w:val="4"/>
        <w:ind w:firstLine="422"/>
      </w:pPr>
      <w:r>
        <w:rPr>
          <w:rFonts w:hint="eastAsia"/>
        </w:rPr>
        <w:t>（四）</w:t>
      </w:r>
      <w:r>
        <w:t>保洁服务</w:t>
      </w:r>
    </w:p>
    <w:tbl>
      <w:tblPr>
        <w:tblStyle w:val="27"/>
        <w:tblW w:w="10064"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701"/>
        <w:gridCol w:w="7655"/>
      </w:tblGrid>
      <w:tr w14:paraId="1B2D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14:paraId="4794563B">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1701" w:type="dxa"/>
            <w:vAlign w:val="center"/>
          </w:tcPr>
          <w:p w14:paraId="20BCF365">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655" w:type="dxa"/>
            <w:vAlign w:val="center"/>
          </w:tcPr>
          <w:p w14:paraId="0BD23AFE">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6982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3" w:hRule="atLeast"/>
        </w:trPr>
        <w:tc>
          <w:tcPr>
            <w:tcW w:w="708" w:type="dxa"/>
            <w:vAlign w:val="center"/>
          </w:tcPr>
          <w:p w14:paraId="48E3D31F">
            <w:pPr>
              <w:snapToGrid w:val="0"/>
              <w:spacing w:line="300" w:lineRule="auto"/>
              <w:jc w:val="center"/>
              <w:rPr>
                <w:sz w:val="21"/>
                <w:szCs w:val="21"/>
              </w:rPr>
            </w:pPr>
            <w:r>
              <w:rPr>
                <w:rFonts w:hint="eastAsia"/>
                <w:sz w:val="21"/>
                <w:szCs w:val="21"/>
              </w:rPr>
              <w:t>1</w:t>
            </w:r>
          </w:p>
        </w:tc>
        <w:tc>
          <w:tcPr>
            <w:tcW w:w="1701" w:type="dxa"/>
            <w:vAlign w:val="center"/>
          </w:tcPr>
          <w:p w14:paraId="67271624">
            <w:pPr>
              <w:snapToGrid w:val="0"/>
              <w:spacing w:line="300" w:lineRule="auto"/>
              <w:rPr>
                <w:sz w:val="21"/>
                <w:szCs w:val="21"/>
              </w:rPr>
            </w:pPr>
            <w:r>
              <w:rPr>
                <w:rFonts w:hint="eastAsia"/>
                <w:sz w:val="21"/>
                <w:szCs w:val="21"/>
              </w:rPr>
              <w:t>基本要求</w:t>
            </w:r>
          </w:p>
        </w:tc>
        <w:tc>
          <w:tcPr>
            <w:tcW w:w="7655" w:type="dxa"/>
            <w:vAlign w:val="center"/>
          </w:tcPr>
          <w:p w14:paraId="20EA6FCC">
            <w:pPr>
              <w:snapToGrid w:val="0"/>
              <w:spacing w:line="300" w:lineRule="auto"/>
              <w:ind w:firstLine="210" w:firstLineChars="100"/>
              <w:rPr>
                <w:rFonts w:ascii="Calibri" w:hAnsi="Calibri" w:eastAsia="宋体" w:cs="Calibri"/>
                <w:sz w:val="21"/>
                <w:szCs w:val="21"/>
              </w:rPr>
            </w:pPr>
            <w:bookmarkStart w:id="90" w:name="OLE_LINK62"/>
            <w:bookmarkStart w:id="91" w:name="OLE_LINK63"/>
            <w:r>
              <w:rPr>
                <w:rFonts w:ascii="Calibri" w:hAnsi="Calibri" w:eastAsia="宋体" w:cs="Calibri"/>
                <w:sz w:val="21"/>
                <w:szCs w:val="21"/>
              </w:rPr>
              <w:sym w:font="Wingdings 2" w:char="00A3"/>
            </w:r>
            <w:r>
              <w:rPr>
                <w:rFonts w:hint="eastAsia" w:ascii="Calibri" w:hAnsi="Calibri" w:eastAsia="宋体" w:cs="Calibri"/>
                <w:sz w:val="21"/>
                <w:szCs w:val="21"/>
              </w:rPr>
              <w:t xml:space="preserve"> </w:t>
            </w:r>
            <w:bookmarkEnd w:id="90"/>
            <w:bookmarkEnd w:id="91"/>
            <w:r>
              <w:rPr>
                <w:rFonts w:hint="eastAsia" w:ascii="Calibri" w:hAnsi="Calibri" w:eastAsia="宋体" w:cs="Calibri"/>
                <w:sz w:val="21"/>
                <w:szCs w:val="21"/>
              </w:rPr>
              <w:t>（1）服务内容包括各休息厅、大厅、楼梯、电梯、电梯厅、过道、地下车库、自行车棚、室外道路、绿化部位及屋面等公共场所。会议室、多功能厅、荣誉室、法庭、调解室、律师室等功能室；健身房、乒乓球室、图书室等干警文体活动室。房屋共用部位的清洁卫生、垃圾的收集、清运，做好法院外围“四自一包”工作。办公楼外墙清洗； 浴室的日常卫生清洁；局级领导办公室入室保洁以及床上用品更换、清洗。</w:t>
            </w:r>
          </w:p>
          <w:p w14:paraId="5CCF9BB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w:t>
            </w:r>
            <w:r>
              <w:rPr>
                <w:rFonts w:ascii="Calibri" w:hAnsi="Calibri" w:eastAsia="宋体" w:cs="Calibri"/>
                <w:sz w:val="21"/>
                <w:szCs w:val="21"/>
              </w:rPr>
              <w:t>2</w:t>
            </w:r>
            <w:r>
              <w:rPr>
                <w:rFonts w:hint="eastAsia" w:ascii="Calibri" w:hAnsi="Calibri" w:eastAsia="宋体" w:cs="Calibri"/>
                <w:sz w:val="21"/>
                <w:szCs w:val="21"/>
              </w:rPr>
              <w:t>）</w:t>
            </w:r>
            <w:r>
              <w:rPr>
                <w:rFonts w:ascii="Calibri" w:hAnsi="Calibri" w:eastAsia="宋体" w:cs="Calibri"/>
                <w:sz w:val="21"/>
                <w:szCs w:val="21"/>
              </w:rPr>
              <w:t>正副院长、副局级干部办公室入室保洁服务。会议室的茶叶由采购人提供供应商协助摆放补充</w:t>
            </w:r>
            <w:r>
              <w:rPr>
                <w:rFonts w:hint="eastAsia" w:ascii="Calibri" w:hAnsi="Calibri" w:eastAsia="宋体" w:cs="Calibri"/>
                <w:sz w:val="21"/>
                <w:szCs w:val="21"/>
              </w:rPr>
              <w:t>。</w:t>
            </w:r>
          </w:p>
          <w:p w14:paraId="23963EB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（3）</w:t>
            </w:r>
            <w:r>
              <w:rPr>
                <w:rFonts w:ascii="Calibri" w:hAnsi="Calibri" w:eastAsia="宋体" w:cs="Calibri"/>
                <w:sz w:val="21"/>
                <w:szCs w:val="21"/>
              </w:rPr>
              <w:t>浴室保洁与管理。</w:t>
            </w:r>
          </w:p>
          <w:p w14:paraId="55F1780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w:t>
            </w:r>
            <w:r>
              <w:rPr>
                <w:rFonts w:ascii="Calibri" w:hAnsi="Calibri" w:eastAsia="宋体" w:cs="Calibri"/>
                <w:sz w:val="21"/>
                <w:szCs w:val="21"/>
              </w:rPr>
              <w:t>4</w:t>
            </w:r>
            <w:r>
              <w:rPr>
                <w:rFonts w:hint="eastAsia" w:ascii="Calibri" w:hAnsi="Calibri" w:eastAsia="宋体" w:cs="Calibri"/>
                <w:sz w:val="21"/>
                <w:szCs w:val="21"/>
              </w:rPr>
              <w:t>）</w:t>
            </w:r>
            <w:r>
              <w:rPr>
                <w:rFonts w:ascii="Calibri" w:hAnsi="Calibri" w:eastAsia="宋体" w:cs="Calibri"/>
                <w:sz w:val="21"/>
                <w:szCs w:val="21"/>
              </w:rPr>
              <w:t>建立环境卫生管理制度、明确保洁区域责任、保洁频次并认真落实； 环卫设施齐备；实行标准化清扫保洁，由专人负责检查监督，清洁率 100%。</w:t>
            </w:r>
          </w:p>
          <w:p w14:paraId="2B978F0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5</w:t>
            </w:r>
            <w:r>
              <w:rPr>
                <w:rFonts w:hint="eastAsia" w:cs="Calibri"/>
                <w:sz w:val="21"/>
                <w:szCs w:val="21"/>
              </w:rPr>
              <w:t>）</w:t>
            </w:r>
            <w:r>
              <w:rPr>
                <w:rFonts w:hint="eastAsia" w:ascii="Calibri" w:hAnsi="Calibri" w:eastAsia="宋体" w:cs="Calibri"/>
                <w:sz w:val="21"/>
                <w:szCs w:val="21"/>
              </w:rPr>
              <w:t>做好保洁服务工作记录，记录填写规范、保存完好</w:t>
            </w:r>
            <w:r>
              <w:rPr>
                <w:rFonts w:hint="eastAsia" w:eastAsia="宋体" w:cs="Calibri"/>
                <w:sz w:val="21"/>
                <w:szCs w:val="21"/>
              </w:rPr>
              <w:t>。</w:t>
            </w:r>
          </w:p>
          <w:p w14:paraId="618940A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6</w:t>
            </w:r>
            <w:r>
              <w:rPr>
                <w:rFonts w:hint="eastAsia" w:cs="Calibri"/>
                <w:sz w:val="21"/>
                <w:szCs w:val="21"/>
              </w:rPr>
              <w:t>）</w:t>
            </w:r>
            <w:r>
              <w:rPr>
                <w:rFonts w:hint="eastAsia" w:ascii="Calibri" w:hAnsi="Calibri" w:eastAsia="宋体" w:cs="Calibri"/>
                <w:sz w:val="21"/>
                <w:szCs w:val="21"/>
              </w:rPr>
              <w:t>作业时采取安全防护措施，防止对作业人员或他人造成伤害。相关耗材的环保、安全性</w:t>
            </w:r>
            <w:r>
              <w:rPr>
                <w:rFonts w:hint="eastAsia" w:cs="Calibri"/>
                <w:sz w:val="21"/>
                <w:szCs w:val="21"/>
              </w:rPr>
              <w:t>等</w:t>
            </w:r>
            <w:r>
              <w:rPr>
                <w:rFonts w:hint="eastAsia" w:ascii="Calibri" w:hAnsi="Calibri" w:eastAsia="宋体" w:cs="Calibri"/>
                <w:sz w:val="21"/>
                <w:szCs w:val="21"/>
              </w:rPr>
              <w:t>应</w:t>
            </w:r>
            <w:r>
              <w:rPr>
                <w:rFonts w:hint="eastAsia" w:cs="Calibri"/>
                <w:sz w:val="21"/>
                <w:szCs w:val="21"/>
              </w:rPr>
              <w:t>当</w:t>
            </w:r>
            <w:r>
              <w:rPr>
                <w:rFonts w:hint="eastAsia" w:ascii="Calibri" w:hAnsi="Calibri" w:eastAsia="宋体" w:cs="Calibri"/>
                <w:sz w:val="21"/>
                <w:szCs w:val="21"/>
              </w:rPr>
              <w:t>符合</w:t>
            </w:r>
            <w:r>
              <w:rPr>
                <w:rFonts w:hint="eastAsia" w:cs="Calibri"/>
                <w:sz w:val="21"/>
                <w:szCs w:val="21"/>
              </w:rPr>
              <w:t>国家相关</w:t>
            </w:r>
            <w:r>
              <w:rPr>
                <w:rFonts w:hint="eastAsia" w:ascii="Calibri" w:hAnsi="Calibri" w:eastAsia="宋体" w:cs="Calibri"/>
                <w:sz w:val="21"/>
                <w:szCs w:val="21"/>
              </w:rPr>
              <w:t>规定要求</w:t>
            </w:r>
            <w:r>
              <w:rPr>
                <w:rFonts w:hint="eastAsia" w:eastAsia="宋体" w:cs="Calibri"/>
                <w:sz w:val="21"/>
                <w:szCs w:val="21"/>
              </w:rPr>
              <w:t>。</w:t>
            </w:r>
          </w:p>
        </w:tc>
      </w:tr>
      <w:tr w14:paraId="321E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08" w:type="dxa"/>
            <w:vAlign w:val="center"/>
          </w:tcPr>
          <w:p w14:paraId="001C86FF">
            <w:pPr>
              <w:snapToGrid w:val="0"/>
              <w:spacing w:line="300" w:lineRule="auto"/>
              <w:jc w:val="center"/>
              <w:rPr>
                <w:rFonts w:eastAsia="宋体"/>
                <w:sz w:val="21"/>
                <w:szCs w:val="21"/>
              </w:rPr>
            </w:pPr>
            <w:r>
              <w:rPr>
                <w:rFonts w:hint="eastAsia"/>
                <w:sz w:val="21"/>
                <w:szCs w:val="21"/>
              </w:rPr>
              <w:t>2</w:t>
            </w:r>
          </w:p>
        </w:tc>
        <w:tc>
          <w:tcPr>
            <w:tcW w:w="1701" w:type="dxa"/>
            <w:vAlign w:val="center"/>
          </w:tcPr>
          <w:p w14:paraId="6173A6F2">
            <w:pPr>
              <w:snapToGrid w:val="0"/>
              <w:spacing w:line="300" w:lineRule="auto"/>
              <w:rPr>
                <w:sz w:val="21"/>
                <w:szCs w:val="21"/>
              </w:rPr>
            </w:pPr>
            <w:r>
              <w:rPr>
                <w:sz w:val="21"/>
                <w:szCs w:val="21"/>
              </w:rPr>
              <w:t>公共场地区域保洁</w:t>
            </w:r>
          </w:p>
        </w:tc>
        <w:tc>
          <w:tcPr>
            <w:tcW w:w="7655" w:type="dxa"/>
            <w:vAlign w:val="center"/>
          </w:tcPr>
          <w:p w14:paraId="06D61D80">
            <w:pPr>
              <w:snapToGrid w:val="0"/>
              <w:spacing w:line="300" w:lineRule="auto"/>
              <w:ind w:firstLine="210" w:firstLineChars="100"/>
              <w:rPr>
                <w:rFonts w:ascii="Calibri" w:hAnsi="Calibri" w:eastAsia="宋体" w:cs="Calibri"/>
                <w:sz w:val="21"/>
                <w:szCs w:val="21"/>
              </w:rPr>
            </w:pPr>
            <w:bookmarkStart w:id="92" w:name="OLE_LINK17"/>
            <w:bookmarkStart w:id="93" w:name="OLE_LINK18"/>
            <w:r>
              <w:rPr>
                <w:rFonts w:ascii="Calibri" w:hAnsi="Calibri" w:eastAsia="宋体" w:cs="Calibri"/>
                <w:sz w:val="21"/>
                <w:szCs w:val="21"/>
              </w:rPr>
              <w:sym w:font="Wingdings 2" w:char="00A3"/>
            </w:r>
            <w:bookmarkEnd w:id="92"/>
            <w:bookmarkEnd w:id="93"/>
            <w:r>
              <w:rPr>
                <w:rFonts w:hint="eastAsia" w:ascii="Calibri" w:hAnsi="Calibri" w:eastAsia="宋体" w:cs="Calibri"/>
                <w:sz w:val="21"/>
                <w:szCs w:val="21"/>
              </w:rPr>
              <w:t>（1）</w:t>
            </w:r>
            <w:r>
              <w:rPr>
                <w:rFonts w:hint="eastAsia" w:ascii="Calibri" w:hAnsi="Calibri" w:eastAsia="宋体" w:cs="Calibri"/>
                <w:sz w:val="21"/>
                <w:szCs w:val="21"/>
              </w:rPr>
              <w:tab/>
            </w:r>
            <w:r>
              <w:rPr>
                <w:rFonts w:hint="eastAsia" w:ascii="Calibri" w:hAnsi="Calibri" w:eastAsia="宋体" w:cs="Calibri"/>
                <w:sz w:val="21"/>
                <w:szCs w:val="21"/>
              </w:rPr>
              <w:t>公共场所、公共绿地、主次干道（不少于以下频次）</w:t>
            </w:r>
          </w:p>
          <w:p w14:paraId="5F3667D4">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①公共绿地 1 次/天清理。</w:t>
            </w:r>
          </w:p>
          <w:p w14:paraId="453A0FED">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②硬化地面 2 次/天清扫。</w:t>
            </w:r>
          </w:p>
          <w:p w14:paraId="5F81BDC1">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③主次干道 2 次/天清扫。</w:t>
            </w:r>
          </w:p>
          <w:p w14:paraId="0F5979F8">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④室外标识、宣传栏、信报箱、雕塑小品 1 次/15 天擦拭。</w:t>
            </w:r>
          </w:p>
          <w:p w14:paraId="76A8E54C">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⑤水池、沟、渠、沙井 1 次/天清理。</w:t>
            </w:r>
          </w:p>
          <w:p w14:paraId="48719C6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（2）</w:t>
            </w:r>
            <w:r>
              <w:rPr>
                <w:rFonts w:hint="eastAsia" w:ascii="Calibri" w:hAnsi="Calibri" w:eastAsia="宋体" w:cs="Calibri"/>
                <w:sz w:val="21"/>
                <w:szCs w:val="21"/>
              </w:rPr>
              <w:tab/>
            </w:r>
            <w:r>
              <w:rPr>
                <w:rFonts w:hint="eastAsia" w:ascii="Calibri" w:hAnsi="Calibri" w:eastAsia="宋体" w:cs="Calibri"/>
                <w:sz w:val="21"/>
                <w:szCs w:val="21"/>
              </w:rPr>
              <w:t>房屋内公共部位</w:t>
            </w:r>
          </w:p>
          <w:p w14:paraId="4989142C">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①多层楼内通道、楼梯 1 次/天拖扫。</w:t>
            </w:r>
          </w:p>
          <w:p w14:paraId="2AD7BB25">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②高层电梯厅 2 次/天拖扫。</w:t>
            </w:r>
          </w:p>
          <w:p w14:paraId="31334825">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③高层消防通道 1 次/15 天拖擦。</w:t>
            </w:r>
          </w:p>
          <w:p w14:paraId="176374C8">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④公共活动场所 1 次/天清扫。</w:t>
            </w:r>
          </w:p>
          <w:p w14:paraId="5D83DF1E">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⑤楼道玻璃（不含高层及全封闭式玻璃）1 次/60 天擦拭。</w:t>
            </w:r>
          </w:p>
          <w:p w14:paraId="2D5CCBB4">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⑥高层大堂（有条件的参照下列标准执行）</w:t>
            </w:r>
          </w:p>
          <w:p w14:paraId="5BFF84D1">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石料地面</w:t>
            </w:r>
            <w:r>
              <w:rPr>
                <w:rFonts w:hint="eastAsia" w:ascii="Calibri" w:hAnsi="Calibri" w:eastAsia="宋体" w:cs="Calibri"/>
                <w:sz w:val="21"/>
                <w:szCs w:val="21"/>
              </w:rPr>
              <w:tab/>
            </w:r>
            <w:r>
              <w:rPr>
                <w:rFonts w:hint="eastAsia" w:ascii="Calibri" w:hAnsi="Calibri" w:eastAsia="宋体" w:cs="Calibri"/>
                <w:sz w:val="21"/>
                <w:szCs w:val="21"/>
              </w:rPr>
              <w:t>2 次/天全面拖洗</w:t>
            </w:r>
            <w:r>
              <w:rPr>
                <w:rFonts w:hint="eastAsia" w:ascii="Calibri" w:hAnsi="Calibri" w:eastAsia="宋体" w:cs="Calibri"/>
                <w:sz w:val="21"/>
                <w:szCs w:val="21"/>
              </w:rPr>
              <w:tab/>
            </w:r>
            <w:r>
              <w:rPr>
                <w:rFonts w:hint="eastAsia" w:ascii="Calibri" w:hAnsi="Calibri" w:eastAsia="宋体" w:cs="Calibri"/>
                <w:sz w:val="21"/>
                <w:szCs w:val="21"/>
              </w:rPr>
              <w:t>1 次/每季度打蜡</w:t>
            </w:r>
          </w:p>
          <w:p w14:paraId="74972A40">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地板地面</w:t>
            </w:r>
            <w:r>
              <w:rPr>
                <w:rFonts w:hint="eastAsia" w:ascii="Calibri" w:hAnsi="Calibri" w:eastAsia="宋体" w:cs="Calibri"/>
                <w:sz w:val="21"/>
                <w:szCs w:val="21"/>
              </w:rPr>
              <w:tab/>
            </w:r>
            <w:r>
              <w:rPr>
                <w:rFonts w:hint="eastAsia" w:ascii="Calibri" w:hAnsi="Calibri" w:eastAsia="宋体" w:cs="Calibri"/>
                <w:sz w:val="21"/>
                <w:szCs w:val="21"/>
              </w:rPr>
              <w:t>2 次/天全面拖洗</w:t>
            </w:r>
            <w:r>
              <w:rPr>
                <w:rFonts w:hint="eastAsia" w:ascii="Calibri" w:hAnsi="Calibri" w:eastAsia="宋体" w:cs="Calibri"/>
                <w:sz w:val="21"/>
                <w:szCs w:val="21"/>
              </w:rPr>
              <w:tab/>
            </w:r>
            <w:r>
              <w:rPr>
                <w:rFonts w:hint="eastAsia" w:ascii="Calibri" w:hAnsi="Calibri" w:eastAsia="宋体" w:cs="Calibri"/>
                <w:sz w:val="21"/>
                <w:szCs w:val="21"/>
              </w:rPr>
              <w:t>1 次/每季度打蜡</w:t>
            </w:r>
          </w:p>
          <w:p w14:paraId="663CE1C4">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地砖地面</w:t>
            </w:r>
            <w:r>
              <w:rPr>
                <w:rFonts w:hint="eastAsia" w:ascii="Calibri" w:hAnsi="Calibri" w:eastAsia="宋体" w:cs="Calibri"/>
                <w:sz w:val="21"/>
                <w:szCs w:val="21"/>
              </w:rPr>
              <w:tab/>
            </w:r>
            <w:r>
              <w:rPr>
                <w:rFonts w:hint="eastAsia" w:ascii="Calibri" w:hAnsi="Calibri" w:eastAsia="宋体" w:cs="Calibri"/>
                <w:sz w:val="21"/>
                <w:szCs w:val="21"/>
              </w:rPr>
              <w:t>2 次/天全面拖洗</w:t>
            </w:r>
            <w:r>
              <w:rPr>
                <w:rFonts w:hint="eastAsia" w:ascii="Calibri" w:hAnsi="Calibri" w:eastAsia="宋体" w:cs="Calibri"/>
                <w:sz w:val="21"/>
                <w:szCs w:val="21"/>
              </w:rPr>
              <w:tab/>
            </w:r>
            <w:r>
              <w:rPr>
                <w:rFonts w:hint="eastAsia" w:ascii="Calibri" w:hAnsi="Calibri" w:eastAsia="宋体" w:cs="Calibri"/>
                <w:sz w:val="21"/>
                <w:szCs w:val="21"/>
              </w:rPr>
              <w:t>1 次/每季度清洗</w:t>
            </w:r>
          </w:p>
          <w:p w14:paraId="48AE1A9B">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地毯地面</w:t>
            </w:r>
            <w:r>
              <w:rPr>
                <w:rFonts w:hint="eastAsia" w:ascii="Calibri" w:hAnsi="Calibri" w:eastAsia="宋体" w:cs="Calibri"/>
                <w:sz w:val="21"/>
                <w:szCs w:val="21"/>
              </w:rPr>
              <w:tab/>
            </w:r>
            <w:r>
              <w:rPr>
                <w:rFonts w:hint="eastAsia" w:ascii="Calibri" w:hAnsi="Calibri" w:eastAsia="宋体" w:cs="Calibri"/>
                <w:sz w:val="21"/>
                <w:szCs w:val="21"/>
              </w:rPr>
              <w:t>2 次/天全面吸尘</w:t>
            </w:r>
            <w:r>
              <w:rPr>
                <w:rFonts w:hint="eastAsia" w:ascii="Calibri" w:hAnsi="Calibri" w:eastAsia="宋体" w:cs="Calibri"/>
                <w:sz w:val="21"/>
                <w:szCs w:val="21"/>
              </w:rPr>
              <w:tab/>
            </w:r>
            <w:r>
              <w:rPr>
                <w:rFonts w:hint="eastAsia" w:ascii="Calibri" w:hAnsi="Calibri" w:eastAsia="宋体" w:cs="Calibri"/>
                <w:sz w:val="21"/>
                <w:szCs w:val="21"/>
              </w:rPr>
              <w:t>1 次/每季度清洗</w:t>
            </w:r>
          </w:p>
          <w:p w14:paraId="5A3F968E">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⑦扶手、开关面板 1 次/3 天全面擦拭。</w:t>
            </w:r>
          </w:p>
          <w:p w14:paraId="547FB527">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⑧消防栓、过道门、踢角线 1 次/20 天全面擦拭。</w:t>
            </w:r>
          </w:p>
          <w:p w14:paraId="425584C4">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⑨会议室、审判庭、合议室使用前后各清理 1 次。</w:t>
            </w:r>
          </w:p>
          <w:p w14:paraId="65D326BF">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⑩公共卫生间不少于 5 次/天打扫。</w:t>
            </w:r>
          </w:p>
          <w:p w14:paraId="70825B87">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⑪</w:t>
            </w:r>
            <w:r>
              <w:rPr>
                <w:rFonts w:hint="eastAsia" w:ascii="Calibri" w:hAnsi="Calibri" w:eastAsia="宋体" w:cs="Calibri"/>
                <w:sz w:val="21"/>
                <w:szCs w:val="21"/>
              </w:rPr>
              <w:t>电梯内</w:t>
            </w:r>
            <w:r>
              <w:rPr>
                <w:rFonts w:ascii="Calibri" w:hAnsi="Calibri" w:eastAsia="宋体" w:cs="Calibri"/>
                <w:sz w:val="21"/>
                <w:szCs w:val="21"/>
              </w:rPr>
              <w:t xml:space="preserve"> 1 </w:t>
            </w:r>
            <w:r>
              <w:rPr>
                <w:rFonts w:hint="eastAsia" w:ascii="Calibri" w:hAnsi="Calibri" w:eastAsia="宋体" w:cs="Calibri"/>
                <w:sz w:val="21"/>
                <w:szCs w:val="21"/>
              </w:rPr>
              <w:t>次</w:t>
            </w:r>
            <w:r>
              <w:rPr>
                <w:rFonts w:ascii="Calibri" w:hAnsi="Calibri" w:eastAsia="宋体" w:cs="Calibri"/>
                <w:sz w:val="21"/>
                <w:szCs w:val="21"/>
              </w:rPr>
              <w:t>/</w:t>
            </w:r>
            <w:r>
              <w:rPr>
                <w:rFonts w:hint="eastAsia" w:ascii="Calibri" w:hAnsi="Calibri" w:eastAsia="宋体" w:cs="Calibri"/>
                <w:sz w:val="21"/>
                <w:szCs w:val="21"/>
              </w:rPr>
              <w:t>天全面清洁（根据电梯装饰用材情况进行必要的定期养护）。</w:t>
            </w:r>
          </w:p>
          <w:p w14:paraId="53FE4AB2">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⑫</w:t>
            </w:r>
            <w:r>
              <w:rPr>
                <w:rFonts w:hint="eastAsia" w:ascii="Calibri" w:hAnsi="Calibri" w:eastAsia="宋体" w:cs="Calibri"/>
                <w:sz w:val="21"/>
                <w:szCs w:val="21"/>
              </w:rPr>
              <w:t>室外不锈钢扶手、护栏、娱乐健身设施、柱灯、灯罩、灯具、停车场（库）出入口的阳光板、减震板等定期擦洗，保持干净、明亮、无积尘。</w:t>
            </w:r>
          </w:p>
          <w:p w14:paraId="5D8463D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⑬</w:t>
            </w:r>
            <w:r>
              <w:rPr>
                <w:rFonts w:hint="eastAsia" w:ascii="Calibri" w:hAnsi="Calibri" w:eastAsia="宋体" w:cs="Calibri"/>
                <w:sz w:val="21"/>
                <w:szCs w:val="21"/>
              </w:rPr>
              <w:t>积水、积雪清扫及时。</w:t>
            </w:r>
          </w:p>
          <w:p w14:paraId="513D277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⑭</w:t>
            </w:r>
            <w:r>
              <w:rPr>
                <w:rFonts w:hint="eastAsia" w:ascii="Calibri" w:hAnsi="Calibri" w:eastAsia="宋体" w:cs="Calibri"/>
                <w:sz w:val="21"/>
                <w:szCs w:val="21"/>
              </w:rPr>
              <w:t>清洁完后，清洁区域（部位）无垃圾、无杂物、无异味，并进行保洁巡查。</w:t>
            </w:r>
          </w:p>
        </w:tc>
      </w:tr>
      <w:tr w14:paraId="5D26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08" w:type="dxa"/>
            <w:vAlign w:val="center"/>
          </w:tcPr>
          <w:p w14:paraId="2BB7F020">
            <w:pPr>
              <w:snapToGrid w:val="0"/>
              <w:spacing w:line="300" w:lineRule="auto"/>
              <w:jc w:val="center"/>
              <w:rPr>
                <w:rFonts w:eastAsia="宋体"/>
                <w:sz w:val="21"/>
                <w:szCs w:val="21"/>
              </w:rPr>
            </w:pPr>
            <w:r>
              <w:rPr>
                <w:rFonts w:hint="eastAsia"/>
                <w:sz w:val="21"/>
                <w:szCs w:val="21"/>
              </w:rPr>
              <w:t>4</w:t>
            </w:r>
          </w:p>
        </w:tc>
        <w:tc>
          <w:tcPr>
            <w:tcW w:w="1701" w:type="dxa"/>
            <w:vAlign w:val="center"/>
          </w:tcPr>
          <w:p w14:paraId="4A83B458">
            <w:pPr>
              <w:snapToGrid w:val="0"/>
              <w:spacing w:line="300" w:lineRule="auto"/>
              <w:rPr>
                <w:sz w:val="21"/>
                <w:szCs w:val="21"/>
              </w:rPr>
            </w:pPr>
            <w:r>
              <w:rPr>
                <w:sz w:val="21"/>
                <w:szCs w:val="21"/>
              </w:rPr>
              <w:t>垃圾处理</w:t>
            </w:r>
          </w:p>
        </w:tc>
        <w:tc>
          <w:tcPr>
            <w:tcW w:w="7655" w:type="dxa"/>
            <w:vAlign w:val="center"/>
          </w:tcPr>
          <w:p w14:paraId="3A4FC59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（1）</w:t>
            </w:r>
            <w:r>
              <w:rPr>
                <w:rFonts w:ascii="Calibri" w:hAnsi="Calibri" w:eastAsia="宋体" w:cs="Calibri"/>
                <w:sz w:val="21"/>
                <w:szCs w:val="21"/>
              </w:rPr>
              <w:t>合理布设垃圾桶、果壳箱，破损、污损垃圾桶应及时报告</w:t>
            </w:r>
            <w:bookmarkStart w:id="94" w:name="OLE_LINK32"/>
            <w:bookmarkStart w:id="95" w:name="OLE_LINK42"/>
            <w:r>
              <w:rPr>
                <w:rFonts w:hint="eastAsia" w:ascii="Calibri" w:hAnsi="Calibri" w:eastAsia="宋体" w:cs="Calibri"/>
                <w:sz w:val="21"/>
                <w:szCs w:val="21"/>
              </w:rPr>
              <w:t>采购人</w:t>
            </w:r>
            <w:bookmarkEnd w:id="94"/>
            <w:bookmarkEnd w:id="95"/>
            <w:r>
              <w:rPr>
                <w:rFonts w:ascii="Calibri" w:hAnsi="Calibri" w:eastAsia="宋体" w:cs="Calibri"/>
                <w:sz w:val="21"/>
                <w:szCs w:val="21"/>
              </w:rPr>
              <w:t>更新。</w:t>
            </w:r>
          </w:p>
          <w:p w14:paraId="215CD9A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（2）</w:t>
            </w:r>
            <w:r>
              <w:rPr>
                <w:rFonts w:ascii="Calibri" w:hAnsi="Calibri" w:eastAsia="宋体" w:cs="Calibri"/>
                <w:sz w:val="21"/>
                <w:szCs w:val="21"/>
              </w:rPr>
              <w:t>垃圾每日分类收集 1 次，做到日产日清，垃圾桶、果壳箱垃圾不超过 2/3。</w:t>
            </w:r>
          </w:p>
          <w:p w14:paraId="021779D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（3）</w:t>
            </w:r>
            <w:r>
              <w:rPr>
                <w:rFonts w:ascii="Calibri" w:hAnsi="Calibri" w:eastAsia="宋体" w:cs="Calibri"/>
                <w:sz w:val="21"/>
                <w:szCs w:val="21"/>
              </w:rPr>
              <w:t>设有垃圾中转站的，根据实际需要进行冲洗、消杀，有效控制蚊、蝇等害虫孽生。</w:t>
            </w:r>
          </w:p>
          <w:p w14:paraId="59A93B1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（4）</w:t>
            </w:r>
            <w:r>
              <w:rPr>
                <w:rFonts w:ascii="Calibri" w:hAnsi="Calibri" w:eastAsia="宋体" w:cs="Calibri"/>
                <w:sz w:val="21"/>
                <w:szCs w:val="21"/>
              </w:rPr>
              <w:t>垃圾桶、果壳箱每日清理，定期清洗，保持洁净。</w:t>
            </w:r>
          </w:p>
          <w:p w14:paraId="39AA811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（5）</w:t>
            </w:r>
            <w:r>
              <w:rPr>
                <w:rFonts w:ascii="Calibri" w:hAnsi="Calibri" w:eastAsia="宋体" w:cs="Calibri"/>
                <w:sz w:val="21"/>
                <w:szCs w:val="21"/>
              </w:rPr>
              <w:t>定期灭虫除害。喷洒农药、投放鼠饵必须提前告知</w:t>
            </w:r>
            <w:r>
              <w:rPr>
                <w:rFonts w:hint="eastAsia" w:ascii="Calibri" w:hAnsi="Calibri" w:eastAsia="宋体" w:cs="Calibri"/>
                <w:sz w:val="21"/>
                <w:szCs w:val="21"/>
              </w:rPr>
              <w:t>采购人</w:t>
            </w:r>
            <w:r>
              <w:rPr>
                <w:rFonts w:ascii="Calibri" w:hAnsi="Calibri" w:eastAsia="宋体" w:cs="Calibri"/>
                <w:sz w:val="21"/>
                <w:szCs w:val="21"/>
              </w:rPr>
              <w:t>。</w:t>
            </w:r>
          </w:p>
        </w:tc>
      </w:tr>
      <w:tr w14:paraId="04A4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708" w:type="dxa"/>
            <w:vAlign w:val="center"/>
          </w:tcPr>
          <w:p w14:paraId="3C193AC3">
            <w:pPr>
              <w:snapToGrid w:val="0"/>
              <w:spacing w:line="300" w:lineRule="auto"/>
              <w:jc w:val="center"/>
              <w:rPr>
                <w:rFonts w:eastAsia="宋体"/>
                <w:sz w:val="21"/>
                <w:szCs w:val="21"/>
              </w:rPr>
            </w:pPr>
            <w:r>
              <w:rPr>
                <w:rFonts w:hint="eastAsia"/>
                <w:sz w:val="21"/>
                <w:szCs w:val="21"/>
              </w:rPr>
              <w:t>5</w:t>
            </w:r>
          </w:p>
        </w:tc>
        <w:tc>
          <w:tcPr>
            <w:tcW w:w="1701" w:type="dxa"/>
            <w:vAlign w:val="center"/>
          </w:tcPr>
          <w:p w14:paraId="2EF01312">
            <w:pPr>
              <w:snapToGrid w:val="0"/>
              <w:spacing w:line="300" w:lineRule="auto"/>
              <w:rPr>
                <w:sz w:val="21"/>
                <w:szCs w:val="21"/>
              </w:rPr>
            </w:pPr>
            <w:r>
              <w:rPr>
                <w:sz w:val="21"/>
                <w:szCs w:val="21"/>
              </w:rPr>
              <w:t>卫生消毒</w:t>
            </w:r>
          </w:p>
        </w:tc>
        <w:tc>
          <w:tcPr>
            <w:tcW w:w="7655" w:type="dxa"/>
            <w:vAlign w:val="center"/>
          </w:tcPr>
          <w:p w14:paraId="2B83670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办公用房区域、公共场所区域和周围环境预防性卫生消毒</w:t>
            </w:r>
            <w:r>
              <w:rPr>
                <w:rFonts w:hint="eastAsia" w:eastAsia="宋体" w:cs="Calibri"/>
                <w:sz w:val="21"/>
                <w:szCs w:val="21"/>
              </w:rPr>
              <w:t>，</w:t>
            </w:r>
            <w:r>
              <w:rPr>
                <w:rFonts w:hint="eastAsia" w:ascii="Calibri" w:hAnsi="Calibri" w:eastAsia="宋体" w:cs="Calibri"/>
                <w:sz w:val="21"/>
                <w:szCs w:val="21"/>
              </w:rPr>
              <w:t>消毒后及时通风</w:t>
            </w:r>
            <w:r>
              <w:rPr>
                <w:rFonts w:hint="eastAsia" w:eastAsia="宋体" w:cs="Calibri"/>
                <w:sz w:val="21"/>
                <w:szCs w:val="21"/>
              </w:rPr>
              <w:t>，每周</w:t>
            </w:r>
            <w:r>
              <w:rPr>
                <w:rFonts w:hint="eastAsia" w:cs="Calibri"/>
                <w:sz w:val="21"/>
                <w:szCs w:val="21"/>
              </w:rPr>
              <w:t>至少开展</w:t>
            </w:r>
            <w:r>
              <w:rPr>
                <w:rFonts w:hint="eastAsia" w:eastAsia="宋体" w:cs="Calibri"/>
                <w:sz w:val="21"/>
                <w:szCs w:val="21"/>
              </w:rPr>
              <w:t>1次作业。</w:t>
            </w:r>
          </w:p>
          <w:p w14:paraId="6B13D3A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采取综合措施消灭老鼠、蟑螂，控制室内外蚊虫孳生，达到基本无蝇</w:t>
            </w:r>
            <w:r>
              <w:rPr>
                <w:rFonts w:hint="eastAsia" w:eastAsia="宋体" w:cs="Calibri"/>
                <w:sz w:val="21"/>
                <w:szCs w:val="21"/>
              </w:rPr>
              <w:t>，</w:t>
            </w:r>
            <w:r>
              <w:rPr>
                <w:rFonts w:hint="eastAsia" w:cs="Calibri"/>
                <w:sz w:val="21"/>
                <w:szCs w:val="21"/>
              </w:rPr>
              <w:t>每季度至少开展</w:t>
            </w:r>
            <w:r>
              <w:rPr>
                <w:rFonts w:hint="eastAsia" w:eastAsia="宋体" w:cs="Calibri"/>
                <w:sz w:val="21"/>
                <w:szCs w:val="21"/>
              </w:rPr>
              <w:t>1次作业。</w:t>
            </w:r>
          </w:p>
          <w:p w14:paraId="4B187746">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发生公共卫生事件时，邀请专业单位开展消毒、检测等工作</w:t>
            </w:r>
            <w:r>
              <w:rPr>
                <w:rFonts w:hint="eastAsia" w:eastAsia="宋体" w:cs="Calibri"/>
                <w:sz w:val="21"/>
                <w:szCs w:val="21"/>
              </w:rPr>
              <w:t>。</w:t>
            </w:r>
          </w:p>
        </w:tc>
      </w:tr>
    </w:tbl>
    <w:p w14:paraId="509AF4AC">
      <w:pPr>
        <w:pStyle w:val="4"/>
        <w:ind w:firstLine="422"/>
      </w:pPr>
      <w:r>
        <w:rPr>
          <w:rFonts w:hint="eastAsia"/>
        </w:rPr>
        <w:t>（五）</w:t>
      </w:r>
      <w:r>
        <w:t>绿化服务</w:t>
      </w:r>
    </w:p>
    <w:tbl>
      <w:tblPr>
        <w:tblStyle w:val="27"/>
        <w:tblW w:w="9898"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701"/>
        <w:gridCol w:w="7489"/>
      </w:tblGrid>
      <w:tr w14:paraId="57F43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14:paraId="63A944FF">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1701" w:type="dxa"/>
            <w:vAlign w:val="center"/>
          </w:tcPr>
          <w:p w14:paraId="6FC8D4A8">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489" w:type="dxa"/>
            <w:vAlign w:val="center"/>
          </w:tcPr>
          <w:p w14:paraId="06933210">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68372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708" w:type="dxa"/>
            <w:vAlign w:val="center"/>
          </w:tcPr>
          <w:p w14:paraId="4F8FCD85">
            <w:pPr>
              <w:snapToGrid w:val="0"/>
              <w:spacing w:line="300" w:lineRule="auto"/>
              <w:jc w:val="center"/>
              <w:rPr>
                <w:sz w:val="21"/>
                <w:szCs w:val="21"/>
              </w:rPr>
            </w:pPr>
            <w:r>
              <w:rPr>
                <w:rFonts w:hint="eastAsia"/>
                <w:sz w:val="21"/>
                <w:szCs w:val="21"/>
              </w:rPr>
              <w:t>1</w:t>
            </w:r>
          </w:p>
        </w:tc>
        <w:tc>
          <w:tcPr>
            <w:tcW w:w="1701" w:type="dxa"/>
            <w:vAlign w:val="center"/>
          </w:tcPr>
          <w:p w14:paraId="5ACC57C8">
            <w:pPr>
              <w:snapToGrid w:val="0"/>
              <w:spacing w:line="300" w:lineRule="auto"/>
              <w:rPr>
                <w:rFonts w:ascii="Calibri" w:hAnsi="Calibri" w:eastAsia="宋体" w:cs="Calibri"/>
                <w:kern w:val="2"/>
                <w:sz w:val="21"/>
                <w:szCs w:val="21"/>
              </w:rPr>
            </w:pPr>
            <w:r>
              <w:rPr>
                <w:rFonts w:hint="eastAsia"/>
                <w:sz w:val="21"/>
                <w:szCs w:val="21"/>
              </w:rPr>
              <w:t>基本要求</w:t>
            </w:r>
          </w:p>
        </w:tc>
        <w:tc>
          <w:tcPr>
            <w:tcW w:w="7489" w:type="dxa"/>
            <w:vAlign w:val="center"/>
          </w:tcPr>
          <w:p w14:paraId="637C11A4">
            <w:pPr>
              <w:snapToGrid w:val="0"/>
              <w:spacing w:line="300" w:lineRule="auto"/>
              <w:ind w:firstLine="210" w:firstLineChars="100"/>
              <w:rPr>
                <w:rFonts w:ascii="Calibri" w:hAnsi="Calibri" w:eastAsia="宋体" w:cs="Calibri"/>
                <w:sz w:val="21"/>
                <w:szCs w:val="21"/>
              </w:rPr>
            </w:pPr>
            <w:bookmarkStart w:id="96" w:name="OLE_LINK55"/>
            <w:bookmarkStart w:id="97" w:name="OLE_LINK56"/>
            <w:r>
              <w:rPr>
                <w:rFonts w:ascii="Calibri" w:hAnsi="Calibri" w:eastAsia="宋体" w:cs="Calibri"/>
                <w:sz w:val="21"/>
                <w:szCs w:val="21"/>
              </w:rPr>
              <w:sym w:font="Wingdings 2" w:char="00A3"/>
            </w:r>
            <w:r>
              <w:rPr>
                <w:rFonts w:hint="eastAsia" w:ascii="Calibri" w:hAnsi="Calibri" w:eastAsia="宋体" w:cs="Calibri"/>
                <w:sz w:val="21"/>
                <w:szCs w:val="21"/>
              </w:rPr>
              <w:t xml:space="preserve"> </w:t>
            </w:r>
            <w:bookmarkEnd w:id="96"/>
            <w:bookmarkEnd w:id="97"/>
            <w:r>
              <w:rPr>
                <w:rFonts w:hint="eastAsia" w:ascii="Calibri" w:hAnsi="Calibri" w:eastAsia="宋体" w:cs="Calibri"/>
                <w:sz w:val="21"/>
                <w:szCs w:val="21"/>
              </w:rPr>
              <w:t>（1）包括围墙内围绿化带及草坪的浇灌、修剪、补栽，病虫害防治。</w:t>
            </w:r>
          </w:p>
          <w:p w14:paraId="29BDBD4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w:t>
            </w:r>
            <w:r>
              <w:rPr>
                <w:rFonts w:ascii="Calibri" w:hAnsi="Calibri" w:eastAsia="宋体" w:cs="Calibri"/>
                <w:sz w:val="21"/>
                <w:szCs w:val="21"/>
              </w:rPr>
              <w:t>2</w:t>
            </w:r>
            <w:r>
              <w:rPr>
                <w:rFonts w:hint="eastAsia" w:ascii="Calibri" w:hAnsi="Calibri" w:eastAsia="宋体" w:cs="Calibri"/>
                <w:sz w:val="21"/>
                <w:szCs w:val="21"/>
              </w:rPr>
              <w:t>）制定绿化服务的工作制度及工作计划，并按照执行。</w:t>
            </w:r>
          </w:p>
          <w:p w14:paraId="6F127067">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w:t>
            </w:r>
            <w:r>
              <w:rPr>
                <w:rFonts w:ascii="Calibri" w:hAnsi="Calibri" w:eastAsia="宋体" w:cs="Calibri"/>
                <w:sz w:val="21"/>
                <w:szCs w:val="21"/>
              </w:rPr>
              <w:t>3</w:t>
            </w:r>
            <w:r>
              <w:rPr>
                <w:rFonts w:hint="eastAsia" w:ascii="Calibri" w:hAnsi="Calibri" w:eastAsia="宋体" w:cs="Calibri"/>
                <w:sz w:val="21"/>
                <w:szCs w:val="21"/>
              </w:rPr>
              <w:t>）做好绿化服务工作记录，填写规范。</w:t>
            </w:r>
          </w:p>
          <w:p w14:paraId="316F210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w:t>
            </w:r>
            <w:r>
              <w:rPr>
                <w:rFonts w:ascii="Calibri" w:hAnsi="Calibri" w:eastAsia="宋体" w:cs="Calibri"/>
                <w:sz w:val="21"/>
                <w:szCs w:val="21"/>
              </w:rPr>
              <w:t>4</w:t>
            </w:r>
            <w:r>
              <w:rPr>
                <w:rFonts w:hint="eastAsia" w:ascii="Calibri" w:hAnsi="Calibri" w:eastAsia="宋体" w:cs="Calibri"/>
                <w:sz w:val="21"/>
                <w:szCs w:val="21"/>
              </w:rPr>
              <w:t>）作业时采取安全防护措施，防止对作业人员或他人造成伤害。</w:t>
            </w:r>
          </w:p>
          <w:p w14:paraId="6C508625">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w:t>
            </w:r>
            <w:r>
              <w:rPr>
                <w:rFonts w:ascii="Calibri" w:hAnsi="Calibri" w:eastAsia="宋体" w:cs="Calibri"/>
                <w:sz w:val="21"/>
                <w:szCs w:val="21"/>
              </w:rPr>
              <w:t>5</w:t>
            </w:r>
            <w:r>
              <w:rPr>
                <w:rFonts w:hint="eastAsia" w:ascii="Calibri" w:hAnsi="Calibri" w:eastAsia="宋体" w:cs="Calibri"/>
                <w:sz w:val="21"/>
                <w:szCs w:val="21"/>
              </w:rPr>
              <w:t>）相关耗材的环保、安全性应当符合规定要求。</w:t>
            </w:r>
          </w:p>
        </w:tc>
      </w:tr>
      <w:tr w14:paraId="3AAFE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14:paraId="6C2EC38F">
            <w:pPr>
              <w:snapToGrid w:val="0"/>
              <w:spacing w:line="300" w:lineRule="auto"/>
              <w:jc w:val="center"/>
              <w:rPr>
                <w:sz w:val="21"/>
                <w:szCs w:val="21"/>
              </w:rPr>
            </w:pPr>
            <w:r>
              <w:rPr>
                <w:rFonts w:hint="eastAsia"/>
                <w:sz w:val="21"/>
                <w:szCs w:val="21"/>
              </w:rPr>
              <w:t>2</w:t>
            </w:r>
          </w:p>
        </w:tc>
        <w:tc>
          <w:tcPr>
            <w:tcW w:w="1701" w:type="dxa"/>
            <w:vAlign w:val="center"/>
          </w:tcPr>
          <w:p w14:paraId="59112F1F">
            <w:pPr>
              <w:snapToGrid w:val="0"/>
              <w:spacing w:line="300" w:lineRule="auto"/>
              <w:rPr>
                <w:rFonts w:ascii="Calibri" w:hAnsi="Calibri" w:eastAsia="宋体" w:cs="Calibri"/>
                <w:kern w:val="2"/>
                <w:sz w:val="21"/>
                <w:szCs w:val="21"/>
              </w:rPr>
            </w:pPr>
            <w:r>
              <w:rPr>
                <w:rFonts w:hint="eastAsia"/>
                <w:sz w:val="21"/>
                <w:szCs w:val="21"/>
              </w:rPr>
              <w:t>室外绿化养护</w:t>
            </w:r>
          </w:p>
        </w:tc>
        <w:tc>
          <w:tcPr>
            <w:tcW w:w="7489" w:type="dxa"/>
            <w:vAlign w:val="center"/>
          </w:tcPr>
          <w:p w14:paraId="06F63CC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（1）根</w:t>
            </w:r>
            <w:r>
              <w:rPr>
                <w:rFonts w:ascii="Calibri" w:hAnsi="Calibri" w:eastAsia="宋体" w:cs="Calibri"/>
                <w:sz w:val="21"/>
                <w:szCs w:val="21"/>
              </w:rPr>
              <w:t>草坪、绿篱、造型树及时修剪，保持整齐美观。</w:t>
            </w:r>
          </w:p>
          <w:p w14:paraId="2F85C26F">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（2）</w:t>
            </w:r>
            <w:r>
              <w:rPr>
                <w:rFonts w:ascii="Calibri" w:hAnsi="Calibri" w:eastAsia="宋体" w:cs="Calibri"/>
                <w:sz w:val="21"/>
                <w:szCs w:val="21"/>
              </w:rPr>
              <w:t>花草树木，适时浇灌、施肥、松土，无枯死、无杂草、无损坏、无大面积虫害现象， 长势良好。</w:t>
            </w:r>
          </w:p>
          <w:p w14:paraId="3980DBA4">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（3）</w:t>
            </w:r>
            <w:r>
              <w:rPr>
                <w:rFonts w:ascii="Calibri" w:hAnsi="Calibri" w:eastAsia="宋体" w:cs="Calibri"/>
                <w:sz w:val="21"/>
                <w:szCs w:val="21"/>
              </w:rPr>
              <w:t>枯死花草树木，必须在 15 天之内清除，并及时补栽补种。</w:t>
            </w:r>
          </w:p>
          <w:p w14:paraId="1F76E8B7">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（4）</w:t>
            </w:r>
            <w:r>
              <w:rPr>
                <w:rFonts w:ascii="Calibri" w:hAnsi="Calibri" w:eastAsia="宋体" w:cs="Calibri"/>
                <w:sz w:val="21"/>
                <w:szCs w:val="21"/>
              </w:rPr>
              <w:t>绿化地应设有宣传牌，宣传绿化常识，提示爱护花草。</w:t>
            </w:r>
          </w:p>
          <w:p w14:paraId="0349A0F1">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（5）</w:t>
            </w:r>
            <w:r>
              <w:rPr>
                <w:rFonts w:ascii="Calibri" w:hAnsi="Calibri" w:eastAsia="宋体" w:cs="Calibri"/>
                <w:sz w:val="21"/>
                <w:szCs w:val="21"/>
              </w:rPr>
              <w:t>冬季树木花草采取措施防冻。</w:t>
            </w:r>
          </w:p>
        </w:tc>
      </w:tr>
    </w:tbl>
    <w:p w14:paraId="15D0863E">
      <w:pPr>
        <w:pStyle w:val="4"/>
        <w:ind w:firstLine="422"/>
        <w:rPr>
          <w:rFonts w:ascii="Calibri" w:hAnsi="Calibri"/>
          <w:bCs w:val="0"/>
          <w:sz w:val="21"/>
          <w:szCs w:val="20"/>
        </w:rPr>
      </w:pPr>
      <w:r>
        <w:rPr>
          <w:rFonts w:hint="eastAsia"/>
          <w:bCs w:val="0"/>
          <w:sz w:val="21"/>
          <w:szCs w:val="20"/>
        </w:rPr>
        <w:t>（六）</w:t>
      </w:r>
      <w:r>
        <w:rPr>
          <w:rFonts w:hint="eastAsia" w:cs="Calibri"/>
          <w:kern w:val="2"/>
          <w:sz w:val="21"/>
          <w:szCs w:val="21"/>
        </w:rPr>
        <w:t>保安服务</w:t>
      </w:r>
    </w:p>
    <w:tbl>
      <w:tblPr>
        <w:tblStyle w:val="27"/>
        <w:tblW w:w="9924"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1"/>
        <w:gridCol w:w="7513"/>
      </w:tblGrid>
      <w:tr w14:paraId="0DEE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vAlign w:val="center"/>
          </w:tcPr>
          <w:p w14:paraId="7BBAB2F7">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1701" w:type="dxa"/>
            <w:vAlign w:val="center"/>
          </w:tcPr>
          <w:p w14:paraId="4470A1A5">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513" w:type="dxa"/>
            <w:vAlign w:val="center"/>
          </w:tcPr>
          <w:p w14:paraId="2FF610C8">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286C5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710" w:type="dxa"/>
            <w:vAlign w:val="center"/>
          </w:tcPr>
          <w:p w14:paraId="15A361E8">
            <w:pPr>
              <w:snapToGrid w:val="0"/>
              <w:spacing w:line="300" w:lineRule="auto"/>
              <w:jc w:val="center"/>
              <w:rPr>
                <w:rFonts w:eastAsia="宋体"/>
                <w:sz w:val="21"/>
                <w:szCs w:val="21"/>
              </w:rPr>
            </w:pPr>
            <w:r>
              <w:rPr>
                <w:rFonts w:hint="eastAsia"/>
                <w:sz w:val="21"/>
                <w:szCs w:val="21"/>
              </w:rPr>
              <w:t>1</w:t>
            </w:r>
          </w:p>
        </w:tc>
        <w:tc>
          <w:tcPr>
            <w:tcW w:w="1701" w:type="dxa"/>
            <w:vAlign w:val="center"/>
          </w:tcPr>
          <w:p w14:paraId="37EFCF82">
            <w:pPr>
              <w:snapToGrid w:val="0"/>
              <w:spacing w:line="300" w:lineRule="auto"/>
              <w:rPr>
                <w:sz w:val="21"/>
                <w:szCs w:val="21"/>
              </w:rPr>
            </w:pPr>
            <w:r>
              <w:rPr>
                <w:sz w:val="21"/>
                <w:szCs w:val="21"/>
              </w:rPr>
              <w:t>基本要求</w:t>
            </w:r>
          </w:p>
        </w:tc>
        <w:tc>
          <w:tcPr>
            <w:tcW w:w="7513" w:type="dxa"/>
            <w:vAlign w:val="center"/>
          </w:tcPr>
          <w:p w14:paraId="5A1A1517">
            <w:pPr>
              <w:snapToGrid w:val="0"/>
              <w:spacing w:line="300" w:lineRule="auto"/>
              <w:ind w:firstLine="210" w:firstLineChars="100"/>
              <w:rPr>
                <w:rFonts w:ascii="Calibri" w:hAnsi="Calibri" w:eastAsia="宋体" w:cs="Calibri"/>
                <w:sz w:val="21"/>
                <w:szCs w:val="21"/>
              </w:rPr>
            </w:pPr>
            <w:bookmarkStart w:id="98" w:name="OLE_LINK65"/>
            <w:bookmarkStart w:id="99" w:name="OLE_LINK66"/>
            <w:bookmarkStart w:id="100" w:name="OLE_LINK19"/>
            <w:r>
              <w:rPr>
                <w:rFonts w:ascii="Calibri" w:hAnsi="Calibri" w:eastAsia="宋体" w:cs="Calibri"/>
                <w:sz w:val="21"/>
                <w:szCs w:val="21"/>
              </w:rPr>
              <w:sym w:font="Wingdings 2" w:char="00A3"/>
            </w:r>
            <w:bookmarkEnd w:id="98"/>
            <w:bookmarkEnd w:id="99"/>
            <w:bookmarkEnd w:id="100"/>
            <w:r>
              <w:rPr>
                <w:rFonts w:hint="eastAsia" w:ascii="Calibri" w:hAnsi="Calibri" w:eastAsia="宋体" w:cs="Calibri"/>
                <w:sz w:val="21"/>
                <w:szCs w:val="21"/>
              </w:rPr>
              <w:t>（1）</w:t>
            </w:r>
            <w:r>
              <w:rPr>
                <w:rFonts w:ascii="Calibri" w:hAnsi="Calibri" w:eastAsia="宋体" w:cs="Calibri"/>
                <w:sz w:val="21"/>
                <w:szCs w:val="21"/>
              </w:rPr>
              <w:t>维持公共秩序，包括安全管理、在采购人及消防管理部门指导下负责消防系统的管理、巡视、门岗执勤。交通与车辆停放秩序的管理。</w:t>
            </w:r>
          </w:p>
          <w:p w14:paraId="34F62D5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（2）负责院内形象岗门卫值守、来客登记、地下停车场及大门口外车场管理、定期巡查办公楼公共安全，监控室 24 小时值守。</w:t>
            </w:r>
          </w:p>
          <w:p w14:paraId="7926ED9A">
            <w:pPr>
              <w:snapToGrid w:val="0"/>
              <w:spacing w:line="300" w:lineRule="auto"/>
              <w:ind w:firstLine="210" w:firstLineChars="100"/>
              <w:rPr>
                <w:rFonts w:ascii="Calibri" w:hAnsi="Calibri"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（3）建立</w:t>
            </w:r>
            <w:r>
              <w:rPr>
                <w:rFonts w:hint="eastAsia" w:cs="Calibri"/>
                <w:sz w:val="21"/>
                <w:szCs w:val="21"/>
              </w:rPr>
              <w:t>保安</w:t>
            </w:r>
            <w:r>
              <w:rPr>
                <w:rFonts w:hint="eastAsia" w:ascii="Calibri" w:hAnsi="Calibri" w:eastAsia="宋体" w:cs="Calibri"/>
                <w:sz w:val="21"/>
                <w:szCs w:val="21"/>
              </w:rPr>
              <w:t>服务相关制度，并按照执行</w:t>
            </w:r>
            <w:r>
              <w:rPr>
                <w:rFonts w:hint="eastAsia" w:eastAsia="宋体" w:cs="Calibri"/>
                <w:sz w:val="21"/>
                <w:szCs w:val="21"/>
              </w:rPr>
              <w:t>。</w:t>
            </w:r>
          </w:p>
          <w:p w14:paraId="0086C9C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4</w:t>
            </w:r>
            <w:r>
              <w:rPr>
                <w:rFonts w:hint="eastAsia" w:cs="Calibri"/>
                <w:sz w:val="21"/>
                <w:szCs w:val="21"/>
              </w:rPr>
              <w:t>）</w:t>
            </w:r>
            <w:r>
              <w:rPr>
                <w:rFonts w:hint="eastAsia" w:ascii="Calibri" w:hAnsi="Calibri" w:eastAsia="宋体" w:cs="Calibri"/>
                <w:sz w:val="21"/>
                <w:szCs w:val="21"/>
              </w:rPr>
              <w:t>对巡查、值守及异常情况等做好相关记录，填写规范，保存完好</w:t>
            </w:r>
            <w:r>
              <w:rPr>
                <w:rFonts w:hint="eastAsia" w:eastAsia="宋体" w:cs="Calibri"/>
                <w:sz w:val="21"/>
                <w:szCs w:val="21"/>
              </w:rPr>
              <w:t>。</w:t>
            </w:r>
          </w:p>
          <w:p w14:paraId="05F879FC">
            <w:pPr>
              <w:snapToGrid w:val="0"/>
              <w:spacing w:line="300" w:lineRule="auto"/>
              <w:ind w:firstLine="210" w:firstLineChars="100"/>
              <w:rPr>
                <w:rFonts w:ascii="Calibri" w:hAnsi="Calibri"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5</w:t>
            </w:r>
            <w:r>
              <w:rPr>
                <w:rFonts w:hint="eastAsia" w:cs="Calibri"/>
                <w:sz w:val="21"/>
                <w:szCs w:val="21"/>
              </w:rPr>
              <w:t>）</w:t>
            </w:r>
            <w:r>
              <w:rPr>
                <w:rFonts w:hint="eastAsia" w:ascii="Calibri" w:hAnsi="Calibri" w:eastAsia="宋体" w:cs="Calibri"/>
                <w:sz w:val="21"/>
                <w:szCs w:val="21"/>
              </w:rPr>
              <w:t>配备</w:t>
            </w:r>
            <w:r>
              <w:rPr>
                <w:rFonts w:hint="eastAsia" w:cs="Calibri"/>
                <w:sz w:val="21"/>
                <w:szCs w:val="21"/>
              </w:rPr>
              <w:t>保安</w:t>
            </w:r>
            <w:r>
              <w:rPr>
                <w:rFonts w:hint="eastAsia" w:ascii="Calibri" w:hAnsi="Calibri" w:eastAsia="宋体" w:cs="Calibri"/>
                <w:sz w:val="21"/>
                <w:szCs w:val="21"/>
              </w:rPr>
              <w:t>服务必要的器材</w:t>
            </w:r>
            <w:r>
              <w:rPr>
                <w:rFonts w:hint="eastAsia" w:eastAsia="宋体" w:cs="Calibri"/>
                <w:sz w:val="21"/>
                <w:szCs w:val="21"/>
              </w:rPr>
              <w:t>。</w:t>
            </w:r>
          </w:p>
        </w:tc>
      </w:tr>
      <w:tr w14:paraId="604B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8" w:hRule="atLeast"/>
        </w:trPr>
        <w:tc>
          <w:tcPr>
            <w:tcW w:w="710" w:type="dxa"/>
            <w:vAlign w:val="center"/>
          </w:tcPr>
          <w:p w14:paraId="6D2F83EA">
            <w:pPr>
              <w:snapToGrid w:val="0"/>
              <w:spacing w:line="300" w:lineRule="auto"/>
              <w:jc w:val="center"/>
              <w:rPr>
                <w:rFonts w:eastAsia="宋体"/>
                <w:sz w:val="21"/>
                <w:szCs w:val="21"/>
              </w:rPr>
            </w:pPr>
            <w:r>
              <w:rPr>
                <w:rFonts w:hint="eastAsia"/>
                <w:sz w:val="21"/>
                <w:szCs w:val="21"/>
              </w:rPr>
              <w:t>2</w:t>
            </w:r>
          </w:p>
        </w:tc>
        <w:tc>
          <w:tcPr>
            <w:tcW w:w="1701" w:type="dxa"/>
            <w:vAlign w:val="center"/>
          </w:tcPr>
          <w:p w14:paraId="52E48900">
            <w:pPr>
              <w:snapToGrid w:val="0"/>
              <w:spacing w:line="300" w:lineRule="auto"/>
              <w:rPr>
                <w:rFonts w:eastAsia="宋体"/>
                <w:sz w:val="21"/>
                <w:szCs w:val="21"/>
              </w:rPr>
            </w:pPr>
            <w:r>
              <w:rPr>
                <w:sz w:val="21"/>
                <w:szCs w:val="21"/>
              </w:rPr>
              <w:t>出入管理</w:t>
            </w:r>
          </w:p>
        </w:tc>
        <w:tc>
          <w:tcPr>
            <w:tcW w:w="7513" w:type="dxa"/>
            <w:vAlign w:val="center"/>
          </w:tcPr>
          <w:p w14:paraId="5F2932CF">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（1）地下停车场及大门口车场管理。包括车辆进出、车辆停放和通道出入的秩序管理。</w:t>
            </w:r>
          </w:p>
          <w:p w14:paraId="4A8F1720">
            <w:pPr>
              <w:snapToGrid w:val="0"/>
              <w:spacing w:line="300" w:lineRule="auto"/>
              <w:ind w:firstLine="210" w:firstLineChars="100"/>
              <w:rPr>
                <w:rFonts w:cs="Calibri"/>
                <w:sz w:val="21"/>
                <w:szCs w:val="21"/>
              </w:rPr>
            </w:pPr>
            <w:r>
              <w:rPr>
                <w:rFonts w:ascii="Calibri" w:hAnsi="Calibri" w:eastAsia="宋体" w:cs="Calibri"/>
                <w:sz w:val="21"/>
                <w:szCs w:val="21"/>
              </w:rPr>
              <w:sym w:font="Wingdings 2" w:char="00A3"/>
            </w:r>
            <w:r>
              <w:rPr>
                <w:rFonts w:hint="eastAsia" w:cs="Calibri"/>
                <w:sz w:val="21"/>
                <w:szCs w:val="21"/>
              </w:rPr>
              <w:t>（2）主出入口 24 小时值班，8 小时立岗，大楼内外 24 小时巡逻 8 次，有巡查记录。</w:t>
            </w:r>
          </w:p>
          <w:p w14:paraId="6E76FDFD">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（3）</w:t>
            </w:r>
            <w:r>
              <w:rPr>
                <w:rFonts w:hint="eastAsia" w:cs="Calibri"/>
                <w:sz w:val="21"/>
                <w:szCs w:val="21"/>
              </w:rPr>
              <w:tab/>
            </w:r>
            <w:r>
              <w:rPr>
                <w:rFonts w:hint="eastAsia" w:cs="Calibri"/>
                <w:sz w:val="21"/>
                <w:szCs w:val="21"/>
              </w:rPr>
              <w:t>进出车辆实行登记管理，引导车辆有序停放。</w:t>
            </w:r>
          </w:p>
          <w:p w14:paraId="65FACB2B">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w:t>
            </w:r>
            <w:r>
              <w:rPr>
                <w:rFonts w:cs="Calibri"/>
                <w:sz w:val="21"/>
                <w:szCs w:val="21"/>
              </w:rPr>
              <w:t>4</w:t>
            </w:r>
            <w:r>
              <w:rPr>
                <w:rFonts w:hint="eastAsia" w:cs="Calibri"/>
                <w:sz w:val="21"/>
                <w:szCs w:val="21"/>
              </w:rPr>
              <w:t>）在出入口对外来人员及其携带大件物品、外来车辆进行询问和记录，并与相关部门取得联系，同意后方可进入。</w:t>
            </w:r>
          </w:p>
          <w:p w14:paraId="61511EFD">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w:t>
            </w:r>
            <w:r>
              <w:rPr>
                <w:rFonts w:cs="Calibri"/>
                <w:sz w:val="21"/>
                <w:szCs w:val="21"/>
              </w:rPr>
              <w:t>5</w:t>
            </w:r>
            <w:r>
              <w:rPr>
                <w:rFonts w:hint="eastAsia" w:cs="Calibri"/>
                <w:sz w:val="21"/>
                <w:szCs w:val="21"/>
              </w:rPr>
              <w:t>）大件物品搬出有相关部门开具的证明和清单，经核实后放行。</w:t>
            </w:r>
          </w:p>
          <w:p w14:paraId="001EBF1C">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w:t>
            </w:r>
            <w:r>
              <w:rPr>
                <w:rFonts w:cs="Calibri"/>
                <w:sz w:val="21"/>
                <w:szCs w:val="21"/>
              </w:rPr>
              <w:t>6</w:t>
            </w:r>
            <w:r>
              <w:rPr>
                <w:rFonts w:hint="eastAsia" w:cs="Calibri"/>
                <w:sz w:val="21"/>
                <w:szCs w:val="21"/>
              </w:rPr>
              <w:t>）排查可疑人员，对于不出示证件、不按规定登记、不听劝阻而强行闯入者，及时劝离，必要时通知公安机关进行处理。</w:t>
            </w:r>
          </w:p>
          <w:p w14:paraId="36963791">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w:t>
            </w:r>
            <w:r>
              <w:rPr>
                <w:rFonts w:cs="Calibri"/>
                <w:sz w:val="21"/>
                <w:szCs w:val="21"/>
              </w:rPr>
              <w:t>7</w:t>
            </w:r>
            <w:r>
              <w:rPr>
                <w:rFonts w:hint="eastAsia" w:cs="Calibri"/>
                <w:sz w:val="21"/>
                <w:szCs w:val="21"/>
              </w:rPr>
              <w:t>）对上访人员应劝往东门进入，对政法系统工作人员应出示证件并登记进入， 对有关法律人员、朋友等应采用登记、本院人员领入制度。</w:t>
            </w:r>
          </w:p>
          <w:p w14:paraId="3BDE7777">
            <w:pPr>
              <w:snapToGrid w:val="0"/>
              <w:spacing w:line="300" w:lineRule="auto"/>
              <w:ind w:firstLine="210" w:firstLineChars="100"/>
              <w:rPr>
                <w:rFonts w:cs="Calibri"/>
                <w:sz w:val="21"/>
                <w:szCs w:val="21"/>
              </w:rPr>
            </w:pPr>
            <w:r>
              <w:rPr>
                <w:rFonts w:cs="Calibri"/>
                <w:sz w:val="21"/>
                <w:szCs w:val="21"/>
              </w:rPr>
              <w:sym w:font="Wingdings 2" w:char="00A3"/>
            </w:r>
            <w:r>
              <w:rPr>
                <w:rFonts w:hint="eastAsia" w:cs="Calibri"/>
                <w:sz w:val="21"/>
                <w:szCs w:val="21"/>
              </w:rPr>
              <w:t xml:space="preserve"> （</w:t>
            </w:r>
            <w:r>
              <w:rPr>
                <w:rFonts w:cs="Calibri"/>
                <w:sz w:val="21"/>
                <w:szCs w:val="21"/>
              </w:rPr>
              <w:t>8</w:t>
            </w:r>
            <w:r>
              <w:rPr>
                <w:rFonts w:hint="eastAsia" w:cs="Calibri"/>
                <w:sz w:val="21"/>
                <w:szCs w:val="21"/>
              </w:rPr>
              <w:t>）对</w:t>
            </w:r>
            <w:bookmarkStart w:id="101" w:name="OLE_LINK198"/>
            <w:bookmarkStart w:id="102" w:name="OLE_LINK199"/>
            <w:r>
              <w:rPr>
                <w:rFonts w:hint="eastAsia" w:cs="Calibri"/>
                <w:sz w:val="21"/>
                <w:szCs w:val="21"/>
              </w:rPr>
              <w:t>搬出大宗物品有严格的管理制度，进出大楼货车要严格检查，对物资要逐一登记</w:t>
            </w:r>
            <w:bookmarkEnd w:id="101"/>
            <w:bookmarkEnd w:id="102"/>
            <w:r>
              <w:rPr>
                <w:rFonts w:hint="eastAsia" w:cs="Calibri"/>
                <w:sz w:val="21"/>
                <w:szCs w:val="21"/>
              </w:rPr>
              <w:t>，严格汇报制度。</w:t>
            </w:r>
          </w:p>
          <w:p w14:paraId="2468B745">
            <w:pPr>
              <w:snapToGrid w:val="0"/>
              <w:spacing w:line="300" w:lineRule="auto"/>
              <w:ind w:firstLine="210" w:firstLineChars="100"/>
              <w:rPr>
                <w:rFonts w:cs="Calibri"/>
                <w:sz w:val="21"/>
                <w:szCs w:val="21"/>
              </w:rPr>
            </w:pPr>
            <w:r>
              <w:rPr>
                <w:rFonts w:cs="Calibri"/>
                <w:sz w:val="21"/>
                <w:szCs w:val="21"/>
              </w:rPr>
              <w:sym w:font="Wingdings 2" w:char="00A3"/>
            </w:r>
            <w:r>
              <w:rPr>
                <w:rFonts w:cs="Calibri"/>
                <w:sz w:val="21"/>
                <w:szCs w:val="21"/>
              </w:rPr>
              <w:t xml:space="preserve"> </w:t>
            </w:r>
            <w:r>
              <w:rPr>
                <w:rFonts w:hint="eastAsia" w:cs="Calibri"/>
                <w:sz w:val="21"/>
                <w:szCs w:val="21"/>
              </w:rPr>
              <w:t>（9）对进出的装修施工人员、服务人员实行临时出入证管理；对可疑人员应进行盘问、登记。</w:t>
            </w:r>
          </w:p>
        </w:tc>
      </w:tr>
      <w:tr w14:paraId="29CF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10" w:type="dxa"/>
            <w:vAlign w:val="center"/>
          </w:tcPr>
          <w:p w14:paraId="6FD85327">
            <w:pPr>
              <w:snapToGrid w:val="0"/>
              <w:spacing w:line="300" w:lineRule="auto"/>
              <w:jc w:val="center"/>
              <w:rPr>
                <w:rFonts w:eastAsia="宋体"/>
                <w:sz w:val="21"/>
                <w:szCs w:val="21"/>
              </w:rPr>
            </w:pPr>
            <w:r>
              <w:rPr>
                <w:rFonts w:hint="eastAsia"/>
                <w:sz w:val="21"/>
                <w:szCs w:val="21"/>
              </w:rPr>
              <w:t>3</w:t>
            </w:r>
          </w:p>
        </w:tc>
        <w:tc>
          <w:tcPr>
            <w:tcW w:w="1701" w:type="dxa"/>
            <w:vAlign w:val="center"/>
          </w:tcPr>
          <w:p w14:paraId="58FAE8E4">
            <w:pPr>
              <w:snapToGrid w:val="0"/>
              <w:spacing w:line="300" w:lineRule="auto"/>
              <w:rPr>
                <w:sz w:val="21"/>
                <w:szCs w:val="21"/>
              </w:rPr>
            </w:pPr>
            <w:r>
              <w:rPr>
                <w:rFonts w:eastAsia="宋体"/>
                <w:sz w:val="21"/>
                <w:szCs w:val="21"/>
              </w:rPr>
              <w:t>值班</w:t>
            </w:r>
            <w:r>
              <w:rPr>
                <w:sz w:val="21"/>
                <w:szCs w:val="21"/>
              </w:rPr>
              <w:t>巡查</w:t>
            </w:r>
          </w:p>
        </w:tc>
        <w:tc>
          <w:tcPr>
            <w:tcW w:w="7513" w:type="dxa"/>
            <w:vAlign w:val="center"/>
          </w:tcPr>
          <w:p w14:paraId="44D1742E">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建立</w:t>
            </w:r>
            <w:r>
              <w:rPr>
                <w:rFonts w:hint="eastAsia" w:cs="Calibri"/>
                <w:sz w:val="21"/>
                <w:szCs w:val="21"/>
              </w:rPr>
              <w:t>24小时</w:t>
            </w:r>
            <w:r>
              <w:rPr>
                <w:rFonts w:hint="eastAsia" w:ascii="Calibri" w:hAnsi="Calibri" w:eastAsia="宋体" w:cs="Calibri"/>
                <w:sz w:val="21"/>
                <w:szCs w:val="21"/>
              </w:rPr>
              <w:t>值班巡查制度</w:t>
            </w:r>
            <w:r>
              <w:rPr>
                <w:rFonts w:hint="eastAsia" w:cs="Calibri"/>
                <w:sz w:val="21"/>
                <w:szCs w:val="21"/>
              </w:rPr>
              <w:t>。</w:t>
            </w:r>
          </w:p>
          <w:p w14:paraId="3262E9A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制定巡查路线，按照指定时间和路线执行，加强重点区域、重点部位及装修区域的巡查</w:t>
            </w:r>
            <w:r>
              <w:rPr>
                <w:rFonts w:hint="eastAsia" w:cs="Calibri"/>
                <w:sz w:val="21"/>
                <w:szCs w:val="21"/>
              </w:rPr>
              <w:t>。</w:t>
            </w:r>
          </w:p>
          <w:p w14:paraId="17AB209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巡查期间保持通信设施设备畅通，遇到异常情况立即上报并在现场采取相应措施</w:t>
            </w:r>
            <w:r>
              <w:rPr>
                <w:rFonts w:hint="eastAsia" w:cs="Calibri"/>
                <w:sz w:val="21"/>
                <w:szCs w:val="21"/>
              </w:rPr>
              <w:t>。</w:t>
            </w:r>
          </w:p>
          <w:p w14:paraId="2CC5580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收到监控室指令后，巡查人员及时到达指定地点并迅速采取相应措施</w:t>
            </w:r>
            <w:r>
              <w:rPr>
                <w:rFonts w:hint="eastAsia" w:cs="Calibri"/>
                <w:sz w:val="21"/>
                <w:szCs w:val="21"/>
              </w:rPr>
              <w:t>。</w:t>
            </w:r>
          </w:p>
        </w:tc>
      </w:tr>
      <w:tr w14:paraId="64B0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9" w:hRule="atLeast"/>
        </w:trPr>
        <w:tc>
          <w:tcPr>
            <w:tcW w:w="710" w:type="dxa"/>
            <w:vAlign w:val="center"/>
          </w:tcPr>
          <w:p w14:paraId="7A8EE9C4">
            <w:pPr>
              <w:snapToGrid w:val="0"/>
              <w:spacing w:line="300" w:lineRule="auto"/>
              <w:jc w:val="center"/>
              <w:rPr>
                <w:rFonts w:eastAsia="宋体"/>
                <w:sz w:val="21"/>
                <w:szCs w:val="21"/>
              </w:rPr>
            </w:pPr>
            <w:r>
              <w:rPr>
                <w:rFonts w:hint="eastAsia"/>
                <w:sz w:val="21"/>
                <w:szCs w:val="21"/>
              </w:rPr>
              <w:t>4</w:t>
            </w:r>
          </w:p>
        </w:tc>
        <w:tc>
          <w:tcPr>
            <w:tcW w:w="1701" w:type="dxa"/>
            <w:vAlign w:val="center"/>
          </w:tcPr>
          <w:p w14:paraId="57AAF857">
            <w:pPr>
              <w:snapToGrid w:val="0"/>
              <w:spacing w:line="300" w:lineRule="auto"/>
              <w:rPr>
                <w:sz w:val="21"/>
                <w:szCs w:val="21"/>
              </w:rPr>
            </w:pPr>
            <w:r>
              <w:rPr>
                <w:sz w:val="21"/>
                <w:szCs w:val="21"/>
              </w:rPr>
              <w:t>监控</w:t>
            </w:r>
            <w:r>
              <w:rPr>
                <w:rFonts w:eastAsia="宋体"/>
                <w:sz w:val="21"/>
                <w:szCs w:val="21"/>
              </w:rPr>
              <w:t>值守</w:t>
            </w:r>
          </w:p>
        </w:tc>
        <w:tc>
          <w:tcPr>
            <w:tcW w:w="7513" w:type="dxa"/>
            <w:vAlign w:val="center"/>
          </w:tcPr>
          <w:p w14:paraId="2BFE4E5A">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（1）监控室环境符合系统设备运行要求，定期进行检查和检测，确保系统功能正常。</w:t>
            </w:r>
          </w:p>
          <w:p w14:paraId="5610980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（2）监控设备24小时正常运行，</w:t>
            </w:r>
            <w:r>
              <w:rPr>
                <w:rFonts w:ascii="Calibri" w:hAnsi="Calibri" w:eastAsia="宋体" w:cs="Calibri"/>
                <w:sz w:val="21"/>
                <w:szCs w:val="21"/>
              </w:rPr>
              <w:t>消防监控报警系统，</w:t>
            </w:r>
            <w:r>
              <w:rPr>
                <w:rFonts w:hint="eastAsia" w:ascii="Calibri" w:hAnsi="Calibri" w:eastAsia="宋体" w:cs="Calibri"/>
                <w:sz w:val="21"/>
                <w:szCs w:val="21"/>
              </w:rPr>
              <w:t>实行</w:t>
            </w:r>
            <w:r>
              <w:rPr>
                <w:rFonts w:ascii="Calibri" w:hAnsi="Calibri" w:eastAsia="宋体" w:cs="Calibri"/>
                <w:sz w:val="21"/>
                <w:szCs w:val="21"/>
              </w:rPr>
              <w:t xml:space="preserve"> 24小时值守</w:t>
            </w:r>
            <w:r>
              <w:rPr>
                <w:rFonts w:hint="eastAsia" w:ascii="Calibri" w:hAnsi="Calibri" w:eastAsia="宋体" w:cs="Calibri"/>
                <w:sz w:val="21"/>
                <w:szCs w:val="21"/>
              </w:rPr>
              <w:t>制度，每班不少于2人。</w:t>
            </w:r>
          </w:p>
          <w:p w14:paraId="55A438E0">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（3）监控记录画面清晰，视频监控无死角、无盲区。</w:t>
            </w:r>
          </w:p>
          <w:p w14:paraId="1826D367">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（4）值班期间遵守操作规程和保密制度，做好监控记录的保存工作。</w:t>
            </w:r>
          </w:p>
          <w:p w14:paraId="2ED5C67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（5）无关人员进入监控室或查阅监控记录，经授权人批准并做好相关记录。</w:t>
            </w:r>
          </w:p>
          <w:p w14:paraId="5506106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w:t>
            </w:r>
            <w:r>
              <w:rPr>
                <w:rFonts w:ascii="Calibri" w:hAnsi="Calibri" w:eastAsia="宋体" w:cs="Calibri"/>
                <w:sz w:val="21"/>
                <w:szCs w:val="21"/>
              </w:rPr>
              <w:t>6</w:t>
            </w:r>
            <w:r>
              <w:rPr>
                <w:rFonts w:hint="eastAsia" w:ascii="Calibri" w:hAnsi="Calibri" w:eastAsia="宋体" w:cs="Calibri"/>
                <w:sz w:val="21"/>
                <w:szCs w:val="21"/>
              </w:rPr>
              <w:t>）监控室收到火情等报警信号、其他异常情况信号后，及时报警并安排其他安保人员前往现场进行处理。</w:t>
            </w:r>
          </w:p>
        </w:tc>
      </w:tr>
      <w:tr w14:paraId="7AD8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10" w:type="dxa"/>
            <w:vAlign w:val="center"/>
          </w:tcPr>
          <w:p w14:paraId="30FF9E53">
            <w:pPr>
              <w:snapToGrid w:val="0"/>
              <w:spacing w:line="300" w:lineRule="auto"/>
              <w:jc w:val="center"/>
              <w:rPr>
                <w:rFonts w:eastAsia="宋体"/>
                <w:sz w:val="21"/>
                <w:szCs w:val="21"/>
              </w:rPr>
            </w:pPr>
            <w:r>
              <w:rPr>
                <w:rFonts w:hint="eastAsia"/>
                <w:sz w:val="21"/>
                <w:szCs w:val="21"/>
              </w:rPr>
              <w:t>5</w:t>
            </w:r>
          </w:p>
        </w:tc>
        <w:tc>
          <w:tcPr>
            <w:tcW w:w="1701" w:type="dxa"/>
            <w:vAlign w:val="center"/>
          </w:tcPr>
          <w:p w14:paraId="5969A8CC">
            <w:pPr>
              <w:snapToGrid w:val="0"/>
              <w:spacing w:line="300" w:lineRule="auto"/>
              <w:rPr>
                <w:sz w:val="21"/>
                <w:szCs w:val="21"/>
              </w:rPr>
            </w:pPr>
            <w:r>
              <w:rPr>
                <w:sz w:val="21"/>
                <w:szCs w:val="21"/>
              </w:rPr>
              <w:t>车辆停放</w:t>
            </w:r>
          </w:p>
        </w:tc>
        <w:tc>
          <w:tcPr>
            <w:tcW w:w="7513" w:type="dxa"/>
            <w:vAlign w:val="center"/>
          </w:tcPr>
          <w:p w14:paraId="146BF06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车辆行驶路线设置合理、规范，导向标志完整、清晰</w:t>
            </w:r>
            <w:r>
              <w:rPr>
                <w:rFonts w:hint="eastAsia" w:eastAsia="宋体" w:cs="Calibri"/>
                <w:sz w:val="21"/>
                <w:szCs w:val="21"/>
              </w:rPr>
              <w:t>。</w:t>
            </w:r>
          </w:p>
          <w:p w14:paraId="0BF2FE0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合理规划车辆停放区域，张贴车辆引导标识，对车辆及停放区域实行规范管理</w:t>
            </w:r>
            <w:r>
              <w:rPr>
                <w:rFonts w:hint="eastAsia" w:eastAsia="宋体" w:cs="Calibri"/>
                <w:sz w:val="21"/>
                <w:szCs w:val="21"/>
              </w:rPr>
              <w:t>。</w:t>
            </w:r>
          </w:p>
          <w:p w14:paraId="0408457D">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严禁在办公楼的公用走道、楼梯间、安全出口处等公共区域停放车辆或充电</w:t>
            </w:r>
            <w:r>
              <w:rPr>
                <w:rFonts w:hint="eastAsia" w:eastAsia="宋体" w:cs="Calibri"/>
                <w:sz w:val="21"/>
                <w:szCs w:val="21"/>
              </w:rPr>
              <w:t>。</w:t>
            </w:r>
          </w:p>
          <w:p w14:paraId="4C5E71F3">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非机动车定点有序停放</w:t>
            </w:r>
            <w:r>
              <w:rPr>
                <w:rFonts w:hint="eastAsia" w:eastAsia="宋体" w:cs="Calibri"/>
                <w:sz w:val="21"/>
                <w:szCs w:val="21"/>
              </w:rPr>
              <w:t>。</w:t>
            </w:r>
          </w:p>
          <w:p w14:paraId="457D815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hint="eastAsia" w:ascii="Calibri" w:hAnsi="Calibri" w:eastAsia="宋体" w:cs="Calibri"/>
                <w:sz w:val="21"/>
                <w:szCs w:val="21"/>
              </w:rPr>
              <w:t>发现车辆异常情况及时通知车主，并做好登记</w:t>
            </w:r>
            <w:r>
              <w:rPr>
                <w:rFonts w:hint="eastAsia" w:eastAsia="宋体" w:cs="Calibri"/>
                <w:sz w:val="21"/>
                <w:szCs w:val="21"/>
              </w:rPr>
              <w:t>；</w:t>
            </w:r>
            <w:r>
              <w:rPr>
                <w:rFonts w:hint="eastAsia" w:ascii="Calibri" w:hAnsi="Calibri" w:eastAsia="宋体" w:cs="Calibri"/>
                <w:sz w:val="21"/>
                <w:szCs w:val="21"/>
              </w:rPr>
              <w:t>发生交通事故、自然灾害等意外事故时及时赶赴现场疏导和协助处理，响应时间不超过3</w:t>
            </w:r>
            <w:r>
              <w:rPr>
                <w:rFonts w:hint="eastAsia" w:cs="Calibri"/>
                <w:sz w:val="21"/>
                <w:szCs w:val="21"/>
              </w:rPr>
              <w:t>分钟</w:t>
            </w:r>
            <w:r>
              <w:rPr>
                <w:rFonts w:hint="eastAsia" w:eastAsia="宋体" w:cs="Calibri"/>
                <w:sz w:val="21"/>
                <w:szCs w:val="21"/>
              </w:rPr>
              <w:t>。</w:t>
            </w:r>
          </w:p>
        </w:tc>
      </w:tr>
      <w:tr w14:paraId="36F2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3" w:hRule="atLeast"/>
        </w:trPr>
        <w:tc>
          <w:tcPr>
            <w:tcW w:w="710" w:type="dxa"/>
            <w:vAlign w:val="center"/>
          </w:tcPr>
          <w:p w14:paraId="4A0F8ACA">
            <w:pPr>
              <w:snapToGrid w:val="0"/>
              <w:spacing w:line="300" w:lineRule="auto"/>
              <w:jc w:val="center"/>
              <w:rPr>
                <w:rFonts w:eastAsia="宋体"/>
                <w:sz w:val="21"/>
                <w:szCs w:val="21"/>
              </w:rPr>
            </w:pPr>
            <w:r>
              <w:rPr>
                <w:rFonts w:hint="eastAsia"/>
                <w:sz w:val="21"/>
                <w:szCs w:val="21"/>
              </w:rPr>
              <w:t>6</w:t>
            </w:r>
          </w:p>
        </w:tc>
        <w:tc>
          <w:tcPr>
            <w:tcW w:w="1701" w:type="dxa"/>
            <w:vAlign w:val="center"/>
          </w:tcPr>
          <w:p w14:paraId="514C565A">
            <w:pPr>
              <w:snapToGrid w:val="0"/>
              <w:spacing w:line="300" w:lineRule="auto"/>
              <w:rPr>
                <w:rFonts w:eastAsia="宋体"/>
                <w:sz w:val="21"/>
                <w:szCs w:val="21"/>
              </w:rPr>
            </w:pPr>
            <w:r>
              <w:rPr>
                <w:sz w:val="21"/>
                <w:szCs w:val="21"/>
              </w:rPr>
              <w:t>消防安全管理</w:t>
            </w:r>
          </w:p>
        </w:tc>
        <w:tc>
          <w:tcPr>
            <w:tcW w:w="7513" w:type="dxa"/>
            <w:vAlign w:val="center"/>
          </w:tcPr>
          <w:p w14:paraId="38DDF7C0">
            <w:pPr>
              <w:snapToGrid w:val="0"/>
              <w:spacing w:line="300" w:lineRule="auto"/>
              <w:ind w:firstLine="210" w:firstLineChars="100"/>
              <w:rPr>
                <w:rFonts w:ascii="Calibri" w:hAnsi="Calibri" w:eastAsia="宋体" w:cs="Calibri"/>
                <w:sz w:val="21"/>
                <w:szCs w:val="21"/>
              </w:rPr>
            </w:pPr>
            <w:bookmarkStart w:id="103" w:name="OLE_LINK24"/>
            <w:r>
              <w:rPr>
                <w:rFonts w:ascii="Calibri" w:hAnsi="Calibri" w:eastAsia="宋体" w:cs="Calibri"/>
                <w:sz w:val="21"/>
                <w:szCs w:val="21"/>
              </w:rPr>
              <w:sym w:font="Wingdings 2" w:char="00A3"/>
            </w:r>
            <w:r>
              <w:rPr>
                <w:rFonts w:hint="eastAsia" w:cs="Calibri"/>
                <w:sz w:val="21"/>
                <w:szCs w:val="21"/>
              </w:rPr>
              <w:t xml:space="preserve"> （1）</w:t>
            </w:r>
            <w:bookmarkEnd w:id="103"/>
            <w:r>
              <w:rPr>
                <w:rFonts w:hint="eastAsia" w:ascii="Calibri" w:hAnsi="Calibri" w:eastAsia="宋体" w:cs="Calibri"/>
                <w:sz w:val="21"/>
                <w:szCs w:val="21"/>
              </w:rPr>
              <w:t>安保消防管理包括整栋大楼及周界的安全和消防管理。在</w:t>
            </w:r>
            <w:bookmarkStart w:id="104" w:name="OLE_LINK22"/>
            <w:bookmarkStart w:id="105" w:name="OLE_LINK23"/>
            <w:r>
              <w:rPr>
                <w:rFonts w:hint="eastAsia" w:ascii="Calibri" w:hAnsi="Calibri" w:eastAsia="宋体" w:cs="Calibri"/>
                <w:sz w:val="21"/>
                <w:szCs w:val="21"/>
              </w:rPr>
              <w:t>采购人</w:t>
            </w:r>
            <w:bookmarkEnd w:id="104"/>
            <w:bookmarkEnd w:id="105"/>
            <w:r>
              <w:rPr>
                <w:rFonts w:hint="eastAsia" w:ascii="Calibri" w:hAnsi="Calibri" w:eastAsia="宋体" w:cs="Calibri"/>
                <w:sz w:val="21"/>
                <w:szCs w:val="21"/>
              </w:rPr>
              <w:t>指导下负责监控系统的管理，在采购人及消防管理部门指导下负责消防系统的管理。</w:t>
            </w:r>
          </w:p>
          <w:p w14:paraId="36763FEA">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2</w:t>
            </w:r>
            <w:r>
              <w:rPr>
                <w:rFonts w:hint="eastAsia" w:cs="Calibri"/>
                <w:sz w:val="21"/>
                <w:szCs w:val="21"/>
              </w:rPr>
              <w:t>）</w:t>
            </w:r>
            <w:r>
              <w:rPr>
                <w:rFonts w:hint="eastAsia" w:ascii="Calibri" w:hAnsi="Calibri" w:eastAsia="宋体" w:cs="Calibri"/>
                <w:sz w:val="21"/>
                <w:szCs w:val="21"/>
              </w:rPr>
              <w:t>建立消防安全责任制，确定各级消防安全责任人及其职责</w:t>
            </w:r>
            <w:r>
              <w:rPr>
                <w:rFonts w:hint="eastAsia" w:eastAsia="宋体" w:cs="Calibri"/>
                <w:sz w:val="21"/>
                <w:szCs w:val="21"/>
              </w:rPr>
              <w:t>。</w:t>
            </w:r>
          </w:p>
          <w:p w14:paraId="717ED29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3</w:t>
            </w:r>
            <w:r>
              <w:rPr>
                <w:rFonts w:hint="eastAsia" w:cs="Calibri"/>
                <w:sz w:val="21"/>
                <w:szCs w:val="21"/>
              </w:rPr>
              <w:t>）</w:t>
            </w:r>
            <w:r>
              <w:rPr>
                <w:rFonts w:hint="eastAsia" w:ascii="Calibri" w:hAnsi="Calibri" w:eastAsia="宋体" w:cs="Calibri"/>
                <w:sz w:val="21"/>
                <w:szCs w:val="21"/>
              </w:rPr>
              <w:t>消防控制室实行</w:t>
            </w:r>
            <w:r>
              <w:rPr>
                <w:rFonts w:hint="eastAsia" w:cs="Calibri"/>
                <w:sz w:val="21"/>
                <w:szCs w:val="21"/>
              </w:rPr>
              <w:t>24小时</w:t>
            </w:r>
            <w:r>
              <w:rPr>
                <w:rFonts w:hint="eastAsia" w:ascii="Calibri" w:hAnsi="Calibri" w:eastAsia="宋体" w:cs="Calibri"/>
                <w:sz w:val="21"/>
                <w:szCs w:val="21"/>
              </w:rPr>
              <w:t>值班制度，每班不少于2人</w:t>
            </w:r>
            <w:r>
              <w:rPr>
                <w:rFonts w:hint="eastAsia" w:eastAsia="宋体" w:cs="Calibri"/>
                <w:sz w:val="21"/>
                <w:szCs w:val="21"/>
              </w:rPr>
              <w:t>。</w:t>
            </w:r>
          </w:p>
          <w:p w14:paraId="2960E75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4</w:t>
            </w:r>
            <w:r>
              <w:rPr>
                <w:rFonts w:hint="eastAsia" w:cs="Calibri"/>
                <w:sz w:val="21"/>
                <w:szCs w:val="21"/>
              </w:rPr>
              <w:t>）</w:t>
            </w:r>
            <w:r>
              <w:rPr>
                <w:rFonts w:hint="eastAsia" w:ascii="Calibri" w:hAnsi="Calibri" w:eastAsia="宋体" w:cs="Calibri"/>
                <w:sz w:val="21"/>
                <w:szCs w:val="21"/>
              </w:rPr>
              <w:t>消火栓、应急照明、应急物资、消防及人员逃生通道、消防车通道可随时正常使用</w:t>
            </w:r>
            <w:r>
              <w:rPr>
                <w:rFonts w:hint="eastAsia" w:eastAsia="宋体" w:cs="Calibri"/>
                <w:sz w:val="21"/>
                <w:szCs w:val="21"/>
              </w:rPr>
              <w:t>。</w:t>
            </w:r>
          </w:p>
          <w:p w14:paraId="0598707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5</w:t>
            </w:r>
            <w:r>
              <w:rPr>
                <w:rFonts w:hint="eastAsia" w:cs="Calibri"/>
                <w:sz w:val="21"/>
                <w:szCs w:val="21"/>
              </w:rPr>
              <w:t>）</w:t>
            </w:r>
            <w:r>
              <w:rPr>
                <w:rFonts w:hint="eastAsia" w:ascii="Calibri" w:hAnsi="Calibri" w:eastAsia="宋体" w:cs="Calibri"/>
                <w:sz w:val="21"/>
                <w:szCs w:val="21"/>
              </w:rPr>
              <w:t>易燃易爆品设专区专人管理，做好相关记录</w:t>
            </w:r>
            <w:r>
              <w:rPr>
                <w:rFonts w:hint="eastAsia" w:eastAsia="宋体" w:cs="Calibri"/>
                <w:sz w:val="21"/>
                <w:szCs w:val="21"/>
              </w:rPr>
              <w:t>。</w:t>
            </w:r>
          </w:p>
          <w:p w14:paraId="789994E8">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w:t>
            </w:r>
            <w:r>
              <w:rPr>
                <w:rFonts w:cs="Calibri"/>
                <w:sz w:val="21"/>
                <w:szCs w:val="21"/>
              </w:rPr>
              <w:t>6</w:t>
            </w:r>
            <w:r>
              <w:rPr>
                <w:rFonts w:hint="eastAsia" w:cs="Calibri"/>
                <w:sz w:val="21"/>
                <w:szCs w:val="21"/>
              </w:rPr>
              <w:t>）</w:t>
            </w:r>
            <w:r>
              <w:rPr>
                <w:rFonts w:hint="eastAsia" w:ascii="Calibri" w:hAnsi="Calibri" w:eastAsia="宋体" w:cs="Calibri"/>
                <w:sz w:val="21"/>
                <w:szCs w:val="21"/>
              </w:rPr>
              <w:t>定期组织消防安全宣传，每半年</w:t>
            </w:r>
            <w:r>
              <w:rPr>
                <w:rFonts w:hint="eastAsia" w:cs="Calibri"/>
                <w:sz w:val="21"/>
                <w:szCs w:val="21"/>
              </w:rPr>
              <w:t>至少开展</w:t>
            </w:r>
            <w:r>
              <w:rPr>
                <w:rFonts w:hint="eastAsia" w:ascii="Calibri" w:hAnsi="Calibri" w:eastAsia="宋体" w:cs="Calibri"/>
                <w:sz w:val="21"/>
                <w:szCs w:val="21"/>
              </w:rPr>
              <w:t>1次消防演练</w:t>
            </w:r>
            <w:r>
              <w:rPr>
                <w:rFonts w:hint="eastAsia" w:eastAsia="宋体" w:cs="Calibri"/>
                <w:sz w:val="21"/>
                <w:szCs w:val="21"/>
              </w:rPr>
              <w:t>。</w:t>
            </w:r>
          </w:p>
        </w:tc>
      </w:tr>
      <w:tr w14:paraId="7968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10" w:type="dxa"/>
            <w:vAlign w:val="center"/>
          </w:tcPr>
          <w:p w14:paraId="3D0F03EF">
            <w:pPr>
              <w:snapToGrid w:val="0"/>
              <w:spacing w:line="300" w:lineRule="auto"/>
              <w:jc w:val="center"/>
              <w:rPr>
                <w:rFonts w:eastAsia="宋体"/>
                <w:sz w:val="21"/>
                <w:szCs w:val="21"/>
              </w:rPr>
            </w:pPr>
            <w:r>
              <w:rPr>
                <w:rFonts w:hint="eastAsia"/>
                <w:sz w:val="21"/>
                <w:szCs w:val="21"/>
              </w:rPr>
              <w:t>7</w:t>
            </w:r>
          </w:p>
        </w:tc>
        <w:tc>
          <w:tcPr>
            <w:tcW w:w="1701" w:type="dxa"/>
            <w:vAlign w:val="center"/>
          </w:tcPr>
          <w:p w14:paraId="0416BB60">
            <w:pPr>
              <w:snapToGrid w:val="0"/>
              <w:spacing w:line="300" w:lineRule="auto"/>
              <w:rPr>
                <w:sz w:val="21"/>
                <w:szCs w:val="21"/>
              </w:rPr>
            </w:pPr>
            <w:r>
              <w:rPr>
                <w:sz w:val="21"/>
                <w:szCs w:val="21"/>
              </w:rPr>
              <w:t>突发事件处理</w:t>
            </w:r>
          </w:p>
        </w:tc>
        <w:tc>
          <w:tcPr>
            <w:tcW w:w="7513" w:type="dxa"/>
            <w:vAlign w:val="center"/>
          </w:tcPr>
          <w:p w14:paraId="6682D7C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制定突发事件安全责任书，明确突发事件责任人及应承担的安全责任</w:t>
            </w:r>
            <w:r>
              <w:rPr>
                <w:rFonts w:hint="eastAsia" w:eastAsia="宋体" w:cs="Calibri"/>
                <w:sz w:val="21"/>
                <w:szCs w:val="21"/>
              </w:rPr>
              <w:t>。</w:t>
            </w:r>
          </w:p>
          <w:p w14:paraId="449BE838">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建立应急突发事件处置队伍，明确各自的职责</w:t>
            </w:r>
            <w:r>
              <w:rPr>
                <w:rFonts w:hint="eastAsia" w:eastAsia="宋体" w:cs="Calibri"/>
                <w:sz w:val="21"/>
                <w:szCs w:val="21"/>
              </w:rPr>
              <w:t>。</w:t>
            </w:r>
          </w:p>
          <w:p w14:paraId="2C2895C5">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识别、分析各种潜在风险，针对不同风险类型制定相应解决方案，并配备应急物资</w:t>
            </w:r>
            <w:r>
              <w:rPr>
                <w:rFonts w:hint="eastAsia" w:eastAsia="宋体" w:cs="Calibri"/>
                <w:sz w:val="21"/>
                <w:szCs w:val="21"/>
              </w:rPr>
              <w:t>。</w:t>
            </w:r>
          </w:p>
          <w:p w14:paraId="2C066FD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（4）</w:t>
            </w:r>
            <w:r>
              <w:rPr>
                <w:rFonts w:hint="eastAsia" w:ascii="Calibri" w:hAnsi="Calibri" w:eastAsia="宋体" w:cs="Calibri"/>
                <w:sz w:val="21"/>
                <w:szCs w:val="21"/>
              </w:rPr>
              <w:t>每半年</w:t>
            </w:r>
            <w:r>
              <w:rPr>
                <w:rFonts w:hint="eastAsia" w:eastAsia="宋体" w:cs="Calibri"/>
                <w:sz w:val="21"/>
                <w:szCs w:val="21"/>
              </w:rPr>
              <w:t>至少开展</w:t>
            </w:r>
            <w:r>
              <w:rPr>
                <w:rFonts w:hint="eastAsia" w:ascii="Calibri" w:hAnsi="Calibri" w:eastAsia="宋体" w:cs="Calibri"/>
                <w:sz w:val="21"/>
                <w:szCs w:val="21"/>
              </w:rPr>
              <w:t>1次突发事件应急演练，并有相应记录</w:t>
            </w:r>
            <w:r>
              <w:rPr>
                <w:rFonts w:hint="eastAsia" w:eastAsia="宋体" w:cs="Calibri"/>
                <w:sz w:val="21"/>
                <w:szCs w:val="21"/>
              </w:rPr>
              <w:t>。</w:t>
            </w:r>
          </w:p>
          <w:p w14:paraId="0DFDA40A">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（5）</w:t>
            </w:r>
            <w:r>
              <w:rPr>
                <w:rFonts w:hint="eastAsia" w:ascii="Calibri" w:hAnsi="Calibri" w:eastAsia="宋体" w:cs="Calibri"/>
                <w:sz w:val="21"/>
                <w:szCs w:val="21"/>
              </w:rPr>
              <w:t>发生意外事件时，及时采取应急措施，维护办公区域物业服务正常进行，保护人身财产安全</w:t>
            </w:r>
            <w:r>
              <w:rPr>
                <w:rFonts w:hint="eastAsia" w:eastAsia="宋体" w:cs="Calibri"/>
                <w:sz w:val="21"/>
                <w:szCs w:val="21"/>
              </w:rPr>
              <w:t>。</w:t>
            </w:r>
          </w:p>
          <w:p w14:paraId="568ABCB1">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（6）</w:t>
            </w:r>
            <w:r>
              <w:rPr>
                <w:rFonts w:hint="eastAsia" w:ascii="Calibri" w:hAnsi="Calibri" w:eastAsia="宋体" w:cs="Calibri"/>
                <w:sz w:val="21"/>
                <w:szCs w:val="21"/>
              </w:rPr>
              <w:t>办公区域物业服务应急预案终止实施后，积极采取措施，在尽可能短的时间内，消除事故带来的不良影响，妥善安置和慰问受害及受影响的人员和部门</w:t>
            </w:r>
            <w:r>
              <w:rPr>
                <w:rFonts w:hint="eastAsia" w:eastAsia="宋体" w:cs="Calibri"/>
                <w:sz w:val="21"/>
                <w:szCs w:val="21"/>
              </w:rPr>
              <w:t>。</w:t>
            </w:r>
          </w:p>
          <w:p w14:paraId="771EF34A">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（7）</w:t>
            </w:r>
            <w:r>
              <w:rPr>
                <w:rFonts w:hint="eastAsia" w:ascii="Calibri" w:hAnsi="Calibri" w:eastAsia="宋体" w:cs="Calibri"/>
                <w:sz w:val="21"/>
                <w:szCs w:val="21"/>
              </w:rPr>
              <w:t>事故处理后，及时形成事故应急总结报告，完善应急救援工作方案</w:t>
            </w:r>
            <w:r>
              <w:rPr>
                <w:rFonts w:hint="eastAsia" w:eastAsia="宋体" w:cs="Calibri"/>
                <w:sz w:val="21"/>
                <w:szCs w:val="21"/>
              </w:rPr>
              <w:t>。</w:t>
            </w:r>
          </w:p>
        </w:tc>
      </w:tr>
      <w:tr w14:paraId="02A34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10" w:type="dxa"/>
            <w:vAlign w:val="center"/>
          </w:tcPr>
          <w:p w14:paraId="0ABBD559">
            <w:pPr>
              <w:snapToGrid w:val="0"/>
              <w:spacing w:line="300" w:lineRule="auto"/>
              <w:jc w:val="center"/>
              <w:rPr>
                <w:rFonts w:eastAsia="宋体"/>
                <w:sz w:val="21"/>
                <w:szCs w:val="21"/>
              </w:rPr>
            </w:pPr>
            <w:r>
              <w:rPr>
                <w:rFonts w:hint="eastAsia"/>
                <w:sz w:val="21"/>
                <w:szCs w:val="21"/>
              </w:rPr>
              <w:t>8</w:t>
            </w:r>
          </w:p>
        </w:tc>
        <w:tc>
          <w:tcPr>
            <w:tcW w:w="1701" w:type="dxa"/>
            <w:vAlign w:val="center"/>
          </w:tcPr>
          <w:p w14:paraId="62F47299">
            <w:pPr>
              <w:snapToGrid w:val="0"/>
              <w:spacing w:line="300" w:lineRule="auto"/>
              <w:rPr>
                <w:sz w:val="21"/>
                <w:szCs w:val="21"/>
              </w:rPr>
            </w:pPr>
            <w:r>
              <w:rPr>
                <w:sz w:val="21"/>
                <w:szCs w:val="21"/>
              </w:rPr>
              <w:t>大型活动秩序</w:t>
            </w:r>
          </w:p>
        </w:tc>
        <w:tc>
          <w:tcPr>
            <w:tcW w:w="7513" w:type="dxa"/>
            <w:vAlign w:val="center"/>
          </w:tcPr>
          <w:p w14:paraId="4C4F2F2F">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制定相应的活动秩序维护方案，合理安排人员，并对场所的安全隐患进行排查</w:t>
            </w:r>
            <w:r>
              <w:rPr>
                <w:rFonts w:hint="eastAsia" w:eastAsia="宋体" w:cs="Calibri"/>
                <w:sz w:val="21"/>
                <w:szCs w:val="21"/>
              </w:rPr>
              <w:t>。</w:t>
            </w:r>
          </w:p>
          <w:p w14:paraId="14D1F70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应</w:t>
            </w:r>
            <w:r>
              <w:rPr>
                <w:rFonts w:hint="eastAsia" w:cs="Calibri"/>
                <w:sz w:val="21"/>
                <w:szCs w:val="21"/>
              </w:rPr>
              <w:t>当</w:t>
            </w:r>
            <w:r>
              <w:rPr>
                <w:rFonts w:hint="eastAsia" w:ascii="Calibri" w:hAnsi="Calibri" w:eastAsia="宋体" w:cs="Calibri"/>
                <w:sz w:val="21"/>
                <w:szCs w:val="21"/>
              </w:rPr>
              <w:t>保障通道、出入口、停车场等区域畅通</w:t>
            </w:r>
            <w:r>
              <w:rPr>
                <w:rFonts w:hint="eastAsia" w:eastAsia="宋体" w:cs="Calibri"/>
                <w:sz w:val="21"/>
                <w:szCs w:val="21"/>
              </w:rPr>
              <w:t>。</w:t>
            </w:r>
          </w:p>
          <w:p w14:paraId="56DD4B6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活动举办过程中，做好现场秩序的维护和突发事故的处置工作，确保活动正常进行</w:t>
            </w:r>
            <w:r>
              <w:rPr>
                <w:rFonts w:hint="eastAsia" w:eastAsia="宋体" w:cs="Calibri"/>
                <w:sz w:val="21"/>
                <w:szCs w:val="21"/>
              </w:rPr>
              <w:t>。</w:t>
            </w:r>
          </w:p>
        </w:tc>
      </w:tr>
    </w:tbl>
    <w:p w14:paraId="27169BFC">
      <w:pPr>
        <w:pStyle w:val="4"/>
        <w:ind w:firstLine="422"/>
      </w:pPr>
      <w:r>
        <w:rPr>
          <w:rFonts w:hint="eastAsia"/>
        </w:rPr>
        <w:t>（七）</w:t>
      </w:r>
      <w:r>
        <w:rPr>
          <w:rFonts w:hint="eastAsia"/>
          <w:spacing w:val="-4"/>
        </w:rPr>
        <w:t>会务管理</w:t>
      </w:r>
    </w:p>
    <w:tbl>
      <w:tblPr>
        <w:tblStyle w:val="27"/>
        <w:tblW w:w="9924"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1"/>
        <w:gridCol w:w="7513"/>
      </w:tblGrid>
      <w:tr w14:paraId="3E56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vAlign w:val="center"/>
          </w:tcPr>
          <w:p w14:paraId="296ACCEB">
            <w:pPr>
              <w:snapToGrid w:val="0"/>
              <w:spacing w:line="300" w:lineRule="auto"/>
              <w:jc w:val="center"/>
              <w:rPr>
                <w:rFonts w:ascii="Calibri" w:hAnsi="Calibri" w:eastAsia="宋体" w:cs="Calibri"/>
                <w:b/>
                <w:bCs/>
                <w:szCs w:val="21"/>
              </w:rPr>
            </w:pPr>
            <w:r>
              <w:rPr>
                <w:rFonts w:hint="eastAsia" w:cs="Calibri"/>
                <w:b/>
                <w:bCs/>
                <w:szCs w:val="21"/>
              </w:rPr>
              <w:t>序号</w:t>
            </w:r>
          </w:p>
        </w:tc>
        <w:tc>
          <w:tcPr>
            <w:tcW w:w="1701" w:type="dxa"/>
            <w:vAlign w:val="center"/>
          </w:tcPr>
          <w:p w14:paraId="014419F5">
            <w:pPr>
              <w:snapToGrid w:val="0"/>
              <w:spacing w:line="300" w:lineRule="auto"/>
              <w:jc w:val="center"/>
              <w:rPr>
                <w:rFonts w:ascii="Calibri" w:hAnsi="Calibri" w:eastAsia="宋体" w:cs="Calibri"/>
                <w:b/>
                <w:bCs/>
                <w:szCs w:val="21"/>
              </w:rPr>
            </w:pPr>
            <w:r>
              <w:rPr>
                <w:rFonts w:ascii="Calibri" w:hAnsi="Calibri" w:eastAsia="宋体" w:cs="Calibri"/>
                <w:b/>
                <w:bCs/>
                <w:szCs w:val="21"/>
              </w:rPr>
              <w:t>服务内容</w:t>
            </w:r>
          </w:p>
        </w:tc>
        <w:tc>
          <w:tcPr>
            <w:tcW w:w="7513" w:type="dxa"/>
            <w:vAlign w:val="center"/>
          </w:tcPr>
          <w:p w14:paraId="2CA48387">
            <w:pPr>
              <w:snapToGrid w:val="0"/>
              <w:spacing w:line="300" w:lineRule="auto"/>
              <w:jc w:val="center"/>
              <w:rPr>
                <w:rFonts w:ascii="Calibri" w:hAnsi="Calibri" w:eastAsia="宋体" w:cs="Calibri"/>
                <w:b/>
                <w:bCs/>
                <w:szCs w:val="21"/>
              </w:rPr>
            </w:pPr>
            <w:r>
              <w:rPr>
                <w:rFonts w:hint="eastAsia" w:cs="Calibri"/>
                <w:b/>
                <w:bCs/>
                <w:szCs w:val="21"/>
              </w:rPr>
              <w:t>服务标准</w:t>
            </w:r>
          </w:p>
        </w:tc>
      </w:tr>
      <w:tr w14:paraId="16D5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vAlign w:val="center"/>
          </w:tcPr>
          <w:p w14:paraId="1BB9D50C">
            <w:pPr>
              <w:snapToGrid w:val="0"/>
              <w:spacing w:line="300" w:lineRule="auto"/>
              <w:jc w:val="center"/>
              <w:rPr>
                <w:sz w:val="21"/>
                <w:szCs w:val="21"/>
              </w:rPr>
            </w:pPr>
            <w:r>
              <w:rPr>
                <w:rFonts w:hint="eastAsia"/>
                <w:sz w:val="21"/>
                <w:szCs w:val="21"/>
              </w:rPr>
              <w:t>1</w:t>
            </w:r>
          </w:p>
        </w:tc>
        <w:tc>
          <w:tcPr>
            <w:tcW w:w="1701" w:type="dxa"/>
            <w:vAlign w:val="center"/>
          </w:tcPr>
          <w:p w14:paraId="432EF823">
            <w:pPr>
              <w:snapToGrid w:val="0"/>
              <w:spacing w:line="300" w:lineRule="auto"/>
              <w:jc w:val="center"/>
              <w:rPr>
                <w:rFonts w:cs="Calibri"/>
                <w:sz w:val="21"/>
                <w:szCs w:val="21"/>
              </w:rPr>
            </w:pPr>
            <w:r>
              <w:rPr>
                <w:rFonts w:hint="eastAsia" w:cs="Calibri"/>
                <w:sz w:val="21"/>
                <w:szCs w:val="21"/>
              </w:rPr>
              <w:t>基本要求</w:t>
            </w:r>
          </w:p>
        </w:tc>
        <w:tc>
          <w:tcPr>
            <w:tcW w:w="7513" w:type="dxa"/>
            <w:vAlign w:val="center"/>
          </w:tcPr>
          <w:p w14:paraId="7BF23B31">
            <w:pPr>
              <w:widowControl w:val="0"/>
              <w:snapToGrid w:val="0"/>
              <w:spacing w:line="420" w:lineRule="exact"/>
              <w:ind w:firstLine="420" w:firstLineChars="200"/>
              <w:rPr>
                <w:rFonts w:cs="Calibri"/>
                <w:sz w:val="21"/>
                <w:szCs w:val="21"/>
              </w:rPr>
            </w:pPr>
            <w:r>
              <w:rPr>
                <w:rFonts w:hint="eastAsia" w:cs="Calibri"/>
                <w:sz w:val="21"/>
                <w:szCs w:val="21"/>
              </w:rPr>
              <w:t>负责会议室及接待室的卫生清理、会场布置、设备调试以及会议茶水服务；定期对会议室窗帘清洗。协助采购人完成各种迎送、接待、礼仪等。</w:t>
            </w:r>
          </w:p>
        </w:tc>
      </w:tr>
      <w:tr w14:paraId="48DE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vAlign w:val="center"/>
          </w:tcPr>
          <w:p w14:paraId="5FD3A30B">
            <w:pPr>
              <w:snapToGrid w:val="0"/>
              <w:spacing w:line="300" w:lineRule="auto"/>
              <w:jc w:val="center"/>
              <w:rPr>
                <w:sz w:val="21"/>
                <w:szCs w:val="21"/>
              </w:rPr>
            </w:pPr>
            <w:r>
              <w:rPr>
                <w:rFonts w:hint="eastAsia"/>
                <w:sz w:val="21"/>
                <w:szCs w:val="21"/>
              </w:rPr>
              <w:t>2</w:t>
            </w:r>
          </w:p>
        </w:tc>
        <w:tc>
          <w:tcPr>
            <w:tcW w:w="1701" w:type="dxa"/>
            <w:vAlign w:val="center"/>
          </w:tcPr>
          <w:p w14:paraId="5522C3F2">
            <w:pPr>
              <w:snapToGrid w:val="0"/>
              <w:spacing w:line="300" w:lineRule="auto"/>
              <w:jc w:val="center"/>
              <w:rPr>
                <w:rFonts w:cs="Calibri"/>
                <w:sz w:val="21"/>
                <w:szCs w:val="21"/>
              </w:rPr>
            </w:pPr>
            <w:r>
              <w:rPr>
                <w:rFonts w:cs="Calibri"/>
                <w:sz w:val="21"/>
                <w:szCs w:val="21"/>
              </w:rPr>
              <w:t>服务标准</w:t>
            </w:r>
          </w:p>
        </w:tc>
        <w:tc>
          <w:tcPr>
            <w:tcW w:w="7513" w:type="dxa"/>
            <w:vAlign w:val="center"/>
          </w:tcPr>
          <w:p w14:paraId="31C40AC8">
            <w:pPr>
              <w:widowControl w:val="0"/>
              <w:snapToGrid w:val="0"/>
              <w:spacing w:line="420" w:lineRule="exact"/>
              <w:ind w:firstLine="420" w:firstLineChars="200"/>
              <w:rPr>
                <w:rFonts w:cs="Calibri"/>
                <w:sz w:val="21"/>
                <w:szCs w:val="21"/>
              </w:rPr>
            </w:pPr>
            <w:r>
              <w:rPr>
                <w:rFonts w:cs="Calibri"/>
                <w:sz w:val="21"/>
                <w:szCs w:val="21"/>
              </w:rPr>
              <w:t>建立会议室管理制度，制订会议服务规程并认真落实，保证开水供应并定时续水，会前会后打扫室内卫生，并对毛巾、水杯进行清洗、消毒，保持室内干净整洁，物品摆放整齐有序，会场布置及时，做到周到、热情、细致、快捷、无差错</w:t>
            </w:r>
            <w:r>
              <w:rPr>
                <w:rFonts w:hint="eastAsia" w:cs="Calibri"/>
                <w:sz w:val="21"/>
                <w:szCs w:val="21"/>
              </w:rPr>
              <w:t>。</w:t>
            </w:r>
          </w:p>
        </w:tc>
      </w:tr>
    </w:tbl>
    <w:p w14:paraId="1C8888A0">
      <w:pPr>
        <w:pStyle w:val="3"/>
        <w:jc w:val="both"/>
      </w:pPr>
      <w:r>
        <w:rPr>
          <w:rFonts w:hint="eastAsia"/>
        </w:rPr>
        <w:t>四、商务要求</w:t>
      </w:r>
    </w:p>
    <w:p w14:paraId="3BDA52F8">
      <w:pPr>
        <w:pStyle w:val="4"/>
        <w:ind w:firstLine="482"/>
        <w:rPr>
          <w:rFonts w:ascii="Calibri" w:hAnsi="Calibri" w:cstheme="minorHAnsi"/>
          <w:bCs w:val="0"/>
          <w:color w:val="000000"/>
          <w:kern w:val="24"/>
          <w:szCs w:val="24"/>
        </w:rPr>
      </w:pPr>
      <w:r>
        <w:rPr>
          <w:rFonts w:hint="eastAsia" w:ascii="Calibri" w:hAnsi="Calibri" w:cstheme="minorHAnsi"/>
          <w:bCs w:val="0"/>
          <w:color w:val="000000"/>
          <w:kern w:val="24"/>
          <w:szCs w:val="24"/>
        </w:rPr>
        <w:t>（一）服务期：</w:t>
      </w:r>
      <w:r>
        <w:rPr>
          <w:rFonts w:hint="eastAsia" w:ascii="Calibri" w:hAnsi="Calibri" w:cstheme="minorHAnsi"/>
          <w:color w:val="000000"/>
          <w:kern w:val="24"/>
        </w:rPr>
        <w:t>一年，以双方签订合同时约定的起止时间为准。</w:t>
      </w:r>
    </w:p>
    <w:p w14:paraId="41ADB91A">
      <w:pPr>
        <w:pStyle w:val="4"/>
        <w:ind w:firstLine="482"/>
        <w:rPr>
          <w:rFonts w:ascii="Calibri" w:hAnsi="Calibri" w:cstheme="minorHAnsi"/>
          <w:bCs w:val="0"/>
          <w:color w:val="000000"/>
          <w:kern w:val="24"/>
          <w:szCs w:val="24"/>
        </w:rPr>
      </w:pPr>
      <w:bookmarkStart w:id="106" w:name="OLE_LINK270"/>
      <w:bookmarkStart w:id="107" w:name="OLE_LINK271"/>
      <w:r>
        <w:rPr>
          <w:rFonts w:hint="eastAsia" w:ascii="Calibri" w:hAnsi="Calibri" w:cstheme="minorHAnsi"/>
          <w:bCs w:val="0"/>
          <w:color w:val="000000"/>
          <w:kern w:val="24"/>
          <w:szCs w:val="24"/>
        </w:rPr>
        <w:t>（二）本项目服务人员工资不得低于西安市最低工资标准。</w:t>
      </w:r>
    </w:p>
    <w:bookmarkEnd w:id="106"/>
    <w:bookmarkEnd w:id="107"/>
    <w:p w14:paraId="28C5A625">
      <w:pPr>
        <w:pStyle w:val="4"/>
        <w:ind w:firstLine="482"/>
        <w:rPr>
          <w:rFonts w:ascii="Calibri" w:hAnsi="Calibri" w:cstheme="minorHAnsi"/>
          <w:bCs w:val="0"/>
          <w:color w:val="000000"/>
          <w:kern w:val="24"/>
          <w:szCs w:val="24"/>
        </w:rPr>
      </w:pPr>
      <w:r>
        <w:rPr>
          <w:rFonts w:hint="eastAsia" w:ascii="Calibri" w:hAnsi="Calibri" w:cstheme="minorHAnsi"/>
          <w:bCs w:val="0"/>
          <w:color w:val="000000"/>
          <w:kern w:val="24"/>
          <w:szCs w:val="24"/>
        </w:rPr>
        <w:t>（三）供应商履行合同所需的设备</w:t>
      </w:r>
    </w:p>
    <w:p w14:paraId="19458121">
      <w:pPr>
        <w:widowControl w:val="0"/>
        <w:snapToGrid w:val="0"/>
        <w:spacing w:line="42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供应商根据项目配备工程、保洁、绿化、保安作业设备（自有或租赁），所配备的设备在服务期内需处于性能完好状态，保证随时使用，同时符合国家强制性、安全相关标准。</w:t>
      </w:r>
    </w:p>
    <w:p w14:paraId="647B2C0B">
      <w:pPr>
        <w:pStyle w:val="4"/>
        <w:ind w:firstLine="482"/>
        <w:rPr>
          <w:rFonts w:ascii="Calibri" w:hAnsi="Calibri" w:cstheme="minorHAnsi"/>
          <w:bCs w:val="0"/>
          <w:color w:val="000000"/>
          <w:kern w:val="24"/>
          <w:szCs w:val="24"/>
        </w:rPr>
      </w:pPr>
      <w:bookmarkStart w:id="108" w:name="OLE_LINK261"/>
      <w:bookmarkStart w:id="109" w:name="OLE_LINK262"/>
      <w:r>
        <w:rPr>
          <w:rFonts w:hint="eastAsia" w:ascii="Calibri" w:hAnsi="Calibri" w:cstheme="minorHAnsi"/>
          <w:bCs w:val="0"/>
          <w:color w:val="000000"/>
          <w:kern w:val="24"/>
          <w:szCs w:val="24"/>
        </w:rPr>
        <w:t>（四）人员配置</w:t>
      </w:r>
    </w:p>
    <w:bookmarkEnd w:id="108"/>
    <w:bookmarkEnd w:id="109"/>
    <w:p w14:paraId="22F7F896">
      <w:pPr>
        <w:widowControl w:val="0"/>
        <w:snapToGrid w:val="0"/>
        <w:spacing w:line="420" w:lineRule="exact"/>
        <w:ind w:firstLine="480" w:firstLineChars="200"/>
        <w:rPr>
          <w:rFonts w:ascii="Calibri" w:hAnsi="Calibri" w:eastAsia="宋体" w:cstheme="minorHAnsi"/>
          <w:color w:val="000000"/>
          <w:kern w:val="24"/>
        </w:rPr>
      </w:pPr>
      <w:r>
        <w:rPr>
          <w:rFonts w:ascii="Segoe UI Symbol" w:hAnsi="Segoe UI Symbol" w:eastAsia="宋体" w:cs="Segoe UI Symbol"/>
          <w:color w:val="C00000"/>
          <w:kern w:val="24"/>
        </w:rPr>
        <w:t>★</w:t>
      </w:r>
      <w:r>
        <w:rPr>
          <w:rFonts w:ascii="Calibri" w:hAnsi="Calibri" w:eastAsia="宋体" w:cstheme="minorHAnsi"/>
          <w:color w:val="000000"/>
          <w:kern w:val="24"/>
        </w:rPr>
        <w:t>1</w:t>
      </w:r>
      <w:r>
        <w:rPr>
          <w:rFonts w:hint="eastAsia" w:ascii="Calibri" w:hAnsi="Calibri" w:eastAsia="宋体" w:cstheme="minorHAnsi"/>
          <w:color w:val="000000"/>
          <w:kern w:val="24"/>
        </w:rPr>
        <w:t>、供应商为本采购包配备服务人员不少于</w:t>
      </w:r>
      <w:r>
        <w:rPr>
          <w:rFonts w:ascii="Calibri" w:hAnsi="Calibri" w:eastAsia="宋体" w:cstheme="minorHAnsi"/>
          <w:color w:val="000000"/>
          <w:kern w:val="24"/>
        </w:rPr>
        <w:t>69</w:t>
      </w:r>
      <w:r>
        <w:rPr>
          <w:rFonts w:hint="eastAsia" w:ascii="Calibri" w:hAnsi="Calibri" w:eastAsia="宋体" w:cstheme="minorHAnsi"/>
          <w:color w:val="000000"/>
          <w:kern w:val="24"/>
        </w:rPr>
        <w:t>人，各岗位人数不少于</w:t>
      </w:r>
      <w:bookmarkStart w:id="110" w:name="OLE_LINK122"/>
      <w:bookmarkStart w:id="111" w:name="OLE_LINK243"/>
      <w:r>
        <w:rPr>
          <w:rFonts w:hint="eastAsia" w:ascii="Calibri" w:hAnsi="Calibri" w:eastAsia="宋体" w:cstheme="minorHAnsi"/>
          <w:color w:val="000000"/>
          <w:kern w:val="24"/>
        </w:rPr>
        <w:t>《岗位设置及岗位人数表》</w:t>
      </w:r>
      <w:bookmarkEnd w:id="110"/>
      <w:bookmarkEnd w:id="111"/>
      <w:r>
        <w:rPr>
          <w:rFonts w:hint="eastAsia" w:ascii="Calibri" w:hAnsi="Calibri" w:eastAsia="宋体" w:cstheme="minorHAnsi"/>
          <w:color w:val="000000"/>
          <w:kern w:val="24"/>
        </w:rPr>
        <w:t>配备要求，提供承诺函加盖供应商公章（格式自拟）。</w:t>
      </w:r>
    </w:p>
    <w:p w14:paraId="0CB5B4F9">
      <w:pPr>
        <w:widowControl w:val="0"/>
        <w:snapToGrid w:val="0"/>
        <w:spacing w:line="42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2、岗位设置及岗位人数表：</w:t>
      </w:r>
    </w:p>
    <w:tbl>
      <w:tblPr>
        <w:tblStyle w:val="26"/>
        <w:tblW w:w="10065" w:type="dxa"/>
        <w:tblInd w:w="-15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70"/>
        <w:gridCol w:w="851"/>
        <w:gridCol w:w="664"/>
        <w:gridCol w:w="1179"/>
        <w:gridCol w:w="6901"/>
      </w:tblGrid>
      <w:tr w14:paraId="1047846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470" w:type="dxa"/>
            <w:tcBorders>
              <w:bottom w:val="single" w:color="000000" w:sz="2" w:space="0"/>
              <w:right w:val="single" w:color="000000" w:sz="2" w:space="0"/>
            </w:tcBorders>
            <w:shd w:val="clear" w:color="auto" w:fill="F0F0F0"/>
            <w:vAlign w:val="center"/>
          </w:tcPr>
          <w:p w14:paraId="26818925">
            <w:pPr>
              <w:widowControl w:val="0"/>
              <w:autoSpaceDE w:val="0"/>
              <w:autoSpaceDN w:val="0"/>
              <w:spacing w:before="85"/>
              <w:ind w:right="720"/>
              <w:jc w:val="center"/>
              <w:rPr>
                <w:rFonts w:ascii="宋体" w:hAnsi="宋体" w:eastAsia="宋体" w:cs="宋体"/>
                <w:b/>
                <w:sz w:val="21"/>
                <w:szCs w:val="22"/>
                <w:lang w:eastAsia="en-US"/>
              </w:rPr>
            </w:pPr>
            <w:r>
              <w:rPr>
                <w:rFonts w:ascii="宋体" w:hAnsi="宋体" w:eastAsia="宋体" w:cs="宋体"/>
                <w:b/>
                <w:sz w:val="21"/>
                <w:szCs w:val="22"/>
                <w:lang w:eastAsia="en-US"/>
              </w:rPr>
              <w:t>序号</w:t>
            </w:r>
          </w:p>
        </w:tc>
        <w:tc>
          <w:tcPr>
            <w:tcW w:w="1515" w:type="dxa"/>
            <w:gridSpan w:val="2"/>
            <w:tcBorders>
              <w:left w:val="single" w:color="000000" w:sz="2" w:space="0"/>
              <w:bottom w:val="single" w:color="000000" w:sz="2" w:space="0"/>
              <w:right w:val="single" w:color="000000" w:sz="2" w:space="0"/>
            </w:tcBorders>
            <w:shd w:val="clear" w:color="auto" w:fill="F0F0F0"/>
            <w:vAlign w:val="center"/>
          </w:tcPr>
          <w:p w14:paraId="52771A8B">
            <w:pPr>
              <w:widowControl w:val="0"/>
              <w:autoSpaceDE w:val="0"/>
              <w:autoSpaceDN w:val="0"/>
              <w:spacing w:before="85"/>
              <w:ind w:right="970"/>
              <w:jc w:val="center"/>
              <w:rPr>
                <w:rFonts w:ascii="宋体" w:hAnsi="宋体" w:eastAsia="宋体" w:cs="宋体"/>
                <w:b/>
                <w:sz w:val="21"/>
                <w:szCs w:val="22"/>
                <w:lang w:eastAsia="en-US"/>
              </w:rPr>
            </w:pPr>
            <w:r>
              <w:rPr>
                <w:rFonts w:ascii="宋体" w:hAnsi="宋体" w:eastAsia="宋体" w:cs="宋体"/>
                <w:b/>
                <w:sz w:val="21"/>
                <w:szCs w:val="22"/>
                <w:lang w:eastAsia="en-US"/>
              </w:rPr>
              <w:t>岗位</w:t>
            </w:r>
          </w:p>
        </w:tc>
        <w:tc>
          <w:tcPr>
            <w:tcW w:w="1179" w:type="dxa"/>
            <w:tcBorders>
              <w:left w:val="single" w:color="000000" w:sz="2" w:space="0"/>
              <w:bottom w:val="single" w:color="000000" w:sz="2" w:space="0"/>
              <w:right w:val="single" w:color="000000" w:sz="2" w:space="0"/>
            </w:tcBorders>
            <w:shd w:val="clear" w:color="auto" w:fill="F0F0F0"/>
            <w:vAlign w:val="center"/>
          </w:tcPr>
          <w:p w14:paraId="3E4238FD">
            <w:pPr>
              <w:widowControl w:val="0"/>
              <w:autoSpaceDE w:val="0"/>
              <w:autoSpaceDN w:val="0"/>
              <w:spacing w:before="85"/>
              <w:ind w:left="215" w:right="188"/>
              <w:jc w:val="center"/>
              <w:rPr>
                <w:rFonts w:ascii="宋体" w:hAnsi="宋体" w:eastAsia="宋体" w:cs="宋体"/>
                <w:b/>
                <w:sz w:val="21"/>
                <w:szCs w:val="22"/>
                <w:lang w:eastAsia="en-US"/>
              </w:rPr>
            </w:pPr>
            <w:r>
              <w:rPr>
                <w:rFonts w:ascii="宋体" w:hAnsi="宋体" w:eastAsia="宋体" w:cs="宋体"/>
                <w:b/>
                <w:sz w:val="21"/>
                <w:szCs w:val="22"/>
                <w:lang w:eastAsia="en-US"/>
              </w:rPr>
              <w:t>数量</w:t>
            </w:r>
          </w:p>
        </w:tc>
        <w:tc>
          <w:tcPr>
            <w:tcW w:w="6901" w:type="dxa"/>
            <w:tcBorders>
              <w:left w:val="single" w:color="000000" w:sz="2" w:space="0"/>
              <w:bottom w:val="single" w:color="000000" w:sz="2" w:space="0"/>
            </w:tcBorders>
            <w:shd w:val="clear" w:color="auto" w:fill="F0F0F0"/>
            <w:vAlign w:val="center"/>
          </w:tcPr>
          <w:p w14:paraId="0D910A5F">
            <w:pPr>
              <w:widowControl w:val="0"/>
              <w:autoSpaceDE w:val="0"/>
              <w:autoSpaceDN w:val="0"/>
              <w:spacing w:before="85"/>
              <w:ind w:right="1969"/>
              <w:jc w:val="center"/>
              <w:rPr>
                <w:rFonts w:ascii="宋体" w:hAnsi="宋体" w:eastAsia="宋体" w:cs="宋体"/>
                <w:b/>
                <w:sz w:val="21"/>
                <w:szCs w:val="22"/>
              </w:rPr>
            </w:pPr>
            <w:r>
              <w:rPr>
                <w:rFonts w:hint="eastAsia" w:ascii="宋体" w:hAnsi="宋体" w:eastAsia="宋体" w:cs="宋体"/>
                <w:b/>
                <w:sz w:val="21"/>
                <w:szCs w:val="22"/>
              </w:rPr>
              <w:t>岗位要求</w:t>
            </w:r>
          </w:p>
        </w:tc>
      </w:tr>
      <w:tr w14:paraId="02DD36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55" w:hRule="atLeast"/>
        </w:trPr>
        <w:tc>
          <w:tcPr>
            <w:tcW w:w="470" w:type="dxa"/>
            <w:tcBorders>
              <w:top w:val="single" w:color="000000" w:sz="2" w:space="0"/>
              <w:bottom w:val="single" w:color="000000" w:sz="2" w:space="0"/>
              <w:right w:val="single" w:color="000000" w:sz="2" w:space="0"/>
            </w:tcBorders>
            <w:vAlign w:val="center"/>
          </w:tcPr>
          <w:p w14:paraId="7CE70375">
            <w:pPr>
              <w:widowControl w:val="0"/>
              <w:autoSpaceDE w:val="0"/>
              <w:autoSpaceDN w:val="0"/>
              <w:rPr>
                <w:rFonts w:ascii="Calibri" w:hAnsi="宋体" w:eastAsia="宋体" w:cs="宋体"/>
                <w:sz w:val="21"/>
                <w:szCs w:val="22"/>
                <w:lang w:eastAsia="en-US"/>
              </w:rPr>
            </w:pPr>
            <w:r>
              <w:rPr>
                <w:rFonts w:ascii="Calibri" w:hAnsi="宋体" w:eastAsia="宋体" w:cs="宋体"/>
                <w:w w:val="99"/>
                <w:sz w:val="21"/>
                <w:szCs w:val="22"/>
                <w:lang w:eastAsia="en-US"/>
              </w:rPr>
              <w:t>1</w:t>
            </w:r>
          </w:p>
        </w:tc>
        <w:tc>
          <w:tcPr>
            <w:tcW w:w="1515" w:type="dxa"/>
            <w:gridSpan w:val="2"/>
            <w:tcBorders>
              <w:top w:val="single" w:color="000000" w:sz="2" w:space="0"/>
              <w:left w:val="single" w:color="000000" w:sz="2" w:space="0"/>
              <w:bottom w:val="single" w:color="000000" w:sz="2" w:space="0"/>
              <w:right w:val="single" w:color="000000" w:sz="2" w:space="0"/>
            </w:tcBorders>
            <w:vAlign w:val="center"/>
          </w:tcPr>
          <w:p w14:paraId="2D609D6E">
            <w:pPr>
              <w:widowControl w:val="0"/>
              <w:autoSpaceDE w:val="0"/>
              <w:autoSpaceDN w:val="0"/>
              <w:rPr>
                <w:rFonts w:ascii="宋体" w:hAnsi="宋体" w:eastAsia="宋体" w:cs="宋体"/>
                <w:sz w:val="21"/>
                <w:szCs w:val="22"/>
                <w:lang w:eastAsia="en-US"/>
              </w:rPr>
            </w:pPr>
            <w:r>
              <w:rPr>
                <w:rFonts w:ascii="宋体" w:hAnsi="宋体" w:eastAsia="宋体" w:cs="宋体"/>
                <w:sz w:val="21"/>
                <w:szCs w:val="22"/>
                <w:lang w:eastAsia="en-US"/>
              </w:rPr>
              <w:t>项目经理</w:t>
            </w:r>
          </w:p>
        </w:tc>
        <w:tc>
          <w:tcPr>
            <w:tcW w:w="1179" w:type="dxa"/>
            <w:tcBorders>
              <w:top w:val="single" w:color="000000" w:sz="2" w:space="0"/>
              <w:left w:val="single" w:color="000000" w:sz="2" w:space="0"/>
              <w:bottom w:val="single" w:color="000000" w:sz="2" w:space="0"/>
              <w:right w:val="single" w:color="000000" w:sz="2" w:space="0"/>
            </w:tcBorders>
            <w:vAlign w:val="center"/>
          </w:tcPr>
          <w:p w14:paraId="38A11FD1">
            <w:pPr>
              <w:widowControl w:val="0"/>
              <w:autoSpaceDE w:val="0"/>
              <w:autoSpaceDN w:val="0"/>
              <w:ind w:right="188"/>
              <w:rPr>
                <w:rFonts w:ascii="宋体" w:hAnsi="宋体" w:eastAsia="宋体" w:cs="宋体"/>
                <w:sz w:val="21"/>
                <w:szCs w:val="22"/>
                <w:lang w:eastAsia="en-US"/>
              </w:rPr>
            </w:pPr>
            <w:r>
              <w:rPr>
                <w:rFonts w:ascii="Calibri" w:hAnsi="宋体" w:eastAsia="Calibri" w:cs="宋体"/>
                <w:sz w:val="21"/>
                <w:szCs w:val="22"/>
                <w:lang w:eastAsia="en-US"/>
              </w:rPr>
              <w:t xml:space="preserve">1 </w:t>
            </w:r>
            <w:r>
              <w:rPr>
                <w:rFonts w:ascii="宋体" w:hAnsi="宋体" w:eastAsia="宋体" w:cs="宋体"/>
                <w:sz w:val="21"/>
                <w:szCs w:val="22"/>
                <w:lang w:eastAsia="en-US"/>
              </w:rPr>
              <w:t>人</w:t>
            </w:r>
          </w:p>
        </w:tc>
        <w:tc>
          <w:tcPr>
            <w:tcW w:w="6901" w:type="dxa"/>
            <w:tcBorders>
              <w:top w:val="single" w:color="000000" w:sz="2" w:space="0"/>
              <w:left w:val="single" w:color="000000" w:sz="2" w:space="0"/>
              <w:bottom w:val="single" w:color="000000" w:sz="2" w:space="0"/>
            </w:tcBorders>
          </w:tcPr>
          <w:p w14:paraId="35BD204D">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1、</w:t>
            </w:r>
            <w:r>
              <w:rPr>
                <w:rFonts w:ascii="Calibri" w:hAnsi="Calibri" w:eastAsia="宋体" w:cs="Calibri"/>
                <w:sz w:val="21"/>
                <w:szCs w:val="21"/>
              </w:rPr>
              <w:t>年龄</w:t>
            </w:r>
            <w:r>
              <w:rPr>
                <w:rFonts w:hint="eastAsia" w:ascii="Calibri" w:hAnsi="Calibri" w:eastAsia="宋体" w:cs="Calibri"/>
                <w:sz w:val="21"/>
                <w:szCs w:val="21"/>
              </w:rPr>
              <w:t>≤</w:t>
            </w:r>
            <w:r>
              <w:rPr>
                <w:rFonts w:ascii="Calibri" w:hAnsi="Calibri" w:eastAsia="宋体" w:cs="Calibri"/>
                <w:sz w:val="21"/>
                <w:szCs w:val="21"/>
              </w:rPr>
              <w:t>45周岁，具有</w:t>
            </w:r>
            <w:r>
              <w:rPr>
                <w:rFonts w:hint="eastAsia" w:eastAsia="宋体" w:cstheme="minorBidi"/>
                <w:color w:val="000000" w:themeColor="text1"/>
                <w:kern w:val="2"/>
                <w:sz w:val="21"/>
                <w:szCs w:val="21"/>
                <w14:textFill>
                  <w14:solidFill>
                    <w14:schemeClr w14:val="tx1"/>
                  </w14:solidFill>
                </w14:textFill>
              </w:rPr>
              <w:t>人社部职业技能等级证书《物业</w:t>
            </w:r>
            <w:r>
              <w:rPr>
                <w:rFonts w:eastAsia="宋体" w:cstheme="minorBidi"/>
                <w:color w:val="000000" w:themeColor="text1"/>
                <w:kern w:val="2"/>
                <w:sz w:val="21"/>
                <w:szCs w:val="21"/>
                <w14:textFill>
                  <w14:solidFill>
                    <w14:schemeClr w14:val="tx1"/>
                  </w14:solidFill>
                </w14:textFill>
              </w:rPr>
              <w:t>管理</w:t>
            </w:r>
            <w:r>
              <w:rPr>
                <w:rFonts w:hint="eastAsia" w:eastAsia="宋体" w:cstheme="minorBidi"/>
                <w:color w:val="000000" w:themeColor="text1"/>
                <w:kern w:val="2"/>
                <w:sz w:val="21"/>
                <w:szCs w:val="21"/>
                <w14:textFill>
                  <w14:solidFill>
                    <w14:schemeClr w14:val="tx1"/>
                  </w14:solidFill>
                </w14:textFill>
              </w:rPr>
              <w:t>师》</w:t>
            </w:r>
            <w:r>
              <w:rPr>
                <w:rFonts w:ascii="Calibri" w:hAnsi="Calibri" w:eastAsia="宋体" w:cs="Calibri"/>
                <w:sz w:val="21"/>
                <w:szCs w:val="21"/>
              </w:rPr>
              <w:t>、大专及以上学历，</w:t>
            </w:r>
            <w:r>
              <w:rPr>
                <w:rFonts w:hint="eastAsia" w:ascii="Calibri" w:hAnsi="Calibri" w:eastAsia="宋体" w:cs="Calibri"/>
                <w:sz w:val="21"/>
                <w:szCs w:val="21"/>
              </w:rPr>
              <w:t>≥</w:t>
            </w:r>
            <w:r>
              <w:rPr>
                <w:rFonts w:ascii="Calibri" w:hAnsi="Calibri" w:eastAsia="宋体" w:cs="Calibri"/>
                <w:sz w:val="21"/>
                <w:szCs w:val="21"/>
              </w:rPr>
              <w:t>5 年物业管理项目经理岗位经验。</w:t>
            </w:r>
          </w:p>
          <w:p w14:paraId="2A366155">
            <w:pPr>
              <w:snapToGrid w:val="0"/>
              <w:spacing w:line="300" w:lineRule="auto"/>
              <w:ind w:firstLine="315" w:firstLineChars="150"/>
              <w:rPr>
                <w:rFonts w:ascii="Calibri" w:hAnsi="Calibri" w:eastAsia="宋体" w:cs="Calibri"/>
                <w:sz w:val="21"/>
                <w:szCs w:val="21"/>
              </w:rPr>
            </w:pPr>
            <w:r>
              <w:rPr>
                <w:rFonts w:hint="eastAsia" w:ascii="Calibri" w:hAnsi="Calibri" w:eastAsia="宋体" w:cs="Calibri"/>
                <w:sz w:val="21"/>
                <w:szCs w:val="21"/>
              </w:rPr>
              <w:t>2、</w:t>
            </w:r>
            <w:r>
              <w:rPr>
                <w:rFonts w:ascii="Calibri" w:hAnsi="Calibri" w:eastAsia="宋体" w:cs="Calibri"/>
                <w:sz w:val="21"/>
                <w:szCs w:val="21"/>
              </w:rPr>
              <w:t>工作条理性强，有较强的语言表达能力和文字功底，具有良好的综合判断能力、决策能力、沟通协调能力。</w:t>
            </w:r>
          </w:p>
          <w:p w14:paraId="3ED4B822">
            <w:pPr>
              <w:snapToGrid w:val="0"/>
              <w:spacing w:line="300" w:lineRule="auto"/>
              <w:ind w:firstLine="315" w:firstLineChars="150"/>
              <w:rPr>
                <w:rFonts w:ascii="Calibri" w:hAnsi="Calibri" w:eastAsia="宋体" w:cs="Calibri"/>
                <w:sz w:val="21"/>
                <w:szCs w:val="21"/>
              </w:rPr>
            </w:pPr>
            <w:bookmarkStart w:id="112" w:name="OLE_LINK202"/>
            <w:r>
              <w:rPr>
                <w:rFonts w:hint="eastAsia" w:ascii="Calibri" w:hAnsi="Calibri" w:eastAsia="宋体" w:cs="Calibri"/>
                <w:sz w:val="21"/>
                <w:szCs w:val="21"/>
              </w:rPr>
              <w:t>3、岗位工作内容：</w:t>
            </w:r>
          </w:p>
          <w:bookmarkEnd w:id="112"/>
          <w:p w14:paraId="609AF96A">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（1）全面负责各类岗位服务人员管理和调配，协调处理采购人提出的各项要求和建议，对内对外沟通协调。</w:t>
            </w:r>
          </w:p>
          <w:p w14:paraId="122A7BD4">
            <w:pPr>
              <w:snapToGrid w:val="0"/>
              <w:spacing w:line="300" w:lineRule="auto"/>
              <w:ind w:firstLine="315" w:firstLineChars="150"/>
              <w:rPr>
                <w:rFonts w:ascii="Calibri" w:hAnsi="Calibri" w:eastAsia="宋体" w:cs="Calibri"/>
                <w:sz w:val="21"/>
                <w:szCs w:val="21"/>
              </w:rPr>
            </w:pPr>
            <w:r>
              <w:rPr>
                <w:rFonts w:hint="eastAsia" w:ascii="Calibri" w:hAnsi="Calibri" w:eastAsia="宋体" w:cs="Calibri"/>
                <w:sz w:val="21"/>
                <w:szCs w:val="21"/>
              </w:rPr>
              <w:t>（2）负责根据采购人要求制定物业管理制度，监督指导服务人员按物业服务制度规范操作，如有问题负责落实整改及人员更换；详细制定工作安排，如有人员变更须提前三日告知采购人并协调人员确保服务不间断，在服务人员临时缺员时可顶替具体服务工作；协调处理采购人提出的各项要求和建议，按照需求组织人员完成工作；</w:t>
            </w:r>
            <w:r>
              <w:rPr>
                <w:rFonts w:ascii="Calibri" w:hAnsi="Calibri" w:eastAsia="宋体" w:cs="Calibri"/>
                <w:sz w:val="21"/>
                <w:szCs w:val="21"/>
              </w:rPr>
              <w:t xml:space="preserve"> </w:t>
            </w:r>
            <w:r>
              <w:rPr>
                <w:rFonts w:hint="eastAsia" w:ascii="Calibri" w:hAnsi="Calibri" w:eastAsia="宋体" w:cs="Calibri"/>
                <w:sz w:val="21"/>
                <w:szCs w:val="21"/>
              </w:rPr>
              <w:t>协调与公安、市容等外部部门相关事宜，保证采购人单位正常有序开展工作。</w:t>
            </w:r>
          </w:p>
        </w:tc>
      </w:tr>
      <w:tr w14:paraId="331785E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13" w:hRule="atLeast"/>
        </w:trPr>
        <w:tc>
          <w:tcPr>
            <w:tcW w:w="470" w:type="dxa"/>
            <w:tcBorders>
              <w:top w:val="single" w:color="000000" w:sz="2" w:space="0"/>
              <w:bottom w:val="single" w:color="000000" w:sz="2" w:space="0"/>
              <w:right w:val="single" w:color="000000" w:sz="2" w:space="0"/>
            </w:tcBorders>
            <w:vAlign w:val="center"/>
          </w:tcPr>
          <w:p w14:paraId="6FA54EF0">
            <w:pPr>
              <w:widowControl w:val="0"/>
              <w:autoSpaceDE w:val="0"/>
              <w:autoSpaceDN w:val="0"/>
              <w:spacing w:before="1"/>
              <w:ind w:firstLine="207" w:firstLineChars="100"/>
              <w:jc w:val="center"/>
              <w:rPr>
                <w:rFonts w:ascii="Calibri" w:hAnsi="宋体" w:eastAsia="宋体" w:cs="宋体"/>
                <w:sz w:val="21"/>
                <w:szCs w:val="22"/>
                <w:lang w:eastAsia="en-US"/>
              </w:rPr>
            </w:pPr>
            <w:r>
              <w:rPr>
                <w:rFonts w:ascii="Calibri" w:hAnsi="宋体" w:eastAsia="宋体" w:cs="宋体"/>
                <w:w w:val="99"/>
                <w:sz w:val="21"/>
                <w:szCs w:val="22"/>
                <w:lang w:eastAsia="en-US"/>
              </w:rPr>
              <w:t>2</w:t>
            </w:r>
          </w:p>
        </w:tc>
        <w:tc>
          <w:tcPr>
            <w:tcW w:w="1515" w:type="dxa"/>
            <w:gridSpan w:val="2"/>
            <w:tcBorders>
              <w:top w:val="single" w:color="000000" w:sz="2" w:space="0"/>
              <w:left w:val="single" w:color="000000" w:sz="2" w:space="0"/>
              <w:bottom w:val="single" w:color="000000" w:sz="2" w:space="0"/>
              <w:right w:val="single" w:color="000000" w:sz="2" w:space="0"/>
            </w:tcBorders>
            <w:vAlign w:val="center"/>
          </w:tcPr>
          <w:p w14:paraId="219FF8BD">
            <w:pPr>
              <w:widowControl w:val="0"/>
              <w:autoSpaceDE w:val="0"/>
              <w:autoSpaceDN w:val="0"/>
              <w:jc w:val="center"/>
              <w:rPr>
                <w:rFonts w:ascii="宋体" w:hAnsi="宋体" w:eastAsia="宋体" w:cs="宋体"/>
                <w:sz w:val="21"/>
                <w:szCs w:val="22"/>
                <w:lang w:eastAsia="en-US"/>
              </w:rPr>
            </w:pPr>
            <w:r>
              <w:rPr>
                <w:rFonts w:ascii="宋体" w:hAnsi="宋体" w:eastAsia="宋体" w:cs="宋体"/>
                <w:sz w:val="21"/>
                <w:szCs w:val="22"/>
                <w:lang w:eastAsia="en-US"/>
              </w:rPr>
              <w:t>客服人员</w:t>
            </w:r>
          </w:p>
        </w:tc>
        <w:tc>
          <w:tcPr>
            <w:tcW w:w="1179" w:type="dxa"/>
            <w:tcBorders>
              <w:top w:val="single" w:color="000000" w:sz="2" w:space="0"/>
              <w:left w:val="single" w:color="000000" w:sz="2" w:space="0"/>
              <w:bottom w:val="single" w:color="000000" w:sz="2" w:space="0"/>
              <w:right w:val="single" w:color="000000" w:sz="2" w:space="0"/>
            </w:tcBorders>
            <w:vAlign w:val="center"/>
          </w:tcPr>
          <w:p w14:paraId="1AF8FA96">
            <w:pPr>
              <w:widowControl w:val="0"/>
              <w:autoSpaceDE w:val="0"/>
              <w:autoSpaceDN w:val="0"/>
              <w:ind w:right="188"/>
              <w:jc w:val="center"/>
              <w:rPr>
                <w:rFonts w:ascii="宋体" w:hAnsi="宋体" w:eastAsia="宋体" w:cs="宋体"/>
                <w:sz w:val="21"/>
                <w:szCs w:val="22"/>
                <w:lang w:eastAsia="en-US"/>
              </w:rPr>
            </w:pPr>
            <w:r>
              <w:rPr>
                <w:rFonts w:ascii="Calibri" w:hAnsi="宋体" w:eastAsia="Calibri" w:cs="宋体"/>
                <w:sz w:val="21"/>
                <w:szCs w:val="22"/>
                <w:lang w:eastAsia="en-US"/>
              </w:rPr>
              <w:t xml:space="preserve">7 </w:t>
            </w:r>
            <w:r>
              <w:rPr>
                <w:rFonts w:ascii="宋体" w:hAnsi="宋体" w:eastAsia="宋体" w:cs="宋体"/>
                <w:sz w:val="21"/>
                <w:szCs w:val="22"/>
                <w:lang w:eastAsia="en-US"/>
              </w:rPr>
              <w:t>人</w:t>
            </w:r>
          </w:p>
        </w:tc>
        <w:tc>
          <w:tcPr>
            <w:tcW w:w="6901" w:type="dxa"/>
            <w:tcBorders>
              <w:top w:val="single" w:color="000000" w:sz="2" w:space="0"/>
              <w:left w:val="single" w:color="000000" w:sz="2" w:space="0"/>
              <w:bottom w:val="single" w:color="000000" w:sz="2" w:space="0"/>
            </w:tcBorders>
            <w:vAlign w:val="center"/>
          </w:tcPr>
          <w:p w14:paraId="1EC65061">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1、</w:t>
            </w:r>
            <w:r>
              <w:rPr>
                <w:rFonts w:ascii="Calibri" w:hAnsi="Calibri" w:eastAsia="宋体" w:cs="Calibri"/>
                <w:sz w:val="21"/>
                <w:szCs w:val="21"/>
              </w:rPr>
              <w:t>年龄 ≤35 周岁以下，具有物业管理、</w:t>
            </w:r>
            <w:r>
              <w:rPr>
                <w:rFonts w:hint="eastAsia" w:ascii="Calibri" w:hAnsi="Calibri" w:eastAsia="宋体" w:cs="Calibri"/>
                <w:sz w:val="21"/>
                <w:szCs w:val="21"/>
              </w:rPr>
              <w:t>或</w:t>
            </w:r>
            <w:r>
              <w:rPr>
                <w:rFonts w:ascii="Calibri" w:hAnsi="Calibri" w:eastAsia="宋体" w:cs="Calibri"/>
                <w:sz w:val="21"/>
                <w:szCs w:val="21"/>
              </w:rPr>
              <w:t>会务服务工作经验</w:t>
            </w:r>
            <w:r>
              <w:rPr>
                <w:rFonts w:hint="eastAsia" w:ascii="Calibri" w:hAnsi="Calibri" w:eastAsia="宋体" w:cs="Calibri"/>
                <w:sz w:val="21"/>
                <w:szCs w:val="21"/>
              </w:rPr>
              <w:t>；</w:t>
            </w:r>
          </w:p>
          <w:p w14:paraId="50EEEF29">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2</w:t>
            </w:r>
            <w:r>
              <w:rPr>
                <w:rFonts w:hint="eastAsia" w:ascii="Calibri" w:hAnsi="Calibri" w:eastAsia="宋体" w:cs="Calibri"/>
                <w:sz w:val="21"/>
                <w:szCs w:val="21"/>
              </w:rPr>
              <w:t>、</w:t>
            </w:r>
            <w:r>
              <w:rPr>
                <w:rFonts w:ascii="Calibri" w:hAnsi="Calibri" w:eastAsia="宋体" w:cs="Calibri"/>
                <w:sz w:val="21"/>
                <w:szCs w:val="21"/>
              </w:rPr>
              <w:t>具备良好的物业服务意识，有较强的文字功底和沟通协调能力。</w:t>
            </w:r>
          </w:p>
          <w:p w14:paraId="7959DA6C">
            <w:pPr>
              <w:snapToGrid w:val="0"/>
              <w:spacing w:line="300" w:lineRule="auto"/>
              <w:ind w:firstLine="315" w:firstLineChars="150"/>
              <w:rPr>
                <w:rFonts w:ascii="Calibri" w:hAnsi="Calibri" w:eastAsia="宋体" w:cs="Calibri"/>
                <w:sz w:val="21"/>
                <w:szCs w:val="21"/>
              </w:rPr>
            </w:pPr>
            <w:r>
              <w:rPr>
                <w:rFonts w:hint="eastAsia" w:ascii="Calibri" w:hAnsi="Calibri" w:eastAsia="宋体" w:cs="Calibri"/>
                <w:sz w:val="21"/>
                <w:szCs w:val="21"/>
              </w:rPr>
              <w:t>3、</w:t>
            </w:r>
            <w:bookmarkStart w:id="113" w:name="OLE_LINK246"/>
            <w:bookmarkStart w:id="114" w:name="OLE_LINK247"/>
            <w:r>
              <w:rPr>
                <w:rFonts w:hint="eastAsia" w:ascii="Calibri" w:hAnsi="Calibri" w:eastAsia="宋体" w:cs="Calibri"/>
                <w:sz w:val="21"/>
                <w:szCs w:val="21"/>
              </w:rPr>
              <w:t>岗位工作内容</w:t>
            </w:r>
            <w:bookmarkEnd w:id="113"/>
            <w:bookmarkEnd w:id="114"/>
            <w:r>
              <w:rPr>
                <w:rFonts w:hint="eastAsia" w:ascii="Calibri" w:hAnsi="Calibri" w:eastAsia="宋体" w:cs="Calibri"/>
                <w:sz w:val="21"/>
                <w:szCs w:val="21"/>
              </w:rPr>
              <w:t>：</w:t>
            </w:r>
          </w:p>
          <w:p w14:paraId="4CCFE643">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（1）负责各类会议服务以及审判庭、合议室、调解室预定服务，以及会务服务工作；负责与业主沟通；协助采购人开展活动。</w:t>
            </w:r>
          </w:p>
          <w:p w14:paraId="5CB1FBD8">
            <w:pPr>
              <w:snapToGrid w:val="0"/>
              <w:spacing w:line="300" w:lineRule="auto"/>
              <w:ind w:firstLine="315" w:firstLineChars="150"/>
              <w:rPr>
                <w:rFonts w:ascii="Calibri" w:hAnsi="Calibri" w:eastAsia="宋体" w:cs="Calibri"/>
                <w:sz w:val="21"/>
                <w:szCs w:val="21"/>
              </w:rPr>
            </w:pPr>
            <w:r>
              <w:rPr>
                <w:rFonts w:hint="eastAsia" w:ascii="Calibri" w:hAnsi="Calibri" w:eastAsia="宋体" w:cs="Calibri"/>
                <w:sz w:val="21"/>
                <w:szCs w:val="21"/>
              </w:rPr>
              <w:t>（2）做好业主沟通工作，了解业主诉求，及时、耐心处理业主对物业工作的建议或投诉；落实档案管理制度，指定专人负责，分类、编目、妥善保管承接档案、物业服务档案、设施设备档案等档案资料，做好保密工作，不得私自外借、复制，不得丢失。</w:t>
            </w:r>
          </w:p>
        </w:tc>
      </w:tr>
      <w:tr w14:paraId="683418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141" w:hRule="atLeast"/>
        </w:trPr>
        <w:tc>
          <w:tcPr>
            <w:tcW w:w="470" w:type="dxa"/>
            <w:tcBorders>
              <w:top w:val="single" w:color="000000" w:sz="2" w:space="0"/>
              <w:bottom w:val="single" w:color="000000" w:sz="2" w:space="0"/>
              <w:right w:val="single" w:color="000000" w:sz="2" w:space="0"/>
            </w:tcBorders>
            <w:vAlign w:val="center"/>
          </w:tcPr>
          <w:p w14:paraId="03913EF9">
            <w:pPr>
              <w:widowControl w:val="0"/>
              <w:autoSpaceDE w:val="0"/>
              <w:autoSpaceDN w:val="0"/>
              <w:spacing w:before="152"/>
              <w:ind w:left="15"/>
              <w:jc w:val="center"/>
              <w:rPr>
                <w:rFonts w:ascii="Calibri" w:hAnsi="宋体" w:eastAsia="宋体" w:cs="宋体"/>
                <w:sz w:val="21"/>
                <w:szCs w:val="22"/>
                <w:lang w:eastAsia="en-US"/>
              </w:rPr>
            </w:pPr>
            <w:r>
              <w:rPr>
                <w:rFonts w:ascii="Calibri" w:hAnsi="宋体" w:eastAsia="宋体" w:cs="宋体"/>
                <w:w w:val="99"/>
                <w:sz w:val="21"/>
                <w:szCs w:val="22"/>
                <w:lang w:eastAsia="en-US"/>
              </w:rPr>
              <w:t>3</w:t>
            </w:r>
          </w:p>
        </w:tc>
        <w:tc>
          <w:tcPr>
            <w:tcW w:w="1515" w:type="dxa"/>
            <w:gridSpan w:val="2"/>
            <w:tcBorders>
              <w:top w:val="single" w:color="000000" w:sz="2" w:space="0"/>
              <w:left w:val="single" w:color="000000" w:sz="2" w:space="0"/>
              <w:bottom w:val="single" w:color="000000" w:sz="2" w:space="0"/>
              <w:right w:val="single" w:color="000000" w:sz="2" w:space="0"/>
            </w:tcBorders>
            <w:vAlign w:val="center"/>
          </w:tcPr>
          <w:p w14:paraId="520A81BE">
            <w:pPr>
              <w:widowControl w:val="0"/>
              <w:autoSpaceDE w:val="0"/>
              <w:autoSpaceDN w:val="0"/>
              <w:spacing w:before="139"/>
              <w:rPr>
                <w:rFonts w:ascii="宋体" w:hAnsi="宋体" w:eastAsia="宋体" w:cs="宋体"/>
                <w:sz w:val="21"/>
                <w:szCs w:val="22"/>
                <w:lang w:eastAsia="en-US"/>
              </w:rPr>
            </w:pPr>
            <w:r>
              <w:rPr>
                <w:rFonts w:ascii="宋体" w:hAnsi="宋体" w:eastAsia="宋体" w:cs="宋体"/>
                <w:sz w:val="21"/>
                <w:szCs w:val="22"/>
                <w:lang w:eastAsia="en-US"/>
              </w:rPr>
              <w:t>工程维修人员</w:t>
            </w:r>
          </w:p>
        </w:tc>
        <w:tc>
          <w:tcPr>
            <w:tcW w:w="1179" w:type="dxa"/>
            <w:tcBorders>
              <w:top w:val="single" w:color="000000" w:sz="2" w:space="0"/>
              <w:left w:val="single" w:color="000000" w:sz="2" w:space="0"/>
              <w:bottom w:val="single" w:color="000000" w:sz="2" w:space="0"/>
              <w:right w:val="single" w:color="000000" w:sz="2" w:space="0"/>
            </w:tcBorders>
            <w:vAlign w:val="center"/>
          </w:tcPr>
          <w:p w14:paraId="20752217">
            <w:pPr>
              <w:widowControl w:val="0"/>
              <w:autoSpaceDE w:val="0"/>
              <w:autoSpaceDN w:val="0"/>
              <w:spacing w:before="1"/>
              <w:ind w:left="216" w:right="188"/>
              <w:jc w:val="center"/>
              <w:rPr>
                <w:rFonts w:ascii="宋体" w:hAnsi="宋体" w:eastAsia="宋体" w:cs="宋体"/>
                <w:sz w:val="21"/>
                <w:szCs w:val="22"/>
                <w:lang w:eastAsia="en-US"/>
              </w:rPr>
            </w:pPr>
            <w:r>
              <w:rPr>
                <w:rFonts w:ascii="Calibri" w:hAnsi="宋体" w:eastAsia="Calibri" w:cs="宋体"/>
                <w:sz w:val="21"/>
                <w:szCs w:val="22"/>
                <w:lang w:eastAsia="en-US"/>
              </w:rPr>
              <w:t xml:space="preserve">7 </w:t>
            </w:r>
            <w:r>
              <w:rPr>
                <w:rFonts w:ascii="宋体" w:hAnsi="宋体" w:eastAsia="宋体" w:cs="宋体"/>
                <w:sz w:val="21"/>
                <w:szCs w:val="22"/>
                <w:lang w:eastAsia="en-US"/>
              </w:rPr>
              <w:t>人</w:t>
            </w:r>
          </w:p>
        </w:tc>
        <w:tc>
          <w:tcPr>
            <w:tcW w:w="6901" w:type="dxa"/>
            <w:tcBorders>
              <w:top w:val="single" w:color="000000" w:sz="2" w:space="0"/>
              <w:left w:val="single" w:color="000000" w:sz="2" w:space="0"/>
              <w:bottom w:val="single" w:color="000000" w:sz="2" w:space="0"/>
            </w:tcBorders>
          </w:tcPr>
          <w:p w14:paraId="48A99124">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1</w:t>
            </w:r>
            <w:r>
              <w:rPr>
                <w:rFonts w:hint="eastAsia" w:ascii="Calibri" w:hAnsi="Calibri" w:eastAsia="宋体" w:cs="Calibri"/>
                <w:sz w:val="21"/>
                <w:szCs w:val="21"/>
              </w:rPr>
              <w:t>、</w:t>
            </w:r>
            <w:r>
              <w:rPr>
                <w:rFonts w:ascii="Calibri" w:hAnsi="Calibri" w:eastAsia="宋体" w:cs="Calibri"/>
                <w:sz w:val="21"/>
                <w:szCs w:val="21"/>
              </w:rPr>
              <w:t>年龄≤55周岁</w:t>
            </w:r>
            <w:r>
              <w:rPr>
                <w:rFonts w:hint="eastAsia" w:ascii="Calibri" w:hAnsi="Calibri" w:eastAsia="宋体" w:cs="Calibri"/>
                <w:sz w:val="21"/>
                <w:szCs w:val="21"/>
              </w:rPr>
              <w:t>。</w:t>
            </w:r>
          </w:p>
          <w:p w14:paraId="36D51ACE">
            <w:pPr>
              <w:snapToGrid w:val="0"/>
              <w:spacing w:line="300" w:lineRule="auto"/>
              <w:ind w:firstLine="210" w:firstLineChars="100"/>
              <w:rPr>
                <w:rFonts w:ascii="Calibri" w:hAnsi="Calibri" w:eastAsia="宋体" w:cs="Calibri"/>
                <w:sz w:val="21"/>
                <w:szCs w:val="21"/>
              </w:rPr>
            </w:pPr>
            <w:bookmarkStart w:id="115" w:name="OLE_LINK1"/>
            <w:bookmarkStart w:id="116" w:name="OLE_LINK2"/>
            <w:bookmarkStart w:id="117" w:name="OLE_LINK10"/>
            <w:bookmarkStart w:id="118" w:name="OLE_LINK11"/>
            <w:r>
              <w:rPr>
                <w:rFonts w:ascii="Segoe UI Symbol" w:hAnsi="Segoe UI Symbol" w:eastAsia="宋体" w:cs="Segoe UI Symbol"/>
                <w:color w:val="FF0000"/>
                <w:sz w:val="21"/>
                <w:szCs w:val="21"/>
              </w:rPr>
              <w:t>★</w:t>
            </w:r>
            <w:bookmarkEnd w:id="115"/>
            <w:bookmarkEnd w:id="116"/>
            <w:r>
              <w:rPr>
                <w:rFonts w:ascii="Calibri" w:hAnsi="Calibri" w:eastAsia="宋体" w:cs="Calibri"/>
                <w:sz w:val="21"/>
                <w:szCs w:val="21"/>
              </w:rPr>
              <w:t>2</w:t>
            </w:r>
            <w:r>
              <w:rPr>
                <w:rFonts w:hint="eastAsia" w:ascii="Calibri" w:hAnsi="Calibri" w:eastAsia="宋体" w:cs="Calibri"/>
                <w:sz w:val="21"/>
                <w:szCs w:val="21"/>
              </w:rPr>
              <w:t>、</w:t>
            </w:r>
            <w:bookmarkEnd w:id="117"/>
            <w:bookmarkEnd w:id="118"/>
            <w:r>
              <w:rPr>
                <w:rFonts w:ascii="Calibri" w:hAnsi="Calibri" w:eastAsia="宋体" w:cs="Calibri"/>
                <w:sz w:val="21"/>
                <w:szCs w:val="21"/>
              </w:rPr>
              <w:t>电工配备3人，</w:t>
            </w:r>
            <w:r>
              <w:rPr>
                <w:rFonts w:hint="eastAsia" w:ascii="Calibri" w:hAnsi="Calibri" w:eastAsia="宋体" w:cs="Calibri"/>
                <w:sz w:val="21"/>
                <w:szCs w:val="21"/>
              </w:rPr>
              <w:t>均</w:t>
            </w:r>
            <w:r>
              <w:rPr>
                <w:rFonts w:ascii="Calibri" w:hAnsi="Calibri" w:eastAsia="宋体" w:cs="Calibri"/>
                <w:sz w:val="21"/>
                <w:szCs w:val="21"/>
              </w:rPr>
              <w:t>持《特种作业操作证》（低压电工作业）；</w:t>
            </w:r>
            <w:bookmarkStart w:id="119" w:name="OLE_LINK244"/>
            <w:bookmarkStart w:id="120" w:name="OLE_LINK245"/>
            <w:r>
              <w:rPr>
                <w:rFonts w:ascii="Calibri" w:hAnsi="Calibri" w:eastAsia="宋体" w:cs="Calibri"/>
                <w:sz w:val="21"/>
                <w:szCs w:val="21"/>
              </w:rPr>
              <w:t>提供</w:t>
            </w:r>
            <w:r>
              <w:rPr>
                <w:rFonts w:hint="eastAsia" w:ascii="Calibri" w:hAnsi="Calibri" w:eastAsia="宋体" w:cs="Calibri"/>
                <w:sz w:val="21"/>
                <w:szCs w:val="21"/>
              </w:rPr>
              <w:t>证件扫描件</w:t>
            </w:r>
            <w:bookmarkEnd w:id="119"/>
            <w:bookmarkEnd w:id="120"/>
            <w:r>
              <w:rPr>
                <w:rFonts w:hint="eastAsia" w:ascii="Calibri" w:hAnsi="Calibri" w:eastAsia="宋体" w:cs="Calibri"/>
                <w:sz w:val="21"/>
                <w:szCs w:val="21"/>
              </w:rPr>
              <w:t>，</w:t>
            </w:r>
            <w:r>
              <w:rPr>
                <w:rFonts w:ascii="Calibri" w:hAnsi="Calibri" w:eastAsia="宋体" w:cs="Calibri"/>
                <w:sz w:val="21"/>
                <w:szCs w:val="21"/>
              </w:rPr>
              <w:t>或</w:t>
            </w:r>
            <w:bookmarkStart w:id="121" w:name="OLE_LINK37"/>
            <w:bookmarkStart w:id="122" w:name="OLE_LINK38"/>
            <w:r>
              <w:rPr>
                <w:rFonts w:ascii="Calibri" w:hAnsi="Calibri" w:eastAsia="宋体" w:cs="Calibri"/>
                <w:sz w:val="21"/>
                <w:szCs w:val="21"/>
              </w:rPr>
              <w:t>承诺</w:t>
            </w:r>
            <w:r>
              <w:rPr>
                <w:rFonts w:hint="eastAsia" w:ascii="Calibri" w:hAnsi="Calibri" w:eastAsia="宋体" w:cs="Calibri"/>
                <w:sz w:val="21"/>
                <w:szCs w:val="21"/>
              </w:rPr>
              <w:t>中标后</w:t>
            </w:r>
            <w:bookmarkStart w:id="123" w:name="OLE_LINK248"/>
            <w:r>
              <w:rPr>
                <w:rFonts w:hint="eastAsia" w:ascii="Calibri" w:hAnsi="Calibri" w:eastAsia="宋体" w:cs="Calibri"/>
                <w:sz w:val="21"/>
                <w:szCs w:val="21"/>
              </w:rPr>
              <w:t>人员持证上岗</w:t>
            </w:r>
            <w:bookmarkEnd w:id="121"/>
            <w:bookmarkEnd w:id="122"/>
            <w:r>
              <w:rPr>
                <w:rFonts w:hint="eastAsia" w:ascii="Calibri" w:hAnsi="Calibri" w:eastAsia="宋体" w:cs="Calibri"/>
                <w:sz w:val="21"/>
                <w:szCs w:val="21"/>
              </w:rPr>
              <w:t>（提供承诺函加盖公章）</w:t>
            </w:r>
            <w:bookmarkEnd w:id="123"/>
            <w:r>
              <w:rPr>
                <w:rFonts w:ascii="Calibri" w:hAnsi="Calibri" w:eastAsia="宋体" w:cs="Calibri"/>
                <w:sz w:val="21"/>
                <w:szCs w:val="21"/>
              </w:rPr>
              <w:t>。</w:t>
            </w:r>
          </w:p>
          <w:p w14:paraId="10BEB8DC">
            <w:pPr>
              <w:snapToGrid w:val="0"/>
              <w:spacing w:line="300" w:lineRule="auto"/>
              <w:ind w:firstLine="210" w:firstLineChars="100"/>
              <w:rPr>
                <w:rFonts w:ascii="Calibri" w:hAnsi="Calibri" w:eastAsia="宋体" w:cs="Calibri"/>
                <w:sz w:val="21"/>
                <w:szCs w:val="21"/>
              </w:rPr>
            </w:pPr>
            <w:r>
              <w:rPr>
                <w:rFonts w:ascii="Segoe UI Symbol" w:hAnsi="Segoe UI Symbol" w:eastAsia="宋体" w:cs="Segoe UI Symbol"/>
                <w:color w:val="FF0000"/>
                <w:sz w:val="21"/>
                <w:szCs w:val="21"/>
              </w:rPr>
              <w:t>★</w:t>
            </w:r>
            <w:r>
              <w:rPr>
                <w:rFonts w:hint="eastAsia" w:ascii="Calibri" w:hAnsi="Calibri" w:eastAsia="宋体" w:cs="Calibri"/>
                <w:sz w:val="21"/>
                <w:szCs w:val="21"/>
              </w:rPr>
              <w:t>3、</w:t>
            </w:r>
            <w:r>
              <w:rPr>
                <w:rFonts w:ascii="Calibri" w:hAnsi="Calibri" w:eastAsia="宋体" w:cs="Calibri"/>
                <w:sz w:val="21"/>
                <w:szCs w:val="21"/>
              </w:rPr>
              <w:t>锅炉工配备3人，</w:t>
            </w:r>
            <w:r>
              <w:rPr>
                <w:rFonts w:hint="eastAsia" w:ascii="Calibri" w:hAnsi="Calibri" w:eastAsia="宋体" w:cs="Calibri"/>
                <w:sz w:val="21"/>
                <w:szCs w:val="21"/>
              </w:rPr>
              <w:t>均</w:t>
            </w:r>
            <w:r>
              <w:rPr>
                <w:rFonts w:ascii="Calibri" w:hAnsi="Calibri" w:eastAsia="宋体" w:cs="Calibri"/>
                <w:sz w:val="21"/>
                <w:szCs w:val="21"/>
              </w:rPr>
              <w:t>持《特种设备安全管理和作业人员证》（项目代号：G）。</w:t>
            </w:r>
            <w:bookmarkStart w:id="124" w:name="OLE_LINK3"/>
            <w:bookmarkStart w:id="125" w:name="OLE_LINK4"/>
            <w:r>
              <w:rPr>
                <w:rFonts w:ascii="Calibri" w:hAnsi="Calibri" w:eastAsia="宋体" w:cs="Calibri"/>
                <w:sz w:val="21"/>
                <w:szCs w:val="21"/>
              </w:rPr>
              <w:t>提供</w:t>
            </w:r>
            <w:r>
              <w:rPr>
                <w:rFonts w:hint="eastAsia" w:ascii="Calibri" w:hAnsi="Calibri" w:eastAsia="宋体" w:cs="Calibri"/>
                <w:sz w:val="21"/>
                <w:szCs w:val="21"/>
              </w:rPr>
              <w:t>证件扫描件，</w:t>
            </w:r>
            <w:bookmarkStart w:id="126" w:name="OLE_LINK249"/>
            <w:bookmarkStart w:id="127" w:name="OLE_LINK250"/>
            <w:r>
              <w:rPr>
                <w:rFonts w:ascii="Calibri" w:hAnsi="Calibri" w:eastAsia="宋体" w:cs="Calibri"/>
                <w:sz w:val="21"/>
                <w:szCs w:val="21"/>
              </w:rPr>
              <w:t>或承诺</w:t>
            </w:r>
            <w:r>
              <w:rPr>
                <w:rFonts w:hint="eastAsia" w:ascii="Calibri" w:hAnsi="Calibri" w:eastAsia="宋体" w:cs="Calibri"/>
                <w:sz w:val="21"/>
                <w:szCs w:val="21"/>
              </w:rPr>
              <w:t>中标后人员持证上岗（提供承诺函加盖公章）</w:t>
            </w:r>
            <w:r>
              <w:rPr>
                <w:rFonts w:ascii="Calibri" w:hAnsi="Calibri" w:eastAsia="宋体" w:cs="Calibri"/>
                <w:sz w:val="21"/>
                <w:szCs w:val="21"/>
              </w:rPr>
              <w:t>。</w:t>
            </w:r>
            <w:bookmarkEnd w:id="124"/>
            <w:bookmarkEnd w:id="125"/>
          </w:p>
          <w:bookmarkEnd w:id="126"/>
          <w:bookmarkEnd w:id="127"/>
          <w:p w14:paraId="27188E64">
            <w:pPr>
              <w:snapToGrid w:val="0"/>
              <w:spacing w:line="300" w:lineRule="auto"/>
              <w:ind w:right="-29" w:firstLine="210" w:firstLineChars="100"/>
              <w:rPr>
                <w:rFonts w:ascii="Calibri" w:hAnsi="Calibri" w:eastAsia="宋体" w:cs="Calibri"/>
                <w:sz w:val="21"/>
                <w:szCs w:val="21"/>
              </w:rPr>
            </w:pPr>
            <w:r>
              <w:rPr>
                <w:rFonts w:hint="eastAsia" w:ascii="Calibri" w:hAnsi="Calibri" w:eastAsia="宋体" w:cs="Calibri"/>
                <w:sz w:val="21"/>
                <w:szCs w:val="21"/>
              </w:rPr>
              <w:t>4、岗位工作内容：</w:t>
            </w:r>
          </w:p>
          <w:p w14:paraId="7D66B4D4">
            <w:pPr>
              <w:snapToGrid w:val="0"/>
              <w:spacing w:line="300" w:lineRule="auto"/>
              <w:ind w:right="-29" w:firstLine="420" w:firstLineChars="200"/>
              <w:rPr>
                <w:rFonts w:ascii="Calibri" w:hAnsi="Calibri" w:eastAsia="宋体" w:cs="Calibri"/>
                <w:sz w:val="21"/>
                <w:szCs w:val="21"/>
              </w:rPr>
            </w:pPr>
            <w:r>
              <w:rPr>
                <w:rFonts w:ascii="Calibri" w:hAnsi="Calibri" w:eastAsia="宋体" w:cs="Calibri"/>
                <w:sz w:val="21"/>
                <w:szCs w:val="21"/>
              </w:rPr>
              <w:t>维修人员负责办公楼房屋、给排水设备、供电设备等公共设施设备的日常维护和小修，能够熟练操作、运行和维护设备。</w:t>
            </w:r>
          </w:p>
        </w:tc>
      </w:tr>
      <w:tr w14:paraId="14C3D90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49" w:hRule="atLeast"/>
        </w:trPr>
        <w:tc>
          <w:tcPr>
            <w:tcW w:w="470" w:type="dxa"/>
            <w:vMerge w:val="restart"/>
            <w:tcBorders>
              <w:top w:val="single" w:color="000000" w:sz="2" w:space="0"/>
              <w:bottom w:val="single" w:color="000000" w:sz="2" w:space="0"/>
              <w:right w:val="single" w:color="000000" w:sz="2" w:space="0"/>
            </w:tcBorders>
            <w:vAlign w:val="center"/>
          </w:tcPr>
          <w:p w14:paraId="2EBA95CD">
            <w:pPr>
              <w:widowControl w:val="0"/>
              <w:autoSpaceDE w:val="0"/>
              <w:autoSpaceDN w:val="0"/>
              <w:spacing w:before="1"/>
              <w:ind w:left="15"/>
              <w:jc w:val="center"/>
              <w:rPr>
                <w:rFonts w:ascii="Calibri" w:hAnsi="宋体" w:eastAsia="宋体" w:cs="宋体"/>
                <w:sz w:val="21"/>
                <w:szCs w:val="22"/>
                <w:lang w:eastAsia="en-US"/>
              </w:rPr>
            </w:pPr>
            <w:r>
              <w:rPr>
                <w:rFonts w:ascii="Calibri" w:hAnsi="宋体" w:eastAsia="宋体" w:cs="宋体"/>
                <w:w w:val="99"/>
                <w:sz w:val="21"/>
                <w:szCs w:val="22"/>
                <w:lang w:eastAsia="en-US"/>
              </w:rPr>
              <w:t>4</w:t>
            </w:r>
          </w:p>
        </w:tc>
        <w:tc>
          <w:tcPr>
            <w:tcW w:w="851" w:type="dxa"/>
            <w:vMerge w:val="restart"/>
            <w:tcBorders>
              <w:top w:val="single" w:color="000000" w:sz="2" w:space="0"/>
              <w:left w:val="single" w:color="000000" w:sz="2" w:space="0"/>
              <w:bottom w:val="single" w:color="000000" w:sz="2" w:space="0"/>
              <w:right w:val="single" w:color="000000" w:sz="2" w:space="0"/>
            </w:tcBorders>
            <w:vAlign w:val="center"/>
          </w:tcPr>
          <w:p w14:paraId="1223AA02">
            <w:pPr>
              <w:widowControl w:val="0"/>
              <w:autoSpaceDE w:val="0"/>
              <w:autoSpaceDN w:val="0"/>
              <w:rPr>
                <w:rFonts w:ascii="宋体" w:hAnsi="宋体" w:eastAsia="宋体" w:cs="宋体"/>
                <w:sz w:val="21"/>
                <w:szCs w:val="22"/>
                <w:lang w:eastAsia="en-US"/>
              </w:rPr>
            </w:pPr>
            <w:r>
              <w:rPr>
                <w:rFonts w:ascii="宋体" w:hAnsi="宋体" w:eastAsia="宋体" w:cs="宋体"/>
                <w:sz w:val="21"/>
                <w:szCs w:val="22"/>
                <w:lang w:eastAsia="en-US"/>
              </w:rPr>
              <w:t>秩序维护人员</w:t>
            </w:r>
          </w:p>
        </w:tc>
        <w:tc>
          <w:tcPr>
            <w:tcW w:w="664" w:type="dxa"/>
            <w:tcBorders>
              <w:top w:val="single" w:color="000000" w:sz="2" w:space="0"/>
              <w:left w:val="single" w:color="000000" w:sz="2" w:space="0"/>
              <w:bottom w:val="single" w:color="000000" w:sz="2" w:space="0"/>
              <w:right w:val="single" w:color="000000" w:sz="2" w:space="0"/>
            </w:tcBorders>
            <w:vAlign w:val="center"/>
          </w:tcPr>
          <w:p w14:paraId="461F0D40">
            <w:pPr>
              <w:widowControl w:val="0"/>
              <w:autoSpaceDE w:val="0"/>
              <w:autoSpaceDN w:val="0"/>
              <w:spacing w:before="139"/>
              <w:rPr>
                <w:rFonts w:ascii="宋体" w:hAnsi="宋体" w:eastAsia="宋体" w:cs="宋体"/>
                <w:sz w:val="21"/>
                <w:szCs w:val="22"/>
                <w:lang w:eastAsia="en-US"/>
              </w:rPr>
            </w:pPr>
            <w:r>
              <w:rPr>
                <w:rFonts w:ascii="宋体" w:hAnsi="宋体" w:eastAsia="宋体" w:cs="宋体"/>
                <w:sz w:val="21"/>
                <w:szCs w:val="22"/>
                <w:lang w:eastAsia="en-US"/>
              </w:rPr>
              <w:t>门岗及巡逻岗</w:t>
            </w:r>
          </w:p>
        </w:tc>
        <w:tc>
          <w:tcPr>
            <w:tcW w:w="1179" w:type="dxa"/>
            <w:tcBorders>
              <w:top w:val="single" w:color="000000" w:sz="2" w:space="0"/>
              <w:left w:val="single" w:color="000000" w:sz="2" w:space="0"/>
              <w:bottom w:val="single" w:color="000000" w:sz="2" w:space="0"/>
              <w:right w:val="single" w:color="000000" w:sz="2" w:space="0"/>
            </w:tcBorders>
            <w:vAlign w:val="center"/>
          </w:tcPr>
          <w:p w14:paraId="7672F4F4">
            <w:pPr>
              <w:widowControl w:val="0"/>
              <w:autoSpaceDE w:val="0"/>
              <w:autoSpaceDN w:val="0"/>
              <w:ind w:left="216" w:right="188"/>
              <w:jc w:val="center"/>
              <w:rPr>
                <w:rFonts w:ascii="宋体" w:hAnsi="宋体" w:eastAsia="宋体" w:cs="宋体"/>
                <w:sz w:val="21"/>
                <w:szCs w:val="22"/>
                <w:lang w:eastAsia="en-US"/>
              </w:rPr>
            </w:pPr>
            <w:r>
              <w:rPr>
                <w:rFonts w:ascii="Calibri" w:hAnsi="宋体" w:eastAsia="Calibri" w:cs="宋体"/>
                <w:sz w:val="21"/>
                <w:szCs w:val="22"/>
                <w:lang w:eastAsia="en-US"/>
              </w:rPr>
              <w:t xml:space="preserve">26 </w:t>
            </w:r>
            <w:r>
              <w:rPr>
                <w:rFonts w:ascii="宋体" w:hAnsi="宋体" w:eastAsia="宋体" w:cs="宋体"/>
                <w:sz w:val="21"/>
                <w:szCs w:val="22"/>
                <w:lang w:eastAsia="en-US"/>
              </w:rPr>
              <w:t>人</w:t>
            </w:r>
          </w:p>
        </w:tc>
        <w:tc>
          <w:tcPr>
            <w:tcW w:w="6901" w:type="dxa"/>
            <w:tcBorders>
              <w:top w:val="single" w:color="000000" w:sz="2" w:space="0"/>
              <w:left w:val="single" w:color="000000" w:sz="2" w:space="0"/>
              <w:bottom w:val="single" w:color="000000" w:sz="2" w:space="0"/>
            </w:tcBorders>
          </w:tcPr>
          <w:p w14:paraId="00E8F69C">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1、设置主管1名。</w:t>
            </w:r>
          </w:p>
          <w:p w14:paraId="332C2D80">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2、</w:t>
            </w:r>
            <w:r>
              <w:rPr>
                <w:rFonts w:ascii="Calibri" w:hAnsi="Calibri" w:eastAsia="宋体" w:cs="Calibri"/>
                <w:sz w:val="21"/>
                <w:szCs w:val="21"/>
              </w:rPr>
              <w:t>年龄≤50 周岁以下（除主管）</w:t>
            </w:r>
            <w:r>
              <w:rPr>
                <w:rFonts w:hint="eastAsia" w:ascii="Calibri" w:hAnsi="Calibri" w:eastAsia="宋体" w:cs="Calibri"/>
                <w:sz w:val="21"/>
                <w:szCs w:val="21"/>
              </w:rPr>
              <w:t>。</w:t>
            </w:r>
          </w:p>
          <w:p w14:paraId="40DA60E4">
            <w:pPr>
              <w:snapToGrid w:val="0"/>
              <w:spacing w:line="300" w:lineRule="auto"/>
              <w:ind w:firstLine="210" w:firstLineChars="100"/>
              <w:rPr>
                <w:rFonts w:ascii="Calibri" w:hAnsi="Calibri" w:eastAsia="宋体" w:cs="Calibri"/>
                <w:sz w:val="21"/>
                <w:szCs w:val="21"/>
              </w:rPr>
            </w:pPr>
            <w:r>
              <w:rPr>
                <w:rFonts w:ascii="Segoe UI Symbol" w:hAnsi="Segoe UI Symbol" w:eastAsia="宋体" w:cs="Segoe UI Symbol"/>
                <w:color w:val="FF0000"/>
                <w:sz w:val="21"/>
                <w:szCs w:val="21"/>
              </w:rPr>
              <w:t>★</w:t>
            </w:r>
            <w:r>
              <w:rPr>
                <w:rFonts w:ascii="Calibri" w:hAnsi="Calibri" w:eastAsia="宋体" w:cs="Calibri"/>
                <w:sz w:val="21"/>
                <w:szCs w:val="21"/>
              </w:rPr>
              <w:t>3</w:t>
            </w:r>
            <w:r>
              <w:rPr>
                <w:rFonts w:hint="eastAsia" w:ascii="Calibri" w:hAnsi="Calibri" w:eastAsia="宋体" w:cs="Calibri"/>
                <w:sz w:val="21"/>
                <w:szCs w:val="21"/>
              </w:rPr>
              <w:t>、</w:t>
            </w:r>
            <w:r>
              <w:rPr>
                <w:rFonts w:ascii="Calibri" w:hAnsi="Calibri" w:eastAsia="宋体" w:cs="Calibri"/>
                <w:sz w:val="21"/>
                <w:szCs w:val="21"/>
              </w:rPr>
              <w:t>均持有《保安员证》</w:t>
            </w:r>
            <w:r>
              <w:rPr>
                <w:rFonts w:hint="eastAsia" w:ascii="Calibri" w:hAnsi="Calibri" w:eastAsia="宋体" w:cs="Calibri"/>
                <w:sz w:val="21"/>
                <w:szCs w:val="21"/>
              </w:rPr>
              <w:t>，</w:t>
            </w:r>
            <w:r>
              <w:rPr>
                <w:rFonts w:ascii="Calibri" w:hAnsi="Calibri" w:eastAsia="宋体" w:cs="Calibri"/>
                <w:sz w:val="21"/>
                <w:szCs w:val="21"/>
              </w:rPr>
              <w:t>提供证件扫描件</w:t>
            </w:r>
            <w:r>
              <w:rPr>
                <w:rFonts w:hint="eastAsia" w:ascii="Calibri" w:hAnsi="Calibri" w:eastAsia="宋体" w:cs="Calibri"/>
                <w:sz w:val="21"/>
                <w:szCs w:val="21"/>
              </w:rPr>
              <w:t>，</w:t>
            </w:r>
            <w:r>
              <w:rPr>
                <w:rFonts w:ascii="Calibri" w:hAnsi="Calibri" w:eastAsia="宋体" w:cs="Calibri"/>
                <w:sz w:val="21"/>
                <w:szCs w:val="21"/>
              </w:rPr>
              <w:t>或承诺</w:t>
            </w:r>
            <w:r>
              <w:rPr>
                <w:rFonts w:hint="eastAsia" w:ascii="Calibri" w:hAnsi="Calibri" w:eastAsia="宋体" w:cs="Calibri"/>
                <w:sz w:val="21"/>
                <w:szCs w:val="21"/>
              </w:rPr>
              <w:t>中标后人员持证上岗（提供承诺函加盖公章）。</w:t>
            </w:r>
          </w:p>
        </w:tc>
      </w:tr>
      <w:tr w14:paraId="03E8692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3" w:hRule="atLeast"/>
        </w:trPr>
        <w:tc>
          <w:tcPr>
            <w:tcW w:w="470" w:type="dxa"/>
            <w:vMerge w:val="continue"/>
            <w:tcBorders>
              <w:top w:val="nil"/>
              <w:bottom w:val="single" w:color="000000" w:sz="2" w:space="0"/>
              <w:right w:val="single" w:color="000000" w:sz="2" w:space="0"/>
            </w:tcBorders>
            <w:vAlign w:val="center"/>
          </w:tcPr>
          <w:p w14:paraId="386AB9D7">
            <w:pPr>
              <w:widowControl w:val="0"/>
              <w:autoSpaceDE w:val="0"/>
              <w:autoSpaceDN w:val="0"/>
              <w:jc w:val="center"/>
              <w:rPr>
                <w:rFonts w:ascii="宋体" w:hAnsi="宋体" w:eastAsia="宋体" w:cs="宋体"/>
                <w:sz w:val="2"/>
                <w:szCs w:val="2"/>
              </w:rPr>
            </w:pPr>
          </w:p>
        </w:tc>
        <w:tc>
          <w:tcPr>
            <w:tcW w:w="851" w:type="dxa"/>
            <w:vMerge w:val="continue"/>
            <w:tcBorders>
              <w:top w:val="nil"/>
              <w:left w:val="single" w:color="000000" w:sz="2" w:space="0"/>
              <w:bottom w:val="single" w:color="000000" w:sz="2" w:space="0"/>
              <w:right w:val="single" w:color="000000" w:sz="2" w:space="0"/>
            </w:tcBorders>
            <w:vAlign w:val="center"/>
          </w:tcPr>
          <w:p w14:paraId="71683914">
            <w:pPr>
              <w:widowControl w:val="0"/>
              <w:autoSpaceDE w:val="0"/>
              <w:autoSpaceDN w:val="0"/>
              <w:jc w:val="center"/>
              <w:rPr>
                <w:rFonts w:ascii="宋体" w:hAnsi="宋体" w:eastAsia="宋体" w:cs="宋体"/>
                <w:sz w:val="2"/>
                <w:szCs w:val="2"/>
              </w:rPr>
            </w:pPr>
          </w:p>
        </w:tc>
        <w:tc>
          <w:tcPr>
            <w:tcW w:w="664" w:type="dxa"/>
            <w:tcBorders>
              <w:top w:val="single" w:color="000000" w:sz="2" w:space="0"/>
              <w:left w:val="single" w:color="000000" w:sz="2" w:space="0"/>
              <w:bottom w:val="single" w:color="000000" w:sz="2" w:space="0"/>
              <w:right w:val="single" w:color="000000" w:sz="2" w:space="0"/>
            </w:tcBorders>
            <w:vAlign w:val="center"/>
          </w:tcPr>
          <w:p w14:paraId="73F698AF">
            <w:pPr>
              <w:widowControl w:val="0"/>
              <w:autoSpaceDE w:val="0"/>
              <w:autoSpaceDN w:val="0"/>
              <w:rPr>
                <w:rFonts w:ascii="宋体" w:hAnsi="宋体" w:eastAsia="宋体" w:cs="宋体"/>
                <w:sz w:val="21"/>
                <w:szCs w:val="22"/>
                <w:lang w:eastAsia="en-US"/>
              </w:rPr>
            </w:pPr>
            <w:r>
              <w:rPr>
                <w:rFonts w:ascii="宋体" w:hAnsi="宋体" w:eastAsia="宋体" w:cs="宋体"/>
                <w:sz w:val="21"/>
                <w:szCs w:val="22"/>
                <w:lang w:eastAsia="en-US"/>
              </w:rPr>
              <w:t>监控岗</w:t>
            </w:r>
          </w:p>
        </w:tc>
        <w:tc>
          <w:tcPr>
            <w:tcW w:w="1179" w:type="dxa"/>
            <w:tcBorders>
              <w:top w:val="single" w:color="000000" w:sz="2" w:space="0"/>
              <w:left w:val="single" w:color="000000" w:sz="2" w:space="0"/>
              <w:bottom w:val="single" w:color="000000" w:sz="2" w:space="0"/>
              <w:right w:val="single" w:color="000000" w:sz="2" w:space="0"/>
            </w:tcBorders>
            <w:vAlign w:val="center"/>
          </w:tcPr>
          <w:p w14:paraId="4105708B">
            <w:pPr>
              <w:widowControl w:val="0"/>
              <w:autoSpaceDE w:val="0"/>
              <w:autoSpaceDN w:val="0"/>
              <w:ind w:left="216" w:right="188"/>
              <w:jc w:val="center"/>
              <w:rPr>
                <w:rFonts w:ascii="宋体" w:hAnsi="宋体" w:eastAsia="宋体" w:cs="宋体"/>
                <w:sz w:val="21"/>
                <w:szCs w:val="22"/>
                <w:lang w:eastAsia="en-US"/>
              </w:rPr>
            </w:pPr>
            <w:r>
              <w:rPr>
                <w:rFonts w:ascii="Calibri" w:hAnsi="宋体" w:eastAsia="Calibri" w:cs="宋体"/>
                <w:sz w:val="21"/>
                <w:szCs w:val="22"/>
                <w:lang w:eastAsia="en-US"/>
              </w:rPr>
              <w:t xml:space="preserve">6 </w:t>
            </w:r>
            <w:r>
              <w:rPr>
                <w:rFonts w:ascii="宋体" w:hAnsi="宋体" w:eastAsia="宋体" w:cs="宋体"/>
                <w:sz w:val="21"/>
                <w:szCs w:val="22"/>
                <w:lang w:eastAsia="en-US"/>
              </w:rPr>
              <w:t>人</w:t>
            </w:r>
          </w:p>
        </w:tc>
        <w:tc>
          <w:tcPr>
            <w:tcW w:w="6901" w:type="dxa"/>
            <w:tcBorders>
              <w:top w:val="single" w:color="000000" w:sz="2" w:space="0"/>
              <w:left w:val="single" w:color="000000" w:sz="2" w:space="0"/>
              <w:bottom w:val="single" w:color="000000" w:sz="2" w:space="0"/>
            </w:tcBorders>
          </w:tcPr>
          <w:p w14:paraId="17DC9262">
            <w:pPr>
              <w:snapToGrid w:val="0"/>
              <w:spacing w:line="300" w:lineRule="auto"/>
              <w:ind w:firstLine="210" w:firstLineChars="100"/>
              <w:rPr>
                <w:rFonts w:ascii="Calibri" w:hAnsi="Calibri" w:eastAsia="宋体" w:cs="Calibri"/>
                <w:sz w:val="21"/>
                <w:szCs w:val="21"/>
              </w:rPr>
            </w:pPr>
            <w:r>
              <w:rPr>
                <w:rFonts w:ascii="Segoe UI Symbol" w:hAnsi="Segoe UI Symbol" w:eastAsia="宋体" w:cs="Segoe UI Symbol"/>
                <w:color w:val="FF0000"/>
                <w:sz w:val="21"/>
                <w:szCs w:val="21"/>
              </w:rPr>
              <w:t>★</w:t>
            </w:r>
            <w:r>
              <w:rPr>
                <w:rFonts w:ascii="Calibri" w:hAnsi="Calibri" w:eastAsia="宋体" w:cs="Calibri"/>
                <w:sz w:val="21"/>
                <w:szCs w:val="21"/>
              </w:rPr>
              <w:t>1</w:t>
            </w:r>
            <w:r>
              <w:rPr>
                <w:rFonts w:hint="eastAsia" w:ascii="Calibri" w:hAnsi="Calibri" w:eastAsia="宋体" w:cs="Calibri"/>
                <w:sz w:val="21"/>
                <w:szCs w:val="21"/>
              </w:rPr>
              <w:t>、</w:t>
            </w:r>
            <w:r>
              <w:rPr>
                <w:rFonts w:ascii="Calibri" w:hAnsi="Calibri" w:eastAsia="宋体" w:cs="Calibri"/>
                <w:sz w:val="21"/>
                <w:szCs w:val="21"/>
              </w:rPr>
              <w:t>消防监控室值班人</w:t>
            </w:r>
            <w:r>
              <w:rPr>
                <w:sz w:val="21"/>
                <w:szCs w:val="21"/>
              </w:rPr>
              <w:t>员</w:t>
            </w:r>
            <w:r>
              <w:rPr>
                <w:rFonts w:hint="eastAsia"/>
                <w:sz w:val="21"/>
                <w:szCs w:val="21"/>
              </w:rPr>
              <w:t>均</w:t>
            </w:r>
            <w:r>
              <w:rPr>
                <w:sz w:val="21"/>
                <w:szCs w:val="21"/>
              </w:rPr>
              <w:t>持有人社</w:t>
            </w:r>
            <w:r>
              <w:rPr>
                <w:rFonts w:ascii="Calibri" w:hAnsi="Calibri" w:eastAsia="宋体" w:cs="Calibri"/>
                <w:sz w:val="21"/>
                <w:szCs w:val="21"/>
              </w:rPr>
              <w:t>部颁发的</w:t>
            </w:r>
            <w:bookmarkStart w:id="128" w:name="OLE_LINK183"/>
            <w:bookmarkStart w:id="129" w:name="OLE_LINK184"/>
            <w:r>
              <w:rPr>
                <w:rFonts w:hint="eastAsia" w:ascii="Calibri" w:hAnsi="Calibri" w:eastAsia="宋体" w:cs="Calibri"/>
                <w:sz w:val="21"/>
                <w:szCs w:val="21"/>
              </w:rPr>
              <w:t>《</w:t>
            </w:r>
            <w:r>
              <w:rPr>
                <w:rFonts w:hint="eastAsia"/>
                <w:sz w:val="21"/>
                <w:szCs w:val="21"/>
              </w:rPr>
              <w:t>消防设施操作员证</w:t>
            </w:r>
            <w:r>
              <w:rPr>
                <w:rFonts w:hint="eastAsia" w:ascii="Calibri" w:hAnsi="Calibri" w:eastAsia="宋体" w:cs="Calibri"/>
                <w:sz w:val="21"/>
                <w:szCs w:val="21"/>
              </w:rPr>
              <w:t>》</w:t>
            </w:r>
            <w:r>
              <w:rPr>
                <w:rFonts w:hint="eastAsia"/>
                <w:sz w:val="21"/>
                <w:szCs w:val="21"/>
              </w:rPr>
              <w:t>（或《建(构)筑物消防员资格证》）</w:t>
            </w:r>
            <w:bookmarkEnd w:id="128"/>
            <w:bookmarkEnd w:id="129"/>
            <w:r>
              <w:rPr>
                <w:rFonts w:hint="eastAsia"/>
                <w:sz w:val="21"/>
                <w:szCs w:val="21"/>
              </w:rPr>
              <w:t>四级/中级工及以上等级</w:t>
            </w:r>
            <w:r>
              <w:rPr>
                <w:rFonts w:hint="eastAsia" w:ascii="Calibri" w:hAnsi="Calibri" w:eastAsia="宋体" w:cs="Calibri"/>
                <w:sz w:val="21"/>
                <w:szCs w:val="21"/>
              </w:rPr>
              <w:t>，提供相应证件扫描件，或承诺中标后人员持证上岗（提供承诺函加盖公章）。</w:t>
            </w:r>
          </w:p>
        </w:tc>
      </w:tr>
      <w:tr w14:paraId="2E7609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trPr>
        <w:tc>
          <w:tcPr>
            <w:tcW w:w="470" w:type="dxa"/>
            <w:tcBorders>
              <w:top w:val="single" w:color="000000" w:sz="2" w:space="0"/>
              <w:right w:val="single" w:color="000000" w:sz="2" w:space="0"/>
            </w:tcBorders>
            <w:vAlign w:val="center"/>
          </w:tcPr>
          <w:p w14:paraId="0617F0AB">
            <w:pPr>
              <w:widowControl w:val="0"/>
              <w:autoSpaceDE w:val="0"/>
              <w:autoSpaceDN w:val="0"/>
              <w:spacing w:before="95"/>
              <w:ind w:left="15"/>
              <w:jc w:val="center"/>
              <w:rPr>
                <w:rFonts w:ascii="Calibri" w:hAnsi="宋体" w:eastAsia="宋体" w:cs="宋体"/>
                <w:sz w:val="21"/>
                <w:szCs w:val="22"/>
                <w:lang w:eastAsia="en-US"/>
              </w:rPr>
            </w:pPr>
            <w:r>
              <w:rPr>
                <w:rFonts w:ascii="Calibri" w:hAnsi="宋体" w:eastAsia="宋体" w:cs="宋体"/>
                <w:w w:val="99"/>
                <w:sz w:val="21"/>
                <w:szCs w:val="22"/>
                <w:lang w:eastAsia="en-US"/>
              </w:rPr>
              <w:t>5</w:t>
            </w:r>
          </w:p>
        </w:tc>
        <w:tc>
          <w:tcPr>
            <w:tcW w:w="1515" w:type="dxa"/>
            <w:gridSpan w:val="2"/>
            <w:tcBorders>
              <w:top w:val="single" w:color="000000" w:sz="2" w:space="0"/>
              <w:left w:val="single" w:color="000000" w:sz="2" w:space="0"/>
              <w:right w:val="single" w:color="000000" w:sz="2" w:space="0"/>
            </w:tcBorders>
            <w:vAlign w:val="center"/>
          </w:tcPr>
          <w:p w14:paraId="5F787343">
            <w:pPr>
              <w:widowControl w:val="0"/>
              <w:autoSpaceDE w:val="0"/>
              <w:autoSpaceDN w:val="0"/>
              <w:spacing w:before="85"/>
              <w:rPr>
                <w:rFonts w:ascii="宋体" w:hAnsi="宋体" w:eastAsia="宋体" w:cs="宋体"/>
                <w:sz w:val="21"/>
                <w:szCs w:val="22"/>
                <w:lang w:eastAsia="en-US"/>
              </w:rPr>
            </w:pPr>
            <w:r>
              <w:rPr>
                <w:rFonts w:ascii="宋体" w:hAnsi="宋体" w:eastAsia="宋体" w:cs="宋体"/>
                <w:sz w:val="21"/>
                <w:szCs w:val="22"/>
                <w:lang w:eastAsia="en-US"/>
              </w:rPr>
              <w:t>保洁绿化人员</w:t>
            </w:r>
          </w:p>
        </w:tc>
        <w:tc>
          <w:tcPr>
            <w:tcW w:w="1179" w:type="dxa"/>
            <w:tcBorders>
              <w:top w:val="single" w:color="000000" w:sz="2" w:space="0"/>
              <w:left w:val="single" w:color="000000" w:sz="2" w:space="0"/>
              <w:right w:val="single" w:color="000000" w:sz="2" w:space="0"/>
            </w:tcBorders>
            <w:vAlign w:val="center"/>
          </w:tcPr>
          <w:p w14:paraId="2AEAB273">
            <w:pPr>
              <w:widowControl w:val="0"/>
              <w:autoSpaceDE w:val="0"/>
              <w:autoSpaceDN w:val="0"/>
              <w:spacing w:before="85"/>
              <w:ind w:left="216" w:right="188"/>
              <w:jc w:val="center"/>
              <w:rPr>
                <w:rFonts w:ascii="宋体" w:hAnsi="宋体" w:eastAsia="宋体" w:cs="宋体"/>
                <w:sz w:val="21"/>
                <w:szCs w:val="22"/>
                <w:lang w:eastAsia="en-US"/>
              </w:rPr>
            </w:pPr>
            <w:r>
              <w:rPr>
                <w:rFonts w:ascii="Calibri" w:hAnsi="宋体" w:eastAsia="Calibri" w:cs="宋体"/>
                <w:sz w:val="21"/>
                <w:szCs w:val="22"/>
                <w:lang w:eastAsia="en-US"/>
              </w:rPr>
              <w:t xml:space="preserve">22 </w:t>
            </w:r>
            <w:r>
              <w:rPr>
                <w:rFonts w:ascii="宋体" w:hAnsi="宋体" w:eastAsia="宋体" w:cs="宋体"/>
                <w:sz w:val="21"/>
                <w:szCs w:val="22"/>
                <w:lang w:eastAsia="en-US"/>
              </w:rPr>
              <w:t>人</w:t>
            </w:r>
          </w:p>
        </w:tc>
        <w:tc>
          <w:tcPr>
            <w:tcW w:w="6901" w:type="dxa"/>
            <w:tcBorders>
              <w:top w:val="single" w:color="000000" w:sz="2" w:space="0"/>
              <w:left w:val="single" w:color="000000" w:sz="2" w:space="0"/>
            </w:tcBorders>
          </w:tcPr>
          <w:p w14:paraId="08CCA8D8">
            <w:pPr>
              <w:widowControl w:val="0"/>
              <w:autoSpaceDE w:val="0"/>
              <w:autoSpaceDN w:val="0"/>
              <w:rPr>
                <w:rFonts w:ascii="宋体" w:hAnsi="宋体" w:eastAsia="宋体" w:cs="宋体"/>
                <w:sz w:val="21"/>
                <w:szCs w:val="22"/>
                <w:lang w:eastAsia="en-US"/>
              </w:rPr>
            </w:pPr>
            <w:r>
              <w:rPr>
                <w:rFonts w:ascii="宋体" w:hAnsi="宋体" w:eastAsia="宋体" w:cs="宋体"/>
                <w:sz w:val="21"/>
                <w:szCs w:val="22"/>
                <w:lang w:eastAsia="en-US"/>
              </w:rPr>
              <w:t>年龄 ≤55 周岁。</w:t>
            </w:r>
          </w:p>
        </w:tc>
      </w:tr>
    </w:tbl>
    <w:p w14:paraId="5CA750BE">
      <w:pPr>
        <w:pStyle w:val="4"/>
        <w:ind w:firstLine="482"/>
        <w:rPr>
          <w:rFonts w:ascii="Calibri" w:hAnsi="Calibri" w:cstheme="minorHAnsi"/>
          <w:bCs w:val="0"/>
          <w:color w:val="000000"/>
          <w:kern w:val="24"/>
          <w:szCs w:val="24"/>
        </w:rPr>
      </w:pPr>
      <w:r>
        <w:rPr>
          <w:rFonts w:hint="eastAsia" w:ascii="Calibri" w:hAnsi="Calibri" w:cstheme="minorHAnsi"/>
          <w:bCs w:val="0"/>
          <w:color w:val="000000"/>
          <w:kern w:val="24"/>
          <w:szCs w:val="24"/>
        </w:rPr>
        <w:t>（五）费用承担说明</w:t>
      </w:r>
    </w:p>
    <w:p w14:paraId="6ED1CF94">
      <w:pPr>
        <w:keepNext/>
        <w:keepLines/>
        <w:widowControl w:val="0"/>
        <w:numPr>
          <w:ilvl w:val="0"/>
          <w:numId w:val="1"/>
        </w:numPr>
        <w:snapToGrid w:val="0"/>
        <w:spacing w:line="300" w:lineRule="auto"/>
        <w:ind w:firstLine="480" w:firstLineChars="200"/>
        <w:jc w:val="both"/>
        <w:outlineLvl w:val="1"/>
        <w:rPr>
          <w:rFonts w:ascii="Calibri" w:hAnsi="Calibri" w:eastAsia="宋体" w:cstheme="minorHAnsi"/>
          <w:b/>
          <w:color w:val="000000"/>
          <w:kern w:val="24"/>
        </w:rPr>
      </w:pPr>
      <w:r>
        <w:rPr>
          <w:rFonts w:hint="eastAsia" w:ascii="Calibri" w:hAnsi="Calibri" w:eastAsia="宋体" w:cstheme="minorHAnsi"/>
          <w:b/>
          <w:color w:val="000000"/>
          <w:kern w:val="24"/>
        </w:rPr>
        <w:t>1零星维修材料费用</w:t>
      </w:r>
    </w:p>
    <w:p w14:paraId="76D34ECB">
      <w:pPr>
        <w:widowControl w:val="0"/>
        <w:snapToGrid w:val="0"/>
        <w:spacing w:line="300" w:lineRule="auto"/>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sym w:font="Wingdings 2" w:char="00A3"/>
      </w:r>
      <w:r>
        <w:rPr>
          <w:rFonts w:ascii="Calibri" w:hAnsi="Calibri" w:eastAsia="宋体" w:cstheme="minorHAnsi"/>
          <w:color w:val="000000"/>
          <w:kern w:val="24"/>
        </w:rPr>
        <w:t xml:space="preserve"> </w:t>
      </w:r>
      <w:r>
        <w:rPr>
          <w:rFonts w:hint="eastAsia" w:ascii="Calibri" w:hAnsi="Calibri" w:eastAsia="宋体" w:cstheme="minorHAnsi"/>
          <w:color w:val="000000"/>
          <w:kern w:val="24"/>
        </w:rPr>
        <w:t>涉及以下情形的，相关</w:t>
      </w:r>
      <w:r>
        <w:rPr>
          <w:rFonts w:ascii="Calibri" w:hAnsi="Calibri" w:eastAsia="宋体" w:cstheme="minorHAnsi"/>
          <w:color w:val="000000"/>
          <w:kern w:val="24"/>
        </w:rPr>
        <w:t>费用包含在物业管理服务采购合同金额之内，由供应商承担</w:t>
      </w:r>
      <w:r>
        <w:rPr>
          <w:rFonts w:hint="eastAsia" w:ascii="Calibri" w:hAnsi="Calibri" w:eastAsia="宋体" w:cstheme="minorHAnsi"/>
          <w:color w:val="000000"/>
          <w:kern w:val="24"/>
        </w:rPr>
        <w:t>：零星维修及小修。质保范围内施工单位修理，超出质保范围按有关规定修理（如开关、水龙头等）。维修时，单项单次200元以下耗材(如钉子、螺栓等；灯， 阀门等配件除外)由供应商负责。</w:t>
      </w:r>
    </w:p>
    <w:p w14:paraId="11E50B8F">
      <w:pPr>
        <w:widowControl w:val="0"/>
        <w:snapToGrid w:val="0"/>
        <w:spacing w:line="300" w:lineRule="auto"/>
        <w:ind w:firstLine="420" w:firstLineChars="200"/>
        <w:jc w:val="both"/>
        <w:rPr>
          <w:rFonts w:ascii="Calibri" w:hAnsi="Calibri" w:eastAsia="宋体" w:cs="Calibri"/>
          <w:b/>
          <w:bCs/>
          <w:kern w:val="2"/>
          <w:sz w:val="21"/>
          <w:szCs w:val="32"/>
        </w:rPr>
      </w:pPr>
      <w:r>
        <w:rPr>
          <w:rFonts w:hint="eastAsia" w:ascii="Calibri" w:hAnsi="Calibri" w:eastAsia="宋体" w:cs="Calibri"/>
          <w:b/>
          <w:bCs/>
          <w:kern w:val="2"/>
          <w:sz w:val="21"/>
          <w:szCs w:val="32"/>
        </w:rPr>
        <w:t>2低值易耗品与客耗品费用</w:t>
      </w:r>
    </w:p>
    <w:p w14:paraId="68C21D80">
      <w:pPr>
        <w:ind w:firstLine="480" w:firstLineChars="200"/>
        <w:jc w:val="both"/>
      </w:pPr>
      <w:r>
        <w:rPr>
          <w:rFonts w:ascii="Calibri" w:hAnsi="Calibri" w:eastAsia="宋体" w:cstheme="minorHAnsi"/>
          <w:color w:val="000000"/>
          <w:kern w:val="24"/>
        </w:rPr>
        <w:sym w:font="Wingdings 2" w:char="00A3"/>
      </w:r>
      <w:r>
        <w:rPr>
          <w:rFonts w:ascii="Calibri" w:hAnsi="Calibri" w:eastAsia="宋体" w:cstheme="minorHAnsi"/>
          <w:color w:val="000000"/>
          <w:kern w:val="24"/>
        </w:rPr>
        <w:t xml:space="preserve"> </w:t>
      </w:r>
      <w:r>
        <w:rPr>
          <w:rFonts w:hint="eastAsia" w:ascii="Calibri" w:hAnsi="Calibri" w:eastAsia="宋体" w:cstheme="minorHAnsi"/>
          <w:color w:val="000000"/>
          <w:kern w:val="24"/>
        </w:rPr>
        <w:t>涉及以下情形的，相关</w:t>
      </w:r>
      <w:r>
        <w:rPr>
          <w:rFonts w:ascii="Calibri" w:hAnsi="Calibri" w:eastAsia="宋体" w:cstheme="minorHAnsi"/>
          <w:color w:val="000000"/>
          <w:kern w:val="24"/>
        </w:rPr>
        <w:t>费用包含在物业管理服务采购合同金额之内，由供应商承担</w:t>
      </w:r>
      <w:r>
        <w:rPr>
          <w:rFonts w:hint="eastAsia" w:ascii="Calibri" w:hAnsi="Calibri" w:eastAsia="宋体" w:cstheme="minorHAnsi"/>
          <w:color w:val="000000"/>
          <w:kern w:val="24"/>
        </w:rPr>
        <w:t>：</w:t>
      </w:r>
      <w:r>
        <w:rPr>
          <w:rFonts w:ascii="Calibri" w:hAnsi="Calibri" w:eastAsia="宋体" w:cstheme="minorHAnsi"/>
          <w:color w:val="000000"/>
          <w:kern w:val="24"/>
        </w:rPr>
        <w:t xml:space="preserve"> </w:t>
      </w:r>
      <w:r>
        <w:rPr>
          <w:rFonts w:hint="eastAsia"/>
        </w:rPr>
        <w:t>本项目所有的物业所需设备、耗材、清洁试剂、客耗品（指消耗的卫生纸、洗手液等）全部由供应商提供。</w:t>
      </w:r>
    </w:p>
    <w:p w14:paraId="26C9F8EF">
      <w:pPr>
        <w:widowControl w:val="0"/>
        <w:snapToGrid w:val="0"/>
        <w:spacing w:line="300" w:lineRule="auto"/>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注：本款涉及的零星维修材料、低值易耗品、苗木、客耗品等费用，不论是由供应商，还是采购人承担，涉及的相关服务由供应商承担，服务费用包含在物业服务项目合同金额之内。</w:t>
      </w:r>
    </w:p>
    <w:p w14:paraId="411AFC00">
      <w:pPr>
        <w:pStyle w:val="3"/>
        <w:jc w:val="both"/>
      </w:pPr>
      <w:r>
        <w:t>五、考核要求</w:t>
      </w:r>
    </w:p>
    <w:p w14:paraId="1A27847B">
      <w:pPr>
        <w:widowControl w:val="0"/>
        <w:snapToGrid w:val="0"/>
        <w:spacing w:line="300" w:lineRule="auto"/>
        <w:ind w:firstLine="480" w:firstLineChars="200"/>
        <w:jc w:val="both"/>
        <w:rPr>
          <w:rFonts w:ascii="Calibri" w:hAnsi="Calibri" w:eastAsia="宋体" w:cstheme="minorHAnsi"/>
          <w:color w:val="000000"/>
          <w:kern w:val="24"/>
        </w:rPr>
      </w:pPr>
      <w:bookmarkStart w:id="130" w:name="_Hlk230968659"/>
      <w:r>
        <w:rPr>
          <w:rFonts w:ascii="Calibri" w:hAnsi="Calibri" w:eastAsia="宋体" w:cstheme="minorHAnsi"/>
          <w:color w:val="000000"/>
          <w:kern w:val="24"/>
        </w:rPr>
        <w:t>季度考核每扣 1 分扣 500 元，总分低于 80 分，采购人应当将供应商服务质量情况以及拟采取的措施以书面形式报政府采购监管部门，根据政府采购监管部门的处理意见， 采购人有权依据《民法典》有关条款及合同约定终止合同，并要求供应商承担违约责任。</w:t>
      </w:r>
    </w:p>
    <w:p w14:paraId="16A3E1EB">
      <w:pPr>
        <w:pStyle w:val="3"/>
        <w:spacing w:before="61" w:after="10"/>
        <w:ind w:right="17"/>
      </w:pPr>
      <w:r>
        <w:rPr>
          <w:rFonts w:hint="eastAsia"/>
        </w:rPr>
        <w:t>1、</w:t>
      </w:r>
      <w:r>
        <w:t>物业服务日常考核检查内容及处罚标准</w:t>
      </w:r>
    </w:p>
    <w:tbl>
      <w:tblPr>
        <w:tblStyle w:val="26"/>
        <w:tblW w:w="9898" w:type="dxa"/>
        <w:tblInd w:w="-4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67"/>
        <w:gridCol w:w="992"/>
        <w:gridCol w:w="2835"/>
        <w:gridCol w:w="4221"/>
        <w:gridCol w:w="567"/>
        <w:gridCol w:w="716"/>
      </w:tblGrid>
      <w:tr w14:paraId="772277A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tcBorders>
              <w:bottom w:val="single" w:color="000000" w:sz="2" w:space="0"/>
              <w:right w:val="single" w:color="000000" w:sz="2" w:space="0"/>
            </w:tcBorders>
            <w:shd w:val="clear" w:color="auto" w:fill="F0F0F0"/>
            <w:vAlign w:val="center"/>
          </w:tcPr>
          <w:p w14:paraId="3CEE8C6D">
            <w:pPr>
              <w:pStyle w:val="105"/>
              <w:spacing w:line="240" w:lineRule="atLeast"/>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序号</w:t>
            </w:r>
          </w:p>
        </w:tc>
        <w:tc>
          <w:tcPr>
            <w:tcW w:w="992" w:type="dxa"/>
            <w:tcBorders>
              <w:left w:val="single" w:color="000000" w:sz="2" w:space="0"/>
              <w:bottom w:val="single" w:color="000000" w:sz="2" w:space="0"/>
              <w:right w:val="single" w:color="000000" w:sz="2" w:space="0"/>
            </w:tcBorders>
            <w:shd w:val="clear" w:color="auto" w:fill="F0F0F0"/>
            <w:vAlign w:val="center"/>
          </w:tcPr>
          <w:p w14:paraId="2F5A1BE4">
            <w:pPr>
              <w:pStyle w:val="105"/>
              <w:spacing w:line="240" w:lineRule="atLeast"/>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区域</w:t>
            </w:r>
          </w:p>
        </w:tc>
        <w:tc>
          <w:tcPr>
            <w:tcW w:w="2835" w:type="dxa"/>
            <w:tcBorders>
              <w:left w:val="single" w:color="000000" w:sz="2" w:space="0"/>
              <w:bottom w:val="single" w:color="000000" w:sz="2" w:space="0"/>
              <w:right w:val="single" w:color="000000" w:sz="2" w:space="0"/>
            </w:tcBorders>
            <w:shd w:val="clear" w:color="auto" w:fill="F0F0F0"/>
            <w:vAlign w:val="center"/>
          </w:tcPr>
          <w:p w14:paraId="4C9B4EA6">
            <w:pPr>
              <w:pStyle w:val="105"/>
              <w:spacing w:line="240" w:lineRule="atLeast"/>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考核内容</w:t>
            </w:r>
          </w:p>
        </w:tc>
        <w:tc>
          <w:tcPr>
            <w:tcW w:w="4221" w:type="dxa"/>
            <w:tcBorders>
              <w:left w:val="single" w:color="000000" w:sz="2" w:space="0"/>
              <w:bottom w:val="single" w:color="000000" w:sz="2" w:space="0"/>
              <w:right w:val="single" w:color="000000" w:sz="2" w:space="0"/>
            </w:tcBorders>
            <w:shd w:val="clear" w:color="auto" w:fill="F0F0F0"/>
            <w:vAlign w:val="center"/>
          </w:tcPr>
          <w:p w14:paraId="12BB03AD">
            <w:pPr>
              <w:pStyle w:val="105"/>
              <w:spacing w:line="240" w:lineRule="atLeast"/>
              <w:ind w:right="1516"/>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考核标准</w:t>
            </w:r>
          </w:p>
        </w:tc>
        <w:tc>
          <w:tcPr>
            <w:tcW w:w="567" w:type="dxa"/>
            <w:tcBorders>
              <w:left w:val="single" w:color="000000" w:sz="2" w:space="0"/>
              <w:bottom w:val="single" w:color="000000" w:sz="2" w:space="0"/>
              <w:right w:val="single" w:color="000000" w:sz="2" w:space="0"/>
            </w:tcBorders>
            <w:shd w:val="clear" w:color="auto" w:fill="F0F0F0"/>
            <w:vAlign w:val="center"/>
          </w:tcPr>
          <w:p w14:paraId="2B88BD05">
            <w:pPr>
              <w:pStyle w:val="105"/>
              <w:spacing w:before="9" w:line="240" w:lineRule="atLeast"/>
              <w:ind w:left="85" w:right="54"/>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扣款情况</w:t>
            </w:r>
          </w:p>
        </w:tc>
        <w:tc>
          <w:tcPr>
            <w:tcW w:w="716" w:type="dxa"/>
            <w:tcBorders>
              <w:left w:val="single" w:color="000000" w:sz="2" w:space="0"/>
              <w:bottom w:val="single" w:color="000000" w:sz="2" w:space="0"/>
            </w:tcBorders>
            <w:shd w:val="clear" w:color="auto" w:fill="F0F0F0"/>
            <w:vAlign w:val="center"/>
          </w:tcPr>
          <w:p w14:paraId="165933BC">
            <w:pPr>
              <w:pStyle w:val="105"/>
              <w:spacing w:line="240" w:lineRule="atLeast"/>
              <w:ind w:left="120"/>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检查人</w:t>
            </w:r>
          </w:p>
        </w:tc>
      </w:tr>
      <w:tr w14:paraId="30DB561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restart"/>
            <w:tcBorders>
              <w:top w:val="single" w:color="000000" w:sz="2" w:space="0"/>
              <w:bottom w:val="single" w:color="000000" w:sz="2" w:space="0"/>
              <w:right w:val="single" w:color="000000" w:sz="2" w:space="0"/>
            </w:tcBorders>
          </w:tcPr>
          <w:p w14:paraId="00544E82">
            <w:pPr>
              <w:pStyle w:val="105"/>
              <w:spacing w:line="240" w:lineRule="atLeast"/>
              <w:rPr>
                <w:rFonts w:ascii="Calibri" w:hAnsi="Calibri" w:cstheme="minorHAnsi"/>
                <w:color w:val="000000"/>
                <w:kern w:val="24"/>
                <w:sz w:val="21"/>
                <w:szCs w:val="21"/>
                <w:lang w:eastAsia="zh-CN"/>
              </w:rPr>
            </w:pPr>
          </w:p>
          <w:p w14:paraId="3D547DCF">
            <w:pPr>
              <w:pStyle w:val="105"/>
              <w:spacing w:line="240" w:lineRule="atLeast"/>
              <w:rPr>
                <w:rFonts w:ascii="Calibri" w:hAnsi="Calibri" w:cstheme="minorHAnsi"/>
                <w:color w:val="000000"/>
                <w:kern w:val="24"/>
                <w:sz w:val="21"/>
                <w:szCs w:val="21"/>
                <w:lang w:eastAsia="zh-CN"/>
              </w:rPr>
            </w:pPr>
          </w:p>
          <w:p w14:paraId="6D6B4AF6">
            <w:pPr>
              <w:pStyle w:val="105"/>
              <w:spacing w:line="240" w:lineRule="atLeast"/>
              <w:rPr>
                <w:rFonts w:ascii="Calibri" w:hAnsi="Calibri" w:cstheme="minorHAnsi"/>
                <w:color w:val="000000"/>
                <w:kern w:val="24"/>
                <w:sz w:val="21"/>
                <w:szCs w:val="21"/>
                <w:lang w:eastAsia="zh-CN"/>
              </w:rPr>
            </w:pPr>
          </w:p>
          <w:p w14:paraId="4827A2A6">
            <w:pPr>
              <w:pStyle w:val="105"/>
              <w:spacing w:line="240" w:lineRule="atLeast"/>
              <w:rPr>
                <w:rFonts w:ascii="Calibri" w:hAnsi="Calibri" w:cstheme="minorHAnsi"/>
                <w:color w:val="000000"/>
                <w:kern w:val="24"/>
                <w:sz w:val="21"/>
                <w:szCs w:val="21"/>
                <w:lang w:eastAsia="zh-CN"/>
              </w:rPr>
            </w:pPr>
          </w:p>
          <w:p w14:paraId="339787B5">
            <w:pPr>
              <w:pStyle w:val="105"/>
              <w:spacing w:line="240" w:lineRule="atLeast"/>
              <w:rPr>
                <w:rFonts w:ascii="Calibri" w:hAnsi="Calibri" w:cstheme="minorHAnsi"/>
                <w:color w:val="000000"/>
                <w:kern w:val="24"/>
                <w:sz w:val="21"/>
                <w:szCs w:val="21"/>
                <w:lang w:eastAsia="zh-CN"/>
              </w:rPr>
            </w:pPr>
          </w:p>
          <w:p w14:paraId="573DF695">
            <w:pPr>
              <w:pStyle w:val="105"/>
              <w:spacing w:line="240" w:lineRule="atLeast"/>
              <w:rPr>
                <w:rFonts w:ascii="Calibri" w:hAnsi="Calibri" w:cstheme="minorHAnsi"/>
                <w:color w:val="000000"/>
                <w:kern w:val="24"/>
                <w:sz w:val="21"/>
                <w:szCs w:val="21"/>
                <w:lang w:eastAsia="zh-CN"/>
              </w:rPr>
            </w:pPr>
          </w:p>
          <w:p w14:paraId="7F298512">
            <w:pPr>
              <w:pStyle w:val="105"/>
              <w:spacing w:line="240" w:lineRule="atLeast"/>
              <w:rPr>
                <w:rFonts w:ascii="Calibri" w:hAnsi="Calibri" w:cstheme="minorHAnsi"/>
                <w:color w:val="000000"/>
                <w:kern w:val="24"/>
                <w:sz w:val="21"/>
                <w:szCs w:val="21"/>
                <w:lang w:eastAsia="zh-CN"/>
              </w:rPr>
            </w:pPr>
          </w:p>
          <w:p w14:paraId="76E306A9">
            <w:pPr>
              <w:pStyle w:val="105"/>
              <w:spacing w:line="240" w:lineRule="atLeast"/>
              <w:rPr>
                <w:rFonts w:ascii="Calibri" w:hAnsi="Calibri" w:cstheme="minorHAnsi"/>
                <w:color w:val="000000"/>
                <w:kern w:val="24"/>
                <w:sz w:val="21"/>
                <w:szCs w:val="21"/>
                <w:lang w:eastAsia="zh-CN"/>
              </w:rPr>
            </w:pPr>
          </w:p>
          <w:p w14:paraId="7E837CCC">
            <w:pPr>
              <w:pStyle w:val="105"/>
              <w:spacing w:line="240" w:lineRule="atLeast"/>
              <w:rPr>
                <w:rFonts w:ascii="Calibri" w:hAnsi="Calibri" w:cstheme="minorHAnsi"/>
                <w:color w:val="000000"/>
                <w:kern w:val="24"/>
                <w:sz w:val="21"/>
                <w:szCs w:val="21"/>
                <w:lang w:eastAsia="zh-CN"/>
              </w:rPr>
            </w:pPr>
          </w:p>
          <w:p w14:paraId="1557A49C">
            <w:pPr>
              <w:pStyle w:val="105"/>
              <w:spacing w:before="3" w:line="240" w:lineRule="atLeast"/>
              <w:rPr>
                <w:rFonts w:ascii="Calibri" w:hAnsi="Calibri" w:cstheme="minorHAnsi"/>
                <w:color w:val="000000"/>
                <w:kern w:val="24"/>
                <w:sz w:val="21"/>
                <w:szCs w:val="21"/>
                <w:lang w:eastAsia="zh-CN"/>
              </w:rPr>
            </w:pPr>
          </w:p>
          <w:p w14:paraId="5E52A9F2">
            <w:pPr>
              <w:pStyle w:val="105"/>
              <w:spacing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1</w:t>
            </w:r>
          </w:p>
        </w:tc>
        <w:tc>
          <w:tcPr>
            <w:tcW w:w="992" w:type="dxa"/>
            <w:vMerge w:val="restart"/>
            <w:tcBorders>
              <w:top w:val="single" w:color="000000" w:sz="2" w:space="0"/>
              <w:left w:val="single" w:color="000000" w:sz="2" w:space="0"/>
              <w:bottom w:val="single" w:color="000000" w:sz="2" w:space="0"/>
              <w:right w:val="single" w:color="000000" w:sz="2" w:space="0"/>
            </w:tcBorders>
          </w:tcPr>
          <w:p w14:paraId="244E8860">
            <w:pPr>
              <w:pStyle w:val="105"/>
              <w:spacing w:line="240" w:lineRule="atLeast"/>
              <w:rPr>
                <w:rFonts w:ascii="Calibri" w:hAnsi="Calibri" w:cstheme="minorHAnsi"/>
                <w:color w:val="000000"/>
                <w:kern w:val="24"/>
                <w:sz w:val="21"/>
                <w:szCs w:val="21"/>
                <w:lang w:eastAsia="zh-CN"/>
              </w:rPr>
            </w:pPr>
          </w:p>
          <w:p w14:paraId="73D28E15">
            <w:pPr>
              <w:pStyle w:val="105"/>
              <w:spacing w:line="240" w:lineRule="atLeast"/>
              <w:rPr>
                <w:rFonts w:ascii="Calibri" w:hAnsi="Calibri" w:cstheme="minorHAnsi"/>
                <w:color w:val="000000"/>
                <w:kern w:val="24"/>
                <w:sz w:val="21"/>
                <w:szCs w:val="21"/>
                <w:lang w:eastAsia="zh-CN"/>
              </w:rPr>
            </w:pPr>
          </w:p>
          <w:p w14:paraId="6FA1B935">
            <w:pPr>
              <w:pStyle w:val="105"/>
              <w:spacing w:line="240" w:lineRule="atLeast"/>
              <w:rPr>
                <w:rFonts w:ascii="Calibri" w:hAnsi="Calibri" w:cstheme="minorHAnsi"/>
                <w:color w:val="000000"/>
                <w:kern w:val="24"/>
                <w:sz w:val="21"/>
                <w:szCs w:val="21"/>
                <w:lang w:eastAsia="zh-CN"/>
              </w:rPr>
            </w:pPr>
          </w:p>
          <w:p w14:paraId="2A4B1094">
            <w:pPr>
              <w:pStyle w:val="105"/>
              <w:spacing w:line="240" w:lineRule="atLeast"/>
              <w:rPr>
                <w:rFonts w:ascii="Calibri" w:hAnsi="Calibri" w:cstheme="minorHAnsi"/>
                <w:color w:val="000000"/>
                <w:kern w:val="24"/>
                <w:sz w:val="21"/>
                <w:szCs w:val="21"/>
                <w:lang w:eastAsia="zh-CN"/>
              </w:rPr>
            </w:pPr>
          </w:p>
          <w:p w14:paraId="1CC7CE04">
            <w:pPr>
              <w:pStyle w:val="105"/>
              <w:spacing w:line="240" w:lineRule="atLeast"/>
              <w:rPr>
                <w:rFonts w:ascii="Calibri" w:hAnsi="Calibri" w:cstheme="minorHAnsi"/>
                <w:color w:val="000000"/>
                <w:kern w:val="24"/>
                <w:sz w:val="21"/>
                <w:szCs w:val="21"/>
                <w:lang w:eastAsia="zh-CN"/>
              </w:rPr>
            </w:pPr>
          </w:p>
          <w:p w14:paraId="38373789">
            <w:pPr>
              <w:pStyle w:val="105"/>
              <w:spacing w:line="240" w:lineRule="atLeast"/>
              <w:rPr>
                <w:rFonts w:ascii="Calibri" w:hAnsi="Calibri" w:cstheme="minorHAnsi"/>
                <w:color w:val="000000"/>
                <w:kern w:val="24"/>
                <w:sz w:val="21"/>
                <w:szCs w:val="21"/>
                <w:lang w:eastAsia="zh-CN"/>
              </w:rPr>
            </w:pPr>
          </w:p>
          <w:p w14:paraId="395A5292">
            <w:pPr>
              <w:pStyle w:val="105"/>
              <w:spacing w:line="240" w:lineRule="atLeast"/>
              <w:rPr>
                <w:rFonts w:ascii="Calibri" w:hAnsi="Calibri" w:cstheme="minorHAnsi"/>
                <w:color w:val="000000"/>
                <w:kern w:val="24"/>
                <w:sz w:val="21"/>
                <w:szCs w:val="21"/>
                <w:lang w:eastAsia="zh-CN"/>
              </w:rPr>
            </w:pPr>
          </w:p>
          <w:p w14:paraId="591E6FAC">
            <w:pPr>
              <w:pStyle w:val="105"/>
              <w:spacing w:line="240" w:lineRule="atLeast"/>
              <w:rPr>
                <w:rFonts w:ascii="Calibri" w:hAnsi="Calibri" w:cstheme="minorHAnsi"/>
                <w:color w:val="000000"/>
                <w:kern w:val="24"/>
                <w:sz w:val="21"/>
                <w:szCs w:val="21"/>
                <w:lang w:eastAsia="zh-CN"/>
              </w:rPr>
            </w:pPr>
          </w:p>
          <w:p w14:paraId="7FAF0201">
            <w:pPr>
              <w:pStyle w:val="105"/>
              <w:spacing w:line="240" w:lineRule="atLeast"/>
              <w:rPr>
                <w:rFonts w:ascii="Calibri" w:hAnsi="Calibri" w:cstheme="minorHAnsi"/>
                <w:color w:val="000000"/>
                <w:kern w:val="24"/>
                <w:sz w:val="21"/>
                <w:szCs w:val="21"/>
                <w:lang w:eastAsia="zh-CN"/>
              </w:rPr>
            </w:pPr>
          </w:p>
          <w:p w14:paraId="77ECEF79">
            <w:pPr>
              <w:pStyle w:val="105"/>
              <w:spacing w:before="3" w:line="240" w:lineRule="atLeast"/>
              <w:rPr>
                <w:rFonts w:ascii="Calibri" w:hAnsi="Calibri" w:cstheme="minorHAnsi"/>
                <w:color w:val="000000"/>
                <w:kern w:val="24"/>
                <w:sz w:val="21"/>
                <w:szCs w:val="21"/>
                <w:lang w:eastAsia="zh-CN"/>
              </w:rPr>
            </w:pPr>
          </w:p>
          <w:p w14:paraId="57ABF2C3">
            <w:pPr>
              <w:pStyle w:val="105"/>
              <w:spacing w:before="1" w:line="240" w:lineRule="atLeast"/>
              <w:ind w:left="398"/>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大厅</w:t>
            </w:r>
          </w:p>
        </w:tc>
        <w:tc>
          <w:tcPr>
            <w:tcW w:w="2835" w:type="dxa"/>
            <w:tcBorders>
              <w:top w:val="single" w:color="000000" w:sz="2" w:space="0"/>
              <w:left w:val="single" w:color="000000" w:sz="2" w:space="0"/>
              <w:bottom w:val="single" w:color="000000" w:sz="2" w:space="0"/>
              <w:right w:val="single" w:color="000000" w:sz="2" w:space="0"/>
            </w:tcBorders>
          </w:tcPr>
          <w:p w14:paraId="7A8CFBC7">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地面（牵尘）</w:t>
            </w:r>
          </w:p>
        </w:tc>
        <w:tc>
          <w:tcPr>
            <w:tcW w:w="4221" w:type="dxa"/>
            <w:tcBorders>
              <w:top w:val="single" w:color="000000" w:sz="2" w:space="0"/>
              <w:left w:val="single" w:color="000000" w:sz="2" w:space="0"/>
              <w:bottom w:val="single" w:color="000000" w:sz="2" w:space="0"/>
              <w:right w:val="single" w:color="000000" w:sz="2" w:space="0"/>
            </w:tcBorders>
          </w:tcPr>
          <w:p w14:paraId="0DA3F270">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地面光亮、无尘、无废弃物</w:t>
            </w:r>
          </w:p>
        </w:tc>
        <w:tc>
          <w:tcPr>
            <w:tcW w:w="567" w:type="dxa"/>
            <w:tcBorders>
              <w:top w:val="single" w:color="000000" w:sz="2" w:space="0"/>
              <w:left w:val="single" w:color="000000" w:sz="2" w:space="0"/>
              <w:bottom w:val="single" w:color="000000" w:sz="2" w:space="0"/>
              <w:right w:val="single" w:color="000000" w:sz="2" w:space="0"/>
            </w:tcBorders>
          </w:tcPr>
          <w:p w14:paraId="659870F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432184F">
            <w:pPr>
              <w:pStyle w:val="105"/>
              <w:spacing w:line="240" w:lineRule="atLeast"/>
              <w:rPr>
                <w:rFonts w:ascii="Calibri" w:hAnsi="Calibri" w:cstheme="minorHAnsi"/>
                <w:color w:val="000000"/>
                <w:kern w:val="24"/>
                <w:sz w:val="21"/>
                <w:szCs w:val="21"/>
                <w:lang w:eastAsia="zh-CN"/>
              </w:rPr>
            </w:pPr>
          </w:p>
        </w:tc>
      </w:tr>
      <w:tr w14:paraId="4F222BA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6" w:hRule="atLeast"/>
        </w:trPr>
        <w:tc>
          <w:tcPr>
            <w:tcW w:w="567" w:type="dxa"/>
            <w:vMerge w:val="continue"/>
            <w:tcBorders>
              <w:top w:val="nil"/>
              <w:bottom w:val="single" w:color="000000" w:sz="2" w:space="0"/>
              <w:right w:val="single" w:color="000000" w:sz="2" w:space="0"/>
            </w:tcBorders>
          </w:tcPr>
          <w:p w14:paraId="6983279E">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793C21F">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A8B046B">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墙壁（擦拭）</w:t>
            </w:r>
          </w:p>
        </w:tc>
        <w:tc>
          <w:tcPr>
            <w:tcW w:w="4221" w:type="dxa"/>
            <w:tcBorders>
              <w:top w:val="single" w:color="000000" w:sz="2" w:space="0"/>
              <w:left w:val="single" w:color="000000" w:sz="2" w:space="0"/>
              <w:bottom w:val="single" w:color="000000" w:sz="2" w:space="0"/>
              <w:right w:val="single" w:color="000000" w:sz="2" w:space="0"/>
            </w:tcBorders>
          </w:tcPr>
          <w:p w14:paraId="32353897">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无尘、无手印、污迹</w:t>
            </w:r>
          </w:p>
        </w:tc>
        <w:tc>
          <w:tcPr>
            <w:tcW w:w="567" w:type="dxa"/>
            <w:tcBorders>
              <w:top w:val="single" w:color="000000" w:sz="2" w:space="0"/>
              <w:left w:val="single" w:color="000000" w:sz="2" w:space="0"/>
              <w:bottom w:val="single" w:color="000000" w:sz="2" w:space="0"/>
              <w:right w:val="single" w:color="000000" w:sz="2" w:space="0"/>
            </w:tcBorders>
          </w:tcPr>
          <w:p w14:paraId="3EC8C9C7">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7F1B7BA">
            <w:pPr>
              <w:pStyle w:val="105"/>
              <w:spacing w:line="240" w:lineRule="atLeast"/>
              <w:rPr>
                <w:rFonts w:ascii="Calibri" w:hAnsi="Calibri" w:cstheme="minorHAnsi"/>
                <w:color w:val="000000"/>
                <w:kern w:val="24"/>
                <w:sz w:val="21"/>
                <w:szCs w:val="21"/>
                <w:lang w:eastAsia="zh-CN"/>
              </w:rPr>
            </w:pPr>
          </w:p>
        </w:tc>
      </w:tr>
      <w:tr w14:paraId="646B7D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6CF120F2">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989D31B">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074E953">
            <w:pPr>
              <w:pStyle w:val="105"/>
              <w:spacing w:before="61"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玻璃门、铝框、天花板（擦拭）</w:t>
            </w:r>
          </w:p>
        </w:tc>
        <w:tc>
          <w:tcPr>
            <w:tcW w:w="4221" w:type="dxa"/>
            <w:tcBorders>
              <w:top w:val="single" w:color="000000" w:sz="2" w:space="0"/>
              <w:left w:val="single" w:color="000000" w:sz="2" w:space="0"/>
              <w:bottom w:val="single" w:color="000000" w:sz="2" w:space="0"/>
              <w:right w:val="single" w:color="000000" w:sz="2" w:space="0"/>
            </w:tcBorders>
          </w:tcPr>
          <w:p w14:paraId="45170E52">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洁净光亮、无手印、无灰尘</w:t>
            </w:r>
          </w:p>
        </w:tc>
        <w:tc>
          <w:tcPr>
            <w:tcW w:w="567" w:type="dxa"/>
            <w:tcBorders>
              <w:top w:val="single" w:color="000000" w:sz="2" w:space="0"/>
              <w:left w:val="single" w:color="000000" w:sz="2" w:space="0"/>
              <w:bottom w:val="single" w:color="000000" w:sz="2" w:space="0"/>
              <w:right w:val="single" w:color="000000" w:sz="2" w:space="0"/>
            </w:tcBorders>
          </w:tcPr>
          <w:p w14:paraId="208D294C">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276035A">
            <w:pPr>
              <w:pStyle w:val="105"/>
              <w:spacing w:line="240" w:lineRule="atLeast"/>
              <w:rPr>
                <w:rFonts w:ascii="Calibri" w:hAnsi="Calibri" w:cstheme="minorHAnsi"/>
                <w:color w:val="000000"/>
                <w:kern w:val="24"/>
                <w:sz w:val="21"/>
                <w:szCs w:val="21"/>
                <w:lang w:eastAsia="zh-CN"/>
              </w:rPr>
            </w:pPr>
          </w:p>
        </w:tc>
      </w:tr>
      <w:tr w14:paraId="6FC9F0A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0AABD78C">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D78BBB2">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BC59174">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不锈钢（擦拭）</w:t>
            </w:r>
          </w:p>
        </w:tc>
        <w:tc>
          <w:tcPr>
            <w:tcW w:w="4221" w:type="dxa"/>
            <w:tcBorders>
              <w:top w:val="single" w:color="000000" w:sz="2" w:space="0"/>
              <w:left w:val="single" w:color="000000" w:sz="2" w:space="0"/>
              <w:bottom w:val="single" w:color="000000" w:sz="2" w:space="0"/>
              <w:right w:val="single" w:color="000000" w:sz="2" w:space="0"/>
            </w:tcBorders>
          </w:tcPr>
          <w:p w14:paraId="0569D74D">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洁净光亮无手印</w:t>
            </w:r>
          </w:p>
        </w:tc>
        <w:tc>
          <w:tcPr>
            <w:tcW w:w="567" w:type="dxa"/>
            <w:tcBorders>
              <w:top w:val="single" w:color="000000" w:sz="2" w:space="0"/>
              <w:left w:val="single" w:color="000000" w:sz="2" w:space="0"/>
              <w:bottom w:val="single" w:color="000000" w:sz="2" w:space="0"/>
              <w:right w:val="single" w:color="000000" w:sz="2" w:space="0"/>
            </w:tcBorders>
          </w:tcPr>
          <w:p w14:paraId="48755560">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8592AC0">
            <w:pPr>
              <w:pStyle w:val="105"/>
              <w:spacing w:line="240" w:lineRule="atLeast"/>
              <w:rPr>
                <w:rFonts w:ascii="Calibri" w:hAnsi="Calibri" w:cstheme="minorHAnsi"/>
                <w:color w:val="000000"/>
                <w:kern w:val="24"/>
                <w:sz w:val="21"/>
                <w:szCs w:val="21"/>
                <w:lang w:eastAsia="zh-CN"/>
              </w:rPr>
            </w:pPr>
          </w:p>
        </w:tc>
      </w:tr>
      <w:tr w14:paraId="0AEAF0A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3121F589">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ED54B87">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7BF742D">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地垫（吸尘）</w:t>
            </w:r>
          </w:p>
        </w:tc>
        <w:tc>
          <w:tcPr>
            <w:tcW w:w="4221" w:type="dxa"/>
            <w:tcBorders>
              <w:top w:val="single" w:color="000000" w:sz="2" w:space="0"/>
              <w:left w:val="single" w:color="000000" w:sz="2" w:space="0"/>
              <w:bottom w:val="single" w:color="000000" w:sz="2" w:space="0"/>
              <w:right w:val="single" w:color="000000" w:sz="2" w:space="0"/>
            </w:tcBorders>
          </w:tcPr>
          <w:p w14:paraId="66D8BF2F">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w:t>
            </w:r>
          </w:p>
        </w:tc>
        <w:tc>
          <w:tcPr>
            <w:tcW w:w="567" w:type="dxa"/>
            <w:tcBorders>
              <w:top w:val="single" w:color="000000" w:sz="2" w:space="0"/>
              <w:left w:val="single" w:color="000000" w:sz="2" w:space="0"/>
              <w:bottom w:val="single" w:color="000000" w:sz="2" w:space="0"/>
              <w:right w:val="single" w:color="000000" w:sz="2" w:space="0"/>
            </w:tcBorders>
          </w:tcPr>
          <w:p w14:paraId="242B49F0">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BC04A30">
            <w:pPr>
              <w:pStyle w:val="105"/>
              <w:spacing w:line="240" w:lineRule="atLeast"/>
              <w:rPr>
                <w:rFonts w:ascii="Calibri" w:hAnsi="Calibri" w:cstheme="minorHAnsi"/>
                <w:color w:val="000000"/>
                <w:kern w:val="24"/>
                <w:sz w:val="21"/>
                <w:szCs w:val="21"/>
                <w:lang w:eastAsia="zh-CN"/>
              </w:rPr>
            </w:pPr>
          </w:p>
        </w:tc>
      </w:tr>
      <w:tr w14:paraId="73CDD0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721EE8A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26CFE1B4">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0126F44">
            <w:pPr>
              <w:pStyle w:val="105"/>
              <w:spacing w:before="9"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家具、指示牌、摆件、各种标识（擦拭）</w:t>
            </w:r>
          </w:p>
        </w:tc>
        <w:tc>
          <w:tcPr>
            <w:tcW w:w="4221" w:type="dxa"/>
            <w:tcBorders>
              <w:top w:val="single" w:color="000000" w:sz="2" w:space="0"/>
              <w:left w:val="single" w:color="000000" w:sz="2" w:space="0"/>
              <w:bottom w:val="single" w:color="000000" w:sz="2" w:space="0"/>
              <w:right w:val="single" w:color="000000" w:sz="2" w:space="0"/>
            </w:tcBorders>
          </w:tcPr>
          <w:p w14:paraId="2E433203">
            <w:pPr>
              <w:pStyle w:val="105"/>
              <w:spacing w:before="3" w:line="240" w:lineRule="atLeast"/>
              <w:rPr>
                <w:rFonts w:ascii="Calibri" w:hAnsi="Calibri" w:cstheme="minorHAnsi"/>
                <w:color w:val="000000"/>
                <w:kern w:val="24"/>
                <w:sz w:val="21"/>
                <w:szCs w:val="21"/>
                <w:lang w:eastAsia="zh-CN"/>
              </w:rPr>
            </w:pPr>
          </w:p>
          <w:p w14:paraId="62E25A4E">
            <w:pPr>
              <w:pStyle w:val="105"/>
              <w:spacing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无尘、无手印、污迹</w:t>
            </w:r>
          </w:p>
        </w:tc>
        <w:tc>
          <w:tcPr>
            <w:tcW w:w="567" w:type="dxa"/>
            <w:tcBorders>
              <w:top w:val="single" w:color="000000" w:sz="2" w:space="0"/>
              <w:left w:val="single" w:color="000000" w:sz="2" w:space="0"/>
              <w:bottom w:val="single" w:color="000000" w:sz="2" w:space="0"/>
              <w:right w:val="single" w:color="000000" w:sz="2" w:space="0"/>
            </w:tcBorders>
          </w:tcPr>
          <w:p w14:paraId="20AF4B8A">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FF1A181">
            <w:pPr>
              <w:pStyle w:val="105"/>
              <w:spacing w:line="240" w:lineRule="atLeast"/>
              <w:rPr>
                <w:rFonts w:ascii="Calibri" w:hAnsi="Calibri" w:cstheme="minorHAnsi"/>
                <w:color w:val="000000"/>
                <w:kern w:val="24"/>
                <w:sz w:val="21"/>
                <w:szCs w:val="21"/>
                <w:lang w:eastAsia="zh-CN"/>
              </w:rPr>
            </w:pPr>
          </w:p>
        </w:tc>
      </w:tr>
      <w:tr w14:paraId="5689F9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39CFCA32">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38CC0E5">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9D0FE22">
            <w:pPr>
              <w:pStyle w:val="105"/>
              <w:spacing w:before="9" w:line="240" w:lineRule="atLeast"/>
              <w:ind w:left="27"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大厅门口地毯、地垫（吸尘）</w:t>
            </w:r>
          </w:p>
        </w:tc>
        <w:tc>
          <w:tcPr>
            <w:tcW w:w="4221" w:type="dxa"/>
            <w:tcBorders>
              <w:top w:val="single" w:color="000000" w:sz="2" w:space="0"/>
              <w:left w:val="single" w:color="000000" w:sz="2" w:space="0"/>
              <w:bottom w:val="single" w:color="000000" w:sz="2" w:space="0"/>
              <w:right w:val="single" w:color="000000" w:sz="2" w:space="0"/>
            </w:tcBorders>
          </w:tcPr>
          <w:p w14:paraId="61B262C0">
            <w:pPr>
              <w:pStyle w:val="105"/>
              <w:spacing w:before="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无污迹、杂物、尘土，色泽均一、纤维方向一致</w:t>
            </w:r>
          </w:p>
        </w:tc>
        <w:tc>
          <w:tcPr>
            <w:tcW w:w="567" w:type="dxa"/>
            <w:tcBorders>
              <w:top w:val="single" w:color="000000" w:sz="2" w:space="0"/>
              <w:left w:val="single" w:color="000000" w:sz="2" w:space="0"/>
              <w:bottom w:val="single" w:color="000000" w:sz="2" w:space="0"/>
              <w:right w:val="single" w:color="000000" w:sz="2" w:space="0"/>
            </w:tcBorders>
          </w:tcPr>
          <w:p w14:paraId="1383381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C0BAA1E">
            <w:pPr>
              <w:pStyle w:val="105"/>
              <w:spacing w:line="240" w:lineRule="atLeast"/>
              <w:rPr>
                <w:rFonts w:ascii="Calibri" w:hAnsi="Calibri" w:cstheme="minorHAnsi"/>
                <w:color w:val="000000"/>
                <w:kern w:val="24"/>
                <w:sz w:val="21"/>
                <w:szCs w:val="21"/>
                <w:lang w:eastAsia="zh-CN"/>
              </w:rPr>
            </w:pPr>
          </w:p>
        </w:tc>
      </w:tr>
      <w:tr w14:paraId="0D06F96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 w:hRule="atLeast"/>
        </w:trPr>
        <w:tc>
          <w:tcPr>
            <w:tcW w:w="567" w:type="dxa"/>
            <w:vMerge w:val="continue"/>
            <w:tcBorders>
              <w:top w:val="nil"/>
              <w:bottom w:val="single" w:color="000000" w:sz="2" w:space="0"/>
              <w:right w:val="single" w:color="000000" w:sz="2" w:space="0"/>
            </w:tcBorders>
          </w:tcPr>
          <w:p w14:paraId="063A0F7F">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C714098">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442550D">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垃圾桶</w:t>
            </w:r>
          </w:p>
        </w:tc>
        <w:tc>
          <w:tcPr>
            <w:tcW w:w="4221" w:type="dxa"/>
            <w:tcBorders>
              <w:top w:val="single" w:color="000000" w:sz="2" w:space="0"/>
              <w:left w:val="single" w:color="000000" w:sz="2" w:space="0"/>
              <w:bottom w:val="single" w:color="000000" w:sz="2" w:space="0"/>
              <w:right w:val="single" w:color="000000" w:sz="2" w:space="0"/>
            </w:tcBorders>
          </w:tcPr>
          <w:p w14:paraId="0FC5BD13">
            <w:pPr>
              <w:pStyle w:val="105"/>
              <w:spacing w:before="9" w:line="240" w:lineRule="atLeast"/>
              <w:ind w:left="26"/>
              <w:rPr>
                <w:rFonts w:ascii="Calibri" w:hAnsi="Calibri" w:cstheme="minorHAnsi"/>
                <w:color w:val="000000"/>
                <w:kern w:val="24"/>
                <w:sz w:val="21"/>
                <w:szCs w:val="21"/>
                <w:lang w:eastAsia="zh-CN"/>
              </w:rPr>
            </w:pPr>
            <w:bookmarkStart w:id="131" w:name="OLE_LINK267"/>
            <w:r>
              <w:rPr>
                <w:rFonts w:ascii="Calibri" w:hAnsi="Calibri" w:cstheme="minorHAnsi"/>
                <w:color w:val="000000"/>
                <w:kern w:val="24"/>
                <w:sz w:val="21"/>
                <w:szCs w:val="21"/>
                <w:lang w:eastAsia="zh-CN"/>
              </w:rPr>
              <w:t>表面</w:t>
            </w:r>
            <w:bookmarkEnd w:id="131"/>
            <w:r>
              <w:rPr>
                <w:rFonts w:ascii="Calibri" w:hAnsi="Calibri" w:cstheme="minorHAnsi"/>
                <w:color w:val="000000"/>
                <w:kern w:val="24"/>
                <w:sz w:val="21"/>
                <w:szCs w:val="21"/>
                <w:lang w:eastAsia="zh-CN"/>
              </w:rPr>
              <w:t>无杂物、污迹、无氧化斑点、桶内垃圾物不超过整体桶储存量的 1/3</w:t>
            </w:r>
          </w:p>
        </w:tc>
        <w:tc>
          <w:tcPr>
            <w:tcW w:w="567" w:type="dxa"/>
            <w:tcBorders>
              <w:top w:val="single" w:color="000000" w:sz="2" w:space="0"/>
              <w:left w:val="single" w:color="000000" w:sz="2" w:space="0"/>
              <w:bottom w:val="single" w:color="000000" w:sz="2" w:space="0"/>
              <w:right w:val="single" w:color="000000" w:sz="2" w:space="0"/>
            </w:tcBorders>
          </w:tcPr>
          <w:p w14:paraId="2FF34437">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28CC24E">
            <w:pPr>
              <w:pStyle w:val="105"/>
              <w:spacing w:line="240" w:lineRule="atLeast"/>
              <w:rPr>
                <w:rFonts w:ascii="Calibri" w:hAnsi="Calibri" w:cstheme="minorHAnsi"/>
                <w:color w:val="000000"/>
                <w:kern w:val="24"/>
                <w:sz w:val="21"/>
                <w:szCs w:val="21"/>
                <w:lang w:eastAsia="zh-CN"/>
              </w:rPr>
            </w:pPr>
          </w:p>
        </w:tc>
      </w:tr>
      <w:tr w14:paraId="287C232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5F9A16A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35637CF4">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4BD5B48">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绿植、花盆（擦拭）</w:t>
            </w:r>
          </w:p>
        </w:tc>
        <w:tc>
          <w:tcPr>
            <w:tcW w:w="4221" w:type="dxa"/>
            <w:tcBorders>
              <w:top w:val="single" w:color="000000" w:sz="2" w:space="0"/>
              <w:left w:val="single" w:color="000000" w:sz="2" w:space="0"/>
              <w:bottom w:val="single" w:color="000000" w:sz="2" w:space="0"/>
              <w:right w:val="single" w:color="000000" w:sz="2" w:space="0"/>
            </w:tcBorders>
          </w:tcPr>
          <w:p w14:paraId="2F63AD4D">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无枯叶、无灰尘、污迹、无手印</w:t>
            </w:r>
          </w:p>
        </w:tc>
        <w:tc>
          <w:tcPr>
            <w:tcW w:w="567" w:type="dxa"/>
            <w:tcBorders>
              <w:top w:val="single" w:color="000000" w:sz="2" w:space="0"/>
              <w:left w:val="single" w:color="000000" w:sz="2" w:space="0"/>
              <w:bottom w:val="single" w:color="000000" w:sz="2" w:space="0"/>
              <w:right w:val="single" w:color="000000" w:sz="2" w:space="0"/>
            </w:tcBorders>
          </w:tcPr>
          <w:p w14:paraId="1DFC3C24">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09BEA65">
            <w:pPr>
              <w:pStyle w:val="105"/>
              <w:spacing w:line="240" w:lineRule="atLeast"/>
              <w:rPr>
                <w:rFonts w:ascii="Calibri" w:hAnsi="Calibri" w:cstheme="minorHAnsi"/>
                <w:color w:val="000000"/>
                <w:kern w:val="24"/>
                <w:sz w:val="21"/>
                <w:szCs w:val="21"/>
                <w:lang w:eastAsia="zh-CN"/>
              </w:rPr>
            </w:pPr>
          </w:p>
        </w:tc>
      </w:tr>
      <w:tr w14:paraId="5C9955F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3D5E19D7">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E121230">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650A768">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清洁前台台面（擦拭）</w:t>
            </w:r>
          </w:p>
        </w:tc>
        <w:tc>
          <w:tcPr>
            <w:tcW w:w="4221" w:type="dxa"/>
            <w:tcBorders>
              <w:top w:val="single" w:color="000000" w:sz="2" w:space="0"/>
              <w:left w:val="single" w:color="000000" w:sz="2" w:space="0"/>
              <w:bottom w:val="single" w:color="000000" w:sz="2" w:space="0"/>
              <w:right w:val="single" w:color="000000" w:sz="2" w:space="0"/>
            </w:tcBorders>
          </w:tcPr>
          <w:p w14:paraId="0F33372C">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洁净光亮、无尘土、污迹</w:t>
            </w:r>
          </w:p>
        </w:tc>
        <w:tc>
          <w:tcPr>
            <w:tcW w:w="567" w:type="dxa"/>
            <w:tcBorders>
              <w:top w:val="single" w:color="000000" w:sz="2" w:space="0"/>
              <w:left w:val="single" w:color="000000" w:sz="2" w:space="0"/>
              <w:bottom w:val="single" w:color="000000" w:sz="2" w:space="0"/>
              <w:right w:val="single" w:color="000000" w:sz="2" w:space="0"/>
            </w:tcBorders>
          </w:tcPr>
          <w:p w14:paraId="3AD84629">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6086F0F">
            <w:pPr>
              <w:pStyle w:val="105"/>
              <w:spacing w:line="240" w:lineRule="atLeast"/>
              <w:rPr>
                <w:rFonts w:ascii="Calibri" w:hAnsi="Calibri" w:cstheme="minorHAnsi"/>
                <w:color w:val="000000"/>
                <w:kern w:val="24"/>
                <w:sz w:val="21"/>
                <w:szCs w:val="21"/>
                <w:lang w:eastAsia="zh-CN"/>
              </w:rPr>
            </w:pPr>
          </w:p>
        </w:tc>
      </w:tr>
      <w:tr w14:paraId="5B16E67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01838B19">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2E7BF18F">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63EECC9F">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大厅各区域</w:t>
            </w:r>
          </w:p>
        </w:tc>
        <w:tc>
          <w:tcPr>
            <w:tcW w:w="4221" w:type="dxa"/>
            <w:tcBorders>
              <w:top w:val="single" w:color="000000" w:sz="2" w:space="0"/>
              <w:left w:val="single" w:color="000000" w:sz="2" w:space="0"/>
              <w:bottom w:val="single" w:color="000000" w:sz="2" w:space="0"/>
              <w:right w:val="single" w:color="000000" w:sz="2" w:space="0"/>
            </w:tcBorders>
          </w:tcPr>
          <w:p w14:paraId="5B2CD4A7">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无卫生死角</w:t>
            </w:r>
          </w:p>
        </w:tc>
        <w:tc>
          <w:tcPr>
            <w:tcW w:w="567" w:type="dxa"/>
            <w:tcBorders>
              <w:top w:val="single" w:color="000000" w:sz="2" w:space="0"/>
              <w:left w:val="single" w:color="000000" w:sz="2" w:space="0"/>
              <w:bottom w:val="single" w:color="000000" w:sz="2" w:space="0"/>
              <w:right w:val="single" w:color="000000" w:sz="2" w:space="0"/>
            </w:tcBorders>
          </w:tcPr>
          <w:p w14:paraId="61E6E794">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24EFB98">
            <w:pPr>
              <w:pStyle w:val="105"/>
              <w:spacing w:line="240" w:lineRule="atLeast"/>
              <w:rPr>
                <w:rFonts w:ascii="Calibri" w:hAnsi="Calibri" w:cstheme="minorHAnsi"/>
                <w:color w:val="000000"/>
                <w:kern w:val="24"/>
                <w:sz w:val="21"/>
                <w:szCs w:val="21"/>
                <w:lang w:eastAsia="zh-CN"/>
              </w:rPr>
            </w:pPr>
          </w:p>
        </w:tc>
      </w:tr>
      <w:tr w14:paraId="0926E52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restart"/>
            <w:tcBorders>
              <w:top w:val="single" w:color="000000" w:sz="2" w:space="0"/>
              <w:bottom w:val="single" w:color="000000" w:sz="2" w:space="0"/>
              <w:right w:val="single" w:color="000000" w:sz="2" w:space="0"/>
            </w:tcBorders>
          </w:tcPr>
          <w:p w14:paraId="18941A9B">
            <w:pPr>
              <w:pStyle w:val="105"/>
              <w:spacing w:line="240" w:lineRule="atLeast"/>
              <w:rPr>
                <w:rFonts w:ascii="Calibri" w:hAnsi="Calibri" w:cstheme="minorHAnsi"/>
                <w:color w:val="000000"/>
                <w:kern w:val="24"/>
                <w:sz w:val="21"/>
                <w:szCs w:val="21"/>
                <w:lang w:eastAsia="zh-CN"/>
              </w:rPr>
            </w:pPr>
          </w:p>
          <w:p w14:paraId="04CD68B4">
            <w:pPr>
              <w:pStyle w:val="105"/>
              <w:spacing w:line="240" w:lineRule="atLeast"/>
              <w:rPr>
                <w:rFonts w:ascii="Calibri" w:hAnsi="Calibri" w:cstheme="minorHAnsi"/>
                <w:color w:val="000000"/>
                <w:kern w:val="24"/>
                <w:sz w:val="21"/>
                <w:szCs w:val="21"/>
                <w:lang w:eastAsia="zh-CN"/>
              </w:rPr>
            </w:pPr>
          </w:p>
          <w:p w14:paraId="5736844D">
            <w:pPr>
              <w:pStyle w:val="105"/>
              <w:spacing w:line="240" w:lineRule="atLeast"/>
              <w:rPr>
                <w:rFonts w:ascii="Calibri" w:hAnsi="Calibri" w:cstheme="minorHAnsi"/>
                <w:color w:val="000000"/>
                <w:kern w:val="24"/>
                <w:sz w:val="21"/>
                <w:szCs w:val="21"/>
                <w:lang w:eastAsia="zh-CN"/>
              </w:rPr>
            </w:pPr>
          </w:p>
          <w:p w14:paraId="617E5FAD">
            <w:pPr>
              <w:pStyle w:val="105"/>
              <w:spacing w:line="240" w:lineRule="atLeast"/>
              <w:rPr>
                <w:rFonts w:ascii="Calibri" w:hAnsi="Calibri" w:cstheme="minorHAnsi"/>
                <w:color w:val="000000"/>
                <w:kern w:val="24"/>
                <w:sz w:val="21"/>
                <w:szCs w:val="21"/>
                <w:lang w:eastAsia="zh-CN"/>
              </w:rPr>
            </w:pPr>
          </w:p>
          <w:p w14:paraId="48296AA8">
            <w:pPr>
              <w:pStyle w:val="105"/>
              <w:spacing w:line="240" w:lineRule="atLeast"/>
              <w:rPr>
                <w:rFonts w:ascii="Calibri" w:hAnsi="Calibri" w:cstheme="minorHAnsi"/>
                <w:color w:val="000000"/>
                <w:kern w:val="24"/>
                <w:sz w:val="21"/>
                <w:szCs w:val="21"/>
                <w:lang w:eastAsia="zh-CN"/>
              </w:rPr>
            </w:pPr>
          </w:p>
          <w:p w14:paraId="77ED7DB4">
            <w:pPr>
              <w:pStyle w:val="105"/>
              <w:spacing w:line="240" w:lineRule="atLeast"/>
              <w:rPr>
                <w:rFonts w:ascii="Calibri" w:hAnsi="Calibri" w:cstheme="minorHAnsi"/>
                <w:color w:val="000000"/>
                <w:kern w:val="24"/>
                <w:sz w:val="21"/>
                <w:szCs w:val="21"/>
                <w:lang w:eastAsia="zh-CN"/>
              </w:rPr>
            </w:pPr>
          </w:p>
          <w:p w14:paraId="6CFC57F3">
            <w:pPr>
              <w:pStyle w:val="105"/>
              <w:spacing w:line="240" w:lineRule="atLeast"/>
              <w:rPr>
                <w:rFonts w:ascii="Calibri" w:hAnsi="Calibri" w:cstheme="minorHAnsi"/>
                <w:color w:val="000000"/>
                <w:kern w:val="24"/>
                <w:sz w:val="21"/>
                <w:szCs w:val="21"/>
                <w:lang w:eastAsia="zh-CN"/>
              </w:rPr>
            </w:pPr>
          </w:p>
          <w:p w14:paraId="27C70555">
            <w:pPr>
              <w:pStyle w:val="105"/>
              <w:spacing w:line="240" w:lineRule="atLeast"/>
              <w:rPr>
                <w:rFonts w:ascii="Calibri" w:hAnsi="Calibri" w:cstheme="minorHAnsi"/>
                <w:color w:val="000000"/>
                <w:kern w:val="24"/>
                <w:sz w:val="21"/>
                <w:szCs w:val="21"/>
                <w:lang w:eastAsia="zh-CN"/>
              </w:rPr>
            </w:pPr>
          </w:p>
          <w:p w14:paraId="192451B1">
            <w:pPr>
              <w:pStyle w:val="105"/>
              <w:spacing w:line="240" w:lineRule="atLeast"/>
              <w:rPr>
                <w:rFonts w:ascii="Calibri" w:hAnsi="Calibri" w:cstheme="minorHAnsi"/>
                <w:color w:val="000000"/>
                <w:kern w:val="24"/>
                <w:sz w:val="21"/>
                <w:szCs w:val="21"/>
                <w:lang w:eastAsia="zh-CN"/>
              </w:rPr>
            </w:pPr>
          </w:p>
          <w:p w14:paraId="17EEE695">
            <w:pPr>
              <w:pStyle w:val="105"/>
              <w:spacing w:line="240" w:lineRule="atLeast"/>
              <w:rPr>
                <w:rFonts w:ascii="Calibri" w:hAnsi="Calibri" w:cstheme="minorHAnsi"/>
                <w:color w:val="000000"/>
                <w:kern w:val="24"/>
                <w:sz w:val="21"/>
                <w:szCs w:val="21"/>
                <w:lang w:eastAsia="zh-CN"/>
              </w:rPr>
            </w:pPr>
          </w:p>
          <w:p w14:paraId="4310AD6F">
            <w:pPr>
              <w:pStyle w:val="105"/>
              <w:spacing w:before="136"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2</w:t>
            </w:r>
          </w:p>
        </w:tc>
        <w:tc>
          <w:tcPr>
            <w:tcW w:w="992" w:type="dxa"/>
            <w:vMerge w:val="restart"/>
            <w:tcBorders>
              <w:top w:val="single" w:color="000000" w:sz="2" w:space="0"/>
              <w:left w:val="single" w:color="000000" w:sz="2" w:space="0"/>
              <w:bottom w:val="single" w:color="000000" w:sz="2" w:space="0"/>
              <w:right w:val="single" w:color="000000" w:sz="2" w:space="0"/>
            </w:tcBorders>
          </w:tcPr>
          <w:p w14:paraId="71DA43DA">
            <w:pPr>
              <w:pStyle w:val="105"/>
              <w:spacing w:line="240" w:lineRule="atLeast"/>
              <w:rPr>
                <w:rFonts w:ascii="Calibri" w:hAnsi="Calibri" w:cstheme="minorHAnsi"/>
                <w:b/>
                <w:color w:val="000000"/>
                <w:kern w:val="24"/>
                <w:sz w:val="21"/>
                <w:szCs w:val="21"/>
                <w:lang w:eastAsia="zh-CN"/>
              </w:rPr>
            </w:pPr>
          </w:p>
          <w:p w14:paraId="5D69FBCD">
            <w:pPr>
              <w:pStyle w:val="105"/>
              <w:spacing w:line="240" w:lineRule="atLeast"/>
              <w:rPr>
                <w:rFonts w:ascii="Calibri" w:hAnsi="Calibri" w:cstheme="minorHAnsi"/>
                <w:b/>
                <w:color w:val="000000"/>
                <w:kern w:val="24"/>
                <w:sz w:val="21"/>
                <w:szCs w:val="21"/>
                <w:lang w:eastAsia="zh-CN"/>
              </w:rPr>
            </w:pPr>
          </w:p>
          <w:p w14:paraId="45EDE02F">
            <w:pPr>
              <w:pStyle w:val="105"/>
              <w:spacing w:line="240" w:lineRule="atLeast"/>
              <w:rPr>
                <w:rFonts w:ascii="Calibri" w:hAnsi="Calibri" w:cstheme="minorHAnsi"/>
                <w:b/>
                <w:color w:val="000000"/>
                <w:kern w:val="24"/>
                <w:sz w:val="21"/>
                <w:szCs w:val="21"/>
                <w:lang w:eastAsia="zh-CN"/>
              </w:rPr>
            </w:pPr>
          </w:p>
          <w:p w14:paraId="51BE3674">
            <w:pPr>
              <w:pStyle w:val="105"/>
              <w:spacing w:line="240" w:lineRule="atLeast"/>
              <w:rPr>
                <w:rFonts w:ascii="Calibri" w:hAnsi="Calibri" w:cstheme="minorHAnsi"/>
                <w:b/>
                <w:color w:val="000000"/>
                <w:kern w:val="24"/>
                <w:sz w:val="21"/>
                <w:szCs w:val="21"/>
                <w:lang w:eastAsia="zh-CN"/>
              </w:rPr>
            </w:pPr>
          </w:p>
          <w:p w14:paraId="093BCFA5">
            <w:pPr>
              <w:pStyle w:val="105"/>
              <w:spacing w:line="240" w:lineRule="atLeast"/>
              <w:rPr>
                <w:rFonts w:ascii="Calibri" w:hAnsi="Calibri" w:cstheme="minorHAnsi"/>
                <w:b/>
                <w:color w:val="000000"/>
                <w:kern w:val="24"/>
                <w:sz w:val="21"/>
                <w:szCs w:val="21"/>
                <w:lang w:eastAsia="zh-CN"/>
              </w:rPr>
            </w:pPr>
          </w:p>
          <w:p w14:paraId="569995B4">
            <w:pPr>
              <w:pStyle w:val="105"/>
              <w:spacing w:line="240" w:lineRule="atLeast"/>
              <w:rPr>
                <w:rFonts w:ascii="Calibri" w:hAnsi="Calibri" w:cstheme="minorHAnsi"/>
                <w:b/>
                <w:color w:val="000000"/>
                <w:kern w:val="24"/>
                <w:sz w:val="21"/>
                <w:szCs w:val="21"/>
                <w:lang w:eastAsia="zh-CN"/>
              </w:rPr>
            </w:pPr>
          </w:p>
          <w:p w14:paraId="5D10ED09">
            <w:pPr>
              <w:pStyle w:val="105"/>
              <w:spacing w:line="240" w:lineRule="atLeast"/>
              <w:rPr>
                <w:rFonts w:ascii="Calibri" w:hAnsi="Calibri" w:cstheme="minorHAnsi"/>
                <w:b/>
                <w:color w:val="000000"/>
                <w:kern w:val="24"/>
                <w:sz w:val="21"/>
                <w:szCs w:val="21"/>
                <w:lang w:eastAsia="zh-CN"/>
              </w:rPr>
            </w:pPr>
          </w:p>
          <w:p w14:paraId="1E018C64">
            <w:pPr>
              <w:pStyle w:val="105"/>
              <w:spacing w:line="240" w:lineRule="atLeast"/>
              <w:rPr>
                <w:rFonts w:ascii="Calibri" w:hAnsi="Calibri" w:cstheme="minorHAnsi"/>
                <w:b/>
                <w:color w:val="000000"/>
                <w:kern w:val="24"/>
                <w:sz w:val="21"/>
                <w:szCs w:val="21"/>
                <w:lang w:eastAsia="zh-CN"/>
              </w:rPr>
            </w:pPr>
          </w:p>
          <w:p w14:paraId="3C73965F">
            <w:pPr>
              <w:pStyle w:val="105"/>
              <w:spacing w:before="1" w:line="240" w:lineRule="atLeast"/>
              <w:rPr>
                <w:rFonts w:ascii="Calibri" w:hAnsi="Calibri" w:cstheme="minorHAnsi"/>
                <w:b/>
                <w:color w:val="000000"/>
                <w:kern w:val="24"/>
                <w:sz w:val="21"/>
                <w:szCs w:val="21"/>
                <w:lang w:eastAsia="zh-CN"/>
              </w:rPr>
            </w:pPr>
          </w:p>
          <w:p w14:paraId="395C7D46">
            <w:pPr>
              <w:pStyle w:val="105"/>
              <w:spacing w:line="240" w:lineRule="atLeast"/>
              <w:ind w:left="83" w:right="-15" w:hanging="56"/>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客、货电梯间及公共走廊</w:t>
            </w:r>
          </w:p>
        </w:tc>
        <w:tc>
          <w:tcPr>
            <w:tcW w:w="2835" w:type="dxa"/>
            <w:tcBorders>
              <w:top w:val="single" w:color="000000" w:sz="2" w:space="0"/>
              <w:left w:val="single" w:color="000000" w:sz="2" w:space="0"/>
              <w:bottom w:val="single" w:color="000000" w:sz="2" w:space="0"/>
              <w:right w:val="single" w:color="000000" w:sz="2" w:space="0"/>
            </w:tcBorders>
          </w:tcPr>
          <w:p w14:paraId="2C3EBA33">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地面牵尘</w:t>
            </w:r>
          </w:p>
        </w:tc>
        <w:tc>
          <w:tcPr>
            <w:tcW w:w="4221" w:type="dxa"/>
            <w:tcBorders>
              <w:top w:val="single" w:color="000000" w:sz="2" w:space="0"/>
              <w:left w:val="single" w:color="000000" w:sz="2" w:space="0"/>
              <w:bottom w:val="single" w:color="000000" w:sz="2" w:space="0"/>
              <w:right w:val="single" w:color="000000" w:sz="2" w:space="0"/>
            </w:tcBorders>
          </w:tcPr>
          <w:p w14:paraId="7D7A1336">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地面光亮、无尘</w:t>
            </w:r>
          </w:p>
        </w:tc>
        <w:tc>
          <w:tcPr>
            <w:tcW w:w="567" w:type="dxa"/>
            <w:tcBorders>
              <w:top w:val="single" w:color="000000" w:sz="2" w:space="0"/>
              <w:left w:val="single" w:color="000000" w:sz="2" w:space="0"/>
              <w:bottom w:val="single" w:color="000000" w:sz="2" w:space="0"/>
              <w:right w:val="single" w:color="000000" w:sz="2" w:space="0"/>
            </w:tcBorders>
          </w:tcPr>
          <w:p w14:paraId="4F3FF2E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3568486">
            <w:pPr>
              <w:pStyle w:val="105"/>
              <w:spacing w:line="240" w:lineRule="atLeast"/>
              <w:rPr>
                <w:rFonts w:ascii="Calibri" w:hAnsi="Calibri" w:cstheme="minorHAnsi"/>
                <w:color w:val="000000"/>
                <w:kern w:val="24"/>
                <w:sz w:val="21"/>
                <w:szCs w:val="21"/>
                <w:lang w:eastAsia="zh-CN"/>
              </w:rPr>
            </w:pPr>
          </w:p>
        </w:tc>
      </w:tr>
      <w:tr w14:paraId="6CAC719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34317576">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8741278">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7F5874B">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地面吸尘</w:t>
            </w:r>
          </w:p>
        </w:tc>
        <w:tc>
          <w:tcPr>
            <w:tcW w:w="4221" w:type="dxa"/>
            <w:tcBorders>
              <w:top w:val="single" w:color="000000" w:sz="2" w:space="0"/>
              <w:left w:val="single" w:color="000000" w:sz="2" w:space="0"/>
              <w:bottom w:val="single" w:color="000000" w:sz="2" w:space="0"/>
              <w:right w:val="single" w:color="000000" w:sz="2" w:space="0"/>
            </w:tcBorders>
          </w:tcPr>
          <w:p w14:paraId="31543232">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地毯平整无污迹无异味</w:t>
            </w:r>
          </w:p>
        </w:tc>
        <w:tc>
          <w:tcPr>
            <w:tcW w:w="567" w:type="dxa"/>
            <w:tcBorders>
              <w:top w:val="single" w:color="000000" w:sz="2" w:space="0"/>
              <w:left w:val="single" w:color="000000" w:sz="2" w:space="0"/>
              <w:bottom w:val="single" w:color="000000" w:sz="2" w:space="0"/>
              <w:right w:val="single" w:color="000000" w:sz="2" w:space="0"/>
            </w:tcBorders>
          </w:tcPr>
          <w:p w14:paraId="06167BDD">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79A7CA4">
            <w:pPr>
              <w:pStyle w:val="105"/>
              <w:spacing w:line="240" w:lineRule="atLeast"/>
              <w:rPr>
                <w:rFonts w:ascii="Calibri" w:hAnsi="Calibri" w:cstheme="minorHAnsi"/>
                <w:color w:val="000000"/>
                <w:kern w:val="24"/>
                <w:sz w:val="21"/>
                <w:szCs w:val="21"/>
                <w:lang w:eastAsia="zh-CN"/>
              </w:rPr>
            </w:pPr>
          </w:p>
        </w:tc>
      </w:tr>
      <w:tr w14:paraId="56C2D7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2E8FDCFF">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01DDC68">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49D5D57">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墙面、踢脚（擦拭）</w:t>
            </w:r>
          </w:p>
        </w:tc>
        <w:tc>
          <w:tcPr>
            <w:tcW w:w="4221" w:type="dxa"/>
            <w:tcBorders>
              <w:top w:val="single" w:color="000000" w:sz="2" w:space="0"/>
              <w:left w:val="single" w:color="000000" w:sz="2" w:space="0"/>
              <w:bottom w:val="single" w:color="000000" w:sz="2" w:space="0"/>
              <w:right w:val="single" w:color="000000" w:sz="2" w:space="0"/>
            </w:tcBorders>
          </w:tcPr>
          <w:p w14:paraId="5412D175">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无污迹、无积尘</w:t>
            </w:r>
          </w:p>
        </w:tc>
        <w:tc>
          <w:tcPr>
            <w:tcW w:w="567" w:type="dxa"/>
            <w:tcBorders>
              <w:top w:val="single" w:color="000000" w:sz="2" w:space="0"/>
              <w:left w:val="single" w:color="000000" w:sz="2" w:space="0"/>
              <w:bottom w:val="single" w:color="000000" w:sz="2" w:space="0"/>
              <w:right w:val="single" w:color="000000" w:sz="2" w:space="0"/>
            </w:tcBorders>
          </w:tcPr>
          <w:p w14:paraId="70FA6345">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0BF523D">
            <w:pPr>
              <w:pStyle w:val="105"/>
              <w:spacing w:line="240" w:lineRule="atLeast"/>
              <w:rPr>
                <w:rFonts w:ascii="Calibri" w:hAnsi="Calibri" w:cstheme="minorHAnsi"/>
                <w:color w:val="000000"/>
                <w:kern w:val="24"/>
                <w:sz w:val="21"/>
                <w:szCs w:val="21"/>
                <w:lang w:eastAsia="zh-CN"/>
              </w:rPr>
            </w:pPr>
          </w:p>
        </w:tc>
      </w:tr>
      <w:tr w14:paraId="7BFF517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5" w:hRule="atLeast"/>
        </w:trPr>
        <w:tc>
          <w:tcPr>
            <w:tcW w:w="567" w:type="dxa"/>
            <w:vMerge w:val="continue"/>
            <w:tcBorders>
              <w:top w:val="nil"/>
              <w:bottom w:val="single" w:color="000000" w:sz="2" w:space="0"/>
              <w:right w:val="single" w:color="000000" w:sz="2" w:space="0"/>
            </w:tcBorders>
          </w:tcPr>
          <w:p w14:paraId="0BE0DE42">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CBB45B2">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103F0ED">
            <w:pPr>
              <w:pStyle w:val="105"/>
              <w:spacing w:before="61"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消火栓箱、手报、疏散指示（外表）、门及上下门缝等（擦拭）</w:t>
            </w:r>
          </w:p>
        </w:tc>
        <w:tc>
          <w:tcPr>
            <w:tcW w:w="4221" w:type="dxa"/>
            <w:tcBorders>
              <w:top w:val="single" w:color="000000" w:sz="2" w:space="0"/>
              <w:left w:val="single" w:color="000000" w:sz="2" w:space="0"/>
              <w:bottom w:val="single" w:color="000000" w:sz="2" w:space="0"/>
              <w:right w:val="single" w:color="000000" w:sz="2" w:space="0"/>
            </w:tcBorders>
          </w:tcPr>
          <w:p w14:paraId="1F3E852C">
            <w:pPr>
              <w:pStyle w:val="105"/>
              <w:spacing w:before="8" w:line="240" w:lineRule="atLeast"/>
              <w:rPr>
                <w:rFonts w:ascii="Calibri" w:hAnsi="Calibri" w:cstheme="minorHAnsi"/>
                <w:color w:val="000000"/>
                <w:kern w:val="24"/>
                <w:sz w:val="21"/>
                <w:szCs w:val="21"/>
                <w:lang w:eastAsia="zh-CN"/>
              </w:rPr>
            </w:pPr>
          </w:p>
          <w:p w14:paraId="3C87B0FE">
            <w:pPr>
              <w:pStyle w:val="105"/>
              <w:spacing w:before="1"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无手印、污渍、灰尘</w:t>
            </w:r>
          </w:p>
        </w:tc>
        <w:tc>
          <w:tcPr>
            <w:tcW w:w="567" w:type="dxa"/>
            <w:tcBorders>
              <w:top w:val="single" w:color="000000" w:sz="2" w:space="0"/>
              <w:left w:val="single" w:color="000000" w:sz="2" w:space="0"/>
              <w:bottom w:val="single" w:color="000000" w:sz="2" w:space="0"/>
              <w:right w:val="single" w:color="000000" w:sz="2" w:space="0"/>
            </w:tcBorders>
          </w:tcPr>
          <w:p w14:paraId="3C9DC91B">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C38D991">
            <w:pPr>
              <w:pStyle w:val="105"/>
              <w:spacing w:line="240" w:lineRule="atLeast"/>
              <w:rPr>
                <w:rFonts w:ascii="Calibri" w:hAnsi="Calibri" w:cstheme="minorHAnsi"/>
                <w:color w:val="000000"/>
                <w:kern w:val="24"/>
                <w:sz w:val="21"/>
                <w:szCs w:val="21"/>
                <w:lang w:eastAsia="zh-CN"/>
              </w:rPr>
            </w:pPr>
          </w:p>
        </w:tc>
      </w:tr>
      <w:tr w14:paraId="449B8D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0CE5082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97612B0">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065EBE9">
            <w:pPr>
              <w:pStyle w:val="105"/>
              <w:spacing w:before="6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玻璃隔断玻璃面及门框（擦拭）</w:t>
            </w:r>
          </w:p>
        </w:tc>
        <w:tc>
          <w:tcPr>
            <w:tcW w:w="4221" w:type="dxa"/>
            <w:tcBorders>
              <w:top w:val="single" w:color="000000" w:sz="2" w:space="0"/>
              <w:left w:val="single" w:color="000000" w:sz="2" w:space="0"/>
              <w:bottom w:val="single" w:color="000000" w:sz="2" w:space="0"/>
              <w:right w:val="single" w:color="000000" w:sz="2" w:space="0"/>
            </w:tcBorders>
          </w:tcPr>
          <w:p w14:paraId="00AF7BEE">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光亮洁净、无手印、无污迹</w:t>
            </w:r>
          </w:p>
        </w:tc>
        <w:tc>
          <w:tcPr>
            <w:tcW w:w="567" w:type="dxa"/>
            <w:tcBorders>
              <w:top w:val="single" w:color="000000" w:sz="2" w:space="0"/>
              <w:left w:val="single" w:color="000000" w:sz="2" w:space="0"/>
              <w:bottom w:val="single" w:color="000000" w:sz="2" w:space="0"/>
              <w:right w:val="single" w:color="000000" w:sz="2" w:space="0"/>
            </w:tcBorders>
          </w:tcPr>
          <w:p w14:paraId="6731FFD2">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4301B7F">
            <w:pPr>
              <w:pStyle w:val="105"/>
              <w:spacing w:line="240" w:lineRule="atLeast"/>
              <w:rPr>
                <w:rFonts w:ascii="Calibri" w:hAnsi="Calibri" w:cstheme="minorHAnsi"/>
                <w:color w:val="000000"/>
                <w:kern w:val="24"/>
                <w:sz w:val="21"/>
                <w:szCs w:val="21"/>
                <w:lang w:eastAsia="zh-CN"/>
              </w:rPr>
            </w:pPr>
          </w:p>
        </w:tc>
      </w:tr>
      <w:tr w14:paraId="54AAB7E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1E9FF50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9877E54">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E066196">
            <w:pPr>
              <w:pStyle w:val="105"/>
              <w:spacing w:before="99" w:line="240" w:lineRule="atLeast"/>
              <w:ind w:left="27" w:right="-4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面板、办公室门（擦拭）</w:t>
            </w:r>
          </w:p>
        </w:tc>
        <w:tc>
          <w:tcPr>
            <w:tcW w:w="4221" w:type="dxa"/>
            <w:tcBorders>
              <w:top w:val="single" w:color="000000" w:sz="2" w:space="0"/>
              <w:left w:val="single" w:color="000000" w:sz="2" w:space="0"/>
              <w:bottom w:val="single" w:color="000000" w:sz="2" w:space="0"/>
              <w:right w:val="single" w:color="000000" w:sz="2" w:space="0"/>
            </w:tcBorders>
          </w:tcPr>
          <w:p w14:paraId="35DAA81C">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无手印、无污迹、无灰尘、保持整体清洁</w:t>
            </w:r>
          </w:p>
        </w:tc>
        <w:tc>
          <w:tcPr>
            <w:tcW w:w="567" w:type="dxa"/>
            <w:tcBorders>
              <w:top w:val="single" w:color="000000" w:sz="2" w:space="0"/>
              <w:left w:val="single" w:color="000000" w:sz="2" w:space="0"/>
              <w:bottom w:val="single" w:color="000000" w:sz="2" w:space="0"/>
              <w:right w:val="single" w:color="000000" w:sz="2" w:space="0"/>
            </w:tcBorders>
          </w:tcPr>
          <w:p w14:paraId="2070143D">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6C52861">
            <w:pPr>
              <w:pStyle w:val="105"/>
              <w:spacing w:line="240" w:lineRule="atLeast"/>
              <w:rPr>
                <w:rFonts w:ascii="Calibri" w:hAnsi="Calibri" w:cstheme="minorHAnsi"/>
                <w:color w:val="000000"/>
                <w:kern w:val="24"/>
                <w:sz w:val="21"/>
                <w:szCs w:val="21"/>
                <w:lang w:eastAsia="zh-CN"/>
              </w:rPr>
            </w:pPr>
          </w:p>
        </w:tc>
      </w:tr>
      <w:tr w14:paraId="0A0223D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345DE84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11A46042">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1D4AD01">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垃圾桶</w:t>
            </w:r>
          </w:p>
        </w:tc>
        <w:tc>
          <w:tcPr>
            <w:tcW w:w="4221" w:type="dxa"/>
            <w:tcBorders>
              <w:top w:val="single" w:color="000000" w:sz="2" w:space="0"/>
              <w:left w:val="single" w:color="000000" w:sz="2" w:space="0"/>
              <w:bottom w:val="single" w:color="000000" w:sz="2" w:space="0"/>
              <w:right w:val="single" w:color="000000" w:sz="2" w:space="0"/>
            </w:tcBorders>
          </w:tcPr>
          <w:p w14:paraId="76FDC56B">
            <w:pPr>
              <w:pStyle w:val="105"/>
              <w:spacing w:before="1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表面无杂物、污迹、无氧化斑点、桶内垃圾物不超过整体桶储存量的 1/2</w:t>
            </w:r>
          </w:p>
        </w:tc>
        <w:tc>
          <w:tcPr>
            <w:tcW w:w="567" w:type="dxa"/>
            <w:tcBorders>
              <w:top w:val="single" w:color="000000" w:sz="2" w:space="0"/>
              <w:left w:val="single" w:color="000000" w:sz="2" w:space="0"/>
              <w:bottom w:val="single" w:color="000000" w:sz="2" w:space="0"/>
              <w:right w:val="single" w:color="000000" w:sz="2" w:space="0"/>
            </w:tcBorders>
          </w:tcPr>
          <w:p w14:paraId="008B93B5">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5AE47B8">
            <w:pPr>
              <w:pStyle w:val="105"/>
              <w:spacing w:line="240" w:lineRule="atLeast"/>
              <w:rPr>
                <w:rFonts w:ascii="Calibri" w:hAnsi="Calibri" w:cstheme="minorHAnsi"/>
                <w:color w:val="000000"/>
                <w:kern w:val="24"/>
                <w:sz w:val="21"/>
                <w:szCs w:val="21"/>
                <w:lang w:eastAsia="zh-CN"/>
              </w:rPr>
            </w:pPr>
          </w:p>
        </w:tc>
      </w:tr>
      <w:tr w14:paraId="212D231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0F25540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2614E96A">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0B4B49E1">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植物盆、出风口的清洁</w:t>
            </w:r>
          </w:p>
        </w:tc>
        <w:tc>
          <w:tcPr>
            <w:tcW w:w="4221" w:type="dxa"/>
            <w:tcBorders>
              <w:top w:val="single" w:color="000000" w:sz="2" w:space="0"/>
              <w:left w:val="single" w:color="000000" w:sz="2" w:space="0"/>
              <w:bottom w:val="single" w:color="000000" w:sz="2" w:space="0"/>
              <w:right w:val="single" w:color="000000" w:sz="2" w:space="0"/>
            </w:tcBorders>
          </w:tcPr>
          <w:p w14:paraId="625DF588">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无尘土、无积灰、无泥土及水迹</w:t>
            </w:r>
          </w:p>
        </w:tc>
        <w:tc>
          <w:tcPr>
            <w:tcW w:w="567" w:type="dxa"/>
            <w:tcBorders>
              <w:top w:val="single" w:color="000000" w:sz="2" w:space="0"/>
              <w:left w:val="single" w:color="000000" w:sz="2" w:space="0"/>
              <w:bottom w:val="single" w:color="000000" w:sz="2" w:space="0"/>
              <w:right w:val="single" w:color="000000" w:sz="2" w:space="0"/>
            </w:tcBorders>
          </w:tcPr>
          <w:p w14:paraId="49A1567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4D7F214B">
            <w:pPr>
              <w:pStyle w:val="105"/>
              <w:spacing w:line="240" w:lineRule="atLeast"/>
              <w:rPr>
                <w:rFonts w:ascii="Calibri" w:hAnsi="Calibri" w:cstheme="minorHAnsi"/>
                <w:color w:val="000000"/>
                <w:kern w:val="24"/>
                <w:sz w:val="21"/>
                <w:szCs w:val="21"/>
                <w:lang w:eastAsia="zh-CN"/>
              </w:rPr>
            </w:pPr>
          </w:p>
        </w:tc>
      </w:tr>
      <w:tr w14:paraId="3114B5E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5BA747CC">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3B7A4A48">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D807895">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各种标识（擦拭）</w:t>
            </w:r>
          </w:p>
        </w:tc>
        <w:tc>
          <w:tcPr>
            <w:tcW w:w="4221" w:type="dxa"/>
            <w:tcBorders>
              <w:top w:val="single" w:color="000000" w:sz="2" w:space="0"/>
              <w:left w:val="single" w:color="000000" w:sz="2" w:space="0"/>
              <w:bottom w:val="single" w:color="000000" w:sz="2" w:space="0"/>
              <w:right w:val="single" w:color="000000" w:sz="2" w:space="0"/>
            </w:tcBorders>
          </w:tcPr>
          <w:p w14:paraId="249ED076">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无手印、污迹、无尘土</w:t>
            </w:r>
          </w:p>
        </w:tc>
        <w:tc>
          <w:tcPr>
            <w:tcW w:w="567" w:type="dxa"/>
            <w:tcBorders>
              <w:top w:val="single" w:color="000000" w:sz="2" w:space="0"/>
              <w:left w:val="single" w:color="000000" w:sz="2" w:space="0"/>
              <w:bottom w:val="single" w:color="000000" w:sz="2" w:space="0"/>
              <w:right w:val="single" w:color="000000" w:sz="2" w:space="0"/>
            </w:tcBorders>
          </w:tcPr>
          <w:p w14:paraId="7BAFFAA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92FFD4A">
            <w:pPr>
              <w:pStyle w:val="105"/>
              <w:spacing w:line="240" w:lineRule="atLeast"/>
              <w:rPr>
                <w:rFonts w:ascii="Calibri" w:hAnsi="Calibri" w:cstheme="minorHAnsi"/>
                <w:color w:val="000000"/>
                <w:kern w:val="24"/>
                <w:sz w:val="21"/>
                <w:szCs w:val="21"/>
                <w:lang w:eastAsia="zh-CN"/>
              </w:rPr>
            </w:pPr>
          </w:p>
        </w:tc>
      </w:tr>
      <w:tr w14:paraId="35B5714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5" w:hRule="atLeast"/>
        </w:trPr>
        <w:tc>
          <w:tcPr>
            <w:tcW w:w="567" w:type="dxa"/>
            <w:vMerge w:val="continue"/>
            <w:tcBorders>
              <w:top w:val="nil"/>
              <w:bottom w:val="single" w:color="000000" w:sz="2" w:space="0"/>
              <w:right w:val="single" w:color="000000" w:sz="2" w:space="0"/>
            </w:tcBorders>
          </w:tcPr>
          <w:p w14:paraId="02935DB3">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A7E5C63">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0CAB434C">
            <w:pPr>
              <w:pStyle w:val="105"/>
              <w:spacing w:before="2" w:line="240" w:lineRule="atLeast"/>
              <w:rPr>
                <w:rFonts w:ascii="Calibri" w:hAnsi="Calibri" w:cstheme="minorHAnsi"/>
                <w:color w:val="000000"/>
                <w:kern w:val="24"/>
                <w:sz w:val="21"/>
                <w:szCs w:val="21"/>
                <w:lang w:eastAsia="zh-CN"/>
              </w:rPr>
            </w:pPr>
          </w:p>
          <w:p w14:paraId="2141725C">
            <w:pPr>
              <w:pStyle w:val="105"/>
              <w:spacing w:before="1"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不锈钢门及墙壁（包括玻璃）及按钮板</w:t>
            </w:r>
          </w:p>
        </w:tc>
        <w:tc>
          <w:tcPr>
            <w:tcW w:w="4221" w:type="dxa"/>
            <w:tcBorders>
              <w:top w:val="single" w:color="000000" w:sz="2" w:space="0"/>
              <w:left w:val="single" w:color="000000" w:sz="2" w:space="0"/>
              <w:bottom w:val="single" w:color="000000" w:sz="2" w:space="0"/>
              <w:right w:val="single" w:color="000000" w:sz="2" w:space="0"/>
            </w:tcBorders>
          </w:tcPr>
          <w:p w14:paraId="66CCEC4A">
            <w:pPr>
              <w:pStyle w:val="105"/>
              <w:spacing w:before="60"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无灰尘、污迹，水迹及手指印、无划痕，玻</w:t>
            </w:r>
          </w:p>
          <w:p w14:paraId="5E91CDEA">
            <w:pPr>
              <w:pStyle w:val="105"/>
              <w:spacing w:before="1" w:line="240" w:lineRule="atLeast"/>
              <w:ind w:left="26" w:right="10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璃要明亮、有金属质感、无氧化斑点、干净明亮，无浮尘、印迹</w:t>
            </w:r>
          </w:p>
        </w:tc>
        <w:tc>
          <w:tcPr>
            <w:tcW w:w="567" w:type="dxa"/>
            <w:tcBorders>
              <w:top w:val="single" w:color="000000" w:sz="2" w:space="0"/>
              <w:left w:val="single" w:color="000000" w:sz="2" w:space="0"/>
              <w:bottom w:val="single" w:color="000000" w:sz="2" w:space="0"/>
              <w:right w:val="single" w:color="000000" w:sz="2" w:space="0"/>
            </w:tcBorders>
          </w:tcPr>
          <w:p w14:paraId="1A956D97">
            <w:pPr>
              <w:pStyle w:val="105"/>
              <w:spacing w:before="9" w:line="240" w:lineRule="atLeast"/>
              <w:rPr>
                <w:rFonts w:ascii="Calibri" w:hAnsi="Calibri" w:cstheme="minorHAnsi"/>
                <w:color w:val="000000"/>
                <w:kern w:val="24"/>
                <w:sz w:val="21"/>
                <w:szCs w:val="21"/>
                <w:lang w:eastAsia="zh-CN"/>
              </w:rPr>
            </w:pPr>
          </w:p>
          <w:p w14:paraId="7199FCB0">
            <w:pPr>
              <w:pStyle w:val="105"/>
              <w:spacing w:before="1" w:line="240" w:lineRule="atLeast"/>
              <w:ind w:left="-110"/>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w:t>
            </w:r>
          </w:p>
        </w:tc>
        <w:tc>
          <w:tcPr>
            <w:tcW w:w="716" w:type="dxa"/>
            <w:tcBorders>
              <w:top w:val="single" w:color="000000" w:sz="2" w:space="0"/>
              <w:left w:val="single" w:color="000000" w:sz="2" w:space="0"/>
              <w:bottom w:val="single" w:color="000000" w:sz="2" w:space="0"/>
            </w:tcBorders>
          </w:tcPr>
          <w:p w14:paraId="3B7FED0A">
            <w:pPr>
              <w:pStyle w:val="105"/>
              <w:spacing w:line="240" w:lineRule="atLeast"/>
              <w:rPr>
                <w:rFonts w:ascii="Calibri" w:hAnsi="Calibri" w:cstheme="minorHAnsi"/>
                <w:color w:val="000000"/>
                <w:kern w:val="24"/>
                <w:sz w:val="21"/>
                <w:szCs w:val="21"/>
                <w:lang w:eastAsia="zh-CN"/>
              </w:rPr>
            </w:pPr>
          </w:p>
        </w:tc>
      </w:tr>
      <w:tr w14:paraId="1AF4635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0CC75FB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7AF24A0">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51CFCB7">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地毯（清扫）</w:t>
            </w:r>
          </w:p>
        </w:tc>
        <w:tc>
          <w:tcPr>
            <w:tcW w:w="4221" w:type="dxa"/>
            <w:tcBorders>
              <w:top w:val="single" w:color="000000" w:sz="2" w:space="0"/>
              <w:left w:val="single" w:color="000000" w:sz="2" w:space="0"/>
              <w:bottom w:val="single" w:color="000000" w:sz="2" w:space="0"/>
              <w:right w:val="single" w:color="000000" w:sz="2" w:space="0"/>
            </w:tcBorders>
          </w:tcPr>
          <w:p w14:paraId="7417FC94">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无杂物，污迹、纸屑</w:t>
            </w:r>
          </w:p>
        </w:tc>
        <w:tc>
          <w:tcPr>
            <w:tcW w:w="567" w:type="dxa"/>
            <w:tcBorders>
              <w:top w:val="single" w:color="000000" w:sz="2" w:space="0"/>
              <w:left w:val="single" w:color="000000" w:sz="2" w:space="0"/>
              <w:bottom w:val="single" w:color="000000" w:sz="2" w:space="0"/>
              <w:right w:val="single" w:color="000000" w:sz="2" w:space="0"/>
            </w:tcBorders>
          </w:tcPr>
          <w:p w14:paraId="57419C9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B21638A">
            <w:pPr>
              <w:pStyle w:val="105"/>
              <w:spacing w:line="240" w:lineRule="atLeast"/>
              <w:rPr>
                <w:rFonts w:ascii="Calibri" w:hAnsi="Calibri" w:cstheme="minorHAnsi"/>
                <w:color w:val="000000"/>
                <w:kern w:val="24"/>
                <w:sz w:val="21"/>
                <w:szCs w:val="21"/>
                <w:lang w:eastAsia="zh-CN"/>
              </w:rPr>
            </w:pPr>
          </w:p>
        </w:tc>
      </w:tr>
      <w:tr w14:paraId="0BA201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2C9337DA">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26D271BA">
            <w:pPr>
              <w:spacing w:line="240" w:lineRule="atLeast"/>
              <w:rPr>
                <w:rFonts w:ascii="Calibri" w:hAnsi="Calibri" w:eastAsia="宋体" w:cstheme="minorHAnsi"/>
                <w:b/>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261A3A4">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电梯槽</w:t>
            </w:r>
          </w:p>
        </w:tc>
        <w:tc>
          <w:tcPr>
            <w:tcW w:w="4221" w:type="dxa"/>
            <w:tcBorders>
              <w:top w:val="single" w:color="000000" w:sz="2" w:space="0"/>
              <w:left w:val="single" w:color="000000" w:sz="2" w:space="0"/>
              <w:bottom w:val="single" w:color="000000" w:sz="2" w:space="0"/>
              <w:right w:val="single" w:color="000000" w:sz="2" w:space="0"/>
            </w:tcBorders>
          </w:tcPr>
          <w:p w14:paraId="26CFB7D3">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无杂物、垃圾、水迹</w:t>
            </w:r>
          </w:p>
        </w:tc>
        <w:tc>
          <w:tcPr>
            <w:tcW w:w="567" w:type="dxa"/>
            <w:tcBorders>
              <w:top w:val="single" w:color="000000" w:sz="2" w:space="0"/>
              <w:left w:val="single" w:color="000000" w:sz="2" w:space="0"/>
              <w:bottom w:val="single" w:color="000000" w:sz="2" w:space="0"/>
              <w:right w:val="single" w:color="000000" w:sz="2" w:space="0"/>
            </w:tcBorders>
          </w:tcPr>
          <w:p w14:paraId="09CBED3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F57854E">
            <w:pPr>
              <w:pStyle w:val="105"/>
              <w:spacing w:line="240" w:lineRule="atLeast"/>
              <w:rPr>
                <w:rFonts w:ascii="Calibri" w:hAnsi="Calibri" w:cstheme="minorHAnsi"/>
                <w:color w:val="000000"/>
                <w:kern w:val="24"/>
                <w:sz w:val="21"/>
                <w:szCs w:val="21"/>
                <w:lang w:eastAsia="zh-CN"/>
              </w:rPr>
            </w:pPr>
          </w:p>
        </w:tc>
      </w:tr>
      <w:tr w14:paraId="4DA9C9A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9" w:hRule="atLeast"/>
        </w:trPr>
        <w:tc>
          <w:tcPr>
            <w:tcW w:w="567" w:type="dxa"/>
            <w:vMerge w:val="restart"/>
            <w:tcBorders>
              <w:top w:val="single" w:color="000000" w:sz="2" w:space="0"/>
              <w:right w:val="single" w:color="000000" w:sz="2" w:space="0"/>
            </w:tcBorders>
          </w:tcPr>
          <w:p w14:paraId="60595E67">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3</w:t>
            </w:r>
          </w:p>
        </w:tc>
        <w:tc>
          <w:tcPr>
            <w:tcW w:w="992" w:type="dxa"/>
            <w:vMerge w:val="restart"/>
            <w:tcBorders>
              <w:top w:val="single" w:color="000000" w:sz="2" w:space="0"/>
              <w:left w:val="single" w:color="000000" w:sz="2" w:space="0"/>
              <w:right w:val="single" w:color="000000" w:sz="2" w:space="0"/>
            </w:tcBorders>
          </w:tcPr>
          <w:p w14:paraId="6A4B2E08">
            <w:pPr>
              <w:pStyle w:val="105"/>
              <w:spacing w:before="173" w:line="240" w:lineRule="atLeast"/>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各楼层楼梯</w:t>
            </w:r>
          </w:p>
        </w:tc>
        <w:tc>
          <w:tcPr>
            <w:tcW w:w="2835" w:type="dxa"/>
            <w:tcBorders>
              <w:top w:val="single" w:color="000000" w:sz="2" w:space="0"/>
              <w:left w:val="single" w:color="000000" w:sz="2" w:space="0"/>
              <w:bottom w:val="single" w:color="000000" w:sz="2" w:space="0"/>
              <w:right w:val="single" w:color="000000" w:sz="2" w:space="0"/>
            </w:tcBorders>
          </w:tcPr>
          <w:p w14:paraId="6131DEC4">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地面（拖抹、推尘）</w:t>
            </w:r>
          </w:p>
        </w:tc>
        <w:tc>
          <w:tcPr>
            <w:tcW w:w="4221" w:type="dxa"/>
            <w:tcBorders>
              <w:top w:val="single" w:color="000000" w:sz="2" w:space="0"/>
              <w:left w:val="single" w:color="000000" w:sz="2" w:space="0"/>
              <w:bottom w:val="single" w:color="000000" w:sz="2" w:space="0"/>
              <w:right w:val="single" w:color="000000" w:sz="2" w:space="0"/>
            </w:tcBorders>
          </w:tcPr>
          <w:p w14:paraId="513BFAB1">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无杂物、污迹、水迹、污垢</w:t>
            </w:r>
          </w:p>
        </w:tc>
        <w:tc>
          <w:tcPr>
            <w:tcW w:w="567" w:type="dxa"/>
            <w:tcBorders>
              <w:top w:val="single" w:color="000000" w:sz="2" w:space="0"/>
              <w:left w:val="single" w:color="000000" w:sz="2" w:space="0"/>
              <w:bottom w:val="single" w:color="000000" w:sz="2" w:space="0"/>
              <w:right w:val="single" w:color="000000" w:sz="2" w:space="0"/>
            </w:tcBorders>
          </w:tcPr>
          <w:p w14:paraId="050D2AF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5356D2A">
            <w:pPr>
              <w:pStyle w:val="105"/>
              <w:spacing w:line="240" w:lineRule="atLeast"/>
              <w:rPr>
                <w:rFonts w:ascii="Calibri" w:hAnsi="Calibri" w:cstheme="minorHAnsi"/>
                <w:color w:val="000000"/>
                <w:kern w:val="24"/>
                <w:sz w:val="21"/>
                <w:szCs w:val="21"/>
                <w:lang w:eastAsia="zh-CN"/>
              </w:rPr>
            </w:pPr>
          </w:p>
        </w:tc>
      </w:tr>
      <w:tr w14:paraId="43C3A70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0" w:hRule="atLeast"/>
        </w:trPr>
        <w:tc>
          <w:tcPr>
            <w:tcW w:w="567" w:type="dxa"/>
            <w:vMerge w:val="continue"/>
            <w:tcBorders>
              <w:right w:val="single" w:color="000000" w:sz="2" w:space="0"/>
            </w:tcBorders>
          </w:tcPr>
          <w:p w14:paraId="05A942D7">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4975F6AA">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right w:val="single" w:color="000000" w:sz="2" w:space="0"/>
            </w:tcBorders>
          </w:tcPr>
          <w:p w14:paraId="4D84B950">
            <w:pPr>
              <w:pStyle w:val="105"/>
              <w:spacing w:before="2"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扶手、栏杆（清洁剂擦拭）</w:t>
            </w:r>
          </w:p>
        </w:tc>
        <w:tc>
          <w:tcPr>
            <w:tcW w:w="4221" w:type="dxa"/>
            <w:tcBorders>
              <w:top w:val="single" w:color="000000" w:sz="2" w:space="0"/>
              <w:left w:val="single" w:color="000000" w:sz="2" w:space="0"/>
              <w:right w:val="single" w:color="000000" w:sz="2" w:space="0"/>
            </w:tcBorders>
          </w:tcPr>
          <w:p w14:paraId="069D8DBF">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无尘、污渍</w:t>
            </w:r>
          </w:p>
        </w:tc>
        <w:tc>
          <w:tcPr>
            <w:tcW w:w="567" w:type="dxa"/>
            <w:tcBorders>
              <w:top w:val="single" w:color="000000" w:sz="2" w:space="0"/>
              <w:left w:val="single" w:color="000000" w:sz="2" w:space="0"/>
              <w:right w:val="single" w:color="000000" w:sz="2" w:space="0"/>
            </w:tcBorders>
          </w:tcPr>
          <w:p w14:paraId="65538079">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tcBorders>
          </w:tcPr>
          <w:p w14:paraId="4F74829D">
            <w:pPr>
              <w:pStyle w:val="105"/>
              <w:spacing w:line="240" w:lineRule="atLeast"/>
              <w:rPr>
                <w:rFonts w:ascii="Calibri" w:hAnsi="Calibri" w:cstheme="minorHAnsi"/>
                <w:color w:val="000000"/>
                <w:kern w:val="24"/>
                <w:sz w:val="21"/>
                <w:szCs w:val="21"/>
                <w:lang w:eastAsia="zh-CN"/>
              </w:rPr>
            </w:pPr>
          </w:p>
        </w:tc>
      </w:tr>
      <w:tr w14:paraId="494D591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right w:val="single" w:color="000000" w:sz="2" w:space="0"/>
            </w:tcBorders>
          </w:tcPr>
          <w:p w14:paraId="36E902D3">
            <w:pPr>
              <w:pStyle w:val="105"/>
              <w:spacing w:line="240" w:lineRule="atLeast"/>
              <w:rPr>
                <w:rFonts w:ascii="Calibri" w:hAnsi="Calibri" w:cstheme="minorHAnsi"/>
                <w:color w:val="000000"/>
                <w:kern w:val="24"/>
                <w:sz w:val="21"/>
                <w:szCs w:val="21"/>
                <w:lang w:eastAsia="zh-CN"/>
              </w:rPr>
            </w:pPr>
          </w:p>
        </w:tc>
        <w:tc>
          <w:tcPr>
            <w:tcW w:w="992" w:type="dxa"/>
            <w:vMerge w:val="continue"/>
            <w:tcBorders>
              <w:left w:val="single" w:color="000000" w:sz="2" w:space="0"/>
              <w:right w:val="single" w:color="000000" w:sz="2" w:space="0"/>
            </w:tcBorders>
          </w:tcPr>
          <w:p w14:paraId="241E295A">
            <w:pPr>
              <w:pStyle w:val="105"/>
              <w:spacing w:line="240" w:lineRule="atLeast"/>
              <w:rPr>
                <w:rFonts w:ascii="Calibri" w:hAnsi="Calibri" w:cstheme="minorHAnsi"/>
                <w:color w:val="000000"/>
                <w:kern w:val="24"/>
                <w:sz w:val="21"/>
                <w:szCs w:val="21"/>
                <w:lang w:eastAsia="zh-CN"/>
              </w:rPr>
            </w:pPr>
          </w:p>
        </w:tc>
        <w:tc>
          <w:tcPr>
            <w:tcW w:w="2835" w:type="dxa"/>
            <w:tcBorders>
              <w:left w:val="single" w:color="000000" w:sz="2" w:space="0"/>
              <w:bottom w:val="single" w:color="000000" w:sz="2" w:space="0"/>
              <w:right w:val="single" w:color="000000" w:sz="2" w:space="0"/>
            </w:tcBorders>
          </w:tcPr>
          <w:p w14:paraId="34252D39">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风口（擦拭）</w:t>
            </w:r>
          </w:p>
        </w:tc>
        <w:tc>
          <w:tcPr>
            <w:tcW w:w="4221" w:type="dxa"/>
            <w:tcBorders>
              <w:left w:val="single" w:color="000000" w:sz="2" w:space="0"/>
              <w:bottom w:val="single" w:color="000000" w:sz="2" w:space="0"/>
              <w:right w:val="single" w:color="000000" w:sz="2" w:space="0"/>
            </w:tcBorders>
          </w:tcPr>
          <w:p w14:paraId="1144C125">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无灰尘、无污迹</w:t>
            </w:r>
          </w:p>
        </w:tc>
        <w:tc>
          <w:tcPr>
            <w:tcW w:w="567" w:type="dxa"/>
            <w:tcBorders>
              <w:left w:val="single" w:color="000000" w:sz="2" w:space="0"/>
              <w:bottom w:val="single" w:color="000000" w:sz="2" w:space="0"/>
              <w:right w:val="single" w:color="000000" w:sz="2" w:space="0"/>
            </w:tcBorders>
          </w:tcPr>
          <w:p w14:paraId="15B26F54">
            <w:pPr>
              <w:pStyle w:val="105"/>
              <w:spacing w:line="240" w:lineRule="atLeast"/>
              <w:rPr>
                <w:rFonts w:ascii="Calibri" w:hAnsi="Calibri" w:cstheme="minorHAnsi"/>
                <w:color w:val="000000"/>
                <w:kern w:val="24"/>
                <w:sz w:val="21"/>
                <w:szCs w:val="21"/>
                <w:lang w:eastAsia="zh-CN"/>
              </w:rPr>
            </w:pPr>
          </w:p>
        </w:tc>
        <w:tc>
          <w:tcPr>
            <w:tcW w:w="716" w:type="dxa"/>
            <w:tcBorders>
              <w:left w:val="single" w:color="000000" w:sz="2" w:space="0"/>
              <w:bottom w:val="single" w:color="000000" w:sz="2" w:space="0"/>
            </w:tcBorders>
          </w:tcPr>
          <w:p w14:paraId="7965968B">
            <w:pPr>
              <w:pStyle w:val="105"/>
              <w:spacing w:line="240" w:lineRule="atLeast"/>
              <w:rPr>
                <w:rFonts w:ascii="Calibri" w:hAnsi="Calibri" w:cstheme="minorHAnsi"/>
                <w:color w:val="000000"/>
                <w:kern w:val="24"/>
                <w:sz w:val="21"/>
                <w:szCs w:val="21"/>
                <w:lang w:eastAsia="zh-CN"/>
              </w:rPr>
            </w:pPr>
          </w:p>
        </w:tc>
      </w:tr>
      <w:tr w14:paraId="2A819D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right w:val="single" w:color="000000" w:sz="2" w:space="0"/>
            </w:tcBorders>
          </w:tcPr>
          <w:p w14:paraId="375EC3B5">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4986CB1F">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32B5255">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标识（擦拭）</w:t>
            </w:r>
          </w:p>
        </w:tc>
        <w:tc>
          <w:tcPr>
            <w:tcW w:w="4221" w:type="dxa"/>
            <w:tcBorders>
              <w:top w:val="single" w:color="000000" w:sz="2" w:space="0"/>
              <w:left w:val="single" w:color="000000" w:sz="2" w:space="0"/>
              <w:bottom w:val="single" w:color="000000" w:sz="2" w:space="0"/>
              <w:right w:val="single" w:color="000000" w:sz="2" w:space="0"/>
            </w:tcBorders>
          </w:tcPr>
          <w:p w14:paraId="40025A33">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无手印、污渍、无尘土</w:t>
            </w:r>
          </w:p>
        </w:tc>
        <w:tc>
          <w:tcPr>
            <w:tcW w:w="567" w:type="dxa"/>
            <w:tcBorders>
              <w:top w:val="single" w:color="000000" w:sz="2" w:space="0"/>
              <w:left w:val="single" w:color="000000" w:sz="2" w:space="0"/>
              <w:bottom w:val="single" w:color="000000" w:sz="2" w:space="0"/>
              <w:right w:val="single" w:color="000000" w:sz="2" w:space="0"/>
            </w:tcBorders>
          </w:tcPr>
          <w:p w14:paraId="354B2FC5">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07458DB">
            <w:pPr>
              <w:pStyle w:val="105"/>
              <w:spacing w:line="240" w:lineRule="atLeast"/>
              <w:rPr>
                <w:rFonts w:ascii="Calibri" w:hAnsi="Calibri" w:cstheme="minorHAnsi"/>
                <w:color w:val="000000"/>
                <w:kern w:val="24"/>
                <w:sz w:val="21"/>
                <w:szCs w:val="21"/>
                <w:lang w:eastAsia="zh-CN"/>
              </w:rPr>
            </w:pPr>
          </w:p>
        </w:tc>
      </w:tr>
      <w:tr w14:paraId="435960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5" w:hRule="atLeast"/>
        </w:trPr>
        <w:tc>
          <w:tcPr>
            <w:tcW w:w="567" w:type="dxa"/>
            <w:vMerge w:val="continue"/>
            <w:tcBorders>
              <w:right w:val="single" w:color="000000" w:sz="2" w:space="0"/>
            </w:tcBorders>
          </w:tcPr>
          <w:p w14:paraId="49861BD0">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38E5E27D">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662EACC6">
            <w:pPr>
              <w:pStyle w:val="105"/>
              <w:spacing w:before="8" w:line="240" w:lineRule="atLeast"/>
              <w:rPr>
                <w:rFonts w:ascii="Calibri" w:hAnsi="Calibri" w:cstheme="minorHAnsi"/>
                <w:color w:val="000000"/>
                <w:kern w:val="24"/>
                <w:sz w:val="21"/>
                <w:szCs w:val="21"/>
                <w:lang w:eastAsia="zh-CN"/>
              </w:rPr>
            </w:pPr>
          </w:p>
          <w:p w14:paraId="27A72031">
            <w:pPr>
              <w:pStyle w:val="105"/>
              <w:spacing w:before="1"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烟灰缸、垃圾桶</w:t>
            </w:r>
          </w:p>
        </w:tc>
        <w:tc>
          <w:tcPr>
            <w:tcW w:w="4221" w:type="dxa"/>
            <w:tcBorders>
              <w:top w:val="single" w:color="000000" w:sz="2" w:space="0"/>
              <w:left w:val="single" w:color="000000" w:sz="2" w:space="0"/>
              <w:bottom w:val="single" w:color="000000" w:sz="2" w:space="0"/>
              <w:right w:val="single" w:color="000000" w:sz="2" w:space="0"/>
            </w:tcBorders>
          </w:tcPr>
          <w:p w14:paraId="52EA5128">
            <w:pPr>
              <w:pStyle w:val="105"/>
              <w:spacing w:before="61"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烟缸内外干净，无痰迹、表面无杂物、污迹无氧化斑点、桶内垃圾物不超过整体桶储存量的 1/2</w:t>
            </w:r>
          </w:p>
        </w:tc>
        <w:tc>
          <w:tcPr>
            <w:tcW w:w="567" w:type="dxa"/>
            <w:tcBorders>
              <w:top w:val="single" w:color="000000" w:sz="2" w:space="0"/>
              <w:left w:val="single" w:color="000000" w:sz="2" w:space="0"/>
              <w:bottom w:val="single" w:color="000000" w:sz="2" w:space="0"/>
              <w:right w:val="single" w:color="000000" w:sz="2" w:space="0"/>
            </w:tcBorders>
          </w:tcPr>
          <w:p w14:paraId="02385EC6">
            <w:pPr>
              <w:pStyle w:val="105"/>
              <w:spacing w:before="61" w:line="240" w:lineRule="atLeast"/>
              <w:ind w:left="-110"/>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w:t>
            </w:r>
          </w:p>
        </w:tc>
        <w:tc>
          <w:tcPr>
            <w:tcW w:w="716" w:type="dxa"/>
            <w:tcBorders>
              <w:top w:val="single" w:color="000000" w:sz="2" w:space="0"/>
              <w:left w:val="single" w:color="000000" w:sz="2" w:space="0"/>
              <w:bottom w:val="single" w:color="000000" w:sz="2" w:space="0"/>
            </w:tcBorders>
          </w:tcPr>
          <w:p w14:paraId="47989358">
            <w:pPr>
              <w:pStyle w:val="105"/>
              <w:spacing w:line="240" w:lineRule="atLeast"/>
              <w:rPr>
                <w:rFonts w:ascii="Calibri" w:hAnsi="Calibri" w:cstheme="minorHAnsi"/>
                <w:color w:val="000000"/>
                <w:kern w:val="24"/>
                <w:sz w:val="21"/>
                <w:szCs w:val="21"/>
                <w:lang w:eastAsia="zh-CN"/>
              </w:rPr>
            </w:pPr>
          </w:p>
        </w:tc>
      </w:tr>
      <w:tr w14:paraId="414A10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right w:val="single" w:color="000000" w:sz="2" w:space="0"/>
            </w:tcBorders>
          </w:tcPr>
          <w:p w14:paraId="56D41A32">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21FDD4A5">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1D387AC">
            <w:pPr>
              <w:pStyle w:val="105"/>
              <w:spacing w:before="6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玻璃隔断玻璃面及门框</w:t>
            </w:r>
          </w:p>
          <w:p w14:paraId="4B08A122">
            <w:pPr>
              <w:pStyle w:val="105"/>
              <w:spacing w:before="53"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（擦拭）</w:t>
            </w:r>
          </w:p>
        </w:tc>
        <w:tc>
          <w:tcPr>
            <w:tcW w:w="4221" w:type="dxa"/>
            <w:tcBorders>
              <w:top w:val="single" w:color="000000" w:sz="2" w:space="0"/>
              <w:left w:val="single" w:color="000000" w:sz="2" w:space="0"/>
              <w:bottom w:val="single" w:color="000000" w:sz="2" w:space="0"/>
              <w:right w:val="single" w:color="000000" w:sz="2" w:space="0"/>
            </w:tcBorders>
          </w:tcPr>
          <w:p w14:paraId="02A416EA">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光亮、无手印、无污渍</w:t>
            </w:r>
          </w:p>
        </w:tc>
        <w:tc>
          <w:tcPr>
            <w:tcW w:w="567" w:type="dxa"/>
            <w:tcBorders>
              <w:top w:val="single" w:color="000000" w:sz="2" w:space="0"/>
              <w:left w:val="single" w:color="000000" w:sz="2" w:space="0"/>
              <w:bottom w:val="single" w:color="000000" w:sz="2" w:space="0"/>
              <w:right w:val="single" w:color="000000" w:sz="2" w:space="0"/>
            </w:tcBorders>
          </w:tcPr>
          <w:p w14:paraId="6C0FD0A5">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5C42848">
            <w:pPr>
              <w:pStyle w:val="105"/>
              <w:spacing w:line="240" w:lineRule="atLeast"/>
              <w:rPr>
                <w:rFonts w:ascii="Calibri" w:hAnsi="Calibri" w:cstheme="minorHAnsi"/>
                <w:color w:val="000000"/>
                <w:kern w:val="24"/>
                <w:sz w:val="21"/>
                <w:szCs w:val="21"/>
                <w:lang w:eastAsia="zh-CN"/>
              </w:rPr>
            </w:pPr>
          </w:p>
        </w:tc>
      </w:tr>
      <w:tr w14:paraId="3DE8BEC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bottom w:val="single" w:color="000000" w:sz="2" w:space="0"/>
              <w:right w:val="single" w:color="000000" w:sz="2" w:space="0"/>
            </w:tcBorders>
          </w:tcPr>
          <w:p w14:paraId="516A96A4">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bottom w:val="single" w:color="000000" w:sz="2" w:space="0"/>
              <w:right w:val="single" w:color="000000" w:sz="2" w:space="0"/>
            </w:tcBorders>
          </w:tcPr>
          <w:p w14:paraId="0121F71C">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0F11A55F">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窗户及窗台（擦拭）</w:t>
            </w:r>
          </w:p>
        </w:tc>
        <w:tc>
          <w:tcPr>
            <w:tcW w:w="4221" w:type="dxa"/>
            <w:tcBorders>
              <w:top w:val="single" w:color="000000" w:sz="2" w:space="0"/>
              <w:left w:val="single" w:color="000000" w:sz="2" w:space="0"/>
              <w:bottom w:val="single" w:color="000000" w:sz="2" w:space="0"/>
              <w:right w:val="single" w:color="000000" w:sz="2" w:space="0"/>
            </w:tcBorders>
          </w:tcPr>
          <w:p w14:paraId="3301E9D5">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无尘</w:t>
            </w:r>
          </w:p>
        </w:tc>
        <w:tc>
          <w:tcPr>
            <w:tcW w:w="567" w:type="dxa"/>
            <w:tcBorders>
              <w:top w:val="single" w:color="000000" w:sz="2" w:space="0"/>
              <w:left w:val="single" w:color="000000" w:sz="2" w:space="0"/>
              <w:bottom w:val="single" w:color="000000" w:sz="2" w:space="0"/>
              <w:right w:val="single" w:color="000000" w:sz="2" w:space="0"/>
            </w:tcBorders>
          </w:tcPr>
          <w:p w14:paraId="6B7457D2">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95A07C3">
            <w:pPr>
              <w:pStyle w:val="105"/>
              <w:spacing w:line="240" w:lineRule="atLeast"/>
              <w:rPr>
                <w:rFonts w:ascii="Calibri" w:hAnsi="Calibri" w:cstheme="minorHAnsi"/>
                <w:color w:val="000000"/>
                <w:kern w:val="24"/>
                <w:sz w:val="21"/>
                <w:szCs w:val="21"/>
                <w:lang w:eastAsia="zh-CN"/>
              </w:rPr>
            </w:pPr>
          </w:p>
        </w:tc>
      </w:tr>
      <w:tr w14:paraId="4718B80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restart"/>
            <w:tcBorders>
              <w:top w:val="single" w:color="000000" w:sz="2" w:space="0"/>
              <w:bottom w:val="single" w:color="000000" w:sz="2" w:space="0"/>
              <w:right w:val="single" w:color="000000" w:sz="2" w:space="0"/>
            </w:tcBorders>
          </w:tcPr>
          <w:p w14:paraId="1714B9A0">
            <w:pPr>
              <w:pStyle w:val="105"/>
              <w:spacing w:before="7" w:line="240" w:lineRule="atLeast"/>
              <w:rPr>
                <w:rFonts w:ascii="Calibri" w:hAnsi="Calibri" w:cstheme="minorHAnsi"/>
                <w:color w:val="000000"/>
                <w:kern w:val="24"/>
                <w:sz w:val="21"/>
                <w:szCs w:val="21"/>
                <w:lang w:eastAsia="zh-CN"/>
              </w:rPr>
            </w:pPr>
          </w:p>
          <w:p w14:paraId="1121E4DA">
            <w:pPr>
              <w:pStyle w:val="105"/>
              <w:spacing w:before="1"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4</w:t>
            </w:r>
          </w:p>
        </w:tc>
        <w:tc>
          <w:tcPr>
            <w:tcW w:w="992" w:type="dxa"/>
            <w:vMerge w:val="restart"/>
            <w:tcBorders>
              <w:top w:val="single" w:color="000000" w:sz="2" w:space="0"/>
              <w:left w:val="single" w:color="000000" w:sz="2" w:space="0"/>
              <w:bottom w:val="single" w:color="000000" w:sz="2" w:space="0"/>
              <w:right w:val="single" w:color="000000" w:sz="2" w:space="0"/>
            </w:tcBorders>
          </w:tcPr>
          <w:p w14:paraId="04BE5EB2">
            <w:pPr>
              <w:pStyle w:val="105"/>
              <w:spacing w:before="3" w:line="240" w:lineRule="atLeast"/>
              <w:rPr>
                <w:rFonts w:ascii="Calibri" w:hAnsi="Calibri" w:cstheme="minorHAnsi"/>
                <w:color w:val="000000"/>
                <w:kern w:val="24"/>
                <w:sz w:val="21"/>
                <w:szCs w:val="21"/>
                <w:lang w:eastAsia="zh-CN"/>
              </w:rPr>
            </w:pPr>
          </w:p>
          <w:p w14:paraId="1643817F">
            <w:pPr>
              <w:pStyle w:val="105"/>
              <w:spacing w:line="240" w:lineRule="atLeast"/>
              <w:ind w:left="503" w:right="51" w:hanging="420"/>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客货电梯轿厢</w:t>
            </w:r>
          </w:p>
        </w:tc>
        <w:tc>
          <w:tcPr>
            <w:tcW w:w="2835" w:type="dxa"/>
            <w:tcBorders>
              <w:top w:val="single" w:color="000000" w:sz="2" w:space="0"/>
              <w:left w:val="single" w:color="000000" w:sz="2" w:space="0"/>
              <w:bottom w:val="single" w:color="000000" w:sz="2" w:space="0"/>
              <w:right w:val="single" w:color="000000" w:sz="2" w:space="0"/>
            </w:tcBorders>
          </w:tcPr>
          <w:p w14:paraId="36CBACC5">
            <w:pPr>
              <w:pStyle w:val="105"/>
              <w:spacing w:before="10" w:line="240" w:lineRule="atLeast"/>
              <w:ind w:left="27" w:right="4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地面、门缝、天花（扫擦）</w:t>
            </w:r>
          </w:p>
        </w:tc>
        <w:tc>
          <w:tcPr>
            <w:tcW w:w="4221" w:type="dxa"/>
            <w:tcBorders>
              <w:top w:val="single" w:color="000000" w:sz="2" w:space="0"/>
              <w:left w:val="single" w:color="000000" w:sz="2" w:space="0"/>
              <w:bottom w:val="single" w:color="000000" w:sz="2" w:space="0"/>
              <w:right w:val="single" w:color="000000" w:sz="2" w:space="0"/>
            </w:tcBorders>
          </w:tcPr>
          <w:p w14:paraId="797B8DBB">
            <w:pPr>
              <w:pStyle w:val="105"/>
              <w:spacing w:before="61" w:line="240" w:lineRule="atLeast"/>
              <w:ind w:left="-109"/>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、无灰尘、污迹、无水迹</w:t>
            </w:r>
          </w:p>
        </w:tc>
        <w:tc>
          <w:tcPr>
            <w:tcW w:w="567" w:type="dxa"/>
            <w:tcBorders>
              <w:top w:val="single" w:color="000000" w:sz="2" w:space="0"/>
              <w:left w:val="single" w:color="000000" w:sz="2" w:space="0"/>
              <w:bottom w:val="single" w:color="000000" w:sz="2" w:space="0"/>
              <w:right w:val="single" w:color="000000" w:sz="2" w:space="0"/>
            </w:tcBorders>
          </w:tcPr>
          <w:p w14:paraId="13F92537">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8156035">
            <w:pPr>
              <w:pStyle w:val="105"/>
              <w:spacing w:line="240" w:lineRule="atLeast"/>
              <w:rPr>
                <w:rFonts w:ascii="Calibri" w:hAnsi="Calibri" w:cstheme="minorHAnsi"/>
                <w:color w:val="000000"/>
                <w:kern w:val="24"/>
                <w:sz w:val="21"/>
                <w:szCs w:val="21"/>
                <w:lang w:eastAsia="zh-CN"/>
              </w:rPr>
            </w:pPr>
          </w:p>
        </w:tc>
      </w:tr>
      <w:tr w14:paraId="438E17C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1A59D30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030129CE">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EAD8625">
            <w:pPr>
              <w:pStyle w:val="105"/>
              <w:spacing w:before="10" w:line="240" w:lineRule="atLeast"/>
              <w:ind w:left="27"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墙壁、按键盘、标识（擦拭）</w:t>
            </w:r>
          </w:p>
        </w:tc>
        <w:tc>
          <w:tcPr>
            <w:tcW w:w="4221" w:type="dxa"/>
            <w:tcBorders>
              <w:top w:val="single" w:color="000000" w:sz="2" w:space="0"/>
              <w:left w:val="single" w:color="000000" w:sz="2" w:space="0"/>
              <w:bottom w:val="single" w:color="000000" w:sz="2" w:space="0"/>
              <w:right w:val="single" w:color="000000" w:sz="2" w:space="0"/>
            </w:tcBorders>
          </w:tcPr>
          <w:p w14:paraId="1C43480B">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无手印、污渍、无氧化斑点</w:t>
            </w:r>
          </w:p>
        </w:tc>
        <w:tc>
          <w:tcPr>
            <w:tcW w:w="567" w:type="dxa"/>
            <w:tcBorders>
              <w:top w:val="single" w:color="000000" w:sz="2" w:space="0"/>
              <w:left w:val="single" w:color="000000" w:sz="2" w:space="0"/>
              <w:bottom w:val="single" w:color="000000" w:sz="2" w:space="0"/>
              <w:right w:val="single" w:color="000000" w:sz="2" w:space="0"/>
            </w:tcBorders>
          </w:tcPr>
          <w:p w14:paraId="5C2F909B">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7CB7682">
            <w:pPr>
              <w:pStyle w:val="105"/>
              <w:spacing w:line="240" w:lineRule="atLeast"/>
              <w:rPr>
                <w:rFonts w:ascii="Calibri" w:hAnsi="Calibri" w:cstheme="minorHAnsi"/>
                <w:color w:val="000000"/>
                <w:kern w:val="24"/>
                <w:sz w:val="21"/>
                <w:szCs w:val="21"/>
                <w:lang w:eastAsia="zh-CN"/>
              </w:rPr>
            </w:pPr>
          </w:p>
        </w:tc>
      </w:tr>
      <w:tr w14:paraId="14ADCB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3D3393EC">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EBEA204">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25A791F">
            <w:pPr>
              <w:pStyle w:val="105"/>
              <w:spacing w:before="4" w:line="240" w:lineRule="atLeast"/>
              <w:rPr>
                <w:rFonts w:ascii="Calibri" w:hAnsi="Calibri" w:cstheme="minorHAnsi"/>
                <w:color w:val="000000"/>
                <w:kern w:val="24"/>
                <w:sz w:val="21"/>
                <w:szCs w:val="21"/>
                <w:lang w:eastAsia="zh-CN"/>
              </w:rPr>
            </w:pPr>
          </w:p>
          <w:p w14:paraId="13E59C44">
            <w:pPr>
              <w:pStyle w:val="105"/>
              <w:spacing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地毯清洁</w:t>
            </w:r>
          </w:p>
        </w:tc>
        <w:tc>
          <w:tcPr>
            <w:tcW w:w="4221" w:type="dxa"/>
            <w:tcBorders>
              <w:top w:val="single" w:color="000000" w:sz="2" w:space="0"/>
              <w:left w:val="single" w:color="000000" w:sz="2" w:space="0"/>
              <w:bottom w:val="single" w:color="000000" w:sz="2" w:space="0"/>
              <w:right w:val="single" w:color="000000" w:sz="2" w:space="0"/>
            </w:tcBorders>
          </w:tcPr>
          <w:p w14:paraId="6AA895DF">
            <w:pPr>
              <w:pStyle w:val="105"/>
              <w:spacing w:before="10" w:line="240" w:lineRule="atLeast"/>
              <w:ind w:left="26" w:right="10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无水迹、污迹、无污渍、无异味、色泽均一图案统一、纤维方向一致</w:t>
            </w:r>
          </w:p>
        </w:tc>
        <w:tc>
          <w:tcPr>
            <w:tcW w:w="567" w:type="dxa"/>
            <w:tcBorders>
              <w:top w:val="single" w:color="000000" w:sz="2" w:space="0"/>
              <w:left w:val="single" w:color="000000" w:sz="2" w:space="0"/>
              <w:bottom w:val="single" w:color="000000" w:sz="2" w:space="0"/>
              <w:right w:val="single" w:color="000000" w:sz="2" w:space="0"/>
            </w:tcBorders>
          </w:tcPr>
          <w:p w14:paraId="608A7C8D">
            <w:pPr>
              <w:pStyle w:val="105"/>
              <w:spacing w:before="61" w:line="240" w:lineRule="atLeast"/>
              <w:ind w:left="-110"/>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w:t>
            </w:r>
          </w:p>
        </w:tc>
        <w:tc>
          <w:tcPr>
            <w:tcW w:w="716" w:type="dxa"/>
            <w:tcBorders>
              <w:top w:val="single" w:color="000000" w:sz="2" w:space="0"/>
              <w:left w:val="single" w:color="000000" w:sz="2" w:space="0"/>
              <w:bottom w:val="single" w:color="000000" w:sz="2" w:space="0"/>
            </w:tcBorders>
          </w:tcPr>
          <w:p w14:paraId="3BD926AF">
            <w:pPr>
              <w:pStyle w:val="105"/>
              <w:spacing w:line="240" w:lineRule="atLeast"/>
              <w:rPr>
                <w:rFonts w:ascii="Calibri" w:hAnsi="Calibri" w:cstheme="minorHAnsi"/>
                <w:color w:val="000000"/>
                <w:kern w:val="24"/>
                <w:sz w:val="21"/>
                <w:szCs w:val="21"/>
                <w:lang w:eastAsia="zh-CN"/>
              </w:rPr>
            </w:pPr>
          </w:p>
        </w:tc>
      </w:tr>
      <w:tr w14:paraId="1FAA4D8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restart"/>
            <w:tcBorders>
              <w:top w:val="single" w:color="000000" w:sz="2" w:space="0"/>
              <w:bottom w:val="single" w:color="000000" w:sz="2" w:space="0"/>
              <w:right w:val="single" w:color="000000" w:sz="2" w:space="0"/>
            </w:tcBorders>
          </w:tcPr>
          <w:p w14:paraId="6A74764B">
            <w:pPr>
              <w:pStyle w:val="105"/>
              <w:spacing w:line="240" w:lineRule="atLeast"/>
              <w:rPr>
                <w:rFonts w:ascii="Calibri" w:hAnsi="Calibri" w:cstheme="minorHAnsi"/>
                <w:color w:val="000000"/>
                <w:kern w:val="24"/>
                <w:sz w:val="21"/>
                <w:szCs w:val="21"/>
                <w:lang w:eastAsia="zh-CN"/>
              </w:rPr>
            </w:pPr>
          </w:p>
          <w:p w14:paraId="10EB147C">
            <w:pPr>
              <w:pStyle w:val="105"/>
              <w:spacing w:line="240" w:lineRule="atLeast"/>
              <w:rPr>
                <w:rFonts w:ascii="Calibri" w:hAnsi="Calibri" w:cstheme="minorHAnsi"/>
                <w:color w:val="000000"/>
                <w:kern w:val="24"/>
                <w:sz w:val="21"/>
                <w:szCs w:val="21"/>
                <w:lang w:eastAsia="zh-CN"/>
              </w:rPr>
            </w:pPr>
          </w:p>
          <w:p w14:paraId="257D887A">
            <w:pPr>
              <w:pStyle w:val="105"/>
              <w:spacing w:line="240" w:lineRule="atLeast"/>
              <w:rPr>
                <w:rFonts w:ascii="Calibri" w:hAnsi="Calibri" w:cstheme="minorHAnsi"/>
                <w:color w:val="000000"/>
                <w:kern w:val="24"/>
                <w:sz w:val="21"/>
                <w:szCs w:val="21"/>
                <w:lang w:eastAsia="zh-CN"/>
              </w:rPr>
            </w:pPr>
          </w:p>
          <w:p w14:paraId="5BE98955">
            <w:pPr>
              <w:pStyle w:val="105"/>
              <w:spacing w:line="240" w:lineRule="atLeast"/>
              <w:rPr>
                <w:rFonts w:ascii="Calibri" w:hAnsi="Calibri" w:cstheme="minorHAnsi"/>
                <w:color w:val="000000"/>
                <w:kern w:val="24"/>
                <w:sz w:val="21"/>
                <w:szCs w:val="21"/>
                <w:lang w:eastAsia="zh-CN"/>
              </w:rPr>
            </w:pPr>
          </w:p>
          <w:p w14:paraId="3D30842C">
            <w:pPr>
              <w:pStyle w:val="105"/>
              <w:spacing w:line="240" w:lineRule="atLeast"/>
              <w:rPr>
                <w:rFonts w:ascii="Calibri" w:hAnsi="Calibri" w:cstheme="minorHAnsi"/>
                <w:color w:val="000000"/>
                <w:kern w:val="24"/>
                <w:sz w:val="21"/>
                <w:szCs w:val="21"/>
                <w:lang w:eastAsia="zh-CN"/>
              </w:rPr>
            </w:pPr>
          </w:p>
          <w:p w14:paraId="094B581D">
            <w:pPr>
              <w:pStyle w:val="105"/>
              <w:spacing w:line="240" w:lineRule="atLeast"/>
              <w:rPr>
                <w:rFonts w:ascii="Calibri" w:hAnsi="Calibri" w:cstheme="minorHAnsi"/>
                <w:color w:val="000000"/>
                <w:kern w:val="24"/>
                <w:sz w:val="21"/>
                <w:szCs w:val="21"/>
                <w:lang w:eastAsia="zh-CN"/>
              </w:rPr>
            </w:pPr>
          </w:p>
          <w:p w14:paraId="2A8018FE">
            <w:pPr>
              <w:pStyle w:val="105"/>
              <w:spacing w:line="240" w:lineRule="atLeast"/>
              <w:rPr>
                <w:rFonts w:ascii="Calibri" w:hAnsi="Calibri" w:cstheme="minorHAnsi"/>
                <w:color w:val="000000"/>
                <w:kern w:val="24"/>
                <w:sz w:val="21"/>
                <w:szCs w:val="21"/>
                <w:lang w:eastAsia="zh-CN"/>
              </w:rPr>
            </w:pPr>
          </w:p>
          <w:p w14:paraId="0F4B948E">
            <w:pPr>
              <w:pStyle w:val="105"/>
              <w:spacing w:line="240" w:lineRule="atLeast"/>
              <w:rPr>
                <w:rFonts w:ascii="Calibri" w:hAnsi="Calibri" w:cstheme="minorHAnsi"/>
                <w:color w:val="000000"/>
                <w:kern w:val="24"/>
                <w:sz w:val="21"/>
                <w:szCs w:val="21"/>
                <w:lang w:eastAsia="zh-CN"/>
              </w:rPr>
            </w:pPr>
          </w:p>
          <w:p w14:paraId="618EBB9D">
            <w:pPr>
              <w:pStyle w:val="105"/>
              <w:spacing w:line="240" w:lineRule="atLeast"/>
              <w:rPr>
                <w:rFonts w:ascii="Calibri" w:hAnsi="Calibri" w:cstheme="minorHAnsi"/>
                <w:color w:val="000000"/>
                <w:kern w:val="24"/>
                <w:sz w:val="21"/>
                <w:szCs w:val="21"/>
                <w:lang w:eastAsia="zh-CN"/>
              </w:rPr>
            </w:pPr>
          </w:p>
          <w:p w14:paraId="3BC0606F">
            <w:pPr>
              <w:pStyle w:val="105"/>
              <w:spacing w:line="240" w:lineRule="atLeast"/>
              <w:rPr>
                <w:rFonts w:ascii="Calibri" w:hAnsi="Calibri" w:cstheme="minorHAnsi"/>
                <w:color w:val="000000"/>
                <w:kern w:val="24"/>
                <w:sz w:val="21"/>
                <w:szCs w:val="21"/>
                <w:lang w:eastAsia="zh-CN"/>
              </w:rPr>
            </w:pPr>
          </w:p>
          <w:p w14:paraId="5E405977">
            <w:pPr>
              <w:pStyle w:val="105"/>
              <w:spacing w:before="11" w:line="240" w:lineRule="atLeast"/>
              <w:rPr>
                <w:rFonts w:ascii="Calibri" w:hAnsi="Calibri" w:cstheme="minorHAnsi"/>
                <w:color w:val="000000"/>
                <w:kern w:val="24"/>
                <w:sz w:val="21"/>
                <w:szCs w:val="21"/>
                <w:lang w:eastAsia="zh-CN"/>
              </w:rPr>
            </w:pPr>
          </w:p>
          <w:p w14:paraId="65B50D95">
            <w:pPr>
              <w:pStyle w:val="105"/>
              <w:spacing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5</w:t>
            </w:r>
          </w:p>
        </w:tc>
        <w:tc>
          <w:tcPr>
            <w:tcW w:w="992" w:type="dxa"/>
            <w:vMerge w:val="restart"/>
            <w:tcBorders>
              <w:top w:val="single" w:color="000000" w:sz="2" w:space="0"/>
              <w:left w:val="single" w:color="000000" w:sz="2" w:space="0"/>
              <w:bottom w:val="single" w:color="000000" w:sz="2" w:space="0"/>
              <w:right w:val="single" w:color="000000" w:sz="2" w:space="0"/>
            </w:tcBorders>
          </w:tcPr>
          <w:p w14:paraId="6DD707C9">
            <w:pPr>
              <w:pStyle w:val="105"/>
              <w:spacing w:line="240" w:lineRule="atLeast"/>
              <w:rPr>
                <w:rFonts w:ascii="Calibri" w:hAnsi="Calibri" w:cstheme="minorHAnsi"/>
                <w:color w:val="000000"/>
                <w:kern w:val="24"/>
                <w:sz w:val="21"/>
                <w:szCs w:val="21"/>
                <w:lang w:eastAsia="zh-CN"/>
              </w:rPr>
            </w:pPr>
          </w:p>
          <w:p w14:paraId="6D52911E">
            <w:pPr>
              <w:pStyle w:val="105"/>
              <w:spacing w:line="240" w:lineRule="atLeast"/>
              <w:rPr>
                <w:rFonts w:ascii="Calibri" w:hAnsi="Calibri" w:cstheme="minorHAnsi"/>
                <w:color w:val="000000"/>
                <w:kern w:val="24"/>
                <w:sz w:val="21"/>
                <w:szCs w:val="21"/>
                <w:lang w:eastAsia="zh-CN"/>
              </w:rPr>
            </w:pPr>
          </w:p>
          <w:p w14:paraId="139629B5">
            <w:pPr>
              <w:pStyle w:val="105"/>
              <w:spacing w:line="240" w:lineRule="atLeast"/>
              <w:rPr>
                <w:rFonts w:ascii="Calibri" w:hAnsi="Calibri" w:cstheme="minorHAnsi"/>
                <w:color w:val="000000"/>
                <w:kern w:val="24"/>
                <w:sz w:val="21"/>
                <w:szCs w:val="21"/>
                <w:lang w:eastAsia="zh-CN"/>
              </w:rPr>
            </w:pPr>
          </w:p>
          <w:p w14:paraId="02CAB756">
            <w:pPr>
              <w:pStyle w:val="105"/>
              <w:spacing w:line="240" w:lineRule="atLeast"/>
              <w:rPr>
                <w:rFonts w:ascii="Calibri" w:hAnsi="Calibri" w:cstheme="minorHAnsi"/>
                <w:color w:val="000000"/>
                <w:kern w:val="24"/>
                <w:sz w:val="21"/>
                <w:szCs w:val="21"/>
                <w:lang w:eastAsia="zh-CN"/>
              </w:rPr>
            </w:pPr>
          </w:p>
          <w:p w14:paraId="391E4153">
            <w:pPr>
              <w:pStyle w:val="105"/>
              <w:spacing w:line="240" w:lineRule="atLeast"/>
              <w:rPr>
                <w:rFonts w:ascii="Calibri" w:hAnsi="Calibri" w:cstheme="minorHAnsi"/>
                <w:color w:val="000000"/>
                <w:kern w:val="24"/>
                <w:sz w:val="21"/>
                <w:szCs w:val="21"/>
                <w:lang w:eastAsia="zh-CN"/>
              </w:rPr>
            </w:pPr>
          </w:p>
          <w:p w14:paraId="58BCD3BC">
            <w:pPr>
              <w:pStyle w:val="105"/>
              <w:spacing w:line="240" w:lineRule="atLeast"/>
              <w:rPr>
                <w:rFonts w:ascii="Calibri" w:hAnsi="Calibri" w:cstheme="minorHAnsi"/>
                <w:color w:val="000000"/>
                <w:kern w:val="24"/>
                <w:sz w:val="21"/>
                <w:szCs w:val="21"/>
                <w:lang w:eastAsia="zh-CN"/>
              </w:rPr>
            </w:pPr>
          </w:p>
          <w:p w14:paraId="5F13B12E">
            <w:pPr>
              <w:pStyle w:val="105"/>
              <w:spacing w:line="240" w:lineRule="atLeast"/>
              <w:rPr>
                <w:rFonts w:ascii="Calibri" w:hAnsi="Calibri" w:cstheme="minorHAnsi"/>
                <w:color w:val="000000"/>
                <w:kern w:val="24"/>
                <w:sz w:val="21"/>
                <w:szCs w:val="21"/>
                <w:lang w:eastAsia="zh-CN"/>
              </w:rPr>
            </w:pPr>
          </w:p>
          <w:p w14:paraId="11812268">
            <w:pPr>
              <w:pStyle w:val="105"/>
              <w:spacing w:line="240" w:lineRule="atLeast"/>
              <w:rPr>
                <w:rFonts w:ascii="Calibri" w:hAnsi="Calibri" w:cstheme="minorHAnsi"/>
                <w:color w:val="000000"/>
                <w:kern w:val="24"/>
                <w:sz w:val="21"/>
                <w:szCs w:val="21"/>
                <w:lang w:eastAsia="zh-CN"/>
              </w:rPr>
            </w:pPr>
          </w:p>
          <w:p w14:paraId="2211AA74">
            <w:pPr>
              <w:pStyle w:val="105"/>
              <w:spacing w:line="240" w:lineRule="atLeast"/>
              <w:rPr>
                <w:rFonts w:ascii="Calibri" w:hAnsi="Calibri" w:cstheme="minorHAnsi"/>
                <w:color w:val="000000"/>
                <w:kern w:val="24"/>
                <w:sz w:val="21"/>
                <w:szCs w:val="21"/>
                <w:lang w:eastAsia="zh-CN"/>
              </w:rPr>
            </w:pPr>
          </w:p>
          <w:p w14:paraId="1AC4E03C">
            <w:pPr>
              <w:pStyle w:val="105"/>
              <w:spacing w:line="240" w:lineRule="atLeast"/>
              <w:rPr>
                <w:rFonts w:ascii="Calibri" w:hAnsi="Calibri" w:cstheme="minorHAnsi"/>
                <w:color w:val="000000"/>
                <w:kern w:val="24"/>
                <w:sz w:val="21"/>
                <w:szCs w:val="21"/>
                <w:lang w:eastAsia="zh-CN"/>
              </w:rPr>
            </w:pPr>
          </w:p>
          <w:p w14:paraId="0DDB2B34">
            <w:pPr>
              <w:pStyle w:val="105"/>
              <w:spacing w:before="11" w:line="240" w:lineRule="atLeast"/>
              <w:rPr>
                <w:rFonts w:ascii="Calibri" w:hAnsi="Calibri" w:cstheme="minorHAnsi"/>
                <w:color w:val="000000"/>
                <w:kern w:val="24"/>
                <w:sz w:val="21"/>
                <w:szCs w:val="21"/>
                <w:lang w:eastAsia="zh-CN"/>
              </w:rPr>
            </w:pPr>
          </w:p>
          <w:p w14:paraId="2C150F5B">
            <w:pPr>
              <w:pStyle w:val="105"/>
              <w:spacing w:line="240" w:lineRule="atLeast"/>
              <w:ind w:left="294"/>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卫生间</w:t>
            </w:r>
          </w:p>
        </w:tc>
        <w:tc>
          <w:tcPr>
            <w:tcW w:w="2835" w:type="dxa"/>
            <w:tcBorders>
              <w:top w:val="single" w:color="000000" w:sz="2" w:space="0"/>
              <w:left w:val="single" w:color="000000" w:sz="2" w:space="0"/>
              <w:bottom w:val="single" w:color="000000" w:sz="2" w:space="0"/>
              <w:right w:val="single" w:color="000000" w:sz="2" w:space="0"/>
            </w:tcBorders>
          </w:tcPr>
          <w:p w14:paraId="3EFAE901">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w:t>
            </w:r>
          </w:p>
        </w:tc>
        <w:tc>
          <w:tcPr>
            <w:tcW w:w="4221" w:type="dxa"/>
            <w:tcBorders>
              <w:top w:val="single" w:color="000000" w:sz="2" w:space="0"/>
              <w:left w:val="single" w:color="000000" w:sz="2" w:space="0"/>
              <w:bottom w:val="single" w:color="000000" w:sz="2" w:space="0"/>
              <w:right w:val="single" w:color="000000" w:sz="2" w:space="0"/>
            </w:tcBorders>
          </w:tcPr>
          <w:p w14:paraId="3AC9A820">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无杂物、污迹、水迹</w:t>
            </w:r>
          </w:p>
        </w:tc>
        <w:tc>
          <w:tcPr>
            <w:tcW w:w="567" w:type="dxa"/>
            <w:tcBorders>
              <w:top w:val="single" w:color="000000" w:sz="2" w:space="0"/>
              <w:left w:val="single" w:color="000000" w:sz="2" w:space="0"/>
              <w:bottom w:val="single" w:color="000000" w:sz="2" w:space="0"/>
              <w:right w:val="single" w:color="000000" w:sz="2" w:space="0"/>
            </w:tcBorders>
          </w:tcPr>
          <w:p w14:paraId="6543A884">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FA4C86F">
            <w:pPr>
              <w:pStyle w:val="105"/>
              <w:spacing w:line="240" w:lineRule="atLeast"/>
              <w:rPr>
                <w:rFonts w:ascii="Calibri" w:hAnsi="Calibri" w:cstheme="minorHAnsi"/>
                <w:color w:val="000000"/>
                <w:kern w:val="24"/>
                <w:sz w:val="21"/>
                <w:szCs w:val="21"/>
                <w:lang w:eastAsia="zh-CN"/>
              </w:rPr>
            </w:pPr>
          </w:p>
        </w:tc>
      </w:tr>
      <w:tr w14:paraId="6288372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5" w:hRule="atLeast"/>
        </w:trPr>
        <w:tc>
          <w:tcPr>
            <w:tcW w:w="567" w:type="dxa"/>
            <w:vMerge w:val="continue"/>
            <w:tcBorders>
              <w:top w:val="nil"/>
              <w:bottom w:val="single" w:color="000000" w:sz="2" w:space="0"/>
              <w:right w:val="single" w:color="000000" w:sz="2" w:space="0"/>
            </w:tcBorders>
          </w:tcPr>
          <w:p w14:paraId="636CE99D">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44B275D">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32321A3D">
            <w:pPr>
              <w:pStyle w:val="105"/>
              <w:spacing w:before="9" w:line="240" w:lineRule="atLeast"/>
              <w:rPr>
                <w:rFonts w:ascii="Calibri" w:hAnsi="Calibri" w:cstheme="minorHAnsi"/>
                <w:color w:val="000000"/>
                <w:kern w:val="24"/>
                <w:sz w:val="21"/>
                <w:szCs w:val="21"/>
                <w:lang w:eastAsia="zh-CN"/>
              </w:rPr>
            </w:pPr>
          </w:p>
          <w:p w14:paraId="47256EE0">
            <w:pPr>
              <w:pStyle w:val="105"/>
              <w:spacing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垃圾桶</w:t>
            </w:r>
          </w:p>
        </w:tc>
        <w:tc>
          <w:tcPr>
            <w:tcW w:w="4221" w:type="dxa"/>
            <w:tcBorders>
              <w:top w:val="single" w:color="000000" w:sz="2" w:space="0"/>
              <w:left w:val="single" w:color="000000" w:sz="2" w:space="0"/>
              <w:bottom w:val="single" w:color="000000" w:sz="2" w:space="0"/>
              <w:right w:val="single" w:color="000000" w:sz="2" w:space="0"/>
            </w:tcBorders>
          </w:tcPr>
          <w:p w14:paraId="021B639E">
            <w:pPr>
              <w:pStyle w:val="105"/>
              <w:spacing w:before="10" w:line="240" w:lineRule="atLeast"/>
              <w:ind w:left="26" w:right="-15"/>
              <w:jc w:val="both"/>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无水迹、污迹、污垢、无氧化斑点、桶内垃圾物不超过整体桶储存量的 1/2、垃圾桶四周无杂物、垃圾桶干净、光亮</w:t>
            </w:r>
          </w:p>
        </w:tc>
        <w:tc>
          <w:tcPr>
            <w:tcW w:w="567" w:type="dxa"/>
            <w:tcBorders>
              <w:top w:val="single" w:color="000000" w:sz="2" w:space="0"/>
              <w:left w:val="single" w:color="000000" w:sz="2" w:space="0"/>
              <w:bottom w:val="single" w:color="000000" w:sz="2" w:space="0"/>
              <w:right w:val="single" w:color="000000" w:sz="2" w:space="0"/>
            </w:tcBorders>
          </w:tcPr>
          <w:p w14:paraId="6FC9488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7EFB890">
            <w:pPr>
              <w:pStyle w:val="105"/>
              <w:spacing w:line="240" w:lineRule="atLeast"/>
              <w:rPr>
                <w:rFonts w:ascii="Calibri" w:hAnsi="Calibri" w:cstheme="minorHAnsi"/>
                <w:color w:val="000000"/>
                <w:kern w:val="24"/>
                <w:sz w:val="21"/>
                <w:szCs w:val="21"/>
                <w:lang w:eastAsia="zh-CN"/>
              </w:rPr>
            </w:pPr>
          </w:p>
        </w:tc>
      </w:tr>
      <w:tr w14:paraId="2B04DEF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1EB931B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1B4B25D">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C2B69CF">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纸篓</w:t>
            </w:r>
          </w:p>
        </w:tc>
        <w:tc>
          <w:tcPr>
            <w:tcW w:w="4221" w:type="dxa"/>
            <w:tcBorders>
              <w:top w:val="single" w:color="000000" w:sz="2" w:space="0"/>
              <w:left w:val="single" w:color="000000" w:sz="2" w:space="0"/>
              <w:bottom w:val="single" w:color="000000" w:sz="2" w:space="0"/>
              <w:right w:val="single" w:color="000000" w:sz="2" w:space="0"/>
            </w:tcBorders>
          </w:tcPr>
          <w:p w14:paraId="388703BD">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污物量不得超过整体桶储存量 1/2</w:t>
            </w:r>
          </w:p>
        </w:tc>
        <w:tc>
          <w:tcPr>
            <w:tcW w:w="567" w:type="dxa"/>
            <w:tcBorders>
              <w:top w:val="single" w:color="000000" w:sz="2" w:space="0"/>
              <w:left w:val="single" w:color="000000" w:sz="2" w:space="0"/>
              <w:bottom w:val="single" w:color="000000" w:sz="2" w:space="0"/>
              <w:right w:val="single" w:color="000000" w:sz="2" w:space="0"/>
            </w:tcBorders>
          </w:tcPr>
          <w:p w14:paraId="2EA745D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22E7329">
            <w:pPr>
              <w:pStyle w:val="105"/>
              <w:spacing w:line="240" w:lineRule="atLeast"/>
              <w:rPr>
                <w:rFonts w:ascii="Calibri" w:hAnsi="Calibri" w:cstheme="minorHAnsi"/>
                <w:color w:val="000000"/>
                <w:kern w:val="24"/>
                <w:sz w:val="21"/>
                <w:szCs w:val="21"/>
                <w:lang w:eastAsia="zh-CN"/>
              </w:rPr>
            </w:pPr>
          </w:p>
        </w:tc>
      </w:tr>
      <w:tr w14:paraId="507639E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74EB4362">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0084FEA4">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09298CC2">
            <w:pPr>
              <w:pStyle w:val="105"/>
              <w:spacing w:before="10"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小便池、马桶等卫生间洁具（清洗消毒）</w:t>
            </w:r>
          </w:p>
        </w:tc>
        <w:tc>
          <w:tcPr>
            <w:tcW w:w="4221" w:type="dxa"/>
            <w:tcBorders>
              <w:top w:val="single" w:color="000000" w:sz="2" w:space="0"/>
              <w:left w:val="single" w:color="000000" w:sz="2" w:space="0"/>
              <w:bottom w:val="single" w:color="000000" w:sz="2" w:space="0"/>
              <w:right w:val="single" w:color="000000" w:sz="2" w:space="0"/>
            </w:tcBorders>
          </w:tcPr>
          <w:p w14:paraId="1A09A447">
            <w:pPr>
              <w:pStyle w:val="105"/>
              <w:spacing w:before="10"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出水孔无黄印、黄斑、无污渍、无水迹、污垢、无堵塞、无异味，排水系统完好</w:t>
            </w:r>
          </w:p>
        </w:tc>
        <w:tc>
          <w:tcPr>
            <w:tcW w:w="567" w:type="dxa"/>
            <w:tcBorders>
              <w:top w:val="single" w:color="000000" w:sz="2" w:space="0"/>
              <w:left w:val="single" w:color="000000" w:sz="2" w:space="0"/>
              <w:bottom w:val="single" w:color="000000" w:sz="2" w:space="0"/>
              <w:right w:val="single" w:color="000000" w:sz="2" w:space="0"/>
            </w:tcBorders>
          </w:tcPr>
          <w:p w14:paraId="7EF006CD">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941E836">
            <w:pPr>
              <w:pStyle w:val="105"/>
              <w:spacing w:line="240" w:lineRule="atLeast"/>
              <w:rPr>
                <w:rFonts w:ascii="Calibri" w:hAnsi="Calibri" w:cstheme="minorHAnsi"/>
                <w:color w:val="000000"/>
                <w:kern w:val="24"/>
                <w:sz w:val="21"/>
                <w:szCs w:val="21"/>
                <w:lang w:eastAsia="zh-CN"/>
              </w:rPr>
            </w:pPr>
          </w:p>
        </w:tc>
      </w:tr>
      <w:tr w14:paraId="293C0C8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62984E66">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08048616">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3098A41A">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拖布池</w:t>
            </w:r>
          </w:p>
        </w:tc>
        <w:tc>
          <w:tcPr>
            <w:tcW w:w="4221" w:type="dxa"/>
            <w:tcBorders>
              <w:top w:val="single" w:color="000000" w:sz="2" w:space="0"/>
              <w:left w:val="single" w:color="000000" w:sz="2" w:space="0"/>
              <w:bottom w:val="single" w:color="000000" w:sz="2" w:space="0"/>
              <w:right w:val="single" w:color="000000" w:sz="2" w:space="0"/>
            </w:tcBorders>
          </w:tcPr>
          <w:p w14:paraId="6ADC566E">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干净，无污渍、污垢，无堵塞</w:t>
            </w:r>
          </w:p>
        </w:tc>
        <w:tc>
          <w:tcPr>
            <w:tcW w:w="567" w:type="dxa"/>
            <w:tcBorders>
              <w:top w:val="single" w:color="000000" w:sz="2" w:space="0"/>
              <w:left w:val="single" w:color="000000" w:sz="2" w:space="0"/>
              <w:bottom w:val="single" w:color="000000" w:sz="2" w:space="0"/>
              <w:right w:val="single" w:color="000000" w:sz="2" w:space="0"/>
            </w:tcBorders>
          </w:tcPr>
          <w:p w14:paraId="21ECA3C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E53359A">
            <w:pPr>
              <w:pStyle w:val="105"/>
              <w:spacing w:line="240" w:lineRule="atLeast"/>
              <w:rPr>
                <w:rFonts w:ascii="Calibri" w:hAnsi="Calibri" w:cstheme="minorHAnsi"/>
                <w:color w:val="000000"/>
                <w:kern w:val="24"/>
                <w:sz w:val="21"/>
                <w:szCs w:val="21"/>
                <w:lang w:eastAsia="zh-CN"/>
              </w:rPr>
            </w:pPr>
          </w:p>
        </w:tc>
      </w:tr>
      <w:tr w14:paraId="41688F3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7FBA01CA">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1DE3A5A9">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15700DD">
            <w:pPr>
              <w:pStyle w:val="105"/>
              <w:spacing w:before="11"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卫生间木门、闭门器、隔板、隔门</w:t>
            </w:r>
          </w:p>
        </w:tc>
        <w:tc>
          <w:tcPr>
            <w:tcW w:w="4221" w:type="dxa"/>
            <w:tcBorders>
              <w:top w:val="single" w:color="000000" w:sz="2" w:space="0"/>
              <w:left w:val="single" w:color="000000" w:sz="2" w:space="0"/>
              <w:bottom w:val="single" w:color="000000" w:sz="2" w:space="0"/>
              <w:right w:val="single" w:color="000000" w:sz="2" w:space="0"/>
            </w:tcBorders>
          </w:tcPr>
          <w:p w14:paraId="537F70D8">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无水迹、污迹、无灰尘</w:t>
            </w:r>
          </w:p>
        </w:tc>
        <w:tc>
          <w:tcPr>
            <w:tcW w:w="567" w:type="dxa"/>
            <w:tcBorders>
              <w:top w:val="single" w:color="000000" w:sz="2" w:space="0"/>
              <w:left w:val="single" w:color="000000" w:sz="2" w:space="0"/>
              <w:bottom w:val="single" w:color="000000" w:sz="2" w:space="0"/>
              <w:right w:val="single" w:color="000000" w:sz="2" w:space="0"/>
            </w:tcBorders>
          </w:tcPr>
          <w:p w14:paraId="5B18E349">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4D45909">
            <w:pPr>
              <w:pStyle w:val="105"/>
              <w:spacing w:line="240" w:lineRule="atLeast"/>
              <w:rPr>
                <w:rFonts w:ascii="Calibri" w:hAnsi="Calibri" w:cstheme="minorHAnsi"/>
                <w:color w:val="000000"/>
                <w:kern w:val="24"/>
                <w:sz w:val="21"/>
                <w:szCs w:val="21"/>
                <w:lang w:eastAsia="zh-CN"/>
              </w:rPr>
            </w:pPr>
          </w:p>
        </w:tc>
      </w:tr>
      <w:tr w14:paraId="0A6DE53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634B7F8E">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2696278">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FF38768">
            <w:pPr>
              <w:pStyle w:val="105"/>
              <w:spacing w:before="11"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水龙头、台面及镜子清洁、卫生纸架</w:t>
            </w:r>
          </w:p>
        </w:tc>
        <w:tc>
          <w:tcPr>
            <w:tcW w:w="4221" w:type="dxa"/>
            <w:tcBorders>
              <w:top w:val="single" w:color="000000" w:sz="2" w:space="0"/>
              <w:left w:val="single" w:color="000000" w:sz="2" w:space="0"/>
              <w:bottom w:val="single" w:color="000000" w:sz="2" w:space="0"/>
              <w:right w:val="single" w:color="000000" w:sz="2" w:space="0"/>
            </w:tcBorders>
          </w:tcPr>
          <w:p w14:paraId="2C115B31">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光亮、无水迹、污迹、杂物</w:t>
            </w:r>
          </w:p>
        </w:tc>
        <w:tc>
          <w:tcPr>
            <w:tcW w:w="567" w:type="dxa"/>
            <w:tcBorders>
              <w:top w:val="single" w:color="000000" w:sz="2" w:space="0"/>
              <w:left w:val="single" w:color="000000" w:sz="2" w:space="0"/>
              <w:bottom w:val="single" w:color="000000" w:sz="2" w:space="0"/>
              <w:right w:val="single" w:color="000000" w:sz="2" w:space="0"/>
            </w:tcBorders>
          </w:tcPr>
          <w:p w14:paraId="30E42165">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AE1FB2E">
            <w:pPr>
              <w:pStyle w:val="105"/>
              <w:spacing w:line="240" w:lineRule="atLeast"/>
              <w:rPr>
                <w:rFonts w:ascii="Calibri" w:hAnsi="Calibri" w:cstheme="minorHAnsi"/>
                <w:color w:val="000000"/>
                <w:kern w:val="24"/>
                <w:sz w:val="21"/>
                <w:szCs w:val="21"/>
                <w:lang w:eastAsia="zh-CN"/>
              </w:rPr>
            </w:pPr>
          </w:p>
        </w:tc>
      </w:tr>
      <w:tr w14:paraId="70F7328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34FFFA40">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B303FB7">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650940D8">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门及附属设施</w:t>
            </w:r>
          </w:p>
        </w:tc>
        <w:tc>
          <w:tcPr>
            <w:tcW w:w="4221" w:type="dxa"/>
            <w:tcBorders>
              <w:top w:val="single" w:color="000000" w:sz="2" w:space="0"/>
              <w:left w:val="single" w:color="000000" w:sz="2" w:space="0"/>
              <w:bottom w:val="single" w:color="000000" w:sz="2" w:space="0"/>
              <w:right w:val="single" w:color="000000" w:sz="2" w:space="0"/>
            </w:tcBorders>
          </w:tcPr>
          <w:p w14:paraId="2F0997DB">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光亮、无水迹、污迹、无灰尘</w:t>
            </w:r>
          </w:p>
        </w:tc>
        <w:tc>
          <w:tcPr>
            <w:tcW w:w="567" w:type="dxa"/>
            <w:tcBorders>
              <w:top w:val="single" w:color="000000" w:sz="2" w:space="0"/>
              <w:left w:val="single" w:color="000000" w:sz="2" w:space="0"/>
              <w:bottom w:val="single" w:color="000000" w:sz="2" w:space="0"/>
              <w:right w:val="single" w:color="000000" w:sz="2" w:space="0"/>
            </w:tcBorders>
          </w:tcPr>
          <w:p w14:paraId="1E1369ED">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9D379DE">
            <w:pPr>
              <w:pStyle w:val="105"/>
              <w:spacing w:line="240" w:lineRule="atLeast"/>
              <w:rPr>
                <w:rFonts w:ascii="Calibri" w:hAnsi="Calibri" w:cstheme="minorHAnsi"/>
                <w:color w:val="000000"/>
                <w:kern w:val="24"/>
                <w:sz w:val="21"/>
                <w:szCs w:val="21"/>
                <w:lang w:eastAsia="zh-CN"/>
              </w:rPr>
            </w:pPr>
          </w:p>
        </w:tc>
      </w:tr>
      <w:tr w14:paraId="0411FF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56597E8A">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25861C1">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3AAF8FC">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卫生间空气畅通</w:t>
            </w:r>
          </w:p>
        </w:tc>
        <w:tc>
          <w:tcPr>
            <w:tcW w:w="4221" w:type="dxa"/>
            <w:tcBorders>
              <w:top w:val="single" w:color="000000" w:sz="2" w:space="0"/>
              <w:left w:val="single" w:color="000000" w:sz="2" w:space="0"/>
              <w:bottom w:val="single" w:color="000000" w:sz="2" w:space="0"/>
              <w:right w:val="single" w:color="000000" w:sz="2" w:space="0"/>
            </w:tcBorders>
          </w:tcPr>
          <w:p w14:paraId="611ECD83">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清新，无异味</w:t>
            </w:r>
          </w:p>
        </w:tc>
        <w:tc>
          <w:tcPr>
            <w:tcW w:w="567" w:type="dxa"/>
            <w:tcBorders>
              <w:top w:val="single" w:color="000000" w:sz="2" w:space="0"/>
              <w:left w:val="single" w:color="000000" w:sz="2" w:space="0"/>
              <w:bottom w:val="single" w:color="000000" w:sz="2" w:space="0"/>
              <w:right w:val="single" w:color="000000" w:sz="2" w:space="0"/>
            </w:tcBorders>
          </w:tcPr>
          <w:p w14:paraId="75BEFEFE">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B493F66">
            <w:pPr>
              <w:pStyle w:val="105"/>
              <w:spacing w:line="240" w:lineRule="atLeast"/>
              <w:rPr>
                <w:rFonts w:ascii="Calibri" w:hAnsi="Calibri" w:cstheme="minorHAnsi"/>
                <w:color w:val="000000"/>
                <w:kern w:val="24"/>
                <w:sz w:val="21"/>
                <w:szCs w:val="21"/>
                <w:lang w:eastAsia="zh-CN"/>
              </w:rPr>
            </w:pPr>
          </w:p>
        </w:tc>
      </w:tr>
      <w:tr w14:paraId="69D64A5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4192FE36">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3F2F276C">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0F0830DB">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清洁工具</w:t>
            </w:r>
          </w:p>
        </w:tc>
        <w:tc>
          <w:tcPr>
            <w:tcW w:w="4221" w:type="dxa"/>
            <w:tcBorders>
              <w:top w:val="single" w:color="000000" w:sz="2" w:space="0"/>
              <w:left w:val="single" w:color="000000" w:sz="2" w:space="0"/>
              <w:bottom w:val="single" w:color="000000" w:sz="2" w:space="0"/>
              <w:right w:val="single" w:color="000000" w:sz="2" w:space="0"/>
            </w:tcBorders>
          </w:tcPr>
          <w:p w14:paraId="4846F423">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固定摆放、干净、有序</w:t>
            </w:r>
          </w:p>
        </w:tc>
        <w:tc>
          <w:tcPr>
            <w:tcW w:w="567" w:type="dxa"/>
            <w:tcBorders>
              <w:top w:val="single" w:color="000000" w:sz="2" w:space="0"/>
              <w:left w:val="single" w:color="000000" w:sz="2" w:space="0"/>
              <w:bottom w:val="single" w:color="000000" w:sz="2" w:space="0"/>
              <w:right w:val="single" w:color="000000" w:sz="2" w:space="0"/>
            </w:tcBorders>
          </w:tcPr>
          <w:p w14:paraId="6510AD7E">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4BDC9F40">
            <w:pPr>
              <w:pStyle w:val="105"/>
              <w:spacing w:line="240" w:lineRule="atLeast"/>
              <w:rPr>
                <w:rFonts w:ascii="Calibri" w:hAnsi="Calibri" w:cstheme="minorHAnsi"/>
                <w:color w:val="000000"/>
                <w:kern w:val="24"/>
                <w:sz w:val="21"/>
                <w:szCs w:val="21"/>
                <w:lang w:eastAsia="zh-CN"/>
              </w:rPr>
            </w:pPr>
          </w:p>
        </w:tc>
      </w:tr>
      <w:tr w14:paraId="627A88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5CEEE19E">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3524775">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68C4446">
            <w:pPr>
              <w:pStyle w:val="105"/>
              <w:spacing w:before="10"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洗手液、香球、香片、手纸等物品</w:t>
            </w:r>
          </w:p>
        </w:tc>
        <w:tc>
          <w:tcPr>
            <w:tcW w:w="4221" w:type="dxa"/>
            <w:tcBorders>
              <w:top w:val="single" w:color="000000" w:sz="2" w:space="0"/>
              <w:left w:val="single" w:color="000000" w:sz="2" w:space="0"/>
              <w:bottom w:val="single" w:color="000000" w:sz="2" w:space="0"/>
              <w:right w:val="single" w:color="000000" w:sz="2" w:space="0"/>
            </w:tcBorders>
          </w:tcPr>
          <w:p w14:paraId="6430B182">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及时补充、不间断</w:t>
            </w:r>
          </w:p>
        </w:tc>
        <w:tc>
          <w:tcPr>
            <w:tcW w:w="567" w:type="dxa"/>
            <w:tcBorders>
              <w:top w:val="single" w:color="000000" w:sz="2" w:space="0"/>
              <w:left w:val="single" w:color="000000" w:sz="2" w:space="0"/>
              <w:bottom w:val="single" w:color="000000" w:sz="2" w:space="0"/>
              <w:right w:val="single" w:color="000000" w:sz="2" w:space="0"/>
            </w:tcBorders>
          </w:tcPr>
          <w:p w14:paraId="3B16BC5E">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2452A74">
            <w:pPr>
              <w:pStyle w:val="105"/>
              <w:spacing w:line="240" w:lineRule="atLeast"/>
              <w:rPr>
                <w:rFonts w:ascii="Calibri" w:hAnsi="Calibri" w:cstheme="minorHAnsi"/>
                <w:color w:val="000000"/>
                <w:kern w:val="24"/>
                <w:sz w:val="21"/>
                <w:szCs w:val="21"/>
                <w:lang w:eastAsia="zh-CN"/>
              </w:rPr>
            </w:pPr>
          </w:p>
        </w:tc>
      </w:tr>
      <w:tr w14:paraId="60D0A3F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11E0A51B">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22AC017">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6D1836E7">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遗失物品</w:t>
            </w:r>
          </w:p>
        </w:tc>
        <w:tc>
          <w:tcPr>
            <w:tcW w:w="4221" w:type="dxa"/>
            <w:tcBorders>
              <w:top w:val="single" w:color="000000" w:sz="2" w:space="0"/>
              <w:left w:val="single" w:color="000000" w:sz="2" w:space="0"/>
              <w:bottom w:val="single" w:color="000000" w:sz="2" w:space="0"/>
              <w:right w:val="single" w:color="000000" w:sz="2" w:space="0"/>
            </w:tcBorders>
          </w:tcPr>
          <w:p w14:paraId="54FF2232">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及时向相关人员递交</w:t>
            </w:r>
          </w:p>
        </w:tc>
        <w:tc>
          <w:tcPr>
            <w:tcW w:w="567" w:type="dxa"/>
            <w:tcBorders>
              <w:top w:val="single" w:color="000000" w:sz="2" w:space="0"/>
              <w:left w:val="single" w:color="000000" w:sz="2" w:space="0"/>
              <w:bottom w:val="single" w:color="000000" w:sz="2" w:space="0"/>
              <w:right w:val="single" w:color="000000" w:sz="2" w:space="0"/>
            </w:tcBorders>
          </w:tcPr>
          <w:p w14:paraId="5ACFAFC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C9665EA">
            <w:pPr>
              <w:pStyle w:val="105"/>
              <w:spacing w:line="240" w:lineRule="atLeast"/>
              <w:rPr>
                <w:rFonts w:ascii="Calibri" w:hAnsi="Calibri" w:cstheme="minorHAnsi"/>
                <w:color w:val="000000"/>
                <w:kern w:val="24"/>
                <w:sz w:val="21"/>
                <w:szCs w:val="21"/>
                <w:lang w:eastAsia="zh-CN"/>
              </w:rPr>
            </w:pPr>
          </w:p>
        </w:tc>
      </w:tr>
      <w:tr w14:paraId="7E56A10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3F2E179D">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64CAB50">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6550EA1">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照明设备</w:t>
            </w:r>
          </w:p>
        </w:tc>
        <w:tc>
          <w:tcPr>
            <w:tcW w:w="4221" w:type="dxa"/>
            <w:tcBorders>
              <w:top w:val="single" w:color="000000" w:sz="2" w:space="0"/>
              <w:left w:val="single" w:color="000000" w:sz="2" w:space="0"/>
              <w:bottom w:val="single" w:color="000000" w:sz="2" w:space="0"/>
              <w:right w:val="single" w:color="000000" w:sz="2" w:space="0"/>
            </w:tcBorders>
          </w:tcPr>
          <w:p w14:paraId="281F05EA">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及时报修、灯罩内无死蚊、蝇、虫</w:t>
            </w:r>
          </w:p>
        </w:tc>
        <w:tc>
          <w:tcPr>
            <w:tcW w:w="567" w:type="dxa"/>
            <w:tcBorders>
              <w:top w:val="single" w:color="000000" w:sz="2" w:space="0"/>
              <w:left w:val="single" w:color="000000" w:sz="2" w:space="0"/>
              <w:bottom w:val="single" w:color="000000" w:sz="2" w:space="0"/>
              <w:right w:val="single" w:color="000000" w:sz="2" w:space="0"/>
            </w:tcBorders>
          </w:tcPr>
          <w:p w14:paraId="4932AA2A">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7B6E407">
            <w:pPr>
              <w:pStyle w:val="105"/>
              <w:spacing w:line="240" w:lineRule="atLeast"/>
              <w:rPr>
                <w:rFonts w:ascii="Calibri" w:hAnsi="Calibri" w:cstheme="minorHAnsi"/>
                <w:color w:val="000000"/>
                <w:kern w:val="24"/>
                <w:sz w:val="21"/>
                <w:szCs w:val="21"/>
                <w:lang w:eastAsia="zh-CN"/>
              </w:rPr>
            </w:pPr>
          </w:p>
        </w:tc>
      </w:tr>
      <w:tr w14:paraId="5AF2DEB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9" w:hRule="atLeast"/>
        </w:trPr>
        <w:tc>
          <w:tcPr>
            <w:tcW w:w="567" w:type="dxa"/>
            <w:vMerge w:val="restart"/>
            <w:tcBorders>
              <w:top w:val="single" w:color="000000" w:sz="2" w:space="0"/>
              <w:right w:val="single" w:color="000000" w:sz="2" w:space="0"/>
            </w:tcBorders>
          </w:tcPr>
          <w:p w14:paraId="5C6D7EFC">
            <w:pPr>
              <w:pStyle w:val="105"/>
              <w:spacing w:line="240" w:lineRule="atLeast"/>
              <w:rPr>
                <w:rFonts w:ascii="Calibri" w:hAnsi="Calibri" w:cstheme="minorHAnsi"/>
                <w:color w:val="000000"/>
                <w:kern w:val="24"/>
                <w:sz w:val="21"/>
                <w:szCs w:val="21"/>
                <w:lang w:eastAsia="zh-CN"/>
              </w:rPr>
            </w:pPr>
          </w:p>
          <w:p w14:paraId="6FAD6EC6">
            <w:pPr>
              <w:pStyle w:val="105"/>
              <w:spacing w:line="240" w:lineRule="atLeast"/>
              <w:rPr>
                <w:rFonts w:ascii="Calibri" w:hAnsi="Calibri" w:cstheme="minorHAnsi"/>
                <w:color w:val="000000"/>
                <w:kern w:val="24"/>
                <w:sz w:val="21"/>
                <w:szCs w:val="21"/>
                <w:lang w:eastAsia="zh-CN"/>
              </w:rPr>
            </w:pPr>
          </w:p>
          <w:p w14:paraId="6B7F8AFA">
            <w:pPr>
              <w:pStyle w:val="105"/>
              <w:spacing w:before="11" w:line="240" w:lineRule="atLeast"/>
              <w:rPr>
                <w:rFonts w:ascii="Calibri" w:hAnsi="Calibri" w:cstheme="minorHAnsi"/>
                <w:color w:val="000000"/>
                <w:kern w:val="24"/>
                <w:sz w:val="21"/>
                <w:szCs w:val="21"/>
                <w:lang w:eastAsia="zh-CN"/>
              </w:rPr>
            </w:pPr>
          </w:p>
          <w:p w14:paraId="17038C23">
            <w:pPr>
              <w:pStyle w:val="105"/>
              <w:spacing w:before="1"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6</w:t>
            </w:r>
          </w:p>
        </w:tc>
        <w:tc>
          <w:tcPr>
            <w:tcW w:w="992" w:type="dxa"/>
            <w:vMerge w:val="restart"/>
            <w:tcBorders>
              <w:top w:val="single" w:color="000000" w:sz="2" w:space="0"/>
              <w:left w:val="single" w:color="000000" w:sz="2" w:space="0"/>
              <w:right w:val="single" w:color="000000" w:sz="2" w:space="0"/>
            </w:tcBorders>
          </w:tcPr>
          <w:p w14:paraId="7E23E32B">
            <w:pPr>
              <w:pStyle w:val="105"/>
              <w:spacing w:line="240" w:lineRule="atLeast"/>
              <w:rPr>
                <w:rFonts w:ascii="Calibri" w:hAnsi="Calibri" w:cstheme="minorHAnsi"/>
                <w:color w:val="000000"/>
                <w:kern w:val="24"/>
                <w:sz w:val="21"/>
                <w:szCs w:val="21"/>
                <w:lang w:eastAsia="zh-CN"/>
              </w:rPr>
            </w:pPr>
          </w:p>
          <w:p w14:paraId="41CEDB43">
            <w:pPr>
              <w:pStyle w:val="105"/>
              <w:spacing w:line="240" w:lineRule="atLeast"/>
              <w:rPr>
                <w:rFonts w:ascii="Calibri" w:hAnsi="Calibri" w:cstheme="minorHAnsi"/>
                <w:color w:val="000000"/>
                <w:kern w:val="24"/>
                <w:sz w:val="21"/>
                <w:szCs w:val="21"/>
                <w:lang w:eastAsia="zh-CN"/>
              </w:rPr>
            </w:pPr>
          </w:p>
          <w:p w14:paraId="37BE6FE2">
            <w:pPr>
              <w:pStyle w:val="105"/>
              <w:spacing w:line="240" w:lineRule="atLeast"/>
              <w:ind w:left="83" w:right="51"/>
              <w:jc w:val="both"/>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地下车库停车场及地下室设备间</w:t>
            </w:r>
          </w:p>
        </w:tc>
        <w:tc>
          <w:tcPr>
            <w:tcW w:w="2835" w:type="dxa"/>
            <w:tcBorders>
              <w:top w:val="single" w:color="000000" w:sz="2" w:space="0"/>
              <w:left w:val="single" w:color="000000" w:sz="2" w:space="0"/>
              <w:bottom w:val="single" w:color="000000" w:sz="2" w:space="0"/>
              <w:right w:val="single" w:color="000000" w:sz="2" w:space="0"/>
            </w:tcBorders>
          </w:tcPr>
          <w:p w14:paraId="1FD70313">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车场地面</w:t>
            </w:r>
          </w:p>
        </w:tc>
        <w:tc>
          <w:tcPr>
            <w:tcW w:w="4221" w:type="dxa"/>
            <w:tcBorders>
              <w:top w:val="single" w:color="000000" w:sz="2" w:space="0"/>
              <w:left w:val="single" w:color="000000" w:sz="2" w:space="0"/>
              <w:bottom w:val="single" w:color="000000" w:sz="2" w:space="0"/>
              <w:right w:val="single" w:color="000000" w:sz="2" w:space="0"/>
            </w:tcBorders>
          </w:tcPr>
          <w:p w14:paraId="169DBECE">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无烟头、杂物、垃圾、油迹、积水等</w:t>
            </w:r>
          </w:p>
        </w:tc>
        <w:tc>
          <w:tcPr>
            <w:tcW w:w="567" w:type="dxa"/>
            <w:tcBorders>
              <w:top w:val="single" w:color="000000" w:sz="2" w:space="0"/>
              <w:left w:val="single" w:color="000000" w:sz="2" w:space="0"/>
              <w:bottom w:val="single" w:color="000000" w:sz="2" w:space="0"/>
              <w:right w:val="single" w:color="000000" w:sz="2" w:space="0"/>
            </w:tcBorders>
          </w:tcPr>
          <w:p w14:paraId="3CADA294">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C42D504">
            <w:pPr>
              <w:pStyle w:val="105"/>
              <w:spacing w:line="240" w:lineRule="atLeast"/>
              <w:rPr>
                <w:rFonts w:ascii="Calibri" w:hAnsi="Calibri" w:cstheme="minorHAnsi"/>
                <w:color w:val="000000"/>
                <w:kern w:val="24"/>
                <w:sz w:val="21"/>
                <w:szCs w:val="21"/>
                <w:lang w:eastAsia="zh-CN"/>
              </w:rPr>
            </w:pPr>
          </w:p>
        </w:tc>
      </w:tr>
      <w:tr w14:paraId="25CB193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67" w:type="dxa"/>
            <w:vMerge w:val="continue"/>
            <w:tcBorders>
              <w:right w:val="single" w:color="000000" w:sz="2" w:space="0"/>
            </w:tcBorders>
          </w:tcPr>
          <w:p w14:paraId="3256A118">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406ED94E">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7935907">
            <w:pPr>
              <w:pStyle w:val="105"/>
              <w:spacing w:before="2"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墙面及墙上饰物、各标识</w:t>
            </w:r>
          </w:p>
        </w:tc>
        <w:tc>
          <w:tcPr>
            <w:tcW w:w="4221" w:type="dxa"/>
            <w:tcBorders>
              <w:top w:val="single" w:color="000000" w:sz="2" w:space="0"/>
              <w:left w:val="single" w:color="000000" w:sz="2" w:space="0"/>
              <w:bottom w:val="single" w:color="000000" w:sz="2" w:space="0"/>
              <w:right w:val="single" w:color="000000" w:sz="2" w:space="0"/>
            </w:tcBorders>
          </w:tcPr>
          <w:p w14:paraId="16D3952D">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无尘土、无污渍</w:t>
            </w:r>
          </w:p>
        </w:tc>
        <w:tc>
          <w:tcPr>
            <w:tcW w:w="567" w:type="dxa"/>
            <w:tcBorders>
              <w:top w:val="single" w:color="000000" w:sz="2" w:space="0"/>
              <w:left w:val="single" w:color="000000" w:sz="2" w:space="0"/>
              <w:bottom w:val="single" w:color="000000" w:sz="2" w:space="0"/>
              <w:right w:val="single" w:color="000000" w:sz="2" w:space="0"/>
            </w:tcBorders>
          </w:tcPr>
          <w:p w14:paraId="4E0E8EED">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F8E010D">
            <w:pPr>
              <w:pStyle w:val="105"/>
              <w:spacing w:line="240" w:lineRule="atLeast"/>
              <w:rPr>
                <w:rFonts w:ascii="Calibri" w:hAnsi="Calibri" w:cstheme="minorHAnsi"/>
                <w:color w:val="000000"/>
                <w:kern w:val="24"/>
                <w:sz w:val="21"/>
                <w:szCs w:val="21"/>
                <w:lang w:eastAsia="zh-CN"/>
              </w:rPr>
            </w:pPr>
          </w:p>
        </w:tc>
      </w:tr>
      <w:tr w14:paraId="7542702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75" w:hRule="atLeast"/>
        </w:trPr>
        <w:tc>
          <w:tcPr>
            <w:tcW w:w="567" w:type="dxa"/>
            <w:vMerge w:val="continue"/>
            <w:tcBorders>
              <w:right w:val="single" w:color="000000" w:sz="2" w:space="0"/>
            </w:tcBorders>
          </w:tcPr>
          <w:p w14:paraId="7B93A72D">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6A8152C5">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E513F48">
            <w:pPr>
              <w:pStyle w:val="105"/>
              <w:spacing w:before="74"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消火栓箱</w:t>
            </w:r>
          </w:p>
        </w:tc>
        <w:tc>
          <w:tcPr>
            <w:tcW w:w="4221" w:type="dxa"/>
            <w:tcBorders>
              <w:top w:val="single" w:color="000000" w:sz="2" w:space="0"/>
              <w:left w:val="single" w:color="000000" w:sz="2" w:space="0"/>
              <w:bottom w:val="single" w:color="000000" w:sz="2" w:space="0"/>
              <w:right w:val="single" w:color="000000" w:sz="2" w:space="0"/>
            </w:tcBorders>
          </w:tcPr>
          <w:p w14:paraId="0DF5A6B1">
            <w:pPr>
              <w:pStyle w:val="105"/>
              <w:spacing w:before="74"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无尘土、无污渍</w:t>
            </w:r>
          </w:p>
        </w:tc>
        <w:tc>
          <w:tcPr>
            <w:tcW w:w="567" w:type="dxa"/>
            <w:tcBorders>
              <w:top w:val="single" w:color="000000" w:sz="2" w:space="0"/>
              <w:left w:val="single" w:color="000000" w:sz="2" w:space="0"/>
              <w:bottom w:val="single" w:color="000000" w:sz="2" w:space="0"/>
              <w:right w:val="single" w:color="000000" w:sz="2" w:space="0"/>
            </w:tcBorders>
          </w:tcPr>
          <w:p w14:paraId="24089FC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9E58594">
            <w:pPr>
              <w:pStyle w:val="105"/>
              <w:spacing w:line="240" w:lineRule="atLeast"/>
              <w:rPr>
                <w:rFonts w:ascii="Calibri" w:hAnsi="Calibri" w:cstheme="minorHAnsi"/>
                <w:color w:val="000000"/>
                <w:kern w:val="24"/>
                <w:sz w:val="21"/>
                <w:szCs w:val="21"/>
                <w:lang w:eastAsia="zh-CN"/>
              </w:rPr>
            </w:pPr>
          </w:p>
        </w:tc>
      </w:tr>
      <w:tr w14:paraId="66EE64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567" w:type="dxa"/>
            <w:vMerge w:val="continue"/>
            <w:tcBorders>
              <w:right w:val="single" w:color="000000" w:sz="2" w:space="0"/>
            </w:tcBorders>
          </w:tcPr>
          <w:p w14:paraId="10D49B73">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475C4F30">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right w:val="single" w:color="000000" w:sz="2" w:space="0"/>
            </w:tcBorders>
          </w:tcPr>
          <w:p w14:paraId="3B56B80F">
            <w:pPr>
              <w:pStyle w:val="105"/>
              <w:spacing w:before="87"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附属设施</w:t>
            </w:r>
          </w:p>
        </w:tc>
        <w:tc>
          <w:tcPr>
            <w:tcW w:w="4221" w:type="dxa"/>
            <w:tcBorders>
              <w:top w:val="single" w:color="000000" w:sz="2" w:space="0"/>
              <w:left w:val="single" w:color="000000" w:sz="2" w:space="0"/>
              <w:right w:val="single" w:color="000000" w:sz="2" w:space="0"/>
            </w:tcBorders>
          </w:tcPr>
          <w:p w14:paraId="08DFE634">
            <w:pPr>
              <w:pStyle w:val="105"/>
              <w:spacing w:before="87"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无手印、无尘土、无污渍</w:t>
            </w:r>
          </w:p>
        </w:tc>
        <w:tc>
          <w:tcPr>
            <w:tcW w:w="567" w:type="dxa"/>
            <w:tcBorders>
              <w:top w:val="single" w:color="000000" w:sz="2" w:space="0"/>
              <w:left w:val="single" w:color="000000" w:sz="2" w:space="0"/>
              <w:right w:val="single" w:color="000000" w:sz="2" w:space="0"/>
            </w:tcBorders>
          </w:tcPr>
          <w:p w14:paraId="108F08B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tcBorders>
          </w:tcPr>
          <w:p w14:paraId="5A4D6A28">
            <w:pPr>
              <w:pStyle w:val="105"/>
              <w:spacing w:line="240" w:lineRule="atLeast"/>
              <w:rPr>
                <w:rFonts w:ascii="Calibri" w:hAnsi="Calibri" w:cstheme="minorHAnsi"/>
                <w:color w:val="000000"/>
                <w:kern w:val="24"/>
                <w:sz w:val="21"/>
                <w:szCs w:val="21"/>
                <w:lang w:eastAsia="zh-CN"/>
              </w:rPr>
            </w:pPr>
          </w:p>
        </w:tc>
      </w:tr>
      <w:tr w14:paraId="20ABE90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right w:val="single" w:color="000000" w:sz="2" w:space="0"/>
            </w:tcBorders>
          </w:tcPr>
          <w:p w14:paraId="2930A19D">
            <w:pPr>
              <w:pStyle w:val="105"/>
              <w:spacing w:line="240" w:lineRule="atLeast"/>
              <w:rPr>
                <w:rFonts w:ascii="Calibri" w:hAnsi="Calibri" w:cstheme="minorHAnsi"/>
                <w:color w:val="000000"/>
                <w:kern w:val="24"/>
                <w:sz w:val="21"/>
                <w:szCs w:val="21"/>
                <w:lang w:eastAsia="zh-CN"/>
              </w:rPr>
            </w:pPr>
          </w:p>
        </w:tc>
        <w:tc>
          <w:tcPr>
            <w:tcW w:w="992" w:type="dxa"/>
            <w:vMerge w:val="continue"/>
            <w:tcBorders>
              <w:left w:val="single" w:color="000000" w:sz="2" w:space="0"/>
              <w:right w:val="single" w:color="000000" w:sz="2" w:space="0"/>
            </w:tcBorders>
          </w:tcPr>
          <w:p w14:paraId="49B4D5EE">
            <w:pPr>
              <w:pStyle w:val="105"/>
              <w:spacing w:line="240" w:lineRule="atLeast"/>
              <w:rPr>
                <w:rFonts w:ascii="Calibri" w:hAnsi="Calibri" w:cstheme="minorHAnsi"/>
                <w:color w:val="000000"/>
                <w:kern w:val="24"/>
                <w:sz w:val="21"/>
                <w:szCs w:val="21"/>
                <w:lang w:eastAsia="zh-CN"/>
              </w:rPr>
            </w:pPr>
          </w:p>
        </w:tc>
        <w:tc>
          <w:tcPr>
            <w:tcW w:w="2835" w:type="dxa"/>
            <w:tcBorders>
              <w:left w:val="single" w:color="000000" w:sz="2" w:space="0"/>
              <w:bottom w:val="single" w:color="000000" w:sz="2" w:space="0"/>
              <w:right w:val="single" w:color="000000" w:sz="2" w:space="0"/>
            </w:tcBorders>
          </w:tcPr>
          <w:p w14:paraId="397FF9C2">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车道及斜坡（清洁）</w:t>
            </w:r>
          </w:p>
        </w:tc>
        <w:tc>
          <w:tcPr>
            <w:tcW w:w="4221" w:type="dxa"/>
            <w:tcBorders>
              <w:left w:val="single" w:color="000000" w:sz="2" w:space="0"/>
              <w:bottom w:val="single" w:color="000000" w:sz="2" w:space="0"/>
              <w:right w:val="single" w:color="000000" w:sz="2" w:space="0"/>
            </w:tcBorders>
          </w:tcPr>
          <w:p w14:paraId="7D9D4956">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无明显污迹</w:t>
            </w:r>
          </w:p>
        </w:tc>
        <w:tc>
          <w:tcPr>
            <w:tcW w:w="567" w:type="dxa"/>
            <w:tcBorders>
              <w:left w:val="single" w:color="000000" w:sz="2" w:space="0"/>
              <w:bottom w:val="single" w:color="000000" w:sz="2" w:space="0"/>
              <w:right w:val="single" w:color="000000" w:sz="2" w:space="0"/>
            </w:tcBorders>
          </w:tcPr>
          <w:p w14:paraId="16135B7C">
            <w:pPr>
              <w:pStyle w:val="105"/>
              <w:spacing w:line="240" w:lineRule="atLeast"/>
              <w:rPr>
                <w:rFonts w:ascii="Calibri" w:hAnsi="Calibri" w:cstheme="minorHAnsi"/>
                <w:color w:val="000000"/>
                <w:kern w:val="24"/>
                <w:sz w:val="21"/>
                <w:szCs w:val="21"/>
                <w:lang w:eastAsia="zh-CN"/>
              </w:rPr>
            </w:pPr>
          </w:p>
        </w:tc>
        <w:tc>
          <w:tcPr>
            <w:tcW w:w="716" w:type="dxa"/>
            <w:tcBorders>
              <w:left w:val="single" w:color="000000" w:sz="2" w:space="0"/>
              <w:bottom w:val="single" w:color="000000" w:sz="2" w:space="0"/>
            </w:tcBorders>
          </w:tcPr>
          <w:p w14:paraId="7FA9659B">
            <w:pPr>
              <w:pStyle w:val="105"/>
              <w:spacing w:line="240" w:lineRule="atLeast"/>
              <w:rPr>
                <w:rFonts w:ascii="Calibri" w:hAnsi="Calibri" w:cstheme="minorHAnsi"/>
                <w:color w:val="000000"/>
                <w:kern w:val="24"/>
                <w:sz w:val="21"/>
                <w:szCs w:val="21"/>
                <w:lang w:eastAsia="zh-CN"/>
              </w:rPr>
            </w:pPr>
          </w:p>
        </w:tc>
      </w:tr>
      <w:tr w14:paraId="534AD1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right w:val="single" w:color="000000" w:sz="2" w:space="0"/>
            </w:tcBorders>
          </w:tcPr>
          <w:p w14:paraId="7E17F6AD">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right w:val="single" w:color="000000" w:sz="2" w:space="0"/>
            </w:tcBorders>
          </w:tcPr>
          <w:p w14:paraId="785F4713">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A36AA65">
            <w:pPr>
              <w:pStyle w:val="105"/>
              <w:spacing w:before="3" w:line="240" w:lineRule="atLeast"/>
              <w:rPr>
                <w:rFonts w:ascii="Calibri" w:hAnsi="Calibri" w:cstheme="minorHAnsi"/>
                <w:color w:val="000000"/>
                <w:kern w:val="24"/>
                <w:sz w:val="21"/>
                <w:szCs w:val="21"/>
                <w:lang w:eastAsia="zh-CN"/>
              </w:rPr>
            </w:pPr>
          </w:p>
          <w:p w14:paraId="1E33E6B2">
            <w:pPr>
              <w:pStyle w:val="105"/>
              <w:spacing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垃圾桶（擦拭）</w:t>
            </w:r>
          </w:p>
        </w:tc>
        <w:tc>
          <w:tcPr>
            <w:tcW w:w="4221" w:type="dxa"/>
            <w:tcBorders>
              <w:top w:val="single" w:color="000000" w:sz="2" w:space="0"/>
              <w:left w:val="single" w:color="000000" w:sz="2" w:space="0"/>
              <w:bottom w:val="single" w:color="000000" w:sz="2" w:space="0"/>
              <w:right w:val="single" w:color="000000" w:sz="2" w:space="0"/>
            </w:tcBorders>
          </w:tcPr>
          <w:p w14:paraId="4825F3D6">
            <w:pPr>
              <w:pStyle w:val="105"/>
              <w:spacing w:before="22" w:line="240" w:lineRule="atLeast"/>
              <w:ind w:left="26" w:right="1"/>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桶内垃圾物不超过整体桶储存量的 1/2、垃圾桶四周无杂物、垃圾桶干净、光亮</w:t>
            </w:r>
          </w:p>
        </w:tc>
        <w:tc>
          <w:tcPr>
            <w:tcW w:w="567" w:type="dxa"/>
            <w:tcBorders>
              <w:top w:val="single" w:color="000000" w:sz="2" w:space="0"/>
              <w:left w:val="single" w:color="000000" w:sz="2" w:space="0"/>
              <w:bottom w:val="single" w:color="000000" w:sz="2" w:space="0"/>
              <w:right w:val="single" w:color="000000" w:sz="2" w:space="0"/>
            </w:tcBorders>
          </w:tcPr>
          <w:p w14:paraId="730822EB">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A308AD5">
            <w:pPr>
              <w:pStyle w:val="105"/>
              <w:spacing w:line="240" w:lineRule="atLeast"/>
              <w:rPr>
                <w:rFonts w:ascii="Calibri" w:hAnsi="Calibri" w:cstheme="minorHAnsi"/>
                <w:color w:val="000000"/>
                <w:kern w:val="24"/>
                <w:sz w:val="21"/>
                <w:szCs w:val="21"/>
                <w:lang w:eastAsia="zh-CN"/>
              </w:rPr>
            </w:pPr>
          </w:p>
        </w:tc>
      </w:tr>
      <w:tr w14:paraId="7D1FCE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bottom w:val="single" w:color="000000" w:sz="2" w:space="0"/>
              <w:right w:val="single" w:color="000000" w:sz="2" w:space="0"/>
            </w:tcBorders>
          </w:tcPr>
          <w:p w14:paraId="785F0600">
            <w:pPr>
              <w:spacing w:line="240" w:lineRule="atLeast"/>
              <w:rPr>
                <w:rFonts w:ascii="Calibri" w:hAnsi="Calibri" w:eastAsia="宋体" w:cstheme="minorHAnsi"/>
                <w:color w:val="000000"/>
                <w:kern w:val="24"/>
                <w:sz w:val="21"/>
                <w:szCs w:val="21"/>
              </w:rPr>
            </w:pPr>
          </w:p>
        </w:tc>
        <w:tc>
          <w:tcPr>
            <w:tcW w:w="992" w:type="dxa"/>
            <w:vMerge w:val="continue"/>
            <w:tcBorders>
              <w:left w:val="single" w:color="000000" w:sz="2" w:space="0"/>
              <w:bottom w:val="single" w:color="000000" w:sz="2" w:space="0"/>
              <w:right w:val="single" w:color="000000" w:sz="2" w:space="0"/>
            </w:tcBorders>
          </w:tcPr>
          <w:p w14:paraId="7076231C">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F2DE5C6">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设备间、人防地面</w:t>
            </w:r>
          </w:p>
        </w:tc>
        <w:tc>
          <w:tcPr>
            <w:tcW w:w="4221" w:type="dxa"/>
            <w:tcBorders>
              <w:top w:val="single" w:color="000000" w:sz="2" w:space="0"/>
              <w:left w:val="single" w:color="000000" w:sz="2" w:space="0"/>
              <w:bottom w:val="single" w:color="000000" w:sz="2" w:space="0"/>
              <w:right w:val="single" w:color="000000" w:sz="2" w:space="0"/>
            </w:tcBorders>
          </w:tcPr>
          <w:p w14:paraId="1ED4DFD5">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无杂物、无尘土</w:t>
            </w:r>
          </w:p>
        </w:tc>
        <w:tc>
          <w:tcPr>
            <w:tcW w:w="567" w:type="dxa"/>
            <w:tcBorders>
              <w:top w:val="single" w:color="000000" w:sz="2" w:space="0"/>
              <w:left w:val="single" w:color="000000" w:sz="2" w:space="0"/>
              <w:bottom w:val="single" w:color="000000" w:sz="2" w:space="0"/>
              <w:right w:val="single" w:color="000000" w:sz="2" w:space="0"/>
            </w:tcBorders>
          </w:tcPr>
          <w:p w14:paraId="679BAE7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A800A81">
            <w:pPr>
              <w:pStyle w:val="105"/>
              <w:spacing w:line="240" w:lineRule="atLeast"/>
              <w:rPr>
                <w:rFonts w:ascii="Calibri" w:hAnsi="Calibri" w:cstheme="minorHAnsi"/>
                <w:color w:val="000000"/>
                <w:kern w:val="24"/>
                <w:sz w:val="21"/>
                <w:szCs w:val="21"/>
                <w:lang w:eastAsia="zh-CN"/>
              </w:rPr>
            </w:pPr>
          </w:p>
        </w:tc>
      </w:tr>
      <w:tr w14:paraId="08BFEDD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restart"/>
            <w:tcBorders>
              <w:top w:val="single" w:color="000000" w:sz="2" w:space="0"/>
              <w:bottom w:val="single" w:color="000000" w:sz="2" w:space="0"/>
              <w:right w:val="single" w:color="000000" w:sz="2" w:space="0"/>
            </w:tcBorders>
          </w:tcPr>
          <w:p w14:paraId="48401EF1">
            <w:pPr>
              <w:pStyle w:val="105"/>
              <w:spacing w:line="240" w:lineRule="atLeast"/>
              <w:rPr>
                <w:rFonts w:ascii="Calibri" w:hAnsi="Calibri" w:cstheme="minorHAnsi"/>
                <w:color w:val="000000"/>
                <w:kern w:val="24"/>
                <w:sz w:val="21"/>
                <w:szCs w:val="21"/>
                <w:lang w:eastAsia="zh-CN"/>
              </w:rPr>
            </w:pPr>
          </w:p>
          <w:p w14:paraId="5EEFE57B">
            <w:pPr>
              <w:pStyle w:val="105"/>
              <w:spacing w:line="240" w:lineRule="atLeast"/>
              <w:rPr>
                <w:rFonts w:ascii="Calibri" w:hAnsi="Calibri" w:cstheme="minorHAnsi"/>
                <w:color w:val="000000"/>
                <w:kern w:val="24"/>
                <w:sz w:val="21"/>
                <w:szCs w:val="21"/>
                <w:lang w:eastAsia="zh-CN"/>
              </w:rPr>
            </w:pPr>
          </w:p>
          <w:p w14:paraId="511D947A">
            <w:pPr>
              <w:pStyle w:val="105"/>
              <w:spacing w:line="240" w:lineRule="atLeast"/>
              <w:rPr>
                <w:rFonts w:ascii="Calibri" w:hAnsi="Calibri" w:cstheme="minorHAnsi"/>
                <w:color w:val="000000"/>
                <w:kern w:val="24"/>
                <w:sz w:val="21"/>
                <w:szCs w:val="21"/>
                <w:lang w:eastAsia="zh-CN"/>
              </w:rPr>
            </w:pPr>
          </w:p>
          <w:p w14:paraId="76D5F7B1">
            <w:pPr>
              <w:pStyle w:val="105"/>
              <w:spacing w:line="240" w:lineRule="atLeast"/>
              <w:rPr>
                <w:rFonts w:ascii="Calibri" w:hAnsi="Calibri" w:cstheme="minorHAnsi"/>
                <w:color w:val="000000"/>
                <w:kern w:val="24"/>
                <w:sz w:val="21"/>
                <w:szCs w:val="21"/>
                <w:lang w:eastAsia="zh-CN"/>
              </w:rPr>
            </w:pPr>
          </w:p>
          <w:p w14:paraId="098C264F">
            <w:pPr>
              <w:pStyle w:val="105"/>
              <w:spacing w:before="131"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7</w:t>
            </w:r>
          </w:p>
        </w:tc>
        <w:tc>
          <w:tcPr>
            <w:tcW w:w="992" w:type="dxa"/>
            <w:vMerge w:val="restart"/>
            <w:tcBorders>
              <w:top w:val="single" w:color="000000" w:sz="2" w:space="0"/>
              <w:left w:val="single" w:color="000000" w:sz="2" w:space="0"/>
              <w:bottom w:val="single" w:color="000000" w:sz="2" w:space="0"/>
              <w:right w:val="single" w:color="000000" w:sz="2" w:space="0"/>
            </w:tcBorders>
          </w:tcPr>
          <w:p w14:paraId="60A6527B">
            <w:pPr>
              <w:pStyle w:val="105"/>
              <w:spacing w:line="240" w:lineRule="atLeast"/>
              <w:rPr>
                <w:rFonts w:ascii="Calibri" w:hAnsi="Calibri" w:cstheme="minorHAnsi"/>
                <w:color w:val="000000"/>
                <w:kern w:val="24"/>
                <w:sz w:val="21"/>
                <w:szCs w:val="21"/>
                <w:lang w:eastAsia="zh-CN"/>
              </w:rPr>
            </w:pPr>
          </w:p>
          <w:p w14:paraId="67B711D9">
            <w:pPr>
              <w:pStyle w:val="105"/>
              <w:spacing w:line="240" w:lineRule="atLeast"/>
              <w:rPr>
                <w:rFonts w:ascii="Calibri" w:hAnsi="Calibri" w:cstheme="minorHAnsi"/>
                <w:color w:val="000000"/>
                <w:kern w:val="24"/>
                <w:sz w:val="21"/>
                <w:szCs w:val="21"/>
                <w:lang w:eastAsia="zh-CN"/>
              </w:rPr>
            </w:pPr>
          </w:p>
          <w:p w14:paraId="75349183">
            <w:pPr>
              <w:pStyle w:val="105"/>
              <w:spacing w:line="240" w:lineRule="atLeast"/>
              <w:rPr>
                <w:rFonts w:ascii="Calibri" w:hAnsi="Calibri" w:cstheme="minorHAnsi"/>
                <w:color w:val="000000"/>
                <w:kern w:val="24"/>
                <w:sz w:val="21"/>
                <w:szCs w:val="21"/>
                <w:lang w:eastAsia="zh-CN"/>
              </w:rPr>
            </w:pPr>
          </w:p>
          <w:p w14:paraId="0DEA5FD6">
            <w:pPr>
              <w:pStyle w:val="105"/>
              <w:spacing w:before="5" w:line="240" w:lineRule="atLeast"/>
              <w:rPr>
                <w:rFonts w:ascii="Calibri" w:hAnsi="Calibri" w:cstheme="minorHAnsi"/>
                <w:color w:val="000000"/>
                <w:kern w:val="24"/>
                <w:sz w:val="21"/>
                <w:szCs w:val="21"/>
                <w:lang w:eastAsia="zh-CN"/>
              </w:rPr>
            </w:pPr>
          </w:p>
          <w:p w14:paraId="736B484A">
            <w:pPr>
              <w:pStyle w:val="105"/>
              <w:spacing w:line="240" w:lineRule="atLeast"/>
              <w:ind w:left="398"/>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外围</w:t>
            </w:r>
          </w:p>
        </w:tc>
        <w:tc>
          <w:tcPr>
            <w:tcW w:w="2835" w:type="dxa"/>
            <w:tcBorders>
              <w:top w:val="single" w:color="000000" w:sz="2" w:space="0"/>
              <w:left w:val="single" w:color="000000" w:sz="2" w:space="0"/>
              <w:bottom w:val="single" w:color="000000" w:sz="2" w:space="0"/>
              <w:right w:val="single" w:color="000000" w:sz="2" w:space="0"/>
            </w:tcBorders>
          </w:tcPr>
          <w:p w14:paraId="75C13DE2">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大院内外（清扫）</w:t>
            </w:r>
          </w:p>
        </w:tc>
        <w:tc>
          <w:tcPr>
            <w:tcW w:w="4221" w:type="dxa"/>
            <w:tcBorders>
              <w:top w:val="single" w:color="000000" w:sz="2" w:space="0"/>
              <w:left w:val="single" w:color="000000" w:sz="2" w:space="0"/>
              <w:bottom w:val="single" w:color="000000" w:sz="2" w:space="0"/>
              <w:right w:val="single" w:color="000000" w:sz="2" w:space="0"/>
            </w:tcBorders>
          </w:tcPr>
          <w:p w14:paraId="117002D0">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w:t>
            </w:r>
          </w:p>
        </w:tc>
        <w:tc>
          <w:tcPr>
            <w:tcW w:w="567" w:type="dxa"/>
            <w:tcBorders>
              <w:top w:val="single" w:color="000000" w:sz="2" w:space="0"/>
              <w:left w:val="single" w:color="000000" w:sz="2" w:space="0"/>
              <w:bottom w:val="single" w:color="000000" w:sz="2" w:space="0"/>
              <w:right w:val="single" w:color="000000" w:sz="2" w:space="0"/>
            </w:tcBorders>
          </w:tcPr>
          <w:p w14:paraId="112894D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CE2ED8C">
            <w:pPr>
              <w:pStyle w:val="105"/>
              <w:spacing w:line="240" w:lineRule="atLeast"/>
              <w:rPr>
                <w:rFonts w:ascii="Calibri" w:hAnsi="Calibri" w:cstheme="minorHAnsi"/>
                <w:color w:val="000000"/>
                <w:kern w:val="24"/>
                <w:sz w:val="21"/>
                <w:szCs w:val="21"/>
                <w:lang w:eastAsia="zh-CN"/>
              </w:rPr>
            </w:pPr>
          </w:p>
        </w:tc>
      </w:tr>
      <w:tr w14:paraId="6045F57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5" w:hRule="atLeast"/>
        </w:trPr>
        <w:tc>
          <w:tcPr>
            <w:tcW w:w="567" w:type="dxa"/>
            <w:vMerge w:val="continue"/>
            <w:tcBorders>
              <w:top w:val="nil"/>
              <w:bottom w:val="single" w:color="000000" w:sz="2" w:space="0"/>
              <w:right w:val="single" w:color="000000" w:sz="2" w:space="0"/>
            </w:tcBorders>
          </w:tcPr>
          <w:p w14:paraId="46147D71">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1B1D2933">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8C25880">
            <w:pPr>
              <w:pStyle w:val="105"/>
              <w:spacing w:before="9" w:line="240" w:lineRule="atLeast"/>
              <w:rPr>
                <w:rFonts w:ascii="Calibri" w:hAnsi="Calibri" w:cstheme="minorHAnsi"/>
                <w:color w:val="000000"/>
                <w:kern w:val="24"/>
                <w:sz w:val="21"/>
                <w:szCs w:val="21"/>
                <w:lang w:eastAsia="zh-CN"/>
              </w:rPr>
            </w:pPr>
          </w:p>
          <w:p w14:paraId="62CA1192">
            <w:pPr>
              <w:pStyle w:val="105"/>
              <w:spacing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垃圾桶（清洁整理）</w:t>
            </w:r>
          </w:p>
        </w:tc>
        <w:tc>
          <w:tcPr>
            <w:tcW w:w="4221" w:type="dxa"/>
            <w:tcBorders>
              <w:top w:val="single" w:color="000000" w:sz="2" w:space="0"/>
              <w:left w:val="single" w:color="000000" w:sz="2" w:space="0"/>
              <w:bottom w:val="single" w:color="000000" w:sz="2" w:space="0"/>
              <w:right w:val="single" w:color="000000" w:sz="2" w:space="0"/>
            </w:tcBorders>
          </w:tcPr>
          <w:p w14:paraId="7D10FD87">
            <w:pPr>
              <w:pStyle w:val="105"/>
              <w:spacing w:before="11" w:line="240" w:lineRule="atLeast"/>
              <w:ind w:left="26" w:right="-15"/>
              <w:jc w:val="both"/>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无水迹、污迹、污垢、无氧化斑点、桶内垃圾物不超过整体桶储存量的 1/2、垃圾桶四周无杂物、垃圾桶干净、光亮</w:t>
            </w:r>
          </w:p>
        </w:tc>
        <w:tc>
          <w:tcPr>
            <w:tcW w:w="567" w:type="dxa"/>
            <w:tcBorders>
              <w:top w:val="single" w:color="000000" w:sz="2" w:space="0"/>
              <w:left w:val="single" w:color="000000" w:sz="2" w:space="0"/>
              <w:bottom w:val="single" w:color="000000" w:sz="2" w:space="0"/>
              <w:right w:val="single" w:color="000000" w:sz="2" w:space="0"/>
            </w:tcBorders>
          </w:tcPr>
          <w:p w14:paraId="0FDB2F0A">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6A84402">
            <w:pPr>
              <w:pStyle w:val="105"/>
              <w:spacing w:line="240" w:lineRule="atLeast"/>
              <w:rPr>
                <w:rFonts w:ascii="Calibri" w:hAnsi="Calibri" w:cstheme="minorHAnsi"/>
                <w:color w:val="000000"/>
                <w:kern w:val="24"/>
                <w:sz w:val="21"/>
                <w:szCs w:val="21"/>
                <w:lang w:eastAsia="zh-CN"/>
              </w:rPr>
            </w:pPr>
          </w:p>
        </w:tc>
      </w:tr>
      <w:tr w14:paraId="129959B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76E6AFEB">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0AF7B479">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BD34139">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消防设备（外表擦拭）</w:t>
            </w:r>
          </w:p>
        </w:tc>
        <w:tc>
          <w:tcPr>
            <w:tcW w:w="4221" w:type="dxa"/>
            <w:tcBorders>
              <w:top w:val="single" w:color="000000" w:sz="2" w:space="0"/>
              <w:left w:val="single" w:color="000000" w:sz="2" w:space="0"/>
              <w:bottom w:val="single" w:color="000000" w:sz="2" w:space="0"/>
              <w:right w:val="single" w:color="000000" w:sz="2" w:space="0"/>
            </w:tcBorders>
          </w:tcPr>
          <w:p w14:paraId="527A1B8C">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无杂物、无积尘</w:t>
            </w:r>
          </w:p>
        </w:tc>
        <w:tc>
          <w:tcPr>
            <w:tcW w:w="567" w:type="dxa"/>
            <w:tcBorders>
              <w:top w:val="single" w:color="000000" w:sz="2" w:space="0"/>
              <w:left w:val="single" w:color="000000" w:sz="2" w:space="0"/>
              <w:bottom w:val="single" w:color="000000" w:sz="2" w:space="0"/>
              <w:right w:val="single" w:color="000000" w:sz="2" w:space="0"/>
            </w:tcBorders>
          </w:tcPr>
          <w:p w14:paraId="317F9CA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7A9A7DC">
            <w:pPr>
              <w:pStyle w:val="105"/>
              <w:spacing w:line="240" w:lineRule="atLeast"/>
              <w:rPr>
                <w:rFonts w:ascii="Calibri" w:hAnsi="Calibri" w:cstheme="minorHAnsi"/>
                <w:color w:val="000000"/>
                <w:kern w:val="24"/>
                <w:sz w:val="21"/>
                <w:szCs w:val="21"/>
                <w:lang w:eastAsia="zh-CN"/>
              </w:rPr>
            </w:pPr>
          </w:p>
        </w:tc>
      </w:tr>
      <w:tr w14:paraId="21DF766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2012D30A">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0D36E427">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0DDB6484">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各种标志牌的保洁</w:t>
            </w:r>
          </w:p>
        </w:tc>
        <w:tc>
          <w:tcPr>
            <w:tcW w:w="4221" w:type="dxa"/>
            <w:tcBorders>
              <w:top w:val="single" w:color="000000" w:sz="2" w:space="0"/>
              <w:left w:val="single" w:color="000000" w:sz="2" w:space="0"/>
              <w:bottom w:val="single" w:color="000000" w:sz="2" w:space="0"/>
              <w:right w:val="single" w:color="000000" w:sz="2" w:space="0"/>
            </w:tcBorders>
          </w:tcPr>
          <w:p w14:paraId="34ABE635">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无积尘</w:t>
            </w:r>
          </w:p>
        </w:tc>
        <w:tc>
          <w:tcPr>
            <w:tcW w:w="567" w:type="dxa"/>
            <w:tcBorders>
              <w:top w:val="single" w:color="000000" w:sz="2" w:space="0"/>
              <w:left w:val="single" w:color="000000" w:sz="2" w:space="0"/>
              <w:bottom w:val="single" w:color="000000" w:sz="2" w:space="0"/>
              <w:right w:val="single" w:color="000000" w:sz="2" w:space="0"/>
            </w:tcBorders>
          </w:tcPr>
          <w:p w14:paraId="41AB595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58E5F00">
            <w:pPr>
              <w:pStyle w:val="105"/>
              <w:spacing w:line="240" w:lineRule="atLeast"/>
              <w:rPr>
                <w:rFonts w:ascii="Calibri" w:hAnsi="Calibri" w:cstheme="minorHAnsi"/>
                <w:color w:val="000000"/>
                <w:kern w:val="24"/>
                <w:sz w:val="21"/>
                <w:szCs w:val="21"/>
                <w:lang w:eastAsia="zh-CN"/>
              </w:rPr>
            </w:pPr>
          </w:p>
        </w:tc>
      </w:tr>
      <w:tr w14:paraId="654A7A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14CDA9AE">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30F33966">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DEDD8F0">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绿地垃圾（捡拾）</w:t>
            </w:r>
          </w:p>
        </w:tc>
        <w:tc>
          <w:tcPr>
            <w:tcW w:w="4221" w:type="dxa"/>
            <w:tcBorders>
              <w:top w:val="single" w:color="000000" w:sz="2" w:space="0"/>
              <w:left w:val="single" w:color="000000" w:sz="2" w:space="0"/>
              <w:bottom w:val="single" w:color="000000" w:sz="2" w:space="0"/>
              <w:right w:val="single" w:color="000000" w:sz="2" w:space="0"/>
            </w:tcBorders>
          </w:tcPr>
          <w:p w14:paraId="28A87C0E">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无垃圾、无杂物</w:t>
            </w:r>
          </w:p>
        </w:tc>
        <w:tc>
          <w:tcPr>
            <w:tcW w:w="567" w:type="dxa"/>
            <w:tcBorders>
              <w:top w:val="single" w:color="000000" w:sz="2" w:space="0"/>
              <w:left w:val="single" w:color="000000" w:sz="2" w:space="0"/>
              <w:bottom w:val="single" w:color="000000" w:sz="2" w:space="0"/>
              <w:right w:val="single" w:color="000000" w:sz="2" w:space="0"/>
            </w:tcBorders>
          </w:tcPr>
          <w:p w14:paraId="62ABEB24">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868BDE9">
            <w:pPr>
              <w:pStyle w:val="105"/>
              <w:spacing w:line="240" w:lineRule="atLeast"/>
              <w:rPr>
                <w:rFonts w:ascii="Calibri" w:hAnsi="Calibri" w:cstheme="minorHAnsi"/>
                <w:color w:val="000000"/>
                <w:kern w:val="24"/>
                <w:sz w:val="21"/>
                <w:szCs w:val="21"/>
                <w:lang w:eastAsia="zh-CN"/>
              </w:rPr>
            </w:pPr>
          </w:p>
        </w:tc>
      </w:tr>
      <w:tr w14:paraId="66D248E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7556A8C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18958FA5">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3CB46D01">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花架亭地面</w:t>
            </w:r>
          </w:p>
        </w:tc>
        <w:tc>
          <w:tcPr>
            <w:tcW w:w="4221" w:type="dxa"/>
            <w:tcBorders>
              <w:top w:val="single" w:color="000000" w:sz="2" w:space="0"/>
              <w:left w:val="single" w:color="000000" w:sz="2" w:space="0"/>
              <w:bottom w:val="single" w:color="000000" w:sz="2" w:space="0"/>
              <w:right w:val="single" w:color="000000" w:sz="2" w:space="0"/>
            </w:tcBorders>
          </w:tcPr>
          <w:p w14:paraId="70C6A4D0">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无杂物、无积尘</w:t>
            </w:r>
          </w:p>
        </w:tc>
        <w:tc>
          <w:tcPr>
            <w:tcW w:w="567" w:type="dxa"/>
            <w:tcBorders>
              <w:top w:val="single" w:color="000000" w:sz="2" w:space="0"/>
              <w:left w:val="single" w:color="000000" w:sz="2" w:space="0"/>
              <w:bottom w:val="single" w:color="000000" w:sz="2" w:space="0"/>
              <w:right w:val="single" w:color="000000" w:sz="2" w:space="0"/>
            </w:tcBorders>
          </w:tcPr>
          <w:p w14:paraId="0FADBD85">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74C57D5">
            <w:pPr>
              <w:pStyle w:val="105"/>
              <w:spacing w:line="240" w:lineRule="atLeast"/>
              <w:rPr>
                <w:rFonts w:ascii="Calibri" w:hAnsi="Calibri" w:cstheme="minorHAnsi"/>
                <w:color w:val="000000"/>
                <w:kern w:val="24"/>
                <w:sz w:val="21"/>
                <w:szCs w:val="21"/>
                <w:lang w:eastAsia="zh-CN"/>
              </w:rPr>
            </w:pPr>
          </w:p>
        </w:tc>
      </w:tr>
      <w:tr w14:paraId="18D846E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2C441E3D">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C48CCD9">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FE76DA3">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自行车棚地面及围栏</w:t>
            </w:r>
          </w:p>
        </w:tc>
        <w:tc>
          <w:tcPr>
            <w:tcW w:w="4221" w:type="dxa"/>
            <w:tcBorders>
              <w:top w:val="single" w:color="000000" w:sz="2" w:space="0"/>
              <w:left w:val="single" w:color="000000" w:sz="2" w:space="0"/>
              <w:bottom w:val="single" w:color="000000" w:sz="2" w:space="0"/>
              <w:right w:val="single" w:color="000000" w:sz="2" w:space="0"/>
            </w:tcBorders>
          </w:tcPr>
          <w:p w14:paraId="0C65C0AA">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无杂物、无污迹、无积尘、</w:t>
            </w:r>
          </w:p>
        </w:tc>
        <w:tc>
          <w:tcPr>
            <w:tcW w:w="567" w:type="dxa"/>
            <w:tcBorders>
              <w:top w:val="single" w:color="000000" w:sz="2" w:space="0"/>
              <w:left w:val="single" w:color="000000" w:sz="2" w:space="0"/>
              <w:bottom w:val="single" w:color="000000" w:sz="2" w:space="0"/>
              <w:right w:val="single" w:color="000000" w:sz="2" w:space="0"/>
            </w:tcBorders>
          </w:tcPr>
          <w:p w14:paraId="369CE0F2">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B6E7DAE">
            <w:pPr>
              <w:pStyle w:val="105"/>
              <w:spacing w:line="240" w:lineRule="atLeast"/>
              <w:rPr>
                <w:rFonts w:ascii="Calibri" w:hAnsi="Calibri" w:cstheme="minorHAnsi"/>
                <w:color w:val="000000"/>
                <w:kern w:val="24"/>
                <w:sz w:val="21"/>
                <w:szCs w:val="21"/>
                <w:lang w:eastAsia="zh-CN"/>
              </w:rPr>
            </w:pPr>
          </w:p>
        </w:tc>
      </w:tr>
      <w:tr w14:paraId="5427AE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3C255C8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005B282C">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420C8E5">
            <w:pPr>
              <w:pStyle w:val="105"/>
              <w:spacing w:before="10"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出入口、楼梯台阶（清洁、墩擦）</w:t>
            </w:r>
          </w:p>
        </w:tc>
        <w:tc>
          <w:tcPr>
            <w:tcW w:w="4221" w:type="dxa"/>
            <w:tcBorders>
              <w:top w:val="single" w:color="000000" w:sz="2" w:space="0"/>
              <w:left w:val="single" w:color="000000" w:sz="2" w:space="0"/>
              <w:bottom w:val="single" w:color="000000" w:sz="2" w:space="0"/>
              <w:right w:val="single" w:color="000000" w:sz="2" w:space="0"/>
            </w:tcBorders>
          </w:tcPr>
          <w:p w14:paraId="65FA6E53">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无杂物、无污迹、无积尘</w:t>
            </w:r>
          </w:p>
        </w:tc>
        <w:tc>
          <w:tcPr>
            <w:tcW w:w="567" w:type="dxa"/>
            <w:tcBorders>
              <w:top w:val="single" w:color="000000" w:sz="2" w:space="0"/>
              <w:left w:val="single" w:color="000000" w:sz="2" w:space="0"/>
              <w:bottom w:val="single" w:color="000000" w:sz="2" w:space="0"/>
              <w:right w:val="single" w:color="000000" w:sz="2" w:space="0"/>
            </w:tcBorders>
          </w:tcPr>
          <w:p w14:paraId="5367477C">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C2E3803">
            <w:pPr>
              <w:pStyle w:val="105"/>
              <w:spacing w:line="240" w:lineRule="atLeast"/>
              <w:rPr>
                <w:rFonts w:ascii="Calibri" w:hAnsi="Calibri" w:cstheme="minorHAnsi"/>
                <w:color w:val="000000"/>
                <w:kern w:val="24"/>
                <w:sz w:val="21"/>
                <w:szCs w:val="21"/>
                <w:lang w:eastAsia="zh-CN"/>
              </w:rPr>
            </w:pPr>
          </w:p>
        </w:tc>
      </w:tr>
      <w:tr w14:paraId="03CD43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11593FD7">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27F2DFF7">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B86DDCC">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客户下班期间</w:t>
            </w:r>
          </w:p>
        </w:tc>
        <w:tc>
          <w:tcPr>
            <w:tcW w:w="4221" w:type="dxa"/>
            <w:tcBorders>
              <w:top w:val="single" w:color="000000" w:sz="2" w:space="0"/>
              <w:left w:val="single" w:color="000000" w:sz="2" w:space="0"/>
              <w:bottom w:val="single" w:color="000000" w:sz="2" w:space="0"/>
              <w:right w:val="single" w:color="000000" w:sz="2" w:space="0"/>
            </w:tcBorders>
          </w:tcPr>
          <w:p w14:paraId="6FF7B77E">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安排多名清洁工进行巡查、清洁</w:t>
            </w:r>
          </w:p>
        </w:tc>
        <w:tc>
          <w:tcPr>
            <w:tcW w:w="567" w:type="dxa"/>
            <w:tcBorders>
              <w:top w:val="single" w:color="000000" w:sz="2" w:space="0"/>
              <w:left w:val="single" w:color="000000" w:sz="2" w:space="0"/>
              <w:bottom w:val="single" w:color="000000" w:sz="2" w:space="0"/>
              <w:right w:val="single" w:color="000000" w:sz="2" w:space="0"/>
            </w:tcBorders>
          </w:tcPr>
          <w:p w14:paraId="0D475B8E">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059016F4">
            <w:pPr>
              <w:pStyle w:val="105"/>
              <w:spacing w:line="240" w:lineRule="atLeast"/>
              <w:rPr>
                <w:rFonts w:ascii="Calibri" w:hAnsi="Calibri" w:cstheme="minorHAnsi"/>
                <w:color w:val="000000"/>
                <w:kern w:val="24"/>
                <w:sz w:val="21"/>
                <w:szCs w:val="21"/>
                <w:lang w:eastAsia="zh-CN"/>
              </w:rPr>
            </w:pPr>
          </w:p>
        </w:tc>
      </w:tr>
      <w:tr w14:paraId="2C4209E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1" w:hRule="atLeast"/>
        </w:trPr>
        <w:tc>
          <w:tcPr>
            <w:tcW w:w="567" w:type="dxa"/>
            <w:vMerge w:val="restart"/>
            <w:tcBorders>
              <w:top w:val="single" w:color="000000" w:sz="2" w:space="0"/>
              <w:right w:val="single" w:color="000000" w:sz="2" w:space="0"/>
            </w:tcBorders>
          </w:tcPr>
          <w:p w14:paraId="749968A1">
            <w:pPr>
              <w:pStyle w:val="105"/>
              <w:spacing w:line="240" w:lineRule="atLeast"/>
              <w:rPr>
                <w:rFonts w:ascii="Calibri" w:hAnsi="Calibri" w:cstheme="minorHAnsi"/>
                <w:color w:val="000000"/>
                <w:kern w:val="24"/>
                <w:sz w:val="21"/>
                <w:szCs w:val="21"/>
                <w:lang w:eastAsia="zh-CN"/>
              </w:rPr>
            </w:pPr>
          </w:p>
          <w:p w14:paraId="3C4FD0CA">
            <w:pPr>
              <w:pStyle w:val="105"/>
              <w:spacing w:line="240" w:lineRule="atLeast"/>
              <w:rPr>
                <w:rFonts w:ascii="Calibri" w:hAnsi="Calibri" w:cstheme="minorHAnsi"/>
                <w:color w:val="000000"/>
                <w:kern w:val="24"/>
                <w:sz w:val="21"/>
                <w:szCs w:val="21"/>
                <w:lang w:eastAsia="zh-CN"/>
              </w:rPr>
            </w:pPr>
          </w:p>
          <w:p w14:paraId="5D09A93A">
            <w:pPr>
              <w:pStyle w:val="105"/>
              <w:spacing w:line="240" w:lineRule="atLeast"/>
              <w:rPr>
                <w:rFonts w:ascii="Calibri" w:hAnsi="Calibri" w:cstheme="minorHAnsi"/>
                <w:color w:val="000000"/>
                <w:kern w:val="24"/>
                <w:sz w:val="21"/>
                <w:szCs w:val="21"/>
                <w:lang w:eastAsia="zh-CN"/>
              </w:rPr>
            </w:pPr>
          </w:p>
          <w:p w14:paraId="56ADF9B9">
            <w:pPr>
              <w:pStyle w:val="105"/>
              <w:spacing w:line="240" w:lineRule="atLeast"/>
              <w:rPr>
                <w:rFonts w:ascii="Calibri" w:hAnsi="Calibri" w:cstheme="minorHAnsi"/>
                <w:color w:val="000000"/>
                <w:kern w:val="24"/>
                <w:sz w:val="21"/>
                <w:szCs w:val="21"/>
                <w:lang w:eastAsia="zh-CN"/>
              </w:rPr>
            </w:pPr>
          </w:p>
          <w:p w14:paraId="6B521E5F">
            <w:pPr>
              <w:pStyle w:val="105"/>
              <w:spacing w:line="240" w:lineRule="atLeast"/>
              <w:rPr>
                <w:rFonts w:ascii="Calibri" w:hAnsi="Calibri" w:cstheme="minorHAnsi"/>
                <w:color w:val="000000"/>
                <w:kern w:val="24"/>
                <w:sz w:val="21"/>
                <w:szCs w:val="21"/>
                <w:lang w:eastAsia="zh-CN"/>
              </w:rPr>
            </w:pPr>
          </w:p>
          <w:p w14:paraId="48641F7E">
            <w:pPr>
              <w:pStyle w:val="105"/>
              <w:spacing w:line="240" w:lineRule="atLeast"/>
              <w:rPr>
                <w:rFonts w:ascii="Calibri" w:hAnsi="Calibri" w:cstheme="minorHAnsi"/>
                <w:color w:val="000000"/>
                <w:kern w:val="24"/>
                <w:sz w:val="21"/>
                <w:szCs w:val="21"/>
                <w:lang w:eastAsia="zh-CN"/>
              </w:rPr>
            </w:pPr>
          </w:p>
          <w:p w14:paraId="4418FDB7">
            <w:pPr>
              <w:pStyle w:val="105"/>
              <w:spacing w:line="240" w:lineRule="atLeast"/>
              <w:rPr>
                <w:rFonts w:ascii="Calibri" w:hAnsi="Calibri" w:cstheme="minorHAnsi"/>
                <w:color w:val="000000"/>
                <w:kern w:val="24"/>
                <w:sz w:val="21"/>
                <w:szCs w:val="21"/>
                <w:lang w:eastAsia="zh-CN"/>
              </w:rPr>
            </w:pPr>
          </w:p>
          <w:p w14:paraId="0DCA2043">
            <w:pPr>
              <w:pStyle w:val="105"/>
              <w:spacing w:line="240" w:lineRule="atLeast"/>
              <w:rPr>
                <w:rFonts w:ascii="Calibri" w:hAnsi="Calibri" w:cstheme="minorHAnsi"/>
                <w:color w:val="000000"/>
                <w:kern w:val="24"/>
                <w:sz w:val="21"/>
                <w:szCs w:val="21"/>
                <w:lang w:eastAsia="zh-CN"/>
              </w:rPr>
            </w:pPr>
          </w:p>
          <w:p w14:paraId="3BD19797">
            <w:pPr>
              <w:pStyle w:val="105"/>
              <w:spacing w:before="1" w:line="240" w:lineRule="atLeast"/>
              <w:rPr>
                <w:rFonts w:ascii="Calibri" w:hAnsi="Calibri" w:cstheme="minorHAnsi"/>
                <w:color w:val="000000"/>
                <w:kern w:val="24"/>
                <w:sz w:val="21"/>
                <w:szCs w:val="21"/>
                <w:lang w:eastAsia="zh-CN"/>
              </w:rPr>
            </w:pPr>
          </w:p>
          <w:p w14:paraId="72B149A1">
            <w:pPr>
              <w:pStyle w:val="105"/>
              <w:spacing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8</w:t>
            </w:r>
          </w:p>
        </w:tc>
        <w:tc>
          <w:tcPr>
            <w:tcW w:w="992" w:type="dxa"/>
            <w:vMerge w:val="restart"/>
            <w:tcBorders>
              <w:top w:val="single" w:color="000000" w:sz="2" w:space="0"/>
              <w:left w:val="single" w:color="000000" w:sz="2" w:space="0"/>
              <w:bottom w:val="single" w:color="000000" w:sz="2" w:space="0"/>
              <w:right w:val="single" w:color="000000" w:sz="2" w:space="0"/>
            </w:tcBorders>
          </w:tcPr>
          <w:p w14:paraId="16629429">
            <w:pPr>
              <w:pStyle w:val="105"/>
              <w:spacing w:line="240" w:lineRule="atLeast"/>
              <w:rPr>
                <w:rFonts w:ascii="Calibri" w:hAnsi="Calibri" w:cstheme="minorHAnsi"/>
                <w:color w:val="000000"/>
                <w:kern w:val="24"/>
                <w:sz w:val="21"/>
                <w:szCs w:val="21"/>
                <w:lang w:eastAsia="zh-CN"/>
              </w:rPr>
            </w:pPr>
          </w:p>
          <w:p w14:paraId="5EDAA74F">
            <w:pPr>
              <w:pStyle w:val="105"/>
              <w:spacing w:line="240" w:lineRule="atLeast"/>
              <w:rPr>
                <w:rFonts w:ascii="Calibri" w:hAnsi="Calibri" w:cstheme="minorHAnsi"/>
                <w:color w:val="000000"/>
                <w:kern w:val="24"/>
                <w:sz w:val="21"/>
                <w:szCs w:val="21"/>
                <w:lang w:eastAsia="zh-CN"/>
              </w:rPr>
            </w:pPr>
          </w:p>
          <w:p w14:paraId="0551674E">
            <w:pPr>
              <w:pStyle w:val="105"/>
              <w:spacing w:line="240" w:lineRule="atLeast"/>
              <w:rPr>
                <w:rFonts w:ascii="Calibri" w:hAnsi="Calibri" w:cstheme="minorHAnsi"/>
                <w:color w:val="000000"/>
                <w:kern w:val="24"/>
                <w:sz w:val="21"/>
                <w:szCs w:val="21"/>
                <w:lang w:eastAsia="zh-CN"/>
              </w:rPr>
            </w:pPr>
          </w:p>
          <w:p w14:paraId="1EF4DA81">
            <w:pPr>
              <w:pStyle w:val="105"/>
              <w:spacing w:line="240" w:lineRule="atLeast"/>
              <w:rPr>
                <w:rFonts w:ascii="Calibri" w:hAnsi="Calibri" w:cstheme="minorHAnsi"/>
                <w:color w:val="000000"/>
                <w:kern w:val="24"/>
                <w:sz w:val="21"/>
                <w:szCs w:val="21"/>
                <w:lang w:eastAsia="zh-CN"/>
              </w:rPr>
            </w:pPr>
          </w:p>
          <w:p w14:paraId="326F3F10">
            <w:pPr>
              <w:pStyle w:val="105"/>
              <w:spacing w:line="240" w:lineRule="atLeast"/>
              <w:rPr>
                <w:rFonts w:ascii="Calibri" w:hAnsi="Calibri" w:cstheme="minorHAnsi"/>
                <w:color w:val="000000"/>
                <w:kern w:val="24"/>
                <w:sz w:val="21"/>
                <w:szCs w:val="21"/>
                <w:lang w:eastAsia="zh-CN"/>
              </w:rPr>
            </w:pPr>
          </w:p>
          <w:p w14:paraId="70D30521">
            <w:pPr>
              <w:pStyle w:val="105"/>
              <w:spacing w:before="3" w:line="240" w:lineRule="atLeast"/>
              <w:rPr>
                <w:rFonts w:ascii="Calibri" w:hAnsi="Calibri" w:cstheme="minorHAnsi"/>
                <w:color w:val="000000"/>
                <w:kern w:val="24"/>
                <w:sz w:val="21"/>
                <w:szCs w:val="21"/>
                <w:lang w:eastAsia="zh-CN"/>
              </w:rPr>
            </w:pPr>
          </w:p>
          <w:p w14:paraId="6A78A54B">
            <w:pPr>
              <w:pStyle w:val="105"/>
              <w:spacing w:line="240" w:lineRule="atLeast"/>
              <w:ind w:left="398" w:right="51" w:hanging="315"/>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入室保洁办公</w:t>
            </w:r>
            <w:bookmarkStart w:id="132" w:name="OLE_LINK268"/>
            <w:bookmarkStart w:id="133" w:name="OLE_LINK269"/>
            <w:r>
              <w:rPr>
                <w:rFonts w:ascii="Calibri" w:hAnsi="Calibri" w:cstheme="minorHAnsi"/>
                <w:b/>
                <w:color w:val="000000"/>
                <w:kern w:val="24"/>
                <w:sz w:val="21"/>
                <w:szCs w:val="21"/>
                <w:lang w:eastAsia="zh-CN"/>
              </w:rPr>
              <w:t>室</w:t>
            </w:r>
            <w:bookmarkEnd w:id="132"/>
            <w:bookmarkEnd w:id="133"/>
          </w:p>
        </w:tc>
        <w:tc>
          <w:tcPr>
            <w:tcW w:w="2835" w:type="dxa"/>
            <w:tcBorders>
              <w:top w:val="single" w:color="000000" w:sz="2" w:space="0"/>
              <w:left w:val="single" w:color="000000" w:sz="2" w:space="0"/>
              <w:bottom w:val="single" w:color="000000" w:sz="2" w:space="0"/>
              <w:right w:val="single" w:color="000000" w:sz="2" w:space="0"/>
            </w:tcBorders>
          </w:tcPr>
          <w:p w14:paraId="316A1413">
            <w:pPr>
              <w:pStyle w:val="105"/>
              <w:spacing w:before="6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办公室更衣柜、文件柜</w:t>
            </w:r>
          </w:p>
          <w:p w14:paraId="4D90F0F9">
            <w:pPr>
              <w:pStyle w:val="105"/>
              <w:spacing w:before="1"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桌椅、沙发、茶几、装饰品</w:t>
            </w:r>
          </w:p>
        </w:tc>
        <w:tc>
          <w:tcPr>
            <w:tcW w:w="4221" w:type="dxa"/>
            <w:tcBorders>
              <w:top w:val="single" w:color="000000" w:sz="2" w:space="0"/>
              <w:left w:val="single" w:color="000000" w:sz="2" w:space="0"/>
              <w:bottom w:val="single" w:color="000000" w:sz="2" w:space="0"/>
              <w:right w:val="single" w:color="000000" w:sz="2" w:space="0"/>
            </w:tcBorders>
          </w:tcPr>
          <w:p w14:paraId="636C5DB2">
            <w:pPr>
              <w:pStyle w:val="105"/>
              <w:spacing w:before="60" w:line="240" w:lineRule="atLeast"/>
              <w:ind w:left="-109"/>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、无杂物，无污迹、无积尘、文件摆放整齐无擦痕</w:t>
            </w:r>
          </w:p>
        </w:tc>
        <w:tc>
          <w:tcPr>
            <w:tcW w:w="567" w:type="dxa"/>
            <w:tcBorders>
              <w:top w:val="single" w:color="000000" w:sz="2" w:space="0"/>
              <w:left w:val="single" w:color="000000" w:sz="2" w:space="0"/>
              <w:bottom w:val="single" w:color="000000" w:sz="2" w:space="0"/>
              <w:right w:val="single" w:color="000000" w:sz="2" w:space="0"/>
            </w:tcBorders>
          </w:tcPr>
          <w:p w14:paraId="4F536A67">
            <w:pPr>
              <w:pStyle w:val="105"/>
              <w:spacing w:before="2" w:line="240" w:lineRule="atLeast"/>
              <w:rPr>
                <w:rFonts w:ascii="Calibri" w:hAnsi="Calibri" w:cstheme="minorHAnsi"/>
                <w:color w:val="000000"/>
                <w:kern w:val="24"/>
                <w:sz w:val="21"/>
                <w:szCs w:val="21"/>
                <w:lang w:eastAsia="zh-CN"/>
              </w:rPr>
            </w:pPr>
          </w:p>
          <w:p w14:paraId="4E25CB1B">
            <w:pPr>
              <w:pStyle w:val="105"/>
              <w:spacing w:before="1" w:line="240" w:lineRule="atLeast"/>
              <w:ind w:left="-143"/>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w:t>
            </w:r>
          </w:p>
        </w:tc>
        <w:tc>
          <w:tcPr>
            <w:tcW w:w="716" w:type="dxa"/>
            <w:tcBorders>
              <w:top w:val="single" w:color="000000" w:sz="2" w:space="0"/>
              <w:left w:val="single" w:color="000000" w:sz="2" w:space="0"/>
              <w:bottom w:val="single" w:color="000000" w:sz="2" w:space="0"/>
            </w:tcBorders>
          </w:tcPr>
          <w:p w14:paraId="1AEDB4E9">
            <w:pPr>
              <w:pStyle w:val="105"/>
              <w:spacing w:line="240" w:lineRule="atLeast"/>
              <w:rPr>
                <w:rFonts w:ascii="Calibri" w:hAnsi="Calibri" w:cstheme="minorHAnsi"/>
                <w:color w:val="000000"/>
                <w:kern w:val="24"/>
                <w:sz w:val="21"/>
                <w:szCs w:val="21"/>
                <w:lang w:eastAsia="zh-CN"/>
              </w:rPr>
            </w:pPr>
          </w:p>
        </w:tc>
      </w:tr>
      <w:tr w14:paraId="7A204B0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2" w:hRule="atLeast"/>
        </w:trPr>
        <w:tc>
          <w:tcPr>
            <w:tcW w:w="567" w:type="dxa"/>
            <w:vMerge w:val="continue"/>
            <w:tcBorders>
              <w:top w:val="nil"/>
              <w:right w:val="single" w:color="000000" w:sz="2" w:space="0"/>
            </w:tcBorders>
          </w:tcPr>
          <w:p w14:paraId="7C83237B">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DF51ED8">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FAD135E">
            <w:pPr>
              <w:pStyle w:val="105"/>
              <w:spacing w:before="41"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办公室内地面、墙面、</w:t>
            </w:r>
          </w:p>
          <w:p w14:paraId="3DCCE141">
            <w:pPr>
              <w:pStyle w:val="105"/>
              <w:spacing w:before="5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地脚线</w:t>
            </w:r>
          </w:p>
        </w:tc>
        <w:tc>
          <w:tcPr>
            <w:tcW w:w="4221" w:type="dxa"/>
            <w:tcBorders>
              <w:top w:val="single" w:color="000000" w:sz="2" w:space="0"/>
              <w:left w:val="single" w:color="000000" w:sz="2" w:space="0"/>
              <w:bottom w:val="single" w:color="000000" w:sz="2" w:space="0"/>
              <w:right w:val="single" w:color="000000" w:sz="2" w:space="0"/>
            </w:tcBorders>
          </w:tcPr>
          <w:p w14:paraId="71D3CD89">
            <w:pPr>
              <w:pStyle w:val="105"/>
              <w:spacing w:before="41"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无杂物、无污迹、无水迹、保持光泽、无灰尘</w:t>
            </w:r>
          </w:p>
        </w:tc>
        <w:tc>
          <w:tcPr>
            <w:tcW w:w="567" w:type="dxa"/>
            <w:tcBorders>
              <w:top w:val="single" w:color="000000" w:sz="2" w:space="0"/>
              <w:left w:val="single" w:color="000000" w:sz="2" w:space="0"/>
              <w:bottom w:val="single" w:color="000000" w:sz="2" w:space="0"/>
              <w:right w:val="single" w:color="000000" w:sz="2" w:space="0"/>
            </w:tcBorders>
          </w:tcPr>
          <w:p w14:paraId="6581027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1489F9F">
            <w:pPr>
              <w:pStyle w:val="105"/>
              <w:spacing w:line="240" w:lineRule="atLeast"/>
              <w:rPr>
                <w:rFonts w:ascii="Calibri" w:hAnsi="Calibri" w:cstheme="minorHAnsi"/>
                <w:color w:val="000000"/>
                <w:kern w:val="24"/>
                <w:sz w:val="21"/>
                <w:szCs w:val="21"/>
                <w:lang w:eastAsia="zh-CN"/>
              </w:rPr>
            </w:pPr>
          </w:p>
        </w:tc>
      </w:tr>
      <w:tr w14:paraId="3B11C8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7" w:hRule="atLeast"/>
        </w:trPr>
        <w:tc>
          <w:tcPr>
            <w:tcW w:w="567" w:type="dxa"/>
            <w:vMerge w:val="continue"/>
            <w:tcBorders>
              <w:top w:val="nil"/>
              <w:right w:val="single" w:color="000000" w:sz="2" w:space="0"/>
            </w:tcBorders>
          </w:tcPr>
          <w:p w14:paraId="43EC7669">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1876CA4">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35FA8E5">
            <w:pPr>
              <w:pStyle w:val="105"/>
              <w:spacing w:before="87"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热水瓶</w:t>
            </w:r>
          </w:p>
        </w:tc>
        <w:tc>
          <w:tcPr>
            <w:tcW w:w="4221" w:type="dxa"/>
            <w:tcBorders>
              <w:top w:val="single" w:color="000000" w:sz="2" w:space="0"/>
              <w:left w:val="single" w:color="000000" w:sz="2" w:space="0"/>
              <w:bottom w:val="single" w:color="000000" w:sz="2" w:space="0"/>
              <w:right w:val="single" w:color="000000" w:sz="2" w:space="0"/>
            </w:tcBorders>
          </w:tcPr>
          <w:p w14:paraId="27DF2073">
            <w:pPr>
              <w:pStyle w:val="105"/>
              <w:spacing w:before="87"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热水灌满、备用水充足</w:t>
            </w:r>
          </w:p>
        </w:tc>
        <w:tc>
          <w:tcPr>
            <w:tcW w:w="567" w:type="dxa"/>
            <w:tcBorders>
              <w:top w:val="single" w:color="000000" w:sz="2" w:space="0"/>
              <w:left w:val="single" w:color="000000" w:sz="2" w:space="0"/>
              <w:bottom w:val="single" w:color="000000" w:sz="2" w:space="0"/>
              <w:right w:val="single" w:color="000000" w:sz="2" w:space="0"/>
            </w:tcBorders>
          </w:tcPr>
          <w:p w14:paraId="35ECABA7">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381F145">
            <w:pPr>
              <w:pStyle w:val="105"/>
              <w:spacing w:line="240" w:lineRule="atLeast"/>
              <w:rPr>
                <w:rFonts w:ascii="Calibri" w:hAnsi="Calibri" w:cstheme="minorHAnsi"/>
                <w:color w:val="000000"/>
                <w:kern w:val="24"/>
                <w:sz w:val="21"/>
                <w:szCs w:val="21"/>
                <w:lang w:eastAsia="zh-CN"/>
              </w:rPr>
            </w:pPr>
          </w:p>
        </w:tc>
      </w:tr>
      <w:tr w14:paraId="6A1E41C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50" w:hRule="atLeast"/>
        </w:trPr>
        <w:tc>
          <w:tcPr>
            <w:tcW w:w="567" w:type="dxa"/>
            <w:vMerge w:val="continue"/>
            <w:tcBorders>
              <w:top w:val="nil"/>
              <w:right w:val="single" w:color="000000" w:sz="2" w:space="0"/>
            </w:tcBorders>
          </w:tcPr>
          <w:p w14:paraId="34448CB8">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4D7429D">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1235DBA">
            <w:pPr>
              <w:pStyle w:val="105"/>
              <w:spacing w:before="10" w:line="240" w:lineRule="atLeast"/>
              <w:rPr>
                <w:rFonts w:ascii="Calibri" w:hAnsi="Calibri" w:cstheme="minorHAnsi"/>
                <w:color w:val="000000"/>
                <w:kern w:val="24"/>
                <w:sz w:val="21"/>
                <w:szCs w:val="21"/>
                <w:lang w:eastAsia="zh-CN"/>
              </w:rPr>
            </w:pPr>
          </w:p>
          <w:p w14:paraId="14CF5023">
            <w:pPr>
              <w:pStyle w:val="105"/>
              <w:spacing w:line="240" w:lineRule="atLeast"/>
              <w:ind w:left="27" w:right="-4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垃圾桶、烟缸内（擦拭）</w:t>
            </w:r>
          </w:p>
        </w:tc>
        <w:tc>
          <w:tcPr>
            <w:tcW w:w="4221" w:type="dxa"/>
            <w:tcBorders>
              <w:top w:val="single" w:color="000000" w:sz="2" w:space="0"/>
              <w:left w:val="single" w:color="000000" w:sz="2" w:space="0"/>
              <w:bottom w:val="single" w:color="000000" w:sz="2" w:space="0"/>
              <w:right w:val="single" w:color="000000" w:sz="2" w:space="0"/>
            </w:tcBorders>
          </w:tcPr>
          <w:p w14:paraId="2ED0E9AF">
            <w:pPr>
              <w:pStyle w:val="105"/>
              <w:spacing w:before="49"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烟缸内外干净，无痰迹、无污迹、表面及套袋干净、桶内垃圾物不超过整体桶储存量的1/2</w:t>
            </w:r>
          </w:p>
        </w:tc>
        <w:tc>
          <w:tcPr>
            <w:tcW w:w="567" w:type="dxa"/>
            <w:tcBorders>
              <w:top w:val="single" w:color="000000" w:sz="2" w:space="0"/>
              <w:left w:val="single" w:color="000000" w:sz="2" w:space="0"/>
              <w:bottom w:val="single" w:color="000000" w:sz="2" w:space="0"/>
              <w:right w:val="single" w:color="000000" w:sz="2" w:space="0"/>
            </w:tcBorders>
          </w:tcPr>
          <w:p w14:paraId="1FA197BF">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5474492">
            <w:pPr>
              <w:pStyle w:val="105"/>
              <w:spacing w:line="240" w:lineRule="atLeast"/>
              <w:rPr>
                <w:rFonts w:ascii="Calibri" w:hAnsi="Calibri" w:cstheme="minorHAnsi"/>
                <w:color w:val="000000"/>
                <w:kern w:val="24"/>
                <w:sz w:val="21"/>
                <w:szCs w:val="21"/>
                <w:lang w:eastAsia="zh-CN"/>
              </w:rPr>
            </w:pPr>
          </w:p>
        </w:tc>
      </w:tr>
      <w:tr w14:paraId="66C2A45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67" w:type="dxa"/>
            <w:vMerge w:val="continue"/>
            <w:tcBorders>
              <w:top w:val="nil"/>
              <w:right w:val="single" w:color="000000" w:sz="2" w:space="0"/>
            </w:tcBorders>
          </w:tcPr>
          <w:p w14:paraId="25CE0D4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CDFB65A">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D6393EE">
            <w:pPr>
              <w:pStyle w:val="105"/>
              <w:spacing w:before="4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花叶、花盆、垫盘干净</w:t>
            </w:r>
          </w:p>
          <w:p w14:paraId="502EE767">
            <w:pPr>
              <w:pStyle w:val="105"/>
              <w:spacing w:before="51"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（擦拭）</w:t>
            </w:r>
          </w:p>
        </w:tc>
        <w:tc>
          <w:tcPr>
            <w:tcW w:w="4221" w:type="dxa"/>
            <w:tcBorders>
              <w:top w:val="single" w:color="000000" w:sz="2" w:space="0"/>
              <w:left w:val="single" w:color="000000" w:sz="2" w:space="0"/>
              <w:bottom w:val="single" w:color="000000" w:sz="2" w:space="0"/>
              <w:right w:val="single" w:color="000000" w:sz="2" w:space="0"/>
            </w:tcBorders>
          </w:tcPr>
          <w:p w14:paraId="3270415F">
            <w:pPr>
              <w:pStyle w:val="105"/>
              <w:spacing w:before="2" w:line="240" w:lineRule="atLeast"/>
              <w:ind w:left="26" w:right="138"/>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无枯叶、无污迹、无灰尘、无水迹及泥迹无杂物</w:t>
            </w:r>
          </w:p>
        </w:tc>
        <w:tc>
          <w:tcPr>
            <w:tcW w:w="567" w:type="dxa"/>
            <w:tcBorders>
              <w:top w:val="single" w:color="000000" w:sz="2" w:space="0"/>
              <w:left w:val="single" w:color="000000" w:sz="2" w:space="0"/>
              <w:bottom w:val="single" w:color="000000" w:sz="2" w:space="0"/>
              <w:right w:val="single" w:color="000000" w:sz="2" w:space="0"/>
            </w:tcBorders>
          </w:tcPr>
          <w:p w14:paraId="1788A305">
            <w:pPr>
              <w:pStyle w:val="105"/>
              <w:spacing w:before="48" w:line="240" w:lineRule="atLeast"/>
              <w:ind w:left="-143"/>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w:t>
            </w:r>
          </w:p>
        </w:tc>
        <w:tc>
          <w:tcPr>
            <w:tcW w:w="716" w:type="dxa"/>
            <w:tcBorders>
              <w:top w:val="single" w:color="000000" w:sz="2" w:space="0"/>
              <w:left w:val="single" w:color="000000" w:sz="2" w:space="0"/>
              <w:bottom w:val="single" w:color="000000" w:sz="2" w:space="0"/>
            </w:tcBorders>
          </w:tcPr>
          <w:p w14:paraId="6FE2B18F">
            <w:pPr>
              <w:pStyle w:val="105"/>
              <w:spacing w:line="240" w:lineRule="atLeast"/>
              <w:rPr>
                <w:rFonts w:ascii="Calibri" w:hAnsi="Calibri" w:cstheme="minorHAnsi"/>
                <w:color w:val="000000"/>
                <w:kern w:val="24"/>
                <w:sz w:val="21"/>
                <w:szCs w:val="21"/>
                <w:lang w:eastAsia="zh-CN"/>
              </w:rPr>
            </w:pPr>
          </w:p>
        </w:tc>
      </w:tr>
      <w:tr w14:paraId="655BD8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8" w:hRule="atLeast"/>
        </w:trPr>
        <w:tc>
          <w:tcPr>
            <w:tcW w:w="567" w:type="dxa"/>
            <w:vMerge w:val="continue"/>
            <w:tcBorders>
              <w:top w:val="nil"/>
              <w:right w:val="single" w:color="000000" w:sz="2" w:space="0"/>
            </w:tcBorders>
          </w:tcPr>
          <w:p w14:paraId="5428C03B">
            <w:pPr>
              <w:spacing w:line="240" w:lineRule="atLeast"/>
              <w:rPr>
                <w:rFonts w:ascii="Calibri" w:hAnsi="Calibri" w:eastAsia="宋体" w:cstheme="minorHAnsi"/>
                <w:color w:val="000000"/>
                <w:kern w:val="24"/>
                <w:sz w:val="21"/>
                <w:szCs w:val="21"/>
              </w:rPr>
            </w:pPr>
          </w:p>
        </w:tc>
        <w:tc>
          <w:tcPr>
            <w:tcW w:w="992" w:type="dxa"/>
            <w:vMerge w:val="restart"/>
            <w:tcBorders>
              <w:top w:val="single" w:color="000000" w:sz="2" w:space="0"/>
              <w:left w:val="single" w:color="000000" w:sz="2" w:space="0"/>
              <w:right w:val="single" w:color="000000" w:sz="2" w:space="0"/>
            </w:tcBorders>
          </w:tcPr>
          <w:p w14:paraId="3A636A9B">
            <w:pPr>
              <w:pStyle w:val="105"/>
              <w:spacing w:line="240" w:lineRule="atLeast"/>
              <w:rPr>
                <w:rFonts w:ascii="Calibri" w:hAnsi="Calibri" w:cstheme="minorHAnsi"/>
                <w:color w:val="000000"/>
                <w:kern w:val="24"/>
                <w:sz w:val="21"/>
                <w:szCs w:val="21"/>
                <w:lang w:eastAsia="zh-CN"/>
              </w:rPr>
            </w:pPr>
          </w:p>
          <w:p w14:paraId="02B92A57">
            <w:pPr>
              <w:pStyle w:val="105"/>
              <w:spacing w:before="7" w:line="240" w:lineRule="atLeast"/>
              <w:rPr>
                <w:rFonts w:ascii="Calibri" w:hAnsi="Calibri" w:cstheme="minorHAnsi"/>
                <w:color w:val="000000"/>
                <w:kern w:val="24"/>
                <w:sz w:val="21"/>
                <w:szCs w:val="21"/>
                <w:lang w:eastAsia="zh-CN"/>
              </w:rPr>
            </w:pPr>
          </w:p>
          <w:p w14:paraId="1499F3FF">
            <w:pPr>
              <w:pStyle w:val="105"/>
              <w:spacing w:line="240" w:lineRule="atLeast"/>
              <w:ind w:left="398" w:right="51" w:hanging="315"/>
              <w:rPr>
                <w:rFonts w:ascii="Calibri" w:hAnsi="Calibri" w:cstheme="minorHAnsi"/>
                <w:b/>
                <w:color w:val="000000"/>
                <w:kern w:val="24"/>
                <w:sz w:val="21"/>
                <w:szCs w:val="21"/>
                <w:lang w:eastAsia="zh-CN"/>
              </w:rPr>
            </w:pPr>
            <w:r>
              <w:rPr>
                <w:rFonts w:ascii="Calibri" w:hAnsi="Calibri" w:cstheme="minorHAnsi"/>
                <w:b/>
                <w:color w:val="000000"/>
                <w:kern w:val="24"/>
                <w:sz w:val="21"/>
                <w:szCs w:val="21"/>
                <w:lang w:eastAsia="zh-CN"/>
              </w:rPr>
              <w:t>入室保洁会议室</w:t>
            </w:r>
          </w:p>
        </w:tc>
        <w:tc>
          <w:tcPr>
            <w:tcW w:w="2835" w:type="dxa"/>
            <w:tcBorders>
              <w:top w:val="single" w:color="000000" w:sz="2" w:space="0"/>
              <w:left w:val="single" w:color="000000" w:sz="2" w:space="0"/>
              <w:bottom w:val="single" w:color="000000" w:sz="2" w:space="0"/>
              <w:right w:val="single" w:color="000000" w:sz="2" w:space="0"/>
            </w:tcBorders>
          </w:tcPr>
          <w:p w14:paraId="71322D71">
            <w:pPr>
              <w:pStyle w:val="105"/>
              <w:spacing w:before="36"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会议室（含贵宾接待室保持整洁、桌椅、沙发</w:t>
            </w:r>
          </w:p>
          <w:p w14:paraId="2D06348C">
            <w:pPr>
              <w:pStyle w:val="105"/>
              <w:spacing w:before="1"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干净</w:t>
            </w:r>
          </w:p>
        </w:tc>
        <w:tc>
          <w:tcPr>
            <w:tcW w:w="4221" w:type="dxa"/>
            <w:tcBorders>
              <w:top w:val="single" w:color="000000" w:sz="2" w:space="0"/>
              <w:left w:val="single" w:color="000000" w:sz="2" w:space="0"/>
              <w:bottom w:val="single" w:color="000000" w:sz="2" w:space="0"/>
              <w:right w:val="single" w:color="000000" w:sz="2" w:space="0"/>
            </w:tcBorders>
          </w:tcPr>
          <w:p w14:paraId="36437BAA">
            <w:pPr>
              <w:pStyle w:val="105"/>
              <w:spacing w:before="36" w:line="240" w:lineRule="atLeast"/>
              <w:ind w:left="-109"/>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）无杂物、无灰尘、污迹、无擦痕</w:t>
            </w:r>
          </w:p>
        </w:tc>
        <w:tc>
          <w:tcPr>
            <w:tcW w:w="567" w:type="dxa"/>
            <w:tcBorders>
              <w:top w:val="single" w:color="000000" w:sz="2" w:space="0"/>
              <w:left w:val="single" w:color="000000" w:sz="2" w:space="0"/>
              <w:bottom w:val="single" w:color="000000" w:sz="2" w:space="0"/>
              <w:right w:val="single" w:color="000000" w:sz="2" w:space="0"/>
            </w:tcBorders>
          </w:tcPr>
          <w:p w14:paraId="55EC078B">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AEA30B8">
            <w:pPr>
              <w:pStyle w:val="105"/>
              <w:spacing w:line="240" w:lineRule="atLeast"/>
              <w:rPr>
                <w:rFonts w:ascii="Calibri" w:hAnsi="Calibri" w:cstheme="minorHAnsi"/>
                <w:color w:val="000000"/>
                <w:kern w:val="24"/>
                <w:sz w:val="21"/>
                <w:szCs w:val="21"/>
                <w:lang w:eastAsia="zh-CN"/>
              </w:rPr>
            </w:pPr>
          </w:p>
        </w:tc>
      </w:tr>
      <w:tr w14:paraId="58A4A3A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50" w:hRule="atLeast"/>
        </w:trPr>
        <w:tc>
          <w:tcPr>
            <w:tcW w:w="567" w:type="dxa"/>
            <w:vMerge w:val="continue"/>
            <w:tcBorders>
              <w:top w:val="nil"/>
              <w:right w:val="single" w:color="000000" w:sz="2" w:space="0"/>
            </w:tcBorders>
          </w:tcPr>
          <w:p w14:paraId="0F987DF9">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right w:val="single" w:color="000000" w:sz="2" w:space="0"/>
            </w:tcBorders>
          </w:tcPr>
          <w:p w14:paraId="682582F6">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2D22361">
            <w:pPr>
              <w:pStyle w:val="105"/>
              <w:spacing w:before="1" w:line="240" w:lineRule="atLeast"/>
              <w:ind w:right="-4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垃圾桶、烟缸内（擦拭）</w:t>
            </w:r>
          </w:p>
        </w:tc>
        <w:tc>
          <w:tcPr>
            <w:tcW w:w="4221" w:type="dxa"/>
            <w:tcBorders>
              <w:top w:val="single" w:color="000000" w:sz="2" w:space="0"/>
              <w:left w:val="single" w:color="000000" w:sz="2" w:space="0"/>
              <w:bottom w:val="single" w:color="000000" w:sz="2" w:space="0"/>
              <w:right w:val="single" w:color="000000" w:sz="2" w:space="0"/>
            </w:tcBorders>
          </w:tcPr>
          <w:p w14:paraId="4FCDD44E">
            <w:pPr>
              <w:pStyle w:val="105"/>
              <w:spacing w:before="48"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烟缸内外干净，无痰迹、无污迹、表面及套袋干净、桶内垃圾物不超过整体桶储存量的1/2</w:t>
            </w:r>
          </w:p>
        </w:tc>
        <w:tc>
          <w:tcPr>
            <w:tcW w:w="567" w:type="dxa"/>
            <w:tcBorders>
              <w:top w:val="single" w:color="000000" w:sz="2" w:space="0"/>
              <w:left w:val="single" w:color="000000" w:sz="2" w:space="0"/>
              <w:bottom w:val="single" w:color="000000" w:sz="2" w:space="0"/>
              <w:right w:val="single" w:color="000000" w:sz="2" w:space="0"/>
            </w:tcBorders>
          </w:tcPr>
          <w:p w14:paraId="2656A10F">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46D856D">
            <w:pPr>
              <w:pStyle w:val="105"/>
              <w:spacing w:line="240" w:lineRule="atLeast"/>
              <w:rPr>
                <w:rFonts w:ascii="Calibri" w:hAnsi="Calibri" w:cstheme="minorHAnsi"/>
                <w:color w:val="000000"/>
                <w:kern w:val="24"/>
                <w:sz w:val="21"/>
                <w:szCs w:val="21"/>
                <w:lang w:eastAsia="zh-CN"/>
              </w:rPr>
            </w:pPr>
          </w:p>
        </w:tc>
      </w:tr>
      <w:tr w14:paraId="6B5BEFF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67" w:type="dxa"/>
            <w:vMerge w:val="continue"/>
            <w:tcBorders>
              <w:top w:val="nil"/>
              <w:right w:val="single" w:color="000000" w:sz="2" w:space="0"/>
            </w:tcBorders>
          </w:tcPr>
          <w:p w14:paraId="3F271D9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right w:val="single" w:color="000000" w:sz="2" w:space="0"/>
            </w:tcBorders>
          </w:tcPr>
          <w:p w14:paraId="5AA67D6C">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0267D17">
            <w:pPr>
              <w:pStyle w:val="105"/>
              <w:spacing w:before="3" w:line="240" w:lineRule="atLeast"/>
              <w:rPr>
                <w:rFonts w:ascii="Calibri" w:hAnsi="Calibri" w:cstheme="minorHAnsi"/>
                <w:color w:val="000000"/>
                <w:kern w:val="24"/>
                <w:sz w:val="21"/>
                <w:szCs w:val="21"/>
                <w:lang w:eastAsia="zh-CN"/>
              </w:rPr>
            </w:pPr>
          </w:p>
          <w:p w14:paraId="1F99A191">
            <w:pPr>
              <w:pStyle w:val="105"/>
              <w:spacing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地面地毯（吸尘）</w:t>
            </w:r>
          </w:p>
        </w:tc>
        <w:tc>
          <w:tcPr>
            <w:tcW w:w="4221" w:type="dxa"/>
            <w:tcBorders>
              <w:top w:val="single" w:color="000000" w:sz="2" w:space="0"/>
              <w:left w:val="single" w:color="000000" w:sz="2" w:space="0"/>
              <w:bottom w:val="single" w:color="000000" w:sz="2" w:space="0"/>
              <w:right w:val="single" w:color="000000" w:sz="2" w:space="0"/>
            </w:tcBorders>
          </w:tcPr>
          <w:p w14:paraId="63D7F2B8">
            <w:pPr>
              <w:pStyle w:val="105"/>
              <w:spacing w:before="3"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无污迹、杂物、无明显污迹、无碎纸屑、无异味、地毯色泽均一、纤维方向一致</w:t>
            </w:r>
          </w:p>
        </w:tc>
        <w:tc>
          <w:tcPr>
            <w:tcW w:w="567" w:type="dxa"/>
            <w:tcBorders>
              <w:top w:val="single" w:color="000000" w:sz="2" w:space="0"/>
              <w:left w:val="single" w:color="000000" w:sz="2" w:space="0"/>
              <w:bottom w:val="single" w:color="000000" w:sz="2" w:space="0"/>
              <w:right w:val="single" w:color="000000" w:sz="2" w:space="0"/>
            </w:tcBorders>
          </w:tcPr>
          <w:p w14:paraId="6E875BC6">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9D8C073">
            <w:pPr>
              <w:pStyle w:val="105"/>
              <w:spacing w:line="240" w:lineRule="atLeast"/>
              <w:rPr>
                <w:rFonts w:ascii="Calibri" w:hAnsi="Calibri" w:cstheme="minorHAnsi"/>
                <w:color w:val="000000"/>
                <w:kern w:val="24"/>
                <w:sz w:val="21"/>
                <w:szCs w:val="21"/>
                <w:lang w:eastAsia="zh-CN"/>
              </w:rPr>
            </w:pPr>
          </w:p>
        </w:tc>
      </w:tr>
      <w:tr w14:paraId="62BEC01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74" w:hRule="atLeast"/>
        </w:trPr>
        <w:tc>
          <w:tcPr>
            <w:tcW w:w="567" w:type="dxa"/>
            <w:vMerge w:val="continue"/>
            <w:tcBorders>
              <w:top w:val="nil"/>
              <w:right w:val="single" w:color="000000" w:sz="2" w:space="0"/>
            </w:tcBorders>
          </w:tcPr>
          <w:p w14:paraId="4112B28C">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right w:val="single" w:color="000000" w:sz="2" w:space="0"/>
            </w:tcBorders>
          </w:tcPr>
          <w:p w14:paraId="05588599">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3009DECD">
            <w:pPr>
              <w:pStyle w:val="105"/>
              <w:spacing w:before="72"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顶灯（擦拭）</w:t>
            </w:r>
          </w:p>
        </w:tc>
        <w:tc>
          <w:tcPr>
            <w:tcW w:w="4221" w:type="dxa"/>
            <w:tcBorders>
              <w:top w:val="single" w:color="000000" w:sz="2" w:space="0"/>
              <w:left w:val="single" w:color="000000" w:sz="2" w:space="0"/>
              <w:bottom w:val="single" w:color="000000" w:sz="2" w:space="0"/>
              <w:right w:val="single" w:color="000000" w:sz="2" w:space="0"/>
            </w:tcBorders>
          </w:tcPr>
          <w:p w14:paraId="05B53C5D">
            <w:pPr>
              <w:pStyle w:val="105"/>
              <w:spacing w:before="72"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明亮、无污迹</w:t>
            </w:r>
          </w:p>
        </w:tc>
        <w:tc>
          <w:tcPr>
            <w:tcW w:w="567" w:type="dxa"/>
            <w:tcBorders>
              <w:top w:val="single" w:color="000000" w:sz="2" w:space="0"/>
              <w:left w:val="single" w:color="000000" w:sz="2" w:space="0"/>
              <w:bottom w:val="single" w:color="000000" w:sz="2" w:space="0"/>
              <w:right w:val="single" w:color="000000" w:sz="2" w:space="0"/>
            </w:tcBorders>
          </w:tcPr>
          <w:p w14:paraId="14D95FC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23B29C8">
            <w:pPr>
              <w:pStyle w:val="105"/>
              <w:spacing w:line="240" w:lineRule="atLeast"/>
              <w:rPr>
                <w:rFonts w:ascii="Calibri" w:hAnsi="Calibri" w:cstheme="minorHAnsi"/>
                <w:color w:val="000000"/>
                <w:kern w:val="24"/>
                <w:sz w:val="21"/>
                <w:szCs w:val="21"/>
                <w:lang w:eastAsia="zh-CN"/>
              </w:rPr>
            </w:pPr>
          </w:p>
        </w:tc>
      </w:tr>
      <w:tr w14:paraId="12E99A4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6" w:hRule="atLeast"/>
        </w:trPr>
        <w:tc>
          <w:tcPr>
            <w:tcW w:w="567" w:type="dxa"/>
            <w:vMerge w:val="continue"/>
            <w:tcBorders>
              <w:top w:val="nil"/>
              <w:right w:val="single" w:color="000000" w:sz="2" w:space="0"/>
            </w:tcBorders>
          </w:tcPr>
          <w:p w14:paraId="4ADCE616">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right w:val="single" w:color="000000" w:sz="2" w:space="0"/>
            </w:tcBorders>
          </w:tcPr>
          <w:p w14:paraId="1773B3C2">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CC3E42E">
            <w:pPr>
              <w:pStyle w:val="105"/>
              <w:spacing w:before="86"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话筒消毒</w:t>
            </w:r>
          </w:p>
        </w:tc>
        <w:tc>
          <w:tcPr>
            <w:tcW w:w="4221" w:type="dxa"/>
            <w:tcBorders>
              <w:top w:val="single" w:color="000000" w:sz="2" w:space="0"/>
              <w:left w:val="single" w:color="000000" w:sz="2" w:space="0"/>
              <w:bottom w:val="single" w:color="000000" w:sz="2" w:space="0"/>
              <w:right w:val="single" w:color="000000" w:sz="2" w:space="0"/>
            </w:tcBorders>
          </w:tcPr>
          <w:p w14:paraId="12159639">
            <w:pPr>
              <w:pStyle w:val="105"/>
              <w:spacing w:before="86"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无异味、保持干净</w:t>
            </w:r>
          </w:p>
        </w:tc>
        <w:tc>
          <w:tcPr>
            <w:tcW w:w="567" w:type="dxa"/>
            <w:tcBorders>
              <w:top w:val="single" w:color="000000" w:sz="2" w:space="0"/>
              <w:left w:val="single" w:color="000000" w:sz="2" w:space="0"/>
              <w:bottom w:val="single" w:color="000000" w:sz="2" w:space="0"/>
              <w:right w:val="single" w:color="000000" w:sz="2" w:space="0"/>
            </w:tcBorders>
          </w:tcPr>
          <w:p w14:paraId="6130D68E">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9A3FB3A">
            <w:pPr>
              <w:pStyle w:val="105"/>
              <w:spacing w:line="240" w:lineRule="atLeast"/>
              <w:rPr>
                <w:rFonts w:ascii="Calibri" w:hAnsi="Calibri" w:cstheme="minorHAnsi"/>
                <w:color w:val="000000"/>
                <w:kern w:val="24"/>
                <w:sz w:val="21"/>
                <w:szCs w:val="21"/>
                <w:lang w:eastAsia="zh-CN"/>
              </w:rPr>
            </w:pPr>
          </w:p>
        </w:tc>
      </w:tr>
      <w:tr w14:paraId="37C3794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2" w:hRule="atLeast"/>
        </w:trPr>
        <w:tc>
          <w:tcPr>
            <w:tcW w:w="567" w:type="dxa"/>
            <w:vMerge w:val="continue"/>
            <w:tcBorders>
              <w:top w:val="nil"/>
              <w:right w:val="single" w:color="000000" w:sz="2" w:space="0"/>
            </w:tcBorders>
          </w:tcPr>
          <w:p w14:paraId="26D0E7E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right w:val="single" w:color="000000" w:sz="2" w:space="0"/>
            </w:tcBorders>
          </w:tcPr>
          <w:p w14:paraId="375CFBF5">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right w:val="single" w:color="000000" w:sz="2" w:space="0"/>
            </w:tcBorders>
          </w:tcPr>
          <w:p w14:paraId="376ECF35">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茶具（清洗消毒）</w:t>
            </w:r>
          </w:p>
        </w:tc>
        <w:tc>
          <w:tcPr>
            <w:tcW w:w="4221" w:type="dxa"/>
            <w:tcBorders>
              <w:top w:val="single" w:color="000000" w:sz="2" w:space="0"/>
              <w:left w:val="single" w:color="000000" w:sz="2" w:space="0"/>
              <w:right w:val="single" w:color="000000" w:sz="2" w:space="0"/>
            </w:tcBorders>
          </w:tcPr>
          <w:p w14:paraId="310FE332">
            <w:pPr>
              <w:pStyle w:val="105"/>
              <w:spacing w:before="2"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无污迹、消毒、摆放到位、热水壶内热水充足</w:t>
            </w:r>
          </w:p>
        </w:tc>
        <w:tc>
          <w:tcPr>
            <w:tcW w:w="567" w:type="dxa"/>
            <w:tcBorders>
              <w:top w:val="single" w:color="000000" w:sz="2" w:space="0"/>
              <w:left w:val="single" w:color="000000" w:sz="2" w:space="0"/>
              <w:right w:val="single" w:color="000000" w:sz="2" w:space="0"/>
            </w:tcBorders>
          </w:tcPr>
          <w:p w14:paraId="498BBED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tcBorders>
          </w:tcPr>
          <w:p w14:paraId="112446F9">
            <w:pPr>
              <w:pStyle w:val="105"/>
              <w:spacing w:line="240" w:lineRule="atLeast"/>
              <w:rPr>
                <w:rFonts w:ascii="Calibri" w:hAnsi="Calibri" w:cstheme="minorHAnsi"/>
                <w:color w:val="000000"/>
                <w:kern w:val="24"/>
                <w:sz w:val="21"/>
                <w:szCs w:val="21"/>
                <w:lang w:eastAsia="zh-CN"/>
              </w:rPr>
            </w:pPr>
          </w:p>
        </w:tc>
      </w:tr>
      <w:tr w14:paraId="45EB98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restart"/>
            <w:tcBorders>
              <w:bottom w:val="single" w:color="000000" w:sz="2" w:space="0"/>
              <w:right w:val="single" w:color="000000" w:sz="2" w:space="0"/>
            </w:tcBorders>
          </w:tcPr>
          <w:p w14:paraId="7D34E123">
            <w:pPr>
              <w:pStyle w:val="105"/>
              <w:spacing w:line="240" w:lineRule="atLeast"/>
              <w:rPr>
                <w:rFonts w:ascii="Calibri" w:hAnsi="Calibri" w:cstheme="minorHAnsi"/>
                <w:color w:val="000000"/>
                <w:kern w:val="24"/>
                <w:sz w:val="21"/>
                <w:szCs w:val="21"/>
                <w:lang w:eastAsia="zh-CN"/>
              </w:rPr>
            </w:pPr>
          </w:p>
          <w:p w14:paraId="70ADEDFA">
            <w:pPr>
              <w:pStyle w:val="105"/>
              <w:spacing w:line="240" w:lineRule="atLeast"/>
              <w:rPr>
                <w:rFonts w:ascii="Calibri" w:hAnsi="Calibri" w:cstheme="minorHAnsi"/>
                <w:color w:val="000000"/>
                <w:kern w:val="24"/>
                <w:sz w:val="21"/>
                <w:szCs w:val="21"/>
                <w:lang w:eastAsia="zh-CN"/>
              </w:rPr>
            </w:pPr>
          </w:p>
          <w:p w14:paraId="5B8F902C">
            <w:pPr>
              <w:pStyle w:val="105"/>
              <w:spacing w:line="240" w:lineRule="atLeast"/>
              <w:rPr>
                <w:rFonts w:ascii="Calibri" w:hAnsi="Calibri" w:cstheme="minorHAnsi"/>
                <w:color w:val="000000"/>
                <w:kern w:val="24"/>
                <w:sz w:val="21"/>
                <w:szCs w:val="21"/>
                <w:lang w:eastAsia="zh-CN"/>
              </w:rPr>
            </w:pPr>
          </w:p>
          <w:p w14:paraId="2D9AC7AB">
            <w:pPr>
              <w:pStyle w:val="105"/>
              <w:spacing w:line="240" w:lineRule="atLeast"/>
              <w:rPr>
                <w:rFonts w:ascii="Calibri" w:hAnsi="Calibri" w:cstheme="minorHAnsi"/>
                <w:color w:val="000000"/>
                <w:kern w:val="24"/>
                <w:sz w:val="21"/>
                <w:szCs w:val="21"/>
                <w:lang w:eastAsia="zh-CN"/>
              </w:rPr>
            </w:pPr>
          </w:p>
          <w:p w14:paraId="25EAC33D">
            <w:pPr>
              <w:pStyle w:val="105"/>
              <w:spacing w:line="240" w:lineRule="atLeast"/>
              <w:rPr>
                <w:rFonts w:ascii="Calibri" w:hAnsi="Calibri" w:cstheme="minorHAnsi"/>
                <w:color w:val="000000"/>
                <w:kern w:val="24"/>
                <w:sz w:val="21"/>
                <w:szCs w:val="21"/>
                <w:lang w:eastAsia="zh-CN"/>
              </w:rPr>
            </w:pPr>
          </w:p>
          <w:p w14:paraId="3A50C604">
            <w:pPr>
              <w:pStyle w:val="105"/>
              <w:spacing w:line="240" w:lineRule="atLeast"/>
              <w:rPr>
                <w:rFonts w:ascii="Calibri" w:hAnsi="Calibri" w:cstheme="minorHAnsi"/>
                <w:color w:val="000000"/>
                <w:kern w:val="24"/>
                <w:sz w:val="21"/>
                <w:szCs w:val="21"/>
                <w:lang w:eastAsia="zh-CN"/>
              </w:rPr>
            </w:pPr>
          </w:p>
          <w:p w14:paraId="47C94C89">
            <w:pPr>
              <w:pStyle w:val="105"/>
              <w:spacing w:line="240" w:lineRule="atLeast"/>
              <w:rPr>
                <w:rFonts w:ascii="Calibri" w:hAnsi="Calibri" w:cstheme="minorHAnsi"/>
                <w:color w:val="000000"/>
                <w:kern w:val="24"/>
                <w:sz w:val="21"/>
                <w:szCs w:val="21"/>
                <w:lang w:eastAsia="zh-CN"/>
              </w:rPr>
            </w:pPr>
          </w:p>
          <w:p w14:paraId="108A0FBF">
            <w:pPr>
              <w:pStyle w:val="105"/>
              <w:spacing w:before="8" w:line="240" w:lineRule="atLeast"/>
              <w:rPr>
                <w:rFonts w:ascii="Calibri" w:hAnsi="Calibri" w:cstheme="minorHAnsi"/>
                <w:color w:val="000000"/>
                <w:kern w:val="24"/>
                <w:sz w:val="21"/>
                <w:szCs w:val="21"/>
                <w:lang w:eastAsia="zh-CN"/>
              </w:rPr>
            </w:pPr>
          </w:p>
          <w:p w14:paraId="1B8ABC0D">
            <w:pPr>
              <w:pStyle w:val="105"/>
              <w:spacing w:line="240" w:lineRule="atLeast"/>
              <w:ind w:left="13"/>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9</w:t>
            </w:r>
          </w:p>
        </w:tc>
        <w:tc>
          <w:tcPr>
            <w:tcW w:w="992" w:type="dxa"/>
            <w:vMerge w:val="restart"/>
            <w:tcBorders>
              <w:left w:val="single" w:color="000000" w:sz="2" w:space="0"/>
              <w:bottom w:val="single" w:color="000000" w:sz="2" w:space="0"/>
              <w:right w:val="single" w:color="000000" w:sz="2" w:space="0"/>
            </w:tcBorders>
          </w:tcPr>
          <w:p w14:paraId="345CF1E6">
            <w:pPr>
              <w:pStyle w:val="105"/>
              <w:spacing w:line="240" w:lineRule="atLeast"/>
              <w:rPr>
                <w:rFonts w:ascii="Calibri" w:hAnsi="Calibri" w:cstheme="minorHAnsi"/>
                <w:color w:val="000000"/>
                <w:kern w:val="24"/>
                <w:sz w:val="21"/>
                <w:szCs w:val="21"/>
                <w:lang w:eastAsia="zh-CN"/>
              </w:rPr>
            </w:pPr>
          </w:p>
          <w:p w14:paraId="6CB8E0B7">
            <w:pPr>
              <w:pStyle w:val="105"/>
              <w:spacing w:line="240" w:lineRule="atLeast"/>
              <w:rPr>
                <w:rFonts w:ascii="Calibri" w:hAnsi="Calibri" w:cstheme="minorHAnsi"/>
                <w:color w:val="000000"/>
                <w:kern w:val="24"/>
                <w:sz w:val="21"/>
                <w:szCs w:val="21"/>
                <w:lang w:eastAsia="zh-CN"/>
              </w:rPr>
            </w:pPr>
          </w:p>
          <w:p w14:paraId="0B91B65C">
            <w:pPr>
              <w:pStyle w:val="105"/>
              <w:spacing w:line="240" w:lineRule="atLeast"/>
              <w:rPr>
                <w:rFonts w:ascii="Calibri" w:hAnsi="Calibri" w:cstheme="minorHAnsi"/>
                <w:color w:val="000000"/>
                <w:kern w:val="24"/>
                <w:sz w:val="21"/>
                <w:szCs w:val="21"/>
                <w:lang w:eastAsia="zh-CN"/>
              </w:rPr>
            </w:pPr>
          </w:p>
          <w:p w14:paraId="700D8DDC">
            <w:pPr>
              <w:pStyle w:val="105"/>
              <w:spacing w:line="240" w:lineRule="atLeast"/>
              <w:rPr>
                <w:rFonts w:ascii="Calibri" w:hAnsi="Calibri" w:cstheme="minorHAnsi"/>
                <w:color w:val="000000"/>
                <w:kern w:val="24"/>
                <w:sz w:val="21"/>
                <w:szCs w:val="21"/>
                <w:lang w:eastAsia="zh-CN"/>
              </w:rPr>
            </w:pPr>
          </w:p>
          <w:p w14:paraId="530811BA">
            <w:pPr>
              <w:pStyle w:val="105"/>
              <w:spacing w:line="240" w:lineRule="atLeast"/>
              <w:rPr>
                <w:rFonts w:ascii="Calibri" w:hAnsi="Calibri" w:cstheme="minorHAnsi"/>
                <w:color w:val="000000"/>
                <w:kern w:val="24"/>
                <w:sz w:val="21"/>
                <w:szCs w:val="21"/>
                <w:lang w:eastAsia="zh-CN"/>
              </w:rPr>
            </w:pPr>
          </w:p>
          <w:p w14:paraId="779D007B">
            <w:pPr>
              <w:pStyle w:val="105"/>
              <w:spacing w:line="240" w:lineRule="atLeast"/>
              <w:rPr>
                <w:rFonts w:ascii="Calibri" w:hAnsi="Calibri" w:cstheme="minorHAnsi"/>
                <w:color w:val="000000"/>
                <w:kern w:val="24"/>
                <w:sz w:val="21"/>
                <w:szCs w:val="21"/>
                <w:lang w:eastAsia="zh-CN"/>
              </w:rPr>
            </w:pPr>
          </w:p>
          <w:p w14:paraId="5D286ECF">
            <w:pPr>
              <w:pStyle w:val="105"/>
              <w:spacing w:line="240" w:lineRule="atLeast"/>
              <w:rPr>
                <w:rFonts w:ascii="Calibri" w:hAnsi="Calibri" w:cstheme="minorHAnsi"/>
                <w:color w:val="000000"/>
                <w:kern w:val="24"/>
                <w:sz w:val="21"/>
                <w:szCs w:val="21"/>
                <w:lang w:eastAsia="zh-CN"/>
              </w:rPr>
            </w:pPr>
          </w:p>
          <w:p w14:paraId="732FEC6A">
            <w:pPr>
              <w:pStyle w:val="105"/>
              <w:spacing w:before="11" w:line="240" w:lineRule="atLeast"/>
              <w:rPr>
                <w:rFonts w:ascii="Calibri" w:hAnsi="Calibri" w:cstheme="minorHAnsi"/>
                <w:color w:val="000000"/>
                <w:kern w:val="24"/>
                <w:sz w:val="21"/>
                <w:szCs w:val="21"/>
                <w:lang w:eastAsia="zh-CN"/>
              </w:rPr>
            </w:pPr>
          </w:p>
          <w:p w14:paraId="108D89F5">
            <w:pPr>
              <w:pStyle w:val="105"/>
              <w:spacing w:line="240" w:lineRule="atLeast"/>
              <w:ind w:left="189"/>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垃圾清运</w:t>
            </w:r>
          </w:p>
        </w:tc>
        <w:tc>
          <w:tcPr>
            <w:tcW w:w="2835" w:type="dxa"/>
            <w:tcBorders>
              <w:left w:val="single" w:color="000000" w:sz="2" w:space="0"/>
              <w:bottom w:val="single" w:color="000000" w:sz="2" w:space="0"/>
              <w:right w:val="single" w:color="000000" w:sz="2" w:space="0"/>
            </w:tcBorders>
          </w:tcPr>
          <w:p w14:paraId="08D1B3CE">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楼层垃圾清理（袋装化</w:t>
            </w:r>
          </w:p>
        </w:tc>
        <w:tc>
          <w:tcPr>
            <w:tcW w:w="4221" w:type="dxa"/>
            <w:tcBorders>
              <w:left w:val="single" w:color="000000" w:sz="2" w:space="0"/>
              <w:bottom w:val="single" w:color="000000" w:sz="2" w:space="0"/>
              <w:right w:val="single" w:color="000000" w:sz="2" w:space="0"/>
            </w:tcBorders>
          </w:tcPr>
          <w:p w14:paraId="6FEB90C4">
            <w:pPr>
              <w:pStyle w:val="105"/>
              <w:spacing w:before="6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分类投放、扎口严实、保证地面清洁、喷洒</w:t>
            </w:r>
          </w:p>
          <w:p w14:paraId="7D54D526">
            <w:pPr>
              <w:pStyle w:val="105"/>
              <w:spacing w:line="240" w:lineRule="atLeast"/>
              <w:ind w:left="-109"/>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）消毒</w:t>
            </w:r>
          </w:p>
        </w:tc>
        <w:tc>
          <w:tcPr>
            <w:tcW w:w="567" w:type="dxa"/>
            <w:tcBorders>
              <w:left w:val="single" w:color="000000" w:sz="2" w:space="0"/>
              <w:bottom w:val="single" w:color="000000" w:sz="2" w:space="0"/>
              <w:right w:val="single" w:color="000000" w:sz="2" w:space="0"/>
            </w:tcBorders>
          </w:tcPr>
          <w:p w14:paraId="3A82030C">
            <w:pPr>
              <w:pStyle w:val="105"/>
              <w:spacing w:line="240" w:lineRule="atLeast"/>
              <w:rPr>
                <w:rFonts w:ascii="Calibri" w:hAnsi="Calibri" w:cstheme="minorHAnsi"/>
                <w:color w:val="000000"/>
                <w:kern w:val="24"/>
                <w:sz w:val="21"/>
                <w:szCs w:val="21"/>
                <w:lang w:eastAsia="zh-CN"/>
              </w:rPr>
            </w:pPr>
          </w:p>
        </w:tc>
        <w:tc>
          <w:tcPr>
            <w:tcW w:w="716" w:type="dxa"/>
            <w:tcBorders>
              <w:left w:val="single" w:color="000000" w:sz="2" w:space="0"/>
              <w:bottom w:val="single" w:color="000000" w:sz="2" w:space="0"/>
            </w:tcBorders>
          </w:tcPr>
          <w:p w14:paraId="28BBC119">
            <w:pPr>
              <w:pStyle w:val="105"/>
              <w:spacing w:line="240" w:lineRule="atLeast"/>
              <w:rPr>
                <w:rFonts w:ascii="Calibri" w:hAnsi="Calibri" w:cstheme="minorHAnsi"/>
                <w:color w:val="000000"/>
                <w:kern w:val="24"/>
                <w:sz w:val="21"/>
                <w:szCs w:val="21"/>
                <w:lang w:eastAsia="zh-CN"/>
              </w:rPr>
            </w:pPr>
          </w:p>
        </w:tc>
      </w:tr>
      <w:tr w14:paraId="353687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7A45433A">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E311024">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4B450986">
            <w:pPr>
              <w:pStyle w:val="105"/>
              <w:spacing w:before="9"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垃圾收集点（清洁、冲洗）</w:t>
            </w:r>
          </w:p>
        </w:tc>
        <w:tc>
          <w:tcPr>
            <w:tcW w:w="4221" w:type="dxa"/>
            <w:tcBorders>
              <w:top w:val="single" w:color="000000" w:sz="2" w:space="0"/>
              <w:left w:val="single" w:color="000000" w:sz="2" w:space="0"/>
              <w:bottom w:val="single" w:color="000000" w:sz="2" w:space="0"/>
              <w:right w:val="single" w:color="000000" w:sz="2" w:space="0"/>
            </w:tcBorders>
          </w:tcPr>
          <w:p w14:paraId="1F97FA43">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地面保持干净整洁、无杂物、无异味</w:t>
            </w:r>
          </w:p>
        </w:tc>
        <w:tc>
          <w:tcPr>
            <w:tcW w:w="567" w:type="dxa"/>
            <w:tcBorders>
              <w:top w:val="single" w:color="000000" w:sz="2" w:space="0"/>
              <w:left w:val="single" w:color="000000" w:sz="2" w:space="0"/>
              <w:bottom w:val="single" w:color="000000" w:sz="2" w:space="0"/>
              <w:right w:val="single" w:color="000000" w:sz="2" w:space="0"/>
            </w:tcBorders>
          </w:tcPr>
          <w:p w14:paraId="24688F98">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A5976FC">
            <w:pPr>
              <w:pStyle w:val="105"/>
              <w:spacing w:line="240" w:lineRule="atLeast"/>
              <w:rPr>
                <w:rFonts w:ascii="Calibri" w:hAnsi="Calibri" w:cstheme="minorHAnsi"/>
                <w:color w:val="000000"/>
                <w:kern w:val="24"/>
                <w:sz w:val="21"/>
                <w:szCs w:val="21"/>
                <w:lang w:eastAsia="zh-CN"/>
              </w:rPr>
            </w:pPr>
          </w:p>
        </w:tc>
      </w:tr>
      <w:tr w14:paraId="02093E9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5" w:hRule="atLeast"/>
        </w:trPr>
        <w:tc>
          <w:tcPr>
            <w:tcW w:w="567" w:type="dxa"/>
            <w:vMerge w:val="continue"/>
            <w:tcBorders>
              <w:top w:val="nil"/>
              <w:bottom w:val="single" w:color="000000" w:sz="2" w:space="0"/>
              <w:right w:val="single" w:color="000000" w:sz="2" w:space="0"/>
            </w:tcBorders>
          </w:tcPr>
          <w:p w14:paraId="07F1621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24C4938">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0139A332">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垃圾收集点垃圾清运</w:t>
            </w:r>
          </w:p>
          <w:p w14:paraId="1B3671C9">
            <w:pPr>
              <w:pStyle w:val="105"/>
              <w:spacing w:before="5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（清洁、冲洗）</w:t>
            </w:r>
          </w:p>
        </w:tc>
        <w:tc>
          <w:tcPr>
            <w:tcW w:w="4221" w:type="dxa"/>
            <w:tcBorders>
              <w:top w:val="single" w:color="000000" w:sz="2" w:space="0"/>
              <w:left w:val="single" w:color="000000" w:sz="2" w:space="0"/>
              <w:bottom w:val="single" w:color="000000" w:sz="2" w:space="0"/>
              <w:right w:val="single" w:color="000000" w:sz="2" w:space="0"/>
            </w:tcBorders>
          </w:tcPr>
          <w:p w14:paraId="12B7DD7A">
            <w:pPr>
              <w:pStyle w:val="105"/>
              <w:spacing w:before="60" w:line="240" w:lineRule="atLeast"/>
              <w:ind w:left="26" w:right="-15"/>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使用电梯时应避开上下高峰期，并不得与客</w:t>
            </w:r>
          </w:p>
          <w:p w14:paraId="32B84BCE">
            <w:pPr>
              <w:pStyle w:val="105"/>
              <w:spacing w:before="1"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户同时乘坐、及时清理冲洗地面、无散落杂物、无遗洒污水，及时清运，日产日清</w:t>
            </w:r>
          </w:p>
        </w:tc>
        <w:tc>
          <w:tcPr>
            <w:tcW w:w="567" w:type="dxa"/>
            <w:tcBorders>
              <w:top w:val="single" w:color="000000" w:sz="2" w:space="0"/>
              <w:left w:val="single" w:color="000000" w:sz="2" w:space="0"/>
              <w:bottom w:val="single" w:color="000000" w:sz="2" w:space="0"/>
              <w:right w:val="single" w:color="000000" w:sz="2" w:space="0"/>
            </w:tcBorders>
          </w:tcPr>
          <w:p w14:paraId="6340DBB0">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4A38D9D3">
            <w:pPr>
              <w:pStyle w:val="105"/>
              <w:spacing w:line="240" w:lineRule="atLeast"/>
              <w:rPr>
                <w:rFonts w:ascii="Calibri" w:hAnsi="Calibri" w:cstheme="minorHAnsi"/>
                <w:color w:val="000000"/>
                <w:kern w:val="24"/>
                <w:sz w:val="21"/>
                <w:szCs w:val="21"/>
                <w:lang w:eastAsia="zh-CN"/>
              </w:rPr>
            </w:pPr>
          </w:p>
        </w:tc>
      </w:tr>
      <w:tr w14:paraId="6A50455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37B2A62F">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B9E1A90">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5B6DEDB6">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垃圾投放区(消杀）</w:t>
            </w:r>
          </w:p>
        </w:tc>
        <w:tc>
          <w:tcPr>
            <w:tcW w:w="4221" w:type="dxa"/>
            <w:tcBorders>
              <w:top w:val="single" w:color="000000" w:sz="2" w:space="0"/>
              <w:left w:val="single" w:color="000000" w:sz="2" w:space="0"/>
              <w:bottom w:val="single" w:color="000000" w:sz="2" w:space="0"/>
              <w:right w:val="single" w:color="000000" w:sz="2" w:space="0"/>
            </w:tcBorders>
          </w:tcPr>
          <w:p w14:paraId="2345526F">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杀虫打药、消灭蚊蝇幼虫</w:t>
            </w:r>
          </w:p>
        </w:tc>
        <w:tc>
          <w:tcPr>
            <w:tcW w:w="567" w:type="dxa"/>
            <w:tcBorders>
              <w:top w:val="single" w:color="000000" w:sz="2" w:space="0"/>
              <w:left w:val="single" w:color="000000" w:sz="2" w:space="0"/>
              <w:bottom w:val="single" w:color="000000" w:sz="2" w:space="0"/>
              <w:right w:val="single" w:color="000000" w:sz="2" w:space="0"/>
            </w:tcBorders>
          </w:tcPr>
          <w:p w14:paraId="357834B5">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5F8AC910">
            <w:pPr>
              <w:pStyle w:val="105"/>
              <w:spacing w:line="240" w:lineRule="atLeast"/>
              <w:rPr>
                <w:rFonts w:ascii="Calibri" w:hAnsi="Calibri" w:cstheme="minorHAnsi"/>
                <w:color w:val="000000"/>
                <w:kern w:val="24"/>
                <w:sz w:val="21"/>
                <w:szCs w:val="21"/>
                <w:lang w:eastAsia="zh-CN"/>
              </w:rPr>
            </w:pPr>
          </w:p>
        </w:tc>
      </w:tr>
      <w:tr w14:paraId="7D66C4F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24806B2E">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D9C7802">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6B4DCB0">
            <w:pPr>
              <w:pStyle w:val="105"/>
              <w:spacing w:before="9"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垃圾分类及清运相关台账</w:t>
            </w:r>
          </w:p>
        </w:tc>
        <w:tc>
          <w:tcPr>
            <w:tcW w:w="4221" w:type="dxa"/>
            <w:tcBorders>
              <w:top w:val="single" w:color="000000" w:sz="2" w:space="0"/>
              <w:left w:val="single" w:color="000000" w:sz="2" w:space="0"/>
              <w:bottom w:val="single" w:color="000000" w:sz="2" w:space="0"/>
              <w:right w:val="single" w:color="000000" w:sz="2" w:space="0"/>
            </w:tcBorders>
          </w:tcPr>
          <w:p w14:paraId="583361A3">
            <w:pPr>
              <w:pStyle w:val="105"/>
              <w:spacing w:before="1"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记录完整规范</w:t>
            </w:r>
          </w:p>
        </w:tc>
        <w:tc>
          <w:tcPr>
            <w:tcW w:w="567" w:type="dxa"/>
            <w:tcBorders>
              <w:top w:val="single" w:color="000000" w:sz="2" w:space="0"/>
              <w:left w:val="single" w:color="000000" w:sz="2" w:space="0"/>
              <w:bottom w:val="single" w:color="000000" w:sz="2" w:space="0"/>
              <w:right w:val="single" w:color="000000" w:sz="2" w:space="0"/>
            </w:tcBorders>
          </w:tcPr>
          <w:p w14:paraId="463597D6">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10EBC9E">
            <w:pPr>
              <w:pStyle w:val="105"/>
              <w:spacing w:line="240" w:lineRule="atLeast"/>
              <w:rPr>
                <w:rFonts w:ascii="Calibri" w:hAnsi="Calibri" w:cstheme="minorHAnsi"/>
                <w:color w:val="000000"/>
                <w:kern w:val="24"/>
                <w:sz w:val="21"/>
                <w:szCs w:val="21"/>
                <w:lang w:eastAsia="zh-CN"/>
              </w:rPr>
            </w:pPr>
          </w:p>
        </w:tc>
      </w:tr>
      <w:tr w14:paraId="0C6CFD0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6AA07567">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28C4D98B">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2DA7D45">
            <w:pPr>
              <w:pStyle w:val="105"/>
              <w:spacing w:before="98" w:line="240" w:lineRule="atLeast"/>
              <w:ind w:left="27" w:right="-4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分类垃圾桶（清洁整理）</w:t>
            </w:r>
          </w:p>
        </w:tc>
        <w:tc>
          <w:tcPr>
            <w:tcW w:w="4221" w:type="dxa"/>
            <w:tcBorders>
              <w:top w:val="single" w:color="000000" w:sz="2" w:space="0"/>
              <w:left w:val="single" w:color="000000" w:sz="2" w:space="0"/>
              <w:bottom w:val="single" w:color="000000" w:sz="2" w:space="0"/>
              <w:right w:val="single" w:color="000000" w:sz="2" w:space="0"/>
            </w:tcBorders>
          </w:tcPr>
          <w:p w14:paraId="33047664">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表面干净、无杂物、污迹、无明显异味</w:t>
            </w:r>
          </w:p>
        </w:tc>
        <w:tc>
          <w:tcPr>
            <w:tcW w:w="567" w:type="dxa"/>
            <w:tcBorders>
              <w:top w:val="single" w:color="000000" w:sz="2" w:space="0"/>
              <w:left w:val="single" w:color="000000" w:sz="2" w:space="0"/>
              <w:bottom w:val="single" w:color="000000" w:sz="2" w:space="0"/>
              <w:right w:val="single" w:color="000000" w:sz="2" w:space="0"/>
            </w:tcBorders>
          </w:tcPr>
          <w:p w14:paraId="4D3EA84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7C99BDA">
            <w:pPr>
              <w:pStyle w:val="105"/>
              <w:spacing w:line="240" w:lineRule="atLeast"/>
              <w:rPr>
                <w:rFonts w:ascii="Calibri" w:hAnsi="Calibri" w:cstheme="minorHAnsi"/>
                <w:color w:val="000000"/>
                <w:kern w:val="24"/>
                <w:sz w:val="21"/>
                <w:szCs w:val="21"/>
                <w:lang w:eastAsia="zh-CN"/>
              </w:rPr>
            </w:pPr>
          </w:p>
        </w:tc>
      </w:tr>
      <w:tr w14:paraId="45C0A6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4C338859">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7002AEDF">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31FB9A79">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合计</w:t>
            </w:r>
          </w:p>
        </w:tc>
        <w:tc>
          <w:tcPr>
            <w:tcW w:w="4221" w:type="dxa"/>
            <w:tcBorders>
              <w:top w:val="single" w:color="000000" w:sz="2" w:space="0"/>
              <w:left w:val="single" w:color="000000" w:sz="2" w:space="0"/>
              <w:bottom w:val="single" w:color="000000" w:sz="2" w:space="0"/>
              <w:right w:val="single" w:color="000000" w:sz="2" w:space="0"/>
            </w:tcBorders>
          </w:tcPr>
          <w:p w14:paraId="1C61D85E">
            <w:pPr>
              <w:pStyle w:val="105"/>
              <w:spacing w:line="240" w:lineRule="atLeast"/>
              <w:rPr>
                <w:rFonts w:ascii="Calibri" w:hAnsi="Calibri" w:cstheme="minorHAnsi"/>
                <w:color w:val="000000"/>
                <w:kern w:val="24"/>
                <w:sz w:val="21"/>
                <w:szCs w:val="21"/>
                <w:lang w:eastAsia="zh-CN"/>
              </w:rPr>
            </w:pPr>
          </w:p>
        </w:tc>
        <w:tc>
          <w:tcPr>
            <w:tcW w:w="567" w:type="dxa"/>
            <w:tcBorders>
              <w:top w:val="single" w:color="000000" w:sz="2" w:space="0"/>
              <w:left w:val="single" w:color="000000" w:sz="2" w:space="0"/>
              <w:bottom w:val="single" w:color="000000" w:sz="2" w:space="0"/>
              <w:right w:val="single" w:color="000000" w:sz="2" w:space="0"/>
            </w:tcBorders>
          </w:tcPr>
          <w:p w14:paraId="70B661C4">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FD19151">
            <w:pPr>
              <w:pStyle w:val="105"/>
              <w:spacing w:line="240" w:lineRule="atLeast"/>
              <w:rPr>
                <w:rFonts w:ascii="Calibri" w:hAnsi="Calibri" w:cstheme="minorHAnsi"/>
                <w:color w:val="000000"/>
                <w:kern w:val="24"/>
                <w:sz w:val="21"/>
                <w:szCs w:val="21"/>
                <w:lang w:eastAsia="zh-CN"/>
              </w:rPr>
            </w:pPr>
          </w:p>
        </w:tc>
      </w:tr>
      <w:tr w14:paraId="565565D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restart"/>
            <w:tcBorders>
              <w:top w:val="single" w:color="000000" w:sz="2" w:space="0"/>
              <w:bottom w:val="single" w:color="000000" w:sz="2" w:space="0"/>
              <w:right w:val="single" w:color="000000" w:sz="2" w:space="0"/>
            </w:tcBorders>
          </w:tcPr>
          <w:p w14:paraId="0AC6CA96">
            <w:pPr>
              <w:pStyle w:val="105"/>
              <w:spacing w:line="240" w:lineRule="atLeast"/>
              <w:rPr>
                <w:rFonts w:ascii="Calibri" w:hAnsi="Calibri" w:cstheme="minorHAnsi"/>
                <w:color w:val="000000"/>
                <w:kern w:val="24"/>
                <w:sz w:val="21"/>
                <w:szCs w:val="21"/>
                <w:lang w:eastAsia="zh-CN"/>
              </w:rPr>
            </w:pPr>
          </w:p>
          <w:p w14:paraId="07569584">
            <w:pPr>
              <w:pStyle w:val="105"/>
              <w:spacing w:before="1" w:line="240" w:lineRule="atLeast"/>
              <w:rPr>
                <w:rFonts w:ascii="Calibri" w:hAnsi="Calibri" w:cstheme="minorHAnsi"/>
                <w:color w:val="000000"/>
                <w:kern w:val="24"/>
                <w:sz w:val="21"/>
                <w:szCs w:val="21"/>
                <w:lang w:eastAsia="zh-CN"/>
              </w:rPr>
            </w:pPr>
          </w:p>
          <w:p w14:paraId="1FB2A533">
            <w:pPr>
              <w:pStyle w:val="105"/>
              <w:spacing w:before="1" w:line="240" w:lineRule="atLeast"/>
              <w:ind w:left="183"/>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10</w:t>
            </w:r>
          </w:p>
        </w:tc>
        <w:tc>
          <w:tcPr>
            <w:tcW w:w="992" w:type="dxa"/>
            <w:vMerge w:val="restart"/>
            <w:tcBorders>
              <w:top w:val="single" w:color="000000" w:sz="2" w:space="0"/>
              <w:left w:val="single" w:color="000000" w:sz="2" w:space="0"/>
              <w:bottom w:val="single" w:color="000000" w:sz="2" w:space="0"/>
              <w:right w:val="single" w:color="000000" w:sz="2" w:space="0"/>
            </w:tcBorders>
          </w:tcPr>
          <w:p w14:paraId="23784A81">
            <w:pPr>
              <w:pStyle w:val="105"/>
              <w:spacing w:line="240" w:lineRule="atLeast"/>
              <w:rPr>
                <w:rFonts w:ascii="Calibri" w:hAnsi="Calibri" w:cstheme="minorHAnsi"/>
                <w:color w:val="000000"/>
                <w:kern w:val="24"/>
                <w:sz w:val="21"/>
                <w:szCs w:val="21"/>
                <w:lang w:eastAsia="zh-CN"/>
              </w:rPr>
            </w:pPr>
          </w:p>
          <w:p w14:paraId="58CEFA73">
            <w:pPr>
              <w:pStyle w:val="105"/>
              <w:spacing w:before="4" w:line="240" w:lineRule="atLeast"/>
              <w:rPr>
                <w:rFonts w:ascii="Calibri" w:hAnsi="Calibri" w:cstheme="minorHAnsi"/>
                <w:color w:val="000000"/>
                <w:kern w:val="24"/>
                <w:sz w:val="21"/>
                <w:szCs w:val="21"/>
                <w:lang w:eastAsia="zh-CN"/>
              </w:rPr>
            </w:pPr>
          </w:p>
          <w:p w14:paraId="176AE17A">
            <w:pPr>
              <w:pStyle w:val="105"/>
              <w:spacing w:line="240" w:lineRule="atLeast"/>
              <w:ind w:left="189"/>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文明服务</w:t>
            </w:r>
          </w:p>
        </w:tc>
        <w:tc>
          <w:tcPr>
            <w:tcW w:w="2835" w:type="dxa"/>
            <w:tcBorders>
              <w:top w:val="single" w:color="000000" w:sz="2" w:space="0"/>
              <w:left w:val="single" w:color="000000" w:sz="2" w:space="0"/>
              <w:bottom w:val="single" w:color="000000" w:sz="2" w:space="0"/>
              <w:right w:val="single" w:color="000000" w:sz="2" w:space="0"/>
            </w:tcBorders>
          </w:tcPr>
          <w:p w14:paraId="7A58B4AC">
            <w:pPr>
              <w:pStyle w:val="105"/>
              <w:spacing w:before="99"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工作人员按时到岗</w:t>
            </w:r>
          </w:p>
        </w:tc>
        <w:tc>
          <w:tcPr>
            <w:tcW w:w="4221" w:type="dxa"/>
            <w:tcBorders>
              <w:top w:val="single" w:color="000000" w:sz="2" w:space="0"/>
              <w:left w:val="single" w:color="000000" w:sz="2" w:space="0"/>
              <w:bottom w:val="single" w:color="000000" w:sz="2" w:space="0"/>
              <w:right w:val="single" w:color="000000" w:sz="2" w:space="0"/>
            </w:tcBorders>
          </w:tcPr>
          <w:p w14:paraId="381822E5">
            <w:pPr>
              <w:pStyle w:val="105"/>
              <w:spacing w:before="99"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在机关人员上班前 30 分钟完成</w:t>
            </w:r>
          </w:p>
        </w:tc>
        <w:tc>
          <w:tcPr>
            <w:tcW w:w="567" w:type="dxa"/>
            <w:tcBorders>
              <w:top w:val="single" w:color="000000" w:sz="2" w:space="0"/>
              <w:left w:val="single" w:color="000000" w:sz="2" w:space="0"/>
              <w:bottom w:val="single" w:color="000000" w:sz="2" w:space="0"/>
              <w:right w:val="single" w:color="000000" w:sz="2" w:space="0"/>
            </w:tcBorders>
          </w:tcPr>
          <w:p w14:paraId="10FF812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3509DC4E">
            <w:pPr>
              <w:pStyle w:val="105"/>
              <w:spacing w:line="240" w:lineRule="atLeast"/>
              <w:rPr>
                <w:rFonts w:ascii="Calibri" w:hAnsi="Calibri" w:cstheme="minorHAnsi"/>
                <w:color w:val="000000"/>
                <w:kern w:val="24"/>
                <w:sz w:val="21"/>
                <w:szCs w:val="21"/>
                <w:lang w:eastAsia="zh-CN"/>
              </w:rPr>
            </w:pPr>
          </w:p>
        </w:tc>
      </w:tr>
      <w:tr w14:paraId="1CDACAA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2530CA37">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BCA630A">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7E466646">
            <w:pPr>
              <w:pStyle w:val="105"/>
              <w:spacing w:before="100"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服务规范、语言文明</w:t>
            </w:r>
          </w:p>
        </w:tc>
        <w:tc>
          <w:tcPr>
            <w:tcW w:w="4221" w:type="dxa"/>
            <w:tcBorders>
              <w:top w:val="single" w:color="000000" w:sz="2" w:space="0"/>
              <w:left w:val="single" w:color="000000" w:sz="2" w:space="0"/>
              <w:bottom w:val="single" w:color="000000" w:sz="2" w:space="0"/>
              <w:right w:val="single" w:color="000000" w:sz="2" w:space="0"/>
            </w:tcBorders>
          </w:tcPr>
          <w:p w14:paraId="6DCE7DFE">
            <w:pPr>
              <w:pStyle w:val="105"/>
              <w:spacing w:before="10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着装整洁、规范</w:t>
            </w:r>
          </w:p>
        </w:tc>
        <w:tc>
          <w:tcPr>
            <w:tcW w:w="567" w:type="dxa"/>
            <w:tcBorders>
              <w:top w:val="single" w:color="000000" w:sz="2" w:space="0"/>
              <w:left w:val="single" w:color="000000" w:sz="2" w:space="0"/>
              <w:bottom w:val="single" w:color="000000" w:sz="2" w:space="0"/>
              <w:right w:val="single" w:color="000000" w:sz="2" w:space="0"/>
            </w:tcBorders>
          </w:tcPr>
          <w:p w14:paraId="25C46F23">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BE860E9">
            <w:pPr>
              <w:pStyle w:val="105"/>
              <w:spacing w:line="240" w:lineRule="atLeast"/>
              <w:rPr>
                <w:rFonts w:ascii="Calibri" w:hAnsi="Calibri" w:cstheme="minorHAnsi"/>
                <w:color w:val="000000"/>
                <w:kern w:val="24"/>
                <w:sz w:val="21"/>
                <w:szCs w:val="21"/>
                <w:lang w:eastAsia="zh-CN"/>
              </w:rPr>
            </w:pPr>
          </w:p>
        </w:tc>
      </w:tr>
      <w:tr w14:paraId="08CCC1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109C18E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F73C895">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27E2C93B">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保持与甲方定期沟通</w:t>
            </w:r>
          </w:p>
        </w:tc>
        <w:tc>
          <w:tcPr>
            <w:tcW w:w="4221" w:type="dxa"/>
            <w:tcBorders>
              <w:top w:val="single" w:color="000000" w:sz="2" w:space="0"/>
              <w:left w:val="single" w:color="000000" w:sz="2" w:space="0"/>
              <w:bottom w:val="single" w:color="000000" w:sz="2" w:space="0"/>
              <w:right w:val="single" w:color="000000" w:sz="2" w:space="0"/>
            </w:tcBorders>
          </w:tcPr>
          <w:p w14:paraId="424EB2C0">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及时反馈问题整改情况</w:t>
            </w:r>
          </w:p>
        </w:tc>
        <w:tc>
          <w:tcPr>
            <w:tcW w:w="567" w:type="dxa"/>
            <w:tcBorders>
              <w:top w:val="single" w:color="000000" w:sz="2" w:space="0"/>
              <w:left w:val="single" w:color="000000" w:sz="2" w:space="0"/>
              <w:bottom w:val="single" w:color="000000" w:sz="2" w:space="0"/>
              <w:right w:val="single" w:color="000000" w:sz="2" w:space="0"/>
            </w:tcBorders>
          </w:tcPr>
          <w:p w14:paraId="602C532E">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F7FE6FA">
            <w:pPr>
              <w:pStyle w:val="105"/>
              <w:spacing w:line="240" w:lineRule="atLeast"/>
              <w:rPr>
                <w:rFonts w:ascii="Calibri" w:hAnsi="Calibri" w:cstheme="minorHAnsi"/>
                <w:color w:val="000000"/>
                <w:kern w:val="24"/>
                <w:sz w:val="21"/>
                <w:szCs w:val="21"/>
                <w:lang w:eastAsia="zh-CN"/>
              </w:rPr>
            </w:pPr>
          </w:p>
        </w:tc>
      </w:tr>
      <w:tr w14:paraId="45F240F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tcBorders>
              <w:top w:val="single" w:color="000000" w:sz="2" w:space="0"/>
              <w:bottom w:val="single" w:color="000000" w:sz="2" w:space="0"/>
              <w:right w:val="single" w:color="000000" w:sz="2" w:space="0"/>
            </w:tcBorders>
          </w:tcPr>
          <w:p w14:paraId="6CE3D334">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11</w:t>
            </w:r>
          </w:p>
        </w:tc>
        <w:tc>
          <w:tcPr>
            <w:tcW w:w="992" w:type="dxa"/>
            <w:tcBorders>
              <w:top w:val="single" w:color="000000" w:sz="2" w:space="0"/>
              <w:left w:val="single" w:color="000000" w:sz="2" w:space="0"/>
              <w:bottom w:val="single" w:color="000000" w:sz="2" w:space="0"/>
              <w:right w:val="single" w:color="000000" w:sz="2" w:space="0"/>
            </w:tcBorders>
          </w:tcPr>
          <w:p w14:paraId="25C3FBEA">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其他因素</w:t>
            </w:r>
          </w:p>
        </w:tc>
        <w:tc>
          <w:tcPr>
            <w:tcW w:w="2835" w:type="dxa"/>
            <w:tcBorders>
              <w:top w:val="single" w:color="000000" w:sz="2" w:space="0"/>
              <w:left w:val="single" w:color="000000" w:sz="2" w:space="0"/>
              <w:bottom w:val="single" w:color="000000" w:sz="2" w:space="0"/>
              <w:right w:val="single" w:color="000000" w:sz="2" w:space="0"/>
            </w:tcBorders>
          </w:tcPr>
          <w:p w14:paraId="6AA405C4">
            <w:pPr>
              <w:pStyle w:val="105"/>
              <w:spacing w:before="9" w:line="240" w:lineRule="atLeast"/>
              <w:ind w:left="27" w:right="64"/>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客户投诉等影响质量的相关因素</w:t>
            </w:r>
          </w:p>
        </w:tc>
        <w:tc>
          <w:tcPr>
            <w:tcW w:w="4221" w:type="dxa"/>
            <w:tcBorders>
              <w:top w:val="single" w:color="000000" w:sz="2" w:space="0"/>
              <w:left w:val="single" w:color="000000" w:sz="2" w:space="0"/>
              <w:bottom w:val="single" w:color="000000" w:sz="2" w:space="0"/>
              <w:right w:val="single" w:color="000000" w:sz="2" w:space="0"/>
            </w:tcBorders>
          </w:tcPr>
          <w:p w14:paraId="317E0E2A">
            <w:pPr>
              <w:pStyle w:val="105"/>
              <w:spacing w:before="9" w:line="240" w:lineRule="atLeast"/>
              <w:ind w:left="26" w:right="138"/>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服务标准内容乙方可根据甲方要求进行调整</w:t>
            </w:r>
          </w:p>
        </w:tc>
        <w:tc>
          <w:tcPr>
            <w:tcW w:w="567" w:type="dxa"/>
            <w:tcBorders>
              <w:top w:val="single" w:color="000000" w:sz="2" w:space="0"/>
              <w:left w:val="single" w:color="000000" w:sz="2" w:space="0"/>
              <w:bottom w:val="single" w:color="000000" w:sz="2" w:space="0"/>
              <w:right w:val="single" w:color="000000" w:sz="2" w:space="0"/>
            </w:tcBorders>
          </w:tcPr>
          <w:p w14:paraId="4BF2328E">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258A4E80">
            <w:pPr>
              <w:pStyle w:val="105"/>
              <w:spacing w:line="240" w:lineRule="atLeast"/>
              <w:rPr>
                <w:rFonts w:ascii="Calibri" w:hAnsi="Calibri" w:cstheme="minorHAnsi"/>
                <w:color w:val="000000"/>
                <w:kern w:val="24"/>
                <w:sz w:val="21"/>
                <w:szCs w:val="21"/>
                <w:lang w:eastAsia="zh-CN"/>
              </w:rPr>
            </w:pPr>
          </w:p>
        </w:tc>
      </w:tr>
      <w:tr w14:paraId="0B1A064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5" w:hRule="atLeast"/>
        </w:trPr>
        <w:tc>
          <w:tcPr>
            <w:tcW w:w="567" w:type="dxa"/>
            <w:vMerge w:val="restart"/>
            <w:tcBorders>
              <w:top w:val="single" w:color="000000" w:sz="2" w:space="0"/>
              <w:bottom w:val="single" w:color="000000" w:sz="2" w:space="0"/>
              <w:right w:val="single" w:color="000000" w:sz="2" w:space="0"/>
            </w:tcBorders>
          </w:tcPr>
          <w:p w14:paraId="79B333F8">
            <w:pPr>
              <w:pStyle w:val="105"/>
              <w:spacing w:line="240" w:lineRule="atLeast"/>
              <w:rPr>
                <w:rFonts w:ascii="Calibri" w:hAnsi="Calibri" w:cstheme="minorHAnsi"/>
                <w:color w:val="000000"/>
                <w:kern w:val="24"/>
                <w:sz w:val="21"/>
                <w:szCs w:val="21"/>
                <w:lang w:eastAsia="zh-CN"/>
              </w:rPr>
            </w:pPr>
          </w:p>
          <w:p w14:paraId="6ADDB50A">
            <w:pPr>
              <w:pStyle w:val="105"/>
              <w:spacing w:line="240" w:lineRule="atLeast"/>
              <w:rPr>
                <w:rFonts w:ascii="Calibri" w:hAnsi="Calibri" w:cstheme="minorHAnsi"/>
                <w:color w:val="000000"/>
                <w:kern w:val="24"/>
                <w:sz w:val="21"/>
                <w:szCs w:val="21"/>
                <w:lang w:eastAsia="zh-CN"/>
              </w:rPr>
            </w:pPr>
          </w:p>
          <w:p w14:paraId="56773BE4">
            <w:pPr>
              <w:pStyle w:val="105"/>
              <w:spacing w:line="240" w:lineRule="atLeast"/>
              <w:rPr>
                <w:rFonts w:ascii="Calibri" w:hAnsi="Calibri" w:cstheme="minorHAnsi"/>
                <w:color w:val="000000"/>
                <w:kern w:val="24"/>
                <w:sz w:val="21"/>
                <w:szCs w:val="21"/>
                <w:lang w:eastAsia="zh-CN"/>
              </w:rPr>
            </w:pPr>
          </w:p>
          <w:p w14:paraId="165B2143">
            <w:pPr>
              <w:pStyle w:val="105"/>
              <w:spacing w:before="4" w:line="240" w:lineRule="atLeast"/>
              <w:rPr>
                <w:rFonts w:ascii="Calibri" w:hAnsi="Calibri" w:cstheme="minorHAnsi"/>
                <w:color w:val="000000"/>
                <w:kern w:val="24"/>
                <w:sz w:val="21"/>
                <w:szCs w:val="21"/>
                <w:lang w:eastAsia="zh-CN"/>
              </w:rPr>
            </w:pPr>
          </w:p>
          <w:p w14:paraId="4117BAAA">
            <w:pPr>
              <w:pStyle w:val="105"/>
              <w:spacing w:line="240" w:lineRule="atLeast"/>
              <w:ind w:left="183"/>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12</w:t>
            </w:r>
          </w:p>
        </w:tc>
        <w:tc>
          <w:tcPr>
            <w:tcW w:w="992" w:type="dxa"/>
            <w:vMerge w:val="restart"/>
            <w:tcBorders>
              <w:top w:val="single" w:color="000000" w:sz="2" w:space="0"/>
              <w:left w:val="single" w:color="000000" w:sz="2" w:space="0"/>
              <w:bottom w:val="single" w:color="000000" w:sz="2" w:space="0"/>
              <w:right w:val="single" w:color="000000" w:sz="2" w:space="0"/>
            </w:tcBorders>
          </w:tcPr>
          <w:p w14:paraId="4660F5DB">
            <w:pPr>
              <w:pStyle w:val="105"/>
              <w:spacing w:line="240" w:lineRule="atLeast"/>
              <w:rPr>
                <w:rFonts w:ascii="Calibri" w:hAnsi="Calibri" w:cstheme="minorHAnsi"/>
                <w:color w:val="000000"/>
                <w:kern w:val="24"/>
                <w:sz w:val="21"/>
                <w:szCs w:val="21"/>
                <w:lang w:eastAsia="zh-CN"/>
              </w:rPr>
            </w:pPr>
          </w:p>
          <w:p w14:paraId="10C4B432">
            <w:pPr>
              <w:pStyle w:val="105"/>
              <w:spacing w:line="240" w:lineRule="atLeast"/>
              <w:rPr>
                <w:rFonts w:ascii="Calibri" w:hAnsi="Calibri" w:cstheme="minorHAnsi"/>
                <w:color w:val="000000"/>
                <w:kern w:val="24"/>
                <w:sz w:val="21"/>
                <w:szCs w:val="21"/>
                <w:lang w:eastAsia="zh-CN"/>
              </w:rPr>
            </w:pPr>
          </w:p>
          <w:p w14:paraId="4EE9A5B4">
            <w:pPr>
              <w:pStyle w:val="105"/>
              <w:spacing w:before="7" w:line="240" w:lineRule="atLeast"/>
              <w:rPr>
                <w:rFonts w:ascii="Calibri" w:hAnsi="Calibri" w:cstheme="minorHAnsi"/>
                <w:color w:val="000000"/>
                <w:kern w:val="24"/>
                <w:sz w:val="21"/>
                <w:szCs w:val="21"/>
                <w:lang w:eastAsia="zh-CN"/>
              </w:rPr>
            </w:pPr>
          </w:p>
          <w:p w14:paraId="7486CE6B">
            <w:pPr>
              <w:pStyle w:val="105"/>
              <w:spacing w:line="240" w:lineRule="atLeast"/>
              <w:ind w:left="189"/>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会务服务</w:t>
            </w:r>
          </w:p>
        </w:tc>
        <w:tc>
          <w:tcPr>
            <w:tcW w:w="2835" w:type="dxa"/>
            <w:tcBorders>
              <w:top w:val="single" w:color="000000" w:sz="2" w:space="0"/>
              <w:left w:val="single" w:color="000000" w:sz="2" w:space="0"/>
              <w:bottom w:val="single" w:color="000000" w:sz="2" w:space="0"/>
              <w:right w:val="single" w:color="000000" w:sz="2" w:space="0"/>
            </w:tcBorders>
          </w:tcPr>
          <w:p w14:paraId="72A9CB84">
            <w:pPr>
              <w:pStyle w:val="105"/>
              <w:spacing w:before="10" w:line="240" w:lineRule="atLeast"/>
              <w:rPr>
                <w:rFonts w:ascii="Calibri" w:hAnsi="Calibri" w:cstheme="minorHAnsi"/>
                <w:color w:val="000000"/>
                <w:kern w:val="24"/>
                <w:sz w:val="21"/>
                <w:szCs w:val="21"/>
                <w:lang w:eastAsia="zh-CN"/>
              </w:rPr>
            </w:pPr>
          </w:p>
          <w:p w14:paraId="76F16F7A">
            <w:pPr>
              <w:pStyle w:val="105"/>
              <w:spacing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会议室布置</w:t>
            </w:r>
          </w:p>
        </w:tc>
        <w:tc>
          <w:tcPr>
            <w:tcW w:w="4221" w:type="dxa"/>
            <w:tcBorders>
              <w:top w:val="single" w:color="000000" w:sz="2" w:space="0"/>
              <w:left w:val="single" w:color="000000" w:sz="2" w:space="0"/>
              <w:bottom w:val="single" w:color="000000" w:sz="2" w:space="0"/>
              <w:right w:val="single" w:color="000000" w:sz="2" w:space="0"/>
            </w:tcBorders>
          </w:tcPr>
          <w:p w14:paraId="274E8426">
            <w:pPr>
              <w:pStyle w:val="105"/>
              <w:spacing w:before="6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按照要求保障各种会议会场的布置，桌、椅</w:t>
            </w:r>
          </w:p>
          <w:p w14:paraId="0A305DC8">
            <w:pPr>
              <w:pStyle w:val="105"/>
              <w:spacing w:before="2"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凳、茶杯、毛巾、纸巾、水果、麦克风、座次牌等物品的摆放，设备的保养和清洁。</w:t>
            </w:r>
          </w:p>
        </w:tc>
        <w:tc>
          <w:tcPr>
            <w:tcW w:w="567" w:type="dxa"/>
            <w:tcBorders>
              <w:top w:val="single" w:color="000000" w:sz="2" w:space="0"/>
              <w:left w:val="single" w:color="000000" w:sz="2" w:space="0"/>
              <w:bottom w:val="single" w:color="000000" w:sz="2" w:space="0"/>
              <w:right w:val="single" w:color="000000" w:sz="2" w:space="0"/>
            </w:tcBorders>
          </w:tcPr>
          <w:p w14:paraId="7C8A6911">
            <w:pPr>
              <w:pStyle w:val="105"/>
              <w:spacing w:before="60" w:line="240" w:lineRule="atLeast"/>
              <w:ind w:left="-110"/>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w:t>
            </w:r>
          </w:p>
        </w:tc>
        <w:tc>
          <w:tcPr>
            <w:tcW w:w="716" w:type="dxa"/>
            <w:tcBorders>
              <w:top w:val="single" w:color="000000" w:sz="2" w:space="0"/>
              <w:left w:val="single" w:color="000000" w:sz="2" w:space="0"/>
              <w:bottom w:val="single" w:color="000000" w:sz="2" w:space="0"/>
            </w:tcBorders>
          </w:tcPr>
          <w:p w14:paraId="64ED9FD8">
            <w:pPr>
              <w:pStyle w:val="105"/>
              <w:spacing w:line="240" w:lineRule="atLeast"/>
              <w:rPr>
                <w:rFonts w:ascii="Calibri" w:hAnsi="Calibri" w:cstheme="minorHAnsi"/>
                <w:color w:val="000000"/>
                <w:kern w:val="24"/>
                <w:sz w:val="21"/>
                <w:szCs w:val="21"/>
                <w:lang w:eastAsia="zh-CN"/>
              </w:rPr>
            </w:pPr>
          </w:p>
        </w:tc>
      </w:tr>
      <w:tr w14:paraId="6C2C75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006E847E">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2ADD94F1">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65C22291">
            <w:pPr>
              <w:pStyle w:val="105"/>
              <w:spacing w:line="240" w:lineRule="atLeast"/>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会前保障服务</w:t>
            </w:r>
          </w:p>
        </w:tc>
        <w:tc>
          <w:tcPr>
            <w:tcW w:w="4221" w:type="dxa"/>
            <w:tcBorders>
              <w:top w:val="single" w:color="000000" w:sz="2" w:space="0"/>
              <w:left w:val="single" w:color="000000" w:sz="2" w:space="0"/>
              <w:bottom w:val="single" w:color="000000" w:sz="2" w:space="0"/>
              <w:right w:val="single" w:color="000000" w:sz="2" w:space="0"/>
            </w:tcBorders>
          </w:tcPr>
          <w:p w14:paraId="63B505A1">
            <w:pPr>
              <w:pStyle w:val="105"/>
              <w:spacing w:before="11" w:line="240" w:lineRule="atLeast"/>
              <w:ind w:left="26" w:right="138"/>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配合好采购人工作人员按时调试音响、音频、视频、麦克风等设备。</w:t>
            </w:r>
          </w:p>
        </w:tc>
        <w:tc>
          <w:tcPr>
            <w:tcW w:w="567" w:type="dxa"/>
            <w:tcBorders>
              <w:top w:val="single" w:color="000000" w:sz="2" w:space="0"/>
              <w:left w:val="single" w:color="000000" w:sz="2" w:space="0"/>
              <w:bottom w:val="single" w:color="000000" w:sz="2" w:space="0"/>
              <w:right w:val="single" w:color="000000" w:sz="2" w:space="0"/>
            </w:tcBorders>
          </w:tcPr>
          <w:p w14:paraId="32A5D7B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1F5071DA">
            <w:pPr>
              <w:pStyle w:val="105"/>
              <w:spacing w:line="240" w:lineRule="atLeast"/>
              <w:rPr>
                <w:rFonts w:ascii="Calibri" w:hAnsi="Calibri" w:cstheme="minorHAnsi"/>
                <w:color w:val="000000"/>
                <w:kern w:val="24"/>
                <w:sz w:val="21"/>
                <w:szCs w:val="21"/>
                <w:lang w:eastAsia="zh-CN"/>
              </w:rPr>
            </w:pPr>
          </w:p>
        </w:tc>
      </w:tr>
      <w:tr w14:paraId="2715791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567" w:type="dxa"/>
            <w:vMerge w:val="continue"/>
            <w:tcBorders>
              <w:top w:val="nil"/>
              <w:bottom w:val="single" w:color="000000" w:sz="2" w:space="0"/>
              <w:right w:val="single" w:color="000000" w:sz="2" w:space="0"/>
            </w:tcBorders>
          </w:tcPr>
          <w:p w14:paraId="00AF85B4">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68A8EA3C">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332EE135">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会中服务</w:t>
            </w:r>
          </w:p>
        </w:tc>
        <w:tc>
          <w:tcPr>
            <w:tcW w:w="4221" w:type="dxa"/>
            <w:tcBorders>
              <w:top w:val="single" w:color="000000" w:sz="2" w:space="0"/>
              <w:left w:val="single" w:color="000000" w:sz="2" w:space="0"/>
              <w:bottom w:val="single" w:color="000000" w:sz="2" w:space="0"/>
              <w:right w:val="single" w:color="000000" w:sz="2" w:space="0"/>
            </w:tcBorders>
          </w:tcPr>
          <w:p w14:paraId="2882724A">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保障与会人员倒开水、毛巾、纸巾的需要</w:t>
            </w:r>
          </w:p>
        </w:tc>
        <w:tc>
          <w:tcPr>
            <w:tcW w:w="567" w:type="dxa"/>
            <w:tcBorders>
              <w:top w:val="single" w:color="000000" w:sz="2" w:space="0"/>
              <w:left w:val="single" w:color="000000" w:sz="2" w:space="0"/>
              <w:bottom w:val="single" w:color="000000" w:sz="2" w:space="0"/>
              <w:right w:val="single" w:color="000000" w:sz="2" w:space="0"/>
            </w:tcBorders>
          </w:tcPr>
          <w:p w14:paraId="2F675807">
            <w:pPr>
              <w:pStyle w:val="105"/>
              <w:spacing w:before="98" w:line="240" w:lineRule="atLeast"/>
              <w:ind w:left="-143"/>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w:t>
            </w:r>
          </w:p>
        </w:tc>
        <w:tc>
          <w:tcPr>
            <w:tcW w:w="716" w:type="dxa"/>
            <w:tcBorders>
              <w:top w:val="single" w:color="000000" w:sz="2" w:space="0"/>
              <w:left w:val="single" w:color="000000" w:sz="2" w:space="0"/>
              <w:bottom w:val="single" w:color="000000" w:sz="2" w:space="0"/>
            </w:tcBorders>
          </w:tcPr>
          <w:p w14:paraId="2AA8C189">
            <w:pPr>
              <w:pStyle w:val="105"/>
              <w:spacing w:line="240" w:lineRule="atLeast"/>
              <w:rPr>
                <w:rFonts w:ascii="Calibri" w:hAnsi="Calibri" w:cstheme="minorHAnsi"/>
                <w:color w:val="000000"/>
                <w:kern w:val="24"/>
                <w:sz w:val="21"/>
                <w:szCs w:val="21"/>
                <w:lang w:eastAsia="zh-CN"/>
              </w:rPr>
            </w:pPr>
          </w:p>
        </w:tc>
      </w:tr>
      <w:tr w14:paraId="4EDE8F4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567" w:type="dxa"/>
            <w:vMerge w:val="continue"/>
            <w:tcBorders>
              <w:top w:val="nil"/>
              <w:bottom w:val="single" w:color="000000" w:sz="2" w:space="0"/>
              <w:right w:val="single" w:color="000000" w:sz="2" w:space="0"/>
            </w:tcBorders>
          </w:tcPr>
          <w:p w14:paraId="7DD241E9">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06378574">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1B0765B8">
            <w:pPr>
              <w:pStyle w:val="105"/>
              <w:spacing w:before="98"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会后服务</w:t>
            </w:r>
          </w:p>
        </w:tc>
        <w:tc>
          <w:tcPr>
            <w:tcW w:w="4221" w:type="dxa"/>
            <w:tcBorders>
              <w:top w:val="single" w:color="000000" w:sz="2" w:space="0"/>
              <w:left w:val="single" w:color="000000" w:sz="2" w:space="0"/>
              <w:bottom w:val="single" w:color="000000" w:sz="2" w:space="0"/>
              <w:right w:val="single" w:color="000000" w:sz="2" w:space="0"/>
            </w:tcBorders>
          </w:tcPr>
          <w:p w14:paraId="05D60EA0">
            <w:pPr>
              <w:pStyle w:val="105"/>
              <w:spacing w:before="98"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会后打扫室内卫生，保持室内整洁。</w:t>
            </w:r>
          </w:p>
        </w:tc>
        <w:tc>
          <w:tcPr>
            <w:tcW w:w="567" w:type="dxa"/>
            <w:tcBorders>
              <w:top w:val="single" w:color="000000" w:sz="2" w:space="0"/>
              <w:left w:val="single" w:color="000000" w:sz="2" w:space="0"/>
              <w:bottom w:val="single" w:color="000000" w:sz="2" w:space="0"/>
              <w:right w:val="single" w:color="000000" w:sz="2" w:space="0"/>
            </w:tcBorders>
          </w:tcPr>
          <w:p w14:paraId="7FFBCE3D">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A23EA40">
            <w:pPr>
              <w:pStyle w:val="105"/>
              <w:spacing w:line="240" w:lineRule="atLeast"/>
              <w:rPr>
                <w:rFonts w:ascii="Calibri" w:hAnsi="Calibri" w:cstheme="minorHAnsi"/>
                <w:color w:val="000000"/>
                <w:kern w:val="24"/>
                <w:sz w:val="21"/>
                <w:szCs w:val="21"/>
                <w:lang w:eastAsia="zh-CN"/>
              </w:rPr>
            </w:pPr>
          </w:p>
        </w:tc>
      </w:tr>
      <w:tr w14:paraId="188CBEC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4B2ADA7A">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460C4BB1">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60C0A92E">
            <w:pPr>
              <w:pStyle w:val="105"/>
              <w:spacing w:before="3" w:line="240" w:lineRule="atLeast"/>
              <w:rPr>
                <w:rFonts w:ascii="Calibri" w:hAnsi="Calibri" w:cstheme="minorHAnsi"/>
                <w:color w:val="000000"/>
                <w:kern w:val="24"/>
                <w:sz w:val="21"/>
                <w:szCs w:val="21"/>
                <w:lang w:eastAsia="zh-CN"/>
              </w:rPr>
            </w:pPr>
          </w:p>
          <w:p w14:paraId="5A27286B">
            <w:pPr>
              <w:pStyle w:val="105"/>
              <w:spacing w:before="1"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会议纪律</w:t>
            </w:r>
          </w:p>
        </w:tc>
        <w:tc>
          <w:tcPr>
            <w:tcW w:w="4221" w:type="dxa"/>
            <w:tcBorders>
              <w:top w:val="single" w:color="000000" w:sz="2" w:space="0"/>
              <w:left w:val="single" w:color="000000" w:sz="2" w:space="0"/>
              <w:bottom w:val="single" w:color="000000" w:sz="2" w:space="0"/>
              <w:right w:val="single" w:color="000000" w:sz="2" w:space="0"/>
            </w:tcBorders>
          </w:tcPr>
          <w:p w14:paraId="2B46817D">
            <w:pPr>
              <w:pStyle w:val="105"/>
              <w:spacing w:before="10" w:line="240" w:lineRule="atLeast"/>
              <w:ind w:left="26"/>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不打听、过问会议有关事项，不得向外泄露会议内容，严格保守秘密。</w:t>
            </w:r>
          </w:p>
        </w:tc>
        <w:tc>
          <w:tcPr>
            <w:tcW w:w="567" w:type="dxa"/>
            <w:tcBorders>
              <w:top w:val="single" w:color="000000" w:sz="2" w:space="0"/>
              <w:left w:val="single" w:color="000000" w:sz="2" w:space="0"/>
              <w:bottom w:val="single" w:color="000000" w:sz="2" w:space="0"/>
              <w:right w:val="single" w:color="000000" w:sz="2" w:space="0"/>
            </w:tcBorders>
          </w:tcPr>
          <w:p w14:paraId="4AE27279">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6C4E7288">
            <w:pPr>
              <w:pStyle w:val="105"/>
              <w:spacing w:line="240" w:lineRule="atLeast"/>
              <w:rPr>
                <w:rFonts w:ascii="Calibri" w:hAnsi="Calibri" w:cstheme="minorHAnsi"/>
                <w:color w:val="000000"/>
                <w:kern w:val="24"/>
                <w:sz w:val="21"/>
                <w:szCs w:val="21"/>
                <w:lang w:eastAsia="zh-CN"/>
              </w:rPr>
            </w:pPr>
          </w:p>
        </w:tc>
      </w:tr>
      <w:tr w14:paraId="1190F21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5" w:hRule="atLeast"/>
        </w:trPr>
        <w:tc>
          <w:tcPr>
            <w:tcW w:w="567" w:type="dxa"/>
            <w:vMerge w:val="continue"/>
            <w:tcBorders>
              <w:top w:val="nil"/>
              <w:bottom w:val="single" w:color="000000" w:sz="2" w:space="0"/>
              <w:right w:val="single" w:color="000000" w:sz="2" w:space="0"/>
            </w:tcBorders>
          </w:tcPr>
          <w:p w14:paraId="6A806775">
            <w:pPr>
              <w:spacing w:line="240" w:lineRule="atLeast"/>
              <w:rPr>
                <w:rFonts w:ascii="Calibri" w:hAnsi="Calibri" w:eastAsia="宋体" w:cstheme="minorHAnsi"/>
                <w:color w:val="000000"/>
                <w:kern w:val="24"/>
                <w:sz w:val="21"/>
                <w:szCs w:val="21"/>
              </w:rPr>
            </w:pPr>
          </w:p>
        </w:tc>
        <w:tc>
          <w:tcPr>
            <w:tcW w:w="992" w:type="dxa"/>
            <w:vMerge w:val="continue"/>
            <w:tcBorders>
              <w:top w:val="nil"/>
              <w:left w:val="single" w:color="000000" w:sz="2" w:space="0"/>
              <w:bottom w:val="single" w:color="000000" w:sz="2" w:space="0"/>
              <w:right w:val="single" w:color="000000" w:sz="2" w:space="0"/>
            </w:tcBorders>
          </w:tcPr>
          <w:p w14:paraId="5B0DDB0E">
            <w:pPr>
              <w:spacing w:line="240" w:lineRule="atLeast"/>
              <w:rPr>
                <w:rFonts w:ascii="Calibri" w:hAnsi="Calibri" w:eastAsia="宋体" w:cstheme="minorHAnsi"/>
                <w:color w:val="000000"/>
                <w:kern w:val="24"/>
                <w:sz w:val="21"/>
                <w:szCs w:val="21"/>
              </w:rPr>
            </w:pPr>
          </w:p>
        </w:tc>
        <w:tc>
          <w:tcPr>
            <w:tcW w:w="2835" w:type="dxa"/>
            <w:tcBorders>
              <w:top w:val="single" w:color="000000" w:sz="2" w:space="0"/>
              <w:left w:val="single" w:color="000000" w:sz="2" w:space="0"/>
              <w:bottom w:val="single" w:color="000000" w:sz="2" w:space="0"/>
              <w:right w:val="single" w:color="000000" w:sz="2" w:space="0"/>
            </w:tcBorders>
          </w:tcPr>
          <w:p w14:paraId="3D9982F9">
            <w:pPr>
              <w:pStyle w:val="105"/>
              <w:spacing w:before="3" w:line="240" w:lineRule="atLeast"/>
              <w:rPr>
                <w:rFonts w:ascii="Calibri" w:hAnsi="Calibri" w:cstheme="minorHAnsi"/>
                <w:color w:val="000000"/>
                <w:kern w:val="24"/>
                <w:sz w:val="21"/>
                <w:szCs w:val="21"/>
                <w:lang w:eastAsia="zh-CN"/>
              </w:rPr>
            </w:pPr>
          </w:p>
          <w:p w14:paraId="454270F5">
            <w:pPr>
              <w:pStyle w:val="105"/>
              <w:spacing w:before="1" w:line="240" w:lineRule="atLeast"/>
              <w:ind w:left="27"/>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迎送接待</w:t>
            </w:r>
          </w:p>
        </w:tc>
        <w:tc>
          <w:tcPr>
            <w:tcW w:w="4221" w:type="dxa"/>
            <w:tcBorders>
              <w:top w:val="single" w:color="000000" w:sz="2" w:space="0"/>
              <w:left w:val="single" w:color="000000" w:sz="2" w:space="0"/>
              <w:bottom w:val="single" w:color="000000" w:sz="2" w:space="0"/>
              <w:right w:val="single" w:color="000000" w:sz="2" w:space="0"/>
            </w:tcBorders>
          </w:tcPr>
          <w:p w14:paraId="20F4536D">
            <w:pPr>
              <w:pStyle w:val="105"/>
              <w:spacing w:before="10" w:line="240" w:lineRule="atLeast"/>
              <w:ind w:left="26" w:right="138"/>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协助法院做好外来参观及开会时的接待及迎送工作。</w:t>
            </w:r>
          </w:p>
        </w:tc>
        <w:tc>
          <w:tcPr>
            <w:tcW w:w="567" w:type="dxa"/>
            <w:tcBorders>
              <w:top w:val="single" w:color="000000" w:sz="2" w:space="0"/>
              <w:left w:val="single" w:color="000000" w:sz="2" w:space="0"/>
              <w:bottom w:val="single" w:color="000000" w:sz="2" w:space="0"/>
              <w:right w:val="single" w:color="000000" w:sz="2" w:space="0"/>
            </w:tcBorders>
          </w:tcPr>
          <w:p w14:paraId="58315011">
            <w:pPr>
              <w:pStyle w:val="105"/>
              <w:spacing w:line="240" w:lineRule="atLeast"/>
              <w:rPr>
                <w:rFonts w:ascii="Calibri" w:hAnsi="Calibri" w:cstheme="minorHAnsi"/>
                <w:color w:val="000000"/>
                <w:kern w:val="24"/>
                <w:sz w:val="21"/>
                <w:szCs w:val="21"/>
                <w:lang w:eastAsia="zh-CN"/>
              </w:rPr>
            </w:pPr>
          </w:p>
        </w:tc>
        <w:tc>
          <w:tcPr>
            <w:tcW w:w="716" w:type="dxa"/>
            <w:tcBorders>
              <w:top w:val="single" w:color="000000" w:sz="2" w:space="0"/>
              <w:left w:val="single" w:color="000000" w:sz="2" w:space="0"/>
              <w:bottom w:val="single" w:color="000000" w:sz="2" w:space="0"/>
            </w:tcBorders>
          </w:tcPr>
          <w:p w14:paraId="76D98359">
            <w:pPr>
              <w:pStyle w:val="105"/>
              <w:spacing w:line="240" w:lineRule="atLeast"/>
              <w:rPr>
                <w:rFonts w:ascii="Calibri" w:hAnsi="Calibri" w:cstheme="minorHAnsi"/>
                <w:color w:val="000000"/>
                <w:kern w:val="24"/>
                <w:sz w:val="21"/>
                <w:szCs w:val="21"/>
                <w:lang w:eastAsia="zh-CN"/>
              </w:rPr>
            </w:pPr>
          </w:p>
        </w:tc>
      </w:tr>
      <w:tr w14:paraId="4CFB6DC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1" w:hRule="atLeast"/>
        </w:trPr>
        <w:tc>
          <w:tcPr>
            <w:tcW w:w="9898" w:type="dxa"/>
            <w:gridSpan w:val="6"/>
            <w:tcBorders>
              <w:top w:val="single" w:color="000000" w:sz="2" w:space="0"/>
            </w:tcBorders>
          </w:tcPr>
          <w:p w14:paraId="00A4CA8F">
            <w:pPr>
              <w:pStyle w:val="105"/>
              <w:spacing w:before="99" w:line="240" w:lineRule="atLeast"/>
              <w:ind w:left="3597" w:right="3574"/>
              <w:jc w:val="center"/>
              <w:rPr>
                <w:rFonts w:ascii="Calibri" w:hAnsi="Calibri" w:cstheme="minorHAnsi"/>
                <w:color w:val="000000"/>
                <w:kern w:val="24"/>
                <w:sz w:val="21"/>
                <w:szCs w:val="21"/>
                <w:lang w:eastAsia="zh-CN"/>
              </w:rPr>
            </w:pPr>
            <w:r>
              <w:rPr>
                <w:rFonts w:ascii="Calibri" w:hAnsi="Calibri" w:cstheme="minorHAnsi"/>
                <w:color w:val="000000"/>
                <w:kern w:val="24"/>
                <w:sz w:val="21"/>
                <w:szCs w:val="21"/>
                <w:lang w:eastAsia="zh-CN"/>
              </w:rPr>
              <w:t>此表格为每日考核检查</w:t>
            </w:r>
          </w:p>
        </w:tc>
      </w:tr>
    </w:tbl>
    <w:p w14:paraId="292BB785">
      <w:pPr>
        <w:pStyle w:val="3"/>
        <w:spacing w:before="61" w:after="10"/>
        <w:ind w:right="17"/>
      </w:pPr>
      <w:r>
        <w:rPr>
          <w:rFonts w:hint="eastAsia"/>
        </w:rPr>
        <w:t>2、</w:t>
      </w:r>
      <w:r>
        <w:t>物业服务季度考核细则</w:t>
      </w:r>
    </w:p>
    <w:tbl>
      <w:tblPr>
        <w:tblStyle w:val="26"/>
        <w:tblW w:w="990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0" w:type="dxa"/>
          <w:bottom w:w="0" w:type="dxa"/>
          <w:right w:w="0" w:type="dxa"/>
        </w:tblCellMar>
      </w:tblPr>
      <w:tblGrid>
        <w:gridCol w:w="995"/>
        <w:gridCol w:w="3526"/>
        <w:gridCol w:w="709"/>
        <w:gridCol w:w="2835"/>
        <w:gridCol w:w="567"/>
        <w:gridCol w:w="567"/>
        <w:gridCol w:w="709"/>
      </w:tblGrid>
      <w:tr w14:paraId="6F9170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97" w:hRule="atLeast"/>
          <w:jc w:val="center"/>
        </w:trPr>
        <w:tc>
          <w:tcPr>
            <w:tcW w:w="0" w:type="auto"/>
            <w:tcBorders>
              <w:top w:val="single" w:color="auto" w:sz="12" w:space="0"/>
              <w:bottom w:val="single" w:color="auto" w:sz="2" w:space="0"/>
            </w:tcBorders>
            <w:shd w:val="clear" w:color="auto" w:fill="F1F1F1" w:themeFill="background1" w:themeFillShade="F2"/>
            <w:vAlign w:val="center"/>
          </w:tcPr>
          <w:p w14:paraId="45A9917C">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序号</w:t>
            </w:r>
          </w:p>
        </w:tc>
        <w:tc>
          <w:tcPr>
            <w:tcW w:w="3526" w:type="dxa"/>
            <w:tcBorders>
              <w:top w:val="single" w:color="auto" w:sz="12" w:space="0"/>
              <w:bottom w:val="single" w:color="auto" w:sz="2" w:space="0"/>
            </w:tcBorders>
            <w:shd w:val="clear" w:color="auto" w:fill="F1F1F1" w:themeFill="background1" w:themeFillShade="F2"/>
            <w:vAlign w:val="center"/>
          </w:tcPr>
          <w:p w14:paraId="153F0C27">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标准内容</w:t>
            </w:r>
          </w:p>
        </w:tc>
        <w:tc>
          <w:tcPr>
            <w:tcW w:w="709" w:type="dxa"/>
            <w:tcBorders>
              <w:top w:val="single" w:color="auto" w:sz="12" w:space="0"/>
              <w:bottom w:val="single" w:color="auto" w:sz="2" w:space="0"/>
            </w:tcBorders>
            <w:shd w:val="clear" w:color="auto" w:fill="F1F1F1" w:themeFill="background1" w:themeFillShade="F2"/>
            <w:vAlign w:val="center"/>
          </w:tcPr>
          <w:p w14:paraId="2EC2004C">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分值</w:t>
            </w:r>
          </w:p>
        </w:tc>
        <w:tc>
          <w:tcPr>
            <w:tcW w:w="2835" w:type="dxa"/>
            <w:tcBorders>
              <w:top w:val="single" w:color="auto" w:sz="12" w:space="0"/>
              <w:bottom w:val="single" w:color="auto" w:sz="2" w:space="0"/>
            </w:tcBorders>
            <w:shd w:val="clear" w:color="auto" w:fill="F1F1F1" w:themeFill="background1" w:themeFillShade="F2"/>
            <w:vAlign w:val="center"/>
          </w:tcPr>
          <w:p w14:paraId="63922C10">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评分细则</w:t>
            </w:r>
          </w:p>
        </w:tc>
        <w:tc>
          <w:tcPr>
            <w:tcW w:w="567" w:type="dxa"/>
            <w:tcBorders>
              <w:top w:val="single" w:color="auto" w:sz="12" w:space="0"/>
              <w:bottom w:val="single" w:color="auto" w:sz="2" w:space="0"/>
            </w:tcBorders>
            <w:shd w:val="clear" w:color="auto" w:fill="F1F1F1" w:themeFill="background1" w:themeFillShade="F2"/>
            <w:vAlign w:val="center"/>
          </w:tcPr>
          <w:p w14:paraId="27B89901">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得分</w:t>
            </w:r>
          </w:p>
          <w:p w14:paraId="79B15473">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情况</w:t>
            </w:r>
          </w:p>
        </w:tc>
        <w:tc>
          <w:tcPr>
            <w:tcW w:w="567" w:type="dxa"/>
            <w:tcBorders>
              <w:top w:val="single" w:color="auto" w:sz="12" w:space="0"/>
              <w:bottom w:val="single" w:color="auto" w:sz="2" w:space="0"/>
            </w:tcBorders>
            <w:shd w:val="clear" w:color="auto" w:fill="F1F1F1" w:themeFill="background1" w:themeFillShade="F2"/>
            <w:vAlign w:val="center"/>
          </w:tcPr>
          <w:p w14:paraId="2301BC89">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检查人</w:t>
            </w:r>
          </w:p>
        </w:tc>
        <w:tc>
          <w:tcPr>
            <w:tcW w:w="709" w:type="dxa"/>
            <w:tcBorders>
              <w:top w:val="single" w:color="auto" w:sz="12" w:space="0"/>
              <w:bottom w:val="single" w:color="auto" w:sz="2" w:space="0"/>
            </w:tcBorders>
            <w:shd w:val="clear" w:color="auto" w:fill="F1F1F1" w:themeFill="background1" w:themeFillShade="F2"/>
            <w:vAlign w:val="center"/>
          </w:tcPr>
          <w:p w14:paraId="14AA97E2">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合计</w:t>
            </w:r>
          </w:p>
        </w:tc>
      </w:tr>
      <w:tr w14:paraId="433AE5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restart"/>
            <w:tcBorders>
              <w:top w:val="single" w:color="auto" w:sz="2" w:space="0"/>
            </w:tcBorders>
            <w:shd w:val="clear" w:color="auto" w:fill="auto"/>
            <w:vAlign w:val="center"/>
          </w:tcPr>
          <w:p w14:paraId="39A31411">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一、基础管理</w:t>
            </w:r>
          </w:p>
          <w:p w14:paraId="4045A4EC">
            <w:pPr>
              <w:spacing w:line="320" w:lineRule="exact"/>
              <w:jc w:val="center"/>
              <w:rPr>
                <w:rFonts w:ascii="Calibri" w:hAnsi="宋体" w:eastAsia="宋体" w:cs="仿宋"/>
                <w:b/>
                <w:sz w:val="21"/>
                <w:szCs w:val="21"/>
                <w:lang w:val="zh-CN" w:bidi="zh-CN"/>
              </w:rPr>
            </w:pPr>
            <w:r>
              <w:rPr>
                <w:rFonts w:hint="eastAsia" w:ascii="Calibri" w:hAnsi="宋体" w:eastAsia="宋体" w:cs="仿宋"/>
                <w:b/>
                <w:sz w:val="21"/>
                <w:szCs w:val="21"/>
                <w:lang w:val="zh-CN" w:bidi="zh-CN"/>
              </w:rPr>
              <w:t>（</w:t>
            </w:r>
            <w:r>
              <w:rPr>
                <w:rFonts w:hint="eastAsia" w:ascii="Calibri" w:hAnsi="宋体" w:eastAsia="宋体" w:cs="仿宋"/>
                <w:b/>
                <w:w w:val="80"/>
                <w:sz w:val="21"/>
                <w:szCs w:val="21"/>
                <w:lang w:val="zh-CN" w:bidi="zh-CN"/>
              </w:rPr>
              <w:t>22</w:t>
            </w:r>
            <w:r>
              <w:rPr>
                <w:rFonts w:hint="eastAsia" w:ascii="Calibri" w:hAnsi="宋体" w:eastAsia="宋体" w:cs="仿宋"/>
                <w:b/>
                <w:w w:val="99"/>
                <w:sz w:val="21"/>
                <w:szCs w:val="21"/>
                <w:lang w:val="zh-CN" w:bidi="zh-CN"/>
              </w:rPr>
              <w:t>分）</w:t>
            </w:r>
          </w:p>
        </w:tc>
        <w:tc>
          <w:tcPr>
            <w:tcW w:w="3526" w:type="dxa"/>
            <w:tcBorders>
              <w:top w:val="single" w:color="auto" w:sz="2" w:space="0"/>
            </w:tcBorders>
            <w:shd w:val="clear" w:color="auto" w:fill="auto"/>
            <w:vAlign w:val="center"/>
          </w:tcPr>
          <w:p w14:paraId="4AD4B5EB">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1、物业管理企业的管理人员和专业技术人</w:t>
            </w:r>
            <w:r>
              <w:rPr>
                <w:rFonts w:hint="eastAsia" w:ascii="Calibri" w:hAnsi="宋体" w:eastAsia="宋体" w:cs="仿宋"/>
                <w:spacing w:val="-14"/>
                <w:sz w:val="21"/>
                <w:szCs w:val="21"/>
                <w:lang w:val="zh-CN" w:bidi="zh-CN"/>
              </w:rPr>
              <w:t>员持证上岗：员工着装规范，佩戴明显标志，工作规范、作风严谨。</w:t>
            </w:r>
          </w:p>
        </w:tc>
        <w:tc>
          <w:tcPr>
            <w:tcW w:w="709" w:type="dxa"/>
            <w:tcBorders>
              <w:top w:val="single" w:color="auto" w:sz="2" w:space="0"/>
            </w:tcBorders>
            <w:shd w:val="clear" w:color="auto" w:fill="auto"/>
            <w:vAlign w:val="center"/>
          </w:tcPr>
          <w:p w14:paraId="5D53DD73">
            <w:pPr>
              <w:spacing w:line="320" w:lineRule="exact"/>
              <w:jc w:val="center"/>
              <w:rPr>
                <w:rFonts w:ascii="Calibri" w:hAnsi="宋体" w:eastAsia="宋体" w:cs="仿宋"/>
                <w:sz w:val="21"/>
                <w:szCs w:val="21"/>
                <w:lang w:val="zh-CN" w:bidi="zh-CN"/>
              </w:rPr>
            </w:pPr>
            <w:r>
              <w:rPr>
                <w:rFonts w:hint="eastAsia" w:ascii="Calibri" w:hAnsi="宋体" w:eastAsia="宋体" w:cs="仿宋"/>
                <w:sz w:val="21"/>
                <w:szCs w:val="21"/>
                <w:lang w:val="zh-CN" w:bidi="zh-CN"/>
              </w:rPr>
              <w:t>3</w:t>
            </w:r>
          </w:p>
        </w:tc>
        <w:tc>
          <w:tcPr>
            <w:tcW w:w="2835" w:type="dxa"/>
            <w:tcBorders>
              <w:top w:val="single" w:color="auto" w:sz="2" w:space="0"/>
            </w:tcBorders>
            <w:shd w:val="clear" w:color="auto" w:fill="auto"/>
            <w:vAlign w:val="center"/>
          </w:tcPr>
          <w:p w14:paraId="75635FE3">
            <w:pPr>
              <w:spacing w:line="320" w:lineRule="exact"/>
              <w:rPr>
                <w:rFonts w:ascii="Calibri" w:hAnsi="宋体" w:eastAsia="宋体" w:cs="仿宋"/>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3分，管理人员、专业技术人员每发</w:t>
            </w:r>
            <w:r>
              <w:rPr>
                <w:rFonts w:hint="eastAsia" w:ascii="Calibri" w:hAnsi="宋体" w:eastAsia="宋体" w:cs="仿宋"/>
                <w:spacing w:val="-6"/>
                <w:sz w:val="21"/>
                <w:szCs w:val="21"/>
                <w:lang w:val="zh-CN" w:bidi="zh-CN"/>
              </w:rPr>
              <w:t>现</w:t>
            </w:r>
            <w:r>
              <w:rPr>
                <w:rFonts w:hint="eastAsia" w:ascii="Calibri" w:hAnsi="宋体" w:eastAsia="宋体" w:cs="仿宋"/>
                <w:sz w:val="21"/>
                <w:szCs w:val="21"/>
                <w:lang w:val="zh-CN" w:bidi="zh-CN"/>
              </w:rPr>
              <w:t>1</w:t>
            </w:r>
            <w:r>
              <w:rPr>
                <w:rFonts w:hint="eastAsia" w:ascii="Calibri" w:hAnsi="宋体" w:eastAsia="宋体" w:cs="仿宋"/>
                <w:spacing w:val="-2"/>
                <w:sz w:val="21"/>
                <w:szCs w:val="21"/>
                <w:lang w:val="zh-CN" w:bidi="zh-CN"/>
              </w:rPr>
              <w:t>人无上岗证书扣</w:t>
            </w:r>
            <w:r>
              <w:rPr>
                <w:rFonts w:hint="eastAsia" w:ascii="Calibri" w:hAnsi="宋体" w:eastAsia="宋体" w:cs="仿宋"/>
                <w:sz w:val="21"/>
                <w:szCs w:val="21"/>
                <w:lang w:val="zh-CN" w:bidi="zh-CN"/>
              </w:rPr>
              <w:t>0.4分；着装及标志一次不</w:t>
            </w:r>
            <w:r>
              <w:rPr>
                <w:rFonts w:hint="eastAsia" w:ascii="Calibri" w:hAnsi="宋体" w:eastAsia="宋体" w:cs="仿宋"/>
                <w:spacing w:val="-2"/>
                <w:sz w:val="21"/>
                <w:szCs w:val="21"/>
                <w:lang w:val="zh-CN" w:bidi="zh-CN"/>
              </w:rPr>
              <w:t>符合要求扣</w:t>
            </w:r>
            <w:r>
              <w:rPr>
                <w:rFonts w:hint="eastAsia" w:ascii="Calibri" w:hAnsi="宋体" w:eastAsia="宋体" w:cs="仿宋"/>
                <w:sz w:val="21"/>
                <w:szCs w:val="21"/>
                <w:lang w:val="zh-CN" w:bidi="zh-CN"/>
              </w:rPr>
              <w:t>0.2分。</w:t>
            </w:r>
          </w:p>
        </w:tc>
        <w:tc>
          <w:tcPr>
            <w:tcW w:w="567" w:type="dxa"/>
            <w:tcBorders>
              <w:top w:val="single" w:color="auto" w:sz="2" w:space="0"/>
            </w:tcBorders>
            <w:shd w:val="clear" w:color="auto" w:fill="auto"/>
            <w:vAlign w:val="center"/>
          </w:tcPr>
          <w:p w14:paraId="006282E0">
            <w:pPr>
              <w:spacing w:line="320" w:lineRule="exact"/>
              <w:rPr>
                <w:rFonts w:ascii="Calibri" w:hAnsi="宋体" w:eastAsia="宋体" w:cs="仿宋"/>
                <w:sz w:val="21"/>
                <w:szCs w:val="21"/>
                <w:lang w:val="zh-CN" w:bidi="zh-CN"/>
              </w:rPr>
            </w:pPr>
          </w:p>
        </w:tc>
        <w:tc>
          <w:tcPr>
            <w:tcW w:w="567" w:type="dxa"/>
            <w:tcBorders>
              <w:top w:val="single" w:color="auto" w:sz="2" w:space="0"/>
            </w:tcBorders>
            <w:shd w:val="clear" w:color="auto" w:fill="auto"/>
            <w:vAlign w:val="center"/>
          </w:tcPr>
          <w:p w14:paraId="5E438525">
            <w:pPr>
              <w:spacing w:line="320" w:lineRule="exact"/>
              <w:rPr>
                <w:rFonts w:ascii="Calibri" w:hAnsi="宋体" w:eastAsia="宋体" w:cs="仿宋"/>
                <w:sz w:val="21"/>
                <w:szCs w:val="21"/>
                <w:lang w:val="zh-CN" w:bidi="zh-CN"/>
              </w:rPr>
            </w:pPr>
          </w:p>
        </w:tc>
        <w:tc>
          <w:tcPr>
            <w:tcW w:w="709" w:type="dxa"/>
            <w:vMerge w:val="restart"/>
            <w:tcBorders>
              <w:top w:val="single" w:color="auto" w:sz="2" w:space="0"/>
            </w:tcBorders>
            <w:shd w:val="clear" w:color="auto" w:fill="auto"/>
            <w:vAlign w:val="center"/>
          </w:tcPr>
          <w:p w14:paraId="5F57B801">
            <w:pPr>
              <w:spacing w:line="320" w:lineRule="exact"/>
              <w:rPr>
                <w:rFonts w:ascii="Calibri" w:hAnsi="宋体" w:eastAsia="宋体" w:cs="仿宋"/>
                <w:sz w:val="21"/>
                <w:szCs w:val="21"/>
                <w:lang w:val="zh-CN" w:bidi="zh-CN"/>
              </w:rPr>
            </w:pPr>
          </w:p>
        </w:tc>
      </w:tr>
      <w:tr w14:paraId="64FD1E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5793E0F">
            <w:pPr>
              <w:spacing w:line="320" w:lineRule="exact"/>
              <w:jc w:val="center"/>
              <w:rPr>
                <w:rFonts w:ascii="Calibri" w:hAnsi="宋体" w:eastAsia="宋体" w:cs="仿宋"/>
                <w:sz w:val="21"/>
                <w:szCs w:val="21"/>
              </w:rPr>
            </w:pPr>
          </w:p>
        </w:tc>
        <w:tc>
          <w:tcPr>
            <w:tcW w:w="3526" w:type="dxa"/>
            <w:shd w:val="clear" w:color="auto" w:fill="auto"/>
            <w:vAlign w:val="center"/>
          </w:tcPr>
          <w:p w14:paraId="574EAAA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2、物业管理企业应用计算机、智能化设备等现代化管理手段，提高管理效率。</w:t>
            </w:r>
          </w:p>
        </w:tc>
        <w:tc>
          <w:tcPr>
            <w:tcW w:w="709" w:type="dxa"/>
            <w:shd w:val="clear" w:color="auto" w:fill="auto"/>
            <w:vAlign w:val="center"/>
          </w:tcPr>
          <w:p w14:paraId="7FF697E5">
            <w:pPr>
              <w:spacing w:line="320" w:lineRule="exact"/>
              <w:jc w:val="center"/>
              <w:rPr>
                <w:rFonts w:ascii="Calibri" w:hAnsi="宋体" w:eastAsia="宋体" w:cs="仿宋"/>
                <w:sz w:val="21"/>
                <w:szCs w:val="21"/>
                <w:lang w:val="zh-CN" w:bidi="zh-CN"/>
              </w:rPr>
            </w:pPr>
            <w:r>
              <w:rPr>
                <w:rFonts w:hint="eastAsia" w:ascii="Calibri" w:hAnsi="宋体" w:eastAsia="宋体" w:cs="仿宋"/>
                <w:sz w:val="21"/>
                <w:szCs w:val="21"/>
                <w:lang w:val="zh-CN" w:bidi="zh-CN"/>
              </w:rPr>
              <w:t>3</w:t>
            </w:r>
          </w:p>
        </w:tc>
        <w:tc>
          <w:tcPr>
            <w:tcW w:w="2835" w:type="dxa"/>
            <w:shd w:val="clear" w:color="auto" w:fill="auto"/>
            <w:vAlign w:val="center"/>
          </w:tcPr>
          <w:p w14:paraId="322E1F5B">
            <w:pPr>
              <w:spacing w:line="320" w:lineRule="exact"/>
              <w:rPr>
                <w:rFonts w:ascii="Calibri" w:hAnsi="宋体" w:eastAsia="宋体" w:cs="仿宋"/>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3</w:t>
            </w:r>
            <w:r>
              <w:rPr>
                <w:rFonts w:hint="eastAsia" w:ascii="Calibri" w:hAnsi="宋体" w:eastAsia="宋体" w:cs="仿宋"/>
                <w:spacing w:val="-2"/>
                <w:sz w:val="21"/>
                <w:szCs w:val="21"/>
                <w:lang w:val="zh-CN" w:bidi="zh-CN"/>
              </w:rPr>
              <w:t>分，基本符合要求得</w:t>
            </w:r>
            <w:r>
              <w:rPr>
                <w:rFonts w:hint="eastAsia" w:ascii="Calibri" w:hAnsi="宋体" w:eastAsia="宋体" w:cs="仿宋"/>
                <w:sz w:val="21"/>
                <w:szCs w:val="21"/>
                <w:lang w:val="zh-CN" w:bidi="zh-CN"/>
              </w:rPr>
              <w:t>2分，不符合</w:t>
            </w:r>
            <w:r>
              <w:rPr>
                <w:rFonts w:hint="eastAsia" w:ascii="Calibri" w:hAnsi="宋体" w:eastAsia="宋体" w:cs="仿宋"/>
                <w:spacing w:val="-4"/>
                <w:sz w:val="21"/>
                <w:szCs w:val="21"/>
                <w:lang w:val="zh-CN" w:bidi="zh-CN"/>
              </w:rPr>
              <w:t>要求</w:t>
            </w:r>
            <w:r>
              <w:rPr>
                <w:rFonts w:hint="eastAsia" w:ascii="Calibri" w:hAnsi="宋体" w:eastAsia="宋体" w:cs="仿宋"/>
                <w:sz w:val="21"/>
                <w:szCs w:val="21"/>
                <w:lang w:val="zh-CN" w:bidi="zh-CN"/>
              </w:rPr>
              <w:t>0分。</w:t>
            </w:r>
          </w:p>
        </w:tc>
        <w:tc>
          <w:tcPr>
            <w:tcW w:w="567" w:type="dxa"/>
            <w:shd w:val="clear" w:color="auto" w:fill="auto"/>
            <w:vAlign w:val="center"/>
          </w:tcPr>
          <w:p w14:paraId="2E75C6F1">
            <w:pPr>
              <w:spacing w:line="320" w:lineRule="exact"/>
              <w:rPr>
                <w:rFonts w:ascii="Calibri" w:hAnsi="宋体" w:eastAsia="宋体" w:cs="仿宋"/>
                <w:sz w:val="21"/>
                <w:szCs w:val="21"/>
                <w:lang w:val="zh-CN" w:bidi="zh-CN"/>
              </w:rPr>
            </w:pPr>
          </w:p>
        </w:tc>
        <w:tc>
          <w:tcPr>
            <w:tcW w:w="567" w:type="dxa"/>
            <w:shd w:val="clear" w:color="auto" w:fill="auto"/>
            <w:vAlign w:val="center"/>
          </w:tcPr>
          <w:p w14:paraId="775DE011">
            <w:pPr>
              <w:spacing w:line="320" w:lineRule="exact"/>
              <w:rPr>
                <w:rFonts w:ascii="Calibri" w:hAnsi="宋体" w:eastAsia="宋体" w:cs="仿宋"/>
                <w:sz w:val="21"/>
                <w:szCs w:val="21"/>
                <w:lang w:val="zh-CN" w:bidi="zh-CN"/>
              </w:rPr>
            </w:pPr>
          </w:p>
        </w:tc>
        <w:tc>
          <w:tcPr>
            <w:tcW w:w="709" w:type="dxa"/>
            <w:vMerge w:val="continue"/>
            <w:shd w:val="clear" w:color="auto" w:fill="auto"/>
            <w:vAlign w:val="center"/>
          </w:tcPr>
          <w:p w14:paraId="6769E82E">
            <w:pPr>
              <w:spacing w:line="320" w:lineRule="exact"/>
              <w:rPr>
                <w:rFonts w:ascii="Calibri" w:hAnsi="宋体" w:eastAsia="宋体" w:cs="仿宋"/>
                <w:sz w:val="21"/>
                <w:szCs w:val="21"/>
              </w:rPr>
            </w:pPr>
          </w:p>
        </w:tc>
      </w:tr>
      <w:tr w14:paraId="5B6383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5D7D7807">
            <w:pPr>
              <w:spacing w:line="320" w:lineRule="exact"/>
              <w:jc w:val="center"/>
              <w:rPr>
                <w:rFonts w:ascii="Calibri" w:hAnsi="宋体" w:eastAsia="宋体" w:cs="仿宋"/>
                <w:sz w:val="21"/>
                <w:szCs w:val="21"/>
              </w:rPr>
            </w:pPr>
          </w:p>
        </w:tc>
        <w:tc>
          <w:tcPr>
            <w:tcW w:w="3526" w:type="dxa"/>
            <w:shd w:val="clear" w:color="auto" w:fill="auto"/>
            <w:vAlign w:val="center"/>
          </w:tcPr>
          <w:p w14:paraId="31728008">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3、房屋及其共用设施设备档案资料齐全，分类成册、管理完善，查阅方便。</w:t>
            </w:r>
          </w:p>
        </w:tc>
        <w:tc>
          <w:tcPr>
            <w:tcW w:w="709" w:type="dxa"/>
            <w:shd w:val="clear" w:color="auto" w:fill="auto"/>
            <w:vAlign w:val="center"/>
          </w:tcPr>
          <w:p w14:paraId="10A6846E">
            <w:pPr>
              <w:spacing w:line="320" w:lineRule="exact"/>
              <w:jc w:val="center"/>
              <w:rPr>
                <w:rFonts w:ascii="Calibri" w:hAnsi="宋体" w:eastAsia="宋体" w:cs="仿宋"/>
                <w:sz w:val="21"/>
                <w:szCs w:val="21"/>
                <w:lang w:val="zh-CN" w:bidi="zh-CN"/>
              </w:rPr>
            </w:pPr>
            <w:r>
              <w:rPr>
                <w:rFonts w:hint="eastAsia" w:ascii="Calibri" w:hAnsi="宋体" w:eastAsia="宋体" w:cs="仿宋"/>
                <w:sz w:val="21"/>
                <w:szCs w:val="21"/>
                <w:lang w:val="zh-CN" w:bidi="zh-CN"/>
              </w:rPr>
              <w:t>4</w:t>
            </w:r>
          </w:p>
        </w:tc>
        <w:tc>
          <w:tcPr>
            <w:tcW w:w="2835" w:type="dxa"/>
            <w:shd w:val="clear" w:color="auto" w:fill="auto"/>
            <w:vAlign w:val="center"/>
          </w:tcPr>
          <w:p w14:paraId="5F333B6A">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包括房屋总平面图、地下管网图，房屋数量、种类、用途分类统计成册、房屋及公共设施设备大中修记录；公共设施设备的设计安装图纸资料和</w:t>
            </w:r>
            <w:r>
              <w:rPr>
                <w:rFonts w:hint="eastAsia" w:ascii="Calibri" w:hAnsi="宋体" w:eastAsia="宋体" w:cs="仿宋"/>
                <w:spacing w:val="-1"/>
                <w:sz w:val="21"/>
                <w:szCs w:val="21"/>
                <w:lang w:val="zh-CN" w:bidi="zh-CN"/>
              </w:rPr>
              <w:t>台帐：每发现一项不齐全或不完善扣</w:t>
            </w:r>
            <w:r>
              <w:rPr>
                <w:rFonts w:hint="eastAsia" w:ascii="Calibri" w:hAnsi="宋体" w:eastAsia="宋体" w:cs="仿宋"/>
                <w:sz w:val="21"/>
                <w:szCs w:val="21"/>
                <w:lang w:val="zh-CN" w:bidi="zh-CN"/>
              </w:rPr>
              <w:t>0.5分。</w:t>
            </w:r>
          </w:p>
        </w:tc>
        <w:tc>
          <w:tcPr>
            <w:tcW w:w="567" w:type="dxa"/>
            <w:shd w:val="clear" w:color="auto" w:fill="auto"/>
            <w:vAlign w:val="center"/>
          </w:tcPr>
          <w:p w14:paraId="4B7B27FA">
            <w:pPr>
              <w:spacing w:line="320" w:lineRule="exact"/>
              <w:rPr>
                <w:rFonts w:ascii="Calibri" w:hAnsi="宋体" w:eastAsia="宋体" w:cs="仿宋"/>
                <w:sz w:val="21"/>
                <w:szCs w:val="21"/>
                <w:lang w:val="zh-CN" w:bidi="zh-CN"/>
              </w:rPr>
            </w:pPr>
          </w:p>
        </w:tc>
        <w:tc>
          <w:tcPr>
            <w:tcW w:w="567" w:type="dxa"/>
            <w:shd w:val="clear" w:color="auto" w:fill="auto"/>
            <w:vAlign w:val="center"/>
          </w:tcPr>
          <w:p w14:paraId="4EB96CD3">
            <w:pPr>
              <w:spacing w:line="320" w:lineRule="exact"/>
              <w:rPr>
                <w:rFonts w:ascii="Calibri" w:hAnsi="宋体" w:eastAsia="宋体" w:cs="仿宋"/>
                <w:sz w:val="21"/>
                <w:szCs w:val="21"/>
                <w:lang w:val="zh-CN" w:bidi="zh-CN"/>
              </w:rPr>
            </w:pPr>
          </w:p>
        </w:tc>
        <w:tc>
          <w:tcPr>
            <w:tcW w:w="709" w:type="dxa"/>
            <w:vMerge w:val="continue"/>
            <w:shd w:val="clear" w:color="auto" w:fill="auto"/>
            <w:vAlign w:val="center"/>
          </w:tcPr>
          <w:p w14:paraId="3A90ADAC">
            <w:pPr>
              <w:spacing w:line="320" w:lineRule="exact"/>
              <w:rPr>
                <w:rFonts w:ascii="Calibri" w:hAnsi="宋体" w:eastAsia="宋体" w:cs="仿宋"/>
                <w:sz w:val="21"/>
                <w:szCs w:val="21"/>
              </w:rPr>
            </w:pPr>
          </w:p>
        </w:tc>
      </w:tr>
      <w:tr w14:paraId="2405E7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13ADA5C2">
            <w:pPr>
              <w:spacing w:line="320" w:lineRule="exact"/>
              <w:jc w:val="center"/>
              <w:rPr>
                <w:rFonts w:ascii="Calibri" w:hAnsi="宋体" w:eastAsia="宋体" w:cs="仿宋"/>
                <w:sz w:val="21"/>
                <w:szCs w:val="21"/>
              </w:rPr>
            </w:pPr>
          </w:p>
        </w:tc>
        <w:tc>
          <w:tcPr>
            <w:tcW w:w="3526" w:type="dxa"/>
            <w:shd w:val="clear" w:color="auto" w:fill="auto"/>
            <w:vAlign w:val="center"/>
          </w:tcPr>
          <w:p w14:paraId="07BCAF9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w:t>
            </w:r>
            <w:r>
              <w:rPr>
                <w:rFonts w:hint="eastAsia" w:ascii="Calibri" w:hAnsi="宋体" w:eastAsia="宋体" w:cs="仿宋"/>
                <w:spacing w:val="-3"/>
                <w:sz w:val="21"/>
                <w:szCs w:val="21"/>
                <w:lang w:val="zh-CN" w:bidi="zh-CN"/>
              </w:rPr>
              <w:t>、建立</w:t>
            </w:r>
            <w:r>
              <w:rPr>
                <w:rFonts w:hint="eastAsia" w:ascii="Calibri" w:hAnsi="宋体" w:eastAsia="宋体" w:cs="仿宋"/>
                <w:sz w:val="21"/>
                <w:szCs w:val="21"/>
                <w:lang w:val="zh-CN" w:bidi="zh-CN"/>
              </w:rPr>
              <w:t>24</w:t>
            </w:r>
            <w:r>
              <w:rPr>
                <w:rFonts w:hint="eastAsia" w:ascii="Calibri" w:hAnsi="宋体" w:eastAsia="宋体" w:cs="仿宋"/>
                <w:spacing w:val="-2"/>
                <w:sz w:val="21"/>
                <w:szCs w:val="21"/>
                <w:lang w:val="zh-CN" w:bidi="zh-CN"/>
              </w:rPr>
              <w:t>小时值班制度，设立服务电话、接受业主和使用人对物业管理服务报修、求</w:t>
            </w:r>
            <w:r>
              <w:rPr>
                <w:rFonts w:hint="eastAsia" w:ascii="Calibri" w:hAnsi="宋体" w:eastAsia="宋体" w:cs="仿宋"/>
                <w:sz w:val="21"/>
                <w:szCs w:val="21"/>
                <w:lang w:val="zh-CN" w:bidi="zh-CN"/>
              </w:rPr>
              <w:t>助、建议、问询、质疑、投诉等各类信息的收集和反馈.并及时处理，有回访制度和记录。</w:t>
            </w:r>
          </w:p>
        </w:tc>
        <w:tc>
          <w:tcPr>
            <w:tcW w:w="709" w:type="dxa"/>
            <w:shd w:val="clear" w:color="auto" w:fill="auto"/>
            <w:vAlign w:val="center"/>
          </w:tcPr>
          <w:p w14:paraId="6CA9CCFC">
            <w:pPr>
              <w:spacing w:line="320" w:lineRule="exact"/>
              <w:jc w:val="center"/>
              <w:rPr>
                <w:rFonts w:ascii="Calibri" w:hAnsi="宋体" w:eastAsia="宋体" w:cs="仿宋"/>
                <w:sz w:val="21"/>
                <w:szCs w:val="21"/>
                <w:lang w:val="zh-CN" w:bidi="zh-CN"/>
              </w:rPr>
            </w:pPr>
            <w:r>
              <w:rPr>
                <w:rFonts w:hint="eastAsia" w:ascii="Calibri" w:hAnsi="宋体" w:eastAsia="宋体" w:cs="仿宋"/>
                <w:sz w:val="21"/>
                <w:szCs w:val="21"/>
                <w:lang w:val="zh-CN" w:bidi="zh-CN"/>
              </w:rPr>
              <w:t>6</w:t>
            </w:r>
          </w:p>
        </w:tc>
        <w:tc>
          <w:tcPr>
            <w:tcW w:w="2835" w:type="dxa"/>
            <w:shd w:val="clear" w:color="auto" w:fill="auto"/>
            <w:vAlign w:val="center"/>
          </w:tcPr>
          <w:p w14:paraId="4929CD2B">
            <w:pPr>
              <w:spacing w:line="320" w:lineRule="exact"/>
              <w:rPr>
                <w:rFonts w:ascii="Calibri" w:hAnsi="宋体" w:eastAsia="宋体" w:cs="仿宋"/>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6</w:t>
            </w:r>
            <w:r>
              <w:rPr>
                <w:rFonts w:hint="eastAsia" w:ascii="Calibri" w:hAnsi="宋体" w:eastAsia="宋体" w:cs="仿宋"/>
                <w:spacing w:val="-2"/>
                <w:sz w:val="21"/>
                <w:szCs w:val="21"/>
                <w:lang w:val="zh-CN" w:bidi="zh-CN"/>
              </w:rPr>
              <w:t>分，没有值班制度扣</w:t>
            </w:r>
            <w:r>
              <w:rPr>
                <w:rFonts w:hint="eastAsia" w:ascii="Calibri" w:hAnsi="宋体" w:eastAsia="宋体" w:cs="仿宋"/>
                <w:sz w:val="21"/>
                <w:szCs w:val="21"/>
                <w:lang w:val="zh-CN" w:bidi="zh-CN"/>
              </w:rPr>
              <w:t>2分，未设服</w:t>
            </w:r>
            <w:r>
              <w:rPr>
                <w:rFonts w:hint="eastAsia" w:ascii="Calibri" w:hAnsi="宋体" w:eastAsia="宋体" w:cs="仿宋"/>
                <w:spacing w:val="-3"/>
                <w:sz w:val="21"/>
                <w:szCs w:val="21"/>
                <w:lang w:val="zh-CN" w:bidi="zh-CN"/>
              </w:rPr>
              <w:t>务电话扣</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分，发现一处处理不及时扣</w:t>
            </w:r>
            <w:r>
              <w:rPr>
                <w:rFonts w:hint="eastAsia" w:ascii="Calibri" w:hAnsi="宋体" w:eastAsia="宋体" w:cs="仿宋"/>
                <w:sz w:val="21"/>
                <w:szCs w:val="21"/>
                <w:lang w:val="zh-CN" w:bidi="zh-CN"/>
              </w:rPr>
              <w:t>0.5分，</w:t>
            </w:r>
            <w:r>
              <w:rPr>
                <w:rFonts w:hint="eastAsia" w:ascii="Calibri" w:hAnsi="宋体" w:eastAsia="宋体" w:cs="仿宋"/>
                <w:spacing w:val="-2"/>
                <w:sz w:val="21"/>
                <w:szCs w:val="21"/>
                <w:lang w:val="zh-CN" w:bidi="zh-CN"/>
              </w:rPr>
              <w:t>没有回访记录每次扣</w:t>
            </w:r>
            <w:r>
              <w:rPr>
                <w:rFonts w:hint="eastAsia" w:ascii="Calibri" w:hAnsi="宋体" w:eastAsia="宋体" w:cs="仿宋"/>
                <w:sz w:val="21"/>
                <w:szCs w:val="21"/>
                <w:lang w:val="zh-CN" w:bidi="zh-CN"/>
              </w:rPr>
              <w:t>1分。</w:t>
            </w:r>
          </w:p>
        </w:tc>
        <w:tc>
          <w:tcPr>
            <w:tcW w:w="567" w:type="dxa"/>
            <w:shd w:val="clear" w:color="auto" w:fill="auto"/>
            <w:vAlign w:val="center"/>
          </w:tcPr>
          <w:p w14:paraId="63B0BA91">
            <w:pPr>
              <w:spacing w:line="320" w:lineRule="exact"/>
              <w:rPr>
                <w:rFonts w:ascii="Calibri" w:hAnsi="宋体" w:eastAsia="宋体" w:cs="仿宋"/>
                <w:sz w:val="21"/>
                <w:szCs w:val="21"/>
                <w:lang w:val="zh-CN" w:bidi="zh-CN"/>
              </w:rPr>
            </w:pPr>
          </w:p>
        </w:tc>
        <w:tc>
          <w:tcPr>
            <w:tcW w:w="567" w:type="dxa"/>
            <w:shd w:val="clear" w:color="auto" w:fill="auto"/>
            <w:vAlign w:val="center"/>
          </w:tcPr>
          <w:p w14:paraId="0DF2459D">
            <w:pPr>
              <w:spacing w:line="320" w:lineRule="exact"/>
              <w:rPr>
                <w:rFonts w:ascii="Calibri" w:hAnsi="宋体" w:eastAsia="宋体" w:cs="仿宋"/>
                <w:sz w:val="21"/>
                <w:szCs w:val="21"/>
                <w:lang w:val="zh-CN" w:bidi="zh-CN"/>
              </w:rPr>
            </w:pPr>
          </w:p>
        </w:tc>
        <w:tc>
          <w:tcPr>
            <w:tcW w:w="709" w:type="dxa"/>
            <w:vMerge w:val="continue"/>
            <w:shd w:val="clear" w:color="auto" w:fill="auto"/>
            <w:vAlign w:val="center"/>
          </w:tcPr>
          <w:p w14:paraId="226551F5">
            <w:pPr>
              <w:spacing w:line="320" w:lineRule="exact"/>
              <w:rPr>
                <w:rFonts w:ascii="Calibri" w:hAnsi="宋体" w:eastAsia="宋体" w:cs="仿宋"/>
                <w:sz w:val="21"/>
                <w:szCs w:val="21"/>
              </w:rPr>
            </w:pPr>
          </w:p>
        </w:tc>
      </w:tr>
      <w:tr w14:paraId="37D978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11812054">
            <w:pPr>
              <w:spacing w:line="320" w:lineRule="exact"/>
              <w:jc w:val="center"/>
              <w:rPr>
                <w:rFonts w:ascii="Calibri" w:hAnsi="宋体" w:eastAsia="宋体" w:cs="仿宋"/>
                <w:sz w:val="21"/>
                <w:szCs w:val="21"/>
              </w:rPr>
            </w:pPr>
          </w:p>
        </w:tc>
        <w:tc>
          <w:tcPr>
            <w:tcW w:w="3526" w:type="dxa"/>
            <w:shd w:val="clear" w:color="auto" w:fill="auto"/>
            <w:vAlign w:val="center"/>
          </w:tcPr>
          <w:p w14:paraId="21C1FE99">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5、定期向业主和使用人发放物业管理服务</w:t>
            </w:r>
            <w:r>
              <w:rPr>
                <w:rFonts w:hint="eastAsia" w:ascii="Calibri" w:hAnsi="宋体" w:eastAsia="宋体" w:cs="仿宋"/>
                <w:spacing w:val="-5"/>
                <w:sz w:val="21"/>
                <w:szCs w:val="21"/>
                <w:lang w:val="zh-CN" w:bidi="zh-CN"/>
              </w:rPr>
              <w:t>工作征求意见单，对合理的建议及时整改满</w:t>
            </w:r>
            <w:r>
              <w:rPr>
                <w:rFonts w:hint="eastAsia" w:ascii="Calibri" w:hAnsi="宋体" w:eastAsia="宋体" w:cs="仿宋"/>
                <w:spacing w:val="-3"/>
                <w:sz w:val="21"/>
                <w:szCs w:val="21"/>
                <w:lang w:val="zh-CN" w:bidi="zh-CN"/>
              </w:rPr>
              <w:t>意率达</w:t>
            </w:r>
            <w:r>
              <w:rPr>
                <w:rFonts w:hint="eastAsia" w:ascii="Calibri" w:hAnsi="宋体" w:eastAsia="宋体" w:cs="仿宋"/>
                <w:sz w:val="21"/>
                <w:szCs w:val="21"/>
                <w:lang w:val="zh-CN" w:bidi="zh-CN"/>
              </w:rPr>
              <w:t>95％以上。</w:t>
            </w:r>
          </w:p>
        </w:tc>
        <w:tc>
          <w:tcPr>
            <w:tcW w:w="709" w:type="dxa"/>
            <w:shd w:val="clear" w:color="auto" w:fill="auto"/>
            <w:vAlign w:val="center"/>
          </w:tcPr>
          <w:p w14:paraId="2A510362">
            <w:pPr>
              <w:spacing w:line="320" w:lineRule="exact"/>
              <w:jc w:val="center"/>
              <w:rPr>
                <w:rFonts w:ascii="Calibri" w:hAnsi="宋体" w:eastAsia="宋体" w:cs="仿宋"/>
                <w:sz w:val="21"/>
                <w:szCs w:val="21"/>
                <w:lang w:val="zh-CN" w:bidi="zh-CN"/>
              </w:rPr>
            </w:pPr>
            <w:r>
              <w:rPr>
                <w:rFonts w:hint="eastAsia" w:ascii="Calibri" w:hAnsi="宋体" w:eastAsia="宋体" w:cs="仿宋"/>
                <w:sz w:val="21"/>
                <w:szCs w:val="21"/>
                <w:lang w:val="zh-CN" w:bidi="zh-CN"/>
              </w:rPr>
              <w:t>3</w:t>
            </w:r>
          </w:p>
        </w:tc>
        <w:tc>
          <w:tcPr>
            <w:tcW w:w="2835" w:type="dxa"/>
            <w:shd w:val="clear" w:color="auto" w:fill="auto"/>
            <w:vAlign w:val="center"/>
          </w:tcPr>
          <w:p w14:paraId="00FB8B3D">
            <w:pPr>
              <w:spacing w:line="320" w:lineRule="exact"/>
              <w:rPr>
                <w:rFonts w:ascii="Calibri" w:hAnsi="宋体" w:eastAsia="宋体" w:cs="仿宋"/>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3</w:t>
            </w:r>
            <w:r>
              <w:rPr>
                <w:rFonts w:hint="eastAsia" w:ascii="Calibri" w:hAnsi="宋体" w:eastAsia="宋体" w:cs="仿宋"/>
                <w:spacing w:val="-2"/>
                <w:sz w:val="21"/>
                <w:szCs w:val="21"/>
                <w:lang w:val="zh-CN" w:bidi="zh-CN"/>
              </w:rPr>
              <w:t>分，基本符合要求得</w:t>
            </w:r>
            <w:r>
              <w:rPr>
                <w:rFonts w:hint="eastAsia" w:ascii="Calibri" w:hAnsi="宋体" w:eastAsia="宋体" w:cs="仿宋"/>
                <w:sz w:val="21"/>
                <w:szCs w:val="21"/>
                <w:lang w:val="zh-CN" w:bidi="zh-CN"/>
              </w:rPr>
              <w:t>2分，不符合</w:t>
            </w:r>
            <w:r>
              <w:rPr>
                <w:rFonts w:hint="eastAsia" w:ascii="Calibri" w:hAnsi="宋体" w:eastAsia="宋体" w:cs="仿宋"/>
                <w:spacing w:val="-4"/>
                <w:sz w:val="21"/>
                <w:szCs w:val="21"/>
                <w:lang w:val="zh-CN" w:bidi="zh-CN"/>
              </w:rPr>
              <w:t>要求</w:t>
            </w:r>
            <w:r>
              <w:rPr>
                <w:rFonts w:hint="eastAsia" w:ascii="Calibri" w:hAnsi="宋体" w:eastAsia="宋体" w:cs="仿宋"/>
                <w:sz w:val="21"/>
                <w:szCs w:val="21"/>
                <w:lang w:val="zh-CN" w:bidi="zh-CN"/>
              </w:rPr>
              <w:t>0分。</w:t>
            </w:r>
          </w:p>
        </w:tc>
        <w:tc>
          <w:tcPr>
            <w:tcW w:w="567" w:type="dxa"/>
            <w:shd w:val="clear" w:color="auto" w:fill="auto"/>
            <w:vAlign w:val="center"/>
          </w:tcPr>
          <w:p w14:paraId="4D196552">
            <w:pPr>
              <w:spacing w:line="320" w:lineRule="exact"/>
              <w:rPr>
                <w:rFonts w:ascii="Calibri" w:hAnsi="宋体" w:eastAsia="宋体" w:cs="仿宋"/>
                <w:sz w:val="21"/>
                <w:szCs w:val="21"/>
                <w:lang w:val="zh-CN" w:bidi="zh-CN"/>
              </w:rPr>
            </w:pPr>
          </w:p>
        </w:tc>
        <w:tc>
          <w:tcPr>
            <w:tcW w:w="567" w:type="dxa"/>
            <w:shd w:val="clear" w:color="auto" w:fill="auto"/>
            <w:vAlign w:val="center"/>
          </w:tcPr>
          <w:p w14:paraId="6250E38A">
            <w:pPr>
              <w:spacing w:line="320" w:lineRule="exact"/>
              <w:rPr>
                <w:rFonts w:ascii="Calibri" w:hAnsi="宋体" w:eastAsia="宋体" w:cs="仿宋"/>
                <w:sz w:val="21"/>
                <w:szCs w:val="21"/>
                <w:lang w:val="zh-CN" w:bidi="zh-CN"/>
              </w:rPr>
            </w:pPr>
          </w:p>
        </w:tc>
        <w:tc>
          <w:tcPr>
            <w:tcW w:w="709" w:type="dxa"/>
            <w:vMerge w:val="continue"/>
            <w:shd w:val="clear" w:color="auto" w:fill="auto"/>
            <w:vAlign w:val="center"/>
          </w:tcPr>
          <w:p w14:paraId="543607E3">
            <w:pPr>
              <w:spacing w:line="320" w:lineRule="exact"/>
              <w:rPr>
                <w:rFonts w:ascii="Calibri" w:hAnsi="宋体" w:eastAsia="宋体" w:cs="仿宋"/>
                <w:sz w:val="21"/>
                <w:szCs w:val="21"/>
              </w:rPr>
            </w:pPr>
          </w:p>
        </w:tc>
      </w:tr>
      <w:tr w14:paraId="277EB8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CF9CC5E">
            <w:pPr>
              <w:spacing w:line="320" w:lineRule="exact"/>
              <w:jc w:val="center"/>
              <w:rPr>
                <w:rFonts w:ascii="Calibri" w:hAnsi="宋体" w:eastAsia="宋体" w:cs="仿宋"/>
                <w:sz w:val="21"/>
                <w:szCs w:val="21"/>
              </w:rPr>
            </w:pPr>
          </w:p>
        </w:tc>
        <w:tc>
          <w:tcPr>
            <w:tcW w:w="3526" w:type="dxa"/>
            <w:shd w:val="clear" w:color="auto" w:fill="auto"/>
            <w:vAlign w:val="center"/>
          </w:tcPr>
          <w:p w14:paraId="06220699">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6、建立并落实便民维修服务承诺制、临修急修及时率100％，返修率不高于1％，并有回访记录。</w:t>
            </w:r>
          </w:p>
        </w:tc>
        <w:tc>
          <w:tcPr>
            <w:tcW w:w="709" w:type="dxa"/>
            <w:shd w:val="clear" w:color="auto" w:fill="auto"/>
            <w:vAlign w:val="center"/>
          </w:tcPr>
          <w:p w14:paraId="6263C3E4">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3</w:t>
            </w:r>
          </w:p>
        </w:tc>
        <w:tc>
          <w:tcPr>
            <w:tcW w:w="2835" w:type="dxa"/>
            <w:shd w:val="clear" w:color="auto" w:fill="auto"/>
            <w:vAlign w:val="center"/>
          </w:tcPr>
          <w:p w14:paraId="285EF764">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3</w:t>
            </w:r>
            <w:r>
              <w:rPr>
                <w:rFonts w:hint="eastAsia" w:ascii="Calibri" w:hAnsi="宋体" w:eastAsia="宋体" w:cs="仿宋"/>
                <w:spacing w:val="-2"/>
                <w:sz w:val="21"/>
                <w:szCs w:val="21"/>
                <w:lang w:val="zh-CN" w:bidi="zh-CN"/>
              </w:rPr>
              <w:t>分，建立并落实得</w:t>
            </w:r>
            <w:r>
              <w:rPr>
                <w:rFonts w:hint="eastAsia" w:ascii="Calibri" w:hAnsi="宋体" w:eastAsia="宋体" w:cs="仿宋"/>
                <w:sz w:val="21"/>
                <w:szCs w:val="21"/>
                <w:lang w:val="zh-CN" w:bidi="zh-CN"/>
              </w:rPr>
              <w:t>1分，建立但未</w:t>
            </w:r>
            <w:r>
              <w:rPr>
                <w:rFonts w:hint="eastAsia" w:ascii="Calibri" w:hAnsi="宋体" w:eastAsia="宋体" w:cs="仿宋"/>
                <w:spacing w:val="-3"/>
                <w:sz w:val="21"/>
                <w:szCs w:val="21"/>
                <w:lang w:val="zh-CN" w:bidi="zh-CN"/>
              </w:rPr>
              <w:t>落实扣</w:t>
            </w:r>
            <w:r>
              <w:rPr>
                <w:rFonts w:hint="eastAsia" w:ascii="Calibri" w:hAnsi="宋体" w:eastAsia="宋体" w:cs="仿宋"/>
                <w:sz w:val="21"/>
                <w:szCs w:val="21"/>
                <w:lang w:val="zh-CN" w:bidi="zh-CN"/>
              </w:rPr>
              <w:t>0.4</w:t>
            </w:r>
            <w:r>
              <w:rPr>
                <w:rFonts w:hint="eastAsia" w:ascii="Calibri" w:hAnsi="宋体" w:eastAsia="宋体" w:cs="仿宋"/>
                <w:spacing w:val="-10"/>
                <w:sz w:val="21"/>
                <w:szCs w:val="21"/>
                <w:lang w:val="zh-CN" w:bidi="zh-CN"/>
              </w:rPr>
              <w:t>分，未建立扣</w:t>
            </w:r>
            <w:r>
              <w:rPr>
                <w:rFonts w:hint="eastAsia" w:ascii="Calibri" w:hAnsi="宋体" w:eastAsia="宋体" w:cs="仿宋"/>
                <w:sz w:val="21"/>
                <w:szCs w:val="21"/>
                <w:lang w:val="zh-CN" w:bidi="zh-CN"/>
              </w:rPr>
              <w:t>0.6</w:t>
            </w:r>
            <w:r>
              <w:rPr>
                <w:rFonts w:hint="eastAsia" w:ascii="Calibri" w:hAnsi="宋体" w:eastAsia="宋体" w:cs="仿宋"/>
                <w:spacing w:val="-8"/>
                <w:sz w:val="21"/>
                <w:szCs w:val="21"/>
                <w:lang w:val="zh-CN" w:bidi="zh-CN"/>
              </w:rPr>
              <w:t>分；及时率符合得</w:t>
            </w:r>
            <w:r>
              <w:rPr>
                <w:rFonts w:hint="eastAsia" w:ascii="Calibri" w:hAnsi="宋体" w:eastAsia="宋体" w:cs="仿宋"/>
                <w:sz w:val="21"/>
                <w:szCs w:val="21"/>
                <w:lang w:val="zh-CN" w:bidi="zh-CN"/>
              </w:rPr>
              <w:t>1</w:t>
            </w:r>
            <w:r>
              <w:rPr>
                <w:rFonts w:hint="eastAsia" w:ascii="Calibri" w:hAnsi="宋体" w:eastAsia="宋体" w:cs="仿宋"/>
                <w:spacing w:val="-2"/>
                <w:sz w:val="21"/>
                <w:szCs w:val="21"/>
                <w:lang w:val="zh-CN" w:bidi="zh-CN"/>
              </w:rPr>
              <w:t>分，每降低</w:t>
            </w:r>
            <w:r>
              <w:rPr>
                <w:rFonts w:hint="eastAsia" w:ascii="Calibri" w:hAnsi="宋体" w:eastAsia="宋体" w:cs="仿宋"/>
                <w:sz w:val="21"/>
                <w:szCs w:val="21"/>
                <w:lang w:val="zh-CN" w:bidi="zh-CN"/>
              </w:rPr>
              <w:t>1</w:t>
            </w:r>
            <w:r>
              <w:rPr>
                <w:rFonts w:hint="eastAsia" w:ascii="Calibri" w:hAnsi="宋体" w:eastAsia="宋体" w:cs="仿宋"/>
                <w:spacing w:val="8"/>
                <w:sz w:val="21"/>
                <w:szCs w:val="21"/>
                <w:lang w:val="zh-CN" w:bidi="zh-CN"/>
              </w:rPr>
              <w:t>个百分点扣</w:t>
            </w:r>
            <w:r>
              <w:rPr>
                <w:rFonts w:hint="eastAsia" w:ascii="Calibri" w:hAnsi="宋体" w:eastAsia="宋体" w:cs="仿宋"/>
                <w:sz w:val="21"/>
                <w:szCs w:val="21"/>
                <w:lang w:val="zh-CN" w:bidi="zh-CN"/>
              </w:rPr>
              <w:t>0.3分；返修率符合得0.6</w:t>
            </w:r>
            <w:r>
              <w:rPr>
                <w:rFonts w:hint="eastAsia" w:ascii="Calibri" w:hAnsi="宋体" w:eastAsia="宋体" w:cs="仿宋"/>
                <w:spacing w:val="-2"/>
                <w:sz w:val="21"/>
                <w:szCs w:val="21"/>
                <w:lang w:val="zh-CN" w:bidi="zh-CN"/>
              </w:rPr>
              <w:t>分，不符合要求</w:t>
            </w:r>
            <w:r>
              <w:rPr>
                <w:rFonts w:hint="eastAsia" w:ascii="Calibri" w:hAnsi="宋体" w:eastAsia="宋体" w:cs="仿宋"/>
                <w:sz w:val="21"/>
                <w:szCs w:val="21"/>
                <w:lang w:val="zh-CN" w:bidi="zh-CN"/>
              </w:rPr>
              <w:t>0</w:t>
            </w:r>
            <w:r>
              <w:rPr>
                <w:rFonts w:hint="eastAsia" w:ascii="Calibri" w:hAnsi="宋体" w:eastAsia="宋体" w:cs="仿宋"/>
                <w:spacing w:val="4"/>
                <w:sz w:val="21"/>
                <w:szCs w:val="21"/>
                <w:lang w:val="zh-CN" w:bidi="zh-CN"/>
              </w:rPr>
              <w:t>分；问访记录完整得</w:t>
            </w:r>
            <w:r>
              <w:rPr>
                <w:rFonts w:hint="eastAsia" w:ascii="Calibri" w:hAnsi="宋体" w:eastAsia="宋体" w:cs="仿宋"/>
                <w:sz w:val="21"/>
                <w:szCs w:val="21"/>
                <w:lang w:val="zh-CN" w:bidi="zh-CN"/>
              </w:rPr>
              <w:t>0.4</w:t>
            </w:r>
            <w:r>
              <w:rPr>
                <w:rFonts w:hint="eastAsia" w:ascii="Calibri" w:hAnsi="宋体" w:eastAsia="宋体" w:cs="仿宋"/>
                <w:spacing w:val="-1"/>
                <w:sz w:val="21"/>
                <w:szCs w:val="21"/>
                <w:lang w:val="zh-CN" w:bidi="zh-CN"/>
              </w:rPr>
              <w:t>分，记录不完整或无回访记录</w:t>
            </w:r>
            <w:r>
              <w:rPr>
                <w:rFonts w:hint="eastAsia" w:ascii="Calibri" w:hAnsi="宋体" w:eastAsia="宋体" w:cs="仿宋"/>
                <w:sz w:val="21"/>
                <w:szCs w:val="21"/>
                <w:lang w:val="zh-CN" w:bidi="zh-CN"/>
              </w:rPr>
              <w:t>0分。</w:t>
            </w:r>
          </w:p>
        </w:tc>
        <w:tc>
          <w:tcPr>
            <w:tcW w:w="567" w:type="dxa"/>
            <w:shd w:val="clear" w:color="auto" w:fill="auto"/>
            <w:vAlign w:val="center"/>
          </w:tcPr>
          <w:p w14:paraId="5E4590F1">
            <w:pPr>
              <w:spacing w:line="320" w:lineRule="exact"/>
              <w:rPr>
                <w:rFonts w:ascii="Calibri" w:hAnsi="宋体" w:eastAsia="宋体" w:cs="仿宋"/>
                <w:sz w:val="21"/>
                <w:szCs w:val="21"/>
                <w:lang w:val="zh-CN" w:bidi="zh-CN"/>
              </w:rPr>
            </w:pPr>
          </w:p>
        </w:tc>
        <w:tc>
          <w:tcPr>
            <w:tcW w:w="567" w:type="dxa"/>
            <w:shd w:val="clear" w:color="auto" w:fill="auto"/>
            <w:vAlign w:val="center"/>
          </w:tcPr>
          <w:p w14:paraId="2DD650AF">
            <w:pPr>
              <w:spacing w:line="320" w:lineRule="exact"/>
              <w:rPr>
                <w:rFonts w:ascii="Calibri" w:hAnsi="宋体" w:eastAsia="宋体" w:cs="仿宋"/>
                <w:sz w:val="21"/>
                <w:szCs w:val="21"/>
                <w:lang w:val="zh-CN" w:bidi="zh-CN"/>
              </w:rPr>
            </w:pPr>
          </w:p>
        </w:tc>
        <w:tc>
          <w:tcPr>
            <w:tcW w:w="709" w:type="dxa"/>
            <w:shd w:val="clear" w:color="auto" w:fill="auto"/>
            <w:vAlign w:val="center"/>
          </w:tcPr>
          <w:p w14:paraId="11E208F7">
            <w:pPr>
              <w:spacing w:line="320" w:lineRule="exact"/>
              <w:rPr>
                <w:rFonts w:ascii="Calibri" w:hAnsi="宋体" w:eastAsia="宋体" w:cs="仿宋"/>
                <w:sz w:val="21"/>
                <w:szCs w:val="21"/>
              </w:rPr>
            </w:pPr>
          </w:p>
        </w:tc>
      </w:tr>
      <w:tr w14:paraId="29F039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restart"/>
            <w:shd w:val="clear" w:color="auto" w:fill="auto"/>
            <w:vAlign w:val="center"/>
          </w:tcPr>
          <w:p w14:paraId="438599B2">
            <w:pPr>
              <w:spacing w:line="320" w:lineRule="exact"/>
              <w:jc w:val="center"/>
              <w:rPr>
                <w:rFonts w:ascii="Calibri" w:hAnsi="宋体" w:eastAsia="宋体" w:cs="仿宋"/>
                <w:b/>
                <w:bCs/>
                <w:sz w:val="21"/>
                <w:szCs w:val="21"/>
                <w:lang w:bidi="zh-CN"/>
              </w:rPr>
            </w:pPr>
            <w:r>
              <w:rPr>
                <w:rFonts w:hint="eastAsia" w:ascii="Calibri" w:hAnsi="宋体" w:eastAsia="宋体" w:cs="仿宋"/>
                <w:b/>
                <w:bCs/>
                <w:sz w:val="21"/>
                <w:szCs w:val="21"/>
                <w:lang w:bidi="zh-CN"/>
              </w:rPr>
              <w:t>二、房屋管理与维修养护</w:t>
            </w:r>
          </w:p>
          <w:p w14:paraId="77662517">
            <w:pPr>
              <w:spacing w:line="320" w:lineRule="exact"/>
              <w:jc w:val="center"/>
              <w:rPr>
                <w:rFonts w:ascii="Calibri" w:hAnsi="宋体" w:eastAsia="宋体"/>
                <w:sz w:val="21"/>
                <w:szCs w:val="21"/>
              </w:rPr>
            </w:pPr>
            <w:r>
              <w:rPr>
                <w:rFonts w:hint="eastAsia" w:ascii="Calibri" w:hAnsi="宋体" w:eastAsia="宋体" w:cs="仿宋"/>
                <w:b/>
                <w:bCs/>
                <w:sz w:val="21"/>
                <w:szCs w:val="21"/>
                <w:lang w:bidi="zh-CN"/>
              </w:rPr>
              <w:t>（11分）</w:t>
            </w:r>
          </w:p>
        </w:tc>
        <w:tc>
          <w:tcPr>
            <w:tcW w:w="3526" w:type="dxa"/>
            <w:shd w:val="clear" w:color="auto" w:fill="auto"/>
            <w:vAlign w:val="center"/>
          </w:tcPr>
          <w:p w14:paraId="24A9E4FC">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1、区内各建筑物标志明显、设立引路方向平面图和路标、单位名录标识在区内明显位置、铭牌及各类标识牌统一有序。</w:t>
            </w:r>
          </w:p>
        </w:tc>
        <w:tc>
          <w:tcPr>
            <w:tcW w:w="709" w:type="dxa"/>
            <w:shd w:val="clear" w:color="auto" w:fill="auto"/>
            <w:vAlign w:val="center"/>
          </w:tcPr>
          <w:p w14:paraId="24C25451">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4E2966D1">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1分，发现一处标志不清或没有标志</w:t>
            </w:r>
            <w:r>
              <w:rPr>
                <w:rFonts w:hint="eastAsia" w:ascii="Calibri" w:hAnsi="宋体" w:eastAsia="宋体" w:cs="仿宋"/>
                <w:spacing w:val="-6"/>
                <w:sz w:val="21"/>
                <w:szCs w:val="21"/>
                <w:lang w:val="zh-CN" w:bidi="zh-CN"/>
              </w:rPr>
              <w:t>扣</w:t>
            </w:r>
            <w:r>
              <w:rPr>
                <w:rFonts w:hint="eastAsia" w:ascii="Calibri" w:hAnsi="宋体" w:eastAsia="宋体" w:cs="仿宋"/>
                <w:sz w:val="21"/>
                <w:szCs w:val="21"/>
                <w:lang w:val="zh-CN" w:bidi="zh-CN"/>
              </w:rPr>
              <w:t>0.2分。</w:t>
            </w:r>
          </w:p>
        </w:tc>
        <w:tc>
          <w:tcPr>
            <w:tcW w:w="567" w:type="dxa"/>
            <w:shd w:val="clear" w:color="auto" w:fill="auto"/>
            <w:vAlign w:val="center"/>
          </w:tcPr>
          <w:p w14:paraId="255A2D07">
            <w:pPr>
              <w:spacing w:line="320" w:lineRule="exact"/>
              <w:rPr>
                <w:rFonts w:ascii="Calibri" w:hAnsi="宋体" w:eastAsia="宋体" w:cs="仿宋"/>
                <w:sz w:val="21"/>
                <w:szCs w:val="21"/>
                <w:lang w:val="zh-CN" w:bidi="zh-CN"/>
              </w:rPr>
            </w:pPr>
          </w:p>
        </w:tc>
        <w:tc>
          <w:tcPr>
            <w:tcW w:w="567" w:type="dxa"/>
            <w:shd w:val="clear" w:color="auto" w:fill="auto"/>
            <w:vAlign w:val="center"/>
          </w:tcPr>
          <w:p w14:paraId="0F7E3BDD">
            <w:pPr>
              <w:spacing w:line="320" w:lineRule="exact"/>
              <w:rPr>
                <w:rFonts w:ascii="Calibri" w:hAnsi="宋体" w:eastAsia="宋体" w:cs="仿宋"/>
                <w:sz w:val="21"/>
                <w:szCs w:val="21"/>
                <w:lang w:val="zh-CN" w:bidi="zh-CN"/>
              </w:rPr>
            </w:pPr>
          </w:p>
        </w:tc>
        <w:tc>
          <w:tcPr>
            <w:tcW w:w="709" w:type="dxa"/>
            <w:shd w:val="clear" w:color="auto" w:fill="auto"/>
            <w:vAlign w:val="center"/>
          </w:tcPr>
          <w:p w14:paraId="78CB4A59">
            <w:pPr>
              <w:spacing w:line="320" w:lineRule="exact"/>
              <w:rPr>
                <w:rFonts w:ascii="Calibri" w:hAnsi="宋体" w:eastAsia="宋体" w:cs="仿宋"/>
                <w:sz w:val="21"/>
                <w:szCs w:val="21"/>
              </w:rPr>
            </w:pPr>
          </w:p>
        </w:tc>
      </w:tr>
      <w:tr w14:paraId="38DC78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FEC4F21">
            <w:pPr>
              <w:spacing w:line="320" w:lineRule="exact"/>
              <w:jc w:val="center"/>
              <w:rPr>
                <w:rFonts w:ascii="Calibri" w:hAnsi="宋体" w:eastAsia="宋体" w:cs="仿宋"/>
                <w:sz w:val="21"/>
                <w:szCs w:val="21"/>
              </w:rPr>
            </w:pPr>
          </w:p>
        </w:tc>
        <w:tc>
          <w:tcPr>
            <w:tcW w:w="3526" w:type="dxa"/>
            <w:shd w:val="clear" w:color="auto" w:fill="auto"/>
            <w:vAlign w:val="center"/>
          </w:tcPr>
          <w:p w14:paraId="27A4B11B">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2、无违反规划私搭乱建，无擅自改变房屋用途现象。</w:t>
            </w:r>
          </w:p>
        </w:tc>
        <w:tc>
          <w:tcPr>
            <w:tcW w:w="709" w:type="dxa"/>
            <w:shd w:val="clear" w:color="auto" w:fill="auto"/>
            <w:vAlign w:val="center"/>
          </w:tcPr>
          <w:p w14:paraId="742B260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65FF1B4">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1分，每发现一处私搭乱建或擅自改</w:t>
            </w:r>
            <w:r>
              <w:rPr>
                <w:rFonts w:hint="eastAsia" w:ascii="Calibri" w:hAnsi="宋体" w:eastAsia="宋体" w:cs="仿宋"/>
                <w:spacing w:val="-2"/>
                <w:sz w:val="21"/>
                <w:szCs w:val="21"/>
                <w:lang w:val="zh-CN" w:bidi="zh-CN"/>
              </w:rPr>
              <w:t>变房屋使用用途扣</w:t>
            </w:r>
            <w:r>
              <w:rPr>
                <w:rFonts w:hint="eastAsia" w:ascii="Calibri" w:hAnsi="宋体" w:eastAsia="宋体" w:cs="仿宋"/>
                <w:sz w:val="21"/>
                <w:szCs w:val="21"/>
                <w:lang w:val="zh-CN" w:bidi="zh-CN"/>
              </w:rPr>
              <w:t>0.5分。</w:t>
            </w:r>
          </w:p>
        </w:tc>
        <w:tc>
          <w:tcPr>
            <w:tcW w:w="567" w:type="dxa"/>
            <w:shd w:val="clear" w:color="auto" w:fill="auto"/>
            <w:vAlign w:val="center"/>
          </w:tcPr>
          <w:p w14:paraId="19C861BB">
            <w:pPr>
              <w:spacing w:line="320" w:lineRule="exact"/>
              <w:rPr>
                <w:rFonts w:ascii="Calibri" w:hAnsi="宋体" w:eastAsia="宋体" w:cs="仿宋"/>
                <w:sz w:val="21"/>
                <w:szCs w:val="21"/>
                <w:lang w:val="zh-CN" w:bidi="zh-CN"/>
              </w:rPr>
            </w:pPr>
          </w:p>
        </w:tc>
        <w:tc>
          <w:tcPr>
            <w:tcW w:w="567" w:type="dxa"/>
            <w:shd w:val="clear" w:color="auto" w:fill="auto"/>
            <w:vAlign w:val="center"/>
          </w:tcPr>
          <w:p w14:paraId="375A0685">
            <w:pPr>
              <w:spacing w:line="320" w:lineRule="exact"/>
              <w:rPr>
                <w:rFonts w:ascii="Calibri" w:hAnsi="宋体" w:eastAsia="宋体" w:cs="仿宋"/>
                <w:sz w:val="21"/>
                <w:szCs w:val="21"/>
                <w:lang w:val="zh-CN" w:bidi="zh-CN"/>
              </w:rPr>
            </w:pPr>
          </w:p>
        </w:tc>
        <w:tc>
          <w:tcPr>
            <w:tcW w:w="709" w:type="dxa"/>
            <w:shd w:val="clear" w:color="auto" w:fill="auto"/>
            <w:vAlign w:val="center"/>
          </w:tcPr>
          <w:p w14:paraId="13B8F004">
            <w:pPr>
              <w:spacing w:line="320" w:lineRule="exact"/>
              <w:rPr>
                <w:rFonts w:ascii="Calibri" w:hAnsi="宋体" w:eastAsia="宋体" w:cs="仿宋"/>
                <w:sz w:val="21"/>
                <w:szCs w:val="21"/>
              </w:rPr>
            </w:pPr>
          </w:p>
        </w:tc>
      </w:tr>
      <w:tr w14:paraId="565424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D136F3E">
            <w:pPr>
              <w:spacing w:line="320" w:lineRule="exact"/>
              <w:jc w:val="center"/>
              <w:rPr>
                <w:rFonts w:ascii="Calibri" w:hAnsi="宋体" w:eastAsia="宋体" w:cs="仿宋"/>
                <w:sz w:val="21"/>
                <w:szCs w:val="21"/>
              </w:rPr>
            </w:pPr>
          </w:p>
        </w:tc>
        <w:tc>
          <w:tcPr>
            <w:tcW w:w="3526" w:type="dxa"/>
            <w:shd w:val="clear" w:color="auto" w:fill="auto"/>
            <w:vAlign w:val="center"/>
          </w:tcPr>
          <w:p w14:paraId="6D9F99C1">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3、房屋外观完好、整洁，外墙是建材贴面</w:t>
            </w:r>
            <w:r>
              <w:rPr>
                <w:rFonts w:hint="eastAsia" w:ascii="Calibri" w:hAnsi="宋体" w:eastAsia="宋体" w:cs="仿宋"/>
                <w:spacing w:val="-7"/>
                <w:sz w:val="21"/>
                <w:szCs w:val="21"/>
                <w:lang w:val="zh-CN" w:bidi="zh-CN"/>
              </w:rPr>
              <w:t>的、无脱落；是玻璃幕墙的，清洁明亮、无</w:t>
            </w:r>
            <w:r>
              <w:rPr>
                <w:rFonts w:hint="eastAsia" w:ascii="Calibri" w:hAnsi="宋体" w:eastAsia="宋体" w:cs="仿宋"/>
                <w:sz w:val="21"/>
                <w:szCs w:val="21"/>
                <w:lang w:val="zh-CN" w:bidi="zh-CN"/>
              </w:rPr>
              <w:t>破损；是涂料的，无脱落、无污渍：无纸张乱贴、乱涂、乱画和乱悬挂现象</w:t>
            </w:r>
          </w:p>
        </w:tc>
        <w:tc>
          <w:tcPr>
            <w:tcW w:w="709" w:type="dxa"/>
            <w:shd w:val="clear" w:color="auto" w:fill="auto"/>
            <w:vAlign w:val="center"/>
          </w:tcPr>
          <w:p w14:paraId="1EDA6140">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3AD18986">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2分，房屋外墙是建材贴用的每发现</w:t>
            </w:r>
            <w:r>
              <w:rPr>
                <w:rFonts w:hint="eastAsia" w:ascii="Calibri" w:hAnsi="宋体" w:eastAsia="宋体" w:cs="仿宋"/>
                <w:spacing w:val="-2"/>
                <w:sz w:val="21"/>
                <w:szCs w:val="21"/>
                <w:lang w:val="zh-CN" w:bidi="zh-CN"/>
              </w:rPr>
              <w:t>一处脱落扣</w:t>
            </w:r>
            <w:r>
              <w:rPr>
                <w:rFonts w:hint="eastAsia" w:ascii="Calibri" w:hAnsi="宋体" w:eastAsia="宋体" w:cs="仿宋"/>
                <w:sz w:val="21"/>
                <w:szCs w:val="21"/>
                <w:lang w:val="zh-CN" w:bidi="zh-CN"/>
              </w:rPr>
              <w:t>0.2分，是玻璃幕墙的每发现一处破</w:t>
            </w:r>
            <w:r>
              <w:rPr>
                <w:rFonts w:hint="eastAsia" w:ascii="Calibri" w:hAnsi="宋体" w:eastAsia="宋体" w:cs="仿宋"/>
                <w:spacing w:val="-2"/>
                <w:sz w:val="21"/>
                <w:szCs w:val="21"/>
                <w:lang w:val="zh-CN" w:bidi="zh-CN"/>
              </w:rPr>
              <w:t>损或有污渍扣</w:t>
            </w:r>
            <w:r>
              <w:rPr>
                <w:rFonts w:hint="eastAsia" w:ascii="Calibri" w:hAnsi="宋体" w:eastAsia="宋体" w:cs="仿宋"/>
                <w:sz w:val="21"/>
                <w:szCs w:val="21"/>
                <w:lang w:val="zh-CN" w:bidi="zh-CN"/>
              </w:rPr>
              <w:t>0.2</w:t>
            </w:r>
            <w:r>
              <w:rPr>
                <w:rFonts w:hint="eastAsia" w:ascii="Calibri" w:hAnsi="宋体" w:eastAsia="宋体" w:cs="仿宋"/>
                <w:spacing w:val="-6"/>
                <w:sz w:val="21"/>
                <w:szCs w:val="21"/>
                <w:lang w:val="zh-CN" w:bidi="zh-CN"/>
              </w:rPr>
              <w:t>分，是涂料的每发现一处褪色，</w:t>
            </w:r>
            <w:r>
              <w:rPr>
                <w:rFonts w:hint="eastAsia" w:ascii="Calibri" w:hAnsi="宋体" w:eastAsia="宋体" w:cs="仿宋"/>
                <w:spacing w:val="-2"/>
                <w:sz w:val="21"/>
                <w:szCs w:val="21"/>
                <w:lang w:val="zh-CN" w:bidi="zh-CN"/>
              </w:rPr>
              <w:t>颜色不一致扣</w:t>
            </w:r>
            <w:r>
              <w:rPr>
                <w:rFonts w:hint="eastAsia" w:ascii="Calibri" w:hAnsi="宋体" w:eastAsia="宋体" w:cs="仿宋"/>
                <w:sz w:val="21"/>
                <w:szCs w:val="21"/>
                <w:lang w:val="zh-CN" w:bidi="zh-CN"/>
              </w:rPr>
              <w:t>0.2分；每发现一处纸张乱贴、乱</w:t>
            </w:r>
            <w:r>
              <w:rPr>
                <w:rFonts w:hint="eastAsia" w:ascii="Calibri" w:hAnsi="宋体" w:eastAsia="宋体" w:cs="仿宋"/>
                <w:spacing w:val="-2"/>
                <w:sz w:val="21"/>
                <w:szCs w:val="21"/>
                <w:lang w:val="zh-CN" w:bidi="zh-CN"/>
              </w:rPr>
              <w:t>涂、乱画和乱悬挂扣</w:t>
            </w:r>
            <w:r>
              <w:rPr>
                <w:rFonts w:hint="eastAsia" w:ascii="Calibri" w:hAnsi="宋体" w:eastAsia="宋体" w:cs="仿宋"/>
                <w:sz w:val="21"/>
                <w:szCs w:val="21"/>
                <w:lang w:val="zh-CN" w:bidi="zh-CN"/>
              </w:rPr>
              <w:t>0.2分。</w:t>
            </w:r>
          </w:p>
        </w:tc>
        <w:tc>
          <w:tcPr>
            <w:tcW w:w="567" w:type="dxa"/>
            <w:shd w:val="clear" w:color="auto" w:fill="auto"/>
            <w:vAlign w:val="center"/>
          </w:tcPr>
          <w:p w14:paraId="1395B924">
            <w:pPr>
              <w:spacing w:line="320" w:lineRule="exact"/>
              <w:rPr>
                <w:rFonts w:ascii="Calibri" w:hAnsi="宋体" w:eastAsia="宋体" w:cs="仿宋"/>
                <w:sz w:val="21"/>
                <w:szCs w:val="21"/>
                <w:lang w:val="zh-CN" w:bidi="zh-CN"/>
              </w:rPr>
            </w:pPr>
          </w:p>
        </w:tc>
        <w:tc>
          <w:tcPr>
            <w:tcW w:w="567" w:type="dxa"/>
            <w:shd w:val="clear" w:color="auto" w:fill="auto"/>
            <w:vAlign w:val="center"/>
          </w:tcPr>
          <w:p w14:paraId="71EC5D49">
            <w:pPr>
              <w:spacing w:line="320" w:lineRule="exact"/>
              <w:rPr>
                <w:rFonts w:ascii="Calibri" w:hAnsi="宋体" w:eastAsia="宋体" w:cs="仿宋"/>
                <w:sz w:val="21"/>
                <w:szCs w:val="21"/>
                <w:lang w:val="zh-CN" w:bidi="zh-CN"/>
              </w:rPr>
            </w:pPr>
          </w:p>
        </w:tc>
        <w:tc>
          <w:tcPr>
            <w:tcW w:w="709" w:type="dxa"/>
            <w:shd w:val="clear" w:color="auto" w:fill="auto"/>
            <w:vAlign w:val="center"/>
          </w:tcPr>
          <w:p w14:paraId="13C3B71A">
            <w:pPr>
              <w:spacing w:line="320" w:lineRule="exact"/>
              <w:rPr>
                <w:rFonts w:ascii="Calibri" w:hAnsi="宋体" w:eastAsia="宋体" w:cs="仿宋"/>
                <w:sz w:val="21"/>
                <w:szCs w:val="21"/>
              </w:rPr>
            </w:pPr>
          </w:p>
        </w:tc>
      </w:tr>
      <w:tr w14:paraId="69A301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50579F4">
            <w:pPr>
              <w:spacing w:line="320" w:lineRule="exact"/>
              <w:jc w:val="center"/>
              <w:rPr>
                <w:rFonts w:ascii="Calibri" w:hAnsi="宋体" w:eastAsia="宋体" w:cs="仿宋"/>
                <w:sz w:val="21"/>
                <w:szCs w:val="21"/>
              </w:rPr>
            </w:pPr>
          </w:p>
        </w:tc>
        <w:tc>
          <w:tcPr>
            <w:tcW w:w="3526" w:type="dxa"/>
            <w:shd w:val="clear" w:color="auto" w:fill="auto"/>
            <w:vAlign w:val="center"/>
          </w:tcPr>
          <w:p w14:paraId="6E246D1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4、室外招牌、按规定设置，保持整洁统一美观，无安全隐患或破损。</w:t>
            </w:r>
          </w:p>
        </w:tc>
        <w:tc>
          <w:tcPr>
            <w:tcW w:w="709" w:type="dxa"/>
            <w:shd w:val="clear" w:color="auto" w:fill="auto"/>
            <w:vAlign w:val="center"/>
          </w:tcPr>
          <w:p w14:paraId="067AEBE6">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4B87B7F">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2"/>
                <w:sz w:val="21"/>
                <w:szCs w:val="21"/>
                <w:lang w:val="zh-CN" w:bidi="zh-CN"/>
              </w:rPr>
              <w:t>分，未按规定设</w:t>
            </w:r>
            <w:r>
              <w:rPr>
                <w:rFonts w:hint="eastAsia" w:ascii="Calibri" w:hAnsi="宋体" w:eastAsia="宋体" w:cs="仿宋"/>
                <w:sz w:val="21"/>
                <w:szCs w:val="21"/>
                <w:lang w:val="zh-CN" w:bidi="zh-CN"/>
              </w:rPr>
              <w:t>置0分；按规定设置</w:t>
            </w:r>
            <w:r>
              <w:rPr>
                <w:rFonts w:hint="eastAsia" w:ascii="Calibri" w:hAnsi="宋体" w:eastAsia="宋体" w:cs="仿宋"/>
                <w:spacing w:val="-1"/>
                <w:sz w:val="21"/>
                <w:szCs w:val="21"/>
                <w:lang w:val="zh-CN" w:bidi="zh-CN"/>
              </w:rPr>
              <w:t>，但不整齐或有破损每处扣</w:t>
            </w:r>
            <w:r>
              <w:rPr>
                <w:rFonts w:hint="eastAsia" w:ascii="Calibri" w:hAnsi="宋体" w:eastAsia="宋体" w:cs="仿宋"/>
                <w:sz w:val="21"/>
                <w:szCs w:val="21"/>
                <w:lang w:val="zh-CN" w:bidi="zh-CN"/>
              </w:rPr>
              <w:t>0.1分，有安全隐</w:t>
            </w:r>
            <w:r>
              <w:rPr>
                <w:rFonts w:hint="eastAsia" w:ascii="Calibri" w:hAnsi="宋体" w:eastAsia="宋体" w:cs="仿宋"/>
                <w:spacing w:val="-3"/>
                <w:sz w:val="21"/>
                <w:szCs w:val="21"/>
                <w:lang w:val="zh-CN" w:bidi="zh-CN"/>
              </w:rPr>
              <w:t>患每处扣</w:t>
            </w:r>
            <w:r>
              <w:rPr>
                <w:rFonts w:hint="eastAsia" w:ascii="Calibri" w:hAnsi="宋体" w:eastAsia="宋体" w:cs="仿宋"/>
                <w:sz w:val="21"/>
                <w:szCs w:val="21"/>
                <w:lang w:val="zh-CN" w:bidi="zh-CN"/>
              </w:rPr>
              <w:t>0.5分。</w:t>
            </w:r>
          </w:p>
        </w:tc>
        <w:tc>
          <w:tcPr>
            <w:tcW w:w="567" w:type="dxa"/>
            <w:shd w:val="clear" w:color="auto" w:fill="auto"/>
            <w:vAlign w:val="center"/>
          </w:tcPr>
          <w:p w14:paraId="24667FAB">
            <w:pPr>
              <w:spacing w:line="320" w:lineRule="exact"/>
              <w:rPr>
                <w:rFonts w:ascii="Calibri" w:hAnsi="宋体" w:eastAsia="宋体" w:cs="仿宋"/>
                <w:sz w:val="21"/>
                <w:szCs w:val="21"/>
                <w:lang w:val="zh-CN" w:bidi="zh-CN"/>
              </w:rPr>
            </w:pPr>
          </w:p>
        </w:tc>
        <w:tc>
          <w:tcPr>
            <w:tcW w:w="567" w:type="dxa"/>
            <w:shd w:val="clear" w:color="auto" w:fill="auto"/>
            <w:vAlign w:val="center"/>
          </w:tcPr>
          <w:p w14:paraId="0B3C965F">
            <w:pPr>
              <w:spacing w:line="320" w:lineRule="exact"/>
              <w:rPr>
                <w:rFonts w:ascii="Calibri" w:hAnsi="宋体" w:eastAsia="宋体" w:cs="仿宋"/>
                <w:sz w:val="21"/>
                <w:szCs w:val="21"/>
                <w:lang w:val="zh-CN" w:bidi="zh-CN"/>
              </w:rPr>
            </w:pPr>
          </w:p>
        </w:tc>
        <w:tc>
          <w:tcPr>
            <w:tcW w:w="709" w:type="dxa"/>
            <w:shd w:val="clear" w:color="auto" w:fill="auto"/>
            <w:vAlign w:val="center"/>
          </w:tcPr>
          <w:p w14:paraId="2E61666C">
            <w:pPr>
              <w:spacing w:line="320" w:lineRule="exact"/>
              <w:rPr>
                <w:rFonts w:ascii="Calibri" w:hAnsi="宋体" w:eastAsia="宋体" w:cs="仿宋"/>
                <w:sz w:val="21"/>
                <w:szCs w:val="21"/>
              </w:rPr>
            </w:pPr>
          </w:p>
        </w:tc>
      </w:tr>
      <w:tr w14:paraId="13E695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D82EA90">
            <w:pPr>
              <w:spacing w:line="320" w:lineRule="exact"/>
              <w:jc w:val="center"/>
              <w:rPr>
                <w:rFonts w:ascii="Calibri" w:hAnsi="宋体" w:eastAsia="宋体" w:cs="仿宋"/>
                <w:sz w:val="21"/>
                <w:szCs w:val="21"/>
              </w:rPr>
            </w:pPr>
          </w:p>
        </w:tc>
        <w:tc>
          <w:tcPr>
            <w:tcW w:w="3526" w:type="dxa"/>
            <w:shd w:val="clear" w:color="auto" w:fill="auto"/>
            <w:vAlign w:val="center"/>
          </w:tcPr>
          <w:p w14:paraId="126D6511">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5、空调安装位置统一，冷凝水集中收集；支架无锈蚀。</w:t>
            </w:r>
          </w:p>
        </w:tc>
        <w:tc>
          <w:tcPr>
            <w:tcW w:w="709" w:type="dxa"/>
            <w:shd w:val="clear" w:color="auto" w:fill="auto"/>
            <w:vAlign w:val="center"/>
          </w:tcPr>
          <w:p w14:paraId="09CAECFC">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48F22EAD">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0"/>
                <w:sz w:val="21"/>
                <w:szCs w:val="21"/>
                <w:lang w:val="zh-CN" w:bidi="zh-CN"/>
              </w:rPr>
              <w:t>分，每发现一处不符合要求扣</w:t>
            </w:r>
            <w:r>
              <w:rPr>
                <w:rFonts w:hint="eastAsia" w:ascii="Calibri" w:hAnsi="宋体" w:eastAsia="宋体" w:cs="仿宋"/>
                <w:sz w:val="21"/>
                <w:szCs w:val="21"/>
                <w:lang w:val="zh-CN" w:bidi="zh-CN"/>
              </w:rPr>
              <w:t>0.1分</w:t>
            </w:r>
          </w:p>
        </w:tc>
        <w:tc>
          <w:tcPr>
            <w:tcW w:w="567" w:type="dxa"/>
            <w:shd w:val="clear" w:color="auto" w:fill="auto"/>
            <w:vAlign w:val="center"/>
          </w:tcPr>
          <w:p w14:paraId="0DF5865B">
            <w:pPr>
              <w:spacing w:line="320" w:lineRule="exact"/>
              <w:rPr>
                <w:rFonts w:ascii="Calibri" w:hAnsi="宋体" w:eastAsia="宋体" w:cs="仿宋"/>
                <w:sz w:val="21"/>
                <w:szCs w:val="21"/>
                <w:lang w:val="zh-CN" w:bidi="zh-CN"/>
              </w:rPr>
            </w:pPr>
          </w:p>
        </w:tc>
        <w:tc>
          <w:tcPr>
            <w:tcW w:w="567" w:type="dxa"/>
            <w:shd w:val="clear" w:color="auto" w:fill="auto"/>
            <w:vAlign w:val="center"/>
          </w:tcPr>
          <w:p w14:paraId="1F300CEE">
            <w:pPr>
              <w:spacing w:line="320" w:lineRule="exact"/>
              <w:rPr>
                <w:rFonts w:ascii="Calibri" w:hAnsi="宋体" w:eastAsia="宋体" w:cs="仿宋"/>
                <w:sz w:val="21"/>
                <w:szCs w:val="21"/>
                <w:lang w:val="zh-CN" w:bidi="zh-CN"/>
              </w:rPr>
            </w:pPr>
          </w:p>
        </w:tc>
        <w:tc>
          <w:tcPr>
            <w:tcW w:w="709" w:type="dxa"/>
            <w:shd w:val="clear" w:color="auto" w:fill="auto"/>
            <w:vAlign w:val="center"/>
          </w:tcPr>
          <w:p w14:paraId="116CBEF6">
            <w:pPr>
              <w:spacing w:line="320" w:lineRule="exact"/>
              <w:rPr>
                <w:rFonts w:ascii="Calibri" w:hAnsi="宋体" w:eastAsia="宋体" w:cs="仿宋"/>
                <w:sz w:val="21"/>
                <w:szCs w:val="21"/>
              </w:rPr>
            </w:pPr>
          </w:p>
        </w:tc>
      </w:tr>
      <w:tr w14:paraId="0FB3D1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FF670FD">
            <w:pPr>
              <w:spacing w:line="320" w:lineRule="exact"/>
              <w:jc w:val="center"/>
              <w:rPr>
                <w:rFonts w:ascii="Calibri" w:hAnsi="宋体" w:eastAsia="宋体" w:cs="仿宋"/>
                <w:sz w:val="21"/>
                <w:szCs w:val="21"/>
              </w:rPr>
            </w:pPr>
          </w:p>
        </w:tc>
        <w:tc>
          <w:tcPr>
            <w:tcW w:w="3526" w:type="dxa"/>
            <w:shd w:val="clear" w:color="auto" w:fill="auto"/>
            <w:vAlign w:val="center"/>
          </w:tcPr>
          <w:p w14:paraId="7C595ADF">
            <w:pPr>
              <w:spacing w:line="320" w:lineRule="exact"/>
              <w:rPr>
                <w:rFonts w:ascii="Calibri" w:hAnsi="宋体" w:eastAsia="宋体" w:cs="仿宋"/>
                <w:sz w:val="21"/>
                <w:szCs w:val="21"/>
                <w:lang w:bidi="zh-CN"/>
              </w:rPr>
            </w:pPr>
            <w:r>
              <w:rPr>
                <w:rFonts w:hint="eastAsia" w:ascii="Calibri" w:hAnsi="宋体" w:eastAsia="宋体" w:cs="仿宋"/>
                <w:sz w:val="21"/>
                <w:szCs w:val="21"/>
                <w:lang w:bidi="zh-CN"/>
              </w:rPr>
              <w:t>6、楼梯、走道、扶手、天花板、吊顶等无破损；墙体整洁，无乱张贴；共用部位门窗、灯具、开关等功能良好；卫生间、水房等完好。</w:t>
            </w:r>
          </w:p>
        </w:tc>
        <w:tc>
          <w:tcPr>
            <w:tcW w:w="709" w:type="dxa"/>
            <w:shd w:val="clear" w:color="auto" w:fill="auto"/>
            <w:vAlign w:val="center"/>
          </w:tcPr>
          <w:p w14:paraId="0B00095D">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1B73DB13">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0"/>
                <w:sz w:val="21"/>
                <w:szCs w:val="21"/>
                <w:lang w:val="zh-CN" w:bidi="zh-CN"/>
              </w:rPr>
              <w:t>分，如发现一处不符合要求扣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46A83AC6">
            <w:pPr>
              <w:spacing w:line="320" w:lineRule="exact"/>
              <w:rPr>
                <w:rFonts w:ascii="Calibri" w:hAnsi="宋体" w:eastAsia="宋体" w:cs="仿宋"/>
                <w:sz w:val="21"/>
                <w:szCs w:val="21"/>
                <w:lang w:val="zh-CN" w:bidi="zh-CN"/>
              </w:rPr>
            </w:pPr>
          </w:p>
        </w:tc>
        <w:tc>
          <w:tcPr>
            <w:tcW w:w="567" w:type="dxa"/>
            <w:shd w:val="clear" w:color="auto" w:fill="auto"/>
            <w:vAlign w:val="center"/>
          </w:tcPr>
          <w:p w14:paraId="3EE393B9">
            <w:pPr>
              <w:spacing w:line="320" w:lineRule="exact"/>
              <w:rPr>
                <w:rFonts w:ascii="Calibri" w:hAnsi="宋体" w:eastAsia="宋体" w:cs="仿宋"/>
                <w:sz w:val="21"/>
                <w:szCs w:val="21"/>
                <w:lang w:val="zh-CN" w:bidi="zh-CN"/>
              </w:rPr>
            </w:pPr>
          </w:p>
        </w:tc>
        <w:tc>
          <w:tcPr>
            <w:tcW w:w="709" w:type="dxa"/>
            <w:shd w:val="clear" w:color="auto" w:fill="auto"/>
            <w:vAlign w:val="center"/>
          </w:tcPr>
          <w:p w14:paraId="3BA6F939">
            <w:pPr>
              <w:spacing w:line="320" w:lineRule="exact"/>
              <w:rPr>
                <w:rFonts w:ascii="Calibri" w:hAnsi="宋体" w:eastAsia="宋体" w:cs="仿宋"/>
                <w:sz w:val="21"/>
                <w:szCs w:val="21"/>
              </w:rPr>
            </w:pPr>
          </w:p>
        </w:tc>
      </w:tr>
      <w:tr w14:paraId="58F152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0772F81">
            <w:pPr>
              <w:spacing w:line="320" w:lineRule="exact"/>
              <w:jc w:val="center"/>
              <w:rPr>
                <w:rFonts w:ascii="Calibri" w:hAnsi="宋体" w:eastAsia="宋体" w:cs="仿宋"/>
                <w:sz w:val="21"/>
                <w:szCs w:val="21"/>
              </w:rPr>
            </w:pPr>
          </w:p>
        </w:tc>
        <w:tc>
          <w:tcPr>
            <w:tcW w:w="3526" w:type="dxa"/>
            <w:shd w:val="clear" w:color="auto" w:fill="auto"/>
            <w:vAlign w:val="center"/>
          </w:tcPr>
          <w:p w14:paraId="77660B9A">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7</w:t>
            </w:r>
            <w:r>
              <w:rPr>
                <w:rFonts w:hint="eastAsia" w:ascii="Calibri" w:hAnsi="宋体" w:eastAsia="宋体" w:cs="仿宋"/>
                <w:spacing w:val="-1"/>
                <w:sz w:val="21"/>
                <w:szCs w:val="21"/>
                <w:lang w:val="zh-CN" w:bidi="zh-CN"/>
              </w:rPr>
              <w:t>、共用楼梯、天台、通道、平台等处无堆放</w:t>
            </w:r>
            <w:r>
              <w:rPr>
                <w:rFonts w:hint="eastAsia" w:ascii="Calibri" w:hAnsi="宋体" w:eastAsia="宋体" w:cs="仿宋"/>
                <w:spacing w:val="-15"/>
                <w:sz w:val="21"/>
                <w:szCs w:val="21"/>
                <w:lang w:val="zh-CN" w:bidi="zh-CN"/>
              </w:rPr>
              <w:t>废料、杂物及违章占用等；天台隔热层无破损</w:t>
            </w:r>
          </w:p>
        </w:tc>
        <w:tc>
          <w:tcPr>
            <w:tcW w:w="709" w:type="dxa"/>
            <w:shd w:val="clear" w:color="auto" w:fill="auto"/>
            <w:vAlign w:val="center"/>
          </w:tcPr>
          <w:p w14:paraId="20D80570">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1A556DAF">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5A5D9DCD">
            <w:pPr>
              <w:spacing w:line="320" w:lineRule="exact"/>
              <w:rPr>
                <w:rFonts w:ascii="Calibri" w:hAnsi="宋体" w:eastAsia="宋体" w:cs="仿宋"/>
                <w:sz w:val="21"/>
                <w:szCs w:val="21"/>
                <w:lang w:val="zh-CN" w:bidi="zh-CN"/>
              </w:rPr>
            </w:pPr>
          </w:p>
        </w:tc>
        <w:tc>
          <w:tcPr>
            <w:tcW w:w="567" w:type="dxa"/>
            <w:shd w:val="clear" w:color="auto" w:fill="auto"/>
            <w:vAlign w:val="center"/>
          </w:tcPr>
          <w:p w14:paraId="547BA966">
            <w:pPr>
              <w:spacing w:line="320" w:lineRule="exact"/>
              <w:rPr>
                <w:rFonts w:ascii="Calibri" w:hAnsi="宋体" w:eastAsia="宋体" w:cs="仿宋"/>
                <w:sz w:val="21"/>
                <w:szCs w:val="21"/>
                <w:lang w:val="zh-CN" w:bidi="zh-CN"/>
              </w:rPr>
            </w:pPr>
          </w:p>
        </w:tc>
        <w:tc>
          <w:tcPr>
            <w:tcW w:w="709" w:type="dxa"/>
            <w:shd w:val="clear" w:color="auto" w:fill="auto"/>
            <w:vAlign w:val="center"/>
          </w:tcPr>
          <w:p w14:paraId="271E856C">
            <w:pPr>
              <w:spacing w:line="320" w:lineRule="exact"/>
              <w:rPr>
                <w:rFonts w:ascii="Calibri" w:hAnsi="宋体" w:eastAsia="宋体" w:cs="仿宋"/>
                <w:sz w:val="21"/>
                <w:szCs w:val="21"/>
              </w:rPr>
            </w:pPr>
          </w:p>
        </w:tc>
      </w:tr>
      <w:tr w14:paraId="08F84B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CE8AA49">
            <w:pPr>
              <w:spacing w:line="320" w:lineRule="exact"/>
              <w:jc w:val="center"/>
              <w:rPr>
                <w:rFonts w:ascii="Calibri" w:hAnsi="宋体" w:eastAsia="宋体" w:cs="仿宋"/>
                <w:sz w:val="21"/>
                <w:szCs w:val="21"/>
              </w:rPr>
            </w:pPr>
          </w:p>
        </w:tc>
        <w:tc>
          <w:tcPr>
            <w:tcW w:w="3526" w:type="dxa"/>
            <w:shd w:val="clear" w:color="auto" w:fill="auto"/>
            <w:vAlign w:val="center"/>
          </w:tcPr>
          <w:p w14:paraId="44D97462">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8、房屋装饰装修符合规定，未发生危及房屋结构安全及拆改管线和损害他人利益的现象</w:t>
            </w:r>
          </w:p>
        </w:tc>
        <w:tc>
          <w:tcPr>
            <w:tcW w:w="709" w:type="dxa"/>
            <w:shd w:val="clear" w:color="auto" w:fill="auto"/>
            <w:vAlign w:val="center"/>
          </w:tcPr>
          <w:p w14:paraId="6552A07A">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2DE35019">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分，发现一处不符合要求扣</w:t>
            </w:r>
            <w:r>
              <w:rPr>
                <w:rFonts w:hint="eastAsia" w:ascii="Calibri" w:hAnsi="宋体" w:eastAsia="宋体" w:cs="仿宋"/>
                <w:sz w:val="21"/>
                <w:szCs w:val="21"/>
                <w:lang w:val="zh-CN" w:bidi="zh-CN"/>
              </w:rPr>
              <w:t>0.5分。</w:t>
            </w:r>
          </w:p>
        </w:tc>
        <w:tc>
          <w:tcPr>
            <w:tcW w:w="567" w:type="dxa"/>
            <w:shd w:val="clear" w:color="auto" w:fill="auto"/>
            <w:vAlign w:val="center"/>
          </w:tcPr>
          <w:p w14:paraId="04849884">
            <w:pPr>
              <w:spacing w:line="320" w:lineRule="exact"/>
              <w:rPr>
                <w:rFonts w:ascii="Calibri" w:hAnsi="宋体" w:eastAsia="宋体" w:cs="仿宋"/>
                <w:sz w:val="21"/>
                <w:szCs w:val="21"/>
                <w:lang w:val="zh-CN" w:bidi="zh-CN"/>
              </w:rPr>
            </w:pPr>
          </w:p>
        </w:tc>
        <w:tc>
          <w:tcPr>
            <w:tcW w:w="567" w:type="dxa"/>
            <w:shd w:val="clear" w:color="auto" w:fill="auto"/>
            <w:vAlign w:val="center"/>
          </w:tcPr>
          <w:p w14:paraId="6DDBB3BA">
            <w:pPr>
              <w:spacing w:line="320" w:lineRule="exact"/>
              <w:rPr>
                <w:rFonts w:ascii="Calibri" w:hAnsi="宋体" w:eastAsia="宋体" w:cs="仿宋"/>
                <w:sz w:val="21"/>
                <w:szCs w:val="21"/>
                <w:lang w:val="zh-CN" w:bidi="zh-CN"/>
              </w:rPr>
            </w:pPr>
          </w:p>
        </w:tc>
        <w:tc>
          <w:tcPr>
            <w:tcW w:w="709" w:type="dxa"/>
            <w:shd w:val="clear" w:color="auto" w:fill="auto"/>
            <w:vAlign w:val="center"/>
          </w:tcPr>
          <w:p w14:paraId="208AD41E">
            <w:pPr>
              <w:spacing w:line="320" w:lineRule="exact"/>
              <w:rPr>
                <w:rFonts w:ascii="Calibri" w:hAnsi="宋体" w:eastAsia="宋体" w:cs="仿宋"/>
                <w:sz w:val="21"/>
                <w:szCs w:val="21"/>
              </w:rPr>
            </w:pPr>
          </w:p>
        </w:tc>
      </w:tr>
      <w:tr w14:paraId="7334CC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886AD4D">
            <w:pPr>
              <w:spacing w:line="320" w:lineRule="exact"/>
              <w:jc w:val="center"/>
              <w:rPr>
                <w:rFonts w:ascii="Calibri" w:hAnsi="宋体" w:eastAsia="宋体" w:cs="仿宋"/>
                <w:sz w:val="21"/>
                <w:szCs w:val="21"/>
              </w:rPr>
            </w:pPr>
          </w:p>
        </w:tc>
        <w:tc>
          <w:tcPr>
            <w:tcW w:w="3526" w:type="dxa"/>
            <w:shd w:val="clear" w:color="auto" w:fill="auto"/>
            <w:vAlign w:val="center"/>
          </w:tcPr>
          <w:p w14:paraId="21B33EC3">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9、机器设备单位面积重量不超过楼板承重限度；无危及建筑结构的安全隐患。</w:t>
            </w:r>
          </w:p>
        </w:tc>
        <w:tc>
          <w:tcPr>
            <w:tcW w:w="709" w:type="dxa"/>
            <w:shd w:val="clear" w:color="auto" w:fill="auto"/>
            <w:vAlign w:val="center"/>
          </w:tcPr>
          <w:p w14:paraId="747B85DE">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41CB9D58">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分，发现一处不符合要求扣</w:t>
            </w:r>
            <w:r>
              <w:rPr>
                <w:rFonts w:hint="eastAsia" w:ascii="Calibri" w:hAnsi="宋体" w:eastAsia="宋体" w:cs="仿宋"/>
                <w:sz w:val="21"/>
                <w:szCs w:val="21"/>
                <w:lang w:val="zh-CN" w:bidi="zh-CN"/>
              </w:rPr>
              <w:t>0.5分。</w:t>
            </w:r>
          </w:p>
        </w:tc>
        <w:tc>
          <w:tcPr>
            <w:tcW w:w="567" w:type="dxa"/>
            <w:shd w:val="clear" w:color="auto" w:fill="auto"/>
            <w:vAlign w:val="center"/>
          </w:tcPr>
          <w:p w14:paraId="3B601103">
            <w:pPr>
              <w:spacing w:line="320" w:lineRule="exact"/>
              <w:rPr>
                <w:rFonts w:ascii="Calibri" w:hAnsi="宋体" w:eastAsia="宋体" w:cs="仿宋"/>
                <w:sz w:val="21"/>
                <w:szCs w:val="21"/>
                <w:lang w:val="zh-CN" w:bidi="zh-CN"/>
              </w:rPr>
            </w:pPr>
          </w:p>
        </w:tc>
        <w:tc>
          <w:tcPr>
            <w:tcW w:w="567" w:type="dxa"/>
            <w:shd w:val="clear" w:color="auto" w:fill="auto"/>
            <w:vAlign w:val="center"/>
          </w:tcPr>
          <w:p w14:paraId="6F7963F9">
            <w:pPr>
              <w:spacing w:line="320" w:lineRule="exact"/>
              <w:rPr>
                <w:rFonts w:ascii="Calibri" w:hAnsi="宋体" w:eastAsia="宋体" w:cs="仿宋"/>
                <w:sz w:val="21"/>
                <w:szCs w:val="21"/>
                <w:lang w:val="zh-CN" w:bidi="zh-CN"/>
              </w:rPr>
            </w:pPr>
          </w:p>
        </w:tc>
        <w:tc>
          <w:tcPr>
            <w:tcW w:w="709" w:type="dxa"/>
            <w:shd w:val="clear" w:color="auto" w:fill="auto"/>
            <w:vAlign w:val="center"/>
          </w:tcPr>
          <w:p w14:paraId="1EFD3707">
            <w:pPr>
              <w:spacing w:line="320" w:lineRule="exact"/>
              <w:rPr>
                <w:rFonts w:ascii="Calibri" w:hAnsi="宋体" w:eastAsia="宋体" w:cs="仿宋"/>
                <w:sz w:val="21"/>
                <w:szCs w:val="21"/>
              </w:rPr>
            </w:pPr>
          </w:p>
        </w:tc>
      </w:tr>
      <w:tr w14:paraId="6C7E21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restart"/>
            <w:shd w:val="clear" w:color="auto" w:fill="auto"/>
            <w:vAlign w:val="center"/>
          </w:tcPr>
          <w:p w14:paraId="4BA3A1B5">
            <w:pPr>
              <w:spacing w:line="320" w:lineRule="exact"/>
              <w:jc w:val="center"/>
              <w:rPr>
                <w:rFonts w:ascii="Calibri" w:hAnsi="宋体" w:eastAsia="宋体" w:cs="仿宋"/>
                <w:b/>
                <w:bCs/>
                <w:sz w:val="21"/>
                <w:szCs w:val="21"/>
              </w:rPr>
            </w:pPr>
            <w:r>
              <w:rPr>
                <w:rFonts w:hint="eastAsia" w:ascii="Calibri" w:hAnsi="宋体" w:eastAsia="宋体" w:cs="仿宋"/>
                <w:b/>
                <w:bCs/>
                <w:sz w:val="21"/>
                <w:szCs w:val="21"/>
              </w:rPr>
              <w:t>三、设施设备管理</w:t>
            </w:r>
          </w:p>
          <w:p w14:paraId="5F7F86C7">
            <w:pPr>
              <w:spacing w:line="320" w:lineRule="exact"/>
              <w:jc w:val="center"/>
              <w:rPr>
                <w:rFonts w:ascii="Calibri" w:hAnsi="宋体" w:eastAsia="宋体"/>
                <w:sz w:val="21"/>
                <w:szCs w:val="21"/>
              </w:rPr>
            </w:pPr>
            <w:r>
              <w:rPr>
                <w:rFonts w:hint="eastAsia" w:ascii="Calibri" w:hAnsi="宋体" w:eastAsia="宋体" w:cs="仿宋"/>
                <w:b/>
                <w:bCs/>
                <w:sz w:val="21"/>
                <w:szCs w:val="21"/>
              </w:rPr>
              <w:t>（30分）</w:t>
            </w:r>
          </w:p>
        </w:tc>
        <w:tc>
          <w:tcPr>
            <w:tcW w:w="3526" w:type="dxa"/>
            <w:shd w:val="clear" w:color="auto" w:fill="auto"/>
            <w:vAlign w:val="center"/>
          </w:tcPr>
          <w:p w14:paraId="3A625AF5">
            <w:pPr>
              <w:spacing w:line="320" w:lineRule="exact"/>
              <w:rPr>
                <w:rFonts w:ascii="Calibri" w:hAnsi="宋体" w:eastAsia="宋体" w:cs="仿宋"/>
                <w:sz w:val="21"/>
                <w:szCs w:val="21"/>
                <w:lang w:bidi="zh-CN"/>
              </w:rPr>
            </w:pPr>
            <w:r>
              <w:rPr>
                <w:rFonts w:hint="eastAsia" w:ascii="Calibri" w:hAnsi="宋体" w:eastAsia="宋体" w:cs="仿宋"/>
                <w:sz w:val="21"/>
                <w:szCs w:val="21"/>
                <w:lang w:val="zh-CN" w:bidi="zh-CN"/>
              </w:rPr>
              <w:t>（</w:t>
            </w:r>
            <w:r>
              <w:rPr>
                <w:rFonts w:hint="eastAsia" w:ascii="Calibri" w:hAnsi="宋体" w:eastAsia="宋体" w:cs="仿宋"/>
                <w:sz w:val="21"/>
                <w:szCs w:val="21"/>
                <w:lang w:bidi="zh-CN"/>
              </w:rPr>
              <w:t>一</w:t>
            </w:r>
            <w:r>
              <w:rPr>
                <w:rFonts w:hint="eastAsia" w:ascii="Calibri" w:hAnsi="宋体" w:eastAsia="宋体" w:cs="仿宋"/>
                <w:sz w:val="21"/>
                <w:szCs w:val="21"/>
                <w:lang w:val="zh-CN" w:bidi="zh-CN"/>
              </w:rPr>
              <w:t>）</w:t>
            </w:r>
            <w:r>
              <w:rPr>
                <w:rFonts w:hint="eastAsia" w:ascii="Calibri" w:hAnsi="宋体" w:eastAsia="宋体" w:cs="仿宋"/>
                <w:sz w:val="21"/>
                <w:szCs w:val="21"/>
                <w:lang w:bidi="zh-CN"/>
              </w:rPr>
              <w:t>综合要求</w:t>
            </w:r>
          </w:p>
        </w:tc>
        <w:tc>
          <w:tcPr>
            <w:tcW w:w="709" w:type="dxa"/>
            <w:shd w:val="clear" w:color="auto" w:fill="auto"/>
            <w:vAlign w:val="center"/>
          </w:tcPr>
          <w:p w14:paraId="6A483A99">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4</w:t>
            </w:r>
          </w:p>
        </w:tc>
        <w:tc>
          <w:tcPr>
            <w:tcW w:w="2835" w:type="dxa"/>
            <w:shd w:val="clear" w:color="auto" w:fill="auto"/>
            <w:vAlign w:val="center"/>
          </w:tcPr>
          <w:p w14:paraId="6FFCF85D">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56D1007E">
            <w:pPr>
              <w:spacing w:line="320" w:lineRule="exact"/>
              <w:rPr>
                <w:rFonts w:ascii="Calibri" w:hAnsi="宋体" w:eastAsia="宋体" w:cs="仿宋"/>
                <w:sz w:val="21"/>
                <w:szCs w:val="21"/>
                <w:lang w:val="zh-CN" w:bidi="zh-CN"/>
              </w:rPr>
            </w:pPr>
          </w:p>
        </w:tc>
        <w:tc>
          <w:tcPr>
            <w:tcW w:w="567" w:type="dxa"/>
            <w:shd w:val="clear" w:color="auto" w:fill="auto"/>
            <w:vAlign w:val="center"/>
          </w:tcPr>
          <w:p w14:paraId="2B0CD397">
            <w:pPr>
              <w:spacing w:line="320" w:lineRule="exact"/>
              <w:rPr>
                <w:rFonts w:ascii="Calibri" w:hAnsi="宋体" w:eastAsia="宋体" w:cs="仿宋"/>
                <w:sz w:val="21"/>
                <w:szCs w:val="21"/>
                <w:lang w:val="zh-CN" w:bidi="zh-CN"/>
              </w:rPr>
            </w:pPr>
          </w:p>
        </w:tc>
        <w:tc>
          <w:tcPr>
            <w:tcW w:w="709" w:type="dxa"/>
            <w:shd w:val="clear" w:color="auto" w:fill="auto"/>
            <w:vAlign w:val="center"/>
          </w:tcPr>
          <w:p w14:paraId="261E1E53">
            <w:pPr>
              <w:spacing w:line="320" w:lineRule="exact"/>
              <w:rPr>
                <w:rFonts w:ascii="Calibri" w:hAnsi="宋体" w:eastAsia="宋体" w:cs="仿宋"/>
                <w:sz w:val="21"/>
                <w:szCs w:val="21"/>
              </w:rPr>
            </w:pPr>
          </w:p>
        </w:tc>
      </w:tr>
      <w:tr w14:paraId="3EA5D7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DCACE8D">
            <w:pPr>
              <w:spacing w:line="320" w:lineRule="exact"/>
              <w:jc w:val="center"/>
              <w:rPr>
                <w:rFonts w:ascii="Calibri" w:hAnsi="宋体" w:eastAsia="宋体" w:cs="仿宋"/>
                <w:sz w:val="21"/>
                <w:szCs w:val="21"/>
              </w:rPr>
            </w:pPr>
          </w:p>
        </w:tc>
        <w:tc>
          <w:tcPr>
            <w:tcW w:w="3526" w:type="dxa"/>
            <w:shd w:val="clear" w:color="auto" w:fill="auto"/>
            <w:vAlign w:val="center"/>
          </w:tcPr>
          <w:p w14:paraId="2862DAF4">
            <w:pPr>
              <w:spacing w:line="320" w:lineRule="exact"/>
              <w:rPr>
                <w:rFonts w:ascii="Calibri" w:hAnsi="宋体" w:eastAsia="宋体" w:cs="仿宋"/>
                <w:sz w:val="21"/>
                <w:szCs w:val="21"/>
                <w:lang w:bidi="zh-CN"/>
              </w:rPr>
            </w:pPr>
            <w:r>
              <w:rPr>
                <w:rFonts w:hint="eastAsia" w:ascii="Calibri" w:hAnsi="宋体" w:eastAsia="宋体" w:cs="仿宋"/>
                <w:sz w:val="21"/>
                <w:szCs w:val="21"/>
                <w:lang w:bidi="zh-CN"/>
              </w:rPr>
              <w:t>1、制定设备安全运行、岗位责任制、定期巡回检查、维护保养、运行记录管理、维修档案等管理制度，并严格执行。</w:t>
            </w:r>
          </w:p>
        </w:tc>
        <w:tc>
          <w:tcPr>
            <w:tcW w:w="709" w:type="dxa"/>
            <w:shd w:val="clear" w:color="auto" w:fill="auto"/>
            <w:vAlign w:val="center"/>
          </w:tcPr>
          <w:p w14:paraId="73769369">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27021C01">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16F92BC1">
            <w:pPr>
              <w:spacing w:line="320" w:lineRule="exact"/>
              <w:rPr>
                <w:rFonts w:ascii="Calibri" w:hAnsi="宋体" w:eastAsia="宋体" w:cs="仿宋"/>
                <w:sz w:val="21"/>
                <w:szCs w:val="21"/>
                <w:lang w:val="zh-CN" w:bidi="zh-CN"/>
              </w:rPr>
            </w:pPr>
          </w:p>
        </w:tc>
        <w:tc>
          <w:tcPr>
            <w:tcW w:w="567" w:type="dxa"/>
            <w:shd w:val="clear" w:color="auto" w:fill="auto"/>
            <w:vAlign w:val="center"/>
          </w:tcPr>
          <w:p w14:paraId="70105956">
            <w:pPr>
              <w:spacing w:line="320" w:lineRule="exact"/>
              <w:rPr>
                <w:rFonts w:ascii="Calibri" w:hAnsi="宋体" w:eastAsia="宋体" w:cs="仿宋"/>
                <w:sz w:val="21"/>
                <w:szCs w:val="21"/>
                <w:lang w:val="zh-CN" w:bidi="zh-CN"/>
              </w:rPr>
            </w:pPr>
          </w:p>
        </w:tc>
        <w:tc>
          <w:tcPr>
            <w:tcW w:w="709" w:type="dxa"/>
            <w:shd w:val="clear" w:color="auto" w:fill="auto"/>
            <w:vAlign w:val="center"/>
          </w:tcPr>
          <w:p w14:paraId="3E402A5C">
            <w:pPr>
              <w:spacing w:line="320" w:lineRule="exact"/>
              <w:rPr>
                <w:rFonts w:ascii="Calibri" w:hAnsi="宋体" w:eastAsia="宋体" w:cs="仿宋"/>
                <w:sz w:val="21"/>
                <w:szCs w:val="21"/>
              </w:rPr>
            </w:pPr>
          </w:p>
        </w:tc>
      </w:tr>
      <w:tr w14:paraId="64C253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B4824CE">
            <w:pPr>
              <w:spacing w:line="320" w:lineRule="exact"/>
              <w:jc w:val="center"/>
              <w:rPr>
                <w:rFonts w:ascii="Calibri" w:hAnsi="宋体" w:eastAsia="宋体" w:cs="仿宋"/>
                <w:sz w:val="21"/>
                <w:szCs w:val="21"/>
              </w:rPr>
            </w:pPr>
          </w:p>
        </w:tc>
        <w:tc>
          <w:tcPr>
            <w:tcW w:w="3526" w:type="dxa"/>
            <w:shd w:val="clear" w:color="auto" w:fill="auto"/>
            <w:vAlign w:val="center"/>
          </w:tcPr>
          <w:p w14:paraId="19B8E99A">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2、设备及机房环境整治、无杂物、灰尘、无鼠、虫害发生、机房环境符合设备要求。</w:t>
            </w:r>
          </w:p>
        </w:tc>
        <w:tc>
          <w:tcPr>
            <w:tcW w:w="709" w:type="dxa"/>
            <w:shd w:val="clear" w:color="auto" w:fill="auto"/>
            <w:vAlign w:val="center"/>
          </w:tcPr>
          <w:p w14:paraId="65E668AC">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534A835F">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6C9EBB23">
            <w:pPr>
              <w:spacing w:line="320" w:lineRule="exact"/>
              <w:rPr>
                <w:rFonts w:ascii="Calibri" w:hAnsi="宋体" w:eastAsia="宋体" w:cs="仿宋"/>
                <w:sz w:val="21"/>
                <w:szCs w:val="21"/>
                <w:lang w:val="zh-CN" w:bidi="zh-CN"/>
              </w:rPr>
            </w:pPr>
          </w:p>
        </w:tc>
        <w:tc>
          <w:tcPr>
            <w:tcW w:w="567" w:type="dxa"/>
            <w:shd w:val="clear" w:color="auto" w:fill="auto"/>
            <w:vAlign w:val="center"/>
          </w:tcPr>
          <w:p w14:paraId="207E0F93">
            <w:pPr>
              <w:spacing w:line="320" w:lineRule="exact"/>
              <w:rPr>
                <w:rFonts w:ascii="Calibri" w:hAnsi="宋体" w:eastAsia="宋体" w:cs="仿宋"/>
                <w:sz w:val="21"/>
                <w:szCs w:val="21"/>
                <w:lang w:val="zh-CN" w:bidi="zh-CN"/>
              </w:rPr>
            </w:pPr>
          </w:p>
        </w:tc>
        <w:tc>
          <w:tcPr>
            <w:tcW w:w="709" w:type="dxa"/>
            <w:shd w:val="clear" w:color="auto" w:fill="auto"/>
            <w:vAlign w:val="center"/>
          </w:tcPr>
          <w:p w14:paraId="1F283692">
            <w:pPr>
              <w:spacing w:line="320" w:lineRule="exact"/>
              <w:rPr>
                <w:rFonts w:ascii="Calibri" w:hAnsi="宋体" w:eastAsia="宋体" w:cs="仿宋"/>
                <w:sz w:val="21"/>
                <w:szCs w:val="21"/>
              </w:rPr>
            </w:pPr>
          </w:p>
        </w:tc>
      </w:tr>
      <w:tr w14:paraId="600D42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E06AADB">
            <w:pPr>
              <w:spacing w:line="320" w:lineRule="exact"/>
              <w:jc w:val="center"/>
              <w:rPr>
                <w:rFonts w:ascii="Calibri" w:hAnsi="宋体" w:eastAsia="宋体" w:cs="仿宋"/>
                <w:sz w:val="21"/>
                <w:szCs w:val="21"/>
              </w:rPr>
            </w:pPr>
          </w:p>
        </w:tc>
        <w:tc>
          <w:tcPr>
            <w:tcW w:w="3526" w:type="dxa"/>
            <w:shd w:val="clear" w:color="auto" w:fill="auto"/>
            <w:vAlign w:val="center"/>
          </w:tcPr>
          <w:p w14:paraId="30D54084">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3、配备所需各种专业技术人员。严格执行操作规程。</w:t>
            </w:r>
          </w:p>
        </w:tc>
        <w:tc>
          <w:tcPr>
            <w:tcW w:w="709" w:type="dxa"/>
            <w:shd w:val="clear" w:color="auto" w:fill="auto"/>
            <w:vAlign w:val="center"/>
          </w:tcPr>
          <w:p w14:paraId="0018E132">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5583FB74">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3526523">
            <w:pPr>
              <w:spacing w:line="320" w:lineRule="exact"/>
              <w:rPr>
                <w:rFonts w:ascii="Calibri" w:hAnsi="宋体" w:eastAsia="宋体" w:cs="仿宋"/>
                <w:sz w:val="21"/>
                <w:szCs w:val="21"/>
                <w:lang w:bidi="zh-CN"/>
              </w:rPr>
            </w:pPr>
          </w:p>
        </w:tc>
        <w:tc>
          <w:tcPr>
            <w:tcW w:w="567" w:type="dxa"/>
            <w:shd w:val="clear" w:color="auto" w:fill="auto"/>
            <w:vAlign w:val="center"/>
          </w:tcPr>
          <w:p w14:paraId="4AFEC894">
            <w:pPr>
              <w:spacing w:line="320" w:lineRule="exact"/>
              <w:rPr>
                <w:rFonts w:ascii="Calibri" w:hAnsi="宋体" w:eastAsia="宋体" w:cs="仿宋"/>
                <w:sz w:val="21"/>
                <w:szCs w:val="21"/>
                <w:lang w:bidi="zh-CN"/>
              </w:rPr>
            </w:pPr>
          </w:p>
        </w:tc>
        <w:tc>
          <w:tcPr>
            <w:tcW w:w="709" w:type="dxa"/>
            <w:shd w:val="clear" w:color="auto" w:fill="auto"/>
            <w:vAlign w:val="center"/>
          </w:tcPr>
          <w:p w14:paraId="2B61BFF1">
            <w:pPr>
              <w:spacing w:line="320" w:lineRule="exact"/>
              <w:rPr>
                <w:rFonts w:ascii="Calibri" w:hAnsi="宋体" w:eastAsia="宋体" w:cs="仿宋"/>
                <w:sz w:val="21"/>
                <w:szCs w:val="21"/>
              </w:rPr>
            </w:pPr>
          </w:p>
        </w:tc>
      </w:tr>
      <w:tr w14:paraId="39F6C0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7C808BC">
            <w:pPr>
              <w:spacing w:line="320" w:lineRule="exact"/>
              <w:jc w:val="center"/>
              <w:rPr>
                <w:rFonts w:ascii="Calibri" w:hAnsi="宋体" w:eastAsia="宋体" w:cs="仿宋"/>
                <w:sz w:val="21"/>
                <w:szCs w:val="21"/>
              </w:rPr>
            </w:pPr>
          </w:p>
        </w:tc>
        <w:tc>
          <w:tcPr>
            <w:tcW w:w="3526" w:type="dxa"/>
            <w:shd w:val="clear" w:color="auto" w:fill="auto"/>
            <w:vAlign w:val="center"/>
          </w:tcPr>
          <w:p w14:paraId="50040DD4">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4、设备良好，运行正常，无管理责任事故。</w:t>
            </w:r>
          </w:p>
        </w:tc>
        <w:tc>
          <w:tcPr>
            <w:tcW w:w="709" w:type="dxa"/>
            <w:shd w:val="clear" w:color="auto" w:fill="auto"/>
            <w:vAlign w:val="center"/>
          </w:tcPr>
          <w:p w14:paraId="46936FD5">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213614D9">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32CA93D6">
            <w:pPr>
              <w:spacing w:line="320" w:lineRule="exact"/>
              <w:rPr>
                <w:rFonts w:ascii="Calibri" w:hAnsi="宋体" w:eastAsia="宋体" w:cs="仿宋"/>
                <w:sz w:val="21"/>
                <w:szCs w:val="21"/>
                <w:lang w:bidi="zh-CN"/>
              </w:rPr>
            </w:pPr>
          </w:p>
        </w:tc>
        <w:tc>
          <w:tcPr>
            <w:tcW w:w="567" w:type="dxa"/>
            <w:shd w:val="clear" w:color="auto" w:fill="auto"/>
            <w:vAlign w:val="center"/>
          </w:tcPr>
          <w:p w14:paraId="20964BC4">
            <w:pPr>
              <w:spacing w:line="320" w:lineRule="exact"/>
              <w:rPr>
                <w:rFonts w:ascii="Calibri" w:hAnsi="宋体" w:eastAsia="宋体" w:cs="仿宋"/>
                <w:sz w:val="21"/>
                <w:szCs w:val="21"/>
                <w:lang w:bidi="zh-CN"/>
              </w:rPr>
            </w:pPr>
          </w:p>
        </w:tc>
        <w:tc>
          <w:tcPr>
            <w:tcW w:w="709" w:type="dxa"/>
            <w:shd w:val="clear" w:color="auto" w:fill="auto"/>
            <w:vAlign w:val="center"/>
          </w:tcPr>
          <w:p w14:paraId="40E55B92">
            <w:pPr>
              <w:spacing w:line="320" w:lineRule="exact"/>
              <w:rPr>
                <w:rFonts w:ascii="Calibri" w:hAnsi="宋体" w:eastAsia="宋体" w:cs="仿宋"/>
                <w:sz w:val="21"/>
                <w:szCs w:val="21"/>
              </w:rPr>
            </w:pPr>
          </w:p>
        </w:tc>
      </w:tr>
      <w:tr w14:paraId="0D86CC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A4FBE0F">
            <w:pPr>
              <w:spacing w:line="320" w:lineRule="exact"/>
              <w:jc w:val="center"/>
              <w:rPr>
                <w:rFonts w:ascii="Calibri" w:hAnsi="宋体" w:eastAsia="宋体" w:cs="仿宋"/>
                <w:sz w:val="21"/>
                <w:szCs w:val="21"/>
              </w:rPr>
            </w:pPr>
          </w:p>
        </w:tc>
        <w:tc>
          <w:tcPr>
            <w:tcW w:w="3526" w:type="dxa"/>
            <w:shd w:val="clear" w:color="auto" w:fill="auto"/>
            <w:vAlign w:val="center"/>
          </w:tcPr>
          <w:p w14:paraId="703B1EC3">
            <w:pPr>
              <w:spacing w:line="320" w:lineRule="exact"/>
              <w:rPr>
                <w:rFonts w:ascii="Calibri" w:hAnsi="宋体" w:eastAsia="宋体" w:cs="仿宋"/>
                <w:sz w:val="21"/>
                <w:szCs w:val="21"/>
                <w:lang w:bidi="zh-CN"/>
              </w:rPr>
            </w:pPr>
            <w:r>
              <w:rPr>
                <w:rFonts w:hint="eastAsia" w:ascii="Calibri" w:hAnsi="宋体" w:eastAsia="宋体" w:cs="仿宋"/>
                <w:sz w:val="21"/>
                <w:szCs w:val="21"/>
                <w:lang w:bidi="zh-CN"/>
              </w:rPr>
              <w:t>（二）供电系统</w:t>
            </w:r>
          </w:p>
        </w:tc>
        <w:tc>
          <w:tcPr>
            <w:tcW w:w="709" w:type="dxa"/>
            <w:shd w:val="clear" w:color="auto" w:fill="auto"/>
            <w:vAlign w:val="center"/>
          </w:tcPr>
          <w:p w14:paraId="27180C76">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3</w:t>
            </w:r>
          </w:p>
        </w:tc>
        <w:tc>
          <w:tcPr>
            <w:tcW w:w="2835" w:type="dxa"/>
            <w:shd w:val="clear" w:color="auto" w:fill="auto"/>
            <w:vAlign w:val="center"/>
          </w:tcPr>
          <w:p w14:paraId="60A2DAD0">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62B1567F">
            <w:pPr>
              <w:spacing w:line="320" w:lineRule="exact"/>
              <w:rPr>
                <w:rFonts w:ascii="Calibri" w:hAnsi="宋体" w:eastAsia="宋体" w:cs="仿宋"/>
                <w:sz w:val="21"/>
                <w:szCs w:val="21"/>
                <w:lang w:val="zh-CN" w:bidi="zh-CN"/>
              </w:rPr>
            </w:pPr>
          </w:p>
        </w:tc>
        <w:tc>
          <w:tcPr>
            <w:tcW w:w="567" w:type="dxa"/>
            <w:shd w:val="clear" w:color="auto" w:fill="auto"/>
            <w:vAlign w:val="center"/>
          </w:tcPr>
          <w:p w14:paraId="4850266B">
            <w:pPr>
              <w:spacing w:line="320" w:lineRule="exact"/>
              <w:rPr>
                <w:rFonts w:ascii="Calibri" w:hAnsi="宋体" w:eastAsia="宋体" w:cs="仿宋"/>
                <w:sz w:val="21"/>
                <w:szCs w:val="21"/>
                <w:lang w:val="zh-CN" w:bidi="zh-CN"/>
              </w:rPr>
            </w:pPr>
          </w:p>
        </w:tc>
        <w:tc>
          <w:tcPr>
            <w:tcW w:w="709" w:type="dxa"/>
            <w:shd w:val="clear" w:color="auto" w:fill="auto"/>
            <w:vAlign w:val="center"/>
          </w:tcPr>
          <w:p w14:paraId="45DEC05F">
            <w:pPr>
              <w:spacing w:line="320" w:lineRule="exact"/>
              <w:rPr>
                <w:rFonts w:ascii="Calibri" w:hAnsi="宋体" w:eastAsia="宋体" w:cs="仿宋"/>
                <w:sz w:val="21"/>
                <w:szCs w:val="21"/>
              </w:rPr>
            </w:pPr>
          </w:p>
        </w:tc>
      </w:tr>
      <w:tr w14:paraId="718A9C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76A1CED">
            <w:pPr>
              <w:spacing w:line="320" w:lineRule="exact"/>
              <w:jc w:val="center"/>
              <w:rPr>
                <w:rFonts w:ascii="Calibri" w:hAnsi="宋体" w:eastAsia="宋体" w:cs="仿宋"/>
                <w:sz w:val="21"/>
                <w:szCs w:val="21"/>
              </w:rPr>
            </w:pPr>
          </w:p>
        </w:tc>
        <w:tc>
          <w:tcPr>
            <w:tcW w:w="3526" w:type="dxa"/>
            <w:shd w:val="clear" w:color="auto" w:fill="auto"/>
            <w:vAlign w:val="center"/>
          </w:tcPr>
          <w:p w14:paraId="0CE45989">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w:t>
            </w:r>
            <w:r>
              <w:rPr>
                <w:rFonts w:hint="eastAsia" w:ascii="Calibri" w:hAnsi="宋体" w:eastAsia="宋体" w:cs="仿宋"/>
                <w:spacing w:val="-7"/>
                <w:sz w:val="21"/>
                <w:szCs w:val="21"/>
                <w:lang w:val="zh-CN" w:bidi="zh-CN"/>
              </w:rPr>
              <w:t>、保证正常供电</w:t>
            </w:r>
            <w:r>
              <w:rPr>
                <w:rFonts w:hint="eastAsia" w:ascii="Calibri" w:hAnsi="宋体" w:eastAsia="宋体" w:cs="仿宋"/>
                <w:spacing w:val="-7"/>
                <w:sz w:val="21"/>
                <w:szCs w:val="21"/>
                <w:lang w:bidi="zh-CN"/>
              </w:rPr>
              <w:t>,</w:t>
            </w:r>
            <w:r>
              <w:rPr>
                <w:rFonts w:hint="eastAsia" w:ascii="Calibri" w:hAnsi="宋体" w:eastAsia="宋体" w:cs="仿宋"/>
                <w:spacing w:val="-8"/>
                <w:sz w:val="21"/>
                <w:szCs w:val="21"/>
                <w:lang w:val="zh-CN" w:bidi="zh-CN"/>
              </w:rPr>
              <w:t>限电、停电有明确的审批权</w:t>
            </w:r>
            <w:r>
              <w:rPr>
                <w:rFonts w:hint="eastAsia" w:ascii="Calibri" w:hAnsi="宋体" w:eastAsia="宋体" w:cs="仿宋"/>
                <w:sz w:val="21"/>
                <w:szCs w:val="21"/>
                <w:lang w:val="zh-CN" w:bidi="zh-CN"/>
              </w:rPr>
              <w:t>限并按规定时间通知用户。</w:t>
            </w:r>
          </w:p>
        </w:tc>
        <w:tc>
          <w:tcPr>
            <w:tcW w:w="709" w:type="dxa"/>
            <w:shd w:val="clear" w:color="auto" w:fill="auto"/>
            <w:vAlign w:val="center"/>
          </w:tcPr>
          <w:p w14:paraId="2F4BA168">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37BD4F2">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0A50A4D">
            <w:pPr>
              <w:spacing w:line="320" w:lineRule="exact"/>
              <w:rPr>
                <w:rFonts w:ascii="Calibri" w:hAnsi="宋体" w:eastAsia="宋体" w:cs="仿宋"/>
                <w:sz w:val="21"/>
                <w:szCs w:val="21"/>
                <w:lang w:bidi="zh-CN"/>
              </w:rPr>
            </w:pPr>
          </w:p>
        </w:tc>
        <w:tc>
          <w:tcPr>
            <w:tcW w:w="567" w:type="dxa"/>
            <w:shd w:val="clear" w:color="auto" w:fill="auto"/>
            <w:vAlign w:val="center"/>
          </w:tcPr>
          <w:p w14:paraId="16890344">
            <w:pPr>
              <w:spacing w:line="320" w:lineRule="exact"/>
              <w:rPr>
                <w:rFonts w:ascii="Calibri" w:hAnsi="宋体" w:eastAsia="宋体" w:cs="仿宋"/>
                <w:sz w:val="21"/>
                <w:szCs w:val="21"/>
                <w:lang w:bidi="zh-CN"/>
              </w:rPr>
            </w:pPr>
          </w:p>
        </w:tc>
        <w:tc>
          <w:tcPr>
            <w:tcW w:w="709" w:type="dxa"/>
            <w:shd w:val="clear" w:color="auto" w:fill="auto"/>
            <w:vAlign w:val="center"/>
          </w:tcPr>
          <w:p w14:paraId="214F12A2">
            <w:pPr>
              <w:spacing w:line="320" w:lineRule="exact"/>
              <w:rPr>
                <w:rFonts w:ascii="Calibri" w:hAnsi="宋体" w:eastAsia="宋体" w:cs="仿宋"/>
                <w:sz w:val="21"/>
                <w:szCs w:val="21"/>
              </w:rPr>
            </w:pPr>
          </w:p>
        </w:tc>
      </w:tr>
      <w:tr w14:paraId="7BAEE3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DB231C4">
            <w:pPr>
              <w:spacing w:line="320" w:lineRule="exact"/>
              <w:jc w:val="center"/>
              <w:rPr>
                <w:rFonts w:ascii="Calibri" w:hAnsi="宋体" w:eastAsia="宋体" w:cs="仿宋"/>
                <w:sz w:val="21"/>
                <w:szCs w:val="21"/>
              </w:rPr>
            </w:pPr>
          </w:p>
        </w:tc>
        <w:tc>
          <w:tcPr>
            <w:tcW w:w="3526" w:type="dxa"/>
            <w:shd w:val="clear" w:color="auto" w:fill="auto"/>
            <w:vAlign w:val="center"/>
          </w:tcPr>
          <w:p w14:paraId="682C231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2、制订临时用电管理措施与停电应急处理措施并严格执行。</w:t>
            </w:r>
          </w:p>
        </w:tc>
        <w:tc>
          <w:tcPr>
            <w:tcW w:w="709" w:type="dxa"/>
            <w:shd w:val="clear" w:color="auto" w:fill="auto"/>
            <w:vAlign w:val="center"/>
          </w:tcPr>
          <w:p w14:paraId="004BF392">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7CCBC7F5">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1分，临时用电措施或停电应急措施不</w:t>
            </w:r>
            <w:r>
              <w:rPr>
                <w:rFonts w:hint="eastAsia" w:ascii="Calibri" w:hAnsi="宋体" w:eastAsia="宋体" w:cs="仿宋"/>
                <w:spacing w:val="-2"/>
                <w:sz w:val="21"/>
                <w:szCs w:val="21"/>
                <w:lang w:val="zh-CN" w:bidi="zh-CN"/>
              </w:rPr>
              <w:t>符合要求均扣</w:t>
            </w:r>
            <w:r>
              <w:rPr>
                <w:rFonts w:hint="eastAsia" w:ascii="Calibri" w:hAnsi="宋体" w:eastAsia="宋体" w:cs="仿宋"/>
                <w:sz w:val="21"/>
                <w:szCs w:val="21"/>
                <w:lang w:val="zh-CN" w:bidi="zh-CN"/>
              </w:rPr>
              <w:t>0.5分。</w:t>
            </w:r>
          </w:p>
        </w:tc>
        <w:tc>
          <w:tcPr>
            <w:tcW w:w="567" w:type="dxa"/>
            <w:shd w:val="clear" w:color="auto" w:fill="auto"/>
            <w:vAlign w:val="center"/>
          </w:tcPr>
          <w:p w14:paraId="30C2EA62">
            <w:pPr>
              <w:spacing w:line="320" w:lineRule="exact"/>
              <w:rPr>
                <w:rFonts w:ascii="Calibri" w:hAnsi="宋体" w:eastAsia="宋体" w:cs="仿宋"/>
                <w:sz w:val="21"/>
                <w:szCs w:val="21"/>
                <w:lang w:val="zh-CN" w:bidi="zh-CN"/>
              </w:rPr>
            </w:pPr>
          </w:p>
        </w:tc>
        <w:tc>
          <w:tcPr>
            <w:tcW w:w="567" w:type="dxa"/>
            <w:shd w:val="clear" w:color="auto" w:fill="auto"/>
            <w:vAlign w:val="center"/>
          </w:tcPr>
          <w:p w14:paraId="40A67483">
            <w:pPr>
              <w:spacing w:line="320" w:lineRule="exact"/>
              <w:rPr>
                <w:rFonts w:ascii="Calibri" w:hAnsi="宋体" w:eastAsia="宋体" w:cs="仿宋"/>
                <w:sz w:val="21"/>
                <w:szCs w:val="21"/>
                <w:lang w:val="zh-CN" w:bidi="zh-CN"/>
              </w:rPr>
            </w:pPr>
          </w:p>
        </w:tc>
        <w:tc>
          <w:tcPr>
            <w:tcW w:w="709" w:type="dxa"/>
            <w:shd w:val="clear" w:color="auto" w:fill="auto"/>
            <w:vAlign w:val="center"/>
          </w:tcPr>
          <w:p w14:paraId="4CD0A74C">
            <w:pPr>
              <w:spacing w:line="320" w:lineRule="exact"/>
              <w:rPr>
                <w:rFonts w:ascii="Calibri" w:hAnsi="宋体" w:eastAsia="宋体" w:cs="仿宋"/>
                <w:sz w:val="21"/>
                <w:szCs w:val="21"/>
              </w:rPr>
            </w:pPr>
          </w:p>
        </w:tc>
      </w:tr>
      <w:tr w14:paraId="732EBE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F495EC2">
            <w:pPr>
              <w:spacing w:line="320" w:lineRule="exact"/>
              <w:jc w:val="center"/>
              <w:rPr>
                <w:rFonts w:ascii="Calibri" w:hAnsi="宋体" w:eastAsia="宋体" w:cs="仿宋"/>
                <w:sz w:val="21"/>
                <w:szCs w:val="21"/>
              </w:rPr>
            </w:pPr>
          </w:p>
        </w:tc>
        <w:tc>
          <w:tcPr>
            <w:tcW w:w="3526" w:type="dxa"/>
            <w:shd w:val="clear" w:color="auto" w:fill="auto"/>
            <w:vAlign w:val="center"/>
          </w:tcPr>
          <w:p w14:paraId="3CC52E30">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3、备用应急发电机可随时起用。</w:t>
            </w:r>
          </w:p>
        </w:tc>
        <w:tc>
          <w:tcPr>
            <w:tcW w:w="709" w:type="dxa"/>
            <w:shd w:val="clear" w:color="auto" w:fill="auto"/>
            <w:vAlign w:val="center"/>
          </w:tcPr>
          <w:p w14:paraId="7389CF0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8D97AAC">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1A43D4A8">
            <w:pPr>
              <w:spacing w:line="320" w:lineRule="exact"/>
              <w:rPr>
                <w:rFonts w:ascii="Calibri" w:hAnsi="宋体" w:eastAsia="宋体" w:cs="仿宋"/>
                <w:sz w:val="21"/>
                <w:szCs w:val="21"/>
                <w:lang w:bidi="zh-CN"/>
              </w:rPr>
            </w:pPr>
          </w:p>
        </w:tc>
        <w:tc>
          <w:tcPr>
            <w:tcW w:w="567" w:type="dxa"/>
            <w:shd w:val="clear" w:color="auto" w:fill="auto"/>
            <w:vAlign w:val="center"/>
          </w:tcPr>
          <w:p w14:paraId="3741DF0A">
            <w:pPr>
              <w:spacing w:line="320" w:lineRule="exact"/>
              <w:rPr>
                <w:rFonts w:ascii="Calibri" w:hAnsi="宋体" w:eastAsia="宋体" w:cs="仿宋"/>
                <w:sz w:val="21"/>
                <w:szCs w:val="21"/>
                <w:lang w:bidi="zh-CN"/>
              </w:rPr>
            </w:pPr>
          </w:p>
        </w:tc>
        <w:tc>
          <w:tcPr>
            <w:tcW w:w="709" w:type="dxa"/>
            <w:shd w:val="clear" w:color="auto" w:fill="auto"/>
            <w:vAlign w:val="center"/>
          </w:tcPr>
          <w:p w14:paraId="75164A56">
            <w:pPr>
              <w:spacing w:line="320" w:lineRule="exact"/>
              <w:rPr>
                <w:rFonts w:ascii="Calibri" w:hAnsi="宋体" w:eastAsia="宋体" w:cs="仿宋"/>
                <w:sz w:val="21"/>
                <w:szCs w:val="21"/>
              </w:rPr>
            </w:pPr>
          </w:p>
        </w:tc>
      </w:tr>
      <w:tr w14:paraId="7B31C8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35F6356">
            <w:pPr>
              <w:spacing w:line="320" w:lineRule="exact"/>
              <w:jc w:val="center"/>
              <w:rPr>
                <w:rFonts w:ascii="Calibri" w:hAnsi="宋体" w:eastAsia="宋体" w:cs="仿宋"/>
                <w:sz w:val="21"/>
                <w:szCs w:val="21"/>
              </w:rPr>
            </w:pPr>
          </w:p>
        </w:tc>
        <w:tc>
          <w:tcPr>
            <w:tcW w:w="3526" w:type="dxa"/>
            <w:shd w:val="clear" w:color="auto" w:fill="auto"/>
            <w:vAlign w:val="center"/>
          </w:tcPr>
          <w:p w14:paraId="5D72C0F8">
            <w:pPr>
              <w:spacing w:line="320" w:lineRule="exact"/>
              <w:rPr>
                <w:rFonts w:ascii="Calibri" w:hAnsi="宋体" w:eastAsia="宋体" w:cs="仿宋"/>
                <w:sz w:val="21"/>
                <w:szCs w:val="21"/>
                <w:lang w:bidi="zh-CN"/>
              </w:rPr>
            </w:pPr>
            <w:r>
              <w:rPr>
                <w:rFonts w:hint="eastAsia" w:ascii="Calibri" w:hAnsi="宋体" w:eastAsia="宋体" w:cs="仿宋"/>
                <w:sz w:val="21"/>
                <w:szCs w:val="21"/>
                <w:lang w:val="zh-CN" w:bidi="zh-CN"/>
              </w:rPr>
              <w:t>（</w:t>
            </w:r>
            <w:r>
              <w:rPr>
                <w:rFonts w:hint="eastAsia" w:ascii="Calibri" w:hAnsi="宋体" w:eastAsia="宋体" w:cs="仿宋"/>
                <w:sz w:val="21"/>
                <w:szCs w:val="21"/>
                <w:lang w:bidi="zh-CN"/>
              </w:rPr>
              <w:t>三</w:t>
            </w:r>
            <w:r>
              <w:rPr>
                <w:rFonts w:hint="eastAsia" w:ascii="Calibri" w:hAnsi="宋体" w:eastAsia="宋体" w:cs="仿宋"/>
                <w:sz w:val="21"/>
                <w:szCs w:val="21"/>
                <w:lang w:val="zh-CN" w:bidi="zh-CN"/>
              </w:rPr>
              <w:t>）</w:t>
            </w:r>
            <w:r>
              <w:rPr>
                <w:rFonts w:hint="eastAsia" w:ascii="Calibri" w:hAnsi="宋体" w:eastAsia="宋体" w:cs="仿宋"/>
                <w:sz w:val="21"/>
                <w:szCs w:val="21"/>
                <w:lang w:bidi="zh-CN"/>
              </w:rPr>
              <w:t>弱电系统</w:t>
            </w:r>
          </w:p>
        </w:tc>
        <w:tc>
          <w:tcPr>
            <w:tcW w:w="709" w:type="dxa"/>
            <w:shd w:val="clear" w:color="auto" w:fill="auto"/>
            <w:vAlign w:val="center"/>
          </w:tcPr>
          <w:p w14:paraId="1661C50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3FD1978E">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66B00AE2">
            <w:pPr>
              <w:spacing w:line="320" w:lineRule="exact"/>
              <w:rPr>
                <w:rFonts w:ascii="Calibri" w:hAnsi="宋体" w:eastAsia="宋体" w:cs="仿宋"/>
                <w:sz w:val="21"/>
                <w:szCs w:val="21"/>
                <w:lang w:val="zh-CN" w:bidi="zh-CN"/>
              </w:rPr>
            </w:pPr>
          </w:p>
        </w:tc>
        <w:tc>
          <w:tcPr>
            <w:tcW w:w="567" w:type="dxa"/>
            <w:shd w:val="clear" w:color="auto" w:fill="auto"/>
            <w:vAlign w:val="center"/>
          </w:tcPr>
          <w:p w14:paraId="0A9E7A50">
            <w:pPr>
              <w:spacing w:line="320" w:lineRule="exact"/>
              <w:rPr>
                <w:rFonts w:ascii="Calibri" w:hAnsi="宋体" w:eastAsia="宋体" w:cs="仿宋"/>
                <w:sz w:val="21"/>
                <w:szCs w:val="21"/>
                <w:lang w:val="zh-CN" w:bidi="zh-CN"/>
              </w:rPr>
            </w:pPr>
          </w:p>
        </w:tc>
        <w:tc>
          <w:tcPr>
            <w:tcW w:w="709" w:type="dxa"/>
            <w:shd w:val="clear" w:color="auto" w:fill="auto"/>
            <w:vAlign w:val="center"/>
          </w:tcPr>
          <w:p w14:paraId="7CC70C5A">
            <w:pPr>
              <w:spacing w:line="320" w:lineRule="exact"/>
              <w:rPr>
                <w:rFonts w:ascii="Calibri" w:hAnsi="宋体" w:eastAsia="宋体" w:cs="仿宋"/>
                <w:sz w:val="21"/>
                <w:szCs w:val="21"/>
              </w:rPr>
            </w:pPr>
          </w:p>
        </w:tc>
      </w:tr>
      <w:tr w14:paraId="21D891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FF39CFA">
            <w:pPr>
              <w:spacing w:line="320" w:lineRule="exact"/>
              <w:jc w:val="center"/>
              <w:rPr>
                <w:rFonts w:ascii="Calibri" w:hAnsi="宋体" w:eastAsia="宋体" w:cs="仿宋"/>
                <w:sz w:val="21"/>
                <w:szCs w:val="21"/>
              </w:rPr>
            </w:pPr>
          </w:p>
        </w:tc>
        <w:tc>
          <w:tcPr>
            <w:tcW w:w="3526" w:type="dxa"/>
            <w:shd w:val="clear" w:color="auto" w:fill="auto"/>
            <w:vAlign w:val="center"/>
          </w:tcPr>
          <w:p w14:paraId="7FDA02C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1、按工作标准规定时间排除故障，保证各弱电系统正常工作。</w:t>
            </w:r>
          </w:p>
        </w:tc>
        <w:tc>
          <w:tcPr>
            <w:tcW w:w="709" w:type="dxa"/>
            <w:shd w:val="clear" w:color="auto" w:fill="auto"/>
            <w:vAlign w:val="center"/>
          </w:tcPr>
          <w:p w14:paraId="69AA6676">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49299D99">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分，发现一次不符合要求扣</w:t>
            </w:r>
            <w:r>
              <w:rPr>
                <w:rFonts w:hint="eastAsia" w:ascii="Calibri" w:hAnsi="宋体" w:eastAsia="宋体" w:cs="仿宋"/>
                <w:sz w:val="21"/>
                <w:szCs w:val="21"/>
                <w:lang w:val="zh-CN" w:bidi="zh-CN"/>
              </w:rPr>
              <w:t>0.5分。</w:t>
            </w:r>
          </w:p>
        </w:tc>
        <w:tc>
          <w:tcPr>
            <w:tcW w:w="567" w:type="dxa"/>
            <w:shd w:val="clear" w:color="auto" w:fill="auto"/>
            <w:vAlign w:val="center"/>
          </w:tcPr>
          <w:p w14:paraId="5C8FE387">
            <w:pPr>
              <w:spacing w:line="320" w:lineRule="exact"/>
              <w:rPr>
                <w:rFonts w:ascii="Calibri" w:hAnsi="宋体" w:eastAsia="宋体" w:cs="仿宋"/>
                <w:sz w:val="21"/>
                <w:szCs w:val="21"/>
                <w:lang w:val="zh-CN" w:bidi="zh-CN"/>
              </w:rPr>
            </w:pPr>
          </w:p>
        </w:tc>
        <w:tc>
          <w:tcPr>
            <w:tcW w:w="567" w:type="dxa"/>
            <w:shd w:val="clear" w:color="auto" w:fill="auto"/>
            <w:vAlign w:val="center"/>
          </w:tcPr>
          <w:p w14:paraId="17188FEE">
            <w:pPr>
              <w:spacing w:line="320" w:lineRule="exact"/>
              <w:rPr>
                <w:rFonts w:ascii="Calibri" w:hAnsi="宋体" w:eastAsia="宋体" w:cs="仿宋"/>
                <w:sz w:val="21"/>
                <w:szCs w:val="21"/>
                <w:lang w:val="zh-CN" w:bidi="zh-CN"/>
              </w:rPr>
            </w:pPr>
          </w:p>
        </w:tc>
        <w:tc>
          <w:tcPr>
            <w:tcW w:w="709" w:type="dxa"/>
            <w:shd w:val="clear" w:color="auto" w:fill="auto"/>
            <w:vAlign w:val="center"/>
          </w:tcPr>
          <w:p w14:paraId="245667CB">
            <w:pPr>
              <w:spacing w:line="320" w:lineRule="exact"/>
              <w:rPr>
                <w:rFonts w:ascii="Calibri" w:hAnsi="宋体" w:eastAsia="宋体" w:cs="仿宋"/>
                <w:sz w:val="21"/>
                <w:szCs w:val="21"/>
              </w:rPr>
            </w:pPr>
          </w:p>
        </w:tc>
      </w:tr>
      <w:tr w14:paraId="22BAE5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C4F71F8">
            <w:pPr>
              <w:spacing w:line="320" w:lineRule="exact"/>
              <w:jc w:val="center"/>
              <w:rPr>
                <w:rFonts w:ascii="Calibri" w:hAnsi="宋体" w:eastAsia="宋体" w:cs="仿宋"/>
                <w:sz w:val="21"/>
                <w:szCs w:val="21"/>
              </w:rPr>
            </w:pPr>
          </w:p>
        </w:tc>
        <w:tc>
          <w:tcPr>
            <w:tcW w:w="3526" w:type="dxa"/>
            <w:shd w:val="clear" w:color="auto" w:fill="auto"/>
            <w:vAlign w:val="center"/>
          </w:tcPr>
          <w:p w14:paraId="5ED3DE21">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2、监控系统等智能化设施设备运行正常；有记录并按规定期限保存。</w:t>
            </w:r>
          </w:p>
        </w:tc>
        <w:tc>
          <w:tcPr>
            <w:tcW w:w="709" w:type="dxa"/>
            <w:shd w:val="clear" w:color="auto" w:fill="auto"/>
            <w:vAlign w:val="center"/>
          </w:tcPr>
          <w:p w14:paraId="00FD8A2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19AAD9A9">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不符合</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A6CDECB">
            <w:pPr>
              <w:spacing w:line="320" w:lineRule="exact"/>
              <w:rPr>
                <w:rFonts w:ascii="Calibri" w:hAnsi="宋体" w:eastAsia="宋体" w:cs="仿宋"/>
                <w:sz w:val="21"/>
                <w:szCs w:val="21"/>
                <w:lang w:bidi="zh-CN"/>
              </w:rPr>
            </w:pPr>
          </w:p>
        </w:tc>
        <w:tc>
          <w:tcPr>
            <w:tcW w:w="567" w:type="dxa"/>
            <w:shd w:val="clear" w:color="auto" w:fill="auto"/>
            <w:vAlign w:val="center"/>
          </w:tcPr>
          <w:p w14:paraId="4DABF224">
            <w:pPr>
              <w:spacing w:line="320" w:lineRule="exact"/>
              <w:rPr>
                <w:rFonts w:ascii="Calibri" w:hAnsi="宋体" w:eastAsia="宋体" w:cs="仿宋"/>
                <w:sz w:val="21"/>
                <w:szCs w:val="21"/>
                <w:lang w:bidi="zh-CN"/>
              </w:rPr>
            </w:pPr>
          </w:p>
        </w:tc>
        <w:tc>
          <w:tcPr>
            <w:tcW w:w="709" w:type="dxa"/>
            <w:shd w:val="clear" w:color="auto" w:fill="auto"/>
            <w:vAlign w:val="center"/>
          </w:tcPr>
          <w:p w14:paraId="58752FE2">
            <w:pPr>
              <w:spacing w:line="320" w:lineRule="exact"/>
              <w:rPr>
                <w:rFonts w:ascii="Calibri" w:hAnsi="宋体" w:eastAsia="宋体" w:cs="仿宋"/>
                <w:sz w:val="21"/>
                <w:szCs w:val="21"/>
              </w:rPr>
            </w:pPr>
          </w:p>
        </w:tc>
      </w:tr>
      <w:tr w14:paraId="043762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6F0A437">
            <w:pPr>
              <w:spacing w:line="320" w:lineRule="exact"/>
              <w:jc w:val="center"/>
              <w:rPr>
                <w:rFonts w:ascii="Calibri" w:hAnsi="宋体" w:eastAsia="宋体" w:cs="仿宋"/>
                <w:sz w:val="21"/>
                <w:szCs w:val="21"/>
              </w:rPr>
            </w:pPr>
          </w:p>
        </w:tc>
        <w:tc>
          <w:tcPr>
            <w:tcW w:w="3526" w:type="dxa"/>
            <w:shd w:val="clear" w:color="auto" w:fill="auto"/>
            <w:vAlign w:val="center"/>
          </w:tcPr>
          <w:p w14:paraId="08D8C30D">
            <w:pPr>
              <w:spacing w:line="320" w:lineRule="exact"/>
              <w:rPr>
                <w:rFonts w:ascii="Calibri" w:hAnsi="宋体" w:eastAsia="宋体" w:cs="仿宋"/>
                <w:sz w:val="21"/>
                <w:szCs w:val="21"/>
                <w:lang w:bidi="zh-CN"/>
              </w:rPr>
            </w:pPr>
            <w:r>
              <w:rPr>
                <w:rFonts w:hint="eastAsia" w:ascii="Calibri" w:hAnsi="宋体" w:eastAsia="宋体" w:cs="仿宋"/>
                <w:sz w:val="21"/>
                <w:szCs w:val="21"/>
                <w:lang w:val="zh-CN" w:bidi="zh-CN"/>
              </w:rPr>
              <w:t>（</w:t>
            </w:r>
            <w:r>
              <w:rPr>
                <w:rFonts w:hint="eastAsia" w:ascii="Calibri" w:hAnsi="宋体" w:eastAsia="宋体" w:cs="仿宋"/>
                <w:sz w:val="21"/>
                <w:szCs w:val="21"/>
                <w:lang w:bidi="zh-CN"/>
              </w:rPr>
              <w:t>四</w:t>
            </w:r>
            <w:r>
              <w:rPr>
                <w:rFonts w:hint="eastAsia" w:ascii="Calibri" w:hAnsi="宋体" w:eastAsia="宋体" w:cs="仿宋"/>
                <w:sz w:val="21"/>
                <w:szCs w:val="21"/>
                <w:lang w:val="zh-CN" w:bidi="zh-CN"/>
              </w:rPr>
              <w:t>）</w:t>
            </w:r>
            <w:r>
              <w:rPr>
                <w:rFonts w:hint="eastAsia" w:ascii="Calibri" w:hAnsi="宋体" w:eastAsia="宋体" w:cs="仿宋"/>
                <w:sz w:val="21"/>
                <w:szCs w:val="21"/>
                <w:lang w:bidi="zh-CN"/>
              </w:rPr>
              <w:t>电梯系统</w:t>
            </w:r>
          </w:p>
        </w:tc>
        <w:tc>
          <w:tcPr>
            <w:tcW w:w="709" w:type="dxa"/>
            <w:shd w:val="clear" w:color="auto" w:fill="auto"/>
            <w:vAlign w:val="center"/>
          </w:tcPr>
          <w:p w14:paraId="7EBF80F1">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5</w:t>
            </w:r>
          </w:p>
        </w:tc>
        <w:tc>
          <w:tcPr>
            <w:tcW w:w="2835" w:type="dxa"/>
            <w:shd w:val="clear" w:color="auto" w:fill="auto"/>
            <w:vAlign w:val="center"/>
          </w:tcPr>
          <w:p w14:paraId="13C298BC">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2B6A2F74">
            <w:pPr>
              <w:spacing w:line="320" w:lineRule="exact"/>
              <w:rPr>
                <w:rFonts w:ascii="Calibri" w:hAnsi="宋体" w:eastAsia="宋体" w:cs="仿宋"/>
                <w:sz w:val="21"/>
                <w:szCs w:val="21"/>
                <w:lang w:val="zh-CN" w:bidi="zh-CN"/>
              </w:rPr>
            </w:pPr>
          </w:p>
        </w:tc>
        <w:tc>
          <w:tcPr>
            <w:tcW w:w="567" w:type="dxa"/>
            <w:shd w:val="clear" w:color="auto" w:fill="auto"/>
            <w:vAlign w:val="center"/>
          </w:tcPr>
          <w:p w14:paraId="23AB2FBD">
            <w:pPr>
              <w:spacing w:line="320" w:lineRule="exact"/>
              <w:rPr>
                <w:rFonts w:ascii="Calibri" w:hAnsi="宋体" w:eastAsia="宋体" w:cs="仿宋"/>
                <w:sz w:val="21"/>
                <w:szCs w:val="21"/>
                <w:lang w:val="zh-CN" w:bidi="zh-CN"/>
              </w:rPr>
            </w:pPr>
          </w:p>
        </w:tc>
        <w:tc>
          <w:tcPr>
            <w:tcW w:w="709" w:type="dxa"/>
            <w:shd w:val="clear" w:color="auto" w:fill="auto"/>
            <w:vAlign w:val="center"/>
          </w:tcPr>
          <w:p w14:paraId="79531AC8">
            <w:pPr>
              <w:spacing w:line="320" w:lineRule="exact"/>
              <w:rPr>
                <w:rFonts w:ascii="Calibri" w:hAnsi="宋体" w:eastAsia="宋体" w:cs="仿宋"/>
                <w:sz w:val="21"/>
                <w:szCs w:val="21"/>
              </w:rPr>
            </w:pPr>
          </w:p>
        </w:tc>
      </w:tr>
      <w:tr w14:paraId="4DB709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50C67954">
            <w:pPr>
              <w:spacing w:line="320" w:lineRule="exact"/>
              <w:jc w:val="center"/>
              <w:rPr>
                <w:rFonts w:ascii="Calibri" w:hAnsi="宋体" w:eastAsia="宋体" w:cs="仿宋"/>
                <w:sz w:val="21"/>
                <w:szCs w:val="21"/>
              </w:rPr>
            </w:pPr>
          </w:p>
        </w:tc>
        <w:tc>
          <w:tcPr>
            <w:tcW w:w="3526" w:type="dxa"/>
            <w:shd w:val="clear" w:color="auto" w:fill="auto"/>
            <w:vAlign w:val="center"/>
          </w:tcPr>
          <w:p w14:paraId="69295B63">
            <w:pPr>
              <w:spacing w:line="320" w:lineRule="exact"/>
              <w:rPr>
                <w:rFonts w:ascii="Calibri" w:hAnsi="宋体" w:eastAsia="宋体" w:cs="仿宋"/>
                <w:sz w:val="21"/>
                <w:szCs w:val="21"/>
                <w:lang w:val="zh-CN" w:bidi="zh-CN"/>
              </w:rPr>
            </w:pPr>
            <w:r>
              <w:rPr>
                <w:rFonts w:ascii="Calibri" w:hAnsi="宋体" w:eastAsia="宋体" w:cs="仿宋"/>
                <w:sz w:val="21"/>
                <w:szCs w:val="21"/>
                <w:lang w:val="zh-CN" w:bidi="zh-CN"/>
              </w:rPr>
              <w:t>1</w:t>
            </w:r>
            <w:r>
              <w:rPr>
                <w:rFonts w:hint="eastAsia" w:ascii="Calibri" w:hAnsi="宋体" w:eastAsia="宋体" w:cs="仿宋"/>
                <w:sz w:val="21"/>
                <w:szCs w:val="21"/>
                <w:lang w:val="zh-CN" w:bidi="zh-CN"/>
              </w:rPr>
              <w:t>、电梯按规定时间运行，安全设施齐全，通风、照明及附属设施完好，轿厢、井道、机房保持整洁。</w:t>
            </w:r>
          </w:p>
        </w:tc>
        <w:tc>
          <w:tcPr>
            <w:tcW w:w="709" w:type="dxa"/>
            <w:shd w:val="clear" w:color="auto" w:fill="auto"/>
            <w:vAlign w:val="center"/>
          </w:tcPr>
          <w:p w14:paraId="72A3D6EE">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12794CDE">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5286A369">
            <w:pPr>
              <w:spacing w:line="320" w:lineRule="exact"/>
              <w:rPr>
                <w:rFonts w:ascii="Calibri" w:hAnsi="宋体" w:eastAsia="宋体" w:cs="仿宋"/>
                <w:sz w:val="21"/>
                <w:szCs w:val="21"/>
                <w:lang w:val="zh-CN" w:bidi="zh-CN"/>
              </w:rPr>
            </w:pPr>
          </w:p>
        </w:tc>
        <w:tc>
          <w:tcPr>
            <w:tcW w:w="567" w:type="dxa"/>
            <w:shd w:val="clear" w:color="auto" w:fill="auto"/>
            <w:vAlign w:val="center"/>
          </w:tcPr>
          <w:p w14:paraId="1237C6EB">
            <w:pPr>
              <w:spacing w:line="320" w:lineRule="exact"/>
              <w:rPr>
                <w:rFonts w:ascii="Calibri" w:hAnsi="宋体" w:eastAsia="宋体" w:cs="仿宋"/>
                <w:sz w:val="21"/>
                <w:szCs w:val="21"/>
                <w:lang w:val="zh-CN" w:bidi="zh-CN"/>
              </w:rPr>
            </w:pPr>
          </w:p>
        </w:tc>
        <w:tc>
          <w:tcPr>
            <w:tcW w:w="709" w:type="dxa"/>
            <w:shd w:val="clear" w:color="auto" w:fill="auto"/>
            <w:vAlign w:val="center"/>
          </w:tcPr>
          <w:p w14:paraId="00D6DBB3">
            <w:pPr>
              <w:spacing w:line="320" w:lineRule="exact"/>
              <w:rPr>
                <w:rFonts w:ascii="Calibri" w:hAnsi="宋体" w:eastAsia="宋体" w:cs="仿宋"/>
                <w:sz w:val="21"/>
                <w:szCs w:val="21"/>
              </w:rPr>
            </w:pPr>
          </w:p>
        </w:tc>
      </w:tr>
      <w:tr w14:paraId="41C386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1F7BC1A">
            <w:pPr>
              <w:spacing w:line="320" w:lineRule="exact"/>
              <w:jc w:val="center"/>
              <w:rPr>
                <w:rFonts w:ascii="Calibri" w:hAnsi="宋体" w:eastAsia="宋体" w:cs="仿宋"/>
                <w:sz w:val="21"/>
                <w:szCs w:val="21"/>
              </w:rPr>
            </w:pPr>
          </w:p>
        </w:tc>
        <w:tc>
          <w:tcPr>
            <w:tcW w:w="3526" w:type="dxa"/>
            <w:shd w:val="clear" w:color="auto" w:fill="auto"/>
            <w:vAlign w:val="center"/>
          </w:tcPr>
          <w:p w14:paraId="17F7F303">
            <w:pPr>
              <w:spacing w:line="320" w:lineRule="exact"/>
              <w:rPr>
                <w:rFonts w:ascii="Calibri" w:hAnsi="宋体" w:eastAsia="宋体" w:cs="仿宋"/>
                <w:sz w:val="21"/>
                <w:szCs w:val="21"/>
                <w:lang w:val="zh-CN" w:bidi="zh-CN"/>
              </w:rPr>
            </w:pPr>
            <w:r>
              <w:rPr>
                <w:rFonts w:ascii="Calibri" w:hAnsi="宋体" w:eastAsia="宋体" w:cs="仿宋"/>
                <w:sz w:val="21"/>
                <w:szCs w:val="21"/>
                <w:lang w:val="zh-CN" w:bidi="zh-CN"/>
              </w:rPr>
              <w:t>2</w:t>
            </w:r>
            <w:r>
              <w:rPr>
                <w:rFonts w:hint="eastAsia" w:ascii="Calibri" w:hAnsi="宋体" w:eastAsia="宋体" w:cs="仿宋"/>
                <w:sz w:val="21"/>
                <w:szCs w:val="21"/>
                <w:lang w:val="zh-CN" w:bidi="zh-CN"/>
              </w:rPr>
              <w:t>、</w:t>
            </w:r>
            <w:r>
              <w:rPr>
                <w:rFonts w:hint="eastAsia" w:ascii="Calibri" w:hAnsi="宋体" w:eastAsia="宋体" w:cs="仿宋"/>
                <w:spacing w:val="-1"/>
                <w:sz w:val="21"/>
                <w:szCs w:val="21"/>
                <w:lang w:val="zh-CN" w:bidi="zh-CN"/>
              </w:rPr>
              <w:t>货运电梯由专人管理操作，</w:t>
            </w:r>
            <w:r>
              <w:rPr>
                <w:rFonts w:hint="eastAsia" w:ascii="Calibri" w:hAnsi="宋体" w:eastAsia="宋体" w:cs="仿宋"/>
                <w:sz w:val="21"/>
                <w:szCs w:val="21"/>
                <w:lang w:val="zh-CN" w:bidi="zh-CN"/>
              </w:rPr>
              <w:t>严禁超载，客梯严禁载货。</w:t>
            </w:r>
          </w:p>
        </w:tc>
        <w:tc>
          <w:tcPr>
            <w:tcW w:w="709" w:type="dxa"/>
            <w:shd w:val="clear" w:color="auto" w:fill="auto"/>
            <w:vAlign w:val="center"/>
          </w:tcPr>
          <w:p w14:paraId="1E326B19">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F43609F">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26DE72A1">
            <w:pPr>
              <w:spacing w:line="320" w:lineRule="exact"/>
              <w:rPr>
                <w:rFonts w:ascii="Calibri" w:hAnsi="宋体" w:eastAsia="宋体" w:cs="仿宋"/>
                <w:sz w:val="21"/>
                <w:szCs w:val="21"/>
                <w:lang w:val="zh-CN" w:bidi="zh-CN"/>
              </w:rPr>
            </w:pPr>
          </w:p>
        </w:tc>
        <w:tc>
          <w:tcPr>
            <w:tcW w:w="567" w:type="dxa"/>
            <w:shd w:val="clear" w:color="auto" w:fill="auto"/>
            <w:vAlign w:val="center"/>
          </w:tcPr>
          <w:p w14:paraId="3EE04D2D">
            <w:pPr>
              <w:spacing w:line="320" w:lineRule="exact"/>
              <w:rPr>
                <w:rFonts w:ascii="Calibri" w:hAnsi="宋体" w:eastAsia="宋体" w:cs="仿宋"/>
                <w:sz w:val="21"/>
                <w:szCs w:val="21"/>
                <w:lang w:val="zh-CN" w:bidi="zh-CN"/>
              </w:rPr>
            </w:pPr>
          </w:p>
        </w:tc>
        <w:tc>
          <w:tcPr>
            <w:tcW w:w="709" w:type="dxa"/>
            <w:shd w:val="clear" w:color="auto" w:fill="auto"/>
            <w:vAlign w:val="center"/>
          </w:tcPr>
          <w:p w14:paraId="3DFD8426">
            <w:pPr>
              <w:spacing w:line="320" w:lineRule="exact"/>
              <w:rPr>
                <w:rFonts w:ascii="Calibri" w:hAnsi="宋体" w:eastAsia="宋体" w:cs="仿宋"/>
                <w:sz w:val="21"/>
                <w:szCs w:val="21"/>
              </w:rPr>
            </w:pPr>
          </w:p>
        </w:tc>
      </w:tr>
      <w:tr w14:paraId="72CDBE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5100297">
            <w:pPr>
              <w:spacing w:line="320" w:lineRule="exact"/>
              <w:jc w:val="center"/>
              <w:rPr>
                <w:rFonts w:ascii="Calibri" w:hAnsi="宋体" w:eastAsia="宋体" w:cs="仿宋"/>
                <w:sz w:val="21"/>
                <w:szCs w:val="21"/>
              </w:rPr>
            </w:pPr>
          </w:p>
        </w:tc>
        <w:tc>
          <w:tcPr>
            <w:tcW w:w="3526" w:type="dxa"/>
            <w:shd w:val="clear" w:color="auto" w:fill="auto"/>
            <w:vAlign w:val="center"/>
          </w:tcPr>
          <w:p w14:paraId="52400E41">
            <w:pPr>
              <w:spacing w:line="320" w:lineRule="exact"/>
              <w:rPr>
                <w:rFonts w:ascii="Calibri" w:hAnsi="宋体" w:eastAsia="宋体" w:cs="仿宋"/>
                <w:sz w:val="21"/>
                <w:szCs w:val="21"/>
                <w:lang w:val="zh-CN" w:bidi="zh-CN"/>
              </w:rPr>
            </w:pPr>
            <w:r>
              <w:rPr>
                <w:rFonts w:ascii="Calibri" w:hAnsi="宋体" w:eastAsia="宋体" w:cs="仿宋"/>
                <w:sz w:val="21"/>
                <w:szCs w:val="21"/>
                <w:lang w:val="zh-CN" w:bidi="zh-CN"/>
              </w:rPr>
              <w:t>3</w:t>
            </w:r>
            <w:r>
              <w:rPr>
                <w:rFonts w:hint="eastAsia" w:ascii="Calibri" w:hAnsi="宋体" w:eastAsia="宋体" w:cs="仿宋"/>
                <w:sz w:val="21"/>
                <w:szCs w:val="21"/>
                <w:lang w:val="zh-CN" w:bidi="zh-CN"/>
              </w:rPr>
              <w:t>、运行出现故障后，物业人员应在规定时问内到达现场协助维保单位处理。</w:t>
            </w:r>
          </w:p>
        </w:tc>
        <w:tc>
          <w:tcPr>
            <w:tcW w:w="709" w:type="dxa"/>
            <w:shd w:val="clear" w:color="auto" w:fill="auto"/>
            <w:vAlign w:val="center"/>
          </w:tcPr>
          <w:p w14:paraId="7E6FC4AD">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20D924B9">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5629B0F">
            <w:pPr>
              <w:spacing w:line="320" w:lineRule="exact"/>
              <w:rPr>
                <w:rFonts w:ascii="Calibri" w:hAnsi="宋体" w:eastAsia="宋体" w:cs="仿宋"/>
                <w:sz w:val="21"/>
                <w:szCs w:val="21"/>
                <w:lang w:bidi="zh-CN"/>
              </w:rPr>
            </w:pPr>
          </w:p>
        </w:tc>
        <w:tc>
          <w:tcPr>
            <w:tcW w:w="567" w:type="dxa"/>
            <w:shd w:val="clear" w:color="auto" w:fill="auto"/>
            <w:vAlign w:val="center"/>
          </w:tcPr>
          <w:p w14:paraId="72E35DB8">
            <w:pPr>
              <w:spacing w:line="320" w:lineRule="exact"/>
              <w:rPr>
                <w:rFonts w:ascii="Calibri" w:hAnsi="宋体" w:eastAsia="宋体" w:cs="仿宋"/>
                <w:sz w:val="21"/>
                <w:szCs w:val="21"/>
                <w:lang w:bidi="zh-CN"/>
              </w:rPr>
            </w:pPr>
          </w:p>
        </w:tc>
        <w:tc>
          <w:tcPr>
            <w:tcW w:w="709" w:type="dxa"/>
            <w:shd w:val="clear" w:color="auto" w:fill="auto"/>
            <w:vAlign w:val="center"/>
          </w:tcPr>
          <w:p w14:paraId="178F62CB">
            <w:pPr>
              <w:spacing w:line="320" w:lineRule="exact"/>
              <w:rPr>
                <w:rFonts w:ascii="Calibri" w:hAnsi="宋体" w:eastAsia="宋体" w:cs="仿宋"/>
                <w:sz w:val="21"/>
                <w:szCs w:val="21"/>
              </w:rPr>
            </w:pPr>
          </w:p>
        </w:tc>
      </w:tr>
      <w:tr w14:paraId="2AEC2F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5A10C853">
            <w:pPr>
              <w:spacing w:line="320" w:lineRule="exact"/>
              <w:jc w:val="center"/>
              <w:rPr>
                <w:rFonts w:ascii="Calibri" w:hAnsi="宋体" w:eastAsia="宋体" w:cs="仿宋"/>
                <w:sz w:val="21"/>
                <w:szCs w:val="21"/>
              </w:rPr>
            </w:pPr>
          </w:p>
        </w:tc>
        <w:tc>
          <w:tcPr>
            <w:tcW w:w="3526" w:type="dxa"/>
            <w:shd w:val="clear" w:color="auto" w:fill="auto"/>
            <w:vAlign w:val="center"/>
          </w:tcPr>
          <w:p w14:paraId="50E203F9">
            <w:pPr>
              <w:spacing w:line="320" w:lineRule="exact"/>
              <w:rPr>
                <w:rFonts w:ascii="Calibri" w:hAnsi="宋体" w:eastAsia="宋体" w:cs="仿宋"/>
                <w:sz w:val="21"/>
                <w:szCs w:val="21"/>
                <w:lang w:val="zh-CN" w:bidi="zh-CN"/>
              </w:rPr>
            </w:pPr>
            <w:r>
              <w:rPr>
                <w:rFonts w:ascii="Calibri" w:hAnsi="宋体" w:eastAsia="宋体" w:cs="仿宋"/>
                <w:sz w:val="21"/>
                <w:szCs w:val="21"/>
                <w:lang w:val="zh-CN" w:bidi="zh-CN"/>
              </w:rPr>
              <w:t>3</w:t>
            </w:r>
            <w:r>
              <w:rPr>
                <w:rFonts w:hint="eastAsia" w:ascii="Calibri" w:hAnsi="宋体" w:eastAsia="宋体" w:cs="仿宋"/>
                <w:sz w:val="21"/>
                <w:szCs w:val="21"/>
                <w:lang w:val="zh-CN" w:bidi="zh-CN"/>
              </w:rPr>
              <w:t>、运行出现险情后，应有排除险情的应急处理措施。</w:t>
            </w:r>
          </w:p>
        </w:tc>
        <w:tc>
          <w:tcPr>
            <w:tcW w:w="709" w:type="dxa"/>
            <w:shd w:val="clear" w:color="auto" w:fill="auto"/>
            <w:vAlign w:val="center"/>
          </w:tcPr>
          <w:p w14:paraId="09BF4FE9">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B695911">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638A9639">
            <w:pPr>
              <w:spacing w:line="320" w:lineRule="exact"/>
              <w:rPr>
                <w:rFonts w:ascii="Calibri" w:hAnsi="宋体" w:eastAsia="宋体" w:cs="仿宋"/>
                <w:sz w:val="21"/>
                <w:szCs w:val="21"/>
                <w:lang w:bidi="zh-CN"/>
              </w:rPr>
            </w:pPr>
          </w:p>
        </w:tc>
        <w:tc>
          <w:tcPr>
            <w:tcW w:w="567" w:type="dxa"/>
            <w:shd w:val="clear" w:color="auto" w:fill="auto"/>
            <w:vAlign w:val="center"/>
          </w:tcPr>
          <w:p w14:paraId="56B1F99F">
            <w:pPr>
              <w:spacing w:line="320" w:lineRule="exact"/>
              <w:rPr>
                <w:rFonts w:ascii="Calibri" w:hAnsi="宋体" w:eastAsia="宋体" w:cs="仿宋"/>
                <w:sz w:val="21"/>
                <w:szCs w:val="21"/>
                <w:lang w:bidi="zh-CN"/>
              </w:rPr>
            </w:pPr>
          </w:p>
        </w:tc>
        <w:tc>
          <w:tcPr>
            <w:tcW w:w="709" w:type="dxa"/>
            <w:shd w:val="clear" w:color="auto" w:fill="auto"/>
            <w:vAlign w:val="center"/>
          </w:tcPr>
          <w:p w14:paraId="04C23EB4">
            <w:pPr>
              <w:spacing w:line="320" w:lineRule="exact"/>
              <w:rPr>
                <w:rFonts w:ascii="Calibri" w:hAnsi="宋体" w:eastAsia="宋体" w:cs="仿宋"/>
                <w:sz w:val="21"/>
                <w:szCs w:val="21"/>
              </w:rPr>
            </w:pPr>
          </w:p>
        </w:tc>
      </w:tr>
      <w:tr w14:paraId="09FDA8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1D886C9">
            <w:pPr>
              <w:spacing w:line="320" w:lineRule="exact"/>
              <w:jc w:val="center"/>
              <w:rPr>
                <w:rFonts w:ascii="Calibri" w:hAnsi="宋体" w:eastAsia="宋体" w:cs="仿宋"/>
                <w:sz w:val="21"/>
                <w:szCs w:val="21"/>
              </w:rPr>
            </w:pPr>
          </w:p>
        </w:tc>
        <w:tc>
          <w:tcPr>
            <w:tcW w:w="3526" w:type="dxa"/>
            <w:shd w:val="clear" w:color="auto" w:fill="auto"/>
            <w:vAlign w:val="center"/>
          </w:tcPr>
          <w:p w14:paraId="2AB7B4A6">
            <w:pPr>
              <w:spacing w:line="320" w:lineRule="exact"/>
              <w:rPr>
                <w:rFonts w:ascii="Calibri" w:hAnsi="宋体" w:eastAsia="宋体" w:cs="仿宋"/>
                <w:sz w:val="21"/>
                <w:szCs w:val="21"/>
                <w:lang w:bidi="zh-CN"/>
              </w:rPr>
            </w:pPr>
            <w:r>
              <w:rPr>
                <w:rFonts w:hint="eastAsia" w:ascii="Calibri" w:hAnsi="宋体" w:eastAsia="宋体" w:cs="仿宋"/>
                <w:sz w:val="21"/>
                <w:szCs w:val="21"/>
                <w:lang w:val="zh-CN" w:bidi="zh-CN"/>
              </w:rPr>
              <w:t>（</w:t>
            </w:r>
            <w:r>
              <w:rPr>
                <w:rFonts w:hint="eastAsia" w:ascii="Calibri" w:hAnsi="宋体" w:eastAsia="宋体" w:cs="仿宋"/>
                <w:sz w:val="21"/>
                <w:szCs w:val="21"/>
                <w:lang w:bidi="zh-CN"/>
              </w:rPr>
              <w:t>五</w:t>
            </w:r>
            <w:r>
              <w:rPr>
                <w:rFonts w:hint="eastAsia" w:ascii="Calibri" w:hAnsi="宋体" w:eastAsia="宋体" w:cs="仿宋"/>
                <w:sz w:val="21"/>
                <w:szCs w:val="21"/>
                <w:lang w:val="zh-CN" w:bidi="zh-CN"/>
              </w:rPr>
              <w:t>）</w:t>
            </w:r>
            <w:r>
              <w:rPr>
                <w:rFonts w:hint="eastAsia" w:ascii="Calibri" w:hAnsi="宋体" w:eastAsia="宋体" w:cs="仿宋"/>
                <w:sz w:val="21"/>
                <w:szCs w:val="21"/>
                <w:lang w:bidi="zh-CN"/>
              </w:rPr>
              <w:t>给排水系统</w:t>
            </w:r>
          </w:p>
        </w:tc>
        <w:tc>
          <w:tcPr>
            <w:tcW w:w="709" w:type="dxa"/>
            <w:shd w:val="clear" w:color="auto" w:fill="auto"/>
            <w:vAlign w:val="center"/>
          </w:tcPr>
          <w:p w14:paraId="6499FFCC">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7</w:t>
            </w:r>
          </w:p>
        </w:tc>
        <w:tc>
          <w:tcPr>
            <w:tcW w:w="2835" w:type="dxa"/>
            <w:shd w:val="clear" w:color="auto" w:fill="auto"/>
            <w:vAlign w:val="center"/>
          </w:tcPr>
          <w:p w14:paraId="02F7177F">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5C4D0334">
            <w:pPr>
              <w:spacing w:line="320" w:lineRule="exact"/>
              <w:rPr>
                <w:rFonts w:ascii="Calibri" w:hAnsi="宋体" w:eastAsia="宋体" w:cs="仿宋"/>
                <w:sz w:val="21"/>
                <w:szCs w:val="21"/>
                <w:lang w:val="zh-CN" w:bidi="zh-CN"/>
              </w:rPr>
            </w:pPr>
          </w:p>
        </w:tc>
        <w:tc>
          <w:tcPr>
            <w:tcW w:w="567" w:type="dxa"/>
            <w:shd w:val="clear" w:color="auto" w:fill="auto"/>
            <w:vAlign w:val="center"/>
          </w:tcPr>
          <w:p w14:paraId="1180D835">
            <w:pPr>
              <w:spacing w:line="320" w:lineRule="exact"/>
              <w:rPr>
                <w:rFonts w:ascii="Calibri" w:hAnsi="宋体" w:eastAsia="宋体" w:cs="仿宋"/>
                <w:sz w:val="21"/>
                <w:szCs w:val="21"/>
                <w:lang w:val="zh-CN" w:bidi="zh-CN"/>
              </w:rPr>
            </w:pPr>
          </w:p>
        </w:tc>
        <w:tc>
          <w:tcPr>
            <w:tcW w:w="709" w:type="dxa"/>
            <w:shd w:val="clear" w:color="auto" w:fill="auto"/>
            <w:vAlign w:val="center"/>
          </w:tcPr>
          <w:p w14:paraId="16F32C78">
            <w:pPr>
              <w:spacing w:line="320" w:lineRule="exact"/>
              <w:rPr>
                <w:rFonts w:ascii="Calibri" w:hAnsi="宋体" w:eastAsia="宋体" w:cs="仿宋"/>
                <w:sz w:val="21"/>
                <w:szCs w:val="21"/>
              </w:rPr>
            </w:pPr>
          </w:p>
        </w:tc>
      </w:tr>
      <w:tr w14:paraId="11791F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33407BC">
            <w:pPr>
              <w:spacing w:line="320" w:lineRule="exact"/>
              <w:jc w:val="center"/>
              <w:rPr>
                <w:rFonts w:ascii="Calibri" w:hAnsi="宋体" w:eastAsia="宋体" w:cs="仿宋"/>
                <w:sz w:val="21"/>
                <w:szCs w:val="21"/>
              </w:rPr>
            </w:pPr>
          </w:p>
        </w:tc>
        <w:tc>
          <w:tcPr>
            <w:tcW w:w="3526" w:type="dxa"/>
            <w:shd w:val="clear" w:color="auto" w:fill="auto"/>
            <w:vAlign w:val="center"/>
          </w:tcPr>
          <w:p w14:paraId="5E19ADD5">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1、建立用水、供水管理制度、积极协助用户安排合理的用水和节水计划。</w:t>
            </w:r>
          </w:p>
        </w:tc>
        <w:tc>
          <w:tcPr>
            <w:tcW w:w="709" w:type="dxa"/>
            <w:shd w:val="clear" w:color="auto" w:fill="auto"/>
            <w:vAlign w:val="center"/>
          </w:tcPr>
          <w:p w14:paraId="1A2EABDC">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B83C47B">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591566F1">
            <w:pPr>
              <w:spacing w:line="320" w:lineRule="exact"/>
              <w:rPr>
                <w:rFonts w:ascii="Calibri" w:hAnsi="宋体" w:eastAsia="宋体" w:cs="仿宋"/>
                <w:sz w:val="21"/>
                <w:szCs w:val="21"/>
                <w:lang w:bidi="zh-CN"/>
              </w:rPr>
            </w:pPr>
          </w:p>
        </w:tc>
        <w:tc>
          <w:tcPr>
            <w:tcW w:w="567" w:type="dxa"/>
            <w:shd w:val="clear" w:color="auto" w:fill="auto"/>
            <w:vAlign w:val="center"/>
          </w:tcPr>
          <w:p w14:paraId="251B1799">
            <w:pPr>
              <w:spacing w:line="320" w:lineRule="exact"/>
              <w:rPr>
                <w:rFonts w:ascii="Calibri" w:hAnsi="宋体" w:eastAsia="宋体" w:cs="仿宋"/>
                <w:sz w:val="21"/>
                <w:szCs w:val="21"/>
                <w:lang w:bidi="zh-CN"/>
              </w:rPr>
            </w:pPr>
          </w:p>
        </w:tc>
        <w:tc>
          <w:tcPr>
            <w:tcW w:w="709" w:type="dxa"/>
            <w:shd w:val="clear" w:color="auto" w:fill="auto"/>
            <w:vAlign w:val="center"/>
          </w:tcPr>
          <w:p w14:paraId="1B651F94">
            <w:pPr>
              <w:spacing w:line="320" w:lineRule="exact"/>
              <w:rPr>
                <w:rFonts w:ascii="Calibri" w:hAnsi="宋体" w:eastAsia="宋体" w:cs="仿宋"/>
                <w:sz w:val="21"/>
                <w:szCs w:val="21"/>
              </w:rPr>
            </w:pPr>
          </w:p>
        </w:tc>
      </w:tr>
      <w:tr w14:paraId="30C06F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EC697D3">
            <w:pPr>
              <w:spacing w:line="320" w:lineRule="exact"/>
              <w:jc w:val="center"/>
              <w:rPr>
                <w:rFonts w:ascii="Calibri" w:hAnsi="宋体" w:eastAsia="宋体" w:cs="仿宋"/>
                <w:sz w:val="21"/>
                <w:szCs w:val="21"/>
              </w:rPr>
            </w:pPr>
          </w:p>
        </w:tc>
        <w:tc>
          <w:tcPr>
            <w:tcW w:w="3526" w:type="dxa"/>
            <w:shd w:val="clear" w:color="auto" w:fill="auto"/>
            <w:vAlign w:val="center"/>
          </w:tcPr>
          <w:p w14:paraId="53BB6001">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2、设备、阀门、管道工作正常、无跑冒滴漏</w:t>
            </w:r>
          </w:p>
        </w:tc>
        <w:tc>
          <w:tcPr>
            <w:tcW w:w="709" w:type="dxa"/>
            <w:shd w:val="clear" w:color="auto" w:fill="auto"/>
            <w:vAlign w:val="center"/>
          </w:tcPr>
          <w:p w14:paraId="565EE4F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1183F44A">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pacing w:val="-1"/>
                <w:sz w:val="21"/>
                <w:szCs w:val="21"/>
                <w:lang w:bidi="zh-CN"/>
              </w:rPr>
              <w:t>0.2</w:t>
            </w:r>
            <w:r>
              <w:rPr>
                <w:rFonts w:hint="eastAsia" w:ascii="Calibri" w:hAnsi="宋体" w:eastAsia="宋体" w:cs="仿宋"/>
                <w:sz w:val="21"/>
                <w:szCs w:val="21"/>
                <w:lang w:val="zh-CN" w:bidi="zh-CN"/>
              </w:rPr>
              <w:t>分。</w:t>
            </w:r>
          </w:p>
        </w:tc>
        <w:tc>
          <w:tcPr>
            <w:tcW w:w="567" w:type="dxa"/>
            <w:shd w:val="clear" w:color="auto" w:fill="auto"/>
            <w:vAlign w:val="center"/>
          </w:tcPr>
          <w:p w14:paraId="0E3F72B5">
            <w:pPr>
              <w:spacing w:line="320" w:lineRule="exact"/>
              <w:rPr>
                <w:rFonts w:ascii="Calibri" w:hAnsi="宋体" w:eastAsia="宋体" w:cs="仿宋"/>
                <w:sz w:val="21"/>
                <w:szCs w:val="21"/>
                <w:lang w:val="zh-CN" w:bidi="zh-CN"/>
              </w:rPr>
            </w:pPr>
          </w:p>
        </w:tc>
        <w:tc>
          <w:tcPr>
            <w:tcW w:w="567" w:type="dxa"/>
            <w:shd w:val="clear" w:color="auto" w:fill="auto"/>
            <w:vAlign w:val="center"/>
          </w:tcPr>
          <w:p w14:paraId="33204998">
            <w:pPr>
              <w:spacing w:line="320" w:lineRule="exact"/>
              <w:rPr>
                <w:rFonts w:ascii="Calibri" w:hAnsi="宋体" w:eastAsia="宋体" w:cs="仿宋"/>
                <w:sz w:val="21"/>
                <w:szCs w:val="21"/>
                <w:lang w:val="zh-CN" w:bidi="zh-CN"/>
              </w:rPr>
            </w:pPr>
          </w:p>
        </w:tc>
        <w:tc>
          <w:tcPr>
            <w:tcW w:w="709" w:type="dxa"/>
            <w:shd w:val="clear" w:color="auto" w:fill="auto"/>
            <w:vAlign w:val="center"/>
          </w:tcPr>
          <w:p w14:paraId="78B41CC3">
            <w:pPr>
              <w:spacing w:line="320" w:lineRule="exact"/>
              <w:rPr>
                <w:rFonts w:ascii="Calibri" w:hAnsi="宋体" w:eastAsia="宋体" w:cs="仿宋"/>
                <w:sz w:val="21"/>
                <w:szCs w:val="21"/>
              </w:rPr>
            </w:pPr>
          </w:p>
        </w:tc>
      </w:tr>
      <w:tr w14:paraId="5140E0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175375B">
            <w:pPr>
              <w:spacing w:line="320" w:lineRule="exact"/>
              <w:jc w:val="center"/>
              <w:rPr>
                <w:rFonts w:ascii="Calibri" w:hAnsi="宋体" w:eastAsia="宋体" w:cs="仿宋"/>
                <w:sz w:val="21"/>
                <w:szCs w:val="21"/>
              </w:rPr>
            </w:pPr>
          </w:p>
        </w:tc>
        <w:tc>
          <w:tcPr>
            <w:tcW w:w="3526" w:type="dxa"/>
            <w:shd w:val="clear" w:color="auto" w:fill="auto"/>
            <w:vAlign w:val="center"/>
          </w:tcPr>
          <w:p w14:paraId="68D9987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3、按规定对二次供水蓄水池设施设备进行</w:t>
            </w:r>
            <w:r>
              <w:rPr>
                <w:rFonts w:hint="eastAsia" w:ascii="Calibri" w:hAnsi="宋体" w:eastAsia="宋体" w:cs="仿宋"/>
                <w:spacing w:val="-7"/>
                <w:sz w:val="21"/>
                <w:szCs w:val="21"/>
                <w:lang w:val="zh-CN" w:bidi="zh-CN"/>
              </w:rPr>
              <w:t>清洁、消毒；二次供水卫生许可证、水质化</w:t>
            </w:r>
            <w:r>
              <w:rPr>
                <w:rFonts w:hint="eastAsia" w:ascii="Calibri" w:hAnsi="宋体" w:eastAsia="宋体" w:cs="仿宋"/>
                <w:sz w:val="21"/>
                <w:szCs w:val="21"/>
                <w:lang w:val="zh-CN" w:bidi="zh-CN"/>
              </w:rPr>
              <w:t>验单、操作人员健康合格证齐全；水池、水箱清洁卫生，无二次污染。</w:t>
            </w:r>
          </w:p>
        </w:tc>
        <w:tc>
          <w:tcPr>
            <w:tcW w:w="709" w:type="dxa"/>
            <w:shd w:val="clear" w:color="auto" w:fill="auto"/>
            <w:vAlign w:val="center"/>
          </w:tcPr>
          <w:p w14:paraId="7EBBEBF7">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A586CE7">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分，每发现一项不符合要求扣</w:t>
            </w:r>
            <w:r>
              <w:rPr>
                <w:rFonts w:hint="eastAsia" w:ascii="Calibri" w:hAnsi="宋体" w:eastAsia="宋体" w:cs="仿宋"/>
                <w:sz w:val="21"/>
                <w:szCs w:val="21"/>
                <w:lang w:val="zh-CN" w:bidi="zh-CN"/>
              </w:rPr>
              <w:t>0.5分。</w:t>
            </w:r>
          </w:p>
        </w:tc>
        <w:tc>
          <w:tcPr>
            <w:tcW w:w="567" w:type="dxa"/>
            <w:shd w:val="clear" w:color="auto" w:fill="auto"/>
            <w:vAlign w:val="center"/>
          </w:tcPr>
          <w:p w14:paraId="7D568B4B">
            <w:pPr>
              <w:spacing w:line="320" w:lineRule="exact"/>
              <w:rPr>
                <w:rFonts w:ascii="Calibri" w:hAnsi="宋体" w:eastAsia="宋体" w:cs="仿宋"/>
                <w:sz w:val="21"/>
                <w:szCs w:val="21"/>
                <w:lang w:val="zh-CN" w:bidi="zh-CN"/>
              </w:rPr>
            </w:pPr>
          </w:p>
        </w:tc>
        <w:tc>
          <w:tcPr>
            <w:tcW w:w="567" w:type="dxa"/>
            <w:shd w:val="clear" w:color="auto" w:fill="auto"/>
            <w:vAlign w:val="center"/>
          </w:tcPr>
          <w:p w14:paraId="7C2AB0FB">
            <w:pPr>
              <w:spacing w:line="320" w:lineRule="exact"/>
              <w:rPr>
                <w:rFonts w:ascii="Calibri" w:hAnsi="宋体" w:eastAsia="宋体" w:cs="仿宋"/>
                <w:sz w:val="21"/>
                <w:szCs w:val="21"/>
                <w:lang w:val="zh-CN" w:bidi="zh-CN"/>
              </w:rPr>
            </w:pPr>
          </w:p>
        </w:tc>
        <w:tc>
          <w:tcPr>
            <w:tcW w:w="709" w:type="dxa"/>
            <w:shd w:val="clear" w:color="auto" w:fill="auto"/>
            <w:vAlign w:val="center"/>
          </w:tcPr>
          <w:p w14:paraId="0CD48D64">
            <w:pPr>
              <w:spacing w:line="320" w:lineRule="exact"/>
              <w:rPr>
                <w:rFonts w:ascii="Calibri" w:hAnsi="宋体" w:eastAsia="宋体" w:cs="仿宋"/>
                <w:sz w:val="21"/>
                <w:szCs w:val="21"/>
              </w:rPr>
            </w:pPr>
          </w:p>
        </w:tc>
      </w:tr>
      <w:tr w14:paraId="66B80B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0F9867A">
            <w:pPr>
              <w:spacing w:line="320" w:lineRule="exact"/>
              <w:jc w:val="center"/>
              <w:rPr>
                <w:rFonts w:ascii="Calibri" w:hAnsi="宋体" w:eastAsia="宋体" w:cs="仿宋"/>
                <w:sz w:val="21"/>
                <w:szCs w:val="21"/>
              </w:rPr>
            </w:pPr>
          </w:p>
        </w:tc>
        <w:tc>
          <w:tcPr>
            <w:tcW w:w="3526" w:type="dxa"/>
            <w:shd w:val="clear" w:color="auto" w:fill="auto"/>
            <w:vAlign w:val="center"/>
          </w:tcPr>
          <w:p w14:paraId="3FA8C06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4、高压水泵、水池、水箱有严格的管理措施，水池、水箱周围无污染隐患。</w:t>
            </w:r>
          </w:p>
        </w:tc>
        <w:tc>
          <w:tcPr>
            <w:tcW w:w="709" w:type="dxa"/>
            <w:shd w:val="clear" w:color="auto" w:fill="auto"/>
            <w:vAlign w:val="center"/>
          </w:tcPr>
          <w:p w14:paraId="47EAE1BA">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18E26507">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没有管理措施扣</w:t>
            </w:r>
            <w:r>
              <w:rPr>
                <w:rFonts w:hint="eastAsia" w:ascii="Calibri" w:hAnsi="宋体" w:eastAsia="宋体" w:cs="仿宋"/>
                <w:sz w:val="21"/>
                <w:szCs w:val="21"/>
                <w:lang w:val="zh-CN" w:bidi="zh-CN"/>
              </w:rPr>
              <w:t>0.5分，水箱周围每发现一处隐</w:t>
            </w:r>
            <w:r>
              <w:rPr>
                <w:rFonts w:hint="eastAsia" w:ascii="Calibri" w:hAnsi="宋体" w:eastAsia="宋体" w:cs="仿宋"/>
                <w:spacing w:val="-4"/>
                <w:sz w:val="21"/>
                <w:szCs w:val="21"/>
                <w:lang w:val="zh-CN" w:bidi="zh-CN"/>
              </w:rPr>
              <w:t>患扣</w:t>
            </w:r>
            <w:r>
              <w:rPr>
                <w:rFonts w:hint="eastAsia" w:ascii="Calibri" w:hAnsi="宋体" w:eastAsia="宋体" w:cs="仿宋"/>
                <w:sz w:val="21"/>
                <w:szCs w:val="21"/>
                <w:lang w:val="zh-CN" w:bidi="zh-CN"/>
              </w:rPr>
              <w:t>0.2分。</w:t>
            </w:r>
          </w:p>
        </w:tc>
        <w:tc>
          <w:tcPr>
            <w:tcW w:w="567" w:type="dxa"/>
            <w:shd w:val="clear" w:color="auto" w:fill="auto"/>
            <w:vAlign w:val="center"/>
          </w:tcPr>
          <w:p w14:paraId="404A89D2">
            <w:pPr>
              <w:spacing w:line="320" w:lineRule="exact"/>
              <w:rPr>
                <w:rFonts w:ascii="Calibri" w:hAnsi="宋体" w:eastAsia="宋体" w:cs="仿宋"/>
                <w:sz w:val="21"/>
                <w:szCs w:val="21"/>
                <w:lang w:val="zh-CN" w:bidi="zh-CN"/>
              </w:rPr>
            </w:pPr>
          </w:p>
        </w:tc>
        <w:tc>
          <w:tcPr>
            <w:tcW w:w="567" w:type="dxa"/>
            <w:shd w:val="clear" w:color="auto" w:fill="auto"/>
            <w:vAlign w:val="center"/>
          </w:tcPr>
          <w:p w14:paraId="069613AF">
            <w:pPr>
              <w:spacing w:line="320" w:lineRule="exact"/>
              <w:rPr>
                <w:rFonts w:ascii="Calibri" w:hAnsi="宋体" w:eastAsia="宋体" w:cs="仿宋"/>
                <w:sz w:val="21"/>
                <w:szCs w:val="21"/>
                <w:lang w:val="zh-CN" w:bidi="zh-CN"/>
              </w:rPr>
            </w:pPr>
          </w:p>
        </w:tc>
        <w:tc>
          <w:tcPr>
            <w:tcW w:w="709" w:type="dxa"/>
            <w:shd w:val="clear" w:color="auto" w:fill="auto"/>
            <w:vAlign w:val="center"/>
          </w:tcPr>
          <w:p w14:paraId="467DE49C">
            <w:pPr>
              <w:spacing w:line="320" w:lineRule="exact"/>
              <w:rPr>
                <w:rFonts w:ascii="Calibri" w:hAnsi="宋体" w:eastAsia="宋体" w:cs="仿宋"/>
                <w:sz w:val="21"/>
                <w:szCs w:val="21"/>
              </w:rPr>
            </w:pPr>
          </w:p>
        </w:tc>
      </w:tr>
      <w:tr w14:paraId="2C11EF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DAA0DEB">
            <w:pPr>
              <w:spacing w:line="320" w:lineRule="exact"/>
              <w:jc w:val="center"/>
              <w:rPr>
                <w:rFonts w:ascii="Calibri" w:hAnsi="宋体" w:eastAsia="宋体" w:cs="仿宋"/>
                <w:sz w:val="21"/>
                <w:szCs w:val="21"/>
              </w:rPr>
            </w:pPr>
          </w:p>
        </w:tc>
        <w:tc>
          <w:tcPr>
            <w:tcW w:w="3526" w:type="dxa"/>
            <w:shd w:val="clear" w:color="auto" w:fill="auto"/>
            <w:vAlign w:val="center"/>
          </w:tcPr>
          <w:p w14:paraId="3FE4C4AA">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5、限水、停水按规定时间通知业主和使用人。</w:t>
            </w:r>
          </w:p>
        </w:tc>
        <w:tc>
          <w:tcPr>
            <w:tcW w:w="709" w:type="dxa"/>
            <w:shd w:val="clear" w:color="auto" w:fill="auto"/>
            <w:vAlign w:val="center"/>
          </w:tcPr>
          <w:p w14:paraId="465994DC">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75B0935C">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12122FA7">
            <w:pPr>
              <w:spacing w:line="320" w:lineRule="exact"/>
              <w:rPr>
                <w:rFonts w:ascii="Calibri" w:hAnsi="宋体" w:eastAsia="宋体" w:cs="仿宋"/>
                <w:sz w:val="21"/>
                <w:szCs w:val="21"/>
                <w:lang w:bidi="zh-CN"/>
              </w:rPr>
            </w:pPr>
          </w:p>
        </w:tc>
        <w:tc>
          <w:tcPr>
            <w:tcW w:w="567" w:type="dxa"/>
            <w:shd w:val="clear" w:color="auto" w:fill="auto"/>
            <w:vAlign w:val="center"/>
          </w:tcPr>
          <w:p w14:paraId="5EBADDA0">
            <w:pPr>
              <w:spacing w:line="320" w:lineRule="exact"/>
              <w:rPr>
                <w:rFonts w:ascii="Calibri" w:hAnsi="宋体" w:eastAsia="宋体" w:cs="仿宋"/>
                <w:sz w:val="21"/>
                <w:szCs w:val="21"/>
                <w:lang w:bidi="zh-CN"/>
              </w:rPr>
            </w:pPr>
          </w:p>
        </w:tc>
        <w:tc>
          <w:tcPr>
            <w:tcW w:w="709" w:type="dxa"/>
            <w:shd w:val="clear" w:color="auto" w:fill="auto"/>
            <w:vAlign w:val="center"/>
          </w:tcPr>
          <w:p w14:paraId="41D539A9">
            <w:pPr>
              <w:spacing w:line="320" w:lineRule="exact"/>
              <w:rPr>
                <w:rFonts w:ascii="Calibri" w:hAnsi="宋体" w:eastAsia="宋体" w:cs="仿宋"/>
                <w:sz w:val="21"/>
                <w:szCs w:val="21"/>
              </w:rPr>
            </w:pPr>
          </w:p>
        </w:tc>
      </w:tr>
      <w:tr w14:paraId="71AFFA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72C11EE">
            <w:pPr>
              <w:spacing w:line="320" w:lineRule="exact"/>
              <w:jc w:val="center"/>
              <w:rPr>
                <w:rFonts w:ascii="Calibri" w:hAnsi="宋体" w:eastAsia="宋体" w:cs="仿宋"/>
                <w:sz w:val="21"/>
                <w:szCs w:val="21"/>
              </w:rPr>
            </w:pPr>
          </w:p>
        </w:tc>
        <w:tc>
          <w:tcPr>
            <w:tcW w:w="3526" w:type="dxa"/>
            <w:shd w:val="clear" w:color="auto" w:fill="auto"/>
            <w:vAlign w:val="center"/>
          </w:tcPr>
          <w:p w14:paraId="00B8C217">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6、排水系统通畅，汛期道路无积水，地下室、车库、设备房无积水、浸泡发生。</w:t>
            </w:r>
          </w:p>
        </w:tc>
        <w:tc>
          <w:tcPr>
            <w:tcW w:w="709" w:type="dxa"/>
            <w:shd w:val="clear" w:color="auto" w:fill="auto"/>
            <w:vAlign w:val="center"/>
          </w:tcPr>
          <w:p w14:paraId="4AFA8BAD">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8CD42D8">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458A12FD">
            <w:pPr>
              <w:spacing w:line="320" w:lineRule="exact"/>
              <w:rPr>
                <w:rFonts w:ascii="Calibri" w:hAnsi="宋体" w:eastAsia="宋体" w:cs="仿宋"/>
                <w:sz w:val="21"/>
                <w:szCs w:val="21"/>
                <w:lang w:val="zh-CN" w:bidi="zh-CN"/>
              </w:rPr>
            </w:pPr>
          </w:p>
        </w:tc>
        <w:tc>
          <w:tcPr>
            <w:tcW w:w="567" w:type="dxa"/>
            <w:shd w:val="clear" w:color="auto" w:fill="auto"/>
            <w:vAlign w:val="center"/>
          </w:tcPr>
          <w:p w14:paraId="5D07486E">
            <w:pPr>
              <w:spacing w:line="320" w:lineRule="exact"/>
              <w:rPr>
                <w:rFonts w:ascii="Calibri" w:hAnsi="宋体" w:eastAsia="宋体" w:cs="仿宋"/>
                <w:sz w:val="21"/>
                <w:szCs w:val="21"/>
                <w:lang w:val="zh-CN" w:bidi="zh-CN"/>
              </w:rPr>
            </w:pPr>
          </w:p>
        </w:tc>
        <w:tc>
          <w:tcPr>
            <w:tcW w:w="709" w:type="dxa"/>
            <w:shd w:val="clear" w:color="auto" w:fill="auto"/>
            <w:vAlign w:val="center"/>
          </w:tcPr>
          <w:p w14:paraId="7B72799A">
            <w:pPr>
              <w:spacing w:line="320" w:lineRule="exact"/>
              <w:rPr>
                <w:rFonts w:ascii="Calibri" w:hAnsi="宋体" w:eastAsia="宋体" w:cs="仿宋"/>
                <w:sz w:val="21"/>
                <w:szCs w:val="21"/>
              </w:rPr>
            </w:pPr>
          </w:p>
        </w:tc>
      </w:tr>
      <w:tr w14:paraId="0F65D9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725821B">
            <w:pPr>
              <w:spacing w:line="320" w:lineRule="exact"/>
              <w:jc w:val="center"/>
              <w:rPr>
                <w:rFonts w:ascii="Calibri" w:hAnsi="宋体" w:eastAsia="宋体" w:cs="仿宋"/>
                <w:sz w:val="21"/>
                <w:szCs w:val="21"/>
              </w:rPr>
            </w:pPr>
          </w:p>
        </w:tc>
        <w:tc>
          <w:tcPr>
            <w:tcW w:w="3526" w:type="dxa"/>
            <w:shd w:val="clear" w:color="auto" w:fill="auto"/>
            <w:vAlign w:val="center"/>
          </w:tcPr>
          <w:p w14:paraId="44FD0D11">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7、遇有事故，维修人员在规定时间内进行抢修，无大面积漏水、长时间停水现象；制定事故应急处理方案。</w:t>
            </w:r>
          </w:p>
        </w:tc>
        <w:tc>
          <w:tcPr>
            <w:tcW w:w="709" w:type="dxa"/>
            <w:shd w:val="clear" w:color="auto" w:fill="auto"/>
            <w:vAlign w:val="center"/>
          </w:tcPr>
          <w:p w14:paraId="3AEB150D">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67935F53">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1BBCD78F">
            <w:pPr>
              <w:spacing w:line="320" w:lineRule="exact"/>
              <w:rPr>
                <w:rFonts w:ascii="Calibri" w:hAnsi="宋体" w:eastAsia="宋体" w:cs="仿宋"/>
                <w:sz w:val="21"/>
                <w:szCs w:val="21"/>
                <w:lang w:bidi="zh-CN"/>
              </w:rPr>
            </w:pPr>
          </w:p>
        </w:tc>
        <w:tc>
          <w:tcPr>
            <w:tcW w:w="567" w:type="dxa"/>
            <w:shd w:val="clear" w:color="auto" w:fill="auto"/>
            <w:vAlign w:val="center"/>
          </w:tcPr>
          <w:p w14:paraId="36A64BB6">
            <w:pPr>
              <w:spacing w:line="320" w:lineRule="exact"/>
              <w:rPr>
                <w:rFonts w:ascii="Calibri" w:hAnsi="宋体" w:eastAsia="宋体" w:cs="仿宋"/>
                <w:sz w:val="21"/>
                <w:szCs w:val="21"/>
                <w:lang w:bidi="zh-CN"/>
              </w:rPr>
            </w:pPr>
          </w:p>
        </w:tc>
        <w:tc>
          <w:tcPr>
            <w:tcW w:w="709" w:type="dxa"/>
            <w:shd w:val="clear" w:color="auto" w:fill="auto"/>
            <w:vAlign w:val="center"/>
          </w:tcPr>
          <w:p w14:paraId="24B358E4">
            <w:pPr>
              <w:spacing w:line="320" w:lineRule="exact"/>
              <w:rPr>
                <w:rFonts w:ascii="Calibri" w:hAnsi="宋体" w:eastAsia="宋体" w:cs="仿宋"/>
                <w:sz w:val="21"/>
                <w:szCs w:val="21"/>
              </w:rPr>
            </w:pPr>
          </w:p>
        </w:tc>
      </w:tr>
      <w:tr w14:paraId="1E1CC8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51487B18">
            <w:pPr>
              <w:spacing w:line="320" w:lineRule="exact"/>
              <w:jc w:val="center"/>
              <w:rPr>
                <w:rFonts w:ascii="Calibri" w:hAnsi="宋体" w:eastAsia="宋体" w:cs="仿宋"/>
                <w:sz w:val="21"/>
                <w:szCs w:val="21"/>
              </w:rPr>
            </w:pPr>
          </w:p>
        </w:tc>
        <w:tc>
          <w:tcPr>
            <w:tcW w:w="3526" w:type="dxa"/>
            <w:shd w:val="clear" w:color="auto" w:fill="auto"/>
            <w:vAlign w:val="center"/>
          </w:tcPr>
          <w:p w14:paraId="64A71DF6">
            <w:pPr>
              <w:spacing w:line="320" w:lineRule="exact"/>
              <w:rPr>
                <w:rFonts w:ascii="Calibri" w:hAnsi="宋体" w:eastAsia="宋体" w:cs="仿宋"/>
                <w:sz w:val="21"/>
                <w:szCs w:val="21"/>
                <w:lang w:bidi="zh-CN"/>
              </w:rPr>
            </w:pPr>
            <w:r>
              <w:rPr>
                <w:rFonts w:hint="eastAsia" w:ascii="Calibri" w:hAnsi="宋体" w:eastAsia="宋体" w:cs="仿宋"/>
                <w:sz w:val="21"/>
                <w:szCs w:val="21"/>
                <w:lang w:val="zh-CN" w:bidi="zh-CN"/>
              </w:rPr>
              <w:t>（</w:t>
            </w:r>
            <w:r>
              <w:rPr>
                <w:rFonts w:hint="eastAsia" w:ascii="Calibri" w:hAnsi="宋体" w:eastAsia="宋体" w:cs="仿宋"/>
                <w:sz w:val="21"/>
                <w:szCs w:val="21"/>
                <w:lang w:bidi="zh-CN"/>
              </w:rPr>
              <w:t>六</w:t>
            </w:r>
            <w:r>
              <w:rPr>
                <w:rFonts w:hint="eastAsia" w:ascii="Calibri" w:hAnsi="宋体" w:eastAsia="宋体" w:cs="仿宋"/>
                <w:sz w:val="21"/>
                <w:szCs w:val="21"/>
                <w:lang w:val="zh-CN" w:bidi="zh-CN"/>
              </w:rPr>
              <w:t>）</w:t>
            </w:r>
            <w:r>
              <w:rPr>
                <w:rFonts w:hint="eastAsia" w:ascii="Calibri" w:hAnsi="宋体" w:eastAsia="宋体" w:cs="仿宋"/>
                <w:sz w:val="21"/>
                <w:szCs w:val="21"/>
                <w:lang w:bidi="zh-CN"/>
              </w:rPr>
              <w:t>空调系统</w:t>
            </w:r>
          </w:p>
        </w:tc>
        <w:tc>
          <w:tcPr>
            <w:tcW w:w="709" w:type="dxa"/>
            <w:shd w:val="clear" w:color="auto" w:fill="auto"/>
            <w:vAlign w:val="center"/>
          </w:tcPr>
          <w:p w14:paraId="7A3542D3">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3</w:t>
            </w:r>
          </w:p>
        </w:tc>
        <w:tc>
          <w:tcPr>
            <w:tcW w:w="2835" w:type="dxa"/>
            <w:shd w:val="clear" w:color="auto" w:fill="auto"/>
            <w:vAlign w:val="center"/>
          </w:tcPr>
          <w:p w14:paraId="68519E66">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1E3691BD">
            <w:pPr>
              <w:spacing w:line="320" w:lineRule="exact"/>
              <w:rPr>
                <w:rFonts w:ascii="Calibri" w:hAnsi="宋体" w:eastAsia="宋体" w:cs="仿宋"/>
                <w:sz w:val="21"/>
                <w:szCs w:val="21"/>
                <w:lang w:val="zh-CN" w:bidi="zh-CN"/>
              </w:rPr>
            </w:pPr>
          </w:p>
        </w:tc>
        <w:tc>
          <w:tcPr>
            <w:tcW w:w="567" w:type="dxa"/>
            <w:shd w:val="clear" w:color="auto" w:fill="auto"/>
            <w:vAlign w:val="center"/>
          </w:tcPr>
          <w:p w14:paraId="2E81BB9B">
            <w:pPr>
              <w:spacing w:line="320" w:lineRule="exact"/>
              <w:rPr>
                <w:rFonts w:ascii="Calibri" w:hAnsi="宋体" w:eastAsia="宋体" w:cs="仿宋"/>
                <w:sz w:val="21"/>
                <w:szCs w:val="21"/>
                <w:lang w:val="zh-CN" w:bidi="zh-CN"/>
              </w:rPr>
            </w:pPr>
          </w:p>
        </w:tc>
        <w:tc>
          <w:tcPr>
            <w:tcW w:w="709" w:type="dxa"/>
            <w:shd w:val="clear" w:color="auto" w:fill="auto"/>
            <w:vAlign w:val="center"/>
          </w:tcPr>
          <w:p w14:paraId="4206E8C6">
            <w:pPr>
              <w:spacing w:line="320" w:lineRule="exact"/>
              <w:rPr>
                <w:rFonts w:ascii="Calibri" w:hAnsi="宋体" w:eastAsia="宋体" w:cs="仿宋"/>
                <w:sz w:val="21"/>
                <w:szCs w:val="21"/>
              </w:rPr>
            </w:pPr>
          </w:p>
        </w:tc>
      </w:tr>
      <w:tr w14:paraId="42F5FE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51317A32">
            <w:pPr>
              <w:spacing w:line="320" w:lineRule="exact"/>
              <w:jc w:val="center"/>
              <w:rPr>
                <w:rFonts w:ascii="Calibri" w:hAnsi="宋体" w:eastAsia="宋体" w:cs="仿宋"/>
                <w:sz w:val="21"/>
                <w:szCs w:val="21"/>
              </w:rPr>
            </w:pPr>
          </w:p>
        </w:tc>
        <w:tc>
          <w:tcPr>
            <w:tcW w:w="3526" w:type="dxa"/>
            <w:shd w:val="clear" w:color="auto" w:fill="auto"/>
            <w:vAlign w:val="center"/>
          </w:tcPr>
          <w:p w14:paraId="7229B3F7">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1、中央空调系统运行正常，水塔运行正常且噪音不超标，无严重滴漏水现象。</w:t>
            </w:r>
          </w:p>
        </w:tc>
        <w:tc>
          <w:tcPr>
            <w:tcW w:w="709" w:type="dxa"/>
            <w:shd w:val="clear" w:color="auto" w:fill="auto"/>
            <w:vAlign w:val="center"/>
          </w:tcPr>
          <w:p w14:paraId="44EA08D6">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6161C831">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7F49E074">
            <w:pPr>
              <w:spacing w:line="320" w:lineRule="exact"/>
              <w:rPr>
                <w:rFonts w:ascii="Calibri" w:hAnsi="宋体" w:eastAsia="宋体" w:cs="仿宋"/>
                <w:sz w:val="21"/>
                <w:szCs w:val="21"/>
                <w:lang w:bidi="zh-CN"/>
              </w:rPr>
            </w:pPr>
          </w:p>
        </w:tc>
        <w:tc>
          <w:tcPr>
            <w:tcW w:w="567" w:type="dxa"/>
            <w:shd w:val="clear" w:color="auto" w:fill="auto"/>
            <w:vAlign w:val="center"/>
          </w:tcPr>
          <w:p w14:paraId="5034CE7B">
            <w:pPr>
              <w:spacing w:line="320" w:lineRule="exact"/>
              <w:rPr>
                <w:rFonts w:ascii="Calibri" w:hAnsi="宋体" w:eastAsia="宋体" w:cs="仿宋"/>
                <w:sz w:val="21"/>
                <w:szCs w:val="21"/>
                <w:lang w:bidi="zh-CN"/>
              </w:rPr>
            </w:pPr>
          </w:p>
        </w:tc>
        <w:tc>
          <w:tcPr>
            <w:tcW w:w="709" w:type="dxa"/>
            <w:shd w:val="clear" w:color="auto" w:fill="auto"/>
            <w:vAlign w:val="center"/>
          </w:tcPr>
          <w:p w14:paraId="14E226C5">
            <w:pPr>
              <w:spacing w:line="320" w:lineRule="exact"/>
              <w:rPr>
                <w:rFonts w:ascii="Calibri" w:hAnsi="宋体" w:eastAsia="宋体" w:cs="仿宋"/>
                <w:sz w:val="21"/>
                <w:szCs w:val="21"/>
              </w:rPr>
            </w:pPr>
          </w:p>
        </w:tc>
      </w:tr>
      <w:tr w14:paraId="26272E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222F20E">
            <w:pPr>
              <w:spacing w:line="320" w:lineRule="exact"/>
              <w:jc w:val="center"/>
              <w:rPr>
                <w:rFonts w:ascii="Calibri" w:hAnsi="宋体" w:eastAsia="宋体" w:cs="仿宋"/>
                <w:sz w:val="21"/>
                <w:szCs w:val="21"/>
              </w:rPr>
            </w:pPr>
          </w:p>
        </w:tc>
        <w:tc>
          <w:tcPr>
            <w:tcW w:w="3526" w:type="dxa"/>
            <w:shd w:val="clear" w:color="auto" w:fill="auto"/>
            <w:vAlign w:val="center"/>
          </w:tcPr>
          <w:p w14:paraId="41ACFA86">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2、中央空调系统出现运行故障后，维修人员在规定时间内到达现场维修。</w:t>
            </w:r>
          </w:p>
        </w:tc>
        <w:tc>
          <w:tcPr>
            <w:tcW w:w="709" w:type="dxa"/>
            <w:shd w:val="clear" w:color="auto" w:fill="auto"/>
            <w:vAlign w:val="center"/>
          </w:tcPr>
          <w:p w14:paraId="2413AED6">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22271E83">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要求合</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51CA481A">
            <w:pPr>
              <w:spacing w:line="320" w:lineRule="exact"/>
              <w:rPr>
                <w:rFonts w:ascii="Calibri" w:hAnsi="宋体" w:eastAsia="宋体" w:cs="仿宋"/>
                <w:sz w:val="21"/>
                <w:szCs w:val="21"/>
                <w:lang w:bidi="zh-CN"/>
              </w:rPr>
            </w:pPr>
          </w:p>
        </w:tc>
        <w:tc>
          <w:tcPr>
            <w:tcW w:w="567" w:type="dxa"/>
            <w:shd w:val="clear" w:color="auto" w:fill="auto"/>
            <w:vAlign w:val="center"/>
          </w:tcPr>
          <w:p w14:paraId="583CF658">
            <w:pPr>
              <w:spacing w:line="320" w:lineRule="exact"/>
              <w:rPr>
                <w:rFonts w:ascii="Calibri" w:hAnsi="宋体" w:eastAsia="宋体" w:cs="仿宋"/>
                <w:sz w:val="21"/>
                <w:szCs w:val="21"/>
                <w:lang w:bidi="zh-CN"/>
              </w:rPr>
            </w:pPr>
          </w:p>
        </w:tc>
        <w:tc>
          <w:tcPr>
            <w:tcW w:w="709" w:type="dxa"/>
            <w:shd w:val="clear" w:color="auto" w:fill="auto"/>
            <w:vAlign w:val="center"/>
          </w:tcPr>
          <w:p w14:paraId="35C37333">
            <w:pPr>
              <w:spacing w:line="320" w:lineRule="exact"/>
              <w:rPr>
                <w:rFonts w:ascii="Calibri" w:hAnsi="宋体" w:eastAsia="宋体" w:cs="仿宋"/>
                <w:sz w:val="21"/>
                <w:szCs w:val="21"/>
              </w:rPr>
            </w:pPr>
          </w:p>
        </w:tc>
      </w:tr>
      <w:tr w14:paraId="26D155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824C0C8">
            <w:pPr>
              <w:spacing w:line="320" w:lineRule="exact"/>
              <w:jc w:val="center"/>
              <w:rPr>
                <w:rFonts w:ascii="Calibri" w:hAnsi="宋体" w:eastAsia="宋体" w:cs="仿宋"/>
                <w:sz w:val="21"/>
                <w:szCs w:val="21"/>
              </w:rPr>
            </w:pPr>
          </w:p>
        </w:tc>
        <w:tc>
          <w:tcPr>
            <w:tcW w:w="3526" w:type="dxa"/>
            <w:shd w:val="clear" w:color="auto" w:fill="auto"/>
            <w:vAlign w:val="center"/>
          </w:tcPr>
          <w:p w14:paraId="45049977">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3、制订中央空调发生故障应急处理方案。</w:t>
            </w:r>
          </w:p>
        </w:tc>
        <w:tc>
          <w:tcPr>
            <w:tcW w:w="709" w:type="dxa"/>
            <w:shd w:val="clear" w:color="auto" w:fill="auto"/>
            <w:vAlign w:val="center"/>
          </w:tcPr>
          <w:p w14:paraId="5C8037C8">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DE8CD6C">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分，无应急处理方案扣</w:t>
            </w:r>
            <w:r>
              <w:rPr>
                <w:rFonts w:hint="eastAsia" w:ascii="Calibri" w:hAnsi="宋体" w:eastAsia="宋体" w:cs="仿宋"/>
                <w:sz w:val="21"/>
                <w:szCs w:val="21"/>
                <w:lang w:val="zh-CN" w:bidi="zh-CN"/>
              </w:rPr>
              <w:t>1.0分，有</w:t>
            </w:r>
            <w:r>
              <w:rPr>
                <w:rFonts w:hint="eastAsia" w:ascii="Calibri" w:hAnsi="宋体" w:eastAsia="宋体" w:cs="仿宋"/>
                <w:spacing w:val="-1"/>
                <w:sz w:val="21"/>
                <w:szCs w:val="21"/>
                <w:lang w:val="zh-CN" w:bidi="zh-CN"/>
              </w:rPr>
              <w:t>方案但不完善或执行不够的扣</w:t>
            </w:r>
            <w:r>
              <w:rPr>
                <w:rFonts w:hint="eastAsia" w:ascii="Calibri" w:hAnsi="宋体" w:eastAsia="宋体" w:cs="仿宋"/>
                <w:sz w:val="21"/>
                <w:szCs w:val="21"/>
                <w:lang w:val="zh-CN" w:bidi="zh-CN"/>
              </w:rPr>
              <w:t>0.5分。</w:t>
            </w:r>
          </w:p>
        </w:tc>
        <w:tc>
          <w:tcPr>
            <w:tcW w:w="567" w:type="dxa"/>
            <w:shd w:val="clear" w:color="auto" w:fill="auto"/>
            <w:vAlign w:val="center"/>
          </w:tcPr>
          <w:p w14:paraId="271D72F1">
            <w:pPr>
              <w:spacing w:line="320" w:lineRule="exact"/>
              <w:rPr>
                <w:rFonts w:ascii="Calibri" w:hAnsi="宋体" w:eastAsia="宋体" w:cs="仿宋"/>
                <w:sz w:val="21"/>
                <w:szCs w:val="21"/>
                <w:lang w:val="zh-CN" w:bidi="zh-CN"/>
              </w:rPr>
            </w:pPr>
          </w:p>
        </w:tc>
        <w:tc>
          <w:tcPr>
            <w:tcW w:w="567" w:type="dxa"/>
            <w:shd w:val="clear" w:color="auto" w:fill="auto"/>
            <w:vAlign w:val="center"/>
          </w:tcPr>
          <w:p w14:paraId="2FCF3EB3">
            <w:pPr>
              <w:spacing w:line="320" w:lineRule="exact"/>
              <w:rPr>
                <w:rFonts w:ascii="Calibri" w:hAnsi="宋体" w:eastAsia="宋体" w:cs="仿宋"/>
                <w:sz w:val="21"/>
                <w:szCs w:val="21"/>
                <w:lang w:val="zh-CN" w:bidi="zh-CN"/>
              </w:rPr>
            </w:pPr>
          </w:p>
        </w:tc>
        <w:tc>
          <w:tcPr>
            <w:tcW w:w="709" w:type="dxa"/>
            <w:shd w:val="clear" w:color="auto" w:fill="auto"/>
            <w:vAlign w:val="center"/>
          </w:tcPr>
          <w:p w14:paraId="3CA526E1">
            <w:pPr>
              <w:spacing w:line="320" w:lineRule="exact"/>
              <w:rPr>
                <w:rFonts w:ascii="Calibri" w:hAnsi="宋体" w:eastAsia="宋体" w:cs="仿宋"/>
                <w:sz w:val="21"/>
                <w:szCs w:val="21"/>
              </w:rPr>
            </w:pPr>
          </w:p>
        </w:tc>
      </w:tr>
      <w:tr w14:paraId="3BA62F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7B734AC">
            <w:pPr>
              <w:spacing w:line="320" w:lineRule="exact"/>
              <w:jc w:val="center"/>
              <w:rPr>
                <w:rFonts w:ascii="Calibri" w:hAnsi="宋体" w:eastAsia="宋体" w:cs="仿宋"/>
                <w:sz w:val="21"/>
                <w:szCs w:val="21"/>
              </w:rPr>
            </w:pPr>
          </w:p>
        </w:tc>
        <w:tc>
          <w:tcPr>
            <w:tcW w:w="3526" w:type="dxa"/>
            <w:shd w:val="clear" w:color="auto" w:fill="auto"/>
            <w:vAlign w:val="center"/>
          </w:tcPr>
          <w:p w14:paraId="5A6C897E">
            <w:pPr>
              <w:spacing w:line="320" w:lineRule="exact"/>
              <w:rPr>
                <w:rFonts w:ascii="Calibri" w:hAnsi="宋体" w:eastAsia="宋体" w:cs="仿宋"/>
                <w:sz w:val="21"/>
                <w:szCs w:val="21"/>
                <w:lang w:bidi="zh-CN"/>
              </w:rPr>
            </w:pPr>
            <w:r>
              <w:rPr>
                <w:rFonts w:hint="eastAsia" w:ascii="Calibri" w:hAnsi="宋体" w:eastAsia="宋体" w:cs="仿宋"/>
                <w:sz w:val="21"/>
                <w:szCs w:val="21"/>
                <w:lang w:val="zh-CN" w:bidi="zh-CN"/>
              </w:rPr>
              <w:t>（</w:t>
            </w:r>
            <w:r>
              <w:rPr>
                <w:rFonts w:hint="eastAsia" w:ascii="Calibri" w:hAnsi="宋体" w:eastAsia="宋体" w:cs="仿宋"/>
                <w:sz w:val="21"/>
                <w:szCs w:val="21"/>
                <w:lang w:bidi="zh-CN"/>
              </w:rPr>
              <w:t>七</w:t>
            </w:r>
            <w:r>
              <w:rPr>
                <w:rFonts w:hint="eastAsia" w:ascii="Calibri" w:hAnsi="宋体" w:eastAsia="宋体" w:cs="仿宋"/>
                <w:sz w:val="21"/>
                <w:szCs w:val="21"/>
                <w:lang w:val="zh-CN" w:bidi="zh-CN"/>
              </w:rPr>
              <w:t>）</w:t>
            </w:r>
            <w:r>
              <w:rPr>
                <w:rFonts w:hint="eastAsia" w:ascii="Calibri" w:hAnsi="宋体" w:eastAsia="宋体" w:cs="仿宋"/>
                <w:sz w:val="21"/>
                <w:szCs w:val="21"/>
                <w:lang w:bidi="zh-CN"/>
              </w:rPr>
              <w:t>供暖供气系统</w:t>
            </w:r>
          </w:p>
        </w:tc>
        <w:tc>
          <w:tcPr>
            <w:tcW w:w="709" w:type="dxa"/>
            <w:shd w:val="clear" w:color="auto" w:fill="auto"/>
            <w:vAlign w:val="center"/>
          </w:tcPr>
          <w:p w14:paraId="10E38CE7">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04A14380">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39A74736">
            <w:pPr>
              <w:spacing w:line="320" w:lineRule="exact"/>
              <w:rPr>
                <w:rFonts w:ascii="Calibri" w:hAnsi="宋体" w:eastAsia="宋体" w:cs="仿宋"/>
                <w:sz w:val="21"/>
                <w:szCs w:val="21"/>
                <w:lang w:val="zh-CN" w:bidi="zh-CN"/>
              </w:rPr>
            </w:pPr>
          </w:p>
        </w:tc>
        <w:tc>
          <w:tcPr>
            <w:tcW w:w="567" w:type="dxa"/>
            <w:shd w:val="clear" w:color="auto" w:fill="auto"/>
            <w:vAlign w:val="center"/>
          </w:tcPr>
          <w:p w14:paraId="6163C7EB">
            <w:pPr>
              <w:spacing w:line="320" w:lineRule="exact"/>
              <w:rPr>
                <w:rFonts w:ascii="Calibri" w:hAnsi="宋体" w:eastAsia="宋体" w:cs="仿宋"/>
                <w:sz w:val="21"/>
                <w:szCs w:val="21"/>
                <w:lang w:val="zh-CN" w:bidi="zh-CN"/>
              </w:rPr>
            </w:pPr>
          </w:p>
        </w:tc>
        <w:tc>
          <w:tcPr>
            <w:tcW w:w="709" w:type="dxa"/>
            <w:shd w:val="clear" w:color="auto" w:fill="auto"/>
            <w:vAlign w:val="center"/>
          </w:tcPr>
          <w:p w14:paraId="4BF97263">
            <w:pPr>
              <w:spacing w:line="320" w:lineRule="exact"/>
              <w:rPr>
                <w:rFonts w:ascii="Calibri" w:hAnsi="宋体" w:eastAsia="宋体" w:cs="仿宋"/>
                <w:sz w:val="21"/>
                <w:szCs w:val="21"/>
              </w:rPr>
            </w:pPr>
          </w:p>
        </w:tc>
      </w:tr>
      <w:tr w14:paraId="53C762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16640E8">
            <w:pPr>
              <w:spacing w:line="320" w:lineRule="exact"/>
              <w:jc w:val="center"/>
              <w:rPr>
                <w:rFonts w:ascii="Calibri" w:hAnsi="宋体" w:eastAsia="宋体" w:cs="仿宋"/>
                <w:sz w:val="21"/>
                <w:szCs w:val="21"/>
              </w:rPr>
            </w:pPr>
          </w:p>
        </w:tc>
        <w:tc>
          <w:tcPr>
            <w:tcW w:w="3526" w:type="dxa"/>
            <w:shd w:val="clear" w:color="auto" w:fill="auto"/>
            <w:vAlign w:val="center"/>
          </w:tcPr>
          <w:p w14:paraId="7AD4F4AC">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1、锅炉供暖设施设备完好，运行正常。</w:t>
            </w:r>
          </w:p>
        </w:tc>
        <w:tc>
          <w:tcPr>
            <w:tcW w:w="709" w:type="dxa"/>
            <w:shd w:val="clear" w:color="auto" w:fill="auto"/>
            <w:vAlign w:val="center"/>
          </w:tcPr>
          <w:p w14:paraId="56BB5601">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6BDF5760">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7227F71B">
            <w:pPr>
              <w:spacing w:line="320" w:lineRule="exact"/>
              <w:rPr>
                <w:rFonts w:ascii="Calibri" w:hAnsi="宋体" w:eastAsia="宋体" w:cs="仿宋"/>
                <w:sz w:val="21"/>
                <w:szCs w:val="21"/>
                <w:lang w:bidi="zh-CN"/>
              </w:rPr>
            </w:pPr>
          </w:p>
        </w:tc>
        <w:tc>
          <w:tcPr>
            <w:tcW w:w="567" w:type="dxa"/>
            <w:shd w:val="clear" w:color="auto" w:fill="auto"/>
            <w:vAlign w:val="center"/>
          </w:tcPr>
          <w:p w14:paraId="023FC31E">
            <w:pPr>
              <w:spacing w:line="320" w:lineRule="exact"/>
              <w:rPr>
                <w:rFonts w:ascii="Calibri" w:hAnsi="宋体" w:eastAsia="宋体" w:cs="仿宋"/>
                <w:sz w:val="21"/>
                <w:szCs w:val="21"/>
                <w:lang w:bidi="zh-CN"/>
              </w:rPr>
            </w:pPr>
          </w:p>
        </w:tc>
        <w:tc>
          <w:tcPr>
            <w:tcW w:w="709" w:type="dxa"/>
            <w:shd w:val="clear" w:color="auto" w:fill="auto"/>
            <w:vAlign w:val="center"/>
          </w:tcPr>
          <w:p w14:paraId="632D168F">
            <w:pPr>
              <w:spacing w:line="320" w:lineRule="exact"/>
              <w:rPr>
                <w:rFonts w:ascii="Calibri" w:hAnsi="宋体" w:eastAsia="宋体" w:cs="仿宋"/>
                <w:sz w:val="21"/>
                <w:szCs w:val="21"/>
              </w:rPr>
            </w:pPr>
          </w:p>
        </w:tc>
      </w:tr>
      <w:tr w14:paraId="5FF78A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325AD03">
            <w:pPr>
              <w:spacing w:line="320" w:lineRule="exact"/>
              <w:jc w:val="center"/>
              <w:rPr>
                <w:rFonts w:ascii="Calibri" w:hAnsi="宋体" w:eastAsia="宋体" w:cs="仿宋"/>
                <w:sz w:val="21"/>
                <w:szCs w:val="21"/>
              </w:rPr>
            </w:pPr>
          </w:p>
        </w:tc>
        <w:tc>
          <w:tcPr>
            <w:tcW w:w="3526" w:type="dxa"/>
            <w:shd w:val="clear" w:color="auto" w:fill="auto"/>
            <w:vAlign w:val="center"/>
          </w:tcPr>
          <w:p w14:paraId="776B0675">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w:t>
            </w:r>
            <w:r>
              <w:rPr>
                <w:rFonts w:hint="eastAsia" w:ascii="Calibri" w:hAnsi="宋体" w:eastAsia="宋体" w:cs="仿宋"/>
                <w:spacing w:val="-7"/>
                <w:sz w:val="21"/>
                <w:szCs w:val="21"/>
                <w:lang w:val="zh-CN" w:bidi="zh-CN"/>
              </w:rPr>
              <w:t>、管道、阀门无跑冒滴漏现象及事故隐患。</w:t>
            </w:r>
          </w:p>
        </w:tc>
        <w:tc>
          <w:tcPr>
            <w:tcW w:w="709" w:type="dxa"/>
            <w:shd w:val="clear" w:color="auto" w:fill="auto"/>
            <w:vAlign w:val="center"/>
          </w:tcPr>
          <w:p w14:paraId="5FE3A373">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B0250D0">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62E313D4">
            <w:pPr>
              <w:spacing w:line="320" w:lineRule="exact"/>
              <w:rPr>
                <w:rFonts w:ascii="Calibri" w:hAnsi="宋体" w:eastAsia="宋体" w:cs="仿宋"/>
                <w:sz w:val="21"/>
                <w:szCs w:val="21"/>
                <w:lang w:val="zh-CN" w:bidi="zh-CN"/>
              </w:rPr>
            </w:pPr>
          </w:p>
        </w:tc>
        <w:tc>
          <w:tcPr>
            <w:tcW w:w="567" w:type="dxa"/>
            <w:shd w:val="clear" w:color="auto" w:fill="auto"/>
            <w:vAlign w:val="center"/>
          </w:tcPr>
          <w:p w14:paraId="3C7C84CE">
            <w:pPr>
              <w:spacing w:line="320" w:lineRule="exact"/>
              <w:rPr>
                <w:rFonts w:ascii="Calibri" w:hAnsi="宋体" w:eastAsia="宋体" w:cs="仿宋"/>
                <w:sz w:val="21"/>
                <w:szCs w:val="21"/>
                <w:lang w:val="zh-CN" w:bidi="zh-CN"/>
              </w:rPr>
            </w:pPr>
          </w:p>
        </w:tc>
        <w:tc>
          <w:tcPr>
            <w:tcW w:w="709" w:type="dxa"/>
            <w:shd w:val="clear" w:color="auto" w:fill="auto"/>
            <w:vAlign w:val="center"/>
          </w:tcPr>
          <w:p w14:paraId="0FFFB60B">
            <w:pPr>
              <w:spacing w:line="320" w:lineRule="exact"/>
              <w:rPr>
                <w:rFonts w:ascii="Calibri" w:hAnsi="宋体" w:eastAsia="宋体" w:cs="仿宋"/>
                <w:sz w:val="21"/>
                <w:szCs w:val="21"/>
              </w:rPr>
            </w:pPr>
          </w:p>
        </w:tc>
      </w:tr>
      <w:tr w14:paraId="444A84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6838E0A">
            <w:pPr>
              <w:spacing w:line="320" w:lineRule="exact"/>
              <w:jc w:val="center"/>
              <w:rPr>
                <w:rFonts w:ascii="Calibri" w:hAnsi="宋体" w:eastAsia="宋体" w:cs="仿宋"/>
                <w:sz w:val="21"/>
                <w:szCs w:val="21"/>
              </w:rPr>
            </w:pPr>
          </w:p>
        </w:tc>
        <w:tc>
          <w:tcPr>
            <w:tcW w:w="3526" w:type="dxa"/>
            <w:shd w:val="clear" w:color="auto" w:fill="auto"/>
            <w:vAlign w:val="center"/>
          </w:tcPr>
          <w:p w14:paraId="6FECEC52">
            <w:pPr>
              <w:spacing w:line="320" w:lineRule="exact"/>
              <w:rPr>
                <w:rFonts w:ascii="Calibri" w:hAnsi="宋体" w:eastAsia="宋体" w:cs="仿宋"/>
                <w:sz w:val="21"/>
                <w:szCs w:val="21"/>
                <w:lang w:bidi="zh-CN"/>
              </w:rPr>
            </w:pPr>
            <w:r>
              <w:rPr>
                <w:rFonts w:hint="eastAsia" w:ascii="Calibri" w:hAnsi="宋体" w:eastAsia="宋体" w:cs="仿宋"/>
                <w:sz w:val="21"/>
                <w:szCs w:val="21"/>
                <w:lang w:val="zh-CN" w:bidi="zh-CN"/>
              </w:rPr>
              <w:t>（</w:t>
            </w:r>
            <w:r>
              <w:rPr>
                <w:rFonts w:hint="eastAsia" w:ascii="Calibri" w:hAnsi="宋体" w:eastAsia="宋体" w:cs="仿宋"/>
                <w:sz w:val="21"/>
                <w:szCs w:val="21"/>
                <w:lang w:bidi="zh-CN"/>
              </w:rPr>
              <w:t>八</w:t>
            </w:r>
            <w:r>
              <w:rPr>
                <w:rFonts w:hint="eastAsia" w:ascii="Calibri" w:hAnsi="宋体" w:eastAsia="宋体" w:cs="仿宋"/>
                <w:sz w:val="21"/>
                <w:szCs w:val="21"/>
                <w:lang w:val="zh-CN" w:bidi="zh-CN"/>
              </w:rPr>
              <w:t>）</w:t>
            </w:r>
            <w:r>
              <w:rPr>
                <w:rFonts w:hint="eastAsia" w:ascii="Calibri" w:hAnsi="宋体" w:eastAsia="宋体" w:cs="仿宋"/>
                <w:sz w:val="21"/>
                <w:szCs w:val="21"/>
                <w:lang w:bidi="zh-CN"/>
              </w:rPr>
              <w:t>公共设施管理</w:t>
            </w:r>
          </w:p>
        </w:tc>
        <w:tc>
          <w:tcPr>
            <w:tcW w:w="709" w:type="dxa"/>
            <w:shd w:val="clear" w:color="auto" w:fill="auto"/>
            <w:vAlign w:val="center"/>
          </w:tcPr>
          <w:p w14:paraId="6F330C0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4</w:t>
            </w:r>
          </w:p>
        </w:tc>
        <w:tc>
          <w:tcPr>
            <w:tcW w:w="2835" w:type="dxa"/>
            <w:shd w:val="clear" w:color="auto" w:fill="auto"/>
            <w:vAlign w:val="center"/>
          </w:tcPr>
          <w:p w14:paraId="14628879">
            <w:pPr>
              <w:spacing w:line="320" w:lineRule="exact"/>
              <w:rPr>
                <w:rFonts w:ascii="Calibri" w:hAnsi="宋体" w:eastAsia="宋体" w:cs="仿宋"/>
                <w:spacing w:val="-2"/>
                <w:sz w:val="21"/>
                <w:szCs w:val="21"/>
                <w:lang w:val="zh-CN" w:bidi="zh-CN"/>
              </w:rPr>
            </w:pPr>
          </w:p>
        </w:tc>
        <w:tc>
          <w:tcPr>
            <w:tcW w:w="567" w:type="dxa"/>
            <w:shd w:val="clear" w:color="auto" w:fill="auto"/>
            <w:vAlign w:val="center"/>
          </w:tcPr>
          <w:p w14:paraId="231A4886">
            <w:pPr>
              <w:spacing w:line="320" w:lineRule="exact"/>
              <w:rPr>
                <w:rFonts w:ascii="Calibri" w:hAnsi="宋体" w:eastAsia="宋体" w:cs="仿宋"/>
                <w:sz w:val="21"/>
                <w:szCs w:val="21"/>
                <w:lang w:val="zh-CN" w:bidi="zh-CN"/>
              </w:rPr>
            </w:pPr>
          </w:p>
        </w:tc>
        <w:tc>
          <w:tcPr>
            <w:tcW w:w="567" w:type="dxa"/>
            <w:shd w:val="clear" w:color="auto" w:fill="auto"/>
            <w:vAlign w:val="center"/>
          </w:tcPr>
          <w:p w14:paraId="425D09DB">
            <w:pPr>
              <w:spacing w:line="320" w:lineRule="exact"/>
              <w:rPr>
                <w:rFonts w:ascii="Calibri" w:hAnsi="宋体" w:eastAsia="宋体" w:cs="仿宋"/>
                <w:sz w:val="21"/>
                <w:szCs w:val="21"/>
                <w:lang w:val="zh-CN" w:bidi="zh-CN"/>
              </w:rPr>
            </w:pPr>
          </w:p>
        </w:tc>
        <w:tc>
          <w:tcPr>
            <w:tcW w:w="709" w:type="dxa"/>
            <w:shd w:val="clear" w:color="auto" w:fill="auto"/>
            <w:vAlign w:val="center"/>
          </w:tcPr>
          <w:p w14:paraId="064FF3D9">
            <w:pPr>
              <w:spacing w:line="320" w:lineRule="exact"/>
              <w:rPr>
                <w:rFonts w:ascii="Calibri" w:hAnsi="宋体" w:eastAsia="宋体" w:cs="仿宋"/>
                <w:sz w:val="21"/>
                <w:szCs w:val="21"/>
              </w:rPr>
            </w:pPr>
          </w:p>
        </w:tc>
      </w:tr>
      <w:tr w14:paraId="1CFDB1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9D4A1ED">
            <w:pPr>
              <w:spacing w:line="320" w:lineRule="exact"/>
              <w:jc w:val="center"/>
              <w:rPr>
                <w:rFonts w:ascii="Calibri" w:hAnsi="宋体" w:eastAsia="宋体" w:cs="仿宋"/>
                <w:sz w:val="21"/>
                <w:szCs w:val="21"/>
              </w:rPr>
            </w:pPr>
          </w:p>
        </w:tc>
        <w:tc>
          <w:tcPr>
            <w:tcW w:w="3526" w:type="dxa"/>
            <w:shd w:val="clear" w:color="auto" w:fill="auto"/>
            <w:vAlign w:val="center"/>
          </w:tcPr>
          <w:p w14:paraId="6D5506EB">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1、公共配套设施完好，无随意改变用途。</w:t>
            </w:r>
          </w:p>
        </w:tc>
        <w:tc>
          <w:tcPr>
            <w:tcW w:w="709" w:type="dxa"/>
            <w:shd w:val="clear" w:color="auto" w:fill="auto"/>
            <w:vAlign w:val="center"/>
          </w:tcPr>
          <w:p w14:paraId="71F74F18">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7A230F3">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643C9D09">
            <w:pPr>
              <w:spacing w:line="320" w:lineRule="exact"/>
              <w:rPr>
                <w:rFonts w:ascii="Calibri" w:hAnsi="宋体" w:eastAsia="宋体" w:cs="仿宋"/>
                <w:sz w:val="21"/>
                <w:szCs w:val="21"/>
                <w:lang w:val="zh-CN" w:bidi="zh-CN"/>
              </w:rPr>
            </w:pPr>
          </w:p>
        </w:tc>
        <w:tc>
          <w:tcPr>
            <w:tcW w:w="567" w:type="dxa"/>
            <w:shd w:val="clear" w:color="auto" w:fill="auto"/>
            <w:vAlign w:val="center"/>
          </w:tcPr>
          <w:p w14:paraId="04615C68">
            <w:pPr>
              <w:spacing w:line="320" w:lineRule="exact"/>
              <w:rPr>
                <w:rFonts w:ascii="Calibri" w:hAnsi="宋体" w:eastAsia="宋体" w:cs="仿宋"/>
                <w:sz w:val="21"/>
                <w:szCs w:val="21"/>
                <w:lang w:val="zh-CN" w:bidi="zh-CN"/>
              </w:rPr>
            </w:pPr>
          </w:p>
        </w:tc>
        <w:tc>
          <w:tcPr>
            <w:tcW w:w="709" w:type="dxa"/>
            <w:shd w:val="clear" w:color="auto" w:fill="auto"/>
            <w:vAlign w:val="center"/>
          </w:tcPr>
          <w:p w14:paraId="2622B81B">
            <w:pPr>
              <w:spacing w:line="320" w:lineRule="exact"/>
              <w:rPr>
                <w:rFonts w:ascii="Calibri" w:hAnsi="宋体" w:eastAsia="宋体" w:cs="仿宋"/>
                <w:sz w:val="21"/>
                <w:szCs w:val="21"/>
              </w:rPr>
            </w:pPr>
          </w:p>
        </w:tc>
      </w:tr>
      <w:tr w14:paraId="28A65F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B984F8A">
            <w:pPr>
              <w:spacing w:line="320" w:lineRule="exact"/>
              <w:jc w:val="center"/>
              <w:rPr>
                <w:rFonts w:ascii="Calibri" w:hAnsi="宋体" w:eastAsia="宋体" w:cs="仿宋"/>
                <w:sz w:val="21"/>
                <w:szCs w:val="21"/>
              </w:rPr>
            </w:pPr>
          </w:p>
        </w:tc>
        <w:tc>
          <w:tcPr>
            <w:tcW w:w="3526" w:type="dxa"/>
            <w:shd w:val="clear" w:color="auto" w:fill="auto"/>
            <w:vAlign w:val="center"/>
          </w:tcPr>
          <w:p w14:paraId="2D303D99">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2、公共管线统一下地或入管道，无架空管线，无碍观瞻。</w:t>
            </w:r>
          </w:p>
        </w:tc>
        <w:tc>
          <w:tcPr>
            <w:tcW w:w="709" w:type="dxa"/>
            <w:shd w:val="clear" w:color="auto" w:fill="auto"/>
            <w:vAlign w:val="center"/>
          </w:tcPr>
          <w:p w14:paraId="2EB7CF9B">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5CA4298D">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20DAE190">
            <w:pPr>
              <w:spacing w:line="320" w:lineRule="exact"/>
              <w:rPr>
                <w:rFonts w:ascii="Calibri" w:hAnsi="宋体" w:eastAsia="宋体" w:cs="仿宋"/>
                <w:sz w:val="21"/>
                <w:szCs w:val="21"/>
                <w:lang w:val="zh-CN" w:bidi="zh-CN"/>
              </w:rPr>
            </w:pPr>
          </w:p>
        </w:tc>
        <w:tc>
          <w:tcPr>
            <w:tcW w:w="567" w:type="dxa"/>
            <w:shd w:val="clear" w:color="auto" w:fill="auto"/>
            <w:vAlign w:val="center"/>
          </w:tcPr>
          <w:p w14:paraId="080C14E7">
            <w:pPr>
              <w:spacing w:line="320" w:lineRule="exact"/>
              <w:rPr>
                <w:rFonts w:ascii="Calibri" w:hAnsi="宋体" w:eastAsia="宋体" w:cs="仿宋"/>
                <w:sz w:val="21"/>
                <w:szCs w:val="21"/>
                <w:lang w:val="zh-CN" w:bidi="zh-CN"/>
              </w:rPr>
            </w:pPr>
          </w:p>
        </w:tc>
        <w:tc>
          <w:tcPr>
            <w:tcW w:w="709" w:type="dxa"/>
            <w:shd w:val="clear" w:color="auto" w:fill="auto"/>
            <w:vAlign w:val="center"/>
          </w:tcPr>
          <w:p w14:paraId="528A8F40">
            <w:pPr>
              <w:spacing w:line="320" w:lineRule="exact"/>
              <w:rPr>
                <w:rFonts w:ascii="Calibri" w:hAnsi="宋体" w:eastAsia="宋体" w:cs="仿宋"/>
                <w:sz w:val="21"/>
                <w:szCs w:val="21"/>
              </w:rPr>
            </w:pPr>
          </w:p>
        </w:tc>
      </w:tr>
      <w:tr w14:paraId="3C2CCB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11BC7F25">
            <w:pPr>
              <w:spacing w:line="320" w:lineRule="exact"/>
              <w:jc w:val="center"/>
              <w:rPr>
                <w:rFonts w:ascii="Calibri" w:hAnsi="宋体" w:eastAsia="宋体" w:cs="仿宋"/>
                <w:sz w:val="21"/>
                <w:szCs w:val="21"/>
              </w:rPr>
            </w:pPr>
          </w:p>
        </w:tc>
        <w:tc>
          <w:tcPr>
            <w:tcW w:w="3526" w:type="dxa"/>
            <w:shd w:val="clear" w:color="auto" w:fill="auto"/>
            <w:vAlign w:val="center"/>
          </w:tcPr>
          <w:p w14:paraId="07665DF3">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3、道路、楼道、大堂等公共照明完好。</w:t>
            </w:r>
          </w:p>
        </w:tc>
        <w:tc>
          <w:tcPr>
            <w:tcW w:w="709" w:type="dxa"/>
            <w:shd w:val="clear" w:color="auto" w:fill="auto"/>
            <w:vAlign w:val="center"/>
          </w:tcPr>
          <w:p w14:paraId="7D2EECE5">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C43012F">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01912273">
            <w:pPr>
              <w:spacing w:line="320" w:lineRule="exact"/>
              <w:rPr>
                <w:rFonts w:ascii="Calibri" w:hAnsi="宋体" w:eastAsia="宋体" w:cs="仿宋"/>
                <w:sz w:val="21"/>
                <w:szCs w:val="21"/>
                <w:lang w:val="zh-CN" w:bidi="zh-CN"/>
              </w:rPr>
            </w:pPr>
          </w:p>
        </w:tc>
        <w:tc>
          <w:tcPr>
            <w:tcW w:w="567" w:type="dxa"/>
            <w:shd w:val="clear" w:color="auto" w:fill="auto"/>
            <w:vAlign w:val="center"/>
          </w:tcPr>
          <w:p w14:paraId="37E335FF">
            <w:pPr>
              <w:spacing w:line="320" w:lineRule="exact"/>
              <w:rPr>
                <w:rFonts w:ascii="Calibri" w:hAnsi="宋体" w:eastAsia="宋体" w:cs="仿宋"/>
                <w:sz w:val="21"/>
                <w:szCs w:val="21"/>
                <w:lang w:val="zh-CN" w:bidi="zh-CN"/>
              </w:rPr>
            </w:pPr>
          </w:p>
        </w:tc>
        <w:tc>
          <w:tcPr>
            <w:tcW w:w="709" w:type="dxa"/>
            <w:shd w:val="clear" w:color="auto" w:fill="auto"/>
            <w:vAlign w:val="center"/>
          </w:tcPr>
          <w:p w14:paraId="229B5586">
            <w:pPr>
              <w:spacing w:line="320" w:lineRule="exact"/>
              <w:rPr>
                <w:rFonts w:ascii="Calibri" w:hAnsi="宋体" w:eastAsia="宋体" w:cs="仿宋"/>
                <w:sz w:val="21"/>
                <w:szCs w:val="21"/>
              </w:rPr>
            </w:pPr>
          </w:p>
        </w:tc>
      </w:tr>
      <w:tr w14:paraId="31F605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1D86B9F9">
            <w:pPr>
              <w:spacing w:line="320" w:lineRule="exact"/>
              <w:jc w:val="center"/>
              <w:rPr>
                <w:rFonts w:ascii="Calibri" w:hAnsi="宋体" w:eastAsia="宋体" w:cs="仿宋"/>
                <w:sz w:val="21"/>
                <w:szCs w:val="21"/>
              </w:rPr>
            </w:pPr>
          </w:p>
        </w:tc>
        <w:tc>
          <w:tcPr>
            <w:tcW w:w="3526" w:type="dxa"/>
            <w:shd w:val="clear" w:color="auto" w:fill="auto"/>
            <w:vAlign w:val="center"/>
          </w:tcPr>
          <w:p w14:paraId="54995734">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4、区域范围内的道路通畅，路面平坦。</w:t>
            </w:r>
          </w:p>
        </w:tc>
        <w:tc>
          <w:tcPr>
            <w:tcW w:w="709" w:type="dxa"/>
            <w:shd w:val="clear" w:color="auto" w:fill="auto"/>
            <w:vAlign w:val="center"/>
          </w:tcPr>
          <w:p w14:paraId="19B34640">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D9ACF5C">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0711A231">
            <w:pPr>
              <w:spacing w:line="320" w:lineRule="exact"/>
              <w:rPr>
                <w:rFonts w:ascii="Calibri" w:hAnsi="宋体" w:eastAsia="宋体" w:cs="仿宋"/>
                <w:sz w:val="21"/>
                <w:szCs w:val="21"/>
                <w:lang w:val="zh-CN" w:bidi="zh-CN"/>
              </w:rPr>
            </w:pPr>
          </w:p>
        </w:tc>
        <w:tc>
          <w:tcPr>
            <w:tcW w:w="567" w:type="dxa"/>
            <w:shd w:val="clear" w:color="auto" w:fill="auto"/>
            <w:vAlign w:val="center"/>
          </w:tcPr>
          <w:p w14:paraId="4A87D3E5">
            <w:pPr>
              <w:spacing w:line="320" w:lineRule="exact"/>
              <w:rPr>
                <w:rFonts w:ascii="Calibri" w:hAnsi="宋体" w:eastAsia="宋体" w:cs="仿宋"/>
                <w:sz w:val="21"/>
                <w:szCs w:val="21"/>
                <w:lang w:val="zh-CN" w:bidi="zh-CN"/>
              </w:rPr>
            </w:pPr>
          </w:p>
        </w:tc>
        <w:tc>
          <w:tcPr>
            <w:tcW w:w="709" w:type="dxa"/>
            <w:shd w:val="clear" w:color="auto" w:fill="auto"/>
            <w:vAlign w:val="center"/>
          </w:tcPr>
          <w:p w14:paraId="57D8C478">
            <w:pPr>
              <w:spacing w:line="320" w:lineRule="exact"/>
              <w:rPr>
                <w:rFonts w:ascii="Calibri" w:hAnsi="宋体" w:eastAsia="宋体" w:cs="仿宋"/>
                <w:sz w:val="21"/>
                <w:szCs w:val="21"/>
              </w:rPr>
            </w:pPr>
          </w:p>
        </w:tc>
      </w:tr>
      <w:tr w14:paraId="49A210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restart"/>
            <w:shd w:val="clear" w:color="auto" w:fill="auto"/>
            <w:vAlign w:val="center"/>
          </w:tcPr>
          <w:p w14:paraId="46507EF2">
            <w:pPr>
              <w:spacing w:line="320" w:lineRule="exact"/>
              <w:jc w:val="center"/>
              <w:rPr>
                <w:rFonts w:ascii="Calibri" w:hAnsi="宋体" w:eastAsia="宋体"/>
                <w:sz w:val="21"/>
                <w:szCs w:val="21"/>
              </w:rPr>
            </w:pPr>
            <w:r>
              <w:rPr>
                <w:rFonts w:hint="eastAsia" w:ascii="Calibri" w:hAnsi="宋体" w:eastAsia="宋体" w:cs="仿宋"/>
                <w:b/>
                <w:bCs/>
                <w:sz w:val="21"/>
                <w:szCs w:val="21"/>
                <w:lang w:bidi="zh-CN"/>
              </w:rPr>
              <w:t>四、安保、消防设施及车辆管理（12分）</w:t>
            </w:r>
          </w:p>
        </w:tc>
        <w:tc>
          <w:tcPr>
            <w:tcW w:w="3526" w:type="dxa"/>
            <w:shd w:val="clear" w:color="auto" w:fill="auto"/>
            <w:vAlign w:val="center"/>
          </w:tcPr>
          <w:p w14:paraId="1922E10F">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w:t>
            </w:r>
            <w:r>
              <w:rPr>
                <w:rFonts w:hint="eastAsia" w:ascii="Calibri" w:hAnsi="宋体" w:eastAsia="宋体" w:cs="仿宋"/>
                <w:spacing w:val="-6"/>
                <w:sz w:val="21"/>
                <w:szCs w:val="21"/>
                <w:lang w:val="zh-CN" w:bidi="zh-CN"/>
              </w:rPr>
              <w:t>、有专业保安队伍，实行</w:t>
            </w:r>
            <w:r>
              <w:rPr>
                <w:rFonts w:hint="eastAsia" w:ascii="Calibri" w:hAnsi="宋体" w:eastAsia="宋体" w:cs="仿宋"/>
                <w:sz w:val="21"/>
                <w:szCs w:val="21"/>
                <w:lang w:val="zh-CN" w:bidi="zh-CN"/>
              </w:rPr>
              <w:t>24</w:t>
            </w:r>
            <w:r>
              <w:rPr>
                <w:rFonts w:hint="eastAsia" w:ascii="Calibri" w:hAnsi="宋体" w:eastAsia="宋体" w:cs="仿宋"/>
                <w:spacing w:val="-3"/>
                <w:sz w:val="21"/>
                <w:szCs w:val="21"/>
                <w:lang w:val="zh-CN" w:bidi="zh-CN"/>
              </w:rPr>
              <w:t>小时值班及巡</w:t>
            </w:r>
            <w:r>
              <w:rPr>
                <w:rFonts w:hint="eastAsia" w:ascii="Calibri" w:hAnsi="宋体" w:eastAsia="宋体" w:cs="仿宋"/>
                <w:spacing w:val="-6"/>
                <w:sz w:val="21"/>
                <w:szCs w:val="21"/>
                <w:lang w:val="zh-CN" w:bidi="zh-CN"/>
              </w:rPr>
              <w:t>逻制度，保安人员熟悉工作区的环境，文明</w:t>
            </w:r>
            <w:r>
              <w:rPr>
                <w:rFonts w:hint="eastAsia" w:ascii="Calibri" w:hAnsi="宋体" w:eastAsia="宋体" w:cs="仿宋"/>
                <w:sz w:val="21"/>
                <w:szCs w:val="21"/>
                <w:lang w:val="zh-CN" w:bidi="zh-CN"/>
              </w:rPr>
              <w:t>值勤，训练有素，言语规范，认真负责。</w:t>
            </w:r>
          </w:p>
        </w:tc>
        <w:tc>
          <w:tcPr>
            <w:tcW w:w="709" w:type="dxa"/>
            <w:shd w:val="clear" w:color="auto" w:fill="auto"/>
            <w:vAlign w:val="center"/>
          </w:tcPr>
          <w:p w14:paraId="6A20B970">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476F859">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分，无专业保安队伍扣</w:t>
            </w:r>
            <w:r>
              <w:rPr>
                <w:rFonts w:hint="eastAsia" w:ascii="Calibri" w:hAnsi="宋体" w:eastAsia="宋体" w:cs="仿宋"/>
                <w:sz w:val="21"/>
                <w:szCs w:val="21"/>
                <w:lang w:val="zh-CN" w:bidi="zh-CN"/>
              </w:rPr>
              <w:t>1.0分，值</w:t>
            </w:r>
            <w:r>
              <w:rPr>
                <w:rFonts w:hint="eastAsia" w:ascii="Calibri" w:hAnsi="宋体" w:eastAsia="宋体" w:cs="仿宋"/>
                <w:spacing w:val="-1"/>
                <w:sz w:val="21"/>
                <w:szCs w:val="21"/>
                <w:lang w:val="zh-CN" w:bidi="zh-CN"/>
              </w:rPr>
              <w:t>班及巡逻记录等不规范每处扣</w:t>
            </w:r>
            <w:r>
              <w:rPr>
                <w:rFonts w:hint="eastAsia" w:ascii="Calibri" w:hAnsi="宋体" w:eastAsia="宋体" w:cs="仿宋"/>
                <w:sz w:val="21"/>
                <w:szCs w:val="21"/>
                <w:lang w:val="zh-CN" w:bidi="zh-CN"/>
              </w:rPr>
              <w:t>0.2分。</w:t>
            </w:r>
          </w:p>
        </w:tc>
        <w:tc>
          <w:tcPr>
            <w:tcW w:w="567" w:type="dxa"/>
            <w:shd w:val="clear" w:color="auto" w:fill="auto"/>
            <w:vAlign w:val="center"/>
          </w:tcPr>
          <w:p w14:paraId="63222F11">
            <w:pPr>
              <w:spacing w:line="320" w:lineRule="exact"/>
              <w:rPr>
                <w:rFonts w:ascii="Calibri" w:hAnsi="宋体" w:eastAsia="宋体" w:cs="仿宋"/>
                <w:sz w:val="21"/>
                <w:szCs w:val="21"/>
                <w:lang w:val="zh-CN" w:bidi="zh-CN"/>
              </w:rPr>
            </w:pPr>
          </w:p>
        </w:tc>
        <w:tc>
          <w:tcPr>
            <w:tcW w:w="567" w:type="dxa"/>
            <w:shd w:val="clear" w:color="auto" w:fill="auto"/>
            <w:vAlign w:val="center"/>
          </w:tcPr>
          <w:p w14:paraId="31749CFB">
            <w:pPr>
              <w:spacing w:line="320" w:lineRule="exact"/>
              <w:rPr>
                <w:rFonts w:ascii="Calibri" w:hAnsi="宋体" w:eastAsia="宋体" w:cs="仿宋"/>
                <w:sz w:val="21"/>
                <w:szCs w:val="21"/>
                <w:lang w:val="zh-CN" w:bidi="zh-CN"/>
              </w:rPr>
            </w:pPr>
          </w:p>
        </w:tc>
        <w:tc>
          <w:tcPr>
            <w:tcW w:w="709" w:type="dxa"/>
            <w:shd w:val="clear" w:color="auto" w:fill="auto"/>
            <w:vAlign w:val="center"/>
          </w:tcPr>
          <w:p w14:paraId="61B7220C">
            <w:pPr>
              <w:spacing w:line="320" w:lineRule="exact"/>
              <w:rPr>
                <w:rFonts w:ascii="Calibri" w:hAnsi="宋体" w:eastAsia="宋体" w:cs="仿宋"/>
                <w:sz w:val="21"/>
                <w:szCs w:val="21"/>
              </w:rPr>
            </w:pPr>
          </w:p>
        </w:tc>
      </w:tr>
      <w:tr w14:paraId="6AEE9C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9611A01">
            <w:pPr>
              <w:spacing w:line="320" w:lineRule="exact"/>
              <w:jc w:val="center"/>
              <w:rPr>
                <w:rFonts w:ascii="Calibri" w:hAnsi="宋体" w:eastAsia="宋体" w:cs="仿宋"/>
                <w:sz w:val="21"/>
                <w:szCs w:val="21"/>
              </w:rPr>
            </w:pPr>
          </w:p>
        </w:tc>
        <w:tc>
          <w:tcPr>
            <w:tcW w:w="3526" w:type="dxa"/>
            <w:shd w:val="clear" w:color="auto" w:fill="auto"/>
            <w:vAlign w:val="center"/>
          </w:tcPr>
          <w:p w14:paraId="4D2F8815">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2、进出区域各种车辆管理有序，无堵塞交通现象，不影响行人通行。</w:t>
            </w:r>
          </w:p>
        </w:tc>
        <w:tc>
          <w:tcPr>
            <w:tcW w:w="709" w:type="dxa"/>
            <w:shd w:val="clear" w:color="auto" w:fill="auto"/>
            <w:vAlign w:val="center"/>
          </w:tcPr>
          <w:p w14:paraId="338460CD">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788263C6">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1</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不符合</w:t>
            </w:r>
            <w:r>
              <w:rPr>
                <w:rFonts w:hint="eastAsia" w:ascii="Calibri" w:hAnsi="宋体" w:eastAsia="宋体" w:cs="仿宋"/>
                <w:spacing w:val="-4"/>
                <w:sz w:val="21"/>
                <w:szCs w:val="21"/>
                <w:lang w:val="zh-CN" w:bidi="zh-CN"/>
              </w:rPr>
              <w:t>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3D3A91D3">
            <w:pPr>
              <w:spacing w:line="320" w:lineRule="exact"/>
              <w:rPr>
                <w:rFonts w:ascii="Calibri" w:hAnsi="宋体" w:eastAsia="宋体" w:cs="仿宋"/>
                <w:sz w:val="21"/>
                <w:szCs w:val="21"/>
                <w:lang w:bidi="zh-CN"/>
              </w:rPr>
            </w:pPr>
          </w:p>
        </w:tc>
        <w:tc>
          <w:tcPr>
            <w:tcW w:w="567" w:type="dxa"/>
            <w:shd w:val="clear" w:color="auto" w:fill="auto"/>
            <w:vAlign w:val="center"/>
          </w:tcPr>
          <w:p w14:paraId="0AF91EE7">
            <w:pPr>
              <w:spacing w:line="320" w:lineRule="exact"/>
              <w:rPr>
                <w:rFonts w:ascii="Calibri" w:hAnsi="宋体" w:eastAsia="宋体" w:cs="仿宋"/>
                <w:sz w:val="21"/>
                <w:szCs w:val="21"/>
                <w:lang w:bidi="zh-CN"/>
              </w:rPr>
            </w:pPr>
          </w:p>
        </w:tc>
        <w:tc>
          <w:tcPr>
            <w:tcW w:w="709" w:type="dxa"/>
            <w:shd w:val="clear" w:color="auto" w:fill="auto"/>
            <w:vAlign w:val="center"/>
          </w:tcPr>
          <w:p w14:paraId="12232FD4">
            <w:pPr>
              <w:spacing w:line="320" w:lineRule="exact"/>
              <w:rPr>
                <w:rFonts w:ascii="Calibri" w:hAnsi="宋体" w:eastAsia="宋体" w:cs="仿宋"/>
                <w:sz w:val="21"/>
                <w:szCs w:val="21"/>
              </w:rPr>
            </w:pPr>
          </w:p>
        </w:tc>
      </w:tr>
      <w:tr w14:paraId="3693AD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5EF3D537">
            <w:pPr>
              <w:spacing w:line="320" w:lineRule="exact"/>
              <w:jc w:val="center"/>
              <w:rPr>
                <w:rFonts w:ascii="Calibri" w:hAnsi="宋体" w:eastAsia="宋体" w:cs="仿宋"/>
                <w:sz w:val="21"/>
                <w:szCs w:val="21"/>
              </w:rPr>
            </w:pPr>
          </w:p>
        </w:tc>
        <w:tc>
          <w:tcPr>
            <w:tcW w:w="3526" w:type="dxa"/>
            <w:shd w:val="clear" w:color="auto" w:fill="auto"/>
            <w:vAlign w:val="center"/>
          </w:tcPr>
          <w:p w14:paraId="4B479418">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3、停车场有专人疏导，管理有序，排列整齐。</w:t>
            </w:r>
          </w:p>
        </w:tc>
        <w:tc>
          <w:tcPr>
            <w:tcW w:w="709" w:type="dxa"/>
            <w:shd w:val="clear" w:color="auto" w:fill="auto"/>
            <w:vAlign w:val="center"/>
          </w:tcPr>
          <w:p w14:paraId="140932E4">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FF203F5">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28EB182">
            <w:pPr>
              <w:spacing w:line="320" w:lineRule="exact"/>
              <w:rPr>
                <w:rFonts w:ascii="Calibri" w:hAnsi="宋体" w:eastAsia="宋体" w:cs="仿宋"/>
                <w:sz w:val="21"/>
                <w:szCs w:val="21"/>
                <w:lang w:bidi="zh-CN"/>
              </w:rPr>
            </w:pPr>
          </w:p>
        </w:tc>
        <w:tc>
          <w:tcPr>
            <w:tcW w:w="567" w:type="dxa"/>
            <w:shd w:val="clear" w:color="auto" w:fill="auto"/>
            <w:vAlign w:val="center"/>
          </w:tcPr>
          <w:p w14:paraId="773CAA74">
            <w:pPr>
              <w:spacing w:line="320" w:lineRule="exact"/>
              <w:rPr>
                <w:rFonts w:ascii="Calibri" w:hAnsi="宋体" w:eastAsia="宋体" w:cs="仿宋"/>
                <w:sz w:val="21"/>
                <w:szCs w:val="21"/>
                <w:lang w:bidi="zh-CN"/>
              </w:rPr>
            </w:pPr>
          </w:p>
        </w:tc>
        <w:tc>
          <w:tcPr>
            <w:tcW w:w="709" w:type="dxa"/>
            <w:shd w:val="clear" w:color="auto" w:fill="auto"/>
            <w:vAlign w:val="center"/>
          </w:tcPr>
          <w:p w14:paraId="6D64295C">
            <w:pPr>
              <w:spacing w:line="320" w:lineRule="exact"/>
              <w:rPr>
                <w:rFonts w:ascii="Calibri" w:hAnsi="宋体" w:eastAsia="宋体" w:cs="仿宋"/>
                <w:sz w:val="21"/>
                <w:szCs w:val="21"/>
              </w:rPr>
            </w:pPr>
          </w:p>
        </w:tc>
      </w:tr>
      <w:tr w14:paraId="55B050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5A658475">
            <w:pPr>
              <w:spacing w:line="320" w:lineRule="exact"/>
              <w:jc w:val="center"/>
              <w:rPr>
                <w:rFonts w:ascii="Calibri" w:hAnsi="宋体" w:eastAsia="宋体" w:cs="仿宋"/>
                <w:sz w:val="21"/>
                <w:szCs w:val="21"/>
              </w:rPr>
            </w:pPr>
          </w:p>
        </w:tc>
        <w:tc>
          <w:tcPr>
            <w:tcW w:w="3526" w:type="dxa"/>
            <w:shd w:val="clear" w:color="auto" w:fill="auto"/>
            <w:vAlign w:val="center"/>
          </w:tcPr>
          <w:p w14:paraId="0397628F">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4、室内停车场管理严格，出入有登记。</w:t>
            </w:r>
          </w:p>
        </w:tc>
        <w:tc>
          <w:tcPr>
            <w:tcW w:w="709" w:type="dxa"/>
            <w:shd w:val="clear" w:color="auto" w:fill="auto"/>
            <w:vAlign w:val="center"/>
          </w:tcPr>
          <w:p w14:paraId="61ACCA8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CE3BC25">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p>
        </w:tc>
        <w:tc>
          <w:tcPr>
            <w:tcW w:w="567" w:type="dxa"/>
            <w:shd w:val="clear" w:color="auto" w:fill="auto"/>
            <w:vAlign w:val="center"/>
          </w:tcPr>
          <w:p w14:paraId="07B5BC60">
            <w:pPr>
              <w:spacing w:line="320" w:lineRule="exact"/>
              <w:rPr>
                <w:rFonts w:ascii="Calibri" w:hAnsi="宋体" w:eastAsia="宋体" w:cs="仿宋"/>
                <w:sz w:val="21"/>
                <w:szCs w:val="21"/>
                <w:lang w:bidi="zh-CN"/>
              </w:rPr>
            </w:pPr>
          </w:p>
        </w:tc>
        <w:tc>
          <w:tcPr>
            <w:tcW w:w="567" w:type="dxa"/>
            <w:shd w:val="clear" w:color="auto" w:fill="auto"/>
            <w:vAlign w:val="center"/>
          </w:tcPr>
          <w:p w14:paraId="620855B0">
            <w:pPr>
              <w:spacing w:line="320" w:lineRule="exact"/>
              <w:rPr>
                <w:rFonts w:ascii="Calibri" w:hAnsi="宋体" w:eastAsia="宋体" w:cs="仿宋"/>
                <w:sz w:val="21"/>
                <w:szCs w:val="21"/>
                <w:lang w:bidi="zh-CN"/>
              </w:rPr>
            </w:pPr>
          </w:p>
        </w:tc>
        <w:tc>
          <w:tcPr>
            <w:tcW w:w="709" w:type="dxa"/>
            <w:shd w:val="clear" w:color="auto" w:fill="auto"/>
            <w:vAlign w:val="center"/>
          </w:tcPr>
          <w:p w14:paraId="74CC1E38">
            <w:pPr>
              <w:spacing w:line="320" w:lineRule="exact"/>
              <w:rPr>
                <w:rFonts w:ascii="Calibri" w:hAnsi="宋体" w:eastAsia="宋体" w:cs="仿宋"/>
                <w:sz w:val="21"/>
                <w:szCs w:val="21"/>
              </w:rPr>
            </w:pPr>
          </w:p>
        </w:tc>
      </w:tr>
      <w:tr w14:paraId="61F94D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7FA8517">
            <w:pPr>
              <w:spacing w:line="320" w:lineRule="exact"/>
              <w:jc w:val="center"/>
              <w:rPr>
                <w:rFonts w:ascii="Calibri" w:hAnsi="宋体" w:eastAsia="宋体" w:cs="仿宋"/>
                <w:sz w:val="21"/>
                <w:szCs w:val="21"/>
              </w:rPr>
            </w:pPr>
          </w:p>
        </w:tc>
        <w:tc>
          <w:tcPr>
            <w:tcW w:w="3526" w:type="dxa"/>
            <w:shd w:val="clear" w:color="auto" w:fill="auto"/>
            <w:vAlign w:val="center"/>
          </w:tcPr>
          <w:p w14:paraId="10D0A2D1">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5、非机动车辆有集中停放场地，管理制度落实，管理有序，停放整齐，场地整洁。</w:t>
            </w:r>
          </w:p>
        </w:tc>
        <w:tc>
          <w:tcPr>
            <w:tcW w:w="709" w:type="dxa"/>
            <w:shd w:val="clear" w:color="auto" w:fill="auto"/>
            <w:vAlign w:val="center"/>
          </w:tcPr>
          <w:p w14:paraId="2F02EF23">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1E9CE8EF">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04A0DCCA">
            <w:pPr>
              <w:spacing w:line="320" w:lineRule="exact"/>
              <w:rPr>
                <w:rFonts w:ascii="Calibri" w:hAnsi="宋体" w:eastAsia="宋体" w:cs="仿宋"/>
                <w:sz w:val="21"/>
                <w:szCs w:val="21"/>
                <w:lang w:bidi="zh-CN"/>
              </w:rPr>
            </w:pPr>
          </w:p>
        </w:tc>
        <w:tc>
          <w:tcPr>
            <w:tcW w:w="567" w:type="dxa"/>
            <w:shd w:val="clear" w:color="auto" w:fill="auto"/>
            <w:vAlign w:val="center"/>
          </w:tcPr>
          <w:p w14:paraId="2A42DB32">
            <w:pPr>
              <w:spacing w:line="320" w:lineRule="exact"/>
              <w:rPr>
                <w:rFonts w:ascii="Calibri" w:hAnsi="宋体" w:eastAsia="宋体" w:cs="仿宋"/>
                <w:sz w:val="21"/>
                <w:szCs w:val="21"/>
                <w:lang w:bidi="zh-CN"/>
              </w:rPr>
            </w:pPr>
          </w:p>
        </w:tc>
        <w:tc>
          <w:tcPr>
            <w:tcW w:w="709" w:type="dxa"/>
            <w:shd w:val="clear" w:color="auto" w:fill="auto"/>
            <w:vAlign w:val="center"/>
          </w:tcPr>
          <w:p w14:paraId="61DFCE46">
            <w:pPr>
              <w:spacing w:line="320" w:lineRule="exact"/>
              <w:rPr>
                <w:rFonts w:ascii="Calibri" w:hAnsi="宋体" w:eastAsia="宋体" w:cs="仿宋"/>
                <w:sz w:val="21"/>
                <w:szCs w:val="21"/>
              </w:rPr>
            </w:pPr>
          </w:p>
        </w:tc>
      </w:tr>
      <w:tr w14:paraId="171023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42729BE">
            <w:pPr>
              <w:spacing w:line="320" w:lineRule="exact"/>
              <w:jc w:val="center"/>
              <w:rPr>
                <w:rFonts w:ascii="Calibri" w:hAnsi="宋体" w:eastAsia="宋体" w:cs="仿宋"/>
                <w:sz w:val="21"/>
                <w:szCs w:val="21"/>
              </w:rPr>
            </w:pPr>
          </w:p>
        </w:tc>
        <w:tc>
          <w:tcPr>
            <w:tcW w:w="3526" w:type="dxa"/>
            <w:shd w:val="clear" w:color="auto" w:fill="auto"/>
            <w:vAlign w:val="center"/>
          </w:tcPr>
          <w:p w14:paraId="5D7923B5">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6、危及人身安全处设有明显标志和防范措施。</w:t>
            </w:r>
          </w:p>
        </w:tc>
        <w:tc>
          <w:tcPr>
            <w:tcW w:w="709" w:type="dxa"/>
            <w:shd w:val="clear" w:color="auto" w:fill="auto"/>
            <w:vAlign w:val="center"/>
          </w:tcPr>
          <w:p w14:paraId="0B5BADC0">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57254DCE">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D26B45F">
            <w:pPr>
              <w:spacing w:line="320" w:lineRule="exact"/>
              <w:rPr>
                <w:rFonts w:ascii="Calibri" w:hAnsi="宋体" w:eastAsia="宋体" w:cs="仿宋"/>
                <w:sz w:val="21"/>
                <w:szCs w:val="21"/>
                <w:lang w:bidi="zh-CN"/>
              </w:rPr>
            </w:pPr>
          </w:p>
        </w:tc>
        <w:tc>
          <w:tcPr>
            <w:tcW w:w="567" w:type="dxa"/>
            <w:shd w:val="clear" w:color="auto" w:fill="auto"/>
            <w:vAlign w:val="center"/>
          </w:tcPr>
          <w:p w14:paraId="60E286DD">
            <w:pPr>
              <w:spacing w:line="320" w:lineRule="exact"/>
              <w:rPr>
                <w:rFonts w:ascii="Calibri" w:hAnsi="宋体" w:eastAsia="宋体" w:cs="仿宋"/>
                <w:sz w:val="21"/>
                <w:szCs w:val="21"/>
                <w:lang w:bidi="zh-CN"/>
              </w:rPr>
            </w:pPr>
          </w:p>
        </w:tc>
        <w:tc>
          <w:tcPr>
            <w:tcW w:w="709" w:type="dxa"/>
            <w:shd w:val="clear" w:color="auto" w:fill="auto"/>
            <w:vAlign w:val="center"/>
          </w:tcPr>
          <w:p w14:paraId="6D5CAAC4">
            <w:pPr>
              <w:spacing w:line="320" w:lineRule="exact"/>
              <w:rPr>
                <w:rFonts w:ascii="Calibri" w:hAnsi="宋体" w:eastAsia="宋体" w:cs="仿宋"/>
                <w:sz w:val="21"/>
                <w:szCs w:val="21"/>
              </w:rPr>
            </w:pPr>
          </w:p>
        </w:tc>
      </w:tr>
      <w:tr w14:paraId="2199F7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1264138">
            <w:pPr>
              <w:spacing w:line="320" w:lineRule="exact"/>
              <w:jc w:val="center"/>
              <w:rPr>
                <w:rFonts w:ascii="Calibri" w:hAnsi="宋体" w:eastAsia="宋体" w:cs="仿宋"/>
                <w:sz w:val="21"/>
                <w:szCs w:val="21"/>
              </w:rPr>
            </w:pPr>
          </w:p>
        </w:tc>
        <w:tc>
          <w:tcPr>
            <w:tcW w:w="3526" w:type="dxa"/>
            <w:shd w:val="clear" w:color="auto" w:fill="auto"/>
            <w:vAlign w:val="center"/>
          </w:tcPr>
          <w:p w14:paraId="13A0E6CD">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7</w:t>
            </w:r>
            <w:r>
              <w:rPr>
                <w:rFonts w:hint="eastAsia" w:ascii="Calibri" w:hAnsi="宋体" w:eastAsia="宋体" w:cs="仿宋"/>
                <w:spacing w:val="-5"/>
                <w:sz w:val="21"/>
                <w:szCs w:val="21"/>
                <w:lang w:val="zh-CN" w:bidi="zh-CN"/>
              </w:rPr>
              <w:t>、消防监控中心</w:t>
            </w:r>
            <w:r>
              <w:rPr>
                <w:rFonts w:hint="eastAsia" w:ascii="Calibri" w:hAnsi="宋体" w:eastAsia="宋体" w:cs="仿宋"/>
                <w:sz w:val="21"/>
                <w:szCs w:val="21"/>
                <w:lang w:val="zh-CN" w:bidi="zh-CN"/>
              </w:rPr>
              <w:t>24</w:t>
            </w:r>
            <w:r>
              <w:rPr>
                <w:rFonts w:hint="eastAsia" w:ascii="Calibri" w:hAnsi="宋体" w:eastAsia="宋体" w:cs="仿宋"/>
                <w:spacing w:val="-5"/>
                <w:sz w:val="21"/>
                <w:szCs w:val="21"/>
                <w:lang w:val="zh-CN" w:bidi="zh-CN"/>
              </w:rPr>
              <w:t>小时值班、消防系统设</w:t>
            </w:r>
            <w:r>
              <w:rPr>
                <w:rFonts w:hint="eastAsia" w:ascii="Calibri" w:hAnsi="宋体" w:eastAsia="宋体" w:cs="仿宋"/>
                <w:sz w:val="21"/>
                <w:szCs w:val="21"/>
                <w:lang w:val="zh-CN" w:bidi="zh-CN"/>
              </w:rPr>
              <w:t>施设备齐全、完好无损，可随时起用。</w:t>
            </w:r>
          </w:p>
        </w:tc>
        <w:tc>
          <w:tcPr>
            <w:tcW w:w="709" w:type="dxa"/>
            <w:shd w:val="clear" w:color="auto" w:fill="auto"/>
            <w:vAlign w:val="center"/>
          </w:tcPr>
          <w:p w14:paraId="1EC2F7B4">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38A574D4">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6"/>
                <w:sz w:val="21"/>
                <w:szCs w:val="21"/>
                <w:lang w:val="zh-CN" w:bidi="zh-CN"/>
              </w:rPr>
              <w:t>分，发现一处不符合要求扣</w:t>
            </w:r>
            <w:r>
              <w:rPr>
                <w:rFonts w:hint="eastAsia" w:ascii="Calibri" w:hAnsi="宋体" w:eastAsia="宋体" w:cs="仿宋"/>
                <w:sz w:val="21"/>
                <w:szCs w:val="21"/>
                <w:lang w:val="zh-CN" w:bidi="zh-CN"/>
              </w:rPr>
              <w:t>0.2</w:t>
            </w:r>
            <w:r>
              <w:rPr>
                <w:rFonts w:hint="eastAsia" w:ascii="Calibri" w:hAnsi="宋体" w:eastAsia="宋体" w:cs="仿宋"/>
                <w:spacing w:val="-6"/>
                <w:sz w:val="21"/>
                <w:szCs w:val="21"/>
                <w:lang w:val="zh-CN" w:bidi="zh-CN"/>
              </w:rPr>
              <w:t>分。</w:t>
            </w:r>
          </w:p>
        </w:tc>
        <w:tc>
          <w:tcPr>
            <w:tcW w:w="567" w:type="dxa"/>
            <w:shd w:val="clear" w:color="auto" w:fill="auto"/>
            <w:vAlign w:val="center"/>
          </w:tcPr>
          <w:p w14:paraId="3E7FCAF3">
            <w:pPr>
              <w:spacing w:line="320" w:lineRule="exact"/>
              <w:rPr>
                <w:rFonts w:ascii="Calibri" w:hAnsi="宋体" w:eastAsia="宋体" w:cs="仿宋"/>
                <w:sz w:val="21"/>
                <w:szCs w:val="21"/>
                <w:lang w:val="zh-CN" w:bidi="zh-CN"/>
              </w:rPr>
            </w:pPr>
          </w:p>
        </w:tc>
        <w:tc>
          <w:tcPr>
            <w:tcW w:w="567" w:type="dxa"/>
            <w:shd w:val="clear" w:color="auto" w:fill="auto"/>
            <w:vAlign w:val="center"/>
          </w:tcPr>
          <w:p w14:paraId="47998F43">
            <w:pPr>
              <w:spacing w:line="320" w:lineRule="exact"/>
              <w:rPr>
                <w:rFonts w:ascii="Calibri" w:hAnsi="宋体" w:eastAsia="宋体" w:cs="仿宋"/>
                <w:sz w:val="21"/>
                <w:szCs w:val="21"/>
                <w:lang w:val="zh-CN" w:bidi="zh-CN"/>
              </w:rPr>
            </w:pPr>
          </w:p>
        </w:tc>
        <w:tc>
          <w:tcPr>
            <w:tcW w:w="709" w:type="dxa"/>
            <w:shd w:val="clear" w:color="auto" w:fill="auto"/>
            <w:vAlign w:val="center"/>
          </w:tcPr>
          <w:p w14:paraId="6919E603">
            <w:pPr>
              <w:spacing w:line="320" w:lineRule="exact"/>
              <w:rPr>
                <w:rFonts w:ascii="Calibri" w:hAnsi="宋体" w:eastAsia="宋体" w:cs="仿宋"/>
                <w:sz w:val="21"/>
                <w:szCs w:val="21"/>
              </w:rPr>
            </w:pPr>
          </w:p>
        </w:tc>
      </w:tr>
      <w:tr w14:paraId="72F9DC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AC35C58">
            <w:pPr>
              <w:spacing w:line="320" w:lineRule="exact"/>
              <w:jc w:val="center"/>
              <w:rPr>
                <w:rFonts w:ascii="Calibri" w:hAnsi="宋体" w:eastAsia="宋体" w:cs="仿宋"/>
                <w:sz w:val="21"/>
                <w:szCs w:val="21"/>
              </w:rPr>
            </w:pPr>
          </w:p>
        </w:tc>
        <w:tc>
          <w:tcPr>
            <w:tcW w:w="3526" w:type="dxa"/>
            <w:shd w:val="clear" w:color="auto" w:fill="auto"/>
            <w:vAlign w:val="center"/>
          </w:tcPr>
          <w:p w14:paraId="23BA67A6">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8、消防管理人员掌握消防设施设备的使用方法并能及时处理各种问题。</w:t>
            </w:r>
          </w:p>
        </w:tc>
        <w:tc>
          <w:tcPr>
            <w:tcW w:w="709" w:type="dxa"/>
            <w:shd w:val="clear" w:color="auto" w:fill="auto"/>
            <w:vAlign w:val="center"/>
          </w:tcPr>
          <w:p w14:paraId="41271050">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12A9B212">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分，每发现一人不符合要求扣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13210A53">
            <w:pPr>
              <w:spacing w:line="320" w:lineRule="exact"/>
              <w:rPr>
                <w:rFonts w:ascii="Calibri" w:hAnsi="宋体" w:eastAsia="宋体" w:cs="仿宋"/>
                <w:sz w:val="21"/>
                <w:szCs w:val="21"/>
                <w:lang w:val="zh-CN" w:bidi="zh-CN"/>
              </w:rPr>
            </w:pPr>
          </w:p>
        </w:tc>
        <w:tc>
          <w:tcPr>
            <w:tcW w:w="567" w:type="dxa"/>
            <w:shd w:val="clear" w:color="auto" w:fill="auto"/>
            <w:vAlign w:val="center"/>
          </w:tcPr>
          <w:p w14:paraId="7595C4F3">
            <w:pPr>
              <w:spacing w:line="320" w:lineRule="exact"/>
              <w:rPr>
                <w:rFonts w:ascii="Calibri" w:hAnsi="宋体" w:eastAsia="宋体" w:cs="仿宋"/>
                <w:sz w:val="21"/>
                <w:szCs w:val="21"/>
                <w:lang w:val="zh-CN" w:bidi="zh-CN"/>
              </w:rPr>
            </w:pPr>
          </w:p>
        </w:tc>
        <w:tc>
          <w:tcPr>
            <w:tcW w:w="709" w:type="dxa"/>
            <w:shd w:val="clear" w:color="auto" w:fill="auto"/>
            <w:vAlign w:val="center"/>
          </w:tcPr>
          <w:p w14:paraId="0DB1A454">
            <w:pPr>
              <w:spacing w:line="320" w:lineRule="exact"/>
              <w:rPr>
                <w:rFonts w:ascii="Calibri" w:hAnsi="宋体" w:eastAsia="宋体" w:cs="仿宋"/>
                <w:sz w:val="21"/>
                <w:szCs w:val="21"/>
              </w:rPr>
            </w:pPr>
          </w:p>
        </w:tc>
      </w:tr>
      <w:tr w14:paraId="303634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686EDCA">
            <w:pPr>
              <w:spacing w:line="320" w:lineRule="exact"/>
              <w:jc w:val="center"/>
              <w:rPr>
                <w:rFonts w:ascii="Calibri" w:hAnsi="宋体" w:eastAsia="宋体" w:cs="仿宋"/>
                <w:sz w:val="21"/>
                <w:szCs w:val="21"/>
              </w:rPr>
            </w:pPr>
          </w:p>
        </w:tc>
        <w:tc>
          <w:tcPr>
            <w:tcW w:w="3526" w:type="dxa"/>
            <w:shd w:val="clear" w:color="auto" w:fill="auto"/>
            <w:vAlign w:val="center"/>
          </w:tcPr>
          <w:p w14:paraId="315D45B6">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9、组织开展消防法规及消防知识的宣传教育，明确各区域防火责任人。</w:t>
            </w:r>
          </w:p>
        </w:tc>
        <w:tc>
          <w:tcPr>
            <w:tcW w:w="709" w:type="dxa"/>
            <w:shd w:val="clear" w:color="auto" w:fill="auto"/>
            <w:vAlign w:val="center"/>
          </w:tcPr>
          <w:p w14:paraId="62481D2C">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3941AD2">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1"/>
                <w:sz w:val="21"/>
                <w:szCs w:val="21"/>
                <w:lang w:val="zh-CN" w:bidi="zh-CN"/>
              </w:rPr>
              <w:t>分，责任人不明确每发现一处扣</w:t>
            </w:r>
            <w:r>
              <w:rPr>
                <w:rFonts w:hint="eastAsia" w:ascii="Calibri" w:hAnsi="宋体" w:eastAsia="宋体" w:cs="仿宋"/>
                <w:sz w:val="21"/>
                <w:szCs w:val="21"/>
                <w:lang w:val="zh-CN" w:bidi="zh-CN"/>
              </w:rPr>
              <w:t>0.2分。</w:t>
            </w:r>
          </w:p>
        </w:tc>
        <w:tc>
          <w:tcPr>
            <w:tcW w:w="567" w:type="dxa"/>
            <w:shd w:val="clear" w:color="auto" w:fill="auto"/>
            <w:vAlign w:val="center"/>
          </w:tcPr>
          <w:p w14:paraId="63D5AB1A">
            <w:pPr>
              <w:spacing w:line="320" w:lineRule="exact"/>
              <w:rPr>
                <w:rFonts w:ascii="Calibri" w:hAnsi="宋体" w:eastAsia="宋体" w:cs="仿宋"/>
                <w:sz w:val="21"/>
                <w:szCs w:val="21"/>
                <w:lang w:val="zh-CN" w:bidi="zh-CN"/>
              </w:rPr>
            </w:pPr>
          </w:p>
        </w:tc>
        <w:tc>
          <w:tcPr>
            <w:tcW w:w="567" w:type="dxa"/>
            <w:shd w:val="clear" w:color="auto" w:fill="auto"/>
            <w:vAlign w:val="center"/>
          </w:tcPr>
          <w:p w14:paraId="1711E2DC">
            <w:pPr>
              <w:spacing w:line="320" w:lineRule="exact"/>
              <w:rPr>
                <w:rFonts w:ascii="Calibri" w:hAnsi="宋体" w:eastAsia="宋体" w:cs="仿宋"/>
                <w:sz w:val="21"/>
                <w:szCs w:val="21"/>
                <w:lang w:val="zh-CN" w:bidi="zh-CN"/>
              </w:rPr>
            </w:pPr>
          </w:p>
        </w:tc>
        <w:tc>
          <w:tcPr>
            <w:tcW w:w="709" w:type="dxa"/>
            <w:shd w:val="clear" w:color="auto" w:fill="auto"/>
            <w:vAlign w:val="center"/>
          </w:tcPr>
          <w:p w14:paraId="2438C04E">
            <w:pPr>
              <w:spacing w:line="320" w:lineRule="exact"/>
              <w:rPr>
                <w:rFonts w:ascii="Calibri" w:hAnsi="宋体" w:eastAsia="宋体" w:cs="仿宋"/>
                <w:sz w:val="21"/>
                <w:szCs w:val="21"/>
              </w:rPr>
            </w:pPr>
          </w:p>
        </w:tc>
      </w:tr>
      <w:tr w14:paraId="321067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A89B765">
            <w:pPr>
              <w:spacing w:line="320" w:lineRule="exact"/>
              <w:jc w:val="center"/>
              <w:rPr>
                <w:rFonts w:ascii="Calibri" w:hAnsi="宋体" w:eastAsia="宋体" w:cs="仿宋"/>
                <w:sz w:val="21"/>
                <w:szCs w:val="21"/>
              </w:rPr>
            </w:pPr>
          </w:p>
        </w:tc>
        <w:tc>
          <w:tcPr>
            <w:tcW w:w="3526" w:type="dxa"/>
            <w:shd w:val="clear" w:color="auto" w:fill="auto"/>
            <w:vAlign w:val="center"/>
          </w:tcPr>
          <w:p w14:paraId="004D78CF">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10</w:t>
            </w:r>
            <w:r>
              <w:rPr>
                <w:rFonts w:hint="eastAsia" w:ascii="Calibri" w:hAnsi="宋体" w:eastAsia="宋体" w:cs="仿宋"/>
                <w:spacing w:val="-6"/>
                <w:sz w:val="21"/>
                <w:szCs w:val="21"/>
                <w:lang w:val="zh-CN" w:bidi="zh-CN"/>
              </w:rPr>
              <w:t>、订有突发火灾应急方案，在明显处设立</w:t>
            </w:r>
            <w:r>
              <w:rPr>
                <w:rFonts w:hint="eastAsia" w:ascii="Calibri" w:hAnsi="宋体" w:eastAsia="宋体" w:cs="仿宋"/>
                <w:spacing w:val="5"/>
                <w:sz w:val="21"/>
                <w:szCs w:val="21"/>
                <w:lang w:val="zh-CN" w:bidi="zh-CN"/>
              </w:rPr>
              <w:t>消防疏散示意图</w:t>
            </w:r>
            <w:r>
              <w:rPr>
                <w:rFonts w:hint="eastAsia" w:ascii="Calibri" w:hAnsi="宋体" w:eastAsia="宋体" w:cs="仿宋"/>
                <w:sz w:val="21"/>
                <w:szCs w:val="21"/>
                <w:lang w:val="zh-CN" w:bidi="zh-CN"/>
              </w:rPr>
              <w:t>.照明设施、引路标志完好，紧急疏散通道畅通无阻。</w:t>
            </w:r>
          </w:p>
        </w:tc>
        <w:tc>
          <w:tcPr>
            <w:tcW w:w="709" w:type="dxa"/>
            <w:shd w:val="clear" w:color="auto" w:fill="auto"/>
            <w:vAlign w:val="center"/>
          </w:tcPr>
          <w:p w14:paraId="37204BE1">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6D0BD6CC">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2"/>
                <w:sz w:val="21"/>
                <w:szCs w:val="21"/>
                <w:lang w:val="zh-CN" w:bidi="zh-CN"/>
              </w:rPr>
              <w:t>分，无应急方案扣</w:t>
            </w:r>
            <w:r>
              <w:rPr>
                <w:rFonts w:hint="eastAsia" w:ascii="Calibri" w:hAnsi="宋体" w:eastAsia="宋体" w:cs="仿宋"/>
                <w:sz w:val="21"/>
                <w:szCs w:val="21"/>
                <w:lang w:val="zh-CN" w:bidi="zh-CN"/>
              </w:rPr>
              <w:t>0.5</w:t>
            </w:r>
            <w:r>
              <w:rPr>
                <w:rFonts w:hint="eastAsia" w:ascii="Calibri" w:hAnsi="宋体" w:eastAsia="宋体" w:cs="仿宋"/>
                <w:spacing w:val="-4"/>
                <w:sz w:val="21"/>
                <w:szCs w:val="21"/>
                <w:lang w:val="zh-CN" w:bidi="zh-CN"/>
              </w:rPr>
              <w:t>分，各种标</w:t>
            </w:r>
            <w:r>
              <w:rPr>
                <w:rFonts w:hint="eastAsia" w:ascii="Calibri" w:hAnsi="宋体" w:eastAsia="宋体" w:cs="仿宋"/>
                <w:spacing w:val="-1"/>
                <w:sz w:val="21"/>
                <w:szCs w:val="21"/>
                <w:lang w:val="zh-CN" w:bidi="zh-CN"/>
              </w:rPr>
              <w:t>志每缺少一个及每发现一处不畅通扣</w:t>
            </w:r>
            <w:r>
              <w:rPr>
                <w:rFonts w:hint="eastAsia" w:ascii="Calibri" w:hAnsi="宋体" w:eastAsia="宋体" w:cs="仿宋"/>
                <w:sz w:val="21"/>
                <w:szCs w:val="21"/>
                <w:lang w:val="zh-CN" w:bidi="zh-CN"/>
              </w:rPr>
              <w:t>0.1分。</w:t>
            </w:r>
          </w:p>
        </w:tc>
        <w:tc>
          <w:tcPr>
            <w:tcW w:w="567" w:type="dxa"/>
            <w:shd w:val="clear" w:color="auto" w:fill="auto"/>
            <w:vAlign w:val="center"/>
          </w:tcPr>
          <w:p w14:paraId="7A3C3316">
            <w:pPr>
              <w:spacing w:line="320" w:lineRule="exact"/>
              <w:rPr>
                <w:rFonts w:ascii="Calibri" w:hAnsi="宋体" w:eastAsia="宋体" w:cs="仿宋"/>
                <w:sz w:val="21"/>
                <w:szCs w:val="21"/>
                <w:lang w:val="zh-CN" w:bidi="zh-CN"/>
              </w:rPr>
            </w:pPr>
          </w:p>
        </w:tc>
        <w:tc>
          <w:tcPr>
            <w:tcW w:w="567" w:type="dxa"/>
            <w:shd w:val="clear" w:color="auto" w:fill="auto"/>
            <w:vAlign w:val="center"/>
          </w:tcPr>
          <w:p w14:paraId="7280D13E">
            <w:pPr>
              <w:spacing w:line="320" w:lineRule="exact"/>
              <w:rPr>
                <w:rFonts w:ascii="Calibri" w:hAnsi="宋体" w:eastAsia="宋体" w:cs="仿宋"/>
                <w:sz w:val="21"/>
                <w:szCs w:val="21"/>
                <w:lang w:val="zh-CN" w:bidi="zh-CN"/>
              </w:rPr>
            </w:pPr>
          </w:p>
        </w:tc>
        <w:tc>
          <w:tcPr>
            <w:tcW w:w="709" w:type="dxa"/>
            <w:shd w:val="clear" w:color="auto" w:fill="auto"/>
            <w:vAlign w:val="center"/>
          </w:tcPr>
          <w:p w14:paraId="52E83A46">
            <w:pPr>
              <w:spacing w:line="320" w:lineRule="exact"/>
              <w:rPr>
                <w:rFonts w:ascii="Calibri" w:hAnsi="宋体" w:eastAsia="宋体" w:cs="仿宋"/>
                <w:sz w:val="21"/>
                <w:szCs w:val="21"/>
              </w:rPr>
            </w:pPr>
          </w:p>
        </w:tc>
      </w:tr>
      <w:tr w14:paraId="00A408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A6F9011">
            <w:pPr>
              <w:spacing w:line="320" w:lineRule="exact"/>
              <w:jc w:val="center"/>
              <w:rPr>
                <w:rFonts w:ascii="Calibri" w:hAnsi="宋体" w:eastAsia="宋体" w:cs="仿宋"/>
                <w:sz w:val="21"/>
                <w:szCs w:val="21"/>
              </w:rPr>
            </w:pPr>
          </w:p>
        </w:tc>
        <w:tc>
          <w:tcPr>
            <w:tcW w:w="3526" w:type="dxa"/>
            <w:shd w:val="clear" w:color="auto" w:fill="auto"/>
            <w:vAlign w:val="center"/>
          </w:tcPr>
          <w:p w14:paraId="64F6B304">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11、区内无火灾安全隐患，督促各用户与消防管理部门签订消防责任书。</w:t>
            </w:r>
          </w:p>
        </w:tc>
        <w:tc>
          <w:tcPr>
            <w:tcW w:w="709" w:type="dxa"/>
            <w:shd w:val="clear" w:color="auto" w:fill="auto"/>
            <w:vAlign w:val="center"/>
          </w:tcPr>
          <w:p w14:paraId="673E8E4C">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65E5DE63">
            <w:pPr>
              <w:spacing w:line="320" w:lineRule="exact"/>
              <w:rPr>
                <w:rFonts w:ascii="Calibri" w:hAnsi="宋体" w:eastAsia="宋体" w:cs="仿宋"/>
                <w:spacing w:val="-2"/>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6"/>
                <w:sz w:val="21"/>
                <w:szCs w:val="21"/>
                <w:lang w:val="zh-CN" w:bidi="zh-CN"/>
              </w:rPr>
              <w:t>分，每发现一处安全隐患扣</w:t>
            </w:r>
            <w:r>
              <w:rPr>
                <w:rFonts w:hint="eastAsia" w:ascii="Calibri" w:hAnsi="宋体" w:eastAsia="宋体" w:cs="仿宋"/>
                <w:sz w:val="21"/>
                <w:szCs w:val="21"/>
                <w:lang w:val="zh-CN" w:bidi="zh-CN"/>
              </w:rPr>
              <w:t>0.5</w:t>
            </w:r>
            <w:r>
              <w:rPr>
                <w:rFonts w:hint="eastAsia" w:ascii="Calibri" w:hAnsi="宋体" w:eastAsia="宋体" w:cs="仿宋"/>
                <w:spacing w:val="-6"/>
                <w:sz w:val="21"/>
                <w:szCs w:val="21"/>
                <w:lang w:val="zh-CN" w:bidi="zh-CN"/>
              </w:rPr>
              <w:t>分，</w:t>
            </w:r>
            <w:r>
              <w:rPr>
                <w:rFonts w:hint="eastAsia" w:ascii="Calibri" w:hAnsi="宋体" w:eastAsia="宋体" w:cs="仿宋"/>
                <w:spacing w:val="-2"/>
                <w:sz w:val="21"/>
                <w:szCs w:val="21"/>
                <w:lang w:val="zh-CN" w:bidi="zh-CN"/>
              </w:rPr>
              <w:t>未签订消防责任书扣</w:t>
            </w:r>
            <w:r>
              <w:rPr>
                <w:rFonts w:hint="eastAsia" w:ascii="Calibri" w:hAnsi="宋体" w:eastAsia="宋体" w:cs="仿宋"/>
                <w:sz w:val="21"/>
                <w:szCs w:val="21"/>
                <w:lang w:val="zh-CN" w:bidi="zh-CN"/>
              </w:rPr>
              <w:t>0.5分。</w:t>
            </w:r>
          </w:p>
        </w:tc>
        <w:tc>
          <w:tcPr>
            <w:tcW w:w="567" w:type="dxa"/>
            <w:shd w:val="clear" w:color="auto" w:fill="auto"/>
            <w:vAlign w:val="center"/>
          </w:tcPr>
          <w:p w14:paraId="3E916191">
            <w:pPr>
              <w:spacing w:line="320" w:lineRule="exact"/>
              <w:rPr>
                <w:rFonts w:ascii="Calibri" w:hAnsi="宋体" w:eastAsia="宋体" w:cs="仿宋"/>
                <w:sz w:val="21"/>
                <w:szCs w:val="21"/>
                <w:lang w:val="zh-CN" w:bidi="zh-CN"/>
              </w:rPr>
            </w:pPr>
          </w:p>
        </w:tc>
        <w:tc>
          <w:tcPr>
            <w:tcW w:w="567" w:type="dxa"/>
            <w:shd w:val="clear" w:color="auto" w:fill="auto"/>
            <w:vAlign w:val="center"/>
          </w:tcPr>
          <w:p w14:paraId="6A58DD34">
            <w:pPr>
              <w:spacing w:line="320" w:lineRule="exact"/>
              <w:rPr>
                <w:rFonts w:ascii="Calibri" w:hAnsi="宋体" w:eastAsia="宋体" w:cs="仿宋"/>
                <w:sz w:val="21"/>
                <w:szCs w:val="21"/>
                <w:lang w:val="zh-CN" w:bidi="zh-CN"/>
              </w:rPr>
            </w:pPr>
          </w:p>
        </w:tc>
        <w:tc>
          <w:tcPr>
            <w:tcW w:w="709" w:type="dxa"/>
            <w:shd w:val="clear" w:color="auto" w:fill="auto"/>
            <w:vAlign w:val="center"/>
          </w:tcPr>
          <w:p w14:paraId="6E2AF273">
            <w:pPr>
              <w:spacing w:line="320" w:lineRule="exact"/>
              <w:rPr>
                <w:rFonts w:ascii="Calibri" w:hAnsi="宋体" w:eastAsia="宋体" w:cs="仿宋"/>
                <w:sz w:val="21"/>
                <w:szCs w:val="21"/>
              </w:rPr>
            </w:pPr>
          </w:p>
        </w:tc>
      </w:tr>
      <w:tr w14:paraId="5B1FC3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FE552E3">
            <w:pPr>
              <w:spacing w:line="320" w:lineRule="exact"/>
              <w:jc w:val="center"/>
              <w:rPr>
                <w:rFonts w:ascii="Calibri" w:hAnsi="宋体" w:eastAsia="宋体" w:cs="仿宋"/>
                <w:sz w:val="21"/>
                <w:szCs w:val="21"/>
              </w:rPr>
            </w:pPr>
          </w:p>
        </w:tc>
        <w:tc>
          <w:tcPr>
            <w:tcW w:w="3526" w:type="dxa"/>
            <w:shd w:val="clear" w:color="auto" w:fill="auto"/>
            <w:vAlign w:val="center"/>
          </w:tcPr>
          <w:p w14:paraId="0BA994E7">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12、消防，用电有严格的管理规定，室内电线、插座安装规范，无安全隐患。</w:t>
            </w:r>
          </w:p>
        </w:tc>
        <w:tc>
          <w:tcPr>
            <w:tcW w:w="709" w:type="dxa"/>
            <w:shd w:val="clear" w:color="auto" w:fill="auto"/>
            <w:vAlign w:val="center"/>
          </w:tcPr>
          <w:p w14:paraId="03C21702">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47F96295">
            <w:pPr>
              <w:spacing w:line="320" w:lineRule="exact"/>
              <w:rPr>
                <w:rFonts w:ascii="Calibri" w:hAnsi="宋体" w:eastAsia="宋体" w:cs="仿宋"/>
                <w:spacing w:val="-2"/>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0.5</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547CED3">
            <w:pPr>
              <w:spacing w:line="320" w:lineRule="exact"/>
              <w:rPr>
                <w:rFonts w:ascii="Calibri" w:hAnsi="宋体" w:eastAsia="宋体" w:cs="仿宋"/>
                <w:sz w:val="21"/>
                <w:szCs w:val="21"/>
                <w:lang w:bidi="zh-CN"/>
              </w:rPr>
            </w:pPr>
          </w:p>
        </w:tc>
        <w:tc>
          <w:tcPr>
            <w:tcW w:w="567" w:type="dxa"/>
            <w:shd w:val="clear" w:color="auto" w:fill="auto"/>
            <w:vAlign w:val="center"/>
          </w:tcPr>
          <w:p w14:paraId="6ED64AF8">
            <w:pPr>
              <w:spacing w:line="320" w:lineRule="exact"/>
              <w:rPr>
                <w:rFonts w:ascii="Calibri" w:hAnsi="宋体" w:eastAsia="宋体" w:cs="仿宋"/>
                <w:sz w:val="21"/>
                <w:szCs w:val="21"/>
                <w:lang w:bidi="zh-CN"/>
              </w:rPr>
            </w:pPr>
          </w:p>
        </w:tc>
        <w:tc>
          <w:tcPr>
            <w:tcW w:w="709" w:type="dxa"/>
            <w:shd w:val="clear" w:color="auto" w:fill="auto"/>
            <w:vAlign w:val="center"/>
          </w:tcPr>
          <w:p w14:paraId="2E06EF86">
            <w:pPr>
              <w:spacing w:line="320" w:lineRule="exact"/>
              <w:rPr>
                <w:rFonts w:ascii="Calibri" w:hAnsi="宋体" w:eastAsia="宋体" w:cs="仿宋"/>
                <w:sz w:val="21"/>
                <w:szCs w:val="21"/>
              </w:rPr>
            </w:pPr>
          </w:p>
        </w:tc>
      </w:tr>
      <w:tr w14:paraId="30487E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restart"/>
            <w:shd w:val="clear" w:color="auto" w:fill="auto"/>
            <w:vAlign w:val="center"/>
          </w:tcPr>
          <w:p w14:paraId="6C895A66">
            <w:pPr>
              <w:spacing w:line="320" w:lineRule="exact"/>
              <w:jc w:val="center"/>
              <w:rPr>
                <w:rFonts w:ascii="Calibri" w:hAnsi="宋体" w:eastAsia="宋体" w:cs="仿宋"/>
                <w:b/>
                <w:bCs/>
                <w:sz w:val="21"/>
                <w:szCs w:val="21"/>
                <w:lang w:bidi="zh-CN"/>
              </w:rPr>
            </w:pPr>
            <w:r>
              <w:rPr>
                <w:rFonts w:hint="eastAsia" w:ascii="Calibri" w:hAnsi="宋体" w:eastAsia="宋体" w:cs="仿宋"/>
                <w:b/>
                <w:bCs/>
                <w:sz w:val="21"/>
                <w:szCs w:val="21"/>
                <w:lang w:bidi="zh-CN"/>
              </w:rPr>
              <w:t>五、环境卫生管理</w:t>
            </w:r>
          </w:p>
          <w:p w14:paraId="6C5DF51C">
            <w:pPr>
              <w:spacing w:line="320" w:lineRule="exact"/>
              <w:jc w:val="center"/>
              <w:rPr>
                <w:rFonts w:ascii="Calibri" w:hAnsi="宋体" w:eastAsia="宋体"/>
                <w:sz w:val="21"/>
                <w:szCs w:val="21"/>
              </w:rPr>
            </w:pPr>
            <w:r>
              <w:rPr>
                <w:rFonts w:hint="eastAsia" w:ascii="Calibri" w:hAnsi="宋体" w:eastAsia="宋体" w:cs="仿宋"/>
                <w:b/>
                <w:bCs/>
                <w:sz w:val="21"/>
                <w:szCs w:val="21"/>
                <w:lang w:bidi="zh-CN"/>
              </w:rPr>
              <w:t>（10分）</w:t>
            </w:r>
          </w:p>
        </w:tc>
        <w:tc>
          <w:tcPr>
            <w:tcW w:w="3526" w:type="dxa"/>
            <w:shd w:val="clear" w:color="auto" w:fill="auto"/>
            <w:vAlign w:val="center"/>
          </w:tcPr>
          <w:p w14:paraId="6B912F53">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1、环卫设施完备，设有垃圾箱、果皮箱、垃圾中转站。</w:t>
            </w:r>
          </w:p>
        </w:tc>
        <w:tc>
          <w:tcPr>
            <w:tcW w:w="709" w:type="dxa"/>
            <w:shd w:val="clear" w:color="auto" w:fill="auto"/>
            <w:vAlign w:val="center"/>
          </w:tcPr>
          <w:p w14:paraId="3BD1829B">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6F8C4D19">
            <w:pPr>
              <w:spacing w:line="320" w:lineRule="exact"/>
              <w:rPr>
                <w:rFonts w:ascii="Calibri" w:hAnsi="宋体" w:eastAsia="宋体" w:cs="仿宋"/>
                <w:spacing w:val="-3"/>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74769B49">
            <w:pPr>
              <w:spacing w:line="320" w:lineRule="exact"/>
              <w:rPr>
                <w:rFonts w:ascii="Calibri" w:hAnsi="宋体" w:eastAsia="宋体" w:cs="仿宋"/>
                <w:sz w:val="21"/>
                <w:szCs w:val="21"/>
                <w:lang w:val="zh-CN" w:bidi="zh-CN"/>
              </w:rPr>
            </w:pPr>
          </w:p>
        </w:tc>
        <w:tc>
          <w:tcPr>
            <w:tcW w:w="567" w:type="dxa"/>
            <w:shd w:val="clear" w:color="auto" w:fill="auto"/>
            <w:vAlign w:val="center"/>
          </w:tcPr>
          <w:p w14:paraId="05302C3F">
            <w:pPr>
              <w:spacing w:line="320" w:lineRule="exact"/>
              <w:rPr>
                <w:rFonts w:ascii="Calibri" w:hAnsi="宋体" w:eastAsia="宋体" w:cs="仿宋"/>
                <w:sz w:val="21"/>
                <w:szCs w:val="21"/>
                <w:lang w:val="zh-CN" w:bidi="zh-CN"/>
              </w:rPr>
            </w:pPr>
          </w:p>
        </w:tc>
        <w:tc>
          <w:tcPr>
            <w:tcW w:w="709" w:type="dxa"/>
            <w:shd w:val="clear" w:color="auto" w:fill="auto"/>
            <w:vAlign w:val="center"/>
          </w:tcPr>
          <w:p w14:paraId="241E0F95">
            <w:pPr>
              <w:spacing w:line="320" w:lineRule="exact"/>
              <w:rPr>
                <w:rFonts w:ascii="Calibri" w:hAnsi="宋体" w:eastAsia="宋体" w:cs="仿宋"/>
                <w:sz w:val="21"/>
                <w:szCs w:val="21"/>
              </w:rPr>
            </w:pPr>
          </w:p>
        </w:tc>
      </w:tr>
      <w:tr w14:paraId="32776F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826F762">
            <w:pPr>
              <w:spacing w:line="320" w:lineRule="exact"/>
              <w:jc w:val="center"/>
              <w:rPr>
                <w:rFonts w:ascii="Calibri" w:hAnsi="宋体" w:eastAsia="宋体" w:cs="仿宋"/>
                <w:sz w:val="21"/>
                <w:szCs w:val="21"/>
              </w:rPr>
            </w:pPr>
          </w:p>
        </w:tc>
        <w:tc>
          <w:tcPr>
            <w:tcW w:w="3526" w:type="dxa"/>
            <w:shd w:val="clear" w:color="auto" w:fill="auto"/>
            <w:vAlign w:val="center"/>
          </w:tcPr>
          <w:p w14:paraId="39ED57FF">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2、清洁卫生实行责任制，有专职的清洁人员和明确的责任范围，实行标准化清洁保洁。</w:t>
            </w:r>
          </w:p>
        </w:tc>
        <w:tc>
          <w:tcPr>
            <w:tcW w:w="709" w:type="dxa"/>
            <w:shd w:val="clear" w:color="auto" w:fill="auto"/>
            <w:vAlign w:val="center"/>
          </w:tcPr>
          <w:p w14:paraId="6155B2F8">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2FBFAC10">
            <w:pPr>
              <w:spacing w:line="320" w:lineRule="exact"/>
              <w:rPr>
                <w:rFonts w:ascii="Calibri" w:hAnsi="宋体" w:eastAsia="宋体" w:cs="仿宋"/>
                <w:spacing w:val="-3"/>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
                <w:sz w:val="21"/>
                <w:szCs w:val="21"/>
                <w:lang w:val="zh-CN" w:bidi="zh-CN"/>
              </w:rPr>
              <w:t>分，未实行责任制的扣</w:t>
            </w:r>
            <w:r>
              <w:rPr>
                <w:rFonts w:hint="eastAsia" w:ascii="Calibri" w:hAnsi="宋体" w:eastAsia="宋体" w:cs="仿宋"/>
                <w:sz w:val="21"/>
                <w:szCs w:val="21"/>
                <w:lang w:val="zh-CN" w:bidi="zh-CN"/>
              </w:rPr>
              <w:t>0.5分，无</w:t>
            </w:r>
            <w:r>
              <w:rPr>
                <w:rFonts w:hint="eastAsia" w:ascii="Calibri" w:hAnsi="宋体" w:eastAsia="宋体" w:cs="仿宋"/>
                <w:spacing w:val="-1"/>
                <w:sz w:val="21"/>
                <w:szCs w:val="21"/>
                <w:lang w:val="zh-CN" w:bidi="zh-CN"/>
              </w:rPr>
              <w:t>专职清洁人员和责任范围的扣</w:t>
            </w:r>
            <w:r>
              <w:rPr>
                <w:rFonts w:hint="eastAsia" w:ascii="Calibri" w:hAnsi="宋体" w:eastAsia="宋体" w:cs="仿宋"/>
                <w:sz w:val="21"/>
                <w:szCs w:val="21"/>
                <w:lang w:val="zh-CN" w:bidi="zh-CN"/>
              </w:rPr>
              <w:t>0.3</w:t>
            </w:r>
            <w:r>
              <w:rPr>
                <w:rFonts w:hint="eastAsia" w:ascii="Calibri" w:hAnsi="宋体" w:eastAsia="宋体" w:cs="仿宋"/>
                <w:spacing w:val="-7"/>
                <w:sz w:val="21"/>
                <w:szCs w:val="21"/>
                <w:lang w:val="zh-CN" w:bidi="zh-CN"/>
              </w:rPr>
              <w:t>分，未实行标</w:t>
            </w:r>
            <w:r>
              <w:rPr>
                <w:rFonts w:hint="eastAsia" w:ascii="Calibri" w:hAnsi="宋体" w:eastAsia="宋体" w:cs="仿宋"/>
                <w:spacing w:val="-2"/>
                <w:sz w:val="21"/>
                <w:szCs w:val="21"/>
                <w:lang w:val="zh-CN" w:bidi="zh-CN"/>
              </w:rPr>
              <w:t>准化保洁的扣</w:t>
            </w:r>
            <w:r>
              <w:rPr>
                <w:rFonts w:hint="eastAsia" w:ascii="Calibri" w:hAnsi="宋体" w:eastAsia="宋体" w:cs="仿宋"/>
                <w:sz w:val="21"/>
                <w:szCs w:val="21"/>
                <w:lang w:val="zh-CN" w:bidi="zh-CN"/>
              </w:rPr>
              <w:t>0.2分。</w:t>
            </w:r>
          </w:p>
        </w:tc>
        <w:tc>
          <w:tcPr>
            <w:tcW w:w="567" w:type="dxa"/>
            <w:shd w:val="clear" w:color="auto" w:fill="auto"/>
            <w:vAlign w:val="center"/>
          </w:tcPr>
          <w:p w14:paraId="67389EBA">
            <w:pPr>
              <w:spacing w:line="320" w:lineRule="exact"/>
              <w:rPr>
                <w:rFonts w:ascii="Calibri" w:hAnsi="宋体" w:eastAsia="宋体" w:cs="仿宋"/>
                <w:sz w:val="21"/>
                <w:szCs w:val="21"/>
                <w:lang w:val="zh-CN" w:bidi="zh-CN"/>
              </w:rPr>
            </w:pPr>
          </w:p>
        </w:tc>
        <w:tc>
          <w:tcPr>
            <w:tcW w:w="567" w:type="dxa"/>
            <w:shd w:val="clear" w:color="auto" w:fill="auto"/>
            <w:vAlign w:val="center"/>
          </w:tcPr>
          <w:p w14:paraId="022E3944">
            <w:pPr>
              <w:spacing w:line="320" w:lineRule="exact"/>
              <w:rPr>
                <w:rFonts w:ascii="Calibri" w:hAnsi="宋体" w:eastAsia="宋体" w:cs="仿宋"/>
                <w:sz w:val="21"/>
                <w:szCs w:val="21"/>
                <w:lang w:val="zh-CN" w:bidi="zh-CN"/>
              </w:rPr>
            </w:pPr>
          </w:p>
        </w:tc>
        <w:tc>
          <w:tcPr>
            <w:tcW w:w="709" w:type="dxa"/>
            <w:shd w:val="clear" w:color="auto" w:fill="auto"/>
            <w:vAlign w:val="center"/>
          </w:tcPr>
          <w:p w14:paraId="42578433">
            <w:pPr>
              <w:spacing w:line="320" w:lineRule="exact"/>
              <w:rPr>
                <w:rFonts w:ascii="Calibri" w:hAnsi="宋体" w:eastAsia="宋体" w:cs="仿宋"/>
                <w:sz w:val="21"/>
                <w:szCs w:val="21"/>
              </w:rPr>
            </w:pPr>
          </w:p>
        </w:tc>
      </w:tr>
      <w:tr w14:paraId="16B62A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B010D9C">
            <w:pPr>
              <w:spacing w:line="320" w:lineRule="exact"/>
              <w:jc w:val="center"/>
              <w:rPr>
                <w:rFonts w:ascii="Calibri" w:hAnsi="宋体" w:eastAsia="宋体" w:cs="仿宋"/>
                <w:sz w:val="21"/>
                <w:szCs w:val="21"/>
              </w:rPr>
            </w:pPr>
          </w:p>
        </w:tc>
        <w:tc>
          <w:tcPr>
            <w:tcW w:w="3526" w:type="dxa"/>
            <w:shd w:val="clear" w:color="auto" w:fill="auto"/>
            <w:vAlign w:val="center"/>
          </w:tcPr>
          <w:p w14:paraId="6273E905">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3、垃圾日产日清，定期进行卫生灭杀。</w:t>
            </w:r>
          </w:p>
        </w:tc>
        <w:tc>
          <w:tcPr>
            <w:tcW w:w="709" w:type="dxa"/>
            <w:shd w:val="clear" w:color="auto" w:fill="auto"/>
            <w:vAlign w:val="center"/>
          </w:tcPr>
          <w:p w14:paraId="13BF4C5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2CE18D0A">
            <w:pPr>
              <w:spacing w:line="320" w:lineRule="exact"/>
              <w:rPr>
                <w:rFonts w:ascii="Calibri" w:hAnsi="宋体" w:eastAsia="宋体" w:cs="仿宋"/>
                <w:spacing w:val="-3"/>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w:t>
            </w:r>
            <w:r>
              <w:rPr>
                <w:rFonts w:hint="eastAsia" w:ascii="Calibri" w:hAnsi="宋体" w:eastAsia="宋体" w:cs="仿宋"/>
                <w:spacing w:val="-1"/>
                <w:sz w:val="21"/>
                <w:szCs w:val="21"/>
                <w:lang w:val="zh-CN" w:bidi="zh-CN"/>
              </w:rPr>
              <w:t>分，每发现一处垃圾扣</w:t>
            </w:r>
            <w:r>
              <w:rPr>
                <w:rFonts w:hint="eastAsia" w:ascii="Calibri" w:hAnsi="宋体" w:eastAsia="宋体" w:cs="仿宋"/>
                <w:sz w:val="21"/>
                <w:szCs w:val="21"/>
                <w:lang w:val="zh-CN" w:bidi="zh-CN"/>
              </w:rPr>
              <w:t>0.1分，未</w:t>
            </w:r>
            <w:r>
              <w:rPr>
                <w:rFonts w:hint="eastAsia" w:ascii="Calibri" w:hAnsi="宋体" w:eastAsia="宋体" w:cs="仿宋"/>
                <w:spacing w:val="1"/>
                <w:sz w:val="21"/>
                <w:szCs w:val="21"/>
                <w:lang w:val="zh-CN" w:bidi="zh-CN"/>
              </w:rPr>
              <w:t>达到垃圾日产日清的扣</w:t>
            </w:r>
            <w:r>
              <w:rPr>
                <w:rFonts w:hint="eastAsia" w:ascii="Calibri" w:hAnsi="宋体" w:eastAsia="宋体" w:cs="仿宋"/>
                <w:sz w:val="21"/>
                <w:szCs w:val="21"/>
                <w:lang w:val="zh-CN" w:bidi="zh-CN"/>
              </w:rPr>
              <w:t>0.3</w:t>
            </w:r>
            <w:r>
              <w:rPr>
                <w:rFonts w:hint="eastAsia" w:ascii="Calibri" w:hAnsi="宋体" w:eastAsia="宋体" w:cs="仿宋"/>
                <w:spacing w:val="-7"/>
                <w:sz w:val="21"/>
                <w:szCs w:val="21"/>
                <w:lang w:val="zh-CN" w:bidi="zh-CN"/>
              </w:rPr>
              <w:t>分，未定期进行卫生</w:t>
            </w:r>
            <w:r>
              <w:rPr>
                <w:rFonts w:hint="eastAsia" w:ascii="Calibri" w:hAnsi="宋体" w:eastAsia="宋体" w:cs="仿宋"/>
                <w:spacing w:val="-2"/>
                <w:sz w:val="21"/>
                <w:szCs w:val="21"/>
                <w:lang w:val="zh-CN" w:bidi="zh-CN"/>
              </w:rPr>
              <w:t>消毒灭杀扣</w:t>
            </w:r>
            <w:r>
              <w:rPr>
                <w:rFonts w:hint="eastAsia" w:ascii="Calibri" w:hAnsi="宋体" w:eastAsia="宋体" w:cs="仿宋"/>
                <w:sz w:val="21"/>
                <w:szCs w:val="21"/>
                <w:lang w:val="zh-CN" w:bidi="zh-CN"/>
              </w:rPr>
              <w:t>0.3分。</w:t>
            </w:r>
          </w:p>
        </w:tc>
        <w:tc>
          <w:tcPr>
            <w:tcW w:w="567" w:type="dxa"/>
            <w:shd w:val="clear" w:color="auto" w:fill="auto"/>
            <w:vAlign w:val="center"/>
          </w:tcPr>
          <w:p w14:paraId="63EC78C5">
            <w:pPr>
              <w:spacing w:line="320" w:lineRule="exact"/>
              <w:rPr>
                <w:rFonts w:ascii="Calibri" w:hAnsi="宋体" w:eastAsia="宋体" w:cs="仿宋"/>
                <w:sz w:val="21"/>
                <w:szCs w:val="21"/>
                <w:lang w:val="zh-CN" w:bidi="zh-CN"/>
              </w:rPr>
            </w:pPr>
          </w:p>
        </w:tc>
        <w:tc>
          <w:tcPr>
            <w:tcW w:w="567" w:type="dxa"/>
            <w:shd w:val="clear" w:color="auto" w:fill="auto"/>
            <w:vAlign w:val="center"/>
          </w:tcPr>
          <w:p w14:paraId="01E209FE">
            <w:pPr>
              <w:spacing w:line="320" w:lineRule="exact"/>
              <w:rPr>
                <w:rFonts w:ascii="Calibri" w:hAnsi="宋体" w:eastAsia="宋体" w:cs="仿宋"/>
                <w:sz w:val="21"/>
                <w:szCs w:val="21"/>
                <w:lang w:val="zh-CN" w:bidi="zh-CN"/>
              </w:rPr>
            </w:pPr>
          </w:p>
        </w:tc>
        <w:tc>
          <w:tcPr>
            <w:tcW w:w="709" w:type="dxa"/>
            <w:shd w:val="clear" w:color="auto" w:fill="auto"/>
            <w:vAlign w:val="center"/>
          </w:tcPr>
          <w:p w14:paraId="57A60261">
            <w:pPr>
              <w:spacing w:line="320" w:lineRule="exact"/>
              <w:rPr>
                <w:rFonts w:ascii="Calibri" w:hAnsi="宋体" w:eastAsia="宋体" w:cs="仿宋"/>
                <w:sz w:val="21"/>
                <w:szCs w:val="21"/>
              </w:rPr>
            </w:pPr>
          </w:p>
        </w:tc>
      </w:tr>
      <w:tr w14:paraId="5B7415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658619EB">
            <w:pPr>
              <w:spacing w:line="320" w:lineRule="exact"/>
              <w:jc w:val="center"/>
              <w:rPr>
                <w:rFonts w:ascii="Calibri" w:hAnsi="宋体" w:eastAsia="宋体" w:cs="仿宋"/>
                <w:sz w:val="21"/>
                <w:szCs w:val="21"/>
              </w:rPr>
            </w:pPr>
          </w:p>
        </w:tc>
        <w:tc>
          <w:tcPr>
            <w:tcW w:w="3526" w:type="dxa"/>
            <w:shd w:val="clear" w:color="auto" w:fill="auto"/>
            <w:vAlign w:val="center"/>
          </w:tcPr>
          <w:p w14:paraId="649D3E69">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w:t>
            </w:r>
            <w:r>
              <w:rPr>
                <w:rFonts w:hint="eastAsia" w:ascii="Calibri" w:hAnsi="宋体" w:eastAsia="宋体" w:cs="仿宋"/>
                <w:spacing w:val="-7"/>
                <w:sz w:val="21"/>
                <w:szCs w:val="21"/>
                <w:lang w:val="zh-CN" w:bidi="zh-CN"/>
              </w:rPr>
              <w:t>、对有毒、有害垃圾管理严格按规定分装，</w:t>
            </w:r>
            <w:r>
              <w:rPr>
                <w:rFonts w:hint="eastAsia" w:ascii="Calibri" w:hAnsi="宋体" w:eastAsia="宋体" w:cs="仿宋"/>
                <w:sz w:val="21"/>
                <w:szCs w:val="21"/>
                <w:lang w:val="zh-CN" w:bidi="zh-CN"/>
              </w:rPr>
              <w:t>不得与其它垃圾混杂。</w:t>
            </w:r>
          </w:p>
        </w:tc>
        <w:tc>
          <w:tcPr>
            <w:tcW w:w="709" w:type="dxa"/>
            <w:shd w:val="clear" w:color="auto" w:fill="auto"/>
            <w:vAlign w:val="center"/>
          </w:tcPr>
          <w:p w14:paraId="7F702D83">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D8F05F6">
            <w:pPr>
              <w:spacing w:line="320" w:lineRule="exact"/>
              <w:rPr>
                <w:rFonts w:ascii="Calibri" w:hAnsi="宋体" w:eastAsia="宋体" w:cs="仿宋"/>
                <w:spacing w:val="-3"/>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2E45C26">
            <w:pPr>
              <w:spacing w:line="320" w:lineRule="exact"/>
              <w:rPr>
                <w:rFonts w:ascii="Calibri" w:hAnsi="宋体" w:eastAsia="宋体" w:cs="仿宋"/>
                <w:sz w:val="21"/>
                <w:szCs w:val="21"/>
                <w:lang w:bidi="zh-CN"/>
              </w:rPr>
            </w:pPr>
          </w:p>
        </w:tc>
        <w:tc>
          <w:tcPr>
            <w:tcW w:w="567" w:type="dxa"/>
            <w:shd w:val="clear" w:color="auto" w:fill="auto"/>
            <w:vAlign w:val="center"/>
          </w:tcPr>
          <w:p w14:paraId="4DAFF6F8">
            <w:pPr>
              <w:spacing w:line="320" w:lineRule="exact"/>
              <w:rPr>
                <w:rFonts w:ascii="Calibri" w:hAnsi="宋体" w:eastAsia="宋体" w:cs="仿宋"/>
                <w:sz w:val="21"/>
                <w:szCs w:val="21"/>
                <w:lang w:bidi="zh-CN"/>
              </w:rPr>
            </w:pPr>
          </w:p>
        </w:tc>
        <w:tc>
          <w:tcPr>
            <w:tcW w:w="709" w:type="dxa"/>
            <w:shd w:val="clear" w:color="auto" w:fill="auto"/>
            <w:vAlign w:val="center"/>
          </w:tcPr>
          <w:p w14:paraId="72A267C6">
            <w:pPr>
              <w:spacing w:line="320" w:lineRule="exact"/>
              <w:rPr>
                <w:rFonts w:ascii="Calibri" w:hAnsi="宋体" w:eastAsia="宋体" w:cs="仿宋"/>
                <w:sz w:val="21"/>
                <w:szCs w:val="21"/>
              </w:rPr>
            </w:pPr>
          </w:p>
        </w:tc>
      </w:tr>
      <w:tr w14:paraId="5E0B5B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F662800">
            <w:pPr>
              <w:spacing w:line="320" w:lineRule="exact"/>
              <w:jc w:val="center"/>
              <w:rPr>
                <w:rFonts w:ascii="Calibri" w:hAnsi="宋体" w:eastAsia="宋体" w:cs="仿宋"/>
                <w:sz w:val="21"/>
                <w:szCs w:val="21"/>
              </w:rPr>
            </w:pPr>
          </w:p>
        </w:tc>
        <w:tc>
          <w:tcPr>
            <w:tcW w:w="3526" w:type="dxa"/>
            <w:shd w:val="clear" w:color="auto" w:fill="auto"/>
            <w:vAlign w:val="center"/>
          </w:tcPr>
          <w:p w14:paraId="5D194D15">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5</w:t>
            </w:r>
            <w:r>
              <w:rPr>
                <w:rFonts w:hint="eastAsia" w:ascii="Calibri" w:hAnsi="宋体" w:eastAsia="宋体" w:cs="仿宋"/>
                <w:spacing w:val="-6"/>
                <w:sz w:val="21"/>
                <w:szCs w:val="21"/>
                <w:lang w:val="zh-CN" w:bidi="zh-CN"/>
              </w:rPr>
              <w:t>、房屋共用部位保持清洁，无乱贴、乱画，</w:t>
            </w:r>
            <w:r>
              <w:rPr>
                <w:rFonts w:hint="eastAsia" w:ascii="Calibri" w:hAnsi="宋体" w:eastAsia="宋体" w:cs="仿宋"/>
                <w:spacing w:val="-3"/>
                <w:sz w:val="21"/>
                <w:szCs w:val="21"/>
                <w:lang w:val="zh-CN" w:bidi="zh-CN"/>
              </w:rPr>
              <w:t>无擅自占用和堆放杂物现象；楼梯扶栏、天</w:t>
            </w:r>
            <w:r>
              <w:rPr>
                <w:rFonts w:hint="eastAsia" w:ascii="Calibri" w:hAnsi="宋体" w:eastAsia="宋体" w:cs="仿宋"/>
                <w:spacing w:val="-6"/>
                <w:sz w:val="21"/>
                <w:szCs w:val="21"/>
                <w:lang w:val="zh-CN" w:bidi="zh-CN"/>
              </w:rPr>
              <w:t>台、共用玻璃窗等保持洁净；共用场地无纸屑、烟头、积水等废弃物。</w:t>
            </w:r>
          </w:p>
        </w:tc>
        <w:tc>
          <w:tcPr>
            <w:tcW w:w="709" w:type="dxa"/>
            <w:shd w:val="clear" w:color="auto" w:fill="auto"/>
            <w:vAlign w:val="center"/>
          </w:tcPr>
          <w:p w14:paraId="2EAF0A9A">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0C3685F9">
            <w:pPr>
              <w:spacing w:line="320" w:lineRule="exact"/>
              <w:rPr>
                <w:rFonts w:ascii="Calibri" w:hAnsi="宋体" w:eastAsia="宋体" w:cs="仿宋"/>
                <w:spacing w:val="-3"/>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22BE54A3">
            <w:pPr>
              <w:spacing w:line="320" w:lineRule="exact"/>
              <w:rPr>
                <w:rFonts w:ascii="Calibri" w:hAnsi="宋体" w:eastAsia="宋体" w:cs="仿宋"/>
                <w:sz w:val="21"/>
                <w:szCs w:val="21"/>
                <w:lang w:val="zh-CN" w:bidi="zh-CN"/>
              </w:rPr>
            </w:pPr>
          </w:p>
        </w:tc>
        <w:tc>
          <w:tcPr>
            <w:tcW w:w="567" w:type="dxa"/>
            <w:shd w:val="clear" w:color="auto" w:fill="auto"/>
            <w:vAlign w:val="center"/>
          </w:tcPr>
          <w:p w14:paraId="7AC1A703">
            <w:pPr>
              <w:spacing w:line="320" w:lineRule="exact"/>
              <w:rPr>
                <w:rFonts w:ascii="Calibri" w:hAnsi="宋体" w:eastAsia="宋体" w:cs="仿宋"/>
                <w:sz w:val="21"/>
                <w:szCs w:val="21"/>
                <w:lang w:val="zh-CN" w:bidi="zh-CN"/>
              </w:rPr>
            </w:pPr>
          </w:p>
        </w:tc>
        <w:tc>
          <w:tcPr>
            <w:tcW w:w="709" w:type="dxa"/>
            <w:shd w:val="clear" w:color="auto" w:fill="auto"/>
            <w:vAlign w:val="center"/>
          </w:tcPr>
          <w:p w14:paraId="723107F6">
            <w:pPr>
              <w:spacing w:line="320" w:lineRule="exact"/>
              <w:rPr>
                <w:rFonts w:ascii="Calibri" w:hAnsi="宋体" w:eastAsia="宋体" w:cs="仿宋"/>
                <w:sz w:val="21"/>
                <w:szCs w:val="21"/>
              </w:rPr>
            </w:pPr>
          </w:p>
        </w:tc>
      </w:tr>
      <w:tr w14:paraId="782034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74C35149">
            <w:pPr>
              <w:spacing w:line="320" w:lineRule="exact"/>
              <w:jc w:val="center"/>
              <w:rPr>
                <w:rFonts w:ascii="Calibri" w:hAnsi="宋体" w:eastAsia="宋体" w:cs="仿宋"/>
                <w:sz w:val="21"/>
                <w:szCs w:val="21"/>
              </w:rPr>
            </w:pPr>
          </w:p>
        </w:tc>
        <w:tc>
          <w:tcPr>
            <w:tcW w:w="3526" w:type="dxa"/>
            <w:shd w:val="clear" w:color="auto" w:fill="auto"/>
            <w:vAlign w:val="center"/>
          </w:tcPr>
          <w:p w14:paraId="04125868">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6</w:t>
            </w:r>
            <w:r>
              <w:rPr>
                <w:rFonts w:hint="eastAsia" w:ascii="Calibri" w:hAnsi="宋体" w:eastAsia="宋体" w:cs="仿宋"/>
                <w:spacing w:val="-6"/>
                <w:sz w:val="21"/>
                <w:szCs w:val="21"/>
                <w:lang w:val="zh-CN" w:bidi="zh-CN"/>
              </w:rPr>
              <w:t>、无宠物、家禽、家畜进入办公区域</w:t>
            </w:r>
            <w:r>
              <w:rPr>
                <w:rFonts w:hint="eastAsia" w:ascii="Calibri" w:hAnsi="宋体" w:eastAsia="宋体" w:cs="仿宋"/>
                <w:spacing w:val="-13"/>
                <w:sz w:val="21"/>
                <w:szCs w:val="21"/>
                <w:lang w:val="zh-CN" w:bidi="zh-CN"/>
              </w:rPr>
              <w:t>。</w:t>
            </w:r>
          </w:p>
        </w:tc>
        <w:tc>
          <w:tcPr>
            <w:tcW w:w="709" w:type="dxa"/>
            <w:shd w:val="clear" w:color="auto" w:fill="auto"/>
            <w:vAlign w:val="center"/>
          </w:tcPr>
          <w:p w14:paraId="4ED63D0F">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0BF159E5">
            <w:pPr>
              <w:spacing w:line="320" w:lineRule="exact"/>
              <w:rPr>
                <w:rFonts w:ascii="Calibri" w:hAnsi="宋体" w:eastAsia="宋体" w:cs="仿宋"/>
                <w:spacing w:val="-3"/>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1</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不符合要求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51259D1">
            <w:pPr>
              <w:spacing w:line="320" w:lineRule="exact"/>
              <w:rPr>
                <w:rFonts w:ascii="Calibri" w:hAnsi="宋体" w:eastAsia="宋体" w:cs="仿宋"/>
                <w:sz w:val="21"/>
                <w:szCs w:val="21"/>
                <w:lang w:bidi="zh-CN"/>
              </w:rPr>
            </w:pPr>
          </w:p>
        </w:tc>
        <w:tc>
          <w:tcPr>
            <w:tcW w:w="567" w:type="dxa"/>
            <w:shd w:val="clear" w:color="auto" w:fill="auto"/>
            <w:vAlign w:val="center"/>
          </w:tcPr>
          <w:p w14:paraId="6C0C8688">
            <w:pPr>
              <w:spacing w:line="320" w:lineRule="exact"/>
              <w:rPr>
                <w:rFonts w:ascii="Calibri" w:hAnsi="宋体" w:eastAsia="宋体" w:cs="仿宋"/>
                <w:sz w:val="21"/>
                <w:szCs w:val="21"/>
                <w:lang w:bidi="zh-CN"/>
              </w:rPr>
            </w:pPr>
          </w:p>
        </w:tc>
        <w:tc>
          <w:tcPr>
            <w:tcW w:w="709" w:type="dxa"/>
            <w:shd w:val="clear" w:color="auto" w:fill="auto"/>
            <w:vAlign w:val="center"/>
          </w:tcPr>
          <w:p w14:paraId="379206EB">
            <w:pPr>
              <w:spacing w:line="320" w:lineRule="exact"/>
              <w:rPr>
                <w:rFonts w:ascii="Calibri" w:hAnsi="宋体" w:eastAsia="宋体" w:cs="仿宋"/>
                <w:sz w:val="21"/>
                <w:szCs w:val="21"/>
              </w:rPr>
            </w:pPr>
          </w:p>
        </w:tc>
      </w:tr>
      <w:tr w14:paraId="755652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0687DEEA">
            <w:pPr>
              <w:spacing w:line="320" w:lineRule="exact"/>
              <w:jc w:val="center"/>
              <w:rPr>
                <w:rFonts w:ascii="Calibri" w:hAnsi="宋体" w:eastAsia="宋体" w:cs="仿宋"/>
                <w:sz w:val="21"/>
                <w:szCs w:val="21"/>
              </w:rPr>
            </w:pPr>
          </w:p>
        </w:tc>
        <w:tc>
          <w:tcPr>
            <w:tcW w:w="3526" w:type="dxa"/>
            <w:shd w:val="clear" w:color="auto" w:fill="auto"/>
            <w:vAlign w:val="center"/>
          </w:tcPr>
          <w:p w14:paraId="257F7C2B">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7、区内废水、废气、废烟、噪音等符合国家环保标准，无有毒、有害物质；贮放、</w:t>
            </w:r>
            <w:r>
              <w:rPr>
                <w:rFonts w:hint="eastAsia" w:ascii="Calibri" w:hAnsi="宋体" w:eastAsia="宋体" w:cs="仿宋"/>
                <w:spacing w:val="-5"/>
                <w:sz w:val="21"/>
                <w:szCs w:val="21"/>
                <w:lang w:val="zh-CN" w:bidi="zh-CN"/>
              </w:rPr>
              <w:t>清运管理有序；房屋外墙无污染；各类排气</w:t>
            </w:r>
            <w:r>
              <w:rPr>
                <w:rFonts w:hint="eastAsia" w:ascii="Calibri" w:hAnsi="宋体" w:eastAsia="宋体" w:cs="仿宋"/>
                <w:sz w:val="21"/>
                <w:szCs w:val="21"/>
                <w:lang w:val="zh-CN" w:bidi="zh-CN"/>
              </w:rPr>
              <w:t>口安装统一有序，无安全隐患。</w:t>
            </w:r>
          </w:p>
        </w:tc>
        <w:tc>
          <w:tcPr>
            <w:tcW w:w="709" w:type="dxa"/>
            <w:shd w:val="clear" w:color="auto" w:fill="auto"/>
            <w:vAlign w:val="center"/>
          </w:tcPr>
          <w:p w14:paraId="26CB4A33">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1</w:t>
            </w:r>
          </w:p>
        </w:tc>
        <w:tc>
          <w:tcPr>
            <w:tcW w:w="2835" w:type="dxa"/>
            <w:shd w:val="clear" w:color="auto" w:fill="auto"/>
            <w:vAlign w:val="center"/>
          </w:tcPr>
          <w:p w14:paraId="5FEA526E">
            <w:pPr>
              <w:spacing w:line="320" w:lineRule="exact"/>
              <w:rPr>
                <w:rFonts w:ascii="Calibri" w:hAnsi="宋体" w:eastAsia="宋体" w:cs="仿宋"/>
                <w:spacing w:val="-3"/>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1分，发现一次环保部门下放整改通</w:t>
            </w:r>
            <w:r>
              <w:rPr>
                <w:rFonts w:hint="eastAsia" w:ascii="Calibri" w:hAnsi="宋体" w:eastAsia="宋体" w:cs="仿宋"/>
                <w:spacing w:val="15"/>
                <w:sz w:val="21"/>
                <w:szCs w:val="21"/>
                <w:lang w:val="zh-CN" w:bidi="zh-CN"/>
              </w:rPr>
              <w:t>知扣</w:t>
            </w:r>
            <w:r>
              <w:rPr>
                <w:rFonts w:hint="eastAsia" w:ascii="Calibri" w:hAnsi="宋体" w:eastAsia="宋体" w:cs="仿宋"/>
                <w:sz w:val="21"/>
                <w:szCs w:val="21"/>
                <w:lang w:val="zh-CN" w:bidi="zh-CN"/>
              </w:rPr>
              <w:t>0.5</w:t>
            </w:r>
            <w:r>
              <w:rPr>
                <w:rFonts w:hint="eastAsia" w:ascii="Calibri" w:hAnsi="宋体" w:eastAsia="宋体" w:cs="仿宋"/>
                <w:spacing w:val="-1"/>
                <w:sz w:val="21"/>
                <w:szCs w:val="21"/>
                <w:lang w:val="zh-CN" w:bidi="zh-CN"/>
              </w:rPr>
              <w:t>分，其它每发现一处不符合扣</w:t>
            </w:r>
            <w:r>
              <w:rPr>
                <w:rFonts w:hint="eastAsia" w:ascii="Calibri" w:hAnsi="宋体" w:eastAsia="宋体" w:cs="仿宋"/>
                <w:sz w:val="21"/>
                <w:szCs w:val="21"/>
                <w:lang w:val="zh-CN" w:bidi="zh-CN"/>
              </w:rPr>
              <w:t>0.2分。</w:t>
            </w:r>
          </w:p>
        </w:tc>
        <w:tc>
          <w:tcPr>
            <w:tcW w:w="567" w:type="dxa"/>
            <w:shd w:val="clear" w:color="auto" w:fill="auto"/>
            <w:vAlign w:val="center"/>
          </w:tcPr>
          <w:p w14:paraId="3B691FE0">
            <w:pPr>
              <w:spacing w:line="320" w:lineRule="exact"/>
              <w:rPr>
                <w:rFonts w:ascii="Calibri" w:hAnsi="宋体" w:eastAsia="宋体" w:cs="仿宋"/>
                <w:sz w:val="21"/>
                <w:szCs w:val="21"/>
                <w:lang w:val="zh-CN" w:bidi="zh-CN"/>
              </w:rPr>
            </w:pPr>
          </w:p>
        </w:tc>
        <w:tc>
          <w:tcPr>
            <w:tcW w:w="567" w:type="dxa"/>
            <w:shd w:val="clear" w:color="auto" w:fill="auto"/>
            <w:vAlign w:val="center"/>
          </w:tcPr>
          <w:p w14:paraId="4AF8AD04">
            <w:pPr>
              <w:spacing w:line="320" w:lineRule="exact"/>
              <w:rPr>
                <w:rFonts w:ascii="Calibri" w:hAnsi="宋体" w:eastAsia="宋体" w:cs="仿宋"/>
                <w:sz w:val="21"/>
                <w:szCs w:val="21"/>
                <w:lang w:val="zh-CN" w:bidi="zh-CN"/>
              </w:rPr>
            </w:pPr>
          </w:p>
        </w:tc>
        <w:tc>
          <w:tcPr>
            <w:tcW w:w="709" w:type="dxa"/>
            <w:shd w:val="clear" w:color="auto" w:fill="auto"/>
            <w:vAlign w:val="center"/>
          </w:tcPr>
          <w:p w14:paraId="411247B9">
            <w:pPr>
              <w:spacing w:line="320" w:lineRule="exact"/>
              <w:rPr>
                <w:rFonts w:ascii="Calibri" w:hAnsi="宋体" w:eastAsia="宋体" w:cs="仿宋"/>
                <w:sz w:val="21"/>
                <w:szCs w:val="21"/>
              </w:rPr>
            </w:pPr>
          </w:p>
        </w:tc>
      </w:tr>
      <w:tr w14:paraId="6C21FB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shd w:val="clear" w:color="auto" w:fill="auto"/>
            <w:vAlign w:val="center"/>
          </w:tcPr>
          <w:p w14:paraId="0BB3976F">
            <w:pPr>
              <w:spacing w:line="320" w:lineRule="exact"/>
              <w:jc w:val="center"/>
              <w:rPr>
                <w:rFonts w:ascii="Calibri" w:hAnsi="宋体" w:eastAsia="宋体" w:cs="仿宋"/>
                <w:b/>
                <w:bCs/>
                <w:sz w:val="21"/>
                <w:szCs w:val="21"/>
                <w:lang w:bidi="zh-CN"/>
              </w:rPr>
            </w:pPr>
            <w:r>
              <w:rPr>
                <w:rFonts w:hint="eastAsia" w:ascii="Calibri" w:hAnsi="宋体" w:eastAsia="宋体" w:cs="仿宋"/>
                <w:b/>
                <w:bCs/>
                <w:sz w:val="21"/>
                <w:szCs w:val="21"/>
                <w:lang w:bidi="zh-CN"/>
              </w:rPr>
              <w:t>六、绿化管理</w:t>
            </w:r>
          </w:p>
          <w:p w14:paraId="03C534B3">
            <w:pPr>
              <w:spacing w:line="320" w:lineRule="exact"/>
              <w:jc w:val="center"/>
              <w:rPr>
                <w:rFonts w:ascii="Calibri" w:hAnsi="宋体" w:eastAsia="宋体"/>
                <w:sz w:val="21"/>
                <w:szCs w:val="21"/>
              </w:rPr>
            </w:pPr>
            <w:r>
              <w:rPr>
                <w:rFonts w:hint="eastAsia" w:ascii="Calibri" w:hAnsi="宋体" w:eastAsia="宋体" w:cs="仿宋"/>
                <w:b/>
                <w:bCs/>
                <w:sz w:val="21"/>
                <w:szCs w:val="21"/>
                <w:lang w:bidi="zh-CN"/>
              </w:rPr>
              <w:t>（2分）</w:t>
            </w:r>
          </w:p>
        </w:tc>
        <w:tc>
          <w:tcPr>
            <w:tcW w:w="3526" w:type="dxa"/>
            <w:shd w:val="clear" w:color="auto" w:fill="auto"/>
            <w:vAlign w:val="center"/>
          </w:tcPr>
          <w:p w14:paraId="3F83736B">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1、绿地无改变使用用途和破坏、践踏、占</w:t>
            </w:r>
            <w:r>
              <w:rPr>
                <w:rFonts w:hint="eastAsia" w:ascii="Calibri" w:hAnsi="宋体" w:eastAsia="宋体" w:cs="仿宋"/>
                <w:spacing w:val="-14"/>
                <w:sz w:val="21"/>
                <w:szCs w:val="21"/>
                <w:lang w:val="zh-CN" w:bidi="zh-CN"/>
              </w:rPr>
              <w:t>用现象。花草树木长势良好，修剪整齐美观，</w:t>
            </w:r>
            <w:r>
              <w:rPr>
                <w:rFonts w:hint="eastAsia" w:ascii="Calibri" w:hAnsi="宋体" w:eastAsia="宋体" w:cs="仿宋"/>
                <w:spacing w:val="-4"/>
                <w:sz w:val="21"/>
                <w:szCs w:val="21"/>
                <w:lang w:val="zh-CN" w:bidi="zh-CN"/>
              </w:rPr>
              <w:t>无病虫害，无折损现象，无斑秃。绿地无纸屑、烟头、石块等杂物。</w:t>
            </w:r>
          </w:p>
        </w:tc>
        <w:tc>
          <w:tcPr>
            <w:tcW w:w="709" w:type="dxa"/>
            <w:shd w:val="clear" w:color="auto" w:fill="auto"/>
            <w:vAlign w:val="center"/>
          </w:tcPr>
          <w:p w14:paraId="30EFB926">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779EA225">
            <w:pPr>
              <w:spacing w:line="320" w:lineRule="exact"/>
              <w:rPr>
                <w:rFonts w:ascii="Calibri" w:hAnsi="宋体" w:eastAsia="宋体" w:cs="仿宋"/>
                <w:spacing w:val="15"/>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2</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1</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不符合</w:t>
            </w:r>
            <w:r>
              <w:rPr>
                <w:rFonts w:hint="eastAsia" w:ascii="Calibri" w:hAnsi="宋体" w:eastAsia="宋体" w:cs="仿宋"/>
                <w:spacing w:val="-4"/>
                <w:sz w:val="21"/>
                <w:szCs w:val="21"/>
                <w:lang w:val="zh-CN" w:bidi="zh-CN"/>
              </w:rPr>
              <w:t>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1BBF6040">
            <w:pPr>
              <w:spacing w:line="320" w:lineRule="exact"/>
              <w:rPr>
                <w:rFonts w:ascii="Calibri" w:hAnsi="宋体" w:eastAsia="宋体" w:cs="仿宋"/>
                <w:sz w:val="21"/>
                <w:szCs w:val="21"/>
                <w:lang w:bidi="zh-CN"/>
              </w:rPr>
            </w:pPr>
          </w:p>
        </w:tc>
        <w:tc>
          <w:tcPr>
            <w:tcW w:w="567" w:type="dxa"/>
            <w:shd w:val="clear" w:color="auto" w:fill="auto"/>
            <w:vAlign w:val="center"/>
          </w:tcPr>
          <w:p w14:paraId="17DC4601">
            <w:pPr>
              <w:spacing w:line="320" w:lineRule="exact"/>
              <w:rPr>
                <w:rFonts w:ascii="Calibri" w:hAnsi="宋体" w:eastAsia="宋体" w:cs="仿宋"/>
                <w:sz w:val="21"/>
                <w:szCs w:val="21"/>
                <w:lang w:bidi="zh-CN"/>
              </w:rPr>
            </w:pPr>
          </w:p>
        </w:tc>
        <w:tc>
          <w:tcPr>
            <w:tcW w:w="709" w:type="dxa"/>
            <w:shd w:val="clear" w:color="auto" w:fill="auto"/>
            <w:vAlign w:val="center"/>
          </w:tcPr>
          <w:p w14:paraId="7876442A">
            <w:pPr>
              <w:spacing w:line="320" w:lineRule="exact"/>
              <w:rPr>
                <w:rFonts w:ascii="Calibri" w:hAnsi="宋体" w:eastAsia="宋体" w:cs="仿宋"/>
                <w:sz w:val="21"/>
                <w:szCs w:val="21"/>
              </w:rPr>
            </w:pPr>
          </w:p>
        </w:tc>
      </w:tr>
      <w:tr w14:paraId="41AD20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restart"/>
            <w:shd w:val="clear" w:color="auto" w:fill="auto"/>
            <w:vAlign w:val="center"/>
          </w:tcPr>
          <w:p w14:paraId="6EAB6B1D">
            <w:pPr>
              <w:spacing w:line="320" w:lineRule="exact"/>
              <w:jc w:val="center"/>
              <w:rPr>
                <w:rFonts w:ascii="Calibri" w:hAnsi="宋体" w:eastAsia="宋体" w:cs="仿宋"/>
                <w:b/>
                <w:bCs/>
                <w:sz w:val="21"/>
                <w:szCs w:val="21"/>
                <w:lang w:bidi="zh-CN"/>
              </w:rPr>
            </w:pPr>
            <w:r>
              <w:rPr>
                <w:rFonts w:hint="eastAsia" w:ascii="Calibri" w:hAnsi="宋体" w:eastAsia="宋体" w:cs="仿宋"/>
                <w:b/>
                <w:bCs/>
                <w:sz w:val="21"/>
                <w:szCs w:val="21"/>
                <w:lang w:bidi="zh-CN"/>
              </w:rPr>
              <w:t>七、会务管理</w:t>
            </w:r>
          </w:p>
          <w:p w14:paraId="413920CF">
            <w:pPr>
              <w:spacing w:line="320" w:lineRule="exact"/>
              <w:jc w:val="center"/>
              <w:rPr>
                <w:rFonts w:ascii="Calibri" w:hAnsi="宋体" w:eastAsia="宋体" w:cs="仿宋"/>
                <w:sz w:val="21"/>
                <w:szCs w:val="21"/>
              </w:rPr>
            </w:pPr>
            <w:r>
              <w:rPr>
                <w:rFonts w:hint="eastAsia" w:ascii="Calibri" w:hAnsi="宋体" w:eastAsia="宋体" w:cs="仿宋"/>
                <w:b/>
                <w:bCs/>
                <w:sz w:val="21"/>
                <w:szCs w:val="21"/>
                <w:lang w:bidi="zh-CN"/>
              </w:rPr>
              <w:t>（10分</w:t>
            </w:r>
            <w:r>
              <w:rPr>
                <w:rFonts w:ascii="Calibri" w:hAnsi="宋体" w:eastAsia="宋体" w:cs="仿宋"/>
                <w:b/>
                <w:bCs/>
                <w:sz w:val="21"/>
                <w:szCs w:val="21"/>
                <w:lang w:bidi="zh-CN"/>
              </w:rPr>
              <w:t>）</w:t>
            </w:r>
          </w:p>
        </w:tc>
        <w:tc>
          <w:tcPr>
            <w:tcW w:w="3526" w:type="dxa"/>
            <w:shd w:val="clear" w:color="auto" w:fill="auto"/>
            <w:vAlign w:val="center"/>
          </w:tcPr>
          <w:p w14:paraId="47AC86FB">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1</w:t>
            </w:r>
            <w:r>
              <w:rPr>
                <w:rFonts w:hint="eastAsia" w:ascii="Calibri" w:hAnsi="宋体" w:eastAsia="宋体" w:cs="仿宋"/>
                <w:spacing w:val="-6"/>
                <w:sz w:val="21"/>
                <w:szCs w:val="21"/>
                <w:lang w:val="zh-CN" w:bidi="zh-CN"/>
              </w:rPr>
              <w:t>、</w:t>
            </w:r>
            <w:r>
              <w:rPr>
                <w:rFonts w:hint="eastAsia" w:ascii="Calibri" w:hAnsi="宋体" w:eastAsia="宋体" w:cs="仿宋"/>
                <w:spacing w:val="-6"/>
                <w:sz w:val="21"/>
                <w:szCs w:val="21"/>
                <w:lang w:bidi="zh-CN"/>
              </w:rPr>
              <w:t>会议室布置规范整洁</w:t>
            </w:r>
          </w:p>
        </w:tc>
        <w:tc>
          <w:tcPr>
            <w:tcW w:w="709" w:type="dxa"/>
            <w:shd w:val="clear" w:color="auto" w:fill="auto"/>
            <w:vAlign w:val="center"/>
          </w:tcPr>
          <w:p w14:paraId="40C32699">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19AC8623">
            <w:pPr>
              <w:spacing w:line="320" w:lineRule="exact"/>
              <w:rPr>
                <w:rFonts w:ascii="Calibri" w:hAnsi="宋体" w:eastAsia="宋体" w:cs="仿宋"/>
                <w:spacing w:val="-4"/>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2</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z w:val="21"/>
                <w:szCs w:val="21"/>
                <w:lang w:bidi="zh-CN"/>
              </w:rPr>
              <w:t>1</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不符合</w:t>
            </w:r>
            <w:r>
              <w:rPr>
                <w:rFonts w:hint="eastAsia" w:ascii="Calibri" w:hAnsi="宋体" w:eastAsia="宋体" w:cs="仿宋"/>
                <w:spacing w:val="-4"/>
                <w:sz w:val="21"/>
                <w:szCs w:val="21"/>
                <w:lang w:val="zh-CN" w:bidi="zh-CN"/>
              </w:rPr>
              <w:t>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0AA2BC4B">
            <w:pPr>
              <w:spacing w:line="320" w:lineRule="exact"/>
              <w:rPr>
                <w:rFonts w:ascii="Calibri" w:hAnsi="宋体" w:eastAsia="宋体" w:cs="仿宋"/>
                <w:sz w:val="21"/>
                <w:szCs w:val="21"/>
                <w:lang w:bidi="zh-CN"/>
              </w:rPr>
            </w:pPr>
          </w:p>
        </w:tc>
        <w:tc>
          <w:tcPr>
            <w:tcW w:w="567" w:type="dxa"/>
            <w:shd w:val="clear" w:color="auto" w:fill="auto"/>
            <w:vAlign w:val="center"/>
          </w:tcPr>
          <w:p w14:paraId="201E38FA">
            <w:pPr>
              <w:spacing w:line="320" w:lineRule="exact"/>
              <w:rPr>
                <w:rFonts w:ascii="Calibri" w:hAnsi="宋体" w:eastAsia="宋体" w:cs="仿宋"/>
                <w:sz w:val="21"/>
                <w:szCs w:val="21"/>
                <w:lang w:bidi="zh-CN"/>
              </w:rPr>
            </w:pPr>
          </w:p>
        </w:tc>
        <w:tc>
          <w:tcPr>
            <w:tcW w:w="709" w:type="dxa"/>
            <w:shd w:val="clear" w:color="auto" w:fill="auto"/>
            <w:vAlign w:val="center"/>
          </w:tcPr>
          <w:p w14:paraId="427C9D58">
            <w:pPr>
              <w:spacing w:line="320" w:lineRule="exact"/>
              <w:rPr>
                <w:rFonts w:ascii="Calibri" w:hAnsi="宋体" w:eastAsia="宋体" w:cs="仿宋"/>
                <w:sz w:val="21"/>
                <w:szCs w:val="21"/>
              </w:rPr>
            </w:pPr>
          </w:p>
        </w:tc>
      </w:tr>
      <w:tr w14:paraId="617E6B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29C84914">
            <w:pPr>
              <w:spacing w:line="320" w:lineRule="exact"/>
              <w:jc w:val="center"/>
              <w:rPr>
                <w:rFonts w:ascii="Calibri" w:hAnsi="宋体" w:eastAsia="宋体"/>
                <w:sz w:val="21"/>
                <w:szCs w:val="21"/>
              </w:rPr>
            </w:pPr>
          </w:p>
        </w:tc>
        <w:tc>
          <w:tcPr>
            <w:tcW w:w="3526" w:type="dxa"/>
            <w:shd w:val="clear" w:color="auto" w:fill="auto"/>
            <w:vAlign w:val="center"/>
          </w:tcPr>
          <w:p w14:paraId="03A8404A">
            <w:pPr>
              <w:spacing w:line="320" w:lineRule="exact"/>
              <w:rPr>
                <w:rFonts w:ascii="Calibri" w:hAnsi="宋体" w:eastAsia="宋体" w:cs="仿宋"/>
                <w:sz w:val="21"/>
                <w:szCs w:val="21"/>
                <w:lang w:val="zh-CN" w:bidi="zh-CN"/>
              </w:rPr>
            </w:pPr>
            <w:r>
              <w:rPr>
                <w:rFonts w:hint="eastAsia" w:ascii="Calibri" w:hAnsi="宋体" w:eastAsia="宋体" w:cs="仿宋"/>
                <w:sz w:val="21"/>
                <w:szCs w:val="21"/>
                <w:lang w:bidi="zh-CN"/>
              </w:rPr>
              <w:t>2、</w:t>
            </w:r>
            <w:r>
              <w:rPr>
                <w:rFonts w:ascii="Calibri" w:hAnsi="宋体" w:eastAsia="宋体" w:cs="仿宋"/>
                <w:sz w:val="21"/>
                <w:szCs w:val="21"/>
                <w:lang w:bidi="zh-CN"/>
              </w:rPr>
              <w:t>配合好采购人工作人员按时调试音响、音频、视频、麦克风等</w:t>
            </w:r>
            <w:r>
              <w:rPr>
                <w:rFonts w:hint="eastAsia" w:ascii="Calibri" w:hAnsi="宋体" w:eastAsia="宋体" w:cs="仿宋"/>
                <w:sz w:val="21"/>
                <w:szCs w:val="21"/>
                <w:lang w:bidi="zh-CN"/>
              </w:rPr>
              <w:t>。</w:t>
            </w:r>
          </w:p>
        </w:tc>
        <w:tc>
          <w:tcPr>
            <w:tcW w:w="709" w:type="dxa"/>
            <w:shd w:val="clear" w:color="auto" w:fill="auto"/>
            <w:vAlign w:val="center"/>
          </w:tcPr>
          <w:p w14:paraId="68B6F6F3">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4E2CBE97">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2598796E">
            <w:pPr>
              <w:spacing w:line="320" w:lineRule="exact"/>
              <w:rPr>
                <w:rFonts w:ascii="Calibri" w:hAnsi="宋体" w:eastAsia="宋体" w:cs="仿宋"/>
                <w:sz w:val="21"/>
                <w:szCs w:val="21"/>
                <w:lang w:val="zh-CN" w:bidi="zh-CN"/>
              </w:rPr>
            </w:pPr>
          </w:p>
        </w:tc>
        <w:tc>
          <w:tcPr>
            <w:tcW w:w="567" w:type="dxa"/>
            <w:shd w:val="clear" w:color="auto" w:fill="auto"/>
            <w:vAlign w:val="center"/>
          </w:tcPr>
          <w:p w14:paraId="65772AE1">
            <w:pPr>
              <w:spacing w:line="320" w:lineRule="exact"/>
              <w:rPr>
                <w:rFonts w:ascii="Calibri" w:hAnsi="宋体" w:eastAsia="宋体" w:cs="仿宋"/>
                <w:sz w:val="21"/>
                <w:szCs w:val="21"/>
                <w:lang w:val="zh-CN" w:bidi="zh-CN"/>
              </w:rPr>
            </w:pPr>
          </w:p>
        </w:tc>
        <w:tc>
          <w:tcPr>
            <w:tcW w:w="709" w:type="dxa"/>
            <w:shd w:val="clear" w:color="auto" w:fill="auto"/>
            <w:vAlign w:val="center"/>
          </w:tcPr>
          <w:p w14:paraId="27B4E33D">
            <w:pPr>
              <w:spacing w:line="320" w:lineRule="exact"/>
              <w:rPr>
                <w:rFonts w:ascii="Calibri" w:hAnsi="宋体" w:eastAsia="宋体" w:cs="仿宋"/>
                <w:sz w:val="21"/>
                <w:szCs w:val="21"/>
              </w:rPr>
            </w:pPr>
          </w:p>
        </w:tc>
      </w:tr>
      <w:tr w14:paraId="6FD77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49EB633A">
            <w:pPr>
              <w:spacing w:line="320" w:lineRule="exact"/>
              <w:jc w:val="center"/>
              <w:rPr>
                <w:rFonts w:ascii="Calibri" w:hAnsi="宋体" w:eastAsia="宋体"/>
                <w:sz w:val="21"/>
                <w:szCs w:val="21"/>
              </w:rPr>
            </w:pPr>
          </w:p>
        </w:tc>
        <w:tc>
          <w:tcPr>
            <w:tcW w:w="3526" w:type="dxa"/>
            <w:shd w:val="clear" w:color="auto" w:fill="auto"/>
            <w:vAlign w:val="center"/>
          </w:tcPr>
          <w:p w14:paraId="664A77DE">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3、</w:t>
            </w:r>
            <w:r>
              <w:rPr>
                <w:rFonts w:hint="eastAsia" w:ascii="Calibri" w:hAnsi="宋体" w:eastAsia="宋体" w:cs="仿宋"/>
                <w:sz w:val="21"/>
                <w:szCs w:val="21"/>
                <w:lang w:bidi="zh-CN"/>
              </w:rPr>
              <w:t>会中服务符合会议纪律要求。</w:t>
            </w:r>
          </w:p>
        </w:tc>
        <w:tc>
          <w:tcPr>
            <w:tcW w:w="709" w:type="dxa"/>
            <w:shd w:val="clear" w:color="auto" w:fill="auto"/>
            <w:vAlign w:val="center"/>
          </w:tcPr>
          <w:p w14:paraId="51E56AA5">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69392477">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5038D1FB">
            <w:pPr>
              <w:spacing w:line="320" w:lineRule="exact"/>
              <w:rPr>
                <w:rFonts w:ascii="Calibri" w:hAnsi="宋体" w:eastAsia="宋体" w:cs="仿宋"/>
                <w:sz w:val="21"/>
                <w:szCs w:val="21"/>
                <w:lang w:val="zh-CN" w:bidi="zh-CN"/>
              </w:rPr>
            </w:pPr>
          </w:p>
        </w:tc>
        <w:tc>
          <w:tcPr>
            <w:tcW w:w="567" w:type="dxa"/>
            <w:shd w:val="clear" w:color="auto" w:fill="auto"/>
            <w:vAlign w:val="center"/>
          </w:tcPr>
          <w:p w14:paraId="2EDC617A">
            <w:pPr>
              <w:spacing w:line="320" w:lineRule="exact"/>
              <w:rPr>
                <w:rFonts w:ascii="Calibri" w:hAnsi="宋体" w:eastAsia="宋体" w:cs="仿宋"/>
                <w:sz w:val="21"/>
                <w:szCs w:val="21"/>
                <w:lang w:val="zh-CN" w:bidi="zh-CN"/>
              </w:rPr>
            </w:pPr>
          </w:p>
        </w:tc>
        <w:tc>
          <w:tcPr>
            <w:tcW w:w="709" w:type="dxa"/>
            <w:shd w:val="clear" w:color="auto" w:fill="auto"/>
            <w:vAlign w:val="center"/>
          </w:tcPr>
          <w:p w14:paraId="5794503F">
            <w:pPr>
              <w:spacing w:line="320" w:lineRule="exact"/>
              <w:rPr>
                <w:rFonts w:ascii="Calibri" w:hAnsi="宋体" w:eastAsia="宋体" w:cs="仿宋"/>
                <w:sz w:val="21"/>
                <w:szCs w:val="21"/>
              </w:rPr>
            </w:pPr>
          </w:p>
        </w:tc>
      </w:tr>
      <w:tr w14:paraId="3A2E01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376F38D3">
            <w:pPr>
              <w:spacing w:line="320" w:lineRule="exact"/>
              <w:jc w:val="center"/>
              <w:rPr>
                <w:rFonts w:ascii="Calibri" w:hAnsi="宋体" w:eastAsia="宋体"/>
                <w:sz w:val="21"/>
                <w:szCs w:val="21"/>
              </w:rPr>
            </w:pPr>
          </w:p>
        </w:tc>
        <w:tc>
          <w:tcPr>
            <w:tcW w:w="3526" w:type="dxa"/>
            <w:shd w:val="clear" w:color="auto" w:fill="auto"/>
            <w:vAlign w:val="center"/>
          </w:tcPr>
          <w:p w14:paraId="40E3C733">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4</w:t>
            </w:r>
            <w:r>
              <w:rPr>
                <w:rFonts w:hint="eastAsia" w:ascii="Calibri" w:hAnsi="宋体" w:eastAsia="宋体" w:cs="仿宋"/>
                <w:spacing w:val="-7"/>
                <w:sz w:val="21"/>
                <w:szCs w:val="21"/>
                <w:lang w:val="zh-CN" w:bidi="zh-CN"/>
              </w:rPr>
              <w:t>、</w:t>
            </w:r>
            <w:r>
              <w:rPr>
                <w:rFonts w:hint="eastAsia" w:ascii="Calibri" w:hAnsi="宋体" w:eastAsia="宋体" w:cs="仿宋"/>
                <w:spacing w:val="-7"/>
                <w:sz w:val="21"/>
                <w:szCs w:val="21"/>
                <w:lang w:bidi="zh-CN"/>
              </w:rPr>
              <w:t>会后打扫室内卫生，保持室内整洁。</w:t>
            </w:r>
          </w:p>
        </w:tc>
        <w:tc>
          <w:tcPr>
            <w:tcW w:w="709" w:type="dxa"/>
            <w:shd w:val="clear" w:color="auto" w:fill="auto"/>
            <w:vAlign w:val="center"/>
          </w:tcPr>
          <w:p w14:paraId="7D5DD37A">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1386FB5D">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3C65E4FE">
            <w:pPr>
              <w:spacing w:line="320" w:lineRule="exact"/>
              <w:rPr>
                <w:rFonts w:ascii="Calibri" w:hAnsi="宋体" w:eastAsia="宋体" w:cs="仿宋"/>
                <w:sz w:val="21"/>
                <w:szCs w:val="21"/>
                <w:lang w:val="zh-CN" w:bidi="zh-CN"/>
              </w:rPr>
            </w:pPr>
          </w:p>
        </w:tc>
        <w:tc>
          <w:tcPr>
            <w:tcW w:w="567" w:type="dxa"/>
            <w:shd w:val="clear" w:color="auto" w:fill="auto"/>
            <w:vAlign w:val="center"/>
          </w:tcPr>
          <w:p w14:paraId="2C0EC5AF">
            <w:pPr>
              <w:spacing w:line="320" w:lineRule="exact"/>
              <w:rPr>
                <w:rFonts w:ascii="Calibri" w:hAnsi="宋体" w:eastAsia="宋体" w:cs="仿宋"/>
                <w:sz w:val="21"/>
                <w:szCs w:val="21"/>
                <w:lang w:val="zh-CN" w:bidi="zh-CN"/>
              </w:rPr>
            </w:pPr>
          </w:p>
        </w:tc>
        <w:tc>
          <w:tcPr>
            <w:tcW w:w="709" w:type="dxa"/>
            <w:shd w:val="clear" w:color="auto" w:fill="auto"/>
            <w:vAlign w:val="center"/>
          </w:tcPr>
          <w:p w14:paraId="4DC28325">
            <w:pPr>
              <w:spacing w:line="320" w:lineRule="exact"/>
              <w:rPr>
                <w:rFonts w:ascii="Calibri" w:hAnsi="宋体" w:eastAsia="宋体" w:cs="仿宋"/>
                <w:sz w:val="21"/>
                <w:szCs w:val="21"/>
              </w:rPr>
            </w:pPr>
          </w:p>
        </w:tc>
      </w:tr>
      <w:tr w14:paraId="009EE9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vMerge w:val="continue"/>
            <w:shd w:val="clear" w:color="auto" w:fill="auto"/>
            <w:vAlign w:val="center"/>
          </w:tcPr>
          <w:p w14:paraId="12003EA6">
            <w:pPr>
              <w:spacing w:line="320" w:lineRule="exact"/>
              <w:jc w:val="center"/>
              <w:rPr>
                <w:rFonts w:ascii="Calibri" w:hAnsi="宋体" w:eastAsia="宋体"/>
                <w:sz w:val="21"/>
                <w:szCs w:val="21"/>
              </w:rPr>
            </w:pPr>
          </w:p>
        </w:tc>
        <w:tc>
          <w:tcPr>
            <w:tcW w:w="3526" w:type="dxa"/>
            <w:shd w:val="clear" w:color="auto" w:fill="auto"/>
            <w:vAlign w:val="center"/>
          </w:tcPr>
          <w:p w14:paraId="2E7027A5">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5、精工细作、热情接待迎送、着装整洁、。</w:t>
            </w:r>
          </w:p>
        </w:tc>
        <w:tc>
          <w:tcPr>
            <w:tcW w:w="709" w:type="dxa"/>
            <w:shd w:val="clear" w:color="auto" w:fill="auto"/>
            <w:vAlign w:val="center"/>
          </w:tcPr>
          <w:p w14:paraId="1FADA768">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2</w:t>
            </w:r>
          </w:p>
        </w:tc>
        <w:tc>
          <w:tcPr>
            <w:tcW w:w="2835" w:type="dxa"/>
            <w:shd w:val="clear" w:color="auto" w:fill="auto"/>
            <w:vAlign w:val="center"/>
          </w:tcPr>
          <w:p w14:paraId="63FBF8AD">
            <w:pPr>
              <w:spacing w:line="320" w:lineRule="exact"/>
              <w:rPr>
                <w:rFonts w:ascii="Calibri" w:hAnsi="宋体" w:eastAsia="宋体" w:cs="仿宋"/>
                <w:spacing w:val="-4"/>
                <w:sz w:val="21"/>
                <w:szCs w:val="21"/>
                <w:lang w:val="zh-CN"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val="zh-CN" w:bidi="zh-CN"/>
              </w:rPr>
              <w:t>2</w:t>
            </w:r>
            <w:r>
              <w:rPr>
                <w:rFonts w:hint="eastAsia" w:ascii="Calibri" w:hAnsi="宋体" w:eastAsia="宋体" w:cs="仿宋"/>
                <w:spacing w:val="-1"/>
                <w:sz w:val="21"/>
                <w:szCs w:val="21"/>
                <w:lang w:val="zh-CN" w:bidi="zh-CN"/>
              </w:rPr>
              <w:t>分，每发现一处不符合要求扣</w:t>
            </w:r>
            <w:r>
              <w:rPr>
                <w:rFonts w:hint="eastAsia" w:ascii="Calibri" w:hAnsi="宋体" w:eastAsia="宋体" w:cs="仿宋"/>
                <w:sz w:val="21"/>
                <w:szCs w:val="21"/>
                <w:lang w:val="zh-CN" w:bidi="zh-CN"/>
              </w:rPr>
              <w:t>0.2分。</w:t>
            </w:r>
          </w:p>
        </w:tc>
        <w:tc>
          <w:tcPr>
            <w:tcW w:w="567" w:type="dxa"/>
            <w:shd w:val="clear" w:color="auto" w:fill="auto"/>
            <w:vAlign w:val="center"/>
          </w:tcPr>
          <w:p w14:paraId="547FF204">
            <w:pPr>
              <w:spacing w:line="320" w:lineRule="exact"/>
              <w:rPr>
                <w:rFonts w:ascii="Calibri" w:hAnsi="宋体" w:eastAsia="宋体" w:cs="仿宋"/>
                <w:sz w:val="21"/>
                <w:szCs w:val="21"/>
                <w:lang w:val="zh-CN" w:bidi="zh-CN"/>
              </w:rPr>
            </w:pPr>
          </w:p>
        </w:tc>
        <w:tc>
          <w:tcPr>
            <w:tcW w:w="567" w:type="dxa"/>
            <w:shd w:val="clear" w:color="auto" w:fill="auto"/>
            <w:vAlign w:val="center"/>
          </w:tcPr>
          <w:p w14:paraId="4B74763E">
            <w:pPr>
              <w:spacing w:line="320" w:lineRule="exact"/>
              <w:rPr>
                <w:rFonts w:ascii="Calibri" w:hAnsi="宋体" w:eastAsia="宋体" w:cs="仿宋"/>
                <w:sz w:val="21"/>
                <w:szCs w:val="21"/>
                <w:lang w:val="zh-CN" w:bidi="zh-CN"/>
              </w:rPr>
            </w:pPr>
          </w:p>
        </w:tc>
        <w:tc>
          <w:tcPr>
            <w:tcW w:w="709" w:type="dxa"/>
            <w:shd w:val="clear" w:color="auto" w:fill="auto"/>
            <w:vAlign w:val="center"/>
          </w:tcPr>
          <w:p w14:paraId="4DE90CDA">
            <w:pPr>
              <w:spacing w:line="320" w:lineRule="exact"/>
              <w:rPr>
                <w:rFonts w:ascii="Calibri" w:hAnsi="宋体" w:eastAsia="宋体" w:cs="仿宋"/>
                <w:sz w:val="21"/>
                <w:szCs w:val="21"/>
              </w:rPr>
            </w:pPr>
          </w:p>
        </w:tc>
      </w:tr>
      <w:tr w14:paraId="54B6B5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0" w:type="auto"/>
            <w:shd w:val="clear" w:color="auto" w:fill="auto"/>
            <w:vAlign w:val="center"/>
          </w:tcPr>
          <w:p w14:paraId="6B6AF995">
            <w:pPr>
              <w:spacing w:line="320" w:lineRule="exact"/>
              <w:jc w:val="center"/>
              <w:rPr>
                <w:rFonts w:ascii="Calibri" w:hAnsi="宋体" w:eastAsia="宋体" w:cs="仿宋"/>
                <w:b/>
                <w:bCs/>
                <w:sz w:val="21"/>
                <w:szCs w:val="21"/>
                <w:lang w:bidi="zh-CN"/>
              </w:rPr>
            </w:pPr>
            <w:r>
              <w:rPr>
                <w:rFonts w:hint="eastAsia" w:ascii="Calibri" w:hAnsi="宋体" w:eastAsia="宋体" w:cs="仿宋"/>
                <w:b/>
                <w:bCs/>
                <w:sz w:val="21"/>
                <w:szCs w:val="21"/>
                <w:lang w:bidi="zh-CN"/>
              </w:rPr>
              <w:t>八、精神文明建设</w:t>
            </w:r>
          </w:p>
          <w:p w14:paraId="01F5CBCF">
            <w:pPr>
              <w:spacing w:line="320" w:lineRule="exact"/>
              <w:jc w:val="center"/>
              <w:rPr>
                <w:rFonts w:ascii="Calibri" w:hAnsi="宋体" w:eastAsia="宋体"/>
                <w:sz w:val="21"/>
                <w:szCs w:val="21"/>
              </w:rPr>
            </w:pPr>
            <w:r>
              <w:rPr>
                <w:rFonts w:hint="eastAsia" w:ascii="Calibri" w:hAnsi="宋体" w:eastAsia="宋体" w:cs="仿宋"/>
                <w:b/>
                <w:bCs/>
                <w:sz w:val="21"/>
                <w:szCs w:val="21"/>
                <w:lang w:bidi="zh-CN"/>
              </w:rPr>
              <w:t>（3分）</w:t>
            </w:r>
          </w:p>
        </w:tc>
        <w:tc>
          <w:tcPr>
            <w:tcW w:w="3526" w:type="dxa"/>
            <w:shd w:val="clear" w:color="auto" w:fill="auto"/>
            <w:vAlign w:val="center"/>
          </w:tcPr>
          <w:p w14:paraId="4D987AD2">
            <w:pPr>
              <w:spacing w:line="320" w:lineRule="exact"/>
              <w:rPr>
                <w:rFonts w:ascii="Calibri" w:hAnsi="宋体" w:eastAsia="宋体" w:cs="仿宋"/>
                <w:sz w:val="21"/>
                <w:szCs w:val="21"/>
                <w:lang w:val="zh-CN" w:bidi="zh-CN"/>
              </w:rPr>
            </w:pPr>
            <w:r>
              <w:rPr>
                <w:rFonts w:hint="eastAsia" w:ascii="Calibri" w:hAnsi="宋体" w:eastAsia="宋体" w:cs="仿宋"/>
                <w:sz w:val="21"/>
                <w:szCs w:val="21"/>
                <w:lang w:val="zh-CN" w:bidi="zh-CN"/>
              </w:rPr>
              <w:t>院内全体业主和使用人能自觉维护公众利益，遵守大楼的各项管理规定。</w:t>
            </w:r>
          </w:p>
        </w:tc>
        <w:tc>
          <w:tcPr>
            <w:tcW w:w="709" w:type="dxa"/>
            <w:shd w:val="clear" w:color="auto" w:fill="auto"/>
            <w:vAlign w:val="center"/>
          </w:tcPr>
          <w:p w14:paraId="6DACB416">
            <w:pPr>
              <w:spacing w:line="320" w:lineRule="exact"/>
              <w:jc w:val="center"/>
              <w:rPr>
                <w:rFonts w:ascii="Calibri" w:hAnsi="宋体" w:eastAsia="宋体" w:cs="仿宋"/>
                <w:sz w:val="21"/>
                <w:szCs w:val="21"/>
                <w:lang w:bidi="zh-CN"/>
              </w:rPr>
            </w:pPr>
            <w:r>
              <w:rPr>
                <w:rFonts w:hint="eastAsia" w:ascii="Calibri" w:hAnsi="宋体" w:eastAsia="宋体" w:cs="仿宋"/>
                <w:sz w:val="21"/>
                <w:szCs w:val="21"/>
                <w:lang w:bidi="zh-CN"/>
              </w:rPr>
              <w:t>3</w:t>
            </w:r>
          </w:p>
        </w:tc>
        <w:tc>
          <w:tcPr>
            <w:tcW w:w="2835" w:type="dxa"/>
            <w:shd w:val="clear" w:color="auto" w:fill="auto"/>
            <w:vAlign w:val="center"/>
          </w:tcPr>
          <w:p w14:paraId="1585B31F">
            <w:pPr>
              <w:spacing w:line="320" w:lineRule="exact"/>
              <w:rPr>
                <w:rFonts w:ascii="Calibri" w:hAnsi="宋体" w:eastAsia="宋体" w:cs="仿宋"/>
                <w:spacing w:val="-4"/>
                <w:sz w:val="21"/>
                <w:szCs w:val="21"/>
                <w:lang w:bidi="zh-CN"/>
              </w:rPr>
            </w:pPr>
            <w:r>
              <w:rPr>
                <w:rFonts w:hint="eastAsia" w:ascii="Calibri" w:hAnsi="宋体" w:eastAsia="宋体" w:cs="仿宋"/>
                <w:spacing w:val="-2"/>
                <w:sz w:val="21"/>
                <w:szCs w:val="21"/>
                <w:lang w:val="zh-CN" w:bidi="zh-CN"/>
              </w:rPr>
              <w:t>符合要求得</w:t>
            </w:r>
            <w:r>
              <w:rPr>
                <w:rFonts w:hint="eastAsia" w:ascii="Calibri" w:hAnsi="宋体" w:eastAsia="宋体" w:cs="仿宋"/>
                <w:sz w:val="21"/>
                <w:szCs w:val="21"/>
                <w:lang w:bidi="zh-CN"/>
              </w:rPr>
              <w:t>3</w:t>
            </w:r>
            <w:r>
              <w:rPr>
                <w:rFonts w:hint="eastAsia" w:ascii="Calibri" w:hAnsi="宋体" w:eastAsia="宋体" w:cs="仿宋"/>
                <w:spacing w:val="-2"/>
                <w:sz w:val="21"/>
                <w:szCs w:val="21"/>
                <w:lang w:val="zh-CN" w:bidi="zh-CN"/>
              </w:rPr>
              <w:t>分</w:t>
            </w:r>
            <w:r>
              <w:rPr>
                <w:rFonts w:hint="eastAsia" w:ascii="Calibri" w:hAnsi="宋体" w:eastAsia="宋体" w:cs="仿宋"/>
                <w:spacing w:val="-2"/>
                <w:sz w:val="21"/>
                <w:szCs w:val="21"/>
                <w:lang w:bidi="zh-CN"/>
              </w:rPr>
              <w:t>，</w:t>
            </w:r>
            <w:r>
              <w:rPr>
                <w:rFonts w:hint="eastAsia" w:ascii="Calibri" w:hAnsi="宋体" w:eastAsia="宋体" w:cs="仿宋"/>
                <w:spacing w:val="-2"/>
                <w:sz w:val="21"/>
                <w:szCs w:val="21"/>
                <w:lang w:val="zh-CN" w:bidi="zh-CN"/>
              </w:rPr>
              <w:t>基本符合要求得</w:t>
            </w:r>
            <w:r>
              <w:rPr>
                <w:rFonts w:hint="eastAsia" w:ascii="Calibri" w:hAnsi="宋体" w:eastAsia="宋体" w:cs="仿宋"/>
                <w:spacing w:val="-2"/>
                <w:sz w:val="21"/>
                <w:szCs w:val="21"/>
                <w:lang w:bidi="zh-CN"/>
              </w:rPr>
              <w:t>1</w:t>
            </w:r>
            <w:r>
              <w:rPr>
                <w:rFonts w:hint="eastAsia" w:ascii="Calibri" w:hAnsi="宋体" w:eastAsia="宋体" w:cs="仿宋"/>
                <w:sz w:val="21"/>
                <w:szCs w:val="21"/>
                <w:lang w:val="zh-CN" w:bidi="zh-CN"/>
              </w:rPr>
              <w:t>分</w:t>
            </w:r>
            <w:r>
              <w:rPr>
                <w:rFonts w:hint="eastAsia" w:ascii="Calibri" w:hAnsi="宋体" w:eastAsia="宋体" w:cs="仿宋"/>
                <w:sz w:val="21"/>
                <w:szCs w:val="21"/>
                <w:lang w:bidi="zh-CN"/>
              </w:rPr>
              <w:t>，</w:t>
            </w:r>
            <w:r>
              <w:rPr>
                <w:rFonts w:hint="eastAsia" w:ascii="Calibri" w:hAnsi="宋体" w:eastAsia="宋体" w:cs="仿宋"/>
                <w:sz w:val="21"/>
                <w:szCs w:val="21"/>
                <w:lang w:val="zh-CN" w:bidi="zh-CN"/>
              </w:rPr>
              <w:t>不符</w:t>
            </w:r>
            <w:r>
              <w:rPr>
                <w:rFonts w:hint="eastAsia" w:ascii="Calibri" w:hAnsi="宋体" w:eastAsia="宋体" w:cs="仿宋"/>
                <w:spacing w:val="-3"/>
                <w:sz w:val="21"/>
                <w:szCs w:val="21"/>
                <w:lang w:val="zh-CN" w:bidi="zh-CN"/>
              </w:rPr>
              <w:t>合要求</w:t>
            </w:r>
            <w:r>
              <w:rPr>
                <w:rFonts w:hint="eastAsia" w:ascii="Calibri" w:hAnsi="宋体" w:eastAsia="宋体" w:cs="仿宋"/>
                <w:sz w:val="21"/>
                <w:szCs w:val="21"/>
                <w:lang w:bidi="zh-CN"/>
              </w:rPr>
              <w:t>0</w:t>
            </w:r>
            <w:r>
              <w:rPr>
                <w:rFonts w:hint="eastAsia" w:ascii="Calibri" w:hAnsi="宋体" w:eastAsia="宋体" w:cs="仿宋"/>
                <w:sz w:val="21"/>
                <w:szCs w:val="21"/>
                <w:lang w:val="zh-CN" w:bidi="zh-CN"/>
              </w:rPr>
              <w:t>分。</w:t>
            </w:r>
          </w:p>
        </w:tc>
        <w:tc>
          <w:tcPr>
            <w:tcW w:w="567" w:type="dxa"/>
            <w:shd w:val="clear" w:color="auto" w:fill="auto"/>
            <w:vAlign w:val="center"/>
          </w:tcPr>
          <w:p w14:paraId="45355AF1">
            <w:pPr>
              <w:spacing w:line="320" w:lineRule="exact"/>
              <w:rPr>
                <w:rFonts w:ascii="Calibri" w:hAnsi="宋体" w:eastAsia="宋体" w:cs="仿宋"/>
                <w:sz w:val="21"/>
                <w:szCs w:val="21"/>
                <w:lang w:bidi="zh-CN"/>
              </w:rPr>
            </w:pPr>
          </w:p>
        </w:tc>
        <w:tc>
          <w:tcPr>
            <w:tcW w:w="567" w:type="dxa"/>
            <w:shd w:val="clear" w:color="auto" w:fill="auto"/>
            <w:vAlign w:val="center"/>
          </w:tcPr>
          <w:p w14:paraId="2AEEAF9C">
            <w:pPr>
              <w:spacing w:line="320" w:lineRule="exact"/>
              <w:rPr>
                <w:rFonts w:ascii="Calibri" w:hAnsi="宋体" w:eastAsia="宋体" w:cs="仿宋"/>
                <w:sz w:val="21"/>
                <w:szCs w:val="21"/>
                <w:lang w:bidi="zh-CN"/>
              </w:rPr>
            </w:pPr>
          </w:p>
        </w:tc>
        <w:tc>
          <w:tcPr>
            <w:tcW w:w="709" w:type="dxa"/>
            <w:shd w:val="clear" w:color="auto" w:fill="auto"/>
            <w:vAlign w:val="center"/>
          </w:tcPr>
          <w:p w14:paraId="21D3C845">
            <w:pPr>
              <w:spacing w:line="320" w:lineRule="exact"/>
              <w:rPr>
                <w:rFonts w:ascii="Calibri" w:hAnsi="宋体" w:eastAsia="宋体" w:cs="仿宋"/>
                <w:sz w:val="21"/>
                <w:szCs w:val="21"/>
              </w:rPr>
            </w:pPr>
          </w:p>
        </w:tc>
      </w:tr>
    </w:tbl>
    <w:p w14:paraId="27DF49AE">
      <w:pPr>
        <w:pStyle w:val="3"/>
        <w:numPr>
          <w:ilvl w:val="0"/>
          <w:numId w:val="0"/>
        </w:numPr>
        <w:spacing w:before="61" w:after="11"/>
        <w:ind w:right="19"/>
      </w:pPr>
      <w:r>
        <w:rPr>
          <w:rFonts w:hint="eastAsia"/>
        </w:rPr>
        <w:t>3、</w:t>
      </w:r>
      <w:r>
        <w:t>物业服务季度考核汇总表</w:t>
      </w:r>
    </w:p>
    <w:tbl>
      <w:tblPr>
        <w:tblStyle w:val="26"/>
        <w:tblW w:w="9043" w:type="dxa"/>
        <w:tblInd w:w="29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94"/>
        <w:gridCol w:w="2873"/>
        <w:gridCol w:w="1216"/>
        <w:gridCol w:w="1734"/>
        <w:gridCol w:w="1566"/>
        <w:gridCol w:w="960"/>
      </w:tblGrid>
      <w:tr w14:paraId="539E85C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694" w:type="dxa"/>
            <w:tcBorders>
              <w:bottom w:val="single" w:color="000000" w:sz="2" w:space="0"/>
              <w:right w:val="single" w:color="000000" w:sz="2" w:space="0"/>
            </w:tcBorders>
            <w:shd w:val="clear" w:color="auto" w:fill="F0F0F0"/>
          </w:tcPr>
          <w:p w14:paraId="3C1A57FA">
            <w:pPr>
              <w:pStyle w:val="105"/>
              <w:spacing w:before="84"/>
              <w:ind w:left="114" w:right="98"/>
              <w:jc w:val="center"/>
              <w:rPr>
                <w:b/>
                <w:sz w:val="21"/>
              </w:rPr>
            </w:pPr>
            <w:r>
              <w:rPr>
                <w:b/>
                <w:sz w:val="21"/>
              </w:rPr>
              <w:t>序号</w:t>
            </w:r>
          </w:p>
        </w:tc>
        <w:tc>
          <w:tcPr>
            <w:tcW w:w="2873" w:type="dxa"/>
            <w:tcBorders>
              <w:left w:val="single" w:color="000000" w:sz="2" w:space="0"/>
              <w:bottom w:val="single" w:color="000000" w:sz="2" w:space="0"/>
              <w:right w:val="single" w:color="000000" w:sz="2" w:space="0"/>
            </w:tcBorders>
            <w:shd w:val="clear" w:color="auto" w:fill="F0F0F0"/>
          </w:tcPr>
          <w:p w14:paraId="59ADDB66">
            <w:pPr>
              <w:pStyle w:val="105"/>
              <w:spacing w:before="84"/>
              <w:ind w:left="1006" w:right="978"/>
              <w:jc w:val="center"/>
              <w:rPr>
                <w:b/>
                <w:sz w:val="21"/>
              </w:rPr>
            </w:pPr>
            <w:r>
              <w:rPr>
                <w:b/>
                <w:sz w:val="21"/>
              </w:rPr>
              <w:t>标准内容</w:t>
            </w:r>
          </w:p>
        </w:tc>
        <w:tc>
          <w:tcPr>
            <w:tcW w:w="1216" w:type="dxa"/>
            <w:tcBorders>
              <w:left w:val="single" w:color="000000" w:sz="2" w:space="0"/>
              <w:bottom w:val="single" w:color="000000" w:sz="2" w:space="0"/>
              <w:right w:val="single" w:color="000000" w:sz="2" w:space="0"/>
            </w:tcBorders>
            <w:shd w:val="clear" w:color="auto" w:fill="F0F0F0"/>
          </w:tcPr>
          <w:p w14:paraId="7DC6C020">
            <w:pPr>
              <w:pStyle w:val="105"/>
              <w:spacing w:before="84"/>
              <w:ind w:left="388" w:right="360"/>
              <w:jc w:val="center"/>
              <w:rPr>
                <w:b/>
                <w:sz w:val="21"/>
              </w:rPr>
            </w:pPr>
            <w:r>
              <w:rPr>
                <w:b/>
                <w:sz w:val="21"/>
              </w:rPr>
              <w:t>分值</w:t>
            </w:r>
          </w:p>
        </w:tc>
        <w:tc>
          <w:tcPr>
            <w:tcW w:w="1734" w:type="dxa"/>
            <w:tcBorders>
              <w:left w:val="single" w:color="000000" w:sz="2" w:space="0"/>
              <w:bottom w:val="single" w:color="000000" w:sz="2" w:space="0"/>
              <w:right w:val="single" w:color="000000" w:sz="2" w:space="0"/>
            </w:tcBorders>
            <w:shd w:val="clear" w:color="auto" w:fill="F0F0F0"/>
          </w:tcPr>
          <w:p w14:paraId="4CC5974A">
            <w:pPr>
              <w:pStyle w:val="105"/>
              <w:spacing w:before="84"/>
              <w:ind w:left="458"/>
              <w:rPr>
                <w:b/>
                <w:sz w:val="21"/>
              </w:rPr>
            </w:pPr>
            <w:r>
              <w:rPr>
                <w:b/>
                <w:sz w:val="21"/>
              </w:rPr>
              <w:t>得分情况</w:t>
            </w:r>
          </w:p>
        </w:tc>
        <w:tc>
          <w:tcPr>
            <w:tcW w:w="1566" w:type="dxa"/>
            <w:tcBorders>
              <w:left w:val="single" w:color="000000" w:sz="2" w:space="0"/>
              <w:bottom w:val="single" w:color="000000" w:sz="2" w:space="0"/>
              <w:right w:val="single" w:color="000000" w:sz="2" w:space="0"/>
            </w:tcBorders>
            <w:shd w:val="clear" w:color="auto" w:fill="F0F0F0"/>
          </w:tcPr>
          <w:p w14:paraId="5349E1E6">
            <w:pPr>
              <w:pStyle w:val="105"/>
              <w:spacing w:before="84"/>
              <w:ind w:left="479"/>
              <w:rPr>
                <w:b/>
                <w:sz w:val="21"/>
              </w:rPr>
            </w:pPr>
            <w:r>
              <w:rPr>
                <w:b/>
                <w:sz w:val="21"/>
              </w:rPr>
              <w:t>检查人</w:t>
            </w:r>
          </w:p>
        </w:tc>
        <w:tc>
          <w:tcPr>
            <w:tcW w:w="960" w:type="dxa"/>
            <w:tcBorders>
              <w:left w:val="single" w:color="000000" w:sz="2" w:space="0"/>
              <w:bottom w:val="single" w:color="000000" w:sz="2" w:space="0"/>
            </w:tcBorders>
            <w:shd w:val="clear" w:color="auto" w:fill="F0F0F0"/>
          </w:tcPr>
          <w:p w14:paraId="546C2399">
            <w:pPr>
              <w:pStyle w:val="105"/>
              <w:spacing w:before="84"/>
              <w:ind w:left="410"/>
              <w:rPr>
                <w:b/>
                <w:sz w:val="21"/>
              </w:rPr>
            </w:pPr>
            <w:r>
              <w:rPr>
                <w:b/>
                <w:sz w:val="21"/>
              </w:rPr>
              <w:t>合计</w:t>
            </w:r>
          </w:p>
        </w:tc>
      </w:tr>
      <w:tr w14:paraId="5CF412B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694" w:type="dxa"/>
            <w:tcBorders>
              <w:top w:val="single" w:color="000000" w:sz="2" w:space="0"/>
              <w:bottom w:val="single" w:color="000000" w:sz="2" w:space="0"/>
              <w:right w:val="single" w:color="000000" w:sz="2" w:space="0"/>
            </w:tcBorders>
          </w:tcPr>
          <w:p w14:paraId="037E7A3C">
            <w:pPr>
              <w:pStyle w:val="105"/>
              <w:spacing w:before="84"/>
              <w:ind w:left="16"/>
              <w:jc w:val="center"/>
              <w:rPr>
                <w:sz w:val="21"/>
              </w:rPr>
            </w:pPr>
            <w:r>
              <w:rPr>
                <w:w w:val="99"/>
                <w:sz w:val="21"/>
              </w:rPr>
              <w:t>一</w:t>
            </w:r>
          </w:p>
        </w:tc>
        <w:tc>
          <w:tcPr>
            <w:tcW w:w="2873" w:type="dxa"/>
            <w:tcBorders>
              <w:top w:val="single" w:color="000000" w:sz="2" w:space="0"/>
              <w:left w:val="single" w:color="000000" w:sz="2" w:space="0"/>
              <w:bottom w:val="single" w:color="000000" w:sz="2" w:space="0"/>
              <w:right w:val="single" w:color="000000" w:sz="2" w:space="0"/>
            </w:tcBorders>
          </w:tcPr>
          <w:p w14:paraId="262414F5">
            <w:pPr>
              <w:pStyle w:val="105"/>
              <w:spacing w:before="84"/>
              <w:ind w:left="119"/>
              <w:rPr>
                <w:sz w:val="21"/>
              </w:rPr>
            </w:pPr>
            <w:r>
              <w:rPr>
                <w:sz w:val="21"/>
              </w:rPr>
              <w:t>基础管理</w:t>
            </w:r>
          </w:p>
        </w:tc>
        <w:tc>
          <w:tcPr>
            <w:tcW w:w="1216" w:type="dxa"/>
            <w:tcBorders>
              <w:top w:val="single" w:color="000000" w:sz="2" w:space="0"/>
              <w:left w:val="single" w:color="000000" w:sz="2" w:space="0"/>
              <w:bottom w:val="single" w:color="000000" w:sz="2" w:space="0"/>
              <w:right w:val="single" w:color="000000" w:sz="2" w:space="0"/>
            </w:tcBorders>
          </w:tcPr>
          <w:p w14:paraId="5144C794">
            <w:pPr>
              <w:pStyle w:val="105"/>
              <w:spacing w:before="94"/>
              <w:ind w:left="386" w:right="360"/>
              <w:jc w:val="center"/>
              <w:rPr>
                <w:rFonts w:ascii="Calibri"/>
                <w:sz w:val="21"/>
              </w:rPr>
            </w:pPr>
            <w:r>
              <w:rPr>
                <w:rFonts w:ascii="Calibri"/>
                <w:sz w:val="21"/>
              </w:rPr>
              <w:t>22</w:t>
            </w:r>
          </w:p>
        </w:tc>
        <w:tc>
          <w:tcPr>
            <w:tcW w:w="1734" w:type="dxa"/>
            <w:tcBorders>
              <w:top w:val="single" w:color="000000" w:sz="2" w:space="0"/>
              <w:left w:val="single" w:color="000000" w:sz="2" w:space="0"/>
              <w:bottom w:val="single" w:color="000000" w:sz="2" w:space="0"/>
              <w:right w:val="single" w:color="000000" w:sz="2" w:space="0"/>
            </w:tcBorders>
          </w:tcPr>
          <w:p w14:paraId="56A96B08">
            <w:pPr>
              <w:pStyle w:val="105"/>
              <w:rPr>
                <w:rFonts w:ascii="Times New Roman"/>
                <w:sz w:val="20"/>
              </w:rPr>
            </w:pPr>
          </w:p>
        </w:tc>
        <w:tc>
          <w:tcPr>
            <w:tcW w:w="1566" w:type="dxa"/>
            <w:tcBorders>
              <w:top w:val="single" w:color="000000" w:sz="2" w:space="0"/>
              <w:left w:val="single" w:color="000000" w:sz="2" w:space="0"/>
              <w:bottom w:val="single" w:color="000000" w:sz="2" w:space="0"/>
              <w:right w:val="single" w:color="000000" w:sz="2" w:space="0"/>
            </w:tcBorders>
          </w:tcPr>
          <w:p w14:paraId="3C7BEBD2">
            <w:pPr>
              <w:pStyle w:val="105"/>
              <w:rPr>
                <w:rFonts w:ascii="Times New Roman"/>
                <w:sz w:val="20"/>
              </w:rPr>
            </w:pPr>
          </w:p>
        </w:tc>
        <w:tc>
          <w:tcPr>
            <w:tcW w:w="960" w:type="dxa"/>
            <w:tcBorders>
              <w:top w:val="single" w:color="000000" w:sz="2" w:space="0"/>
              <w:left w:val="single" w:color="000000" w:sz="2" w:space="0"/>
              <w:bottom w:val="single" w:color="000000" w:sz="2" w:space="0"/>
            </w:tcBorders>
          </w:tcPr>
          <w:p w14:paraId="7912AFED">
            <w:pPr>
              <w:pStyle w:val="105"/>
              <w:rPr>
                <w:rFonts w:ascii="Times New Roman"/>
                <w:sz w:val="20"/>
              </w:rPr>
            </w:pPr>
          </w:p>
        </w:tc>
      </w:tr>
      <w:tr w14:paraId="5C17059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694" w:type="dxa"/>
            <w:tcBorders>
              <w:top w:val="single" w:color="000000" w:sz="2" w:space="0"/>
              <w:bottom w:val="single" w:color="000000" w:sz="2" w:space="0"/>
              <w:right w:val="single" w:color="000000" w:sz="2" w:space="0"/>
            </w:tcBorders>
          </w:tcPr>
          <w:p w14:paraId="1A7F5EB0">
            <w:pPr>
              <w:pStyle w:val="105"/>
              <w:spacing w:before="83"/>
              <w:ind w:left="16"/>
              <w:jc w:val="center"/>
              <w:rPr>
                <w:sz w:val="21"/>
              </w:rPr>
            </w:pPr>
            <w:r>
              <w:rPr>
                <w:w w:val="99"/>
                <w:sz w:val="21"/>
              </w:rPr>
              <w:t>二</w:t>
            </w:r>
          </w:p>
        </w:tc>
        <w:tc>
          <w:tcPr>
            <w:tcW w:w="2873" w:type="dxa"/>
            <w:tcBorders>
              <w:top w:val="single" w:color="000000" w:sz="2" w:space="0"/>
              <w:left w:val="single" w:color="000000" w:sz="2" w:space="0"/>
              <w:bottom w:val="single" w:color="000000" w:sz="2" w:space="0"/>
              <w:right w:val="single" w:color="000000" w:sz="2" w:space="0"/>
            </w:tcBorders>
          </w:tcPr>
          <w:p w14:paraId="236035BE">
            <w:pPr>
              <w:pStyle w:val="105"/>
              <w:spacing w:before="83"/>
              <w:ind w:left="119"/>
              <w:rPr>
                <w:sz w:val="21"/>
              </w:rPr>
            </w:pPr>
            <w:r>
              <w:rPr>
                <w:sz w:val="21"/>
              </w:rPr>
              <w:t>房屋管理与维修养护</w:t>
            </w:r>
          </w:p>
        </w:tc>
        <w:tc>
          <w:tcPr>
            <w:tcW w:w="1216" w:type="dxa"/>
            <w:tcBorders>
              <w:top w:val="single" w:color="000000" w:sz="2" w:space="0"/>
              <w:left w:val="single" w:color="000000" w:sz="2" w:space="0"/>
              <w:bottom w:val="single" w:color="000000" w:sz="2" w:space="0"/>
              <w:right w:val="single" w:color="000000" w:sz="2" w:space="0"/>
            </w:tcBorders>
          </w:tcPr>
          <w:p w14:paraId="3CFA8F84">
            <w:pPr>
              <w:pStyle w:val="105"/>
              <w:spacing w:before="96"/>
              <w:ind w:left="386" w:right="360"/>
              <w:jc w:val="center"/>
              <w:rPr>
                <w:rFonts w:ascii="Calibri"/>
                <w:sz w:val="21"/>
              </w:rPr>
            </w:pPr>
            <w:r>
              <w:rPr>
                <w:rFonts w:ascii="Calibri"/>
                <w:sz w:val="21"/>
              </w:rPr>
              <w:t>11</w:t>
            </w:r>
          </w:p>
        </w:tc>
        <w:tc>
          <w:tcPr>
            <w:tcW w:w="1734" w:type="dxa"/>
            <w:tcBorders>
              <w:top w:val="single" w:color="000000" w:sz="2" w:space="0"/>
              <w:left w:val="single" w:color="000000" w:sz="2" w:space="0"/>
              <w:bottom w:val="single" w:color="000000" w:sz="2" w:space="0"/>
              <w:right w:val="single" w:color="000000" w:sz="2" w:space="0"/>
            </w:tcBorders>
          </w:tcPr>
          <w:p w14:paraId="73609E75">
            <w:pPr>
              <w:pStyle w:val="105"/>
              <w:rPr>
                <w:rFonts w:ascii="Times New Roman"/>
                <w:sz w:val="20"/>
              </w:rPr>
            </w:pPr>
          </w:p>
        </w:tc>
        <w:tc>
          <w:tcPr>
            <w:tcW w:w="1566" w:type="dxa"/>
            <w:tcBorders>
              <w:top w:val="single" w:color="000000" w:sz="2" w:space="0"/>
              <w:left w:val="single" w:color="000000" w:sz="2" w:space="0"/>
              <w:bottom w:val="single" w:color="000000" w:sz="2" w:space="0"/>
              <w:right w:val="single" w:color="000000" w:sz="2" w:space="0"/>
            </w:tcBorders>
          </w:tcPr>
          <w:p w14:paraId="5CABD0BC">
            <w:pPr>
              <w:pStyle w:val="105"/>
              <w:rPr>
                <w:rFonts w:ascii="Times New Roman"/>
                <w:sz w:val="20"/>
              </w:rPr>
            </w:pPr>
          </w:p>
        </w:tc>
        <w:tc>
          <w:tcPr>
            <w:tcW w:w="960" w:type="dxa"/>
            <w:tcBorders>
              <w:top w:val="single" w:color="000000" w:sz="2" w:space="0"/>
              <w:left w:val="single" w:color="000000" w:sz="2" w:space="0"/>
              <w:bottom w:val="single" w:color="000000" w:sz="2" w:space="0"/>
            </w:tcBorders>
          </w:tcPr>
          <w:p w14:paraId="46739B3B">
            <w:pPr>
              <w:pStyle w:val="105"/>
              <w:rPr>
                <w:rFonts w:ascii="Times New Roman"/>
                <w:sz w:val="20"/>
              </w:rPr>
            </w:pPr>
          </w:p>
        </w:tc>
      </w:tr>
      <w:tr w14:paraId="2B41C2B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694" w:type="dxa"/>
            <w:tcBorders>
              <w:top w:val="single" w:color="000000" w:sz="2" w:space="0"/>
              <w:bottom w:val="single" w:color="000000" w:sz="2" w:space="0"/>
              <w:right w:val="single" w:color="000000" w:sz="2" w:space="0"/>
            </w:tcBorders>
          </w:tcPr>
          <w:p w14:paraId="7A3E65EB">
            <w:pPr>
              <w:pStyle w:val="105"/>
              <w:spacing w:before="84"/>
              <w:ind w:left="16"/>
              <w:jc w:val="center"/>
              <w:rPr>
                <w:sz w:val="21"/>
              </w:rPr>
            </w:pPr>
            <w:r>
              <w:rPr>
                <w:w w:val="99"/>
                <w:sz w:val="21"/>
              </w:rPr>
              <w:t>三</w:t>
            </w:r>
          </w:p>
        </w:tc>
        <w:tc>
          <w:tcPr>
            <w:tcW w:w="2873" w:type="dxa"/>
            <w:tcBorders>
              <w:top w:val="single" w:color="000000" w:sz="2" w:space="0"/>
              <w:left w:val="single" w:color="000000" w:sz="2" w:space="0"/>
              <w:bottom w:val="single" w:color="000000" w:sz="2" w:space="0"/>
              <w:right w:val="single" w:color="000000" w:sz="2" w:space="0"/>
            </w:tcBorders>
          </w:tcPr>
          <w:p w14:paraId="46D8D012">
            <w:pPr>
              <w:pStyle w:val="105"/>
              <w:spacing w:before="84"/>
              <w:ind w:left="119"/>
              <w:rPr>
                <w:sz w:val="21"/>
              </w:rPr>
            </w:pPr>
            <w:r>
              <w:rPr>
                <w:sz w:val="21"/>
              </w:rPr>
              <w:t>设施设备管理</w:t>
            </w:r>
          </w:p>
        </w:tc>
        <w:tc>
          <w:tcPr>
            <w:tcW w:w="1216" w:type="dxa"/>
            <w:tcBorders>
              <w:top w:val="single" w:color="000000" w:sz="2" w:space="0"/>
              <w:left w:val="single" w:color="000000" w:sz="2" w:space="0"/>
              <w:bottom w:val="single" w:color="000000" w:sz="2" w:space="0"/>
              <w:right w:val="single" w:color="000000" w:sz="2" w:space="0"/>
            </w:tcBorders>
          </w:tcPr>
          <w:p w14:paraId="06B32B5E">
            <w:pPr>
              <w:pStyle w:val="105"/>
              <w:spacing w:before="94"/>
              <w:ind w:left="386" w:right="360"/>
              <w:jc w:val="center"/>
              <w:rPr>
                <w:rFonts w:ascii="Calibri"/>
                <w:sz w:val="21"/>
              </w:rPr>
            </w:pPr>
            <w:r>
              <w:rPr>
                <w:rFonts w:ascii="Calibri"/>
                <w:sz w:val="21"/>
              </w:rPr>
              <w:t>30</w:t>
            </w:r>
          </w:p>
        </w:tc>
        <w:tc>
          <w:tcPr>
            <w:tcW w:w="1734" w:type="dxa"/>
            <w:tcBorders>
              <w:top w:val="single" w:color="000000" w:sz="2" w:space="0"/>
              <w:left w:val="single" w:color="000000" w:sz="2" w:space="0"/>
              <w:bottom w:val="single" w:color="000000" w:sz="2" w:space="0"/>
              <w:right w:val="single" w:color="000000" w:sz="2" w:space="0"/>
            </w:tcBorders>
          </w:tcPr>
          <w:p w14:paraId="22936D0C">
            <w:pPr>
              <w:pStyle w:val="105"/>
              <w:rPr>
                <w:rFonts w:ascii="Times New Roman"/>
                <w:sz w:val="20"/>
              </w:rPr>
            </w:pPr>
          </w:p>
        </w:tc>
        <w:tc>
          <w:tcPr>
            <w:tcW w:w="1566" w:type="dxa"/>
            <w:tcBorders>
              <w:top w:val="single" w:color="000000" w:sz="2" w:space="0"/>
              <w:left w:val="single" w:color="000000" w:sz="2" w:space="0"/>
              <w:bottom w:val="single" w:color="000000" w:sz="2" w:space="0"/>
              <w:right w:val="single" w:color="000000" w:sz="2" w:space="0"/>
            </w:tcBorders>
          </w:tcPr>
          <w:p w14:paraId="0CCB2C2C">
            <w:pPr>
              <w:pStyle w:val="105"/>
              <w:rPr>
                <w:rFonts w:ascii="Times New Roman"/>
                <w:sz w:val="20"/>
              </w:rPr>
            </w:pPr>
          </w:p>
        </w:tc>
        <w:tc>
          <w:tcPr>
            <w:tcW w:w="960" w:type="dxa"/>
            <w:tcBorders>
              <w:top w:val="single" w:color="000000" w:sz="2" w:space="0"/>
              <w:left w:val="single" w:color="000000" w:sz="2" w:space="0"/>
              <w:bottom w:val="single" w:color="000000" w:sz="2" w:space="0"/>
            </w:tcBorders>
          </w:tcPr>
          <w:p w14:paraId="696A3A0C">
            <w:pPr>
              <w:pStyle w:val="105"/>
              <w:rPr>
                <w:rFonts w:ascii="Times New Roman"/>
                <w:sz w:val="20"/>
              </w:rPr>
            </w:pPr>
          </w:p>
        </w:tc>
      </w:tr>
      <w:tr w14:paraId="7F3E97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694" w:type="dxa"/>
            <w:tcBorders>
              <w:top w:val="single" w:color="000000" w:sz="2" w:space="0"/>
              <w:bottom w:val="single" w:color="000000" w:sz="2" w:space="0"/>
              <w:right w:val="single" w:color="000000" w:sz="2" w:space="0"/>
            </w:tcBorders>
          </w:tcPr>
          <w:p w14:paraId="14D6BC19">
            <w:pPr>
              <w:pStyle w:val="105"/>
              <w:spacing w:before="83"/>
              <w:ind w:left="16"/>
              <w:jc w:val="center"/>
              <w:rPr>
                <w:sz w:val="21"/>
              </w:rPr>
            </w:pPr>
            <w:r>
              <w:rPr>
                <w:w w:val="99"/>
                <w:sz w:val="21"/>
              </w:rPr>
              <w:t>四</w:t>
            </w:r>
          </w:p>
        </w:tc>
        <w:tc>
          <w:tcPr>
            <w:tcW w:w="2873" w:type="dxa"/>
            <w:tcBorders>
              <w:top w:val="single" w:color="000000" w:sz="2" w:space="0"/>
              <w:left w:val="single" w:color="000000" w:sz="2" w:space="0"/>
              <w:bottom w:val="single" w:color="000000" w:sz="2" w:space="0"/>
              <w:right w:val="single" w:color="000000" w:sz="2" w:space="0"/>
            </w:tcBorders>
          </w:tcPr>
          <w:p w14:paraId="0CFABC9D">
            <w:pPr>
              <w:pStyle w:val="105"/>
              <w:spacing w:before="83"/>
              <w:ind w:left="119"/>
              <w:rPr>
                <w:sz w:val="21"/>
                <w:lang w:eastAsia="zh-CN"/>
              </w:rPr>
            </w:pPr>
            <w:r>
              <w:rPr>
                <w:sz w:val="21"/>
                <w:lang w:eastAsia="zh-CN"/>
              </w:rPr>
              <w:t>安保、消防设施及车辆管理</w:t>
            </w:r>
          </w:p>
        </w:tc>
        <w:tc>
          <w:tcPr>
            <w:tcW w:w="1216" w:type="dxa"/>
            <w:tcBorders>
              <w:top w:val="single" w:color="000000" w:sz="2" w:space="0"/>
              <w:left w:val="single" w:color="000000" w:sz="2" w:space="0"/>
              <w:bottom w:val="single" w:color="000000" w:sz="2" w:space="0"/>
              <w:right w:val="single" w:color="000000" w:sz="2" w:space="0"/>
            </w:tcBorders>
          </w:tcPr>
          <w:p w14:paraId="0A2288FD">
            <w:pPr>
              <w:pStyle w:val="105"/>
              <w:spacing w:before="96"/>
              <w:ind w:left="386" w:right="360"/>
              <w:jc w:val="center"/>
              <w:rPr>
                <w:rFonts w:ascii="Calibri"/>
                <w:sz w:val="21"/>
              </w:rPr>
            </w:pPr>
            <w:r>
              <w:rPr>
                <w:rFonts w:ascii="Calibri"/>
                <w:sz w:val="21"/>
              </w:rPr>
              <w:t>12</w:t>
            </w:r>
          </w:p>
        </w:tc>
        <w:tc>
          <w:tcPr>
            <w:tcW w:w="1734" w:type="dxa"/>
            <w:tcBorders>
              <w:top w:val="single" w:color="000000" w:sz="2" w:space="0"/>
              <w:left w:val="single" w:color="000000" w:sz="2" w:space="0"/>
              <w:bottom w:val="single" w:color="000000" w:sz="2" w:space="0"/>
              <w:right w:val="single" w:color="000000" w:sz="2" w:space="0"/>
            </w:tcBorders>
          </w:tcPr>
          <w:p w14:paraId="69EDFCFE">
            <w:pPr>
              <w:pStyle w:val="105"/>
              <w:rPr>
                <w:rFonts w:ascii="Times New Roman"/>
                <w:sz w:val="20"/>
              </w:rPr>
            </w:pPr>
          </w:p>
        </w:tc>
        <w:tc>
          <w:tcPr>
            <w:tcW w:w="1566" w:type="dxa"/>
            <w:tcBorders>
              <w:top w:val="single" w:color="000000" w:sz="2" w:space="0"/>
              <w:left w:val="single" w:color="000000" w:sz="2" w:space="0"/>
              <w:bottom w:val="single" w:color="000000" w:sz="2" w:space="0"/>
              <w:right w:val="single" w:color="000000" w:sz="2" w:space="0"/>
            </w:tcBorders>
          </w:tcPr>
          <w:p w14:paraId="6A0F871E">
            <w:pPr>
              <w:pStyle w:val="105"/>
              <w:rPr>
                <w:rFonts w:ascii="Times New Roman"/>
                <w:sz w:val="20"/>
              </w:rPr>
            </w:pPr>
          </w:p>
        </w:tc>
        <w:tc>
          <w:tcPr>
            <w:tcW w:w="960" w:type="dxa"/>
            <w:tcBorders>
              <w:top w:val="single" w:color="000000" w:sz="2" w:space="0"/>
              <w:left w:val="single" w:color="000000" w:sz="2" w:space="0"/>
              <w:bottom w:val="single" w:color="000000" w:sz="2" w:space="0"/>
            </w:tcBorders>
          </w:tcPr>
          <w:p w14:paraId="70BF8AD9">
            <w:pPr>
              <w:pStyle w:val="105"/>
              <w:rPr>
                <w:rFonts w:ascii="Times New Roman"/>
                <w:sz w:val="20"/>
              </w:rPr>
            </w:pPr>
          </w:p>
        </w:tc>
      </w:tr>
      <w:tr w14:paraId="5817CB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trPr>
        <w:tc>
          <w:tcPr>
            <w:tcW w:w="694" w:type="dxa"/>
            <w:tcBorders>
              <w:top w:val="single" w:color="000000" w:sz="2" w:space="0"/>
              <w:bottom w:val="single" w:color="000000" w:sz="2" w:space="0"/>
              <w:right w:val="single" w:color="000000" w:sz="2" w:space="0"/>
            </w:tcBorders>
          </w:tcPr>
          <w:p w14:paraId="1F535032">
            <w:pPr>
              <w:pStyle w:val="105"/>
              <w:spacing w:before="84"/>
              <w:ind w:left="16"/>
              <w:jc w:val="center"/>
              <w:rPr>
                <w:sz w:val="21"/>
              </w:rPr>
            </w:pPr>
            <w:r>
              <w:rPr>
                <w:w w:val="99"/>
                <w:sz w:val="21"/>
              </w:rPr>
              <w:t>五</w:t>
            </w:r>
          </w:p>
        </w:tc>
        <w:tc>
          <w:tcPr>
            <w:tcW w:w="2873" w:type="dxa"/>
            <w:tcBorders>
              <w:top w:val="single" w:color="000000" w:sz="2" w:space="0"/>
              <w:left w:val="single" w:color="000000" w:sz="2" w:space="0"/>
              <w:bottom w:val="single" w:color="000000" w:sz="2" w:space="0"/>
              <w:right w:val="single" w:color="000000" w:sz="2" w:space="0"/>
            </w:tcBorders>
          </w:tcPr>
          <w:p w14:paraId="5A386036">
            <w:pPr>
              <w:pStyle w:val="105"/>
              <w:spacing w:before="84"/>
              <w:ind w:left="119"/>
              <w:rPr>
                <w:sz w:val="21"/>
              </w:rPr>
            </w:pPr>
            <w:r>
              <w:rPr>
                <w:sz w:val="21"/>
              </w:rPr>
              <w:t>环境卫生管理</w:t>
            </w:r>
          </w:p>
        </w:tc>
        <w:tc>
          <w:tcPr>
            <w:tcW w:w="1216" w:type="dxa"/>
            <w:tcBorders>
              <w:top w:val="single" w:color="000000" w:sz="2" w:space="0"/>
              <w:left w:val="single" w:color="000000" w:sz="2" w:space="0"/>
              <w:bottom w:val="single" w:color="000000" w:sz="2" w:space="0"/>
              <w:right w:val="single" w:color="000000" w:sz="2" w:space="0"/>
            </w:tcBorders>
          </w:tcPr>
          <w:p w14:paraId="3FCFCD7C">
            <w:pPr>
              <w:pStyle w:val="105"/>
              <w:spacing w:before="94"/>
              <w:ind w:left="386" w:right="360"/>
              <w:jc w:val="center"/>
              <w:rPr>
                <w:rFonts w:ascii="Calibri"/>
                <w:sz w:val="21"/>
              </w:rPr>
            </w:pPr>
            <w:r>
              <w:rPr>
                <w:rFonts w:ascii="Calibri"/>
                <w:sz w:val="21"/>
              </w:rPr>
              <w:t>10</w:t>
            </w:r>
          </w:p>
        </w:tc>
        <w:tc>
          <w:tcPr>
            <w:tcW w:w="1734" w:type="dxa"/>
            <w:tcBorders>
              <w:top w:val="single" w:color="000000" w:sz="2" w:space="0"/>
              <w:left w:val="single" w:color="000000" w:sz="2" w:space="0"/>
              <w:bottom w:val="single" w:color="000000" w:sz="2" w:space="0"/>
              <w:right w:val="single" w:color="000000" w:sz="2" w:space="0"/>
            </w:tcBorders>
          </w:tcPr>
          <w:p w14:paraId="220AEE08">
            <w:pPr>
              <w:pStyle w:val="105"/>
              <w:rPr>
                <w:rFonts w:ascii="Times New Roman"/>
                <w:sz w:val="20"/>
              </w:rPr>
            </w:pPr>
          </w:p>
        </w:tc>
        <w:tc>
          <w:tcPr>
            <w:tcW w:w="1566" w:type="dxa"/>
            <w:tcBorders>
              <w:top w:val="single" w:color="000000" w:sz="2" w:space="0"/>
              <w:left w:val="single" w:color="000000" w:sz="2" w:space="0"/>
              <w:bottom w:val="single" w:color="000000" w:sz="2" w:space="0"/>
              <w:right w:val="single" w:color="000000" w:sz="2" w:space="0"/>
            </w:tcBorders>
          </w:tcPr>
          <w:p w14:paraId="185A7689">
            <w:pPr>
              <w:pStyle w:val="105"/>
              <w:rPr>
                <w:rFonts w:ascii="Times New Roman"/>
                <w:sz w:val="20"/>
              </w:rPr>
            </w:pPr>
          </w:p>
        </w:tc>
        <w:tc>
          <w:tcPr>
            <w:tcW w:w="960" w:type="dxa"/>
            <w:tcBorders>
              <w:top w:val="single" w:color="000000" w:sz="2" w:space="0"/>
              <w:left w:val="single" w:color="000000" w:sz="2" w:space="0"/>
              <w:bottom w:val="single" w:color="000000" w:sz="2" w:space="0"/>
            </w:tcBorders>
          </w:tcPr>
          <w:p w14:paraId="61822023">
            <w:pPr>
              <w:pStyle w:val="105"/>
              <w:rPr>
                <w:rFonts w:ascii="Times New Roman"/>
                <w:sz w:val="20"/>
              </w:rPr>
            </w:pPr>
          </w:p>
        </w:tc>
      </w:tr>
      <w:tr w14:paraId="2F73627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trPr>
        <w:tc>
          <w:tcPr>
            <w:tcW w:w="694" w:type="dxa"/>
            <w:tcBorders>
              <w:top w:val="single" w:color="000000" w:sz="2" w:space="0"/>
              <w:bottom w:val="single" w:color="000000" w:sz="2" w:space="0"/>
              <w:right w:val="single" w:color="000000" w:sz="2" w:space="0"/>
            </w:tcBorders>
          </w:tcPr>
          <w:p w14:paraId="23ECF048">
            <w:pPr>
              <w:pStyle w:val="105"/>
              <w:spacing w:before="83"/>
              <w:ind w:left="16"/>
              <w:jc w:val="center"/>
              <w:rPr>
                <w:sz w:val="21"/>
              </w:rPr>
            </w:pPr>
            <w:r>
              <w:rPr>
                <w:w w:val="99"/>
                <w:sz w:val="21"/>
              </w:rPr>
              <w:t>六</w:t>
            </w:r>
          </w:p>
        </w:tc>
        <w:tc>
          <w:tcPr>
            <w:tcW w:w="2873" w:type="dxa"/>
            <w:tcBorders>
              <w:top w:val="single" w:color="000000" w:sz="2" w:space="0"/>
              <w:left w:val="single" w:color="000000" w:sz="2" w:space="0"/>
              <w:bottom w:val="single" w:color="000000" w:sz="2" w:space="0"/>
              <w:right w:val="single" w:color="000000" w:sz="2" w:space="0"/>
            </w:tcBorders>
          </w:tcPr>
          <w:p w14:paraId="53CAC47C">
            <w:pPr>
              <w:pStyle w:val="105"/>
              <w:spacing w:before="83"/>
              <w:ind w:left="119"/>
              <w:rPr>
                <w:sz w:val="21"/>
              </w:rPr>
            </w:pPr>
            <w:r>
              <w:rPr>
                <w:sz w:val="21"/>
              </w:rPr>
              <w:t>绿化管理</w:t>
            </w:r>
          </w:p>
        </w:tc>
        <w:tc>
          <w:tcPr>
            <w:tcW w:w="1216" w:type="dxa"/>
            <w:tcBorders>
              <w:top w:val="single" w:color="000000" w:sz="2" w:space="0"/>
              <w:left w:val="single" w:color="000000" w:sz="2" w:space="0"/>
              <w:bottom w:val="single" w:color="000000" w:sz="2" w:space="0"/>
              <w:right w:val="single" w:color="000000" w:sz="2" w:space="0"/>
            </w:tcBorders>
          </w:tcPr>
          <w:p w14:paraId="24E0AA15">
            <w:pPr>
              <w:pStyle w:val="105"/>
              <w:spacing w:before="96"/>
              <w:ind w:left="386" w:right="360"/>
              <w:jc w:val="center"/>
              <w:rPr>
                <w:rFonts w:ascii="Calibri"/>
                <w:sz w:val="21"/>
              </w:rPr>
            </w:pPr>
            <w:r>
              <w:rPr>
                <w:rFonts w:ascii="Calibri"/>
                <w:sz w:val="21"/>
              </w:rPr>
              <w:t>12</w:t>
            </w:r>
          </w:p>
        </w:tc>
        <w:tc>
          <w:tcPr>
            <w:tcW w:w="1734" w:type="dxa"/>
            <w:tcBorders>
              <w:top w:val="single" w:color="000000" w:sz="2" w:space="0"/>
              <w:left w:val="single" w:color="000000" w:sz="2" w:space="0"/>
              <w:bottom w:val="single" w:color="000000" w:sz="2" w:space="0"/>
              <w:right w:val="single" w:color="000000" w:sz="2" w:space="0"/>
            </w:tcBorders>
          </w:tcPr>
          <w:p w14:paraId="59E9A3B8">
            <w:pPr>
              <w:pStyle w:val="105"/>
              <w:rPr>
                <w:rFonts w:ascii="Times New Roman"/>
                <w:sz w:val="20"/>
              </w:rPr>
            </w:pPr>
          </w:p>
        </w:tc>
        <w:tc>
          <w:tcPr>
            <w:tcW w:w="1566" w:type="dxa"/>
            <w:tcBorders>
              <w:top w:val="single" w:color="000000" w:sz="2" w:space="0"/>
              <w:left w:val="single" w:color="000000" w:sz="2" w:space="0"/>
              <w:bottom w:val="single" w:color="000000" w:sz="2" w:space="0"/>
              <w:right w:val="single" w:color="000000" w:sz="2" w:space="0"/>
            </w:tcBorders>
          </w:tcPr>
          <w:p w14:paraId="733ABD9B">
            <w:pPr>
              <w:pStyle w:val="105"/>
              <w:rPr>
                <w:rFonts w:ascii="Times New Roman"/>
                <w:sz w:val="20"/>
              </w:rPr>
            </w:pPr>
          </w:p>
        </w:tc>
        <w:tc>
          <w:tcPr>
            <w:tcW w:w="960" w:type="dxa"/>
            <w:tcBorders>
              <w:top w:val="single" w:color="000000" w:sz="2" w:space="0"/>
              <w:left w:val="single" w:color="000000" w:sz="2" w:space="0"/>
              <w:bottom w:val="single" w:color="000000" w:sz="2" w:space="0"/>
            </w:tcBorders>
          </w:tcPr>
          <w:p w14:paraId="2F88D580">
            <w:pPr>
              <w:pStyle w:val="105"/>
              <w:rPr>
                <w:rFonts w:ascii="Times New Roman"/>
                <w:sz w:val="20"/>
              </w:rPr>
            </w:pPr>
          </w:p>
        </w:tc>
      </w:tr>
      <w:tr w14:paraId="06B4AD3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trPr>
        <w:tc>
          <w:tcPr>
            <w:tcW w:w="694" w:type="dxa"/>
            <w:tcBorders>
              <w:top w:val="single" w:color="000000" w:sz="2" w:space="0"/>
              <w:right w:val="single" w:color="000000" w:sz="2" w:space="0"/>
            </w:tcBorders>
          </w:tcPr>
          <w:p w14:paraId="78948C2C">
            <w:pPr>
              <w:pStyle w:val="105"/>
              <w:spacing w:before="84"/>
              <w:ind w:left="16"/>
              <w:jc w:val="center"/>
              <w:rPr>
                <w:sz w:val="21"/>
              </w:rPr>
            </w:pPr>
            <w:r>
              <w:rPr>
                <w:w w:val="99"/>
                <w:sz w:val="21"/>
              </w:rPr>
              <w:t>八</w:t>
            </w:r>
          </w:p>
        </w:tc>
        <w:tc>
          <w:tcPr>
            <w:tcW w:w="2873" w:type="dxa"/>
            <w:tcBorders>
              <w:top w:val="single" w:color="000000" w:sz="2" w:space="0"/>
              <w:left w:val="single" w:color="000000" w:sz="2" w:space="0"/>
              <w:right w:val="single" w:color="000000" w:sz="2" w:space="0"/>
            </w:tcBorders>
          </w:tcPr>
          <w:p w14:paraId="75D26F3D">
            <w:pPr>
              <w:pStyle w:val="105"/>
              <w:spacing w:before="84"/>
              <w:ind w:left="119"/>
              <w:rPr>
                <w:sz w:val="21"/>
              </w:rPr>
            </w:pPr>
            <w:r>
              <w:rPr>
                <w:sz w:val="21"/>
              </w:rPr>
              <w:t>精神文明建设</w:t>
            </w:r>
          </w:p>
        </w:tc>
        <w:tc>
          <w:tcPr>
            <w:tcW w:w="1216" w:type="dxa"/>
            <w:tcBorders>
              <w:top w:val="single" w:color="000000" w:sz="2" w:space="0"/>
              <w:left w:val="single" w:color="000000" w:sz="2" w:space="0"/>
              <w:right w:val="single" w:color="000000" w:sz="2" w:space="0"/>
            </w:tcBorders>
          </w:tcPr>
          <w:p w14:paraId="25026FB9">
            <w:pPr>
              <w:pStyle w:val="105"/>
              <w:spacing w:before="94"/>
              <w:ind w:left="26"/>
              <w:jc w:val="center"/>
              <w:rPr>
                <w:rFonts w:ascii="Calibri"/>
                <w:sz w:val="21"/>
              </w:rPr>
            </w:pPr>
            <w:r>
              <w:rPr>
                <w:rFonts w:ascii="Calibri"/>
                <w:w w:val="99"/>
                <w:sz w:val="21"/>
              </w:rPr>
              <w:t>3</w:t>
            </w:r>
          </w:p>
        </w:tc>
        <w:tc>
          <w:tcPr>
            <w:tcW w:w="1734" w:type="dxa"/>
            <w:tcBorders>
              <w:top w:val="single" w:color="000000" w:sz="2" w:space="0"/>
              <w:left w:val="single" w:color="000000" w:sz="2" w:space="0"/>
              <w:right w:val="single" w:color="000000" w:sz="2" w:space="0"/>
            </w:tcBorders>
          </w:tcPr>
          <w:p w14:paraId="6984C9B9">
            <w:pPr>
              <w:pStyle w:val="105"/>
              <w:rPr>
                <w:rFonts w:ascii="Times New Roman"/>
                <w:sz w:val="20"/>
              </w:rPr>
            </w:pPr>
          </w:p>
        </w:tc>
        <w:tc>
          <w:tcPr>
            <w:tcW w:w="1566" w:type="dxa"/>
            <w:tcBorders>
              <w:top w:val="single" w:color="000000" w:sz="2" w:space="0"/>
              <w:left w:val="single" w:color="000000" w:sz="2" w:space="0"/>
              <w:right w:val="single" w:color="000000" w:sz="2" w:space="0"/>
            </w:tcBorders>
          </w:tcPr>
          <w:p w14:paraId="263B9CEB">
            <w:pPr>
              <w:pStyle w:val="105"/>
              <w:rPr>
                <w:rFonts w:ascii="Times New Roman"/>
                <w:sz w:val="20"/>
              </w:rPr>
            </w:pPr>
          </w:p>
        </w:tc>
        <w:tc>
          <w:tcPr>
            <w:tcW w:w="960" w:type="dxa"/>
            <w:tcBorders>
              <w:top w:val="single" w:color="000000" w:sz="2" w:space="0"/>
              <w:left w:val="single" w:color="000000" w:sz="2" w:space="0"/>
            </w:tcBorders>
          </w:tcPr>
          <w:p w14:paraId="57FFADA0">
            <w:pPr>
              <w:pStyle w:val="105"/>
              <w:rPr>
                <w:rFonts w:ascii="Times New Roman"/>
                <w:sz w:val="20"/>
              </w:rPr>
            </w:pPr>
          </w:p>
        </w:tc>
      </w:tr>
      <w:bookmarkEnd w:id="130"/>
    </w:tbl>
    <w:p w14:paraId="5C64F103">
      <w:pPr>
        <w:pStyle w:val="14"/>
        <w:spacing w:before="9"/>
        <w:ind w:left="0" w:firstLine="300"/>
        <w:rPr>
          <w:b/>
          <w:sz w:val="15"/>
        </w:rPr>
      </w:pPr>
    </w:p>
    <w:p w14:paraId="2A3BDD75">
      <w:pPr>
        <w:pStyle w:val="83"/>
        <w:ind w:firstLine="0" w:firstLineChars="0"/>
      </w:pPr>
    </w:p>
    <w:p w14:paraId="220B5AB6">
      <w:pPr>
        <w:pStyle w:val="83"/>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6ABFD21A">
      <w:pPr>
        <w:pStyle w:val="2"/>
        <w:spacing w:before="230" w:after="230"/>
        <w:rPr>
          <w:color w:val="C00000"/>
        </w:rPr>
      </w:pPr>
      <w:bookmarkStart w:id="134" w:name="_Toc211437469"/>
      <w:bookmarkStart w:id="135" w:name="_Toc231803221"/>
      <w:r>
        <w:rPr>
          <w:rFonts w:hint="eastAsia"/>
        </w:rPr>
        <w:t>第四章　合同文本</w:t>
      </w:r>
      <w:bookmarkEnd w:id="134"/>
      <w:bookmarkEnd w:id="135"/>
    </w:p>
    <w:p w14:paraId="41F60992">
      <w:pPr>
        <w:jc w:val="center"/>
        <w:rPr>
          <w:color w:val="C00000"/>
        </w:rPr>
      </w:pPr>
      <w:r>
        <w:rPr>
          <w:color w:val="C00000"/>
        </w:rPr>
        <w:t>（本合同为中小企业预留合同）</w:t>
      </w:r>
    </w:p>
    <w:p w14:paraId="16DA02A7">
      <w:pPr>
        <w:spacing w:before="230" w:beforeLines="50"/>
        <w:ind w:firstLine="480" w:firstLineChars="200"/>
        <w:jc w:val="both"/>
        <w:rPr>
          <w:b/>
        </w:rPr>
      </w:pPr>
      <w:r>
        <w:rPr>
          <w:b/>
        </w:rPr>
        <w:t>甲方（采购人）：</w:t>
      </w:r>
      <w:r>
        <w:rPr>
          <w:b/>
          <w:color w:val="C00000"/>
          <w:u w:val="single"/>
        </w:rPr>
        <w:t>西安市中级人民法院</w:t>
      </w:r>
    </w:p>
    <w:p w14:paraId="44A487A0">
      <w:pPr>
        <w:ind w:firstLine="480" w:firstLineChars="200"/>
        <w:jc w:val="both"/>
        <w:rPr>
          <w:b/>
        </w:rPr>
      </w:pPr>
      <w:r>
        <w:rPr>
          <w:b/>
        </w:rPr>
        <w:t>乙方（中标供应商）：</w:t>
      </w:r>
      <w:r>
        <w:rPr>
          <w:color w:val="C00000"/>
        </w:rPr>
        <w:t>_________________</w:t>
      </w:r>
    </w:p>
    <w:p w14:paraId="5358B69F">
      <w:pPr>
        <w:ind w:firstLine="480" w:firstLineChars="200"/>
        <w:rPr>
          <w:b/>
        </w:rPr>
      </w:pPr>
      <w:r>
        <w:rPr>
          <w:rFonts w:hint="eastAsia" w:cstheme="minorHAnsi"/>
        </w:rPr>
        <w:t>甲方所需服务，按照采购程序，确定乙方为中标供应商。依据《中华人民共和国政府采购法》及实施条例、政府采购货物和服务招标投标管理办法、《中华人民共和国民法典》、乙方投标文件正本、中标通知书，经甲、乙双方协商，达成如下条款</w:t>
      </w:r>
    </w:p>
    <w:p w14:paraId="0D62C456">
      <w:pPr>
        <w:spacing w:before="230" w:beforeLines="50" w:after="230" w:afterLines="50"/>
        <w:jc w:val="both"/>
        <w:rPr>
          <w:rFonts w:cs="Calibri Light" w:asciiTheme="majorHAnsi" w:hAnsiTheme="majorHAnsi"/>
          <w:b/>
        </w:rPr>
      </w:pPr>
      <w:r>
        <w:rPr>
          <w:rFonts w:cs="Calibri Light" w:asciiTheme="majorHAnsi" w:hAnsiTheme="majorHAnsi"/>
          <w:b/>
        </w:rPr>
        <w:t>一、服务条件</w:t>
      </w:r>
    </w:p>
    <w:p w14:paraId="2112D12A">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（一）服务地点：甲方指定点。</w:t>
      </w:r>
    </w:p>
    <w:p w14:paraId="69EEFB64">
      <w:pPr>
        <w:ind w:firstLine="480" w:firstLineChars="200"/>
        <w:jc w:val="both"/>
      </w:pPr>
      <w:r>
        <w:rPr>
          <w:rFonts w:hint="eastAsia" w:ascii="Calibri" w:hAnsi="Calibri" w:eastAsia="宋体" w:cstheme="minorHAnsi"/>
          <w:color w:val="000000"/>
          <w:kern w:val="24"/>
        </w:rPr>
        <w:t>（二）服务期：</w:t>
      </w:r>
      <w:r>
        <w:rPr>
          <w:rFonts w:hint="eastAsia"/>
        </w:rPr>
        <w:t>_________</w:t>
      </w:r>
    </w:p>
    <w:p w14:paraId="102F21F1">
      <w:pPr>
        <w:spacing w:before="230" w:beforeLines="50" w:after="230" w:afterLines="50"/>
        <w:jc w:val="both"/>
        <w:rPr>
          <w:rFonts w:cs="Calibri Light" w:asciiTheme="majorHAnsi" w:hAnsiTheme="majorHAnsi"/>
          <w:b/>
        </w:rPr>
      </w:pPr>
      <w:r>
        <w:rPr>
          <w:rFonts w:cs="Calibri Light" w:asciiTheme="majorHAnsi" w:hAnsiTheme="majorHAnsi"/>
          <w:b/>
        </w:rPr>
        <w:t>二、合同价款</w:t>
      </w:r>
    </w:p>
    <w:p w14:paraId="7B35E2A1">
      <w:pPr>
        <w:pStyle w:val="83"/>
        <w:ind w:firstLine="480"/>
      </w:pPr>
      <w:r>
        <w:rPr>
          <w:rFonts w:hint="eastAsia"/>
        </w:rPr>
        <w:t>（一）本合同项下总价款为人民币</w:t>
      </w:r>
      <w:bookmarkStart w:id="136" w:name="OLE_LINK265"/>
      <w:bookmarkStart w:id="137" w:name="OLE_LINK266"/>
      <w:r>
        <w:rPr>
          <w:rFonts w:hint="eastAsia"/>
        </w:rPr>
        <w:t>_________</w:t>
      </w:r>
      <w:bookmarkEnd w:id="136"/>
      <w:bookmarkEnd w:id="137"/>
      <w:r>
        <w:rPr>
          <w:rFonts w:hint="eastAsia"/>
        </w:rPr>
        <w:t>元（小写，精确到小数点后两位），即__________（大写）。合同履行期间，合同总价固定不变，不受市场价格变化因素的影响。</w:t>
      </w:r>
    </w:p>
    <w:p w14:paraId="5D4430A6">
      <w:pPr>
        <w:pStyle w:val="83"/>
        <w:ind w:firstLine="480"/>
      </w:pPr>
      <w:r>
        <w:rPr>
          <w:rFonts w:hint="eastAsia"/>
        </w:rPr>
        <w:t>（二）总报价包含管理、服务人员的劳务支出、社会保险、劳保、福利、人身意外保险费；临时性加班的加班费用；制服、食宿；保洁耗材物资费、工具损耗费；管理费用；法定税费；合理利润等一切费用。</w:t>
      </w:r>
    </w:p>
    <w:p w14:paraId="1C0B3B61">
      <w:pPr>
        <w:spacing w:before="230" w:beforeLines="50" w:after="230" w:afterLines="50"/>
        <w:jc w:val="both"/>
        <w:rPr>
          <w:rFonts w:cs="Calibri Light" w:asciiTheme="majorHAnsi" w:hAnsiTheme="majorHAnsi"/>
          <w:b/>
        </w:rPr>
      </w:pPr>
      <w:r>
        <w:rPr>
          <w:rFonts w:cs="Calibri Light" w:asciiTheme="majorHAnsi" w:hAnsiTheme="majorHAnsi"/>
          <w:b/>
        </w:rPr>
        <w:t>三、款项结算</w:t>
      </w:r>
    </w:p>
    <w:p w14:paraId="75F1C15E">
      <w:pPr>
        <w:spacing w:line="400" w:lineRule="exact"/>
        <w:ind w:firstLine="480" w:firstLineChars="200"/>
        <w:rPr>
          <w:rFonts w:asciiTheme="majorHAnsi" w:hAnsiTheme="majorHAnsi"/>
        </w:rPr>
      </w:pPr>
      <w:r>
        <w:rPr>
          <w:rFonts w:hint="eastAsia" w:asciiTheme="majorHAnsi" w:hAnsiTheme="majorHAnsi"/>
        </w:rPr>
        <w:t>（一）服务费每三个月为一期结算一次，每期最后一个月结束前10个工作日内支付本期服务费。</w:t>
      </w:r>
    </w:p>
    <w:p w14:paraId="569417C7">
      <w:pPr>
        <w:spacing w:line="400" w:lineRule="exact"/>
        <w:ind w:firstLine="480" w:firstLineChars="200"/>
        <w:rPr>
          <w:rFonts w:asciiTheme="majorHAnsi" w:hAnsiTheme="majorHAnsi"/>
        </w:rPr>
      </w:pPr>
      <w:r>
        <w:rPr>
          <w:rFonts w:hint="eastAsia" w:asciiTheme="majorHAnsi" w:hAnsiTheme="majorHAnsi"/>
        </w:rPr>
        <w:t>（二）每期服务费用=合同总价÷4－考核扣款</w:t>
      </w:r>
    </w:p>
    <w:p w14:paraId="0A61050A">
      <w:pPr>
        <w:pStyle w:val="42"/>
        <w:spacing w:line="240" w:lineRule="auto"/>
        <w:ind w:firstLine="480" w:firstLineChars="200"/>
        <w:jc w:val="both"/>
        <w:rPr>
          <w:rFonts w:asciiTheme="majorHAnsi" w:hAnsiTheme="majorHAnsi" w:eastAsiaTheme="minorEastAsia"/>
          <w:sz w:val="24"/>
          <w:szCs w:val="24"/>
        </w:rPr>
      </w:pPr>
      <w:r>
        <w:rPr>
          <w:rFonts w:asciiTheme="majorHAnsi" w:hAnsiTheme="majorHAnsi" w:eastAsiaTheme="minorEastAsia"/>
          <w:sz w:val="24"/>
          <w:szCs w:val="24"/>
        </w:rPr>
        <w:t>（三）支付方式：银行转账。</w:t>
      </w:r>
    </w:p>
    <w:p w14:paraId="470AF8A5">
      <w:pPr>
        <w:pStyle w:val="42"/>
        <w:spacing w:line="240" w:lineRule="auto"/>
        <w:ind w:firstLine="480" w:firstLineChars="200"/>
        <w:jc w:val="both"/>
        <w:rPr>
          <w:rFonts w:asciiTheme="majorHAnsi" w:hAnsiTheme="majorHAnsi" w:eastAsiaTheme="minorEastAsia"/>
          <w:sz w:val="24"/>
          <w:szCs w:val="24"/>
        </w:rPr>
      </w:pPr>
      <w:r>
        <w:rPr>
          <w:rFonts w:asciiTheme="majorHAnsi" w:hAnsiTheme="majorHAnsi" w:eastAsiaTheme="minorEastAsia"/>
          <w:sz w:val="24"/>
          <w:szCs w:val="24"/>
        </w:rPr>
        <w:t>（四）结算方式：乙方持中标通知书、合同、</w:t>
      </w:r>
      <w:r>
        <w:rPr>
          <w:rFonts w:hint="eastAsia" w:asciiTheme="majorHAnsi" w:hAnsiTheme="majorHAnsi" w:eastAsiaTheme="minorEastAsia"/>
          <w:sz w:val="24"/>
          <w:szCs w:val="24"/>
        </w:rPr>
        <w:t>正规</w:t>
      </w:r>
      <w:r>
        <w:rPr>
          <w:rFonts w:asciiTheme="majorHAnsi" w:hAnsiTheme="majorHAnsi" w:eastAsiaTheme="minorEastAsia"/>
          <w:sz w:val="24"/>
          <w:szCs w:val="24"/>
        </w:rPr>
        <w:t>发票与甲方结算。</w:t>
      </w:r>
    </w:p>
    <w:p w14:paraId="450A1EAC">
      <w:pPr>
        <w:spacing w:before="230" w:beforeLines="50"/>
        <w:rPr>
          <w:rFonts w:cstheme="minorHAnsi"/>
          <w:b/>
        </w:rPr>
      </w:pPr>
      <w:r>
        <w:rPr>
          <w:rFonts w:cstheme="minorHAnsi"/>
          <w:b/>
        </w:rPr>
        <w:t>四、双方的权利与义务</w:t>
      </w:r>
    </w:p>
    <w:p w14:paraId="30477A56">
      <w:pPr>
        <w:pStyle w:val="83"/>
        <w:ind w:firstLine="480"/>
      </w:pPr>
      <w:r>
        <w:rPr>
          <w:rFonts w:hint="eastAsia"/>
        </w:rPr>
        <w:t>（一）甲方的权利和义务</w:t>
      </w:r>
    </w:p>
    <w:p w14:paraId="412D0484">
      <w:pPr>
        <w:pStyle w:val="83"/>
        <w:ind w:firstLine="480"/>
      </w:pPr>
      <w:r>
        <w:rPr>
          <w:rFonts w:hint="eastAsia"/>
        </w:rPr>
        <w:t>1、甲方有权对乙方人员的工作情况及纪律作风监督检查，明确员工职责范围，对工作中不负责任、违反管理规定的人员，有权提出辞退要求，情况属实，乙方应无条件予以执行。如因乙方原因对服务人员进行调换，应当经甲方同意。</w:t>
      </w:r>
    </w:p>
    <w:p w14:paraId="77131C88">
      <w:pPr>
        <w:pStyle w:val="83"/>
        <w:ind w:firstLine="480"/>
      </w:pPr>
      <w:r>
        <w:rPr>
          <w:rFonts w:hint="eastAsia"/>
        </w:rPr>
        <w:t>2、甲方不得指派服务人员从事与物业服务无关的事情。</w:t>
      </w:r>
    </w:p>
    <w:p w14:paraId="333A92C8">
      <w:pPr>
        <w:pStyle w:val="83"/>
        <w:ind w:firstLine="480"/>
      </w:pPr>
      <w:r>
        <w:rPr>
          <w:rFonts w:hint="eastAsia"/>
        </w:rPr>
        <w:t>3、甲方应按时付给乙方服务费用。</w:t>
      </w:r>
    </w:p>
    <w:p w14:paraId="691DC26B">
      <w:pPr>
        <w:pStyle w:val="83"/>
        <w:ind w:firstLine="480"/>
      </w:pPr>
      <w:r>
        <w:rPr>
          <w:rFonts w:hint="eastAsia"/>
        </w:rPr>
        <w:t>（二）乙方的权利和义务</w:t>
      </w:r>
    </w:p>
    <w:p w14:paraId="3825C79B">
      <w:pPr>
        <w:pStyle w:val="83"/>
        <w:ind w:firstLine="480"/>
        <w:rPr>
          <w:rFonts w:asciiTheme="majorHAnsi" w:hAnsiTheme="majorHAnsi"/>
        </w:rPr>
      </w:pPr>
      <w:r>
        <w:rPr>
          <w:rFonts w:hint="eastAsia"/>
        </w:rPr>
        <w:t>1</w:t>
      </w:r>
      <w:r>
        <w:rPr>
          <w:rFonts w:hint="eastAsia" w:asciiTheme="majorHAnsi" w:hAnsiTheme="majorHAnsi"/>
        </w:rPr>
        <w:t>乙方应提供详细的服务标准和服务承诺，服务标准应当符合国家、行业和地方相关物业服务标准</w:t>
      </w:r>
    </w:p>
    <w:p w14:paraId="35B872D1">
      <w:pPr>
        <w:pStyle w:val="83"/>
        <w:ind w:firstLine="480"/>
      </w:pPr>
      <w:r>
        <w:rPr>
          <w:rFonts w:hint="eastAsia"/>
        </w:rPr>
        <w:t>2派出合格的服务人员，依据岗位职责结合甲方交予的任务执行服务工作；遵守甲方制定的各项规章制度，为甲方提供保障服务。</w:t>
      </w:r>
    </w:p>
    <w:p w14:paraId="0F49CFFB">
      <w:pPr>
        <w:pStyle w:val="83"/>
        <w:ind w:firstLine="480"/>
      </w:pPr>
      <w:r>
        <w:t>3</w:t>
      </w:r>
      <w:r>
        <w:rPr>
          <w:rFonts w:hint="eastAsia"/>
        </w:rPr>
        <w:t>、</w:t>
      </w:r>
      <w:r>
        <w:rPr>
          <w:rFonts w:hint="eastAsia" w:asciiTheme="majorHAnsi" w:hAnsiTheme="majorHAnsi"/>
        </w:rPr>
        <w:t>服务期限内，乙方不得干扰或阻碍甲方对该办公区域和公共区域的正常使用。</w:t>
      </w:r>
    </w:p>
    <w:p w14:paraId="00197DA4">
      <w:pPr>
        <w:pStyle w:val="83"/>
        <w:ind w:firstLine="480"/>
      </w:pPr>
      <w:r>
        <w:rPr>
          <w:rFonts w:hint="eastAsia"/>
        </w:rPr>
        <w:t>4、乙方人员在上岗期间要着装整洁、仪表端庄，坚守岗位、遵守纪律、认真负责。</w:t>
      </w:r>
    </w:p>
    <w:p w14:paraId="6CF5BB84">
      <w:pPr>
        <w:pStyle w:val="83"/>
        <w:ind w:firstLine="480"/>
      </w:pPr>
      <w:r>
        <w:t>5</w:t>
      </w:r>
      <w:r>
        <w:rPr>
          <w:rFonts w:hint="eastAsia"/>
        </w:rPr>
        <w:t>、乙方定期征求甲方的意见，以便及时沟通并做好服务工作。</w:t>
      </w:r>
    </w:p>
    <w:p w14:paraId="2A27A6F9">
      <w:pPr>
        <w:pStyle w:val="83"/>
        <w:ind w:firstLine="480"/>
      </w:pPr>
      <w:r>
        <w:t>6</w:t>
      </w:r>
      <w:r>
        <w:rPr>
          <w:rFonts w:hint="eastAsia"/>
        </w:rPr>
        <w:t>、乙方须接受甲方的各类检查考核，甲方有权根据有关规定对质量考核标准及奖惩办法作相应的修改。</w:t>
      </w:r>
    </w:p>
    <w:p w14:paraId="4E3D74D9">
      <w:pPr>
        <w:pStyle w:val="83"/>
        <w:ind w:firstLine="480"/>
      </w:pPr>
      <w:r>
        <w:t>7</w:t>
      </w:r>
      <w:r>
        <w:rPr>
          <w:rFonts w:hint="eastAsia"/>
        </w:rPr>
        <w:t>、</w:t>
      </w:r>
      <w:r>
        <w:rPr>
          <w:rFonts w:hint="eastAsia" w:asciiTheme="majorHAnsi" w:hAnsiTheme="majorHAnsi"/>
        </w:rPr>
        <w:t>乙方在提供服务时因管理不当或未尽义务，导致、自身甲方或第三方人身损害或财产损失的，应承担全部责任和费用。</w:t>
      </w:r>
    </w:p>
    <w:p w14:paraId="02498BC3">
      <w:pPr>
        <w:pStyle w:val="83"/>
        <w:ind w:firstLine="196" w:firstLineChars="82"/>
        <w:rPr>
          <w:bCs/>
        </w:rPr>
      </w:pPr>
      <w:r>
        <w:rPr>
          <w:rFonts w:hint="eastAsia"/>
          <w:b/>
        </w:rPr>
        <w:t>五</w:t>
      </w:r>
      <w:r>
        <w:rPr>
          <w:b/>
        </w:rPr>
        <w:t>、验收</w:t>
      </w:r>
    </w:p>
    <w:p w14:paraId="5A8365C5">
      <w:pPr>
        <w:ind w:firstLine="480" w:firstLineChars="200"/>
        <w:jc w:val="both"/>
        <w:rPr>
          <w:rFonts w:cstheme="minorHAnsi"/>
        </w:rPr>
      </w:pPr>
      <w:r>
        <w:rPr>
          <w:rFonts w:hint="eastAsia" w:cstheme="minorHAnsi"/>
        </w:rPr>
        <w:t>（一）服务期满后，甲方根据合同要求，进行验收，确认服务标准和服务质量。验收合格后，填写政府采购项目验收单作为对项目的最终认可。</w:t>
      </w:r>
    </w:p>
    <w:p w14:paraId="7DE41DAB">
      <w:pPr>
        <w:ind w:firstLine="480" w:firstLineChars="200"/>
        <w:jc w:val="both"/>
        <w:rPr>
          <w:rFonts w:cstheme="minorHAnsi"/>
        </w:rPr>
      </w:pPr>
      <w:r>
        <w:rPr>
          <w:rFonts w:hint="eastAsia" w:cstheme="minorHAnsi"/>
        </w:rPr>
        <w:t>（二）验收依据：</w:t>
      </w:r>
    </w:p>
    <w:p w14:paraId="33531791">
      <w:pPr>
        <w:ind w:firstLine="480" w:firstLineChars="200"/>
        <w:jc w:val="both"/>
        <w:rPr>
          <w:rFonts w:cstheme="minorHAnsi"/>
        </w:rPr>
      </w:pPr>
      <w:r>
        <w:rPr>
          <w:rFonts w:hint="eastAsia" w:cstheme="minorHAnsi"/>
        </w:rPr>
        <w:t>1、招标文件、投标文件、澄清表（函）；</w:t>
      </w:r>
    </w:p>
    <w:p w14:paraId="15BBE5A1">
      <w:pPr>
        <w:ind w:firstLine="480" w:firstLineChars="200"/>
        <w:jc w:val="both"/>
        <w:rPr>
          <w:rFonts w:cstheme="minorHAnsi"/>
        </w:rPr>
      </w:pPr>
      <w:r>
        <w:rPr>
          <w:rFonts w:hint="eastAsia" w:cstheme="minorHAnsi"/>
        </w:rPr>
        <w:t>2、本合同及附件文本；</w:t>
      </w:r>
    </w:p>
    <w:p w14:paraId="6464FDB2">
      <w:pPr>
        <w:ind w:firstLine="480" w:firstLineChars="200"/>
        <w:jc w:val="both"/>
        <w:rPr>
          <w:rFonts w:cstheme="minorHAnsi"/>
        </w:rPr>
      </w:pPr>
      <w:r>
        <w:rPr>
          <w:rFonts w:hint="eastAsia" w:cstheme="minorHAnsi"/>
        </w:rPr>
        <w:t>3、国家相应的标准、规范。</w:t>
      </w:r>
    </w:p>
    <w:p w14:paraId="116575F3">
      <w:pPr>
        <w:ind w:firstLine="480" w:firstLineChars="200"/>
        <w:jc w:val="both"/>
        <w:rPr>
          <w:rFonts w:cstheme="minorHAnsi"/>
        </w:rPr>
      </w:pPr>
      <w:r>
        <w:rPr>
          <w:rFonts w:cstheme="minorHAnsi"/>
        </w:rPr>
        <w:t>（三）乙方应向甲方提交项目实施过程中的所有资料，以便甲方日后管理和维护。</w:t>
      </w:r>
    </w:p>
    <w:p w14:paraId="7C6AAE69">
      <w:pPr>
        <w:spacing w:before="230" w:beforeLines="50" w:after="230" w:afterLines="50"/>
        <w:jc w:val="both"/>
        <w:rPr>
          <w:rFonts w:cs="Calibri Light" w:asciiTheme="majorHAnsi" w:hAnsiTheme="majorHAnsi"/>
          <w:b/>
        </w:rPr>
      </w:pPr>
      <w:r>
        <w:rPr>
          <w:rFonts w:hint="eastAsia" w:cs="Calibri Light" w:asciiTheme="majorHAnsi" w:hAnsiTheme="majorHAnsi"/>
          <w:b/>
        </w:rPr>
        <w:t>六</w:t>
      </w:r>
      <w:r>
        <w:rPr>
          <w:rFonts w:cs="Calibri Light" w:asciiTheme="majorHAnsi" w:hAnsiTheme="majorHAnsi"/>
          <w:b/>
        </w:rPr>
        <w:t>、违约责任</w:t>
      </w:r>
    </w:p>
    <w:p w14:paraId="227A1142">
      <w:pPr>
        <w:widowControl w:val="0"/>
        <w:snapToGrid w:val="0"/>
        <w:spacing w:line="420" w:lineRule="exact"/>
        <w:ind w:firstLine="480" w:firstLineChars="200"/>
        <w:rPr>
          <w:rFonts w:ascii="Calibri" w:hAnsi="Calibri" w:eastAsia="宋体" w:cstheme="minorHAnsi"/>
          <w:color w:val="000000"/>
          <w:kern w:val="24"/>
        </w:rPr>
      </w:pPr>
      <w:r>
        <w:rPr>
          <w:rFonts w:hint="eastAsia" w:asciiTheme="majorHAnsi" w:hAnsiTheme="majorHAnsi"/>
        </w:rPr>
        <w:t>（一）</w:t>
      </w:r>
      <w:r>
        <w:rPr>
          <w:rFonts w:hint="eastAsia" w:ascii="Calibri" w:hAnsi="Calibri" w:eastAsia="宋体" w:cstheme="minorHAnsi"/>
          <w:color w:val="000000"/>
          <w:kern w:val="24"/>
        </w:rPr>
        <w:t>合同期内，乙方违反劳动法或其他相关法律法规造成恶劣影响，或未按时足额发放员工资影响恶劣的，甲方有权终止合同，经济损失和法律责任由乙方承担。</w:t>
      </w:r>
    </w:p>
    <w:p w14:paraId="30AB43BF">
      <w:pPr>
        <w:ind w:firstLine="480" w:firstLineChars="200"/>
        <w:jc w:val="both"/>
      </w:pPr>
      <w:r>
        <w:rPr>
          <w:rFonts w:hint="eastAsia" w:asciiTheme="majorHAnsi" w:hAnsiTheme="majorHAnsi"/>
        </w:rPr>
        <w:t>（二）</w:t>
      </w:r>
      <w:r>
        <w:rPr>
          <w:rFonts w:hint="eastAsia"/>
        </w:rPr>
        <w:t>合同期内，因乙方管理不善且负主要责任，造成重大损失和影响，甲方有权终止合同，经济损失和法律责任由乙方承担。</w:t>
      </w:r>
    </w:p>
    <w:p w14:paraId="02772AA2">
      <w:pPr>
        <w:ind w:firstLine="480" w:firstLineChars="200"/>
        <w:jc w:val="both"/>
        <w:rPr>
          <w:rFonts w:asciiTheme="majorHAnsi" w:hAnsiTheme="majorHAnsi"/>
        </w:rPr>
      </w:pPr>
      <w:r>
        <w:rPr>
          <w:rFonts w:hint="eastAsia" w:asciiTheme="majorHAnsi" w:hAnsiTheme="majorHAnsi"/>
        </w:rPr>
        <w:t>（三）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7B3B22A1">
      <w:pPr>
        <w:spacing w:line="400" w:lineRule="exact"/>
        <w:ind w:firstLine="480" w:firstLineChars="200"/>
        <w:rPr>
          <w:rFonts w:asciiTheme="majorHAnsi" w:hAnsiTheme="majorHAnsi"/>
        </w:rPr>
      </w:pPr>
      <w:r>
        <w:rPr>
          <w:rFonts w:hint="eastAsia" w:asciiTheme="majorHAnsi" w:hAnsiTheme="majorHAnsi"/>
        </w:rPr>
        <w:t>（四）其他事宜，由双方按《民法典》中的平等原则协商后补充。</w:t>
      </w:r>
    </w:p>
    <w:p w14:paraId="26AC779F">
      <w:pPr>
        <w:spacing w:before="230" w:beforeLines="50" w:after="230" w:afterLines="50"/>
        <w:jc w:val="both"/>
        <w:rPr>
          <w:rFonts w:cs="Calibri Light" w:asciiTheme="majorHAnsi" w:hAnsiTheme="majorHAnsi"/>
          <w:b/>
        </w:rPr>
      </w:pPr>
      <w:r>
        <w:rPr>
          <w:rFonts w:hint="eastAsia" w:cs="Calibri Light" w:asciiTheme="majorHAnsi" w:hAnsiTheme="majorHAnsi"/>
          <w:b/>
        </w:rPr>
        <w:t>七</w:t>
      </w:r>
      <w:r>
        <w:rPr>
          <w:rFonts w:cs="Calibri Light" w:asciiTheme="majorHAnsi" w:hAnsiTheme="majorHAnsi"/>
          <w:b/>
        </w:rPr>
        <w:t>、争议解决</w:t>
      </w:r>
    </w:p>
    <w:p w14:paraId="4175CF6D">
      <w:pPr>
        <w:pStyle w:val="42"/>
        <w:spacing w:line="240" w:lineRule="auto"/>
        <w:ind w:firstLine="480" w:firstLineChars="200"/>
        <w:jc w:val="both"/>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（一）本合同适用法律为中华人民共和国法律。</w:t>
      </w:r>
    </w:p>
    <w:p w14:paraId="5FA35912">
      <w:pPr>
        <w:pStyle w:val="42"/>
        <w:spacing w:line="240" w:lineRule="auto"/>
        <w:ind w:firstLine="480" w:firstLineChars="200"/>
        <w:jc w:val="both"/>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（二）凡与本合同有关的一切争议，双方应通过友好协商解决。如经协商后仍不能达成协议时，任何一方都有权向有管辖权的人民法院起诉。</w:t>
      </w:r>
    </w:p>
    <w:p w14:paraId="189CE487">
      <w:pPr>
        <w:spacing w:before="230" w:beforeLines="50" w:after="230" w:afterLines="50"/>
        <w:jc w:val="both"/>
        <w:rPr>
          <w:rFonts w:cs="Calibri Light" w:asciiTheme="majorHAnsi" w:hAnsiTheme="majorHAnsi"/>
          <w:b/>
        </w:rPr>
      </w:pPr>
      <w:r>
        <w:rPr>
          <w:rFonts w:hint="eastAsia" w:cs="Calibri Light" w:asciiTheme="majorHAnsi" w:hAnsiTheme="majorHAnsi"/>
          <w:b/>
        </w:rPr>
        <w:t>八</w:t>
      </w:r>
      <w:r>
        <w:rPr>
          <w:rFonts w:cs="Calibri Light" w:asciiTheme="majorHAnsi" w:hAnsiTheme="majorHAnsi"/>
          <w:b/>
        </w:rPr>
        <w:t>、合同生效及其他</w:t>
      </w:r>
    </w:p>
    <w:p w14:paraId="55F7D27A">
      <w:pPr>
        <w:pStyle w:val="42"/>
        <w:spacing w:line="240" w:lineRule="auto"/>
        <w:ind w:firstLine="480" w:firstLineChars="200"/>
        <w:jc w:val="both"/>
        <w:rPr>
          <w:rFonts w:asciiTheme="majorHAnsi" w:hAnsiTheme="majorHAnsi" w:eastAsiaTheme="minorEastAsia"/>
          <w:sz w:val="24"/>
          <w:szCs w:val="24"/>
        </w:rPr>
      </w:pPr>
      <w:r>
        <w:rPr>
          <w:rFonts w:asciiTheme="majorHAnsi" w:hAnsiTheme="majorHAnsi" w:eastAsiaTheme="minorEastAsia"/>
          <w:sz w:val="24"/>
          <w:szCs w:val="24"/>
        </w:rPr>
        <w:t>（一）本合同自签订之日起生效。</w:t>
      </w:r>
    </w:p>
    <w:p w14:paraId="1F527E72">
      <w:pPr>
        <w:pStyle w:val="42"/>
        <w:spacing w:line="240" w:lineRule="auto"/>
        <w:ind w:firstLine="480" w:firstLineChars="200"/>
        <w:jc w:val="both"/>
        <w:rPr>
          <w:rFonts w:asciiTheme="majorHAnsi" w:hAnsiTheme="majorHAnsi" w:eastAsiaTheme="minorEastAsia"/>
          <w:sz w:val="24"/>
          <w:szCs w:val="24"/>
        </w:rPr>
      </w:pPr>
      <w:r>
        <w:rPr>
          <w:rFonts w:asciiTheme="majorHAnsi" w:hAnsiTheme="majorHAnsi" w:eastAsiaTheme="minorEastAsia"/>
          <w:sz w:val="24"/>
          <w:szCs w:val="24"/>
        </w:rPr>
        <w:t>（二）合同一式</w:t>
      </w:r>
      <w:r>
        <w:rPr>
          <w:rFonts w:hint="eastAsia" w:asciiTheme="majorHAnsi" w:hAnsiTheme="majorHAnsi" w:eastAsiaTheme="minorEastAsia"/>
          <w:sz w:val="24"/>
          <w:szCs w:val="24"/>
        </w:rPr>
        <w:t>捌</w:t>
      </w:r>
      <w:r>
        <w:rPr>
          <w:rFonts w:asciiTheme="majorHAnsi" w:hAnsiTheme="majorHAnsi" w:eastAsiaTheme="minorEastAsia"/>
          <w:sz w:val="24"/>
          <w:szCs w:val="24"/>
        </w:rPr>
        <w:t>份，甲方</w:t>
      </w:r>
      <w:r>
        <w:rPr>
          <w:rFonts w:hint="eastAsia" w:asciiTheme="majorHAnsi" w:hAnsiTheme="majorHAnsi" w:eastAsiaTheme="minorEastAsia"/>
          <w:sz w:val="24"/>
          <w:szCs w:val="24"/>
        </w:rPr>
        <w:t>伍份、</w:t>
      </w:r>
      <w:r>
        <w:rPr>
          <w:rFonts w:asciiTheme="majorHAnsi" w:hAnsiTheme="majorHAnsi" w:eastAsiaTheme="minorEastAsia"/>
          <w:sz w:val="24"/>
          <w:szCs w:val="24"/>
        </w:rPr>
        <w:t>乙方</w:t>
      </w:r>
      <w:r>
        <w:rPr>
          <w:rFonts w:hint="eastAsia" w:asciiTheme="majorHAnsi" w:hAnsiTheme="majorHAnsi" w:eastAsiaTheme="minorEastAsia"/>
          <w:sz w:val="24"/>
          <w:szCs w:val="24"/>
        </w:rPr>
        <w:t>叁</w:t>
      </w:r>
      <w:r>
        <w:rPr>
          <w:rFonts w:asciiTheme="majorHAnsi" w:hAnsiTheme="majorHAnsi" w:eastAsiaTheme="minorEastAsia"/>
          <w:sz w:val="24"/>
          <w:szCs w:val="24"/>
        </w:rPr>
        <w:t>份。</w:t>
      </w:r>
    </w:p>
    <w:p w14:paraId="3AC99303">
      <w:pPr>
        <w:pStyle w:val="42"/>
        <w:spacing w:line="240" w:lineRule="auto"/>
        <w:ind w:firstLine="480" w:firstLineChars="200"/>
        <w:jc w:val="both"/>
        <w:rPr>
          <w:rFonts w:asciiTheme="majorHAnsi" w:hAnsiTheme="majorHAnsi" w:eastAsiaTheme="minorEastAsia"/>
          <w:color w:val="7030A0"/>
          <w:sz w:val="24"/>
          <w:szCs w:val="24"/>
        </w:rPr>
      </w:pPr>
      <w:r>
        <w:rPr>
          <w:rFonts w:asciiTheme="majorHAnsi" w:hAnsiTheme="majorHAnsi" w:eastAsiaTheme="minorEastAsia"/>
          <w:sz w:val="24"/>
          <w:szCs w:val="24"/>
        </w:rPr>
        <w:t>（三）未尽事宜由双方在签订合同时具体明确或签订补充合同。</w:t>
      </w:r>
    </w:p>
    <w:p w14:paraId="6FD31474"/>
    <w:p w14:paraId="0FC4A7EB">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38" w:name="_Toc231803222"/>
      <w:bookmarkStart w:id="139" w:name="_Toc211437471"/>
      <w:r>
        <w:rPr>
          <w:rFonts w:hint="eastAsia"/>
        </w:rPr>
        <w:t>第五章　投标文件构成及格式</w:t>
      </w:r>
      <w:bookmarkEnd w:id="138"/>
      <w:bookmarkEnd w:id="139"/>
    </w:p>
    <w:p w14:paraId="4578CFAC">
      <w:pPr>
        <w:ind w:firstLine="251" w:firstLineChars="70"/>
        <w:jc w:val="center"/>
        <w:rPr>
          <w:rFonts w:cstheme="minorHAnsi"/>
          <w:sz w:val="36"/>
          <w:szCs w:val="36"/>
        </w:rPr>
      </w:pPr>
    </w:p>
    <w:p w14:paraId="46C3CF94">
      <w:pPr>
        <w:ind w:firstLine="251" w:firstLineChars="70"/>
        <w:jc w:val="center"/>
        <w:rPr>
          <w:rFonts w:cstheme="minorHAnsi"/>
          <w:sz w:val="36"/>
          <w:szCs w:val="36"/>
        </w:rPr>
      </w:pPr>
    </w:p>
    <w:p w14:paraId="60FF2F4A">
      <w:pPr>
        <w:ind w:firstLine="251" w:firstLineChars="70"/>
        <w:jc w:val="center"/>
        <w:rPr>
          <w:rFonts w:cstheme="minorHAnsi"/>
          <w:sz w:val="36"/>
          <w:szCs w:val="36"/>
        </w:rPr>
      </w:pPr>
    </w:p>
    <w:p w14:paraId="0B78F1C6">
      <w:pPr>
        <w:jc w:val="center"/>
        <w:rPr>
          <w:rFonts w:cstheme="minorHAnsi"/>
          <w:b/>
          <w:color w:val="C00000"/>
          <w:sz w:val="44"/>
          <w:szCs w:val="44"/>
        </w:rPr>
      </w:pPr>
      <w:r>
        <w:rPr>
          <w:rFonts w:hint="eastAsia" w:cstheme="minorHAnsi"/>
          <w:b/>
          <w:color w:val="C00000"/>
          <w:sz w:val="44"/>
          <w:szCs w:val="44"/>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sz w:val="36"/>
        </w:rPr>
        <w:t>_____________</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w:t>
      </w:r>
      <w:bookmarkStart w:id="140" w:name="OLE_LINK272"/>
      <w:bookmarkStart w:id="141" w:name="OLE_LINK273"/>
      <w:r>
        <w:rPr>
          <w:rFonts w:cstheme="minorHAnsi"/>
          <w:sz w:val="36"/>
        </w:rPr>
        <w:t>_____________</w:t>
      </w:r>
      <w:bookmarkEnd w:id="140"/>
      <w:bookmarkEnd w:id="141"/>
      <w:r>
        <w:rPr>
          <w:rFonts w:cstheme="minorHAnsi"/>
          <w:sz w:val="36"/>
        </w:rPr>
        <w:t>____</w:t>
      </w:r>
    </w:p>
    <w:p w14:paraId="1A53BF79">
      <w:pPr>
        <w:ind w:firstLine="200"/>
        <w:rPr>
          <w:rFonts w:cstheme="minorHAnsi"/>
          <w:sz w:val="36"/>
        </w:rPr>
      </w:pPr>
    </w:p>
    <w:p w14:paraId="63B1F57B">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2C03735F">
      <w:pPr>
        <w:jc w:val="both"/>
        <w:rPr>
          <w:rFonts w:cstheme="minorHAnsi"/>
          <w:color w:val="000000"/>
        </w:rPr>
      </w:pPr>
      <w:r>
        <w:rPr>
          <w:rFonts w:hint="eastAsia"/>
        </w:rPr>
        <w:t>西安市市级单位政府采购中心</w:t>
      </w:r>
      <w:r>
        <w:rPr>
          <w:rFonts w:hint="eastAsia" w:cstheme="minorHAnsi"/>
          <w:color w:val="000000"/>
        </w:rPr>
        <w:t>：</w:t>
      </w:r>
    </w:p>
    <w:p w14:paraId="1B6DBBC9">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5BC9D14E">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686F7B85">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17E28385">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67DC55DD">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AD6E33E">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70D880D6">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3CD37E3D">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w:t>
      </w:r>
      <w:bookmarkStart w:id="142" w:name="OLE_LINK75"/>
      <w:bookmarkStart w:id="143" w:name="OLE_LINK74"/>
      <w:r>
        <w:rPr>
          <w:rFonts w:cstheme="minorHAnsi"/>
          <w:color w:val="C00000"/>
        </w:rPr>
        <w:t>_</w:t>
      </w:r>
      <w:bookmarkEnd w:id="142"/>
      <w:bookmarkEnd w:id="143"/>
      <w:r>
        <w:rPr>
          <w:rFonts w:cstheme="minorHAnsi"/>
          <w:color w:val="C00000"/>
        </w:rPr>
        <w:t>_］个日历日</w:t>
      </w:r>
      <w:r>
        <w:rPr>
          <w:rFonts w:hint="eastAsia" w:cstheme="minorHAnsi"/>
          <w:color w:val="000000"/>
        </w:rPr>
        <w:t>（应不少于90个日历日）内有效。</w:t>
      </w:r>
    </w:p>
    <w:p w14:paraId="189EC49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DE904A4">
      <w:pPr>
        <w:ind w:firstLine="567"/>
        <w:jc w:val="both"/>
        <w:rPr>
          <w:rFonts w:cstheme="minorHAnsi"/>
          <w:color w:val="000000"/>
        </w:rPr>
      </w:pPr>
      <w:r>
        <w:rPr>
          <w:rFonts w:hint="eastAsia" w:cstheme="minorHAnsi"/>
          <w:color w:val="000000"/>
        </w:rPr>
        <w:t>（1）将投标文件有效期延长至合同执行完毕；</w:t>
      </w:r>
    </w:p>
    <w:p w14:paraId="0F63C001">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00C9913A">
      <w:pPr>
        <w:ind w:firstLine="567"/>
        <w:jc w:val="both"/>
        <w:rPr>
          <w:rFonts w:cstheme="minorHAnsi"/>
          <w:color w:val="000000"/>
        </w:rPr>
      </w:pPr>
      <w:r>
        <w:rPr>
          <w:rFonts w:hint="eastAsia" w:cstheme="minorHAnsi"/>
          <w:color w:val="000000"/>
        </w:rPr>
        <w:t>（3）遵照招标文件中的要求，完成本项目的合同责任和义务。</w:t>
      </w:r>
    </w:p>
    <w:p w14:paraId="4FD50DA6">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B79804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pPr>
        <w:ind w:firstLine="567"/>
        <w:jc w:val="both"/>
        <w:rPr>
          <w:color w:val="000000"/>
        </w:rPr>
      </w:pPr>
      <w:r>
        <w:rPr>
          <w:rFonts w:hint="eastAsia"/>
          <w:color w:val="000000"/>
        </w:rPr>
        <w:t>（2）联系</w:t>
      </w:r>
      <w:r>
        <w:rPr>
          <w:color w:val="000000"/>
        </w:rPr>
        <w:t>电话：</w:t>
      </w:r>
    </w:p>
    <w:p w14:paraId="37A77501">
      <w:pPr>
        <w:ind w:firstLine="567"/>
        <w:jc w:val="both"/>
        <w:rPr>
          <w:color w:val="000000"/>
        </w:rPr>
      </w:pPr>
      <w:r>
        <w:rPr>
          <w:color w:val="000000"/>
        </w:rPr>
        <w:t>（</w:t>
      </w:r>
      <w:r>
        <w:rPr>
          <w:rFonts w:hint="eastAsia"/>
          <w:color w:val="000000"/>
        </w:rPr>
        <w:t>3</w:t>
      </w:r>
      <w:r>
        <w:rPr>
          <w:color w:val="000000"/>
        </w:rPr>
        <w:t>）通讯地址：</w:t>
      </w:r>
    </w:p>
    <w:p w14:paraId="2E408014">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7B7E5B80">
      <w:pPr>
        <w:ind w:firstLine="567"/>
        <w:jc w:val="both"/>
      </w:pPr>
      <w:r>
        <w:t>（</w:t>
      </w:r>
      <w:r>
        <w:rPr>
          <w:rFonts w:hint="eastAsia"/>
        </w:rPr>
        <w:t>5</w:t>
      </w:r>
      <w:r>
        <w:t>）电子邮箱：</w:t>
      </w:r>
    </w:p>
    <w:p w14:paraId="39892E58">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98E7857">
      <w:pPr>
        <w:ind w:firstLine="567"/>
        <w:jc w:val="both"/>
      </w:pPr>
      <w:r>
        <w:t>日</w:t>
      </w:r>
      <w:r>
        <w:rPr>
          <w:rFonts w:hint="eastAsia"/>
        </w:rPr>
        <w:t>　</w:t>
      </w:r>
      <w:r>
        <w:t>期：　　年　月　日</w:t>
      </w: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79170807">
      <w:pPr>
        <w:keepNext/>
        <w:spacing w:before="230" w:beforeLines="50" w:after="230" w:afterLines="50"/>
        <w:jc w:val="center"/>
        <w:outlineLvl w:val="1"/>
        <w:rPr>
          <w:rFonts w:ascii="Calibri" w:hAnsi="Calibri" w:eastAsia="黑体"/>
          <w:kern w:val="32"/>
          <w:sz w:val="32"/>
        </w:rPr>
      </w:pPr>
      <w:bookmarkStart w:id="144" w:name="OLE_LINK77"/>
      <w:bookmarkStart w:id="145" w:name="OLE_LINK76"/>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7A022D50">
      <w:pPr>
        <w:pStyle w:val="42"/>
        <w:jc w:val="center"/>
        <w:rPr>
          <w:rFonts w:asciiTheme="minorHAnsi" w:hAnsiTheme="minorHAnsi" w:eastAsiaTheme="minorEastAsia"/>
          <w:b/>
          <w:color w:val="C00000"/>
          <w:sz w:val="24"/>
          <w:szCs w:val="24"/>
        </w:rPr>
      </w:pPr>
    </w:p>
    <w:tbl>
      <w:tblPr>
        <w:tblStyle w:val="26"/>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911"/>
        <w:gridCol w:w="2912"/>
      </w:tblGrid>
      <w:tr w14:paraId="5EE4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tl2br w:val="single" w:color="auto" w:sz="2" w:space="0"/>
            </w:tcBorders>
          </w:tcPr>
          <w:p w14:paraId="1C2DB71B">
            <w:pPr>
              <w:spacing w:line="440" w:lineRule="exact"/>
              <w:ind w:right="280"/>
              <w:jc w:val="right"/>
              <w:rPr>
                <w:rFonts w:cstheme="minorHAnsi"/>
                <w:b/>
                <w:color w:val="000000"/>
              </w:rPr>
            </w:pPr>
            <w:r>
              <w:rPr>
                <w:rFonts w:cstheme="minorHAnsi"/>
                <w:b/>
                <w:color w:val="000000"/>
              </w:rPr>
              <w:t>报价内容</w:t>
            </w:r>
          </w:p>
          <w:p w14:paraId="20D63677">
            <w:pPr>
              <w:rPr>
                <w:rFonts w:cstheme="minorHAnsi"/>
                <w:color w:val="000000"/>
              </w:rPr>
            </w:pPr>
          </w:p>
          <w:p w14:paraId="54F43AC9">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911" w:type="dxa"/>
            <w:tcBorders>
              <w:top w:val="single" w:color="auto" w:sz="2" w:space="0"/>
            </w:tcBorders>
            <w:shd w:val="clear" w:color="auto" w:fill="F1F1F1" w:themeFill="background1" w:themeFillShade="F2"/>
            <w:vAlign w:val="center"/>
          </w:tcPr>
          <w:p w14:paraId="25DC6CB0">
            <w:pPr>
              <w:jc w:val="center"/>
              <w:rPr>
                <w:rFonts w:cstheme="minorHAnsi"/>
                <w:b/>
              </w:rPr>
            </w:pPr>
            <w:r>
              <w:rPr>
                <w:rFonts w:cstheme="minorHAnsi"/>
                <w:b/>
              </w:rPr>
              <w:t>A</w:t>
            </w:r>
          </w:p>
        </w:tc>
        <w:tc>
          <w:tcPr>
            <w:tcW w:w="2912" w:type="dxa"/>
            <w:tcBorders>
              <w:top w:val="single" w:color="auto" w:sz="2" w:space="0"/>
              <w:right w:val="single" w:color="auto" w:sz="2" w:space="0"/>
            </w:tcBorders>
            <w:shd w:val="clear" w:color="auto" w:fill="F1F1F1" w:themeFill="background1" w:themeFillShade="F2"/>
            <w:vAlign w:val="center"/>
          </w:tcPr>
          <w:p w14:paraId="50BC325C">
            <w:pPr>
              <w:jc w:val="center"/>
              <w:rPr>
                <w:rFonts w:cstheme="minorHAnsi"/>
                <w:b/>
              </w:rPr>
            </w:pPr>
            <w:r>
              <w:rPr>
                <w:rFonts w:cstheme="minorHAnsi"/>
                <w:b/>
              </w:rPr>
              <w:t>B</w:t>
            </w:r>
          </w:p>
        </w:tc>
      </w:tr>
      <w:tr w14:paraId="6306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left w:val="single" w:color="auto" w:sz="2" w:space="0"/>
              <w:tl2br w:val="single" w:color="auto" w:sz="2" w:space="0"/>
            </w:tcBorders>
          </w:tcPr>
          <w:p w14:paraId="08E00952">
            <w:pPr>
              <w:spacing w:line="440" w:lineRule="exact"/>
              <w:ind w:right="280"/>
              <w:jc w:val="right"/>
              <w:rPr>
                <w:rFonts w:cstheme="minorHAnsi"/>
                <w:b/>
                <w:color w:val="000000"/>
              </w:rPr>
            </w:pPr>
          </w:p>
        </w:tc>
        <w:tc>
          <w:tcPr>
            <w:tcW w:w="2911" w:type="dxa"/>
            <w:vAlign w:val="center"/>
          </w:tcPr>
          <w:p w14:paraId="3D6D6613">
            <w:pPr>
              <w:spacing w:line="440" w:lineRule="exact"/>
              <w:jc w:val="center"/>
              <w:rPr>
                <w:b/>
              </w:rPr>
            </w:pPr>
            <w:r>
              <w:rPr>
                <w:rFonts w:hint="eastAsia"/>
                <w:b/>
              </w:rPr>
              <w:t>投标报价</w:t>
            </w:r>
            <w:r>
              <w:rPr>
                <w:b/>
              </w:rPr>
              <w:t>（元）</w:t>
            </w:r>
          </w:p>
        </w:tc>
        <w:tc>
          <w:tcPr>
            <w:tcW w:w="2912" w:type="dxa"/>
            <w:tcBorders>
              <w:right w:val="single" w:color="auto" w:sz="2" w:space="0"/>
            </w:tcBorders>
            <w:vAlign w:val="center"/>
          </w:tcPr>
          <w:p w14:paraId="5DBE27B8">
            <w:pPr>
              <w:jc w:val="center"/>
              <w:rPr>
                <w:b/>
              </w:rPr>
            </w:pPr>
            <w:r>
              <w:rPr>
                <w:rFonts w:hint="eastAsia"/>
                <w:b/>
              </w:rPr>
              <w:t>服务</w:t>
            </w:r>
            <w:r>
              <w:rPr>
                <w:b/>
              </w:rPr>
              <w:t>期</w:t>
            </w:r>
          </w:p>
        </w:tc>
      </w:tr>
      <w:tr w14:paraId="5D1B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left w:val="single" w:color="auto" w:sz="2" w:space="0"/>
            </w:tcBorders>
            <w:vAlign w:val="center"/>
          </w:tcPr>
          <w:p w14:paraId="7B02B392">
            <w:pPr>
              <w:spacing w:line="440" w:lineRule="exact"/>
              <w:jc w:val="center"/>
              <w:rPr>
                <w:rFonts w:cstheme="minorHAnsi"/>
                <w:color w:val="C00000"/>
                <w:sz w:val="21"/>
                <w:szCs w:val="21"/>
              </w:rPr>
            </w:pPr>
            <w:r>
              <w:rPr>
                <w:rFonts w:cstheme="minorHAnsi"/>
                <w:color w:val="C00000"/>
                <w:sz w:val="21"/>
                <w:szCs w:val="21"/>
              </w:rPr>
              <w:t>［项目名称］</w:t>
            </w:r>
          </w:p>
          <w:p w14:paraId="11EFA3FA">
            <w:pPr>
              <w:spacing w:line="440" w:lineRule="exact"/>
              <w:jc w:val="center"/>
              <w:rPr>
                <w:rFonts w:cstheme="minorHAnsi"/>
                <w:color w:val="000000"/>
              </w:rPr>
            </w:pPr>
            <w:r>
              <w:rPr>
                <w:rFonts w:hint="eastAsia" w:cstheme="minorHAnsi"/>
                <w:color w:val="C00000"/>
              </w:rPr>
              <w:t>采购包</w:t>
            </w:r>
            <w:r>
              <w:rPr>
                <w:rFonts w:cstheme="minorHAnsi"/>
                <w:color w:val="C00000"/>
              </w:rPr>
              <w:t>［___］</w:t>
            </w:r>
          </w:p>
        </w:tc>
        <w:tc>
          <w:tcPr>
            <w:tcW w:w="2911" w:type="dxa"/>
            <w:vAlign w:val="center"/>
          </w:tcPr>
          <w:p w14:paraId="0F0AEFC1">
            <w:pPr>
              <w:spacing w:line="440" w:lineRule="exact"/>
              <w:jc w:val="center"/>
              <w:rPr>
                <w:rFonts w:cstheme="minorHAnsi"/>
                <w:color w:val="000000"/>
              </w:rPr>
            </w:pPr>
          </w:p>
        </w:tc>
        <w:tc>
          <w:tcPr>
            <w:tcW w:w="2912" w:type="dxa"/>
            <w:tcBorders>
              <w:right w:val="single" w:color="auto" w:sz="2" w:space="0"/>
            </w:tcBorders>
            <w:vAlign w:val="center"/>
          </w:tcPr>
          <w:p w14:paraId="5BA82839">
            <w:pPr>
              <w:spacing w:line="440" w:lineRule="exact"/>
              <w:jc w:val="center"/>
              <w:rPr>
                <w:rFonts w:cstheme="minorHAnsi"/>
                <w:color w:val="000000"/>
              </w:rPr>
            </w:pPr>
          </w:p>
        </w:tc>
      </w:tr>
    </w:tbl>
    <w:p w14:paraId="24C5DF27">
      <w:r>
        <w:rPr>
          <w:rFonts w:cstheme="minorHAnsi"/>
          <w:color w:val="000000"/>
        </w:rPr>
        <w:t>供应商：（</w:t>
      </w:r>
      <w:r>
        <w:rPr>
          <w:rFonts w:cstheme="minorHAnsi"/>
          <w:i/>
          <w:color w:val="7030A0"/>
        </w:rPr>
        <w:t>供应商全称并加盖公章</w:t>
      </w:r>
      <w:r>
        <w:rPr>
          <w:rFonts w:cstheme="minorHAnsi"/>
          <w:color w:val="000000"/>
        </w:rPr>
        <w:t>）</w:t>
      </w:r>
    </w:p>
    <w:p w14:paraId="1C1FD881">
      <w:pPr>
        <w:spacing w:before="230" w:beforeLines="50"/>
        <w:rPr>
          <w:kern w:val="24"/>
        </w:rPr>
      </w:pPr>
    </w:p>
    <w:p w14:paraId="766A26C5">
      <w:pPr>
        <w:jc w:val="both"/>
        <w:rPr>
          <w:kern w:val="24"/>
        </w:rPr>
      </w:pPr>
      <w:r>
        <w:rPr>
          <w:kern w:val="24"/>
        </w:rPr>
        <w:t>〖注〗以下情况按无效投标处理：</w:t>
      </w:r>
    </w:p>
    <w:p w14:paraId="615E5172">
      <w:pPr>
        <w:ind w:firstLine="480" w:firstLineChars="200"/>
        <w:jc w:val="both"/>
        <w:rPr>
          <w:kern w:val="24"/>
        </w:rPr>
      </w:pPr>
      <w:r>
        <w:rPr>
          <w:kern w:val="24"/>
        </w:rPr>
        <w:t>1．A栏未按银行小写金额样式填写，B栏未填写</w:t>
      </w:r>
      <w:r>
        <w:rPr>
          <w:rFonts w:hint="eastAsia"/>
          <w:kern w:val="24"/>
        </w:rPr>
        <w:t>服务</w:t>
      </w:r>
      <w:r>
        <w:rPr>
          <w:kern w:val="24"/>
        </w:rPr>
        <w:t>期。</w:t>
      </w:r>
    </w:p>
    <w:p w14:paraId="6B30F0F0">
      <w:pPr>
        <w:ind w:firstLine="480" w:firstLineChars="200"/>
        <w:jc w:val="both"/>
        <w:rPr>
          <w:kern w:val="24"/>
        </w:rPr>
      </w:pPr>
      <w:r>
        <w:rPr>
          <w:kern w:val="24"/>
        </w:rPr>
        <w:t>2．本表A栏值与分项报价表中的“合计”值不一致的。</w:t>
      </w:r>
    </w:p>
    <w:p w14:paraId="301DD0F7">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采购包/项目采购</w:t>
      </w:r>
      <w:r>
        <w:rPr>
          <w:kern w:val="24"/>
        </w:rPr>
        <w:t>预算的。</w:t>
      </w:r>
    </w:p>
    <w:p w14:paraId="2807037E">
      <w:pPr>
        <w:ind w:firstLine="480" w:firstLineChars="200"/>
        <w:jc w:val="both"/>
        <w:rPr>
          <w:kern w:val="24"/>
        </w:rPr>
      </w:pPr>
    </w:p>
    <w:p w14:paraId="5447C7EF">
      <w:pPr>
        <w:rPr>
          <w:rFonts w:ascii="Calibri" w:hAnsi="Calibri" w:eastAsia="宋体"/>
          <w:kern w:val="24"/>
        </w:rPr>
      </w:pPr>
      <w:r>
        <w:rPr>
          <w:rFonts w:ascii="Calibri" w:hAnsi="Calibri" w:eastAsia="宋体"/>
          <w:kern w:val="24"/>
        </w:rPr>
        <w:br w:type="page"/>
      </w:r>
    </w:p>
    <w:p w14:paraId="6300E3A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342B404F">
      <w:pPr>
        <w:jc w:val="both"/>
        <w:rPr>
          <w:rFonts w:cs="Calibri Light"/>
          <w:b/>
          <w:color w:val="000000"/>
        </w:rPr>
      </w:pPr>
      <w:r>
        <w:rPr>
          <w:rFonts w:hint="eastAsia" w:cstheme="minorHAnsi"/>
          <w:color w:val="C00000"/>
        </w:rPr>
        <w:t>采购包</w:t>
      </w:r>
      <w:r>
        <w:rPr>
          <w:rFonts w:cstheme="minorHAnsi"/>
          <w:color w:val="C00000"/>
        </w:rPr>
        <w:t>［___］</w:t>
      </w:r>
    </w:p>
    <w:tbl>
      <w:tblPr>
        <w:tblStyle w:val="26"/>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44AA31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7A4EF614">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243663C">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2EB5E723">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1370ED4E">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6E4C76AA">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067153D8">
            <w:pPr>
              <w:spacing w:line="320" w:lineRule="exact"/>
              <w:jc w:val="center"/>
              <w:rPr>
                <w:rFonts w:cs="Calibri Light"/>
                <w:b/>
                <w:color w:val="000000"/>
                <w:sz w:val="21"/>
                <w:szCs w:val="21"/>
              </w:rPr>
            </w:pPr>
            <w:r>
              <w:rPr>
                <w:rFonts w:cs="Calibri Light"/>
                <w:b/>
                <w:color w:val="000000"/>
                <w:sz w:val="21"/>
                <w:szCs w:val="21"/>
              </w:rPr>
              <w:t>总价</w:t>
            </w:r>
          </w:p>
        </w:tc>
      </w:tr>
      <w:tr w14:paraId="401B47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2C7B0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pPr>
              <w:spacing w:line="440" w:lineRule="exact"/>
              <w:jc w:val="center"/>
              <w:rPr>
                <w:rFonts w:cs="Calibri Light"/>
                <w:b/>
                <w:bCs/>
                <w:color w:val="000000"/>
                <w:sz w:val="21"/>
                <w:szCs w:val="21"/>
              </w:rPr>
            </w:pPr>
          </w:p>
        </w:tc>
        <w:tc>
          <w:tcPr>
            <w:tcW w:w="1068" w:type="dxa"/>
            <w:vAlign w:val="center"/>
          </w:tcPr>
          <w:p w14:paraId="1C0327D1">
            <w:pPr>
              <w:spacing w:line="440" w:lineRule="exact"/>
              <w:jc w:val="center"/>
              <w:rPr>
                <w:rFonts w:cs="Calibri Light"/>
                <w:b/>
                <w:bCs/>
                <w:color w:val="000000"/>
                <w:sz w:val="21"/>
                <w:szCs w:val="21"/>
              </w:rPr>
            </w:pPr>
          </w:p>
        </w:tc>
      </w:tr>
      <w:tr w14:paraId="0A167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18969A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pPr>
              <w:spacing w:line="440" w:lineRule="exact"/>
              <w:jc w:val="center"/>
              <w:rPr>
                <w:rFonts w:cs="Calibri Light"/>
                <w:b/>
                <w:bCs/>
                <w:color w:val="000000"/>
                <w:sz w:val="21"/>
                <w:szCs w:val="21"/>
              </w:rPr>
            </w:pPr>
          </w:p>
        </w:tc>
        <w:tc>
          <w:tcPr>
            <w:tcW w:w="1068" w:type="dxa"/>
            <w:vAlign w:val="center"/>
          </w:tcPr>
          <w:p w14:paraId="69A8C18F">
            <w:pPr>
              <w:spacing w:line="440" w:lineRule="exact"/>
              <w:jc w:val="center"/>
              <w:rPr>
                <w:rFonts w:cs="Calibri Light"/>
                <w:b/>
                <w:bCs/>
                <w:color w:val="000000"/>
                <w:sz w:val="21"/>
                <w:szCs w:val="21"/>
              </w:rPr>
            </w:pPr>
          </w:p>
        </w:tc>
      </w:tr>
      <w:tr w14:paraId="4AB23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ADD0BC3">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pPr>
              <w:spacing w:line="440" w:lineRule="exact"/>
              <w:jc w:val="center"/>
              <w:rPr>
                <w:rFonts w:cs="Calibri Light"/>
                <w:b/>
                <w:bCs/>
                <w:color w:val="000000"/>
                <w:sz w:val="21"/>
                <w:szCs w:val="21"/>
              </w:rPr>
            </w:pPr>
          </w:p>
        </w:tc>
        <w:tc>
          <w:tcPr>
            <w:tcW w:w="1068" w:type="dxa"/>
            <w:vAlign w:val="center"/>
          </w:tcPr>
          <w:p w14:paraId="0876A55B">
            <w:pPr>
              <w:spacing w:line="440" w:lineRule="exact"/>
              <w:jc w:val="center"/>
              <w:rPr>
                <w:rFonts w:cs="Calibri Light"/>
                <w:b/>
                <w:bCs/>
                <w:color w:val="000000"/>
                <w:sz w:val="21"/>
                <w:szCs w:val="21"/>
              </w:rPr>
            </w:pPr>
          </w:p>
        </w:tc>
      </w:tr>
      <w:tr w14:paraId="3E76B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335D28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pPr>
              <w:spacing w:line="440" w:lineRule="exact"/>
              <w:jc w:val="center"/>
              <w:rPr>
                <w:rFonts w:cs="Calibri Light"/>
                <w:b/>
                <w:bCs/>
                <w:color w:val="000000"/>
                <w:sz w:val="21"/>
                <w:szCs w:val="21"/>
              </w:rPr>
            </w:pPr>
          </w:p>
        </w:tc>
        <w:tc>
          <w:tcPr>
            <w:tcW w:w="1068" w:type="dxa"/>
            <w:vAlign w:val="center"/>
          </w:tcPr>
          <w:p w14:paraId="3FB283CA">
            <w:pPr>
              <w:spacing w:line="440" w:lineRule="exact"/>
              <w:jc w:val="center"/>
              <w:rPr>
                <w:rFonts w:cs="Calibri Light"/>
                <w:b/>
                <w:bCs/>
                <w:color w:val="000000"/>
                <w:sz w:val="21"/>
                <w:szCs w:val="21"/>
              </w:rPr>
            </w:pPr>
          </w:p>
        </w:tc>
      </w:tr>
      <w:tr w14:paraId="5C414D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A98819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pPr>
              <w:spacing w:line="440" w:lineRule="exact"/>
              <w:jc w:val="center"/>
              <w:rPr>
                <w:rFonts w:cs="Calibri Light"/>
                <w:b/>
                <w:bCs/>
                <w:color w:val="000000"/>
                <w:sz w:val="21"/>
                <w:szCs w:val="21"/>
              </w:rPr>
            </w:pPr>
          </w:p>
        </w:tc>
        <w:tc>
          <w:tcPr>
            <w:tcW w:w="1068" w:type="dxa"/>
            <w:vAlign w:val="center"/>
          </w:tcPr>
          <w:p w14:paraId="648EFB08">
            <w:pPr>
              <w:spacing w:line="440" w:lineRule="exact"/>
              <w:jc w:val="center"/>
              <w:rPr>
                <w:rFonts w:cs="Calibri Light"/>
                <w:b/>
                <w:bCs/>
                <w:color w:val="000000"/>
                <w:sz w:val="21"/>
                <w:szCs w:val="21"/>
              </w:rPr>
            </w:pPr>
          </w:p>
        </w:tc>
      </w:tr>
      <w:tr w14:paraId="1F8E15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3E81C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pPr>
              <w:spacing w:line="440" w:lineRule="exact"/>
              <w:jc w:val="center"/>
              <w:rPr>
                <w:rFonts w:cs="Calibri Light"/>
                <w:b/>
                <w:bCs/>
                <w:color w:val="000000"/>
                <w:sz w:val="21"/>
                <w:szCs w:val="21"/>
              </w:rPr>
            </w:pPr>
          </w:p>
        </w:tc>
        <w:tc>
          <w:tcPr>
            <w:tcW w:w="1068" w:type="dxa"/>
            <w:vAlign w:val="center"/>
          </w:tcPr>
          <w:p w14:paraId="6DEFB20A">
            <w:pPr>
              <w:spacing w:line="440" w:lineRule="exact"/>
              <w:jc w:val="center"/>
              <w:rPr>
                <w:rFonts w:cs="Calibri Light"/>
                <w:b/>
                <w:bCs/>
                <w:color w:val="000000"/>
                <w:sz w:val="21"/>
                <w:szCs w:val="21"/>
              </w:rPr>
            </w:pPr>
          </w:p>
        </w:tc>
      </w:tr>
      <w:tr w14:paraId="0EB0F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8CE6C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pPr>
              <w:spacing w:line="440" w:lineRule="exact"/>
              <w:jc w:val="center"/>
              <w:rPr>
                <w:rFonts w:cs="Calibri Light"/>
                <w:b/>
                <w:bCs/>
                <w:color w:val="000000"/>
                <w:sz w:val="21"/>
                <w:szCs w:val="21"/>
              </w:rPr>
            </w:pPr>
          </w:p>
        </w:tc>
        <w:tc>
          <w:tcPr>
            <w:tcW w:w="1068" w:type="dxa"/>
            <w:vAlign w:val="center"/>
          </w:tcPr>
          <w:p w14:paraId="1CE8166C">
            <w:pPr>
              <w:spacing w:line="440" w:lineRule="exact"/>
              <w:jc w:val="center"/>
              <w:rPr>
                <w:rFonts w:cs="Calibri Light"/>
                <w:b/>
                <w:bCs/>
                <w:color w:val="000000"/>
                <w:sz w:val="21"/>
                <w:szCs w:val="21"/>
              </w:rPr>
            </w:pPr>
          </w:p>
        </w:tc>
      </w:tr>
      <w:tr w14:paraId="1F8F2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60D90B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pPr>
              <w:spacing w:line="440" w:lineRule="exact"/>
              <w:jc w:val="center"/>
              <w:rPr>
                <w:rFonts w:cs="Calibri Light"/>
                <w:b/>
                <w:bCs/>
                <w:color w:val="000000"/>
                <w:sz w:val="21"/>
                <w:szCs w:val="21"/>
              </w:rPr>
            </w:pPr>
          </w:p>
        </w:tc>
        <w:tc>
          <w:tcPr>
            <w:tcW w:w="1068" w:type="dxa"/>
            <w:vAlign w:val="center"/>
          </w:tcPr>
          <w:p w14:paraId="4AB86889">
            <w:pPr>
              <w:spacing w:line="440" w:lineRule="exact"/>
              <w:jc w:val="center"/>
              <w:rPr>
                <w:rFonts w:cs="Calibri Light"/>
                <w:b/>
                <w:bCs/>
                <w:color w:val="000000"/>
                <w:sz w:val="21"/>
                <w:szCs w:val="21"/>
              </w:rPr>
            </w:pPr>
          </w:p>
        </w:tc>
      </w:tr>
      <w:tr w14:paraId="04F41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30B0E0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pPr>
              <w:spacing w:line="440" w:lineRule="exact"/>
              <w:jc w:val="center"/>
              <w:rPr>
                <w:rFonts w:cs="Calibri Light"/>
                <w:b/>
                <w:bCs/>
                <w:color w:val="000000"/>
                <w:sz w:val="21"/>
                <w:szCs w:val="21"/>
              </w:rPr>
            </w:pPr>
          </w:p>
        </w:tc>
        <w:tc>
          <w:tcPr>
            <w:tcW w:w="1068" w:type="dxa"/>
            <w:vAlign w:val="center"/>
          </w:tcPr>
          <w:p w14:paraId="1E7EE3C1">
            <w:pPr>
              <w:spacing w:line="440" w:lineRule="exact"/>
              <w:jc w:val="center"/>
              <w:rPr>
                <w:rFonts w:cs="Calibri Light"/>
                <w:b/>
                <w:bCs/>
                <w:color w:val="000000"/>
                <w:sz w:val="21"/>
                <w:szCs w:val="21"/>
              </w:rPr>
            </w:pPr>
          </w:p>
        </w:tc>
      </w:tr>
      <w:tr w14:paraId="0C82E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1BE4A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pPr>
              <w:spacing w:line="440" w:lineRule="exact"/>
              <w:jc w:val="center"/>
              <w:rPr>
                <w:rFonts w:cs="Calibri Light"/>
                <w:b/>
                <w:bCs/>
                <w:color w:val="000000"/>
                <w:sz w:val="21"/>
                <w:szCs w:val="21"/>
              </w:rPr>
            </w:pPr>
          </w:p>
        </w:tc>
        <w:tc>
          <w:tcPr>
            <w:tcW w:w="1068" w:type="dxa"/>
            <w:vAlign w:val="center"/>
          </w:tcPr>
          <w:p w14:paraId="45EC1232">
            <w:pPr>
              <w:spacing w:line="440" w:lineRule="exact"/>
              <w:jc w:val="center"/>
              <w:rPr>
                <w:rFonts w:cs="Calibri Light"/>
                <w:b/>
                <w:bCs/>
                <w:color w:val="000000"/>
                <w:sz w:val="21"/>
                <w:szCs w:val="21"/>
              </w:rPr>
            </w:pPr>
          </w:p>
        </w:tc>
      </w:tr>
      <w:tr w14:paraId="6DEB06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425120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pPr>
              <w:spacing w:line="440" w:lineRule="exact"/>
              <w:jc w:val="center"/>
              <w:rPr>
                <w:rFonts w:cs="Calibri Light"/>
                <w:b/>
                <w:bCs/>
                <w:color w:val="000000"/>
                <w:sz w:val="21"/>
                <w:szCs w:val="21"/>
              </w:rPr>
            </w:pPr>
          </w:p>
        </w:tc>
        <w:tc>
          <w:tcPr>
            <w:tcW w:w="1068" w:type="dxa"/>
            <w:vAlign w:val="center"/>
          </w:tcPr>
          <w:p w14:paraId="72C0EA57">
            <w:pPr>
              <w:spacing w:line="440" w:lineRule="exact"/>
              <w:jc w:val="center"/>
              <w:rPr>
                <w:rFonts w:cs="Calibri Light"/>
                <w:b/>
                <w:bCs/>
                <w:color w:val="000000"/>
                <w:sz w:val="21"/>
                <w:szCs w:val="21"/>
              </w:rPr>
            </w:pPr>
          </w:p>
        </w:tc>
      </w:tr>
      <w:tr w14:paraId="14068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6C679EFF">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5E4B9100">
            <w:pPr>
              <w:spacing w:line="440" w:lineRule="exact"/>
              <w:jc w:val="center"/>
              <w:rPr>
                <w:rFonts w:cs="Calibri Light"/>
                <w:b/>
                <w:bCs/>
                <w:color w:val="000000"/>
                <w:sz w:val="21"/>
                <w:szCs w:val="21"/>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pPr>
        <w:tabs>
          <w:tab w:val="right" w:pos="9070"/>
        </w:tabs>
        <w:spacing w:line="440" w:lineRule="exact"/>
        <w:jc w:val="both"/>
        <w:rPr>
          <w:rFonts w:cs="Calibri Light"/>
          <w:bCs/>
        </w:rPr>
      </w:pPr>
    </w:p>
    <w:p w14:paraId="22913F21">
      <w:pPr>
        <w:wordWrap w:val="0"/>
        <w:spacing w:line="400" w:lineRule="exact"/>
        <w:jc w:val="both"/>
      </w:pPr>
      <w:r>
        <w:t>说明：1．此表各项费用由供应商自行列支；</w:t>
      </w:r>
    </w:p>
    <w:p w14:paraId="0B69B6ED">
      <w:pPr>
        <w:tabs>
          <w:tab w:val="right" w:pos="9070"/>
        </w:tabs>
        <w:spacing w:line="440" w:lineRule="exact"/>
        <w:ind w:firstLine="720" w:firstLineChars="300"/>
      </w:pPr>
      <w:r>
        <w:t>2．表格空间不足时，可以自行扩展。</w:t>
      </w:r>
    </w:p>
    <w:p w14:paraId="2D4F2EEF">
      <w:pPr>
        <w:jc w:val="both"/>
        <w:sectPr>
          <w:footerReference r:id="rId21" w:type="default"/>
          <w:footerReference r:id="rId22" w:type="even"/>
          <w:pgSz w:w="11906" w:h="16838"/>
          <w:pgMar w:top="1418" w:right="1418" w:bottom="1418" w:left="1418" w:header="851" w:footer="992" w:gutter="0"/>
          <w:cols w:space="425" w:num="1"/>
          <w:docGrid w:type="linesAndChars" w:linePitch="460" w:charSpace="0"/>
        </w:sectPr>
      </w:pPr>
    </w:p>
    <w:bookmarkEnd w:id="144"/>
    <w:bookmarkEnd w:id="145"/>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67993D7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7CD83CFF">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EA8EE03">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6"/>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6"/>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65676D53">
      <w:pPr>
        <w:keepNext/>
        <w:spacing w:before="120" w:after="60"/>
        <w:jc w:val="both"/>
        <w:outlineLvl w:val="2"/>
        <w:rPr>
          <w:rFonts w:ascii="Calibri" w:hAnsi="Calibri" w:eastAsia="黑体"/>
          <w:kern w:val="28"/>
          <w:sz w:val="28"/>
        </w:rPr>
      </w:pPr>
      <w:bookmarkStart w:id="146" w:name="OLE_LINK78"/>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153C29E3">
      <w:pPr>
        <w:ind w:firstLine="480" w:firstLineChars="200"/>
        <w:jc w:val="both"/>
      </w:pPr>
      <w:r>
        <w:t>中标供应商的声明函\证明函将随中标结果一同公布，接受社会监督。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2"/>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2"/>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2"/>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2"/>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4BAF61F2">
      <w:pPr>
        <w:tabs>
          <w:tab w:val="left" w:pos="5670"/>
        </w:tabs>
        <w:ind w:firstLine="480" w:firstLineChars="200"/>
        <w:jc w:val="both"/>
        <w:rPr>
          <w:rFonts w:asciiTheme="minorEastAsia" w:hAnsiTheme="minorEastAsia" w:cstheme="minorHAnsi"/>
          <w:b/>
          <w:color w:val="C00000"/>
        </w:rPr>
      </w:pP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478491FD">
      <w:pPr>
        <w:ind w:firstLine="480" w:firstLineChars="200"/>
        <w:jc w:val="both"/>
      </w:pPr>
      <w:r>
        <w:t>以上企业，不属于大企业的分支机构，不存在控股股东为大企业的情形，也不存在与大企业的负责人为同一人的情形。</w:t>
      </w:r>
    </w:p>
    <w:p w14:paraId="43E16177">
      <w:pPr>
        <w:ind w:firstLine="480" w:firstLineChars="200"/>
        <w:jc w:val="both"/>
      </w:pPr>
      <w:r>
        <w:t>本企业对上述声明内容的真实性负责。如有虚假，将依法承担相应责任。</w:t>
      </w:r>
    </w:p>
    <w:p w14:paraId="3864E1CE">
      <w:pPr>
        <w:ind w:firstLine="480" w:firstLineChars="200"/>
        <w:jc w:val="both"/>
      </w:pPr>
    </w:p>
    <w:p w14:paraId="113771EF">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4CA062BF">
      <w:pPr>
        <w:tabs>
          <w:tab w:val="left" w:pos="5670"/>
        </w:tabs>
        <w:ind w:firstLine="480" w:firstLineChars="200"/>
        <w:jc w:val="both"/>
        <w:rPr>
          <w:rFonts w:cs="Calibri Light"/>
          <w:color w:val="000000"/>
        </w:rPr>
      </w:pPr>
      <w:r>
        <w:rPr>
          <w:rFonts w:cs="Calibri Light"/>
          <w:color w:val="000000"/>
        </w:rPr>
        <w:t>日　期：　　年　月　日</w:t>
      </w: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bookmarkEnd w:id="146"/>
    <w:p w14:paraId="2F92E43E">
      <w:pPr>
        <w:rPr>
          <w:rFonts w:cstheme="minorHAnsi"/>
          <w:color w:val="000000"/>
        </w:rPr>
      </w:pPr>
      <w:r>
        <w:rPr>
          <w:rFonts w:cstheme="minorHAnsi"/>
          <w:color w:val="000000"/>
        </w:rPr>
        <w:br w:type="page"/>
      </w:r>
    </w:p>
    <w:p w14:paraId="314ADD5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6E9E3C6B">
      <w:pPr>
        <w:spacing w:line="440" w:lineRule="exact"/>
        <w:ind w:firstLine="480" w:firstLineChars="200"/>
        <w:jc w:val="both"/>
        <w:rPr>
          <w:rFonts w:cstheme="minorHAnsi"/>
          <w:color w:val="000000"/>
        </w:rPr>
      </w:pPr>
    </w:p>
    <w:p w14:paraId="660607BB">
      <w:pPr>
        <w:jc w:val="both"/>
        <w:rPr>
          <w:rFonts w:ascii="Calibri" w:hAnsi="Calibri" w:eastAsia="黑体"/>
          <w:kern w:val="28"/>
          <w:sz w:val="28"/>
        </w:rPr>
      </w:pPr>
    </w:p>
    <w:p w14:paraId="76454DB5">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bookmarkStart w:id="147" w:name="OLE_LINK82"/>
      <w:bookmarkStart w:id="148" w:name="OLE_LINK81"/>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72C35BAB">
      <w:pPr>
        <w:outlineLvl w:val="2"/>
        <w:rPr>
          <w:rFonts w:ascii="黑体" w:hAnsi="黑体" w:eastAsia="黑体"/>
          <w:sz w:val="28"/>
          <w:szCs w:val="28"/>
        </w:rPr>
      </w:pPr>
      <w:r>
        <w:rPr>
          <w:rFonts w:ascii="黑体" w:hAnsi="黑体" w:eastAsia="黑体"/>
          <w:sz w:val="28"/>
          <w:szCs w:val="28"/>
        </w:rPr>
        <w:t>（一）技术（服务）条款响应（暗标盲评部分）</w:t>
      </w:r>
    </w:p>
    <w:p w14:paraId="06E135A1">
      <w:pPr>
        <w:ind w:firstLine="480" w:firstLineChars="200"/>
        <w:rPr>
          <w:rFonts w:asciiTheme="minorEastAsia" w:hAnsiTheme="minorEastAsia"/>
        </w:rPr>
      </w:pPr>
      <w:r>
        <w:rPr>
          <w:rFonts w:asciiTheme="minorEastAsia" w:hAnsiTheme="minorEastAsia"/>
        </w:rPr>
        <w:t>特别提醒：</w:t>
      </w:r>
    </w:p>
    <w:p w14:paraId="178D79B7">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7FD6BB09">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00E85DD8">
      <w:pPr>
        <w:ind w:firstLine="480" w:firstLineChars="200"/>
        <w:rPr>
          <w:rFonts w:asciiTheme="minorEastAsia" w:hAnsiTheme="minorEastAsia"/>
        </w:rPr>
      </w:pPr>
    </w:p>
    <w:p w14:paraId="23EE6490">
      <w:pPr>
        <w:jc w:val="center"/>
        <w:rPr>
          <w:rFonts w:cstheme="minorHAnsi"/>
          <w:b/>
        </w:rPr>
      </w:pPr>
      <w:r>
        <w:rPr>
          <w:rFonts w:hint="eastAsia" w:cstheme="minorHAnsi"/>
          <w:b/>
        </w:rPr>
        <w:t>技术（服务）响应方案</w:t>
      </w:r>
    </w:p>
    <w:p w14:paraId="456B6BDF">
      <w:pPr>
        <w:ind w:firstLine="480" w:firstLineChars="200"/>
      </w:pPr>
      <w:r>
        <w:rPr>
          <w:rFonts w:hint="eastAsia"/>
        </w:rPr>
        <w:t>供应商结合第三章《招标内容及要求》相关要求及第二章《评审要素及分值一览表》暗标部分中各评审要素逐项编写方案。</w:t>
      </w:r>
    </w:p>
    <w:p w14:paraId="7DF70D87">
      <w:pPr>
        <w:rPr>
          <w:i/>
          <w:color w:val="C00000"/>
        </w:rPr>
      </w:pPr>
    </w:p>
    <w:p w14:paraId="51A0E141">
      <w:r>
        <w:rPr>
          <w:rFonts w:hint="eastAsia"/>
        </w:rPr>
        <w:t>示例：</w:t>
      </w:r>
    </w:p>
    <w:p w14:paraId="7D648F58">
      <w:pPr>
        <w:rPr>
          <w:rFonts w:asciiTheme="minorEastAsia" w:hAnsiTheme="minorEastAsia"/>
        </w:rPr>
      </w:pPr>
      <w:r>
        <w:rPr>
          <w:rFonts w:hint="eastAsia" w:asciiTheme="minorEastAsia" w:hAnsiTheme="minorEastAsia"/>
        </w:rPr>
        <w:t>1．基本服务方案</w:t>
      </w:r>
    </w:p>
    <w:p w14:paraId="5A8ADE46">
      <w:pPr>
        <w:rPr>
          <w:rFonts w:asciiTheme="minorEastAsia" w:hAnsiTheme="minorEastAsia"/>
        </w:rPr>
      </w:pPr>
    </w:p>
    <w:p w14:paraId="3F4732B9">
      <w:pPr>
        <w:rPr>
          <w:rFonts w:asciiTheme="minorEastAsia" w:hAnsiTheme="minorEastAsia"/>
        </w:rPr>
      </w:pPr>
      <w:r>
        <w:rPr>
          <w:rFonts w:asciiTheme="minorEastAsia" w:hAnsiTheme="minorEastAsia"/>
        </w:rPr>
        <w:t>2</w:t>
      </w:r>
      <w:r>
        <w:rPr>
          <w:rFonts w:hint="eastAsia" w:asciiTheme="minorEastAsia" w:hAnsiTheme="minorEastAsia"/>
        </w:rPr>
        <w:t>．……</w:t>
      </w:r>
    </w:p>
    <w:bookmarkEnd w:id="147"/>
    <w:bookmarkEnd w:id="148"/>
    <w:p w14:paraId="1CC39B22">
      <w:pPr>
        <w:rPr>
          <w:rFonts w:cstheme="minorHAnsi"/>
          <w:b/>
          <w:color w:val="C00000"/>
          <w:sz w:val="28"/>
          <w:szCs w:val="28"/>
        </w:rPr>
      </w:pPr>
      <w:r>
        <w:rPr>
          <w:rFonts w:cstheme="minorHAnsi"/>
          <w:b/>
          <w:color w:val="C00000"/>
          <w:sz w:val="28"/>
          <w:szCs w:val="28"/>
        </w:rPr>
        <w:br w:type="page"/>
      </w:r>
    </w:p>
    <w:p w14:paraId="32EFF2EE">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7C88BFE9">
      <w:pPr>
        <w:jc w:val="center"/>
        <w:rPr>
          <w:rFonts w:cstheme="minorHAnsi"/>
          <w:b/>
        </w:rPr>
      </w:pPr>
      <w:r>
        <w:rPr>
          <w:rFonts w:hint="eastAsia" w:cstheme="minorHAnsi"/>
          <w:b/>
        </w:rPr>
        <w:t>商务评审部分响应方案</w:t>
      </w:r>
    </w:p>
    <w:p w14:paraId="25373708">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14:paraId="6D235065">
      <w:pPr>
        <w:tabs>
          <w:tab w:val="center" w:pos="4395"/>
        </w:tabs>
        <w:rPr>
          <w:i/>
          <w:color w:val="C00000"/>
        </w:rPr>
      </w:pPr>
    </w:p>
    <w:p w14:paraId="3A475221">
      <w:pPr>
        <w:rPr>
          <w:i/>
          <w:color w:val="C00000"/>
        </w:rPr>
      </w:pPr>
      <w:r>
        <w:rPr>
          <w:rFonts w:hint="eastAsia"/>
          <w:i/>
          <w:color w:val="C00000"/>
        </w:rPr>
        <w:t>示例：</w:t>
      </w:r>
    </w:p>
    <w:p w14:paraId="31119CD0">
      <w:pPr>
        <w:rPr>
          <w:rFonts w:asciiTheme="minorEastAsia" w:hAnsiTheme="minorEastAsia"/>
        </w:rPr>
      </w:pPr>
      <w:r>
        <w:rPr>
          <w:rFonts w:asciiTheme="minorEastAsia" w:hAnsiTheme="minorEastAsia"/>
        </w:rPr>
        <w:t>1</w:t>
      </w:r>
      <w:r>
        <w:rPr>
          <w:rFonts w:hint="eastAsia" w:asciiTheme="minorEastAsia" w:hAnsiTheme="minorEastAsia"/>
        </w:rPr>
        <w:t>．装备</w:t>
      </w:r>
      <w:r>
        <w:rPr>
          <w:rFonts w:asciiTheme="minorEastAsia" w:hAnsiTheme="minorEastAsia"/>
        </w:rPr>
        <w:t>、</w:t>
      </w:r>
      <w:r>
        <w:rPr>
          <w:rFonts w:hint="eastAsia" w:asciiTheme="minorEastAsia" w:hAnsiTheme="minorEastAsia"/>
        </w:rPr>
        <w:t>设备配置</w:t>
      </w:r>
    </w:p>
    <w:p w14:paraId="0BB9A80A">
      <w:pPr>
        <w:rPr>
          <w:rFonts w:asciiTheme="minorEastAsia" w:hAnsiTheme="minorEastAsia"/>
        </w:rPr>
      </w:pPr>
    </w:p>
    <w:p w14:paraId="2DCA66FC">
      <w:pPr>
        <w:rPr>
          <w:rFonts w:asciiTheme="minorEastAsia" w:hAnsiTheme="minorEastAsia"/>
        </w:rPr>
      </w:pPr>
      <w:r>
        <w:rPr>
          <w:rFonts w:asciiTheme="minorEastAsia" w:hAnsiTheme="minorEastAsia"/>
        </w:rPr>
        <w:t>2</w:t>
      </w:r>
      <w:r>
        <w:rPr>
          <w:rFonts w:hint="eastAsia" w:asciiTheme="minorEastAsia" w:hAnsiTheme="minorEastAsia"/>
        </w:rPr>
        <w:t>．……</w:t>
      </w:r>
      <w:r>
        <w:rPr>
          <w:rFonts w:asciiTheme="minorEastAsia" w:hAnsiTheme="minorEastAsia"/>
        </w:rPr>
        <w:t xml:space="preserve"> </w:t>
      </w:r>
    </w:p>
    <w:p w14:paraId="48DD8F36">
      <w:pPr>
        <w:rPr>
          <w:rFonts w:asciiTheme="minorEastAsia" w:hAnsiTheme="minorEastAsia" w:cstheme="minorHAnsi"/>
          <w:b/>
          <w:color w:val="000000"/>
          <w:kern w:val="24"/>
        </w:rPr>
      </w:pPr>
    </w:p>
    <w:p w14:paraId="6F53AD8B">
      <w:pPr>
        <w:rPr>
          <w:rFonts w:asciiTheme="minorEastAsia" w:hAnsiTheme="minorEastAsia" w:cstheme="minorHAnsi"/>
          <w:color w:val="000000"/>
          <w:kern w:val="24"/>
        </w:rPr>
      </w:pPr>
      <w:bookmarkStart w:id="149" w:name="OLE_LINK118"/>
      <w:bookmarkStart w:id="150" w:name="OLE_LINK119"/>
    </w:p>
    <w:tbl>
      <w:tblPr>
        <w:tblStyle w:val="26"/>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49A5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7"/>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DA8392B">
            <w:pPr>
              <w:jc w:val="center"/>
              <w:rPr>
                <w:rFonts w:asciiTheme="minorEastAsia" w:hAnsiTheme="minorEastAsia" w:cstheme="minorHAnsi"/>
                <w:b/>
                <w:color w:val="000000"/>
                <w:sz w:val="21"/>
                <w:szCs w:val="21"/>
              </w:rPr>
            </w:pPr>
            <w:r>
              <w:rPr>
                <w:rFonts w:asciiTheme="minorEastAsia" w:hAnsiTheme="minorEastAsia" w:cstheme="minorHAnsi"/>
                <w:b/>
                <w:color w:val="000000"/>
                <w:kern w:val="24"/>
              </w:rPr>
              <w:t>拟派项目团队人员情况表</w:t>
            </w:r>
          </w:p>
        </w:tc>
      </w:tr>
      <w:bookmarkEnd w:id="149"/>
      <w:bookmarkEnd w:id="150"/>
      <w:tr w14:paraId="2071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0B4CD97F">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1E4090EA">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2E04283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7086A8B4">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7902F77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12A42E0E">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FE1B1D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6E0C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F822F0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053776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18DCC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DD970EA">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9CDADF3">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2974786">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09FD072">
            <w:pPr>
              <w:jc w:val="center"/>
              <w:rPr>
                <w:rFonts w:asciiTheme="minorEastAsia" w:hAnsiTheme="minorEastAsia" w:cstheme="minorHAnsi"/>
                <w:color w:val="000000"/>
                <w:sz w:val="21"/>
                <w:szCs w:val="21"/>
              </w:rPr>
            </w:pPr>
          </w:p>
        </w:tc>
      </w:tr>
      <w:tr w14:paraId="05DC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EC3D6ED">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A1903D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CB4018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0AA7B85">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7516612">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8C5A8B1">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1E55435">
            <w:pPr>
              <w:jc w:val="center"/>
              <w:rPr>
                <w:rFonts w:asciiTheme="minorEastAsia" w:hAnsiTheme="minorEastAsia" w:cstheme="minorHAnsi"/>
                <w:color w:val="000000"/>
                <w:sz w:val="21"/>
                <w:szCs w:val="21"/>
              </w:rPr>
            </w:pPr>
          </w:p>
        </w:tc>
      </w:tr>
      <w:tr w14:paraId="212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08F027C">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95F1BD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0BC34A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F3C452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3634DCC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505A2D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444096F">
            <w:pPr>
              <w:jc w:val="center"/>
              <w:rPr>
                <w:rFonts w:asciiTheme="minorEastAsia" w:hAnsiTheme="minorEastAsia" w:cstheme="minorHAnsi"/>
                <w:color w:val="000000"/>
                <w:sz w:val="21"/>
                <w:szCs w:val="21"/>
              </w:rPr>
            </w:pPr>
          </w:p>
        </w:tc>
      </w:tr>
      <w:tr w14:paraId="7B87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2D0D164">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FFDAE0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20A95C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B202DC2">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2C88561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55BE92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320B6DFB">
            <w:pPr>
              <w:jc w:val="center"/>
              <w:rPr>
                <w:rFonts w:asciiTheme="minorEastAsia" w:hAnsiTheme="minorEastAsia" w:cstheme="minorHAnsi"/>
                <w:color w:val="000000"/>
                <w:sz w:val="21"/>
                <w:szCs w:val="21"/>
              </w:rPr>
            </w:pPr>
          </w:p>
        </w:tc>
      </w:tr>
      <w:tr w14:paraId="7A35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299F9D7">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812A15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C3962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363A443">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0A19F97">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3744A6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F585159">
            <w:pPr>
              <w:jc w:val="center"/>
              <w:rPr>
                <w:rFonts w:asciiTheme="minorEastAsia" w:hAnsiTheme="minorEastAsia" w:cstheme="minorHAnsi"/>
                <w:color w:val="000000"/>
                <w:sz w:val="21"/>
                <w:szCs w:val="21"/>
              </w:rPr>
            </w:pPr>
          </w:p>
        </w:tc>
      </w:tr>
      <w:tr w14:paraId="1069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50088E3E">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7345B67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475DA2E">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4006BB">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4EFC9D">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03DF439">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CED25F">
            <w:pPr>
              <w:jc w:val="center"/>
              <w:rPr>
                <w:rFonts w:asciiTheme="minorEastAsia" w:hAnsiTheme="minorEastAsia" w:cstheme="minorHAnsi"/>
                <w:color w:val="000000"/>
                <w:sz w:val="21"/>
                <w:szCs w:val="21"/>
              </w:rPr>
            </w:pPr>
          </w:p>
        </w:tc>
      </w:tr>
      <w:tr w14:paraId="371C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0428622">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320C89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BBBA3E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8C332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59355A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4048E1FF">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712CBAD">
            <w:pPr>
              <w:jc w:val="center"/>
              <w:rPr>
                <w:rFonts w:asciiTheme="minorEastAsia" w:hAnsiTheme="minorEastAsia" w:cstheme="minorHAnsi"/>
                <w:color w:val="000000"/>
                <w:sz w:val="21"/>
                <w:szCs w:val="21"/>
              </w:rPr>
            </w:pPr>
          </w:p>
        </w:tc>
      </w:tr>
      <w:tr w14:paraId="4ADB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9246C8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05643C6E">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716F033A">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3CD1E5E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5571EA0C">
      <w:pPr>
        <w:rPr>
          <w:rFonts w:asciiTheme="minorEastAsia" w:hAnsiTheme="minorEastAsia" w:cstheme="minorHAnsi"/>
          <w:b/>
          <w:color w:val="000000"/>
          <w:kern w:val="24"/>
        </w:rPr>
      </w:pPr>
    </w:p>
    <w:p w14:paraId="1C782DD1">
      <w:pPr>
        <w:rPr>
          <w:rFonts w:asciiTheme="minorEastAsia" w:hAnsiTheme="minorEastAsia" w:cstheme="minorHAnsi"/>
          <w:b/>
        </w:rPr>
      </w:pP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6"/>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6"/>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3"/>
        <w:ind w:firstLine="480"/>
        <w:rPr>
          <w:i/>
          <w:color w:val="7030A0"/>
        </w:rPr>
      </w:pPr>
      <w:r>
        <w:rPr>
          <w:i/>
          <w:color w:val="7030A0"/>
        </w:rPr>
        <w:t>未签署下列承诺书的，将被视为无效投标，其责任由供应商自行承担。</w:t>
      </w:r>
    </w:p>
    <w:p w14:paraId="05D1ED37">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6186186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7062A41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133F136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7EF745B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3597CA6C">
      <w:pPr>
        <w:ind w:firstLine="480" w:firstLineChars="200"/>
        <w:jc w:val="both"/>
        <w:rPr>
          <w:rFonts w:ascii="Calibri" w:hAnsi="Calibri" w:eastAsia="宋体" w:cstheme="minorHAnsi"/>
          <w:color w:val="000000"/>
          <w:kern w:val="24"/>
        </w:rPr>
      </w:pPr>
    </w:p>
    <w:p w14:paraId="1B3D52C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1A9E337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177ED06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9" w:type="default"/>
      <w:footerReference r:id="rId30"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8"/>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8"/>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63D0A">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D19E8">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E1085">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102FF">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2FF18">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6804D">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8DD7">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F0125">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A8E87">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DC8EA">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ABB76">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42AFD">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7B3A6">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61575">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2DF89">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8FC6">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5D83">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6D11C">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52517">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01AD9">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9"/>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西安市中级人民法院办公区域及法警训练基地物业管理服务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9"/>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西安市中级人民法院办公区域及法警训练基地物业管理服务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西安市中级人民法院办公区域及法警训练基地物业管理服务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100"/>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79A"/>
    <w:rsid w:val="0005692F"/>
    <w:rsid w:val="00057F9B"/>
    <w:rsid w:val="00060736"/>
    <w:rsid w:val="00060D11"/>
    <w:rsid w:val="00061066"/>
    <w:rsid w:val="00061A13"/>
    <w:rsid w:val="0006226C"/>
    <w:rsid w:val="00062828"/>
    <w:rsid w:val="00062D84"/>
    <w:rsid w:val="00063EEF"/>
    <w:rsid w:val="00064071"/>
    <w:rsid w:val="00064149"/>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87392"/>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22"/>
    <w:rsid w:val="000B129A"/>
    <w:rsid w:val="000B4360"/>
    <w:rsid w:val="000B5741"/>
    <w:rsid w:val="000B5ACF"/>
    <w:rsid w:val="000B5DE5"/>
    <w:rsid w:val="000B5FD4"/>
    <w:rsid w:val="000B6858"/>
    <w:rsid w:val="000B7806"/>
    <w:rsid w:val="000B7B93"/>
    <w:rsid w:val="000C048C"/>
    <w:rsid w:val="000C078B"/>
    <w:rsid w:val="000C21A4"/>
    <w:rsid w:val="000C22A9"/>
    <w:rsid w:val="000C2C05"/>
    <w:rsid w:val="000C3ADC"/>
    <w:rsid w:val="000C4C29"/>
    <w:rsid w:val="000C538D"/>
    <w:rsid w:val="000C59A5"/>
    <w:rsid w:val="000C774E"/>
    <w:rsid w:val="000D0AF3"/>
    <w:rsid w:val="000D0DE1"/>
    <w:rsid w:val="000D1277"/>
    <w:rsid w:val="000D12BE"/>
    <w:rsid w:val="000D159C"/>
    <w:rsid w:val="000D4097"/>
    <w:rsid w:val="000D4C81"/>
    <w:rsid w:val="000D7A53"/>
    <w:rsid w:val="000D7EAE"/>
    <w:rsid w:val="000E1433"/>
    <w:rsid w:val="000E17C6"/>
    <w:rsid w:val="000E3C31"/>
    <w:rsid w:val="000E3FB5"/>
    <w:rsid w:val="000E49C1"/>
    <w:rsid w:val="000E5C68"/>
    <w:rsid w:val="000E5DED"/>
    <w:rsid w:val="000E6AE7"/>
    <w:rsid w:val="000E79EF"/>
    <w:rsid w:val="000F0C8A"/>
    <w:rsid w:val="000F1A9A"/>
    <w:rsid w:val="000F1DBD"/>
    <w:rsid w:val="000F2036"/>
    <w:rsid w:val="000F27AD"/>
    <w:rsid w:val="000F2BEC"/>
    <w:rsid w:val="000F35AB"/>
    <w:rsid w:val="000F3645"/>
    <w:rsid w:val="000F427F"/>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17AEA"/>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BDD"/>
    <w:rsid w:val="00137CD5"/>
    <w:rsid w:val="00137E7B"/>
    <w:rsid w:val="00137EB5"/>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C34"/>
    <w:rsid w:val="00175FA9"/>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0507"/>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067"/>
    <w:rsid w:val="001B15EA"/>
    <w:rsid w:val="001B2019"/>
    <w:rsid w:val="001B3CE1"/>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33D"/>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2328"/>
    <w:rsid w:val="002125C8"/>
    <w:rsid w:val="00213205"/>
    <w:rsid w:val="002137AF"/>
    <w:rsid w:val="002174B0"/>
    <w:rsid w:val="002201A0"/>
    <w:rsid w:val="00220787"/>
    <w:rsid w:val="002209CF"/>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035A"/>
    <w:rsid w:val="00291777"/>
    <w:rsid w:val="002927DB"/>
    <w:rsid w:val="0029384E"/>
    <w:rsid w:val="00294428"/>
    <w:rsid w:val="00294B69"/>
    <w:rsid w:val="00295422"/>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B7810"/>
    <w:rsid w:val="002C03FE"/>
    <w:rsid w:val="002C05A3"/>
    <w:rsid w:val="002C29D4"/>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0C35"/>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0F21"/>
    <w:rsid w:val="003A192D"/>
    <w:rsid w:val="003A1FCA"/>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49DC"/>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2C14"/>
    <w:rsid w:val="00452EB7"/>
    <w:rsid w:val="00454666"/>
    <w:rsid w:val="004547F6"/>
    <w:rsid w:val="004549DF"/>
    <w:rsid w:val="004550FE"/>
    <w:rsid w:val="004551E0"/>
    <w:rsid w:val="004556E4"/>
    <w:rsid w:val="00455F40"/>
    <w:rsid w:val="004574A4"/>
    <w:rsid w:val="00460822"/>
    <w:rsid w:val="00460982"/>
    <w:rsid w:val="004622D6"/>
    <w:rsid w:val="00463075"/>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4D30"/>
    <w:rsid w:val="00496201"/>
    <w:rsid w:val="004966D8"/>
    <w:rsid w:val="004968C7"/>
    <w:rsid w:val="00496ACE"/>
    <w:rsid w:val="00497411"/>
    <w:rsid w:val="00497530"/>
    <w:rsid w:val="004A00FD"/>
    <w:rsid w:val="004A0307"/>
    <w:rsid w:val="004A1D7C"/>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39DA"/>
    <w:rsid w:val="0052539A"/>
    <w:rsid w:val="005271E3"/>
    <w:rsid w:val="00527E3E"/>
    <w:rsid w:val="005309DD"/>
    <w:rsid w:val="00532E79"/>
    <w:rsid w:val="005330CB"/>
    <w:rsid w:val="0053320F"/>
    <w:rsid w:val="005340C0"/>
    <w:rsid w:val="00534E45"/>
    <w:rsid w:val="00534E48"/>
    <w:rsid w:val="00535F18"/>
    <w:rsid w:val="0053651B"/>
    <w:rsid w:val="00536A19"/>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6B3"/>
    <w:rsid w:val="005C3D94"/>
    <w:rsid w:val="005C3DDB"/>
    <w:rsid w:val="005C50A4"/>
    <w:rsid w:val="005C50D1"/>
    <w:rsid w:val="005C6C4F"/>
    <w:rsid w:val="005C7BC4"/>
    <w:rsid w:val="005D000E"/>
    <w:rsid w:val="005D035F"/>
    <w:rsid w:val="005D2A79"/>
    <w:rsid w:val="005D3C04"/>
    <w:rsid w:val="005D41BE"/>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25957"/>
    <w:rsid w:val="00630CCB"/>
    <w:rsid w:val="00631E71"/>
    <w:rsid w:val="0063350A"/>
    <w:rsid w:val="006340A0"/>
    <w:rsid w:val="00634FB6"/>
    <w:rsid w:val="0063581A"/>
    <w:rsid w:val="00636BF4"/>
    <w:rsid w:val="00637FE9"/>
    <w:rsid w:val="0064101A"/>
    <w:rsid w:val="00642CB1"/>
    <w:rsid w:val="00642DD8"/>
    <w:rsid w:val="00642E30"/>
    <w:rsid w:val="006431A9"/>
    <w:rsid w:val="0064508B"/>
    <w:rsid w:val="006460E3"/>
    <w:rsid w:val="006466DF"/>
    <w:rsid w:val="00647100"/>
    <w:rsid w:val="00651629"/>
    <w:rsid w:val="006518D0"/>
    <w:rsid w:val="00651A0E"/>
    <w:rsid w:val="00652156"/>
    <w:rsid w:val="00652393"/>
    <w:rsid w:val="006535E4"/>
    <w:rsid w:val="00656003"/>
    <w:rsid w:val="00657150"/>
    <w:rsid w:val="006571DD"/>
    <w:rsid w:val="00657598"/>
    <w:rsid w:val="0065774D"/>
    <w:rsid w:val="0065792C"/>
    <w:rsid w:val="00661AA7"/>
    <w:rsid w:val="00662C4B"/>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74A"/>
    <w:rsid w:val="00685A3A"/>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D5790"/>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39A9"/>
    <w:rsid w:val="00713D33"/>
    <w:rsid w:val="007157DB"/>
    <w:rsid w:val="00716375"/>
    <w:rsid w:val="007170E9"/>
    <w:rsid w:val="00717B21"/>
    <w:rsid w:val="00717B2F"/>
    <w:rsid w:val="00717B56"/>
    <w:rsid w:val="00717C81"/>
    <w:rsid w:val="00721876"/>
    <w:rsid w:val="00723928"/>
    <w:rsid w:val="007240F9"/>
    <w:rsid w:val="00724763"/>
    <w:rsid w:val="00725181"/>
    <w:rsid w:val="00727455"/>
    <w:rsid w:val="007303C2"/>
    <w:rsid w:val="00731139"/>
    <w:rsid w:val="0073139F"/>
    <w:rsid w:val="00732226"/>
    <w:rsid w:val="007324E2"/>
    <w:rsid w:val="007326D4"/>
    <w:rsid w:val="00733D26"/>
    <w:rsid w:val="00733E96"/>
    <w:rsid w:val="00733F1D"/>
    <w:rsid w:val="00733FC0"/>
    <w:rsid w:val="00734BE2"/>
    <w:rsid w:val="00734C34"/>
    <w:rsid w:val="00734DBA"/>
    <w:rsid w:val="00735305"/>
    <w:rsid w:val="007357E3"/>
    <w:rsid w:val="0073652C"/>
    <w:rsid w:val="00736B6B"/>
    <w:rsid w:val="007405AB"/>
    <w:rsid w:val="00740608"/>
    <w:rsid w:val="00740862"/>
    <w:rsid w:val="00740ED2"/>
    <w:rsid w:val="0074169B"/>
    <w:rsid w:val="00742326"/>
    <w:rsid w:val="007426D7"/>
    <w:rsid w:val="00743F8B"/>
    <w:rsid w:val="00746131"/>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12A"/>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84B29"/>
    <w:rsid w:val="0078662D"/>
    <w:rsid w:val="0079003B"/>
    <w:rsid w:val="00791F35"/>
    <w:rsid w:val="0079398D"/>
    <w:rsid w:val="00796382"/>
    <w:rsid w:val="00797959"/>
    <w:rsid w:val="007A0298"/>
    <w:rsid w:val="007A07F3"/>
    <w:rsid w:val="007A0EED"/>
    <w:rsid w:val="007A1F61"/>
    <w:rsid w:val="007A2D00"/>
    <w:rsid w:val="007A3344"/>
    <w:rsid w:val="007A3396"/>
    <w:rsid w:val="007A3433"/>
    <w:rsid w:val="007A3F92"/>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6FB"/>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27A91"/>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607CA"/>
    <w:rsid w:val="00861CE7"/>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A2D"/>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4D4D"/>
    <w:rsid w:val="008C64FB"/>
    <w:rsid w:val="008C764D"/>
    <w:rsid w:val="008C771B"/>
    <w:rsid w:val="008C77A4"/>
    <w:rsid w:val="008D0DB7"/>
    <w:rsid w:val="008D2DAF"/>
    <w:rsid w:val="008D4EEC"/>
    <w:rsid w:val="008D5B0C"/>
    <w:rsid w:val="008D5BFC"/>
    <w:rsid w:val="008D66DE"/>
    <w:rsid w:val="008E1018"/>
    <w:rsid w:val="008E1C91"/>
    <w:rsid w:val="008E2EFF"/>
    <w:rsid w:val="008E3B9E"/>
    <w:rsid w:val="008E43F4"/>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2D5"/>
    <w:rsid w:val="009066DC"/>
    <w:rsid w:val="00906F8A"/>
    <w:rsid w:val="0091019D"/>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573A8"/>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408E"/>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50B"/>
    <w:rsid w:val="009C1F6E"/>
    <w:rsid w:val="009C22F4"/>
    <w:rsid w:val="009C2514"/>
    <w:rsid w:val="009C27BC"/>
    <w:rsid w:val="009C29E2"/>
    <w:rsid w:val="009C3C03"/>
    <w:rsid w:val="009C3C6C"/>
    <w:rsid w:val="009C3EBA"/>
    <w:rsid w:val="009C401C"/>
    <w:rsid w:val="009C4C61"/>
    <w:rsid w:val="009C5377"/>
    <w:rsid w:val="009C58A2"/>
    <w:rsid w:val="009C7BA0"/>
    <w:rsid w:val="009C7BD8"/>
    <w:rsid w:val="009C7C48"/>
    <w:rsid w:val="009D0762"/>
    <w:rsid w:val="009D0EFF"/>
    <w:rsid w:val="009D1B51"/>
    <w:rsid w:val="009D2D85"/>
    <w:rsid w:val="009D2F3C"/>
    <w:rsid w:val="009D3369"/>
    <w:rsid w:val="009D41EB"/>
    <w:rsid w:val="009D426B"/>
    <w:rsid w:val="009D52BF"/>
    <w:rsid w:val="009D5349"/>
    <w:rsid w:val="009D551D"/>
    <w:rsid w:val="009D57D5"/>
    <w:rsid w:val="009D6255"/>
    <w:rsid w:val="009D652B"/>
    <w:rsid w:val="009D6DD3"/>
    <w:rsid w:val="009D6E7D"/>
    <w:rsid w:val="009E0560"/>
    <w:rsid w:val="009E0DE5"/>
    <w:rsid w:val="009E3F57"/>
    <w:rsid w:val="009E4F8A"/>
    <w:rsid w:val="009E6471"/>
    <w:rsid w:val="009E6771"/>
    <w:rsid w:val="009E67E4"/>
    <w:rsid w:val="009E754B"/>
    <w:rsid w:val="009E7F8A"/>
    <w:rsid w:val="009F04BB"/>
    <w:rsid w:val="009F0511"/>
    <w:rsid w:val="009F092A"/>
    <w:rsid w:val="009F0D0A"/>
    <w:rsid w:val="009F1DBD"/>
    <w:rsid w:val="009F22FE"/>
    <w:rsid w:val="009F410E"/>
    <w:rsid w:val="009F4EBF"/>
    <w:rsid w:val="009F5D47"/>
    <w:rsid w:val="009F68EB"/>
    <w:rsid w:val="009F6B82"/>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4F53"/>
    <w:rsid w:val="00A15504"/>
    <w:rsid w:val="00A15845"/>
    <w:rsid w:val="00A16B48"/>
    <w:rsid w:val="00A17B52"/>
    <w:rsid w:val="00A200FF"/>
    <w:rsid w:val="00A2021A"/>
    <w:rsid w:val="00A20958"/>
    <w:rsid w:val="00A21110"/>
    <w:rsid w:val="00A2141C"/>
    <w:rsid w:val="00A21B16"/>
    <w:rsid w:val="00A227E3"/>
    <w:rsid w:val="00A22D76"/>
    <w:rsid w:val="00A2438C"/>
    <w:rsid w:val="00A24D47"/>
    <w:rsid w:val="00A25EAE"/>
    <w:rsid w:val="00A271E8"/>
    <w:rsid w:val="00A30370"/>
    <w:rsid w:val="00A31242"/>
    <w:rsid w:val="00A31E1E"/>
    <w:rsid w:val="00A32017"/>
    <w:rsid w:val="00A328C9"/>
    <w:rsid w:val="00A335F7"/>
    <w:rsid w:val="00A3367F"/>
    <w:rsid w:val="00A3527C"/>
    <w:rsid w:val="00A352E6"/>
    <w:rsid w:val="00A3550F"/>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46D9"/>
    <w:rsid w:val="00A55DD6"/>
    <w:rsid w:val="00A562E3"/>
    <w:rsid w:val="00A569D3"/>
    <w:rsid w:val="00A5706D"/>
    <w:rsid w:val="00A6062B"/>
    <w:rsid w:val="00A60A9E"/>
    <w:rsid w:val="00A60DAF"/>
    <w:rsid w:val="00A60E41"/>
    <w:rsid w:val="00A61D7A"/>
    <w:rsid w:val="00A62089"/>
    <w:rsid w:val="00A63264"/>
    <w:rsid w:val="00A6353E"/>
    <w:rsid w:val="00A63E39"/>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0A77"/>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979EF"/>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4AE"/>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3FB"/>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46EC"/>
    <w:rsid w:val="00AF6416"/>
    <w:rsid w:val="00AF78B2"/>
    <w:rsid w:val="00B005A5"/>
    <w:rsid w:val="00B00CD6"/>
    <w:rsid w:val="00B01853"/>
    <w:rsid w:val="00B0186D"/>
    <w:rsid w:val="00B02758"/>
    <w:rsid w:val="00B02B5A"/>
    <w:rsid w:val="00B0302F"/>
    <w:rsid w:val="00B036CF"/>
    <w:rsid w:val="00B03790"/>
    <w:rsid w:val="00B03C45"/>
    <w:rsid w:val="00B03CDC"/>
    <w:rsid w:val="00B04380"/>
    <w:rsid w:val="00B04B8A"/>
    <w:rsid w:val="00B04BFB"/>
    <w:rsid w:val="00B104AA"/>
    <w:rsid w:val="00B10972"/>
    <w:rsid w:val="00B11872"/>
    <w:rsid w:val="00B1188B"/>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59DD"/>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AA6"/>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57F39"/>
    <w:rsid w:val="00B60822"/>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4E79"/>
    <w:rsid w:val="00B96111"/>
    <w:rsid w:val="00B96FA3"/>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03A"/>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41BE"/>
    <w:rsid w:val="00BE4EBB"/>
    <w:rsid w:val="00BE5BD1"/>
    <w:rsid w:val="00BE6F8C"/>
    <w:rsid w:val="00BE735F"/>
    <w:rsid w:val="00BF0B0F"/>
    <w:rsid w:val="00BF1224"/>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17F21"/>
    <w:rsid w:val="00C20D1A"/>
    <w:rsid w:val="00C21DB4"/>
    <w:rsid w:val="00C224CD"/>
    <w:rsid w:val="00C22AEC"/>
    <w:rsid w:val="00C25539"/>
    <w:rsid w:val="00C25B4A"/>
    <w:rsid w:val="00C25C2B"/>
    <w:rsid w:val="00C2744F"/>
    <w:rsid w:val="00C31B63"/>
    <w:rsid w:val="00C328B4"/>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3FE5"/>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2A88"/>
    <w:rsid w:val="00C831A1"/>
    <w:rsid w:val="00C84ACF"/>
    <w:rsid w:val="00C8510F"/>
    <w:rsid w:val="00C856C4"/>
    <w:rsid w:val="00C8634C"/>
    <w:rsid w:val="00C86F92"/>
    <w:rsid w:val="00C87FD1"/>
    <w:rsid w:val="00C90072"/>
    <w:rsid w:val="00C91B57"/>
    <w:rsid w:val="00C9533B"/>
    <w:rsid w:val="00C95A92"/>
    <w:rsid w:val="00C967CA"/>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0C46"/>
    <w:rsid w:val="00CC11D6"/>
    <w:rsid w:val="00CC1A2E"/>
    <w:rsid w:val="00CC20BD"/>
    <w:rsid w:val="00CC237A"/>
    <w:rsid w:val="00CC50D8"/>
    <w:rsid w:val="00CC5447"/>
    <w:rsid w:val="00CC5D7B"/>
    <w:rsid w:val="00CD2332"/>
    <w:rsid w:val="00CD2668"/>
    <w:rsid w:val="00CD2FAC"/>
    <w:rsid w:val="00CD3050"/>
    <w:rsid w:val="00CD361B"/>
    <w:rsid w:val="00CD3879"/>
    <w:rsid w:val="00CD4095"/>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3D2"/>
    <w:rsid w:val="00CE7D62"/>
    <w:rsid w:val="00CF001E"/>
    <w:rsid w:val="00CF02C0"/>
    <w:rsid w:val="00CF1353"/>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00D"/>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57AA"/>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48B3"/>
    <w:rsid w:val="00D75375"/>
    <w:rsid w:val="00D75DD7"/>
    <w:rsid w:val="00D75F4C"/>
    <w:rsid w:val="00D7704E"/>
    <w:rsid w:val="00D77785"/>
    <w:rsid w:val="00D80DD2"/>
    <w:rsid w:val="00D82736"/>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967"/>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0645"/>
    <w:rsid w:val="00E0112E"/>
    <w:rsid w:val="00E01664"/>
    <w:rsid w:val="00E02056"/>
    <w:rsid w:val="00E036A6"/>
    <w:rsid w:val="00E037B3"/>
    <w:rsid w:val="00E037D5"/>
    <w:rsid w:val="00E046DC"/>
    <w:rsid w:val="00E053B8"/>
    <w:rsid w:val="00E05F80"/>
    <w:rsid w:val="00E070FA"/>
    <w:rsid w:val="00E073BB"/>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4F43"/>
    <w:rsid w:val="00E560EE"/>
    <w:rsid w:val="00E5658C"/>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016"/>
    <w:rsid w:val="00EE1F49"/>
    <w:rsid w:val="00EE1F87"/>
    <w:rsid w:val="00EE3720"/>
    <w:rsid w:val="00EE3F92"/>
    <w:rsid w:val="00EE4E4F"/>
    <w:rsid w:val="00EE68DF"/>
    <w:rsid w:val="00EE7634"/>
    <w:rsid w:val="00EF08C2"/>
    <w:rsid w:val="00EF10AF"/>
    <w:rsid w:val="00EF1AA0"/>
    <w:rsid w:val="00EF1C30"/>
    <w:rsid w:val="00EF2095"/>
    <w:rsid w:val="00EF2699"/>
    <w:rsid w:val="00EF271D"/>
    <w:rsid w:val="00EF4228"/>
    <w:rsid w:val="00EF473E"/>
    <w:rsid w:val="00EF4DC8"/>
    <w:rsid w:val="00EF4F46"/>
    <w:rsid w:val="00EF59D7"/>
    <w:rsid w:val="00EF659E"/>
    <w:rsid w:val="00EF6A13"/>
    <w:rsid w:val="00F00E9A"/>
    <w:rsid w:val="00F01751"/>
    <w:rsid w:val="00F023A7"/>
    <w:rsid w:val="00F026E6"/>
    <w:rsid w:val="00F02CF2"/>
    <w:rsid w:val="00F0385A"/>
    <w:rsid w:val="00F04672"/>
    <w:rsid w:val="00F04ADF"/>
    <w:rsid w:val="00F078C6"/>
    <w:rsid w:val="00F1070F"/>
    <w:rsid w:val="00F122D5"/>
    <w:rsid w:val="00F13BB5"/>
    <w:rsid w:val="00F14992"/>
    <w:rsid w:val="00F15079"/>
    <w:rsid w:val="00F15570"/>
    <w:rsid w:val="00F16A50"/>
    <w:rsid w:val="00F21456"/>
    <w:rsid w:val="00F21D20"/>
    <w:rsid w:val="00F22674"/>
    <w:rsid w:val="00F22B78"/>
    <w:rsid w:val="00F244F9"/>
    <w:rsid w:val="00F25220"/>
    <w:rsid w:val="00F25309"/>
    <w:rsid w:val="00F25320"/>
    <w:rsid w:val="00F264D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2B1D"/>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0E6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3C74"/>
    <w:rsid w:val="00F75E36"/>
    <w:rsid w:val="00F75F28"/>
    <w:rsid w:val="00F76771"/>
    <w:rsid w:val="00F76A72"/>
    <w:rsid w:val="00F77340"/>
    <w:rsid w:val="00F8042D"/>
    <w:rsid w:val="00F81938"/>
    <w:rsid w:val="00F833AA"/>
    <w:rsid w:val="00F85256"/>
    <w:rsid w:val="00F85FD4"/>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51F7"/>
    <w:rsid w:val="00FA7224"/>
    <w:rsid w:val="00FB1215"/>
    <w:rsid w:val="00FB2935"/>
    <w:rsid w:val="00FB3D8E"/>
    <w:rsid w:val="00FB4CB0"/>
    <w:rsid w:val="00FB608E"/>
    <w:rsid w:val="00FB6392"/>
    <w:rsid w:val="00FB63A7"/>
    <w:rsid w:val="00FB6B49"/>
    <w:rsid w:val="00FC07BB"/>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 w:val="61BD25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1" w:semiHidden="0" w:name="heading 2"/>
    <w:lsdException w:qFormat="1" w:uiPriority="1" w:semiHidden="0" w:name="heading 3"/>
    <w:lsdException w:qFormat="1" w:uiPriority="1" w:semiHidden="0" w:name="heading 4"/>
    <w:lsdException w:qFormat="1" w:uiPriority="1" w:semiHidden="0" w:name="heading 5"/>
    <w:lsdException w:qFormat="1" w:uiPriority="1"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8"/>
    <w:qFormat/>
    <w:uiPriority w:val="1"/>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9"/>
    <w:unhideWhenUsed/>
    <w:qFormat/>
    <w:uiPriority w:val="1"/>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0"/>
    <w:unhideWhenUsed/>
    <w:qFormat/>
    <w:uiPriority w:val="1"/>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61"/>
    <w:unhideWhenUsed/>
    <w:qFormat/>
    <w:uiPriority w:val="1"/>
    <w:pPr>
      <w:keepNext/>
      <w:numPr>
        <w:ilvl w:val="3"/>
        <w:numId w:val="1"/>
      </w:numPr>
      <w:spacing w:before="240" w:after="60"/>
      <w:outlineLvl w:val="3"/>
    </w:pPr>
    <w:rPr>
      <w:rFonts w:cstheme="majorBidi"/>
      <w:b/>
      <w:bCs/>
      <w:sz w:val="28"/>
      <w:szCs w:val="28"/>
    </w:rPr>
  </w:style>
  <w:style w:type="paragraph" w:styleId="6">
    <w:name w:val="heading 5"/>
    <w:basedOn w:val="1"/>
    <w:next w:val="1"/>
    <w:link w:val="62"/>
    <w:unhideWhenUsed/>
    <w:qFormat/>
    <w:uiPriority w:val="1"/>
    <w:pPr>
      <w:numPr>
        <w:ilvl w:val="4"/>
        <w:numId w:val="1"/>
      </w:numPr>
      <w:spacing w:before="240" w:after="60"/>
      <w:outlineLvl w:val="4"/>
    </w:pPr>
    <w:rPr>
      <w:b/>
      <w:bCs/>
      <w:i/>
      <w:iCs/>
      <w:sz w:val="26"/>
      <w:szCs w:val="26"/>
    </w:rPr>
  </w:style>
  <w:style w:type="paragraph" w:styleId="7">
    <w:name w:val="heading 6"/>
    <w:basedOn w:val="1"/>
    <w:next w:val="1"/>
    <w:link w:val="63"/>
    <w:unhideWhenUsed/>
    <w:qFormat/>
    <w:uiPriority w:val="1"/>
    <w:pPr>
      <w:numPr>
        <w:ilvl w:val="5"/>
        <w:numId w:val="1"/>
      </w:numPr>
      <w:spacing w:before="240" w:after="60"/>
      <w:outlineLvl w:val="5"/>
    </w:pPr>
    <w:rPr>
      <w:rFonts w:cstheme="majorBidi"/>
      <w:b/>
      <w:bCs/>
      <w:sz w:val="22"/>
      <w:szCs w:val="22"/>
    </w:rPr>
  </w:style>
  <w:style w:type="paragraph" w:styleId="8">
    <w:name w:val="heading 7"/>
    <w:basedOn w:val="1"/>
    <w:next w:val="1"/>
    <w:link w:val="64"/>
    <w:semiHidden/>
    <w:unhideWhenUsed/>
    <w:qFormat/>
    <w:uiPriority w:val="9"/>
    <w:pPr>
      <w:numPr>
        <w:ilvl w:val="6"/>
        <w:numId w:val="1"/>
      </w:numPr>
      <w:spacing w:before="240" w:after="60"/>
      <w:outlineLvl w:val="6"/>
    </w:pPr>
  </w:style>
  <w:style w:type="paragraph" w:styleId="9">
    <w:name w:val="heading 8"/>
    <w:basedOn w:val="1"/>
    <w:next w:val="1"/>
    <w:link w:val="65"/>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6"/>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90"/>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2"/>
    <w:unhideWhenUsed/>
    <w:qFormat/>
    <w:uiPriority w:val="0"/>
    <w:pPr>
      <w:spacing w:line="400" w:lineRule="exact"/>
    </w:pPr>
    <w:rPr>
      <w:rFonts w:ascii="Calibri Light" w:hAnsi="Calibri Light" w:eastAsia="华文仿宋" w:cs="Calibri Light"/>
      <w:kern w:val="2"/>
      <w:sz w:val="28"/>
      <w:szCs w:val="28"/>
    </w:rPr>
  </w:style>
  <w:style w:type="paragraph" w:styleId="14">
    <w:name w:val="Body Text"/>
    <w:basedOn w:val="1"/>
    <w:link w:val="104"/>
    <w:qFormat/>
    <w:uiPriority w:val="1"/>
    <w:pPr>
      <w:widowControl w:val="0"/>
      <w:autoSpaceDE w:val="0"/>
      <w:autoSpaceDN w:val="0"/>
      <w:ind w:left="398"/>
    </w:pPr>
    <w:rPr>
      <w:rFonts w:ascii="宋体" w:hAnsi="宋体" w:eastAsia="宋体" w:cs="宋体"/>
      <w:lang w:eastAsia="en-US"/>
    </w:rPr>
  </w:style>
  <w:style w:type="paragraph" w:styleId="15">
    <w:name w:val="Plain Text"/>
    <w:basedOn w:val="1"/>
    <w:link w:val="94"/>
    <w:unhideWhenUsed/>
    <w:qFormat/>
    <w:uiPriority w:val="0"/>
    <w:rPr>
      <w:rFonts w:ascii="宋体" w:hAnsi="Courier New" w:eastAsia="宋体" w:cs="Courier New"/>
      <w:sz w:val="21"/>
      <w:szCs w:val="21"/>
    </w:rPr>
  </w:style>
  <w:style w:type="paragraph" w:styleId="16">
    <w:name w:val="Date"/>
    <w:basedOn w:val="1"/>
    <w:next w:val="1"/>
    <w:link w:val="55"/>
    <w:semiHidden/>
    <w:unhideWhenUsed/>
    <w:qFormat/>
    <w:uiPriority w:val="99"/>
    <w:pPr>
      <w:ind w:left="100" w:leftChars="2500"/>
    </w:pPr>
  </w:style>
  <w:style w:type="paragraph" w:styleId="17">
    <w:name w:val="Balloon Text"/>
    <w:basedOn w:val="1"/>
    <w:link w:val="81"/>
    <w:unhideWhenUsed/>
    <w:qFormat/>
    <w:uiPriority w:val="0"/>
    <w:rPr>
      <w:sz w:val="18"/>
      <w:szCs w:val="18"/>
    </w:rPr>
  </w:style>
  <w:style w:type="paragraph" w:styleId="18">
    <w:name w:val="footer"/>
    <w:basedOn w:val="1"/>
    <w:link w:val="57"/>
    <w:unhideWhenUsed/>
    <w:qFormat/>
    <w:uiPriority w:val="0"/>
    <w:pPr>
      <w:tabs>
        <w:tab w:val="center" w:pos="4153"/>
        <w:tab w:val="right" w:pos="8306"/>
      </w:tabs>
      <w:snapToGrid w:val="0"/>
      <w:spacing w:line="240" w:lineRule="atLeast"/>
    </w:pPr>
    <w:rPr>
      <w:sz w:val="18"/>
      <w:szCs w:val="18"/>
    </w:rPr>
  </w:style>
  <w:style w:type="paragraph" w:styleId="19">
    <w:name w:val="header"/>
    <w:basedOn w:val="1"/>
    <w:link w:val="56"/>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0">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1">
    <w:name w:val="Subtitle"/>
    <w:basedOn w:val="1"/>
    <w:next w:val="1"/>
    <w:link w:val="68"/>
    <w:qFormat/>
    <w:uiPriority w:val="11"/>
    <w:pPr>
      <w:keepNext/>
      <w:spacing w:before="50" w:beforeLines="50" w:after="50" w:afterLines="50"/>
      <w:jc w:val="center"/>
      <w:outlineLvl w:val="1"/>
    </w:pPr>
    <w:rPr>
      <w:rFonts w:ascii="Calibri" w:hAnsi="Calibri" w:eastAsia="黑体" w:cstheme="majorBidi"/>
      <w:sz w:val="32"/>
    </w:rPr>
  </w:style>
  <w:style w:type="paragraph" w:styleId="22">
    <w:name w:val="HTML Preformatted"/>
    <w:basedOn w:val="1"/>
    <w:link w:val="102"/>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pPr>
    <w:rPr>
      <w:rFonts w:hint="eastAsia" w:ascii="宋体" w:hAnsi="宋体" w:eastAsia="宋体"/>
    </w:rPr>
  </w:style>
  <w:style w:type="paragraph" w:styleId="23">
    <w:name w:val="Normal (Web)"/>
    <w:basedOn w:val="1"/>
    <w:qFormat/>
    <w:uiPriority w:val="99"/>
  </w:style>
  <w:style w:type="paragraph" w:styleId="24">
    <w:name w:val="Title"/>
    <w:basedOn w:val="1"/>
    <w:next w:val="1"/>
    <w:link w:val="67"/>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5">
    <w:name w:val="annotation subject"/>
    <w:basedOn w:val="13"/>
    <w:next w:val="13"/>
    <w:link w:val="89"/>
    <w:unhideWhenUsed/>
    <w:qFormat/>
    <w:uiPriority w:val="0"/>
    <w:rPr>
      <w:b/>
      <w:bCs/>
    </w:rPr>
  </w:style>
  <w:style w:type="table" w:styleId="27">
    <w:name w:val="Table Grid"/>
    <w:basedOn w:val="2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bCs/>
    </w:rPr>
  </w:style>
  <w:style w:type="character" w:styleId="30">
    <w:name w:val="page number"/>
    <w:qFormat/>
    <w:uiPriority w:val="0"/>
    <w:rPr>
      <w:rFonts w:ascii="Times New Roman" w:hAnsi="Times New Roman" w:eastAsia="宋体" w:cs="Times New Roman"/>
    </w:rPr>
  </w:style>
  <w:style w:type="character" w:styleId="31">
    <w:name w:val="FollowedHyperlink"/>
    <w:basedOn w:val="28"/>
    <w:semiHidden/>
    <w:unhideWhenUsed/>
    <w:qFormat/>
    <w:uiPriority w:val="99"/>
    <w:rPr>
      <w:color w:val="954F72" w:themeColor="followedHyperlink"/>
      <w:u w:val="single"/>
      <w14:textFill>
        <w14:solidFill>
          <w14:schemeClr w14:val="folHlink"/>
        </w14:solidFill>
      </w14:textFill>
    </w:rPr>
  </w:style>
  <w:style w:type="character" w:styleId="32">
    <w:name w:val="Emphasis"/>
    <w:basedOn w:val="28"/>
    <w:qFormat/>
    <w:uiPriority w:val="0"/>
    <w:rPr>
      <w:rFonts w:asciiTheme="minorHAnsi" w:hAnsiTheme="minorHAnsi"/>
      <w:b/>
      <w:i/>
      <w:iCs/>
    </w:rPr>
  </w:style>
  <w:style w:type="character" w:styleId="33">
    <w:name w:val="Hyperlink"/>
    <w:basedOn w:val="28"/>
    <w:unhideWhenUsed/>
    <w:qFormat/>
    <w:uiPriority w:val="0"/>
    <w:rPr>
      <w:color w:val="0563C1" w:themeColor="hyperlink"/>
      <w:u w:val="single"/>
      <w14:textFill>
        <w14:solidFill>
          <w14:schemeClr w14:val="hlink"/>
        </w14:solidFill>
      </w14:textFill>
    </w:rPr>
  </w:style>
  <w:style w:type="character" w:styleId="34">
    <w:name w:val="annotation reference"/>
    <w:basedOn w:val="28"/>
    <w:unhideWhenUsed/>
    <w:qFormat/>
    <w:uiPriority w:val="0"/>
    <w:rPr>
      <w:sz w:val="21"/>
      <w:szCs w:val="21"/>
    </w:rPr>
  </w:style>
  <w:style w:type="paragraph" w:customStyle="1" w:styleId="35">
    <w:name w:val="※封面大标题"/>
    <w:basedOn w:val="1"/>
    <w:next w:val="1"/>
    <w:qFormat/>
    <w:uiPriority w:val="0"/>
    <w:pPr>
      <w:jc w:val="center"/>
    </w:pPr>
    <w:rPr>
      <w:rFonts w:ascii="华文中宋" w:hAnsi="华文中宋" w:eastAsia="华文中宋"/>
      <w:sz w:val="96"/>
      <w:szCs w:val="96"/>
    </w:rPr>
  </w:style>
  <w:style w:type="paragraph" w:customStyle="1" w:styleId="36">
    <w:name w:val="※封面题颌"/>
    <w:basedOn w:val="1"/>
    <w:next w:val="1"/>
    <w:qFormat/>
    <w:uiPriority w:val="0"/>
    <w:pPr>
      <w:jc w:val="center"/>
    </w:pPr>
    <w:rPr>
      <w:rFonts w:ascii="Calibri Light" w:hAnsi="Calibri Light" w:eastAsia="华文仿宋"/>
      <w:sz w:val="36"/>
      <w:szCs w:val="36"/>
    </w:rPr>
  </w:style>
  <w:style w:type="paragraph" w:customStyle="1" w:styleId="37">
    <w:name w:val="※封面题眉"/>
    <w:basedOn w:val="1"/>
    <w:next w:val="35"/>
    <w:qFormat/>
    <w:uiPriority w:val="0"/>
    <w:pPr>
      <w:jc w:val="center"/>
    </w:pPr>
    <w:rPr>
      <w:rFonts w:ascii="华文仿宋" w:hAnsi="华文仿宋" w:eastAsia="华文仿宋"/>
      <w:sz w:val="52"/>
      <w:szCs w:val="28"/>
    </w:rPr>
  </w:style>
  <w:style w:type="paragraph" w:customStyle="1" w:styleId="38">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9">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0">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1">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2">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3">
    <w:name w:val="※小标题 一"/>
    <w:basedOn w:val="42"/>
    <w:next w:val="42"/>
    <w:qFormat/>
    <w:uiPriority w:val="0"/>
    <w:pPr>
      <w:spacing w:before="120" w:line="240" w:lineRule="auto"/>
      <w:outlineLvl w:val="2"/>
    </w:pPr>
    <w:rPr>
      <w:b/>
      <w:color w:val="203864" w:themeColor="accent5" w:themeShade="80"/>
      <w:sz w:val="32"/>
    </w:rPr>
  </w:style>
  <w:style w:type="paragraph" w:customStyle="1" w:styleId="44">
    <w:name w:val="※小标题（1）"/>
    <w:basedOn w:val="1"/>
    <w:next w:val="42"/>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5">
    <w:name w:val="※小标题（一）"/>
    <w:basedOn w:val="1"/>
    <w:next w:val="42"/>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6">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7">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8">
    <w:name w:val="※页眉"/>
    <w:basedOn w:val="42"/>
    <w:qFormat/>
    <w:uiPriority w:val="0"/>
    <w:pPr>
      <w:pBdr>
        <w:bottom w:val="single" w:color="auto" w:sz="4" w:space="1"/>
      </w:pBdr>
      <w:spacing w:line="240" w:lineRule="atLeast"/>
      <w:jc w:val="right"/>
    </w:pPr>
    <w:rPr>
      <w:rFonts w:ascii="宋体" w:hAnsi="宋体" w:eastAsia="宋体"/>
      <w:sz w:val="18"/>
    </w:rPr>
  </w:style>
  <w:style w:type="paragraph" w:customStyle="1" w:styleId="49">
    <w:name w:val="※章节标题（第X章）"/>
    <w:basedOn w:val="1"/>
    <w:qFormat/>
    <w:uiPriority w:val="0"/>
    <w:pPr>
      <w:jc w:val="center"/>
      <w:outlineLvl w:val="0"/>
    </w:pPr>
    <w:rPr>
      <w:rFonts w:ascii="Calibri Light" w:hAnsi="Calibri Light" w:eastAsia="黑体"/>
      <w:sz w:val="36"/>
      <w:szCs w:val="28"/>
    </w:rPr>
  </w:style>
  <w:style w:type="paragraph" w:customStyle="1" w:styleId="50">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1">
    <w:name w:val="※章节标题（第Z部分分项）"/>
    <w:basedOn w:val="50"/>
    <w:qFormat/>
    <w:uiPriority w:val="0"/>
    <w:pPr>
      <w:outlineLvl w:val="2"/>
    </w:pPr>
  </w:style>
  <w:style w:type="paragraph" w:customStyle="1" w:styleId="52">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3">
    <w:name w:val="※正文（缩进2）"/>
    <w:basedOn w:val="42"/>
    <w:qFormat/>
    <w:uiPriority w:val="0"/>
    <w:pPr>
      <w:ind w:firstLine="200" w:firstLineChars="200"/>
    </w:pPr>
  </w:style>
  <w:style w:type="paragraph" w:customStyle="1" w:styleId="54">
    <w:name w:val="※正文（缩进4）"/>
    <w:basedOn w:val="42"/>
    <w:qFormat/>
    <w:uiPriority w:val="0"/>
    <w:pPr>
      <w:ind w:firstLine="400" w:firstLineChars="400"/>
    </w:pPr>
  </w:style>
  <w:style w:type="character" w:customStyle="1" w:styleId="55">
    <w:name w:val="日期 Char"/>
    <w:basedOn w:val="28"/>
    <w:link w:val="16"/>
    <w:semiHidden/>
    <w:qFormat/>
    <w:uiPriority w:val="99"/>
    <w:rPr>
      <w:rFonts w:ascii="华文仿宋" w:hAnsi="华文仿宋" w:eastAsia="华文仿宋"/>
      <w:sz w:val="28"/>
      <w:szCs w:val="28"/>
    </w:rPr>
  </w:style>
  <w:style w:type="character" w:customStyle="1" w:styleId="56">
    <w:name w:val="页眉 Char"/>
    <w:basedOn w:val="28"/>
    <w:link w:val="19"/>
    <w:qFormat/>
    <w:uiPriority w:val="0"/>
    <w:rPr>
      <w:rFonts w:ascii="华文仿宋" w:hAnsi="华文仿宋" w:eastAsia="华文仿宋"/>
      <w:sz w:val="18"/>
      <w:szCs w:val="18"/>
    </w:rPr>
  </w:style>
  <w:style w:type="character" w:customStyle="1" w:styleId="57">
    <w:name w:val="页脚 Char"/>
    <w:basedOn w:val="28"/>
    <w:link w:val="18"/>
    <w:qFormat/>
    <w:uiPriority w:val="99"/>
    <w:rPr>
      <w:rFonts w:ascii="华文仿宋" w:hAnsi="华文仿宋" w:eastAsia="华文仿宋"/>
      <w:sz w:val="18"/>
      <w:szCs w:val="18"/>
    </w:rPr>
  </w:style>
  <w:style w:type="character" w:customStyle="1" w:styleId="58">
    <w:name w:val="标题 1 Char"/>
    <w:basedOn w:val="28"/>
    <w:link w:val="2"/>
    <w:qFormat/>
    <w:uiPriority w:val="1"/>
    <w:rPr>
      <w:rFonts w:ascii="Calibri" w:hAnsi="Calibri" w:eastAsia="黑体"/>
      <w:bCs/>
      <w:kern w:val="36"/>
      <w:sz w:val="32"/>
      <w:szCs w:val="32"/>
    </w:rPr>
  </w:style>
  <w:style w:type="character" w:customStyle="1" w:styleId="59">
    <w:name w:val="标题 2 Char"/>
    <w:basedOn w:val="28"/>
    <w:link w:val="3"/>
    <w:qFormat/>
    <w:uiPriority w:val="1"/>
    <w:rPr>
      <w:rFonts w:ascii="Calibri" w:hAnsi="Calibri" w:eastAsia="黑体" w:cstheme="majorBidi"/>
      <w:bCs/>
      <w:iCs/>
      <w:kern w:val="32"/>
      <w:sz w:val="28"/>
      <w:szCs w:val="28"/>
    </w:rPr>
  </w:style>
  <w:style w:type="character" w:customStyle="1" w:styleId="60">
    <w:name w:val="标题 3 Char"/>
    <w:basedOn w:val="28"/>
    <w:link w:val="4"/>
    <w:qFormat/>
    <w:uiPriority w:val="1"/>
    <w:rPr>
      <w:rFonts w:ascii="Calibri Light" w:hAnsi="Calibri Light" w:eastAsia="宋体"/>
      <w:b/>
      <w:bCs/>
      <w:kern w:val="30"/>
      <w:sz w:val="24"/>
      <w:szCs w:val="26"/>
    </w:rPr>
  </w:style>
  <w:style w:type="character" w:customStyle="1" w:styleId="61">
    <w:name w:val="标题 4 Char"/>
    <w:basedOn w:val="28"/>
    <w:link w:val="5"/>
    <w:qFormat/>
    <w:uiPriority w:val="1"/>
    <w:rPr>
      <w:rFonts w:cstheme="majorBidi"/>
      <w:b/>
      <w:bCs/>
      <w:sz w:val="28"/>
      <w:szCs w:val="28"/>
    </w:rPr>
  </w:style>
  <w:style w:type="character" w:customStyle="1" w:styleId="62">
    <w:name w:val="标题 5 Char"/>
    <w:basedOn w:val="28"/>
    <w:link w:val="6"/>
    <w:qFormat/>
    <w:uiPriority w:val="1"/>
    <w:rPr>
      <w:b/>
      <w:bCs/>
      <w:i/>
      <w:iCs/>
      <w:sz w:val="26"/>
      <w:szCs w:val="26"/>
    </w:rPr>
  </w:style>
  <w:style w:type="character" w:customStyle="1" w:styleId="63">
    <w:name w:val="标题 6 Char"/>
    <w:basedOn w:val="28"/>
    <w:link w:val="7"/>
    <w:qFormat/>
    <w:uiPriority w:val="1"/>
    <w:rPr>
      <w:rFonts w:cstheme="majorBidi"/>
      <w:b/>
      <w:bCs/>
    </w:rPr>
  </w:style>
  <w:style w:type="character" w:customStyle="1" w:styleId="64">
    <w:name w:val="标题 7 Char"/>
    <w:basedOn w:val="28"/>
    <w:link w:val="8"/>
    <w:semiHidden/>
    <w:qFormat/>
    <w:uiPriority w:val="9"/>
    <w:rPr>
      <w:sz w:val="24"/>
      <w:szCs w:val="24"/>
    </w:rPr>
  </w:style>
  <w:style w:type="character" w:customStyle="1" w:styleId="65">
    <w:name w:val="标题 8 Char"/>
    <w:basedOn w:val="28"/>
    <w:link w:val="9"/>
    <w:semiHidden/>
    <w:qFormat/>
    <w:uiPriority w:val="9"/>
    <w:rPr>
      <w:rFonts w:cstheme="majorBidi"/>
      <w:i/>
      <w:iCs/>
      <w:sz w:val="24"/>
      <w:szCs w:val="24"/>
    </w:rPr>
  </w:style>
  <w:style w:type="character" w:customStyle="1" w:styleId="66">
    <w:name w:val="标题 9 Char"/>
    <w:basedOn w:val="28"/>
    <w:link w:val="10"/>
    <w:semiHidden/>
    <w:qFormat/>
    <w:uiPriority w:val="9"/>
    <w:rPr>
      <w:rFonts w:asciiTheme="majorHAnsi" w:hAnsiTheme="majorHAnsi" w:eastAsiaTheme="majorEastAsia" w:cstheme="majorBidi"/>
    </w:rPr>
  </w:style>
  <w:style w:type="character" w:customStyle="1" w:styleId="67">
    <w:name w:val="标题 Char"/>
    <w:basedOn w:val="28"/>
    <w:link w:val="24"/>
    <w:qFormat/>
    <w:uiPriority w:val="10"/>
    <w:rPr>
      <w:rFonts w:asciiTheme="majorHAnsi" w:hAnsiTheme="majorHAnsi" w:eastAsiaTheme="majorEastAsia" w:cstheme="majorBidi"/>
      <w:b/>
      <w:bCs/>
      <w:kern w:val="28"/>
      <w:sz w:val="32"/>
      <w:szCs w:val="32"/>
    </w:rPr>
  </w:style>
  <w:style w:type="character" w:customStyle="1" w:styleId="68">
    <w:name w:val="副标题 Char"/>
    <w:basedOn w:val="28"/>
    <w:link w:val="21"/>
    <w:qFormat/>
    <w:uiPriority w:val="11"/>
    <w:rPr>
      <w:rFonts w:ascii="Calibri" w:hAnsi="Calibri" w:eastAsia="黑体" w:cstheme="majorBidi"/>
      <w:sz w:val="32"/>
      <w:szCs w:val="24"/>
    </w:rPr>
  </w:style>
  <w:style w:type="paragraph" w:styleId="69">
    <w:name w:val="No Spacing"/>
    <w:basedOn w:val="1"/>
    <w:qFormat/>
    <w:uiPriority w:val="1"/>
    <w:rPr>
      <w:szCs w:val="32"/>
    </w:rPr>
  </w:style>
  <w:style w:type="paragraph" w:styleId="70">
    <w:name w:val="List Paragraph"/>
    <w:basedOn w:val="1"/>
    <w:qFormat/>
    <w:uiPriority w:val="1"/>
    <w:pPr>
      <w:ind w:left="720"/>
      <w:contextualSpacing/>
    </w:pPr>
  </w:style>
  <w:style w:type="paragraph" w:styleId="71">
    <w:name w:val="Quote"/>
    <w:basedOn w:val="1"/>
    <w:next w:val="1"/>
    <w:link w:val="72"/>
    <w:qFormat/>
    <w:uiPriority w:val="29"/>
    <w:rPr>
      <w:i/>
    </w:rPr>
  </w:style>
  <w:style w:type="character" w:customStyle="1" w:styleId="72">
    <w:name w:val="引用 Char"/>
    <w:basedOn w:val="28"/>
    <w:link w:val="71"/>
    <w:qFormat/>
    <w:uiPriority w:val="29"/>
    <w:rPr>
      <w:i/>
      <w:sz w:val="24"/>
      <w:szCs w:val="24"/>
    </w:rPr>
  </w:style>
  <w:style w:type="paragraph" w:styleId="73">
    <w:name w:val="Intense Quote"/>
    <w:basedOn w:val="1"/>
    <w:next w:val="1"/>
    <w:link w:val="74"/>
    <w:qFormat/>
    <w:uiPriority w:val="30"/>
    <w:pPr>
      <w:ind w:left="720" w:right="720"/>
    </w:pPr>
    <w:rPr>
      <w:b/>
      <w:i/>
      <w:szCs w:val="22"/>
    </w:rPr>
  </w:style>
  <w:style w:type="character" w:customStyle="1" w:styleId="74">
    <w:name w:val="明显引用 Char"/>
    <w:basedOn w:val="28"/>
    <w:link w:val="73"/>
    <w:qFormat/>
    <w:uiPriority w:val="30"/>
    <w:rPr>
      <w:b/>
      <w:i/>
      <w:sz w:val="24"/>
    </w:rPr>
  </w:style>
  <w:style w:type="character" w:customStyle="1" w:styleId="75">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6">
    <w:name w:val="Intense Emphasis"/>
    <w:basedOn w:val="28"/>
    <w:qFormat/>
    <w:uiPriority w:val="21"/>
    <w:rPr>
      <w:b/>
      <w:i/>
      <w:sz w:val="24"/>
      <w:szCs w:val="24"/>
      <w:u w:val="single"/>
    </w:rPr>
  </w:style>
  <w:style w:type="character" w:customStyle="1" w:styleId="77">
    <w:name w:val="Subtle Reference"/>
    <w:basedOn w:val="28"/>
    <w:qFormat/>
    <w:uiPriority w:val="31"/>
    <w:rPr>
      <w:sz w:val="24"/>
      <w:szCs w:val="24"/>
      <w:u w:val="single"/>
    </w:rPr>
  </w:style>
  <w:style w:type="character" w:customStyle="1" w:styleId="78">
    <w:name w:val="Intense Reference"/>
    <w:basedOn w:val="28"/>
    <w:qFormat/>
    <w:uiPriority w:val="32"/>
    <w:rPr>
      <w:b/>
      <w:sz w:val="24"/>
      <w:u w:val="single"/>
    </w:rPr>
  </w:style>
  <w:style w:type="character" w:customStyle="1" w:styleId="79">
    <w:name w:val="Book Title"/>
    <w:basedOn w:val="28"/>
    <w:qFormat/>
    <w:uiPriority w:val="33"/>
    <w:rPr>
      <w:rFonts w:asciiTheme="majorHAnsi" w:hAnsiTheme="majorHAnsi" w:eastAsiaTheme="majorEastAsia"/>
      <w:b/>
      <w:i/>
      <w:sz w:val="24"/>
      <w:szCs w:val="24"/>
    </w:rPr>
  </w:style>
  <w:style w:type="paragraph" w:customStyle="1" w:styleId="80">
    <w:name w:val="TOC Heading"/>
    <w:basedOn w:val="2"/>
    <w:next w:val="1"/>
    <w:semiHidden/>
    <w:unhideWhenUsed/>
    <w:qFormat/>
    <w:uiPriority w:val="39"/>
    <w:pPr>
      <w:outlineLvl w:val="9"/>
    </w:pPr>
  </w:style>
  <w:style w:type="character" w:customStyle="1" w:styleId="81">
    <w:name w:val="批注框文本 Char"/>
    <w:basedOn w:val="28"/>
    <w:link w:val="17"/>
    <w:qFormat/>
    <w:uiPriority w:val="0"/>
    <w:rPr>
      <w:sz w:val="18"/>
      <w:szCs w:val="18"/>
    </w:rPr>
  </w:style>
  <w:style w:type="character" w:customStyle="1" w:styleId="82">
    <w:name w:val="批注文字 Char"/>
    <w:basedOn w:val="28"/>
    <w:link w:val="13"/>
    <w:qFormat/>
    <w:uiPriority w:val="0"/>
    <w:rPr>
      <w:rFonts w:ascii="Calibri Light" w:hAnsi="Calibri Light" w:eastAsia="华文仿宋" w:cs="Calibri Light"/>
      <w:kern w:val="2"/>
      <w:sz w:val="28"/>
      <w:szCs w:val="28"/>
    </w:rPr>
  </w:style>
  <w:style w:type="paragraph" w:customStyle="1" w:styleId="83">
    <w:name w:val="@正文"/>
    <w:basedOn w:val="42"/>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4">
    <w:name w:val="@一级小标题"/>
    <w:basedOn w:val="1"/>
    <w:next w:val="83"/>
    <w:qFormat/>
    <w:uiPriority w:val="0"/>
    <w:pPr>
      <w:keepNext/>
      <w:spacing w:before="120" w:after="60"/>
      <w:outlineLvl w:val="2"/>
    </w:pPr>
    <w:rPr>
      <w:rFonts w:ascii="Calibri" w:hAnsi="Calibri" w:eastAsia="黑体"/>
      <w:kern w:val="28"/>
      <w:sz w:val="28"/>
    </w:rPr>
  </w:style>
  <w:style w:type="paragraph" w:customStyle="1" w:styleId="85">
    <w:name w:val="@标题"/>
    <w:basedOn w:val="1"/>
    <w:next w:val="83"/>
    <w:qFormat/>
    <w:uiPriority w:val="0"/>
    <w:pPr>
      <w:keepNext/>
      <w:spacing w:before="50" w:beforeLines="50" w:after="50" w:afterLines="50"/>
      <w:jc w:val="center"/>
      <w:outlineLvl w:val="1"/>
    </w:pPr>
    <w:rPr>
      <w:rFonts w:ascii="Calibri" w:hAnsi="Calibri" w:eastAsia="黑体"/>
      <w:kern w:val="32"/>
      <w:sz w:val="32"/>
    </w:rPr>
  </w:style>
  <w:style w:type="table" w:customStyle="1" w:styleId="86">
    <w:name w:val="网格型1"/>
    <w:basedOn w:val="26"/>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7">
    <w:name w:val="页眉 Char1"/>
    <w:basedOn w:val="28"/>
    <w:semiHidden/>
    <w:qFormat/>
    <w:uiPriority w:val="99"/>
    <w:rPr>
      <w:rFonts w:cs="Calibri Light"/>
      <w:sz w:val="18"/>
      <w:szCs w:val="18"/>
    </w:rPr>
  </w:style>
  <w:style w:type="character" w:customStyle="1" w:styleId="88">
    <w:name w:val="页脚 Char1"/>
    <w:basedOn w:val="28"/>
    <w:semiHidden/>
    <w:qFormat/>
    <w:uiPriority w:val="99"/>
    <w:rPr>
      <w:rFonts w:cs="Calibri Light"/>
      <w:sz w:val="18"/>
      <w:szCs w:val="18"/>
    </w:rPr>
  </w:style>
  <w:style w:type="character" w:customStyle="1" w:styleId="89">
    <w:name w:val="批注主题 Char"/>
    <w:basedOn w:val="82"/>
    <w:link w:val="25"/>
    <w:qFormat/>
    <w:uiPriority w:val="0"/>
    <w:rPr>
      <w:rFonts w:ascii="Calibri Light" w:hAnsi="Calibri Light" w:eastAsia="华文仿宋" w:cs="Calibri Light"/>
      <w:b/>
      <w:bCs/>
      <w:kern w:val="2"/>
      <w:sz w:val="28"/>
      <w:szCs w:val="28"/>
    </w:rPr>
  </w:style>
  <w:style w:type="character" w:customStyle="1" w:styleId="90">
    <w:name w:val="文档结构图 Char"/>
    <w:basedOn w:val="28"/>
    <w:link w:val="12"/>
    <w:semiHidden/>
    <w:qFormat/>
    <w:uiPriority w:val="99"/>
    <w:rPr>
      <w:rFonts w:ascii="宋体" w:hAnsi="Calibri Light" w:eastAsia="宋体" w:cs="Calibri Light"/>
      <w:kern w:val="2"/>
      <w:sz w:val="18"/>
      <w:szCs w:val="18"/>
    </w:rPr>
  </w:style>
  <w:style w:type="character" w:styleId="91">
    <w:name w:val="Placeholder Text"/>
    <w:basedOn w:val="28"/>
    <w:semiHidden/>
    <w:qFormat/>
    <w:uiPriority w:val="99"/>
    <w:rPr>
      <w:color w:val="808080"/>
    </w:rPr>
  </w:style>
  <w:style w:type="table" w:customStyle="1" w:styleId="92">
    <w:name w:val="网格型11"/>
    <w:basedOn w:val="26"/>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3">
    <w:name w:val="网格型2"/>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4">
    <w:name w:val="纯文本 Char"/>
    <w:basedOn w:val="28"/>
    <w:link w:val="15"/>
    <w:qFormat/>
    <w:uiPriority w:val="0"/>
    <w:rPr>
      <w:rFonts w:ascii="宋体" w:hAnsi="Courier New" w:eastAsia="宋体" w:cs="Courier New"/>
      <w:sz w:val="21"/>
      <w:szCs w:val="21"/>
    </w:rPr>
  </w:style>
  <w:style w:type="character" w:customStyle="1" w:styleId="95">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6">
    <w:name w:val="明显强调1"/>
    <w:basedOn w:val="28"/>
    <w:qFormat/>
    <w:uiPriority w:val="21"/>
    <w:rPr>
      <w:b/>
      <w:i/>
      <w:sz w:val="24"/>
      <w:szCs w:val="24"/>
      <w:u w:val="single"/>
    </w:rPr>
  </w:style>
  <w:style w:type="character" w:customStyle="1" w:styleId="97">
    <w:name w:val="不明显参考1"/>
    <w:basedOn w:val="28"/>
    <w:qFormat/>
    <w:uiPriority w:val="31"/>
    <w:rPr>
      <w:sz w:val="24"/>
      <w:szCs w:val="24"/>
      <w:u w:val="single"/>
    </w:rPr>
  </w:style>
  <w:style w:type="character" w:customStyle="1" w:styleId="98">
    <w:name w:val="明显参考1"/>
    <w:basedOn w:val="28"/>
    <w:qFormat/>
    <w:uiPriority w:val="32"/>
    <w:rPr>
      <w:b/>
      <w:sz w:val="24"/>
      <w:u w:val="single"/>
    </w:rPr>
  </w:style>
  <w:style w:type="character" w:customStyle="1" w:styleId="99">
    <w:name w:val="书籍标题1"/>
    <w:basedOn w:val="28"/>
    <w:qFormat/>
    <w:uiPriority w:val="33"/>
    <w:rPr>
      <w:rFonts w:asciiTheme="majorHAnsi" w:hAnsiTheme="majorHAnsi" w:eastAsiaTheme="majorEastAsia"/>
      <w:b/>
      <w:i/>
      <w:sz w:val="24"/>
      <w:szCs w:val="24"/>
    </w:rPr>
  </w:style>
  <w:style w:type="paragraph" w:customStyle="1" w:styleId="100">
    <w:name w:val="TOC 标题1"/>
    <w:basedOn w:val="2"/>
    <w:next w:val="1"/>
    <w:semiHidden/>
    <w:unhideWhenUsed/>
    <w:qFormat/>
    <w:uiPriority w:val="39"/>
    <w:pPr>
      <w:numPr>
        <w:numId w:val="2"/>
      </w:numPr>
      <w:outlineLvl w:val="9"/>
    </w:pPr>
  </w:style>
  <w:style w:type="paragraph" w:customStyle="1" w:styleId="101">
    <w:name w:val="样式1"/>
    <w:basedOn w:val="1"/>
    <w:uiPriority w:val="0"/>
    <w:pPr>
      <w:widowControl w:val="0"/>
      <w:adjustRightInd w:val="0"/>
      <w:jc w:val="both"/>
      <w:textAlignment w:val="baseline"/>
    </w:pPr>
    <w:rPr>
      <w:rFonts w:ascii="宋体" w:hAnsi="Times New Roman" w:eastAsia="宋体"/>
      <w:sz w:val="21"/>
      <w:szCs w:val="21"/>
    </w:rPr>
  </w:style>
  <w:style w:type="character" w:customStyle="1" w:styleId="102">
    <w:name w:val="HTML 预设格式 Char"/>
    <w:basedOn w:val="28"/>
    <w:link w:val="22"/>
    <w:qFormat/>
    <w:uiPriority w:val="0"/>
    <w:rPr>
      <w:rFonts w:ascii="宋体" w:hAnsi="宋体" w:eastAsia="宋体"/>
      <w:sz w:val="24"/>
      <w:szCs w:val="24"/>
    </w:rPr>
  </w:style>
  <w:style w:type="table" w:customStyle="1" w:styleId="103">
    <w:name w:val="Table Normal"/>
    <w:unhideWhenUsed/>
    <w:qFormat/>
    <w:uiPriority w:val="2"/>
    <w:rPr>
      <w:rFonts w:ascii="Times New Roman" w:hAnsi="Times New Roman" w:eastAsia="宋体"/>
      <w:sz w:val="20"/>
      <w:szCs w:val="20"/>
    </w:rPr>
    <w:tblPr>
      <w:tblCellMar>
        <w:top w:w="0" w:type="dxa"/>
        <w:left w:w="0" w:type="dxa"/>
        <w:bottom w:w="0" w:type="dxa"/>
        <w:right w:w="0" w:type="dxa"/>
      </w:tblCellMar>
    </w:tblPr>
  </w:style>
  <w:style w:type="character" w:customStyle="1" w:styleId="104">
    <w:name w:val="正文文本 Char"/>
    <w:basedOn w:val="28"/>
    <w:link w:val="14"/>
    <w:qFormat/>
    <w:uiPriority w:val="1"/>
    <w:rPr>
      <w:rFonts w:ascii="宋体" w:hAnsi="宋体" w:eastAsia="宋体" w:cs="宋体"/>
      <w:sz w:val="24"/>
      <w:szCs w:val="24"/>
      <w:lang w:eastAsia="en-US"/>
    </w:rPr>
  </w:style>
  <w:style w:type="paragraph" w:customStyle="1" w:styleId="105">
    <w:name w:val="Table Paragraph"/>
    <w:basedOn w:val="1"/>
    <w:qFormat/>
    <w:uiPriority w:val="1"/>
    <w:pPr>
      <w:widowControl w:val="0"/>
      <w:autoSpaceDE w:val="0"/>
      <w:autoSpaceDN w:val="0"/>
    </w:pPr>
    <w:rPr>
      <w:rFonts w:ascii="宋体" w:hAnsi="宋体" w:eastAsia="宋体" w:cs="宋体"/>
      <w:sz w:val="22"/>
      <w:szCs w:val="22"/>
      <w:lang w:eastAsia="en-US"/>
    </w:rPr>
  </w:style>
  <w:style w:type="paragraph" w:customStyle="1" w:styleId="106">
    <w:name w:val="Other|1"/>
    <w:basedOn w:val="1"/>
    <w:qFormat/>
    <w:uiPriority w:val="0"/>
    <w:pPr>
      <w:widowControl w:val="0"/>
      <w:spacing w:line="384" w:lineRule="auto"/>
      <w:ind w:firstLine="400"/>
      <w:jc w:val="both"/>
    </w:pPr>
    <w:rPr>
      <w:rFonts w:ascii="宋体" w:hAnsi="宋体" w:eastAsia="宋体" w:cs="宋体"/>
      <w:kern w:val="2"/>
      <w:sz w:val="28"/>
      <w:szCs w:val="28"/>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F6994-62CD-4FEE-9ED6-9E41088B5CDF}">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54</Pages>
  <Words>9038</Words>
  <Characters>9763</Characters>
  <Lines>423</Lines>
  <Paragraphs>119</Paragraphs>
  <TotalTime>11337</TotalTime>
  <ScaleCrop>false</ScaleCrop>
  <LinksUpToDate>false</LinksUpToDate>
  <CharactersWithSpaces>9866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常巧利</cp:lastModifiedBy>
  <cp:lastPrinted>2026-06-08T01:23:00Z</cp:lastPrinted>
  <dcterms:modified xsi:type="dcterms:W3CDTF">2026-07-07T01:41:01Z</dcterms:modified>
  <cp:revision>766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B8FE2ED63E9D4245A796256F943DBDCA_13</vt:lpwstr>
  </property>
</Properties>
</file>