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ED71E">
      <w:pPr>
        <w:spacing w:line="360" w:lineRule="auto"/>
        <w:jc w:val="center"/>
        <w:rPr>
          <w:rFonts w:hint="eastAsia" w:ascii="仿宋" w:hAnsi="仿宋" w:eastAsia="仿宋" w:cs="仿宋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6"/>
          <w:szCs w:val="36"/>
          <w:lang w:val="en-US" w:eastAsia="zh-CN" w:bidi="ar-SA"/>
        </w:rPr>
        <w:t>编  制  说  明</w:t>
      </w:r>
    </w:p>
    <w:p w14:paraId="1333DFCA">
      <w:pPr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一、工程概况</w:t>
      </w:r>
    </w:p>
    <w:p w14:paraId="4F8B41F9">
      <w:pPr>
        <w:spacing w:line="360" w:lineRule="auto"/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项目名称：运动场地改造项目；</w:t>
      </w:r>
    </w:p>
    <w:p w14:paraId="279A027E">
      <w:pPr>
        <w:spacing w:line="360" w:lineRule="auto"/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建设地点：陕西省西安市碑林区；</w:t>
      </w:r>
    </w:p>
    <w:p w14:paraId="53411290">
      <w:pPr>
        <w:numPr>
          <w:ilvl w:val="0"/>
          <w:numId w:val="1"/>
        </w:numPr>
        <w:spacing w:line="360" w:lineRule="auto"/>
        <w:ind w:firstLine="562" w:firstLineChars="200"/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编制范围</w:t>
      </w:r>
    </w:p>
    <w:p w14:paraId="218474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运动场地改造项目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招标图纸设计及招标清单范围内的工程内容。</w:t>
      </w:r>
    </w:p>
    <w:p w14:paraId="50776CB0">
      <w:pPr>
        <w:numPr>
          <w:ilvl w:val="0"/>
          <w:numId w:val="1"/>
        </w:numPr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编制依据</w:t>
      </w:r>
      <w:bookmarkStart w:id="0" w:name="_GoBack"/>
      <w:bookmarkEnd w:id="0"/>
    </w:p>
    <w:p w14:paraId="0F7A125C">
      <w:pPr>
        <w:pStyle w:val="11"/>
        <w:numPr>
          <w:ilvl w:val="0"/>
          <w:numId w:val="0"/>
        </w:numPr>
        <w:shd w:val="clear"/>
        <w:adjustRightInd w:val="0"/>
        <w:snapToGrid w:val="0"/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1、《陕西省住房和城乡建设厅关于印发2025陕西省建设工程费用规则等计价依据的通知》（陕建管发〔2025〕10号）；</w:t>
      </w:r>
    </w:p>
    <w:p w14:paraId="07158BCE">
      <w:pPr>
        <w:pStyle w:val="11"/>
        <w:numPr>
          <w:ilvl w:val="0"/>
          <w:numId w:val="0"/>
        </w:numPr>
        <w:shd w:val="clear"/>
        <w:adjustRightInd w:val="0"/>
        <w:snapToGrid w:val="0"/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2、《建设工程工程量清单计价标准》（DB61/T 5126-2025）、《房屋建筑与装饰工程工程量计算标准》（DB61/T 5129-2025）、《通用安装工程工程量计算标准》（DB61/T 5130-2025）、《市政工程工程量计算标准》（DB61/T 5128-2025）、《园林绿化工程工程量计算标准》（DB61/T 5131-2025）；</w:t>
      </w:r>
    </w:p>
    <w:p w14:paraId="731E1798">
      <w:pPr>
        <w:numPr>
          <w:ilvl w:val="0"/>
          <w:numId w:val="1"/>
        </w:numPr>
        <w:spacing w:line="360" w:lineRule="auto"/>
        <w:ind w:firstLine="562" w:firstLineChars="200"/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其他说明</w:t>
      </w:r>
    </w:p>
    <w:p w14:paraId="168C2B3C">
      <w:pPr>
        <w:pStyle w:val="11"/>
        <w:shd w:val="clear"/>
        <w:adjustRightInd w:val="0"/>
        <w:snapToGrid w:val="0"/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1、现场拆除内容根据设计图纸及现场勘验计入；</w:t>
      </w:r>
    </w:p>
    <w:p w14:paraId="583BE260">
      <w:pPr>
        <w:pStyle w:val="11"/>
        <w:shd w:val="clear"/>
        <w:adjustRightInd w:val="0"/>
        <w:snapToGrid w:val="0"/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2、拆除硬化暂按120厚二灰石垫层+300厚三七灰土基层计入；</w:t>
      </w:r>
    </w:p>
    <w:p w14:paraId="3937EC15">
      <w:pPr>
        <w:pStyle w:val="11"/>
        <w:shd w:val="clear"/>
        <w:adjustRightInd w:val="0"/>
        <w:snapToGrid w:val="0"/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3、本项目垃圾外运为暂定工程量，结算时按实计取；</w:t>
      </w:r>
    </w:p>
    <w:p w14:paraId="77F78DBC">
      <w:pPr>
        <w:pStyle w:val="11"/>
        <w:shd w:val="clear"/>
        <w:adjustRightInd w:val="0"/>
        <w:snapToGrid w:val="0"/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4、绿化迁移，暂按10km计入，考虑带土球开挖并运至目的地后栽植；</w:t>
      </w:r>
    </w:p>
    <w:p w14:paraId="56611CC5">
      <w:pPr>
        <w:pStyle w:val="11"/>
        <w:shd w:val="clear"/>
        <w:adjustRightInd w:val="0"/>
        <w:snapToGrid w:val="0"/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5、本工程列暂列金280008.45元，在土建工程的其他项目费中计取；</w:t>
      </w:r>
    </w:p>
    <w:p w14:paraId="38520E39">
      <w:pPr>
        <w:pStyle w:val="11"/>
        <w:shd w:val="clear"/>
        <w:adjustRightInd w:val="0"/>
        <w:snapToGrid w:val="0"/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6、本项目成品器材室+办公室、乒乓球桌、篮球架、排球网、足</w:t>
      </w:r>
    </w:p>
    <w:p w14:paraId="0CA94271">
      <w:pPr>
        <w:pStyle w:val="11"/>
        <w:shd w:val="clear"/>
        <w:adjustRightInd w:val="0"/>
        <w:snapToGrid w:val="0"/>
        <w:spacing w:line="360" w:lineRule="auto"/>
        <w:outlineLvl w:val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球门以及室外坐凳，均以暂定综合单价计入，结算时依照合同约定进行结算；</w:t>
      </w:r>
    </w:p>
    <w:p w14:paraId="2E2570B9">
      <w:pPr>
        <w:pStyle w:val="11"/>
        <w:shd w:val="clear"/>
        <w:adjustRightInd w:val="0"/>
        <w:snapToGrid w:val="0"/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（1）成品器材室+办公室，暂定综合单价 52000 元/座；</w:t>
      </w:r>
    </w:p>
    <w:p w14:paraId="459B255A">
      <w:pPr>
        <w:pStyle w:val="11"/>
        <w:shd w:val="clear"/>
        <w:adjustRightInd w:val="0"/>
        <w:snapToGrid w:val="0"/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（2）乒乓球桌，暂定综合单价 1700 元/套；</w:t>
      </w:r>
    </w:p>
    <w:p w14:paraId="1FB44044">
      <w:pPr>
        <w:pStyle w:val="11"/>
        <w:shd w:val="clear"/>
        <w:adjustRightInd w:val="0"/>
        <w:snapToGrid w:val="0"/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（3）篮球架，暂定综合单价 4000 元/座；</w:t>
      </w:r>
    </w:p>
    <w:p w14:paraId="65B1FD14">
      <w:pPr>
        <w:pStyle w:val="11"/>
        <w:shd w:val="clear"/>
        <w:adjustRightInd w:val="0"/>
        <w:snapToGrid w:val="0"/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（4）排球网，暂定综合单价 800 元/套；</w:t>
      </w:r>
    </w:p>
    <w:p w14:paraId="113569D2">
      <w:pPr>
        <w:pStyle w:val="11"/>
        <w:shd w:val="clear"/>
        <w:adjustRightInd w:val="0"/>
        <w:snapToGrid w:val="0"/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（5）足球门，暂定综合单价 2500 元/座；</w:t>
      </w:r>
    </w:p>
    <w:p w14:paraId="79A73F40">
      <w:pPr>
        <w:pStyle w:val="11"/>
        <w:shd w:val="clear"/>
        <w:adjustRightInd w:val="0"/>
        <w:snapToGrid w:val="0"/>
        <w:spacing w:line="360" w:lineRule="auto"/>
        <w:ind w:firstLine="560" w:firstLineChars="200"/>
        <w:outlineLvl w:val="0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（6）室外坐凳，暂定综合单价 600 元/个；</w:t>
      </w:r>
    </w:p>
    <w:p w14:paraId="7F84D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EDA991"/>
    <w:multiLevelType w:val="singleLevel"/>
    <w:tmpl w:val="AEEDA99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zMTNiM2RiOTU4YWMyYTI1ZDFlMjE2ZGMzZmY2NmQifQ=="/>
  </w:docVars>
  <w:rsids>
    <w:rsidRoot w:val="551A69C8"/>
    <w:rsid w:val="00243505"/>
    <w:rsid w:val="003A2102"/>
    <w:rsid w:val="003E4E6D"/>
    <w:rsid w:val="004D26A8"/>
    <w:rsid w:val="00642454"/>
    <w:rsid w:val="007B3FDA"/>
    <w:rsid w:val="009718B4"/>
    <w:rsid w:val="00B8796A"/>
    <w:rsid w:val="00CA555B"/>
    <w:rsid w:val="00D34ED7"/>
    <w:rsid w:val="00E26043"/>
    <w:rsid w:val="00EA77B7"/>
    <w:rsid w:val="00ED5CE7"/>
    <w:rsid w:val="00FB4D3B"/>
    <w:rsid w:val="03F4195B"/>
    <w:rsid w:val="050606E2"/>
    <w:rsid w:val="055C757F"/>
    <w:rsid w:val="05E2465E"/>
    <w:rsid w:val="06316315"/>
    <w:rsid w:val="064D5EC2"/>
    <w:rsid w:val="072C4571"/>
    <w:rsid w:val="07834FAC"/>
    <w:rsid w:val="07EC308B"/>
    <w:rsid w:val="0899257F"/>
    <w:rsid w:val="08A47272"/>
    <w:rsid w:val="091126AF"/>
    <w:rsid w:val="09136E45"/>
    <w:rsid w:val="09A93CDB"/>
    <w:rsid w:val="09EF5169"/>
    <w:rsid w:val="09FC09A2"/>
    <w:rsid w:val="0A211347"/>
    <w:rsid w:val="0AEF5457"/>
    <w:rsid w:val="0B512A22"/>
    <w:rsid w:val="0D1E53D8"/>
    <w:rsid w:val="0D601E09"/>
    <w:rsid w:val="0D8D4A86"/>
    <w:rsid w:val="0EF96088"/>
    <w:rsid w:val="0FE54A76"/>
    <w:rsid w:val="10DB128B"/>
    <w:rsid w:val="1104330D"/>
    <w:rsid w:val="112076B2"/>
    <w:rsid w:val="11827697"/>
    <w:rsid w:val="11937EB0"/>
    <w:rsid w:val="144871EC"/>
    <w:rsid w:val="15363948"/>
    <w:rsid w:val="15415E49"/>
    <w:rsid w:val="15603D41"/>
    <w:rsid w:val="15C85DE3"/>
    <w:rsid w:val="16A50D85"/>
    <w:rsid w:val="176F2487"/>
    <w:rsid w:val="18224C70"/>
    <w:rsid w:val="1869521A"/>
    <w:rsid w:val="187622AE"/>
    <w:rsid w:val="18A5727E"/>
    <w:rsid w:val="18B32DD2"/>
    <w:rsid w:val="197329E4"/>
    <w:rsid w:val="19B47741"/>
    <w:rsid w:val="19D40C42"/>
    <w:rsid w:val="1A210550"/>
    <w:rsid w:val="1B157B5C"/>
    <w:rsid w:val="1B6C7999"/>
    <w:rsid w:val="1C7865F4"/>
    <w:rsid w:val="1D045B33"/>
    <w:rsid w:val="1D5D085A"/>
    <w:rsid w:val="1D9B4295"/>
    <w:rsid w:val="1DD21D65"/>
    <w:rsid w:val="1DD4282D"/>
    <w:rsid w:val="1DE008F5"/>
    <w:rsid w:val="1F461926"/>
    <w:rsid w:val="20D20EA7"/>
    <w:rsid w:val="20D43A5F"/>
    <w:rsid w:val="213B28AB"/>
    <w:rsid w:val="21555156"/>
    <w:rsid w:val="22686617"/>
    <w:rsid w:val="22FA3236"/>
    <w:rsid w:val="23457FA8"/>
    <w:rsid w:val="247B2434"/>
    <w:rsid w:val="258B4F0E"/>
    <w:rsid w:val="259D4F23"/>
    <w:rsid w:val="272424EF"/>
    <w:rsid w:val="2799612B"/>
    <w:rsid w:val="27C941A8"/>
    <w:rsid w:val="27D172E1"/>
    <w:rsid w:val="27E22DD5"/>
    <w:rsid w:val="27E41E66"/>
    <w:rsid w:val="28392CC7"/>
    <w:rsid w:val="29673C78"/>
    <w:rsid w:val="2984482A"/>
    <w:rsid w:val="2BD86983"/>
    <w:rsid w:val="2F2A56A7"/>
    <w:rsid w:val="2F62059B"/>
    <w:rsid w:val="2FF30D64"/>
    <w:rsid w:val="301B3D82"/>
    <w:rsid w:val="31C40A39"/>
    <w:rsid w:val="32602287"/>
    <w:rsid w:val="32C71CA5"/>
    <w:rsid w:val="33E44565"/>
    <w:rsid w:val="35F041D0"/>
    <w:rsid w:val="35FD2646"/>
    <w:rsid w:val="37C47449"/>
    <w:rsid w:val="37CD7B60"/>
    <w:rsid w:val="37D713BF"/>
    <w:rsid w:val="3A2B0CF2"/>
    <w:rsid w:val="3BB81CB7"/>
    <w:rsid w:val="3CE04D3A"/>
    <w:rsid w:val="3CE31410"/>
    <w:rsid w:val="3CEA279F"/>
    <w:rsid w:val="3DE93D5C"/>
    <w:rsid w:val="3E6775A8"/>
    <w:rsid w:val="3E7E1951"/>
    <w:rsid w:val="3EF55882"/>
    <w:rsid w:val="3FC27A03"/>
    <w:rsid w:val="416A369D"/>
    <w:rsid w:val="42075BA1"/>
    <w:rsid w:val="43282F6E"/>
    <w:rsid w:val="43377409"/>
    <w:rsid w:val="437454B8"/>
    <w:rsid w:val="43B35A9D"/>
    <w:rsid w:val="44F63C1A"/>
    <w:rsid w:val="456B1465"/>
    <w:rsid w:val="463F5721"/>
    <w:rsid w:val="475E05E4"/>
    <w:rsid w:val="480E4CD4"/>
    <w:rsid w:val="48684EBF"/>
    <w:rsid w:val="492405F7"/>
    <w:rsid w:val="49317BAA"/>
    <w:rsid w:val="49435ED2"/>
    <w:rsid w:val="49A509A9"/>
    <w:rsid w:val="49E81669"/>
    <w:rsid w:val="4A5D4EF8"/>
    <w:rsid w:val="4B87794F"/>
    <w:rsid w:val="4BB83E4A"/>
    <w:rsid w:val="4C762B1B"/>
    <w:rsid w:val="4C8236AF"/>
    <w:rsid w:val="4C92526F"/>
    <w:rsid w:val="4CF305FB"/>
    <w:rsid w:val="4DEB6377"/>
    <w:rsid w:val="4E0B6A19"/>
    <w:rsid w:val="4E455E55"/>
    <w:rsid w:val="4F5D5052"/>
    <w:rsid w:val="505352C1"/>
    <w:rsid w:val="50D73A8F"/>
    <w:rsid w:val="50F32112"/>
    <w:rsid w:val="51351525"/>
    <w:rsid w:val="51B376CA"/>
    <w:rsid w:val="52880638"/>
    <w:rsid w:val="529611CB"/>
    <w:rsid w:val="531620E8"/>
    <w:rsid w:val="53CB7BCD"/>
    <w:rsid w:val="53E674E0"/>
    <w:rsid w:val="541F30AE"/>
    <w:rsid w:val="542E3461"/>
    <w:rsid w:val="54907C78"/>
    <w:rsid w:val="551A69C8"/>
    <w:rsid w:val="556C43EC"/>
    <w:rsid w:val="557E46C2"/>
    <w:rsid w:val="567826A8"/>
    <w:rsid w:val="58891642"/>
    <w:rsid w:val="58B54C95"/>
    <w:rsid w:val="59417793"/>
    <w:rsid w:val="59E41784"/>
    <w:rsid w:val="5A105AE3"/>
    <w:rsid w:val="5A7D0DD0"/>
    <w:rsid w:val="5B3058BB"/>
    <w:rsid w:val="5BB26726"/>
    <w:rsid w:val="5C2C1596"/>
    <w:rsid w:val="5C70230F"/>
    <w:rsid w:val="5C904927"/>
    <w:rsid w:val="5CF147CE"/>
    <w:rsid w:val="5DA31A42"/>
    <w:rsid w:val="5E1D39E4"/>
    <w:rsid w:val="5E350AE0"/>
    <w:rsid w:val="5F166BF2"/>
    <w:rsid w:val="5F656848"/>
    <w:rsid w:val="5F7F2DC3"/>
    <w:rsid w:val="5FF05A6E"/>
    <w:rsid w:val="5FFC341F"/>
    <w:rsid w:val="60E5161C"/>
    <w:rsid w:val="619761CF"/>
    <w:rsid w:val="61BE5E24"/>
    <w:rsid w:val="626970D8"/>
    <w:rsid w:val="62C84A81"/>
    <w:rsid w:val="64E516E8"/>
    <w:rsid w:val="662F72F1"/>
    <w:rsid w:val="665E2E10"/>
    <w:rsid w:val="678C2825"/>
    <w:rsid w:val="67DA7D95"/>
    <w:rsid w:val="68110444"/>
    <w:rsid w:val="6C6112E7"/>
    <w:rsid w:val="6C6C79C8"/>
    <w:rsid w:val="6C9A123C"/>
    <w:rsid w:val="6D1F1741"/>
    <w:rsid w:val="6E9461EE"/>
    <w:rsid w:val="703764E9"/>
    <w:rsid w:val="70ED3C82"/>
    <w:rsid w:val="71104659"/>
    <w:rsid w:val="71250F8C"/>
    <w:rsid w:val="7148238D"/>
    <w:rsid w:val="72364F60"/>
    <w:rsid w:val="724E4A92"/>
    <w:rsid w:val="727A7B45"/>
    <w:rsid w:val="72DF715D"/>
    <w:rsid w:val="73705549"/>
    <w:rsid w:val="738D2619"/>
    <w:rsid w:val="7503576E"/>
    <w:rsid w:val="7513602F"/>
    <w:rsid w:val="755521A4"/>
    <w:rsid w:val="76067942"/>
    <w:rsid w:val="77D97C8D"/>
    <w:rsid w:val="7815683B"/>
    <w:rsid w:val="79650932"/>
    <w:rsid w:val="79D24B82"/>
    <w:rsid w:val="7BF53FD5"/>
    <w:rsid w:val="7C266DBB"/>
    <w:rsid w:val="7D425704"/>
    <w:rsid w:val="7D983576"/>
    <w:rsid w:val="7E123FA6"/>
    <w:rsid w:val="7FC5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3">
    <w:name w:val="footer"/>
    <w:basedOn w:val="1"/>
    <w:link w:val="10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280" w:after="280"/>
    </w:pPr>
    <w:rPr>
      <w:rFonts w:ascii="Times New Roman" w:eastAsia="宋体"/>
      <w:sz w:val="24"/>
    </w:rPr>
  </w:style>
  <w:style w:type="paragraph" w:styleId="6">
    <w:name w:val="Body Text First Indent 2"/>
    <w:basedOn w:val="2"/>
    <w:autoRedefine/>
    <w:qFormat/>
    <w:uiPriority w:val="0"/>
    <w:pPr>
      <w:ind w:firstLine="420" w:firstLineChars="200"/>
    </w:pPr>
  </w:style>
  <w:style w:type="character" w:customStyle="1" w:styleId="9">
    <w:name w:val="页眉 Char"/>
    <w:basedOn w:val="8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Plain Text1"/>
    <w:basedOn w:val="1"/>
    <w:autoRedefine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549</Words>
  <Characters>654</Characters>
  <Lines>4</Lines>
  <Paragraphs>1</Paragraphs>
  <TotalTime>2</TotalTime>
  <ScaleCrop>false</ScaleCrop>
  <LinksUpToDate>false</LinksUpToDate>
  <CharactersWithSpaces>677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2019-07-01T06:17:00Z</dcterms:created>
  <dc:creator>随忻</dc:creator>
  <cp:lastModifiedBy>天使</cp:lastModifiedBy>
  <dcterms:modified xsi:type="dcterms:W3CDTF">2026-06-17T06:38:25Z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EBBCA06C029046929D366F7CB5B0C2A1</vt:lpwstr>
  </property>
  <property fmtid="{D5CDD505-2E9C-101B-9397-08002B2CF9AE}" pid="4" name="commondata">
    <vt:lpwstr>eyJoZGlkIjoiNTBkNDc3ZDJmMzk4MWY4MTdhNzIwYWEyYzk3ZjE4ZGIifQ==</vt:lpwstr>
  </property>
  <property fmtid="{D5CDD505-2E9C-101B-9397-08002B2CF9AE}" pid="5" name="KSOTemplateDocerSaveRecord">
    <vt:lpwstr>eyJoZGlkIjoiNmYzM2U0NTc3NTk2M2VkODA2MmFiZjViNTU4ODQ1MGYiLCJ1c2VySWQiOiI1MDc2ODYxMjgifQ==</vt:lpwstr>
  </property>
</Properties>
</file>