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长武县住房和城乡建设局长武县创业南路亮化设施改造项目竞争性磋商公告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长武县创业南路亮化设施改造项目</w:t>
      </w:r>
      <w:r>
        <w:rPr>
          <w:rFonts w:ascii="仿宋_GB2312" w:hAnsi="仿宋_GB2312" w:cs="仿宋_GB2312" w:eastAsia="仿宋_GB2312"/>
        </w:rPr>
        <w:t>采购项目的潜在供应商应在</w:t>
      </w:r>
      <w:r>
        <w:rPr>
          <w:rFonts w:ascii="仿宋_GB2312" w:hAnsi="仿宋_GB2312" w:cs="仿宋_GB2312" w:eastAsia="仿宋_GB2312"/>
        </w:rPr>
        <w:t>陕西省西咸新区沣西新城沣西国际大厦1号楼16层1605室</w:t>
      </w:r>
      <w:r>
        <w:rPr>
          <w:rFonts w:ascii="仿宋_GB2312" w:hAnsi="仿宋_GB2312" w:cs="仿宋_GB2312" w:eastAsia="仿宋_GB2312"/>
        </w:rPr>
        <w:t>获取采购文件，并于</w:t>
      </w:r>
      <w:r>
        <w:rPr>
          <w:rFonts w:ascii="仿宋_GB2312" w:hAnsi="仿宋_GB2312" w:cs="仿宋_GB2312" w:eastAsia="仿宋_GB2312"/>
        </w:rPr>
        <w:t xml:space="preserve"> 2026年09月17日 10时00分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项目编号：SXHDXX-2026-105</w:t>
      </w:r>
    </w:p>
    <w:p>
      <w:pPr>
        <w:pStyle w:val="null3"/>
      </w:pPr>
      <w:r>
        <w:rPr>
          <w:rFonts w:ascii="仿宋_GB2312" w:hAnsi="仿宋_GB2312" w:cs="仿宋_GB2312" w:eastAsia="仿宋_GB2312"/>
        </w:rPr>
        <w:t>项目名称：长武县创业南路亮化设施改造项目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预算金额：3,135,556.61元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合同包1(长武县创业南路亮化设施改造项目):</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3,135,556.61元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3,135,556.61元</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品目号</w:t>
            </w:r>
          </w:p>
        </w:tc>
        <w:tc>
          <w:tcPr>
            <w:tcW w:type="dxa" w:w="1384"/>
          </w:tcPr>
          <w:p>
            <w:pPr>
              <w:pStyle w:val="null3"/>
            </w:pPr>
            <w:r>
              <w:rPr>
                <w:rFonts w:ascii="仿宋_GB2312" w:hAnsi="仿宋_GB2312" w:cs="仿宋_GB2312" w:eastAsia="仿宋_GB2312"/>
              </w:rPr>
              <w:t>品目名称</w:t>
            </w:r>
          </w:p>
        </w:tc>
        <w:tc>
          <w:tcPr>
            <w:tcW w:type="dxa" w:w="1384"/>
          </w:tcPr>
          <w:p>
            <w:pPr>
              <w:pStyle w:val="null3"/>
            </w:pPr>
            <w:r>
              <w:rPr>
                <w:rFonts w:ascii="仿宋_GB2312" w:hAnsi="仿宋_GB2312" w:cs="仿宋_GB2312" w:eastAsia="仿宋_GB2312"/>
              </w:rPr>
              <w:t>采购标的</w:t>
            </w:r>
          </w:p>
        </w:tc>
        <w:tc>
          <w:tcPr>
            <w:tcW w:type="dxa" w:w="1384"/>
          </w:tcPr>
          <w:p>
            <w:pPr>
              <w:pStyle w:val="null3"/>
            </w:pPr>
            <w:r>
              <w:rPr>
                <w:rFonts w:ascii="仿宋_GB2312" w:hAnsi="仿宋_GB2312" w:cs="仿宋_GB2312" w:eastAsia="仿宋_GB2312"/>
              </w:rPr>
              <w:t>数量（单位）</w:t>
            </w:r>
          </w:p>
        </w:tc>
        <w:tc>
          <w:tcPr>
            <w:tcW w:type="dxa" w:w="1384"/>
          </w:tcPr>
          <w:p>
            <w:pPr>
              <w:pStyle w:val="null3"/>
            </w:pPr>
            <w:r>
              <w:rPr>
                <w:rFonts w:ascii="仿宋_GB2312" w:hAnsi="仿宋_GB2312" w:cs="仿宋_GB2312" w:eastAsia="仿宋_GB2312"/>
              </w:rPr>
              <w:t>技术规格、参数及要求</w:t>
            </w:r>
          </w:p>
        </w:tc>
        <w:tc>
          <w:tcPr>
            <w:tcW w:type="dxa" w:w="1384"/>
          </w:tcPr>
          <w:p>
            <w:pPr>
              <w:pStyle w:val="null3"/>
            </w:pPr>
            <w:r>
              <w:rPr>
                <w:rFonts w:ascii="仿宋_GB2312" w:hAnsi="仿宋_GB2312" w:cs="仿宋_GB2312" w:eastAsia="仿宋_GB2312"/>
              </w:rPr>
              <w:t>品目预算(元)</w:t>
            </w:r>
          </w:p>
        </w:tc>
      </w:tr>
      <w:tr>
        <w:tc>
          <w:tcPr>
            <w:tcW w:type="dxa" w:w="1384"/>
          </w:tcPr>
          <w:p>
            <w:pPr>
              <w:pStyle w:val="null3"/>
            </w:pPr>
            <w:r>
              <w:rPr>
                <w:rFonts w:ascii="仿宋_GB2312" w:hAnsi="仿宋_GB2312" w:cs="仿宋_GB2312" w:eastAsia="仿宋_GB2312"/>
              </w:rPr>
              <w:t>1-1</w:t>
            </w:r>
          </w:p>
        </w:tc>
        <w:tc>
          <w:tcPr>
            <w:tcW w:type="dxa" w:w="1384"/>
          </w:tcPr>
          <w:p>
            <w:pPr>
              <w:pStyle w:val="null3"/>
            </w:pPr>
            <w:r>
              <w:rPr>
                <w:rFonts w:ascii="仿宋_GB2312" w:hAnsi="仿宋_GB2312" w:cs="仿宋_GB2312" w:eastAsia="仿宋_GB2312"/>
              </w:rPr>
              <w:t>其他建筑工程</w:t>
            </w:r>
          </w:p>
        </w:tc>
        <w:tc>
          <w:tcPr>
            <w:tcW w:type="dxa" w:w="1384"/>
          </w:tcPr>
          <w:p>
            <w:pPr>
              <w:pStyle w:val="null3"/>
            </w:pPr>
            <w:r>
              <w:rPr>
                <w:rFonts w:ascii="仿宋_GB2312" w:hAnsi="仿宋_GB2312" w:cs="仿宋_GB2312" w:eastAsia="仿宋_GB2312"/>
              </w:rPr>
              <w:t>长武县创业南路亮化设施改造项目</w:t>
            </w:r>
          </w:p>
        </w:tc>
        <w:tc>
          <w:tcPr>
            <w:tcW w:type="dxa" w:w="1384"/>
          </w:tcPr>
          <w:p>
            <w:pPr>
              <w:pStyle w:val="null3"/>
            </w:pPr>
            <w:r>
              <w:rPr>
                <w:rFonts w:ascii="仿宋_GB2312" w:hAnsi="仿宋_GB2312" w:cs="仿宋_GB2312" w:eastAsia="仿宋_GB2312"/>
              </w:rPr>
              <w:t>1(项)</w:t>
            </w:r>
          </w:p>
        </w:tc>
        <w:tc>
          <w:tcPr>
            <w:tcW w:type="dxa" w:w="1384"/>
          </w:tcPr>
          <w:p>
            <w:pPr>
              <w:pStyle w:val="null3"/>
            </w:pPr>
            <w:r>
              <w:rPr>
                <w:rFonts w:ascii="仿宋_GB2312" w:hAnsi="仿宋_GB2312" w:cs="仿宋_GB2312" w:eastAsia="仿宋_GB2312"/>
              </w:rPr>
              <w:t>详见采购文件</w:t>
            </w:r>
          </w:p>
        </w:tc>
        <w:tc>
          <w:tcPr>
            <w:tcW w:type="dxa" w:w="1384"/>
          </w:tcPr>
          <w:p>
            <w:pPr>
              <w:pStyle w:val="null3"/>
            </w:pPr>
            <w:r>
              <w:rPr>
                <w:rFonts w:ascii="仿宋_GB2312" w:hAnsi="仿宋_GB2312" w:cs="仿宋_GB2312" w:eastAsia="仿宋_GB2312"/>
              </w:rPr>
              <w:t>3,135,556.61</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详见采购文件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合同包1(长武县创业南路亮化设施改造项目)落实政府采购政策需满足的资格要求如下:</w:t>
      </w:r>
    </w:p>
    <w:p>
      <w:pPr>
        <w:pStyle w:val="null3"/>
        <w:ind w:left="480"/>
      </w:pPr>
      <w:r>
        <w:rPr>
          <w:rFonts w:ascii="仿宋_GB2312" w:hAnsi="仿宋_GB2312" w:cs="仿宋_GB2312" w:eastAsia="仿宋_GB2312"/>
        </w:rPr>
        <w:t>（1）《财政部国家发展改革委关于印发〈节能产品政府采购实施意见〉的通知》（财库〔2004〕185号）；</w:t>
      </w:r>
      <w:r>
        <w:br/>
      </w:r>
      <w:r>
        <w:rPr>
          <w:rFonts w:ascii="仿宋_GB2312" w:hAnsi="仿宋_GB2312" w:cs="仿宋_GB2312" w:eastAsia="仿宋_GB2312"/>
        </w:rPr>
        <w:t>（2）《国务院办公厅关于建立政府强制采购节能产品制度的通知》（国办发〔2007〕51号）；</w:t>
      </w:r>
      <w:r>
        <w:br/>
      </w:r>
      <w:r>
        <w:rPr>
          <w:rFonts w:ascii="仿宋_GB2312" w:hAnsi="仿宋_GB2312" w:cs="仿宋_GB2312" w:eastAsia="仿宋_GB2312"/>
        </w:rPr>
        <w:t>（3）《财政部环保总局关于环境标志产品政府采购实施的意见》（财库〔2006〕90号）；</w:t>
      </w:r>
      <w:r>
        <w:br/>
      </w:r>
      <w:r>
        <w:rPr>
          <w:rFonts w:ascii="仿宋_GB2312" w:hAnsi="仿宋_GB2312" w:cs="仿宋_GB2312" w:eastAsia="仿宋_GB2312"/>
        </w:rPr>
        <w:t>（4）《财政部司法部关于政府采购支持监狱企业发展有关问题的通知》（财库〔2014〕68号）；</w:t>
      </w:r>
      <w:r>
        <w:br/>
      </w:r>
      <w:r>
        <w:rPr>
          <w:rFonts w:ascii="仿宋_GB2312" w:hAnsi="仿宋_GB2312" w:cs="仿宋_GB2312" w:eastAsia="仿宋_GB2312"/>
        </w:rPr>
        <w:t>（5）《三部门联合发布关于促进残疾人就业政府采购政策的通知》（财库〔2017〕141号）；</w:t>
      </w:r>
      <w:r>
        <w:br/>
      </w:r>
      <w:r>
        <w:rPr>
          <w:rFonts w:ascii="仿宋_GB2312" w:hAnsi="仿宋_GB2312" w:cs="仿宋_GB2312" w:eastAsia="仿宋_GB2312"/>
        </w:rPr>
        <w:t>（6）《财政部发展改革委生态环境部市场监管总局关于调整优化节能产品、环境标志产品政府采购执行机制的通知》（财库〔2019〕9号）；</w:t>
      </w:r>
      <w:r>
        <w:br/>
      </w:r>
      <w:r>
        <w:rPr>
          <w:rFonts w:ascii="仿宋_GB2312" w:hAnsi="仿宋_GB2312" w:cs="仿宋_GB2312" w:eastAsia="仿宋_GB2312"/>
        </w:rPr>
        <w:t>（7）《财政部国务院扶贫办关于运用政府采购政策支持脱贫攻坚的通知》（财库〔2019〕27号）；</w:t>
      </w:r>
      <w:r>
        <w:br/>
      </w:r>
      <w:r>
        <w:rPr>
          <w:rFonts w:ascii="仿宋_GB2312" w:hAnsi="仿宋_GB2312" w:cs="仿宋_GB2312" w:eastAsia="仿宋_GB2312"/>
        </w:rPr>
        <w:t>（8）《政府采购促进中小企业发展管理办法》（财库〔2020〕46号）；</w:t>
      </w:r>
      <w:r>
        <w:br/>
      </w:r>
      <w:r>
        <w:rPr>
          <w:rFonts w:ascii="仿宋_GB2312" w:hAnsi="仿宋_GB2312" w:cs="仿宋_GB2312" w:eastAsia="仿宋_GB2312"/>
        </w:rPr>
        <w:t>（9）陕西省财政厅关于印发《陕西省中小企业政府采购信用融资办法》（陕财办采〔2018〕23号）；</w:t>
      </w:r>
      <w:r>
        <w:br/>
      </w:r>
      <w:r>
        <w:rPr>
          <w:rFonts w:ascii="仿宋_GB2312" w:hAnsi="仿宋_GB2312" w:cs="仿宋_GB2312" w:eastAsia="仿宋_GB2312"/>
        </w:rPr>
        <w:t>（10）陕西省财政厅《关于加快推进我省中小企业政府采购信用融资工作的通知》（陕财办采〔2020〕15号）；</w:t>
      </w:r>
      <w:r>
        <w:br/>
      </w:r>
      <w:r>
        <w:rPr>
          <w:rFonts w:ascii="仿宋_GB2312" w:hAnsi="仿宋_GB2312" w:cs="仿宋_GB2312" w:eastAsia="仿宋_GB2312"/>
        </w:rPr>
        <w:t>（11）《关于进一步加大政府采购支持中小企业力度的通知》（财库〔2022〕19号）；</w:t>
      </w:r>
      <w:r>
        <w:br/>
      </w:r>
      <w:r>
        <w:rPr>
          <w:rFonts w:ascii="仿宋_GB2312" w:hAnsi="仿宋_GB2312" w:cs="仿宋_GB2312" w:eastAsia="仿宋_GB2312"/>
        </w:rPr>
        <w:t>（12）《陕西省财政厅关于进一步加大政府采购支持中小企业力度的通知》（陕财办采〔2022〕5号）；</w:t>
      </w:r>
      <w:r>
        <w:br/>
      </w:r>
      <w:r>
        <w:rPr>
          <w:rFonts w:ascii="仿宋_GB2312" w:hAnsi="仿宋_GB2312" w:cs="仿宋_GB2312" w:eastAsia="仿宋_GB2312"/>
        </w:rPr>
        <w:t>（13）《关于运用政府采购政策支持乡村产业振兴的通知》（财库〔2021〕19号）；</w:t>
      </w:r>
      <w:r>
        <w:br/>
      </w:r>
      <w:r>
        <w:rPr>
          <w:rFonts w:ascii="仿宋_GB2312" w:hAnsi="仿宋_GB2312" w:cs="仿宋_GB2312" w:eastAsia="仿宋_GB2312"/>
        </w:rPr>
        <w:t>（14）《财政部农业农村部国家乡村振兴局中华全国供销合作总社关于印发&lt;关于深入开展政府采购脱贫地区农副产品工作推进乡村产业振兴的实施意见&gt;的通知》（财库〔2021〕20号）；</w:t>
      </w:r>
      <w:r>
        <w:br/>
      </w:r>
      <w:r>
        <w:rPr>
          <w:rFonts w:ascii="仿宋_GB2312" w:hAnsi="仿宋_GB2312" w:cs="仿宋_GB2312" w:eastAsia="仿宋_GB2312"/>
        </w:rPr>
        <w:t>（15）《陕西省财政厅关于进一步加强政府绿色采购有关问题的通知》（陕财办采〔2021〕29号）；</w:t>
      </w:r>
      <w:r>
        <w:br/>
      </w:r>
      <w:r>
        <w:rPr>
          <w:rFonts w:ascii="仿宋_GB2312" w:hAnsi="仿宋_GB2312" w:cs="仿宋_GB2312" w:eastAsia="仿宋_GB2312"/>
        </w:rPr>
        <w:t>（16）《财政部关于在政府采购活动中落实平等对待内外资企业有关政策的通知》（财库〔2021〕35号）；</w:t>
      </w:r>
      <w:r>
        <w:br/>
      </w:r>
      <w:r>
        <w:rPr>
          <w:rFonts w:ascii="仿宋_GB2312" w:hAnsi="仿宋_GB2312" w:cs="仿宋_GB2312" w:eastAsia="仿宋_GB2312"/>
        </w:rPr>
        <w:t>（17）其他需要落实的政府采购政策；</w:t>
      </w:r>
      <w:r>
        <w:br/>
      </w:r>
      <w:r>
        <w:rPr>
          <w:rFonts w:ascii="仿宋_GB2312" w:hAnsi="仿宋_GB2312" w:cs="仿宋_GB2312" w:eastAsia="仿宋_GB2312"/>
        </w:rPr>
        <w:t>（18）如有最新颁布的政府采购政策，按最新的文件执行。</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合同包1(长武县创业南路亮化设施改造项目)特定资格要求如下:</w:t>
      </w:r>
    </w:p>
    <w:p>
      <w:pPr>
        <w:pStyle w:val="null3"/>
        <w:ind w:left="480"/>
      </w:pPr>
      <w:r>
        <w:rPr>
          <w:rFonts w:ascii="仿宋_GB2312" w:hAnsi="仿宋_GB2312" w:cs="仿宋_GB2312" w:eastAsia="仿宋_GB2312"/>
        </w:rPr>
        <w:t>（1）供应商应具备合法有效的营业执照；</w:t>
      </w:r>
      <w:r>
        <w:br/>
      </w:r>
      <w:r>
        <w:rPr>
          <w:rFonts w:ascii="仿宋_GB2312" w:hAnsi="仿宋_GB2312" w:cs="仿宋_GB2312" w:eastAsia="仿宋_GB2312"/>
        </w:rPr>
        <w:t>（2）供应商须具备建设行政主管部门颁发市政公用工程施工总承包二级（含二级）及以上资质，并具备有效的安全生产许可证；</w:t>
      </w:r>
      <w:r>
        <w:br/>
      </w:r>
      <w:r>
        <w:rPr>
          <w:rFonts w:ascii="仿宋_GB2312" w:hAnsi="仿宋_GB2312" w:cs="仿宋_GB2312" w:eastAsia="仿宋_GB2312"/>
        </w:rPr>
        <w:t>（3）拟派项目经理须具备市政公用工程专业二级（含二级）及以上注册建造师执业资格，并具备有效的安全生产考核合格证书（B证），在本单位注册，且无在建项目；</w:t>
      </w:r>
      <w:r>
        <w:br/>
      </w:r>
      <w:r>
        <w:rPr>
          <w:rFonts w:ascii="仿宋_GB2312" w:hAnsi="仿宋_GB2312" w:cs="仿宋_GB2312" w:eastAsia="仿宋_GB2312"/>
        </w:rPr>
        <w:t>（4）财务状况报告：提供2024年度或2025年度的财务审计报告（至少包括资产负债表和利润表，成立时间至提交投标文件截止时间不足一年的可提供成立后任意时段的资产负债表），或其开标前六个月内银行开具的资信证明；</w:t>
      </w:r>
      <w:r>
        <w:br/>
      </w:r>
      <w:r>
        <w:rPr>
          <w:rFonts w:ascii="仿宋_GB2312" w:hAnsi="仿宋_GB2312" w:cs="仿宋_GB2312" w:eastAsia="仿宋_GB2312"/>
        </w:rPr>
        <w:t>（5）税收缴纳证明：提供响应文件提交截止时间前六个月内至少一个月的纳税证明或完税证明（任意税种），纳税证明或完税证明上应有代收机构或税务机关的公章或业务专用章；（依法不需要缴纳税收的投标人应提供相关证明）；</w:t>
      </w:r>
      <w:r>
        <w:br/>
      </w:r>
      <w:r>
        <w:rPr>
          <w:rFonts w:ascii="仿宋_GB2312" w:hAnsi="仿宋_GB2312" w:cs="仿宋_GB2312" w:eastAsia="仿宋_GB2312"/>
        </w:rPr>
        <w:t>（6）社会保障资金缴纳证明：提供响应文件提交截止时间前六个月内至少一个月的社会保障资金缴存单据或社保机构开具的社会保险参保缴费情况证明，单据或证明上应有社保机构或代收机构的公章或业务专用章；（依法不需要缴纳社会保障资金的投标人应提供相关证明）；</w:t>
      </w:r>
      <w:r>
        <w:br/>
      </w:r>
      <w:r>
        <w:rPr>
          <w:rFonts w:ascii="仿宋_GB2312" w:hAnsi="仿宋_GB2312" w:cs="仿宋_GB2312" w:eastAsia="仿宋_GB2312"/>
        </w:rPr>
        <w:t>（7）提供具有履行合同所必需的设备和专业技术能力的承诺；</w:t>
      </w:r>
      <w:r>
        <w:br/>
      </w:r>
      <w:r>
        <w:rPr>
          <w:rFonts w:ascii="仿宋_GB2312" w:hAnsi="仿宋_GB2312" w:cs="仿宋_GB2312" w:eastAsia="仿宋_GB2312"/>
        </w:rPr>
        <w:t>（8）出具参加本次政府采购活动前3年内，在经营活动中没有重大违法记录的书面声明；</w:t>
      </w:r>
      <w:r>
        <w:br/>
      </w:r>
      <w:r>
        <w:rPr>
          <w:rFonts w:ascii="仿宋_GB2312" w:hAnsi="仿宋_GB2312" w:cs="仿宋_GB2312" w:eastAsia="仿宋_GB2312"/>
        </w:rPr>
        <w:t>（9）信誉要求：供应商不得在“中国执行信息公开网”网站（http://zxgk.court.gov.cn/shixin/）被列入失信被执行人；不得在“信用中国”网站（www.creditchina.gov.cn）被列入重大税收违法失信主体；不得在“中国政府采购网（www.ccgp.gov.cn）”被列入政府采购严重违法失信行为记录名单；</w:t>
      </w:r>
      <w:r>
        <w:br/>
      </w:r>
      <w:r>
        <w:rPr>
          <w:rFonts w:ascii="仿宋_GB2312" w:hAnsi="仿宋_GB2312" w:cs="仿宋_GB2312" w:eastAsia="仿宋_GB2312"/>
        </w:rPr>
        <w:t>（10）单位负责人为同一人或者存在直接控股、管理关系的不同单位，不得参加同一项下的政府采购活动；</w:t>
      </w:r>
      <w:r>
        <w:br/>
      </w:r>
      <w:r>
        <w:rPr>
          <w:rFonts w:ascii="仿宋_GB2312" w:hAnsi="仿宋_GB2312" w:cs="仿宋_GB2312" w:eastAsia="仿宋_GB2312"/>
        </w:rPr>
        <w:t>(11）法定代表人直接参加磋商的，须出具法定代表人身份证明书（含法定代表人身份证复印件）；法定代表人授权委托代理人参加磋商的，须出具法定代表人授权委托书（附法定代表人身份证复印件及委托代理人身份证复印件）；</w:t>
      </w:r>
      <w:r>
        <w:br/>
      </w:r>
      <w:r>
        <w:rPr>
          <w:rFonts w:ascii="仿宋_GB2312" w:hAnsi="仿宋_GB2312" w:cs="仿宋_GB2312" w:eastAsia="仿宋_GB2312"/>
        </w:rPr>
        <w:t>（12）本项目专门面向中小企业。</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2026年09月07日 </w:t>
      </w:r>
      <w:r>
        <w:rPr>
          <w:rFonts w:ascii="仿宋_GB2312" w:hAnsi="仿宋_GB2312" w:cs="仿宋_GB2312" w:eastAsia="仿宋_GB2312"/>
        </w:rPr>
        <w:t>至</w:t>
      </w:r>
      <w:r>
        <w:rPr>
          <w:rFonts w:ascii="仿宋_GB2312" w:hAnsi="仿宋_GB2312" w:cs="仿宋_GB2312" w:eastAsia="仿宋_GB2312"/>
        </w:rPr>
        <w:t xml:space="preserve"> 2026年09月11日 </w:t>
      </w:r>
      <w:r>
        <w:rPr>
          <w:rFonts w:ascii="仿宋_GB2312" w:hAnsi="仿宋_GB2312" w:cs="仿宋_GB2312" w:eastAsia="仿宋_GB2312"/>
        </w:rPr>
        <w:t>，每天上午</w:t>
      </w:r>
      <w:r>
        <w:rPr>
          <w:rFonts w:ascii="仿宋_GB2312" w:hAnsi="仿宋_GB2312" w:cs="仿宋_GB2312" w:eastAsia="仿宋_GB2312"/>
        </w:rPr>
        <w:t xml:space="preserve"> 08:30:00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13:30:00 </w:t>
      </w:r>
      <w:r>
        <w:rPr>
          <w:rFonts w:ascii="仿宋_GB2312" w:hAnsi="仿宋_GB2312" w:cs="仿宋_GB2312" w:eastAsia="仿宋_GB2312"/>
        </w:rPr>
        <w:t>至</w:t>
      </w:r>
      <w:r>
        <w:rPr>
          <w:rFonts w:ascii="仿宋_GB2312" w:hAnsi="仿宋_GB2312" w:cs="仿宋_GB2312" w:eastAsia="仿宋_GB2312"/>
        </w:rPr>
        <w:t xml:space="preserve"> 17:30:00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陕西省西咸新区沣西新城沣西国际大厦1号楼16层1605室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2026年09月17日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陕西省西咸新区沣西新城沣西国际大厦1号楼16层1605室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2026年09月17日 10时00分00秒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陕西省西咸新区沣西新城沣西国际大厦1号楼16层1605室</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sz w:val="24"/>
        </w:rPr>
        <w:t>（</w:t>
      </w:r>
      <w:r>
        <w:rPr>
          <w:rFonts w:ascii="仿宋_GB2312" w:hAnsi="仿宋_GB2312" w:cs="仿宋_GB2312" w:eastAsia="仿宋_GB2312"/>
          <w:sz w:val="24"/>
        </w:rPr>
        <w:t>1）获取采购文件时，需携带介绍信（A4纸大小）、经办人身份证原件及加盖公章的复印件一份；法定代表人需携带法定代表人证明书及身份证原件加盖公章的复印件一份（法定节假日除外）。</w:t>
      </w:r>
    </w:p>
    <w:p>
      <w:pPr>
        <w:pStyle w:val="null3"/>
        <w:ind w:firstLine="278"/>
      </w:pPr>
      <w:r>
        <w:rPr>
          <w:rFonts w:ascii="仿宋_GB2312" w:hAnsi="仿宋_GB2312" w:cs="仿宋_GB2312" w:eastAsia="仿宋_GB2312"/>
          <w:sz w:val="24"/>
        </w:rPr>
        <w:t>（</w:t>
      </w:r>
      <w:r>
        <w:rPr>
          <w:rFonts w:ascii="仿宋_GB2312" w:hAnsi="仿宋_GB2312" w:cs="仿宋_GB2312" w:eastAsia="仿宋_GB2312"/>
          <w:sz w:val="24"/>
        </w:rPr>
        <w:t>2）请供应商按照陕西省财政厅关于政府采购供应商注册登记有关事项的通知中的要求，通过陕西省政府采购网（ http://www .ccgp-shaanxi.gov.cn/）注册登记加入陕西省政府采购供应商库。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长武县住房和城乡建设局</w:t>
      </w:r>
    </w:p>
    <w:p>
      <w:pPr>
        <w:pStyle w:val="null3"/>
      </w:pPr>
      <w:r>
        <w:rPr>
          <w:rFonts w:ascii="仿宋_GB2312" w:hAnsi="仿宋_GB2312" w:cs="仿宋_GB2312" w:eastAsia="仿宋_GB2312"/>
        </w:rPr>
        <w:t>地址：</w:t>
      </w:r>
      <w:r>
        <w:rPr>
          <w:rFonts w:ascii="仿宋_GB2312" w:hAnsi="仿宋_GB2312" w:cs="仿宋_GB2312" w:eastAsia="仿宋_GB2312"/>
        </w:rPr>
        <w:t>长武县东大街030号</w:t>
      </w:r>
    </w:p>
    <w:p>
      <w:pPr>
        <w:pStyle w:val="null3"/>
      </w:pPr>
      <w:r>
        <w:rPr>
          <w:rFonts w:ascii="仿宋_GB2312" w:hAnsi="仿宋_GB2312" w:cs="仿宋_GB2312" w:eastAsia="仿宋_GB2312"/>
        </w:rPr>
        <w:t>联系方式：</w:t>
      </w:r>
      <w:r>
        <w:rPr>
          <w:rFonts w:ascii="仿宋_GB2312" w:hAnsi="仿宋_GB2312" w:cs="仿宋_GB2312" w:eastAsia="仿宋_GB2312"/>
        </w:rPr>
        <w:t>029-34202217</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陕西安捷伟创项目管理有限公司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陕西省西咸新区沣西新城沣西国际大厦1号楼16层1605室</w:t>
      </w:r>
    </w:p>
    <w:p>
      <w:pPr>
        <w:pStyle w:val="null3"/>
      </w:pPr>
      <w:r>
        <w:rPr>
          <w:rFonts w:ascii="仿宋_GB2312" w:hAnsi="仿宋_GB2312" w:cs="仿宋_GB2312" w:eastAsia="仿宋_GB2312"/>
        </w:rPr>
        <w:t>联系方式：</w:t>
      </w:r>
      <w:r>
        <w:rPr>
          <w:rFonts w:ascii="仿宋_GB2312" w:hAnsi="仿宋_GB2312" w:cs="仿宋_GB2312" w:eastAsia="仿宋_GB2312"/>
        </w:rPr>
        <w:t>18064333498</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经办</w:t>
      </w:r>
    </w:p>
    <w:p>
      <w:pPr>
        <w:pStyle w:val="null3"/>
      </w:pPr>
      <w:r>
        <w:rPr>
          <w:rFonts w:ascii="仿宋_GB2312" w:hAnsi="仿宋_GB2312" w:cs="仿宋_GB2312" w:eastAsia="仿宋_GB2312"/>
        </w:rPr>
        <w:t>电话：</w:t>
      </w:r>
      <w:r>
        <w:rPr>
          <w:rFonts w:ascii="仿宋_GB2312" w:hAnsi="仿宋_GB2312" w:cs="仿宋_GB2312" w:eastAsia="仿宋_GB2312"/>
        </w:rPr>
        <w:t>18064333498</w:t>
      </w:r>
    </w:p>
    <w:p>
      <w:pPr>
        <w:pStyle w:val="null3"/>
        <w:jc w:val="right"/>
      </w:pPr>
      <w:r>
        <w:rPr>
          <w:rFonts w:ascii="仿宋_GB2312" w:hAnsi="仿宋_GB2312" w:cs="仿宋_GB2312" w:eastAsia="仿宋_GB2312"/>
        </w:rPr>
        <w:t>陕西安捷伟创项目管理有限公司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