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C7D0D7">
      <w:pPr>
        <w:rPr>
          <w:rFonts w:hint="eastAsia" w:ascii="宋体" w:hAnsi="宋体" w:eastAsia="宋体" w:cs="Times New Roman"/>
          <w:b/>
          <w:bCs/>
          <w:color w:val="auto"/>
          <w:sz w:val="36"/>
          <w:szCs w:val="40"/>
          <w:lang w:val="en-US" w:eastAsia="zh-CN"/>
          <w14:shadow w14:blurRad="50800" w14:dist="38100" w14:dir="2700000" w14:sx="100000" w14:sy="100000" w14:kx="0" w14:ky="0" w14:algn="tl">
            <w14:srgbClr w14:val="000000">
              <w14:alpha w14:val="60000"/>
            </w14:srgbClr>
          </w14:shadow>
        </w:rPr>
      </w:pPr>
    </w:p>
    <w:p w14:paraId="0FFC3D08">
      <w:pPr>
        <w:ind w:firstLine="361" w:firstLineChars="100"/>
        <w:rPr>
          <w:rFonts w:hint="eastAsia" w:ascii="宋体" w:hAnsi="宋体" w:eastAsia="宋体" w:cs="Times New Roman"/>
          <w:b/>
          <w:bCs/>
          <w:color w:val="auto"/>
          <w:sz w:val="36"/>
          <w:szCs w:val="40"/>
          <w:lang w:val="en-US" w:eastAsia="zh-CN"/>
          <w14:shadow w14:blurRad="50800" w14:dist="38100" w14:dir="2700000" w14:sx="100000" w14:sy="100000" w14:kx="0" w14:ky="0" w14:algn="tl">
            <w14:srgbClr w14:val="000000">
              <w14:alpha w14:val="60000"/>
            </w14:srgbClr>
          </w14:shadow>
        </w:rPr>
      </w:pPr>
      <w:r>
        <w:rPr>
          <w:rFonts w:hint="eastAsia" w:ascii="宋体" w:hAnsi="宋体" w:eastAsia="宋体" w:cs="Times New Roman"/>
          <w:b/>
          <w:bCs/>
          <w:color w:val="auto"/>
          <w:sz w:val="36"/>
          <w:szCs w:val="40"/>
          <w:lang w:val="en-US" w:eastAsia="zh-CN"/>
          <w14:shadow w14:blurRad="50800" w14:dist="38100" w14:dir="2700000" w14:sx="100000" w14:sy="100000" w14:kx="0" w14:ky="0" w14:algn="tl">
            <w14:srgbClr w14:val="000000">
              <w14:alpha w14:val="60000"/>
            </w14:srgbClr>
          </w14:shadow>
        </w:rPr>
        <w:t>项目编号：HDCGDL-ZC2026-007</w:t>
      </w:r>
    </w:p>
    <w:p w14:paraId="19624F1D">
      <w:pPr>
        <w:pStyle w:val="7"/>
        <w:ind w:left="0" w:leftChars="0" w:firstLine="0" w:firstLineChars="0"/>
        <w:rPr>
          <w:rFonts w:hint="eastAsia"/>
          <w:color w:val="auto"/>
          <w:lang w:val="en-US" w:eastAsia="zh-CN"/>
        </w:rPr>
      </w:pPr>
    </w:p>
    <w:p w14:paraId="53B5A24B">
      <w:pPr>
        <w:spacing w:line="360" w:lineRule="auto"/>
        <w:ind w:firstLine="440" w:firstLineChars="100"/>
        <w:jc w:val="both"/>
        <w:rPr>
          <w:rFonts w:hint="eastAsia" w:ascii="宋体" w:hAnsi="宋体" w:eastAsia="宋体" w:cs="Times New Roman"/>
          <w:b/>
          <w:bCs/>
          <w:color w:val="auto"/>
          <w:sz w:val="36"/>
          <w:szCs w:val="36"/>
          <w:lang w:val="en-US" w:eastAsia="zh-CN"/>
          <w14:shadow w14:blurRad="50800" w14:dist="38100" w14:dir="2700000" w14:sx="100000" w14:sy="100000" w14:kx="0" w14:ky="0" w14:algn="tl">
            <w14:srgbClr w14:val="000000">
              <w14:alpha w14:val="60000"/>
            </w14:srgbClr>
          </w14:shadow>
        </w:rPr>
      </w:pPr>
      <w:r>
        <w:rPr>
          <w:rFonts w:hint="eastAsia"/>
          <w:color w:val="auto"/>
          <w:sz w:val="44"/>
          <w:szCs w:val="44"/>
        </w:rPr>
        <w:t>绥德县千村光伏发电站设备采购项目</w:t>
      </w:r>
      <w:r>
        <w:rPr>
          <w:rFonts w:hint="eastAsia" w:eastAsia="宋体"/>
          <w:color w:val="auto"/>
          <w:sz w:val="44"/>
          <w:szCs w:val="44"/>
          <w:lang w:eastAsia="zh-CN"/>
        </w:rPr>
        <w:t>（</w:t>
      </w:r>
      <w:r>
        <w:rPr>
          <w:rFonts w:hint="eastAsia" w:eastAsia="宋体"/>
          <w:color w:val="auto"/>
          <w:sz w:val="44"/>
          <w:szCs w:val="44"/>
          <w:lang w:val="en-US" w:eastAsia="zh-CN"/>
        </w:rPr>
        <w:t>二次</w:t>
      </w:r>
      <w:r>
        <w:rPr>
          <w:rFonts w:hint="eastAsia" w:eastAsia="宋体"/>
          <w:color w:val="auto"/>
          <w:sz w:val="44"/>
          <w:szCs w:val="44"/>
          <w:lang w:eastAsia="zh-CN"/>
        </w:rPr>
        <w:t>）</w:t>
      </w:r>
    </w:p>
    <w:p w14:paraId="1C2C0E56">
      <w:pPr>
        <w:rPr>
          <w:rFonts w:hint="eastAsia"/>
          <w:color w:val="auto"/>
          <w:lang w:val="en-US" w:eastAsia="zh-CN"/>
        </w:rPr>
      </w:pPr>
    </w:p>
    <w:p w14:paraId="776A258E">
      <w:pPr>
        <w:pStyle w:val="7"/>
        <w:rPr>
          <w:rFonts w:hint="eastAsia"/>
          <w:color w:val="auto"/>
          <w:lang w:val="en-US" w:eastAsia="zh-CN"/>
        </w:rPr>
      </w:pPr>
    </w:p>
    <w:p w14:paraId="5F2EF98C">
      <w:pPr>
        <w:pStyle w:val="6"/>
        <w:ind w:left="0" w:leftChars="0" w:firstLine="0" w:firstLineChars="0"/>
        <w:rPr>
          <w:rFonts w:hint="eastAsia"/>
          <w:color w:val="auto"/>
          <w:lang w:val="en-US" w:eastAsia="zh-CN"/>
        </w:rPr>
      </w:pPr>
    </w:p>
    <w:p w14:paraId="624FB069">
      <w:pPr>
        <w:rPr>
          <w:rFonts w:hint="eastAsia" w:ascii="宋体" w:hAnsi="宋体"/>
          <w:b/>
          <w:bCs/>
          <w:color w:val="auto"/>
          <w:sz w:val="18"/>
        </w:rPr>
      </w:pPr>
    </w:p>
    <w:p w14:paraId="12A5CF88">
      <w:pPr>
        <w:jc w:val="center"/>
        <w:rPr>
          <w:rFonts w:hint="eastAsia" w:ascii="宋体" w:hAnsi="宋体" w:eastAsia="宋体" w:cs="宋体"/>
          <w:b/>
          <w:color w:val="auto"/>
          <w:sz w:val="96"/>
          <w:szCs w:val="96"/>
        </w:rPr>
      </w:pPr>
      <w:r>
        <w:rPr>
          <w:rFonts w:hint="eastAsia" w:ascii="宋体" w:hAnsi="宋体"/>
          <w:b/>
          <w:bCs/>
          <w:color w:val="auto"/>
          <w:sz w:val="72"/>
          <w:szCs w:val="72"/>
        </w:rPr>
        <w:t xml:space="preserve"> </w:t>
      </w:r>
      <w:r>
        <w:rPr>
          <w:rFonts w:hint="eastAsia" w:ascii="宋体" w:hAnsi="宋体" w:eastAsia="宋体" w:cs="宋体"/>
          <w:b/>
          <w:color w:val="auto"/>
          <w:sz w:val="96"/>
          <w:szCs w:val="96"/>
        </w:rPr>
        <w:t>招 标 文 件</w:t>
      </w:r>
    </w:p>
    <w:p w14:paraId="6329DFAF">
      <w:pPr>
        <w:jc w:val="center"/>
        <w:rPr>
          <w:rFonts w:hint="eastAsia" w:ascii="宋体" w:hAnsi="宋体"/>
          <w:b/>
          <w:bCs/>
          <w:color w:val="auto"/>
          <w:sz w:val="10"/>
          <w:szCs w:val="10"/>
        </w:rPr>
      </w:pPr>
    </w:p>
    <w:p w14:paraId="335D4115">
      <w:pPr>
        <w:jc w:val="center"/>
        <w:rPr>
          <w:rFonts w:hint="eastAsia" w:ascii="宋体" w:hAnsi="宋体"/>
          <w:b/>
          <w:bCs/>
          <w:color w:val="auto"/>
          <w:sz w:val="10"/>
          <w:szCs w:val="10"/>
        </w:rPr>
      </w:pPr>
    </w:p>
    <w:p w14:paraId="5922A01F">
      <w:pPr>
        <w:pStyle w:val="5"/>
        <w:ind w:left="0" w:leftChars="0" w:firstLine="0" w:firstLineChars="0"/>
        <w:rPr>
          <w:rFonts w:hint="eastAsia" w:ascii="宋体" w:hAnsi="宋体"/>
          <w:b/>
          <w:bCs/>
          <w:color w:val="auto"/>
          <w:sz w:val="10"/>
          <w:szCs w:val="10"/>
        </w:rPr>
      </w:pPr>
    </w:p>
    <w:p w14:paraId="7ADEFD3A">
      <w:pPr>
        <w:pStyle w:val="5"/>
        <w:ind w:left="0" w:leftChars="0" w:firstLine="0" w:firstLineChars="0"/>
        <w:rPr>
          <w:rFonts w:hint="eastAsia"/>
          <w:color w:val="auto"/>
        </w:rPr>
      </w:pPr>
    </w:p>
    <w:p w14:paraId="6A6DB4B6">
      <w:pPr>
        <w:ind w:right="840" w:rightChars="400"/>
        <w:rPr>
          <w:rFonts w:hint="eastAsia" w:ascii="宋体" w:hAnsi="宋体"/>
          <w:b/>
          <w:color w:val="auto"/>
          <w:sz w:val="32"/>
        </w:rPr>
      </w:pPr>
    </w:p>
    <w:p w14:paraId="4B0001B8">
      <w:pPr>
        <w:spacing w:line="720" w:lineRule="auto"/>
        <w:rPr>
          <w:rFonts w:hint="eastAsia" w:ascii="宋体" w:hAnsi="宋体" w:eastAsia="宋体" w:cs="宋体"/>
          <w:b/>
          <w:color w:val="auto"/>
          <w:sz w:val="32"/>
          <w:lang w:eastAsia="zh-CN"/>
        </w:rPr>
      </w:pPr>
    </w:p>
    <w:p w14:paraId="07D20AC2">
      <w:pPr>
        <w:spacing w:line="720" w:lineRule="auto"/>
        <w:rPr>
          <w:rFonts w:hint="eastAsia" w:ascii="宋体" w:hAnsi="宋体" w:eastAsia="宋体" w:cs="宋体"/>
          <w:b/>
          <w:color w:val="auto"/>
          <w:sz w:val="32"/>
          <w:lang w:eastAsia="zh-CN"/>
        </w:rPr>
      </w:pPr>
    </w:p>
    <w:p w14:paraId="6BA9967E">
      <w:pPr>
        <w:pStyle w:val="7"/>
        <w:rPr>
          <w:rFonts w:hint="eastAsia"/>
          <w:color w:val="auto"/>
          <w:lang w:eastAsia="zh-CN"/>
        </w:rPr>
      </w:pPr>
    </w:p>
    <w:p w14:paraId="331436DF">
      <w:pPr>
        <w:spacing w:line="720" w:lineRule="auto"/>
        <w:rPr>
          <w:rFonts w:hint="eastAsia" w:ascii="宋体" w:hAnsi="宋体" w:eastAsia="宋体" w:cs="宋体"/>
          <w:b/>
          <w:color w:val="auto"/>
          <w:sz w:val="32"/>
          <w:u w:val="single"/>
          <w:lang w:val="en-US" w:eastAsia="zh-CN"/>
        </w:rPr>
      </w:pPr>
      <w:r>
        <w:rPr>
          <w:rFonts w:hint="eastAsia" w:ascii="宋体" w:hAnsi="宋体" w:eastAsia="宋体" w:cs="宋体"/>
          <w:b/>
          <w:color w:val="auto"/>
          <w:sz w:val="32"/>
          <w:lang w:eastAsia="zh-CN"/>
        </w:rPr>
        <w:t>招标（采购）人：</w:t>
      </w:r>
      <w:r>
        <w:rPr>
          <w:rFonts w:hint="eastAsia" w:ascii="宋体" w:hAnsi="宋体" w:eastAsia="宋体" w:cs="宋体"/>
          <w:b/>
          <w:color w:val="auto"/>
          <w:sz w:val="32"/>
          <w:u w:val="single"/>
          <w:lang w:val="en-US" w:eastAsia="zh-CN"/>
        </w:rPr>
        <w:t xml:space="preserve">       绥德县农业农村局       </w:t>
      </w:r>
      <w:r>
        <w:rPr>
          <w:rFonts w:hint="eastAsia" w:ascii="宋体" w:hAnsi="宋体" w:eastAsia="宋体" w:cs="宋体"/>
          <w:b/>
          <w:color w:val="auto"/>
          <w:sz w:val="32"/>
          <w:u w:val="single"/>
        </w:rPr>
        <w:t>(盖章）</w:t>
      </w:r>
    </w:p>
    <w:p w14:paraId="571BE22C">
      <w:pPr>
        <w:spacing w:line="720" w:lineRule="auto"/>
        <w:rPr>
          <w:rFonts w:hint="eastAsia" w:ascii="宋体" w:hAnsi="宋体" w:eastAsia="宋体" w:cs="宋体"/>
          <w:b/>
          <w:color w:val="auto"/>
          <w:sz w:val="32"/>
          <w:u w:val="single"/>
          <w:lang w:val="en-US" w:eastAsia="zh-CN"/>
        </w:rPr>
      </w:pPr>
      <w:r>
        <w:rPr>
          <w:rFonts w:hint="eastAsia" w:ascii="宋体" w:hAnsi="宋体" w:eastAsia="宋体" w:cs="宋体"/>
          <w:b/>
          <w:color w:val="auto"/>
          <w:sz w:val="32"/>
          <w:lang w:eastAsia="zh-CN"/>
        </w:rPr>
        <w:t>招标（采购）代理机构：</w:t>
      </w:r>
      <w:r>
        <w:rPr>
          <w:rFonts w:hint="eastAsia" w:ascii="宋体" w:hAnsi="宋体" w:eastAsia="宋体" w:cs="宋体"/>
          <w:b/>
          <w:color w:val="auto"/>
          <w:sz w:val="32"/>
          <w:u w:val="single"/>
          <w:lang w:val="en-US" w:eastAsia="zh-CN"/>
        </w:rPr>
        <w:t xml:space="preserve">华鼎工程咨询集团有限公司 </w:t>
      </w:r>
      <w:r>
        <w:rPr>
          <w:rFonts w:hint="eastAsia" w:ascii="宋体" w:hAnsi="宋体" w:eastAsia="宋体" w:cs="宋体"/>
          <w:b/>
          <w:color w:val="auto"/>
          <w:sz w:val="32"/>
          <w:u w:val="single"/>
        </w:rPr>
        <w:t>(盖章）</w:t>
      </w:r>
    </w:p>
    <w:p w14:paraId="58299140">
      <w:pPr>
        <w:spacing w:line="720" w:lineRule="auto"/>
        <w:rPr>
          <w:rFonts w:hint="eastAsia" w:ascii="宋体" w:hAnsi="宋体" w:eastAsia="宋体" w:cs="宋体"/>
          <w:color w:val="auto"/>
          <w:sz w:val="32"/>
          <w:u w:val="single"/>
        </w:rPr>
      </w:pPr>
      <w:r>
        <w:rPr>
          <w:rFonts w:hint="eastAsia" w:ascii="宋体" w:hAnsi="宋体" w:eastAsia="宋体" w:cs="宋体"/>
          <w:b/>
          <w:color w:val="auto"/>
          <w:sz w:val="32"/>
        </w:rPr>
        <w:t>日      期：</w:t>
      </w:r>
      <w:r>
        <w:rPr>
          <w:rFonts w:hint="eastAsia" w:ascii="宋体" w:hAnsi="宋体" w:eastAsia="宋体" w:cs="宋体"/>
          <w:b/>
          <w:color w:val="auto"/>
          <w:sz w:val="32"/>
          <w:u w:val="single"/>
        </w:rPr>
        <w:t xml:space="preserve">        </w:t>
      </w:r>
      <w:r>
        <w:rPr>
          <w:rFonts w:hint="eastAsia" w:ascii="宋体" w:hAnsi="宋体" w:eastAsia="宋体" w:cs="宋体"/>
          <w:b/>
          <w:color w:val="auto"/>
          <w:sz w:val="32"/>
          <w:u w:val="single"/>
          <w:lang w:eastAsia="zh-CN"/>
        </w:rPr>
        <w:t>二零二</w:t>
      </w:r>
      <w:r>
        <w:rPr>
          <w:rFonts w:hint="eastAsia" w:ascii="宋体" w:hAnsi="宋体" w:eastAsia="宋体" w:cs="宋体"/>
          <w:b/>
          <w:color w:val="auto"/>
          <w:sz w:val="32"/>
          <w:u w:val="single"/>
          <w:lang w:val="en-US" w:eastAsia="zh-CN"/>
        </w:rPr>
        <w:t xml:space="preserve">六 </w:t>
      </w:r>
      <w:r>
        <w:rPr>
          <w:rFonts w:hint="eastAsia" w:ascii="宋体" w:hAnsi="宋体" w:eastAsia="宋体" w:cs="宋体"/>
          <w:b/>
          <w:color w:val="auto"/>
          <w:sz w:val="32"/>
          <w:u w:val="single"/>
          <w:lang w:eastAsia="zh-CN"/>
        </w:rPr>
        <w:t>年</w:t>
      </w:r>
      <w:r>
        <w:rPr>
          <w:rFonts w:hint="eastAsia" w:ascii="宋体" w:hAnsi="宋体" w:eastAsia="宋体" w:cs="宋体"/>
          <w:b/>
          <w:color w:val="auto"/>
          <w:sz w:val="32"/>
          <w:u w:val="single"/>
          <w:lang w:val="en-US" w:eastAsia="zh-CN"/>
        </w:rPr>
        <w:t xml:space="preserve"> 五 月</w:t>
      </w:r>
      <w:r>
        <w:rPr>
          <w:rFonts w:hint="eastAsia" w:ascii="宋体" w:hAnsi="宋体" w:eastAsia="宋体" w:cs="宋体"/>
          <w:b/>
          <w:color w:val="auto"/>
          <w:sz w:val="32"/>
          <w:u w:val="single"/>
          <w:lang w:eastAsia="zh-CN"/>
        </w:rPr>
        <w:t xml:space="preserve">  </w:t>
      </w:r>
      <w:r>
        <w:rPr>
          <w:rFonts w:hint="eastAsia" w:ascii="宋体" w:hAnsi="宋体" w:eastAsia="宋体" w:cs="宋体"/>
          <w:b/>
          <w:color w:val="auto"/>
          <w:sz w:val="32"/>
          <w:u w:val="single"/>
        </w:rPr>
        <w:t xml:space="preserve">        </w:t>
      </w:r>
      <w:r>
        <w:rPr>
          <w:rFonts w:hint="eastAsia" w:ascii="宋体" w:hAnsi="宋体" w:eastAsia="宋体" w:cs="宋体"/>
          <w:b/>
          <w:color w:val="auto"/>
          <w:sz w:val="32"/>
          <w:u w:val="single"/>
          <w:lang w:val="en-US" w:eastAsia="zh-CN"/>
        </w:rPr>
        <w:t xml:space="preserve"> </w:t>
      </w:r>
      <w:r>
        <w:rPr>
          <w:rFonts w:hint="eastAsia" w:ascii="宋体" w:hAnsi="宋体" w:eastAsia="宋体" w:cs="宋体"/>
          <w:b/>
          <w:color w:val="auto"/>
          <w:sz w:val="32"/>
          <w:u w:val="single"/>
        </w:rPr>
        <w:t xml:space="preserve">  </w:t>
      </w:r>
      <w:r>
        <w:rPr>
          <w:rFonts w:hint="eastAsia" w:ascii="宋体" w:hAnsi="宋体" w:eastAsia="宋体" w:cs="宋体"/>
          <w:color w:val="auto"/>
          <w:sz w:val="32"/>
          <w:u w:val="single"/>
        </w:rPr>
        <w:t xml:space="preserve"> </w:t>
      </w:r>
    </w:p>
    <w:p w14:paraId="7A432938">
      <w:pPr>
        <w:adjustRightInd w:val="0"/>
        <w:snapToGrid w:val="0"/>
        <w:spacing w:line="360" w:lineRule="auto"/>
        <w:jc w:val="left"/>
        <w:rPr>
          <w:rFonts w:hint="eastAsia" w:asciiTheme="majorEastAsia" w:hAnsiTheme="majorEastAsia" w:eastAsiaTheme="majorEastAsia" w:cstheme="majorEastAsia"/>
          <w:b/>
          <w:bCs/>
          <w:color w:val="auto"/>
          <w:sz w:val="32"/>
          <w:szCs w:val="32"/>
          <w:lang w:val="en-US" w:eastAsia="zh-CN"/>
        </w:rPr>
        <w:sectPr>
          <w:pgSz w:w="11906" w:h="16839"/>
          <w:pgMar w:top="1304" w:right="1417" w:bottom="1304" w:left="1417" w:header="0" w:footer="0" w:gutter="0"/>
          <w:pgNumType w:fmt="decimal" w:start="1"/>
          <w:cols w:space="720" w:num="1"/>
        </w:sectPr>
      </w:pPr>
    </w:p>
    <w:p w14:paraId="705DDA06">
      <w:pPr>
        <w:pStyle w:val="7"/>
        <w:rPr>
          <w:rFonts w:hint="eastAsia"/>
          <w:color w:val="auto"/>
          <w:lang w:val="en-US" w:eastAsia="zh-CN"/>
        </w:rPr>
      </w:pPr>
    </w:p>
    <w:sdt>
      <w:sdtPr>
        <w:rPr>
          <w:rFonts w:ascii="宋体" w:hAnsi="宋体" w:eastAsia="宋体" w:cs="宋体"/>
          <w:color w:val="auto"/>
          <w:sz w:val="20"/>
          <w:szCs w:val="20"/>
        </w:rPr>
        <w:id w:val="147469375"/>
        <w:docPartObj>
          <w:docPartGallery w:val="Table of Contents"/>
          <w:docPartUnique/>
        </w:docPartObj>
      </w:sdtPr>
      <w:sdtEndPr>
        <w:rPr>
          <w:rFonts w:ascii="宋体" w:hAnsi="宋体" w:eastAsia="宋体" w:cs="宋体"/>
          <w:color w:val="auto"/>
          <w:sz w:val="20"/>
          <w:szCs w:val="20"/>
        </w:rPr>
      </w:sdtEndPr>
      <w:sdtContent>
        <w:p w14:paraId="5CB5B7BE">
          <w:pPr>
            <w:pStyle w:val="5"/>
            <w:spacing w:before="41" w:line="230" w:lineRule="auto"/>
            <w:ind w:left="4595"/>
            <w:rPr>
              <w:rFonts w:ascii="宋体" w:hAnsi="宋体" w:eastAsia="宋体" w:cs="宋体"/>
              <w:color w:val="auto"/>
              <w:sz w:val="20"/>
              <w:szCs w:val="20"/>
            </w:rPr>
          </w:pPr>
        </w:p>
        <w:p w14:paraId="2A1E9562">
          <w:pPr>
            <w:pStyle w:val="5"/>
            <w:spacing w:before="41" w:line="230" w:lineRule="auto"/>
            <w:ind w:left="4595"/>
            <w:rPr>
              <w:rFonts w:ascii="宋体" w:hAnsi="宋体" w:eastAsia="宋体" w:cs="宋体"/>
              <w:color w:val="auto"/>
              <w:sz w:val="20"/>
              <w:szCs w:val="20"/>
            </w:rPr>
          </w:pPr>
        </w:p>
        <w:p w14:paraId="75A47FA7">
          <w:pPr>
            <w:pStyle w:val="5"/>
            <w:spacing w:before="41" w:line="230" w:lineRule="auto"/>
            <w:ind w:left="4595"/>
            <w:rPr>
              <w:rFonts w:ascii="宋体" w:hAnsi="宋体" w:eastAsia="宋体" w:cs="宋体"/>
              <w:color w:val="auto"/>
              <w:sz w:val="20"/>
              <w:szCs w:val="20"/>
            </w:rPr>
          </w:pPr>
        </w:p>
        <w:p w14:paraId="7FF684DB">
          <w:pPr>
            <w:pStyle w:val="5"/>
            <w:spacing w:before="41" w:line="230" w:lineRule="auto"/>
            <w:ind w:left="4595"/>
            <w:rPr>
              <w:color w:val="auto"/>
              <w:sz w:val="44"/>
              <w:szCs w:val="44"/>
            </w:rPr>
          </w:pPr>
          <w:r>
            <w:rPr>
              <w:b/>
              <w:bCs/>
              <w:color w:val="auto"/>
              <w:spacing w:val="-22"/>
              <w:sz w:val="44"/>
              <w:szCs w:val="44"/>
            </w:rPr>
            <w:t>目</w:t>
          </w:r>
          <w:r>
            <w:rPr>
              <w:color w:val="auto"/>
              <w:spacing w:val="16"/>
              <w:sz w:val="44"/>
              <w:szCs w:val="44"/>
            </w:rPr>
            <w:t xml:space="preserve"> </w:t>
          </w:r>
          <w:r>
            <w:rPr>
              <w:b/>
              <w:bCs/>
              <w:color w:val="auto"/>
              <w:spacing w:val="-22"/>
              <w:sz w:val="44"/>
              <w:szCs w:val="44"/>
            </w:rPr>
            <w:t>录</w:t>
          </w:r>
        </w:p>
        <w:p w14:paraId="45BC591C">
          <w:pPr>
            <w:pStyle w:val="5"/>
            <w:tabs>
              <w:tab w:val="right" w:leader="dot" w:pos="9040"/>
            </w:tabs>
            <w:spacing w:before="141" w:line="193" w:lineRule="auto"/>
            <w:rPr>
              <w:color w:val="auto"/>
              <w:sz w:val="24"/>
              <w:szCs w:val="24"/>
            </w:rPr>
          </w:pPr>
          <w:r>
            <w:rPr>
              <w:color w:val="auto"/>
              <w:sz w:val="24"/>
              <w:szCs w:val="24"/>
            </w:rPr>
            <w:fldChar w:fldCharType="begin"/>
          </w:r>
          <w:r>
            <w:rPr>
              <w:color w:val="auto"/>
              <w:sz w:val="24"/>
              <w:szCs w:val="24"/>
            </w:rPr>
            <w:instrText xml:space="preserve"> HYPERLINK \l "bookmark1" </w:instrText>
          </w:r>
          <w:r>
            <w:rPr>
              <w:color w:val="auto"/>
              <w:sz w:val="24"/>
              <w:szCs w:val="24"/>
            </w:rPr>
            <w:fldChar w:fldCharType="separate"/>
          </w:r>
          <w:r>
            <w:rPr>
              <w:b/>
              <w:bCs/>
              <w:color w:val="auto"/>
              <w:spacing w:val="7"/>
              <w:sz w:val="24"/>
              <w:szCs w:val="24"/>
            </w:rPr>
            <w:t>第一章</w:t>
          </w:r>
          <w:r>
            <w:rPr>
              <w:color w:val="auto"/>
              <w:spacing w:val="7"/>
              <w:sz w:val="24"/>
              <w:szCs w:val="24"/>
            </w:rPr>
            <w:t xml:space="preserve"> </w:t>
          </w:r>
          <w:r>
            <w:rPr>
              <w:b/>
              <w:bCs/>
              <w:color w:val="auto"/>
              <w:spacing w:val="7"/>
              <w:sz w:val="24"/>
              <w:szCs w:val="24"/>
            </w:rPr>
            <w:t>招标公告</w:t>
          </w:r>
          <w:r>
            <w:rPr>
              <w:color w:val="auto"/>
              <w:spacing w:val="87"/>
              <w:sz w:val="24"/>
              <w:szCs w:val="24"/>
            </w:rPr>
            <w:t xml:space="preserve"> </w:t>
          </w:r>
          <w:r>
            <w:rPr>
              <w:color w:val="auto"/>
              <w:sz w:val="24"/>
              <w:szCs w:val="24"/>
              <w14:textOutline w14:w="3795" w14:cap="flat" w14:cmpd="sng">
                <w14:solidFill>
                  <w14:srgbClr w14:val="000000"/>
                </w14:solidFill>
                <w14:prstDash w14:val="solid"/>
                <w14:miter w14:val="0"/>
              </w14:textOutline>
            </w:rPr>
            <w:tab/>
          </w:r>
          <w:r>
            <w:rPr>
              <w:rFonts w:hint="eastAsia"/>
              <w:b/>
              <w:bCs/>
              <w:color w:val="auto"/>
              <w:spacing w:val="-22"/>
              <w:sz w:val="24"/>
              <w:szCs w:val="24"/>
              <w:lang w:val="en-US" w:eastAsia="zh-CN"/>
            </w:rPr>
            <w:t>2</w:t>
          </w:r>
          <w:r>
            <w:rPr>
              <w:b/>
              <w:bCs/>
              <w:color w:val="auto"/>
              <w:spacing w:val="-22"/>
              <w:sz w:val="24"/>
              <w:szCs w:val="24"/>
            </w:rPr>
            <w:fldChar w:fldCharType="end"/>
          </w:r>
        </w:p>
        <w:p w14:paraId="5056562B">
          <w:pPr>
            <w:pStyle w:val="5"/>
            <w:tabs>
              <w:tab w:val="right" w:leader="dot" w:pos="9040"/>
            </w:tabs>
            <w:spacing w:before="258" w:line="193" w:lineRule="auto"/>
            <w:rPr>
              <w:rFonts w:hint="eastAsia" w:eastAsia="宋体"/>
              <w:color w:val="auto"/>
              <w:sz w:val="24"/>
              <w:szCs w:val="24"/>
              <w:lang w:val="en-US" w:eastAsia="zh-CN"/>
            </w:rPr>
          </w:pPr>
          <w:r>
            <w:rPr>
              <w:color w:val="auto"/>
              <w:sz w:val="24"/>
              <w:szCs w:val="24"/>
            </w:rPr>
            <w:fldChar w:fldCharType="begin"/>
          </w:r>
          <w:r>
            <w:rPr>
              <w:color w:val="auto"/>
              <w:sz w:val="24"/>
              <w:szCs w:val="24"/>
            </w:rPr>
            <w:instrText xml:space="preserve"> HYPERLINK \l "bookmark2" </w:instrText>
          </w:r>
          <w:r>
            <w:rPr>
              <w:color w:val="auto"/>
              <w:sz w:val="24"/>
              <w:szCs w:val="24"/>
            </w:rPr>
            <w:fldChar w:fldCharType="separate"/>
          </w:r>
          <w:r>
            <w:rPr>
              <w:b/>
              <w:bCs/>
              <w:color w:val="auto"/>
              <w:spacing w:val="7"/>
              <w:sz w:val="24"/>
              <w:szCs w:val="24"/>
            </w:rPr>
            <w:t>第二章</w:t>
          </w:r>
          <w:r>
            <w:rPr>
              <w:color w:val="auto"/>
              <w:spacing w:val="7"/>
              <w:sz w:val="24"/>
              <w:szCs w:val="24"/>
            </w:rPr>
            <w:t xml:space="preserve"> </w:t>
          </w:r>
          <w:r>
            <w:rPr>
              <w:b/>
              <w:bCs/>
              <w:color w:val="auto"/>
              <w:spacing w:val="7"/>
              <w:sz w:val="24"/>
              <w:szCs w:val="24"/>
            </w:rPr>
            <w:t>投标人须知</w:t>
          </w:r>
          <w:r>
            <w:rPr>
              <w:color w:val="auto"/>
              <w:spacing w:val="87"/>
              <w:sz w:val="24"/>
              <w:szCs w:val="24"/>
            </w:rPr>
            <w:t xml:space="preserve"> </w:t>
          </w:r>
          <w:r>
            <w:rPr>
              <w:color w:val="auto"/>
              <w:sz w:val="24"/>
              <w:szCs w:val="24"/>
              <w14:textOutline w14:w="3795" w14:cap="flat" w14:cmpd="sng">
                <w14:solidFill>
                  <w14:srgbClr w14:val="000000"/>
                </w14:solidFill>
                <w14:prstDash w14:val="solid"/>
                <w14:miter w14:val="0"/>
              </w14:textOutline>
            </w:rPr>
            <w:tab/>
          </w:r>
          <w:r>
            <w:rPr>
              <w:rFonts w:hint="eastAsia"/>
              <w:b/>
              <w:bCs/>
              <w:color w:val="auto"/>
              <w:spacing w:val="-10"/>
              <w:sz w:val="24"/>
              <w:szCs w:val="24"/>
              <w:lang w:val="en-US" w:eastAsia="zh-CN"/>
            </w:rPr>
            <w:t>1</w:t>
          </w:r>
          <w:r>
            <w:rPr>
              <w:b/>
              <w:bCs/>
              <w:color w:val="auto"/>
              <w:spacing w:val="-10"/>
              <w:sz w:val="24"/>
              <w:szCs w:val="24"/>
            </w:rPr>
            <w:fldChar w:fldCharType="end"/>
          </w:r>
          <w:r>
            <w:rPr>
              <w:rFonts w:hint="eastAsia"/>
              <w:b/>
              <w:bCs/>
              <w:color w:val="auto"/>
              <w:spacing w:val="-10"/>
              <w:sz w:val="24"/>
              <w:szCs w:val="24"/>
              <w:lang w:val="en-US" w:eastAsia="zh-CN"/>
            </w:rPr>
            <w:t>0</w:t>
          </w:r>
        </w:p>
        <w:p w14:paraId="595E7D6D">
          <w:pPr>
            <w:pStyle w:val="5"/>
            <w:tabs>
              <w:tab w:val="right" w:leader="dot" w:pos="9040"/>
            </w:tabs>
            <w:spacing w:before="259" w:line="193" w:lineRule="auto"/>
            <w:rPr>
              <w:rFonts w:hint="eastAsia" w:eastAsia="宋体"/>
              <w:color w:val="auto"/>
              <w:sz w:val="24"/>
              <w:szCs w:val="24"/>
              <w:lang w:val="en-US" w:eastAsia="zh-CN"/>
            </w:rPr>
          </w:pPr>
          <w:r>
            <w:rPr>
              <w:rFonts w:hint="eastAsia"/>
              <w:color w:val="auto"/>
              <w:spacing w:val="-1"/>
              <w:sz w:val="24"/>
              <w:szCs w:val="24"/>
              <w:lang w:val="en-US" w:eastAsia="zh-CN"/>
            </w:rPr>
            <w:fldChar w:fldCharType="begin"/>
          </w:r>
          <w:r>
            <w:rPr>
              <w:rFonts w:hint="eastAsia"/>
              <w:color w:val="auto"/>
              <w:spacing w:val="-1"/>
              <w:sz w:val="24"/>
              <w:szCs w:val="24"/>
              <w:lang w:val="en-US" w:eastAsia="zh-CN"/>
            </w:rPr>
            <w:instrText xml:space="preserve"> HYPERLINK \l "bookmark17" </w:instrText>
          </w:r>
          <w:r>
            <w:rPr>
              <w:rFonts w:hint="eastAsia"/>
              <w:color w:val="auto"/>
              <w:spacing w:val="-1"/>
              <w:sz w:val="24"/>
              <w:szCs w:val="24"/>
              <w:lang w:val="en-US" w:eastAsia="zh-CN"/>
            </w:rPr>
            <w:fldChar w:fldCharType="separate"/>
          </w:r>
          <w:r>
            <w:rPr>
              <w:rFonts w:hint="eastAsia"/>
              <w:color w:val="auto"/>
              <w:spacing w:val="-1"/>
              <w:sz w:val="24"/>
              <w:szCs w:val="24"/>
              <w:lang w:val="en-US" w:eastAsia="zh-CN"/>
            </w:rPr>
            <w:t xml:space="preserve">第三章 评审办法及标准 </w:t>
          </w:r>
          <w:r>
            <w:rPr>
              <w:rFonts w:hint="eastAsia"/>
              <w:color w:val="auto"/>
              <w:spacing w:val="-1"/>
              <w:sz w:val="24"/>
              <w:szCs w:val="24"/>
              <w:lang w:val="en-US" w:eastAsia="zh-CN"/>
            </w:rPr>
            <w:tab/>
          </w:r>
          <w:r>
            <w:rPr>
              <w:rFonts w:hint="eastAsia"/>
              <w:color w:val="auto"/>
              <w:spacing w:val="-1"/>
              <w:sz w:val="24"/>
              <w:szCs w:val="24"/>
              <w:lang w:val="en-US" w:eastAsia="zh-CN"/>
            </w:rPr>
            <w:t>2</w:t>
          </w:r>
          <w:r>
            <w:rPr>
              <w:rFonts w:hint="eastAsia"/>
              <w:color w:val="auto"/>
              <w:spacing w:val="-1"/>
              <w:sz w:val="24"/>
              <w:szCs w:val="24"/>
              <w:lang w:val="en-US" w:eastAsia="zh-CN"/>
            </w:rPr>
            <w:fldChar w:fldCharType="end"/>
          </w:r>
          <w:r>
            <w:rPr>
              <w:rFonts w:hint="eastAsia"/>
              <w:color w:val="auto"/>
              <w:spacing w:val="-1"/>
              <w:sz w:val="24"/>
              <w:szCs w:val="24"/>
              <w:lang w:val="en-US" w:eastAsia="zh-CN"/>
            </w:rPr>
            <w:t>8</w:t>
          </w:r>
        </w:p>
        <w:p w14:paraId="697F535C">
          <w:pPr>
            <w:pStyle w:val="5"/>
            <w:tabs>
              <w:tab w:val="right" w:leader="dot" w:pos="9040"/>
            </w:tabs>
            <w:spacing w:before="259" w:line="193" w:lineRule="auto"/>
            <w:rPr>
              <w:rFonts w:hint="eastAsia" w:eastAsia="宋体"/>
              <w:color w:val="auto"/>
              <w:sz w:val="24"/>
              <w:szCs w:val="24"/>
              <w:lang w:val="en-US" w:eastAsia="zh-CN"/>
            </w:rPr>
          </w:pPr>
          <w:r>
            <w:rPr>
              <w:color w:val="auto"/>
              <w:sz w:val="24"/>
              <w:szCs w:val="24"/>
            </w:rPr>
            <w:fldChar w:fldCharType="begin"/>
          </w:r>
          <w:r>
            <w:rPr>
              <w:color w:val="auto"/>
              <w:sz w:val="24"/>
              <w:szCs w:val="24"/>
            </w:rPr>
            <w:instrText xml:space="preserve"> HYPERLINK \l "bookmark20" </w:instrText>
          </w:r>
          <w:r>
            <w:rPr>
              <w:color w:val="auto"/>
              <w:sz w:val="24"/>
              <w:szCs w:val="24"/>
            </w:rPr>
            <w:fldChar w:fldCharType="separate"/>
          </w:r>
          <w:r>
            <w:rPr>
              <w:b/>
              <w:bCs/>
              <w:color w:val="auto"/>
              <w:spacing w:val="7"/>
              <w:sz w:val="24"/>
              <w:szCs w:val="24"/>
            </w:rPr>
            <w:t>第四章</w:t>
          </w:r>
          <w:r>
            <w:rPr>
              <w:color w:val="auto"/>
              <w:spacing w:val="7"/>
              <w:sz w:val="24"/>
              <w:szCs w:val="24"/>
            </w:rPr>
            <w:t xml:space="preserve"> </w:t>
          </w:r>
          <w:r>
            <w:rPr>
              <w:b/>
              <w:bCs/>
              <w:color w:val="auto"/>
              <w:spacing w:val="7"/>
              <w:sz w:val="24"/>
              <w:szCs w:val="24"/>
            </w:rPr>
            <w:t>招标采购内容及要求</w:t>
          </w:r>
          <w:r>
            <w:rPr>
              <w:color w:val="auto"/>
              <w:spacing w:val="95"/>
              <w:sz w:val="24"/>
              <w:szCs w:val="24"/>
            </w:rPr>
            <w:t xml:space="preserve"> </w:t>
          </w:r>
          <w:r>
            <w:rPr>
              <w:color w:val="auto"/>
              <w:sz w:val="24"/>
              <w:szCs w:val="24"/>
              <w14:textOutline w14:w="3795" w14:cap="flat" w14:cmpd="sng">
                <w14:solidFill>
                  <w14:srgbClr w14:val="000000"/>
                </w14:solidFill>
                <w14:prstDash w14:val="solid"/>
                <w14:miter w14:val="0"/>
              </w14:textOutline>
            </w:rPr>
            <w:tab/>
          </w:r>
          <w:r>
            <w:rPr>
              <w:rFonts w:hint="eastAsia"/>
              <w:b/>
              <w:bCs/>
              <w:color w:val="auto"/>
              <w:spacing w:val="14"/>
              <w:sz w:val="24"/>
              <w:szCs w:val="24"/>
              <w:lang w:val="en-US" w:eastAsia="zh-CN"/>
            </w:rPr>
            <w:t>3</w:t>
          </w:r>
          <w:r>
            <w:rPr>
              <w:b/>
              <w:bCs/>
              <w:color w:val="auto"/>
              <w:spacing w:val="14"/>
              <w:sz w:val="24"/>
              <w:szCs w:val="24"/>
            </w:rPr>
            <w:fldChar w:fldCharType="end"/>
          </w:r>
          <w:r>
            <w:rPr>
              <w:rFonts w:hint="eastAsia"/>
              <w:b/>
              <w:bCs/>
              <w:color w:val="auto"/>
              <w:spacing w:val="14"/>
              <w:sz w:val="24"/>
              <w:szCs w:val="24"/>
              <w:lang w:val="en-US" w:eastAsia="zh-CN"/>
            </w:rPr>
            <w:t>3</w:t>
          </w:r>
        </w:p>
        <w:p w14:paraId="51FD05CF">
          <w:pPr>
            <w:pStyle w:val="5"/>
            <w:tabs>
              <w:tab w:val="right" w:leader="dot" w:pos="9040"/>
            </w:tabs>
            <w:spacing w:before="259" w:line="193" w:lineRule="auto"/>
            <w:rPr>
              <w:rFonts w:hint="default" w:eastAsia="宋体"/>
              <w:color w:val="auto"/>
              <w:sz w:val="24"/>
              <w:szCs w:val="24"/>
              <w:lang w:val="en-US" w:eastAsia="zh-CN"/>
            </w:rPr>
          </w:pPr>
          <w:r>
            <w:rPr>
              <w:color w:val="auto"/>
              <w:sz w:val="24"/>
              <w:szCs w:val="24"/>
            </w:rPr>
            <w:fldChar w:fldCharType="begin"/>
          </w:r>
          <w:r>
            <w:rPr>
              <w:color w:val="auto"/>
              <w:sz w:val="24"/>
              <w:szCs w:val="24"/>
            </w:rPr>
            <w:instrText xml:space="preserve"> HYPERLINK \l "bookmark21" </w:instrText>
          </w:r>
          <w:r>
            <w:rPr>
              <w:color w:val="auto"/>
              <w:sz w:val="24"/>
              <w:szCs w:val="24"/>
            </w:rPr>
            <w:fldChar w:fldCharType="separate"/>
          </w:r>
          <w:r>
            <w:rPr>
              <w:b/>
              <w:bCs/>
              <w:color w:val="auto"/>
              <w:spacing w:val="7"/>
              <w:sz w:val="24"/>
              <w:szCs w:val="24"/>
            </w:rPr>
            <w:t>第五章</w:t>
          </w:r>
          <w:r>
            <w:rPr>
              <w:color w:val="auto"/>
              <w:spacing w:val="7"/>
              <w:sz w:val="24"/>
              <w:szCs w:val="24"/>
            </w:rPr>
            <w:t xml:space="preserve"> </w:t>
          </w:r>
          <w:r>
            <w:rPr>
              <w:b/>
              <w:bCs/>
              <w:color w:val="auto"/>
              <w:spacing w:val="7"/>
              <w:sz w:val="24"/>
              <w:szCs w:val="24"/>
            </w:rPr>
            <w:t>合同基本条款及格式</w:t>
          </w:r>
          <w:r>
            <w:rPr>
              <w:color w:val="auto"/>
              <w:spacing w:val="95"/>
              <w:sz w:val="24"/>
              <w:szCs w:val="24"/>
            </w:rPr>
            <w:t xml:space="preserve"> </w:t>
          </w:r>
          <w:r>
            <w:rPr>
              <w:color w:val="auto"/>
              <w:sz w:val="24"/>
              <w:szCs w:val="24"/>
              <w14:textOutline w14:w="3795" w14:cap="flat" w14:cmpd="sng">
                <w14:solidFill>
                  <w14:srgbClr w14:val="000000"/>
                </w14:solidFill>
                <w14:prstDash w14:val="solid"/>
                <w14:miter w14:val="0"/>
              </w14:textOutline>
            </w:rPr>
            <w:tab/>
          </w:r>
          <w:r>
            <w:rPr>
              <w:b/>
              <w:bCs/>
              <w:color w:val="auto"/>
              <w:spacing w:val="14"/>
              <w:sz w:val="24"/>
              <w:szCs w:val="24"/>
            </w:rPr>
            <w:fldChar w:fldCharType="end"/>
          </w:r>
          <w:r>
            <w:rPr>
              <w:rFonts w:hint="eastAsia"/>
              <w:b/>
              <w:bCs/>
              <w:color w:val="auto"/>
              <w:spacing w:val="14"/>
              <w:sz w:val="24"/>
              <w:szCs w:val="24"/>
              <w:lang w:val="en-US" w:eastAsia="zh-CN"/>
            </w:rPr>
            <w:t>38</w:t>
          </w:r>
        </w:p>
        <w:p w14:paraId="09127BF8">
          <w:pPr>
            <w:pStyle w:val="5"/>
            <w:tabs>
              <w:tab w:val="right" w:leader="dot" w:pos="9040"/>
            </w:tabs>
            <w:spacing w:before="259" w:line="227" w:lineRule="auto"/>
            <w:rPr>
              <w:color w:val="auto"/>
            </w:rPr>
          </w:pPr>
          <w:r>
            <w:rPr>
              <w:color w:val="auto"/>
              <w:sz w:val="24"/>
              <w:szCs w:val="24"/>
            </w:rPr>
            <w:fldChar w:fldCharType="begin"/>
          </w:r>
          <w:r>
            <w:rPr>
              <w:color w:val="auto"/>
              <w:sz w:val="24"/>
              <w:szCs w:val="24"/>
            </w:rPr>
            <w:instrText xml:space="preserve"> HYPERLINK \l "bookmark22" </w:instrText>
          </w:r>
          <w:r>
            <w:rPr>
              <w:color w:val="auto"/>
              <w:sz w:val="24"/>
              <w:szCs w:val="24"/>
            </w:rPr>
            <w:fldChar w:fldCharType="separate"/>
          </w:r>
          <w:r>
            <w:rPr>
              <w:b/>
              <w:bCs/>
              <w:color w:val="auto"/>
              <w:spacing w:val="7"/>
              <w:sz w:val="24"/>
              <w:szCs w:val="24"/>
            </w:rPr>
            <w:t>第六章</w:t>
          </w:r>
          <w:r>
            <w:rPr>
              <w:color w:val="auto"/>
              <w:spacing w:val="7"/>
              <w:sz w:val="24"/>
              <w:szCs w:val="24"/>
            </w:rPr>
            <w:t xml:space="preserve">  </w:t>
          </w:r>
          <w:r>
            <w:rPr>
              <w:b/>
              <w:bCs/>
              <w:color w:val="auto"/>
              <w:spacing w:val="7"/>
              <w:sz w:val="24"/>
              <w:szCs w:val="24"/>
            </w:rPr>
            <w:t>投标文件构成及格式</w:t>
          </w:r>
          <w:r>
            <w:rPr>
              <w:color w:val="auto"/>
              <w:spacing w:val="91"/>
              <w:sz w:val="24"/>
              <w:szCs w:val="24"/>
            </w:rPr>
            <w:t xml:space="preserve"> </w:t>
          </w:r>
          <w:r>
            <w:rPr>
              <w:color w:val="auto"/>
              <w:sz w:val="24"/>
              <w:szCs w:val="24"/>
              <w14:textOutline w14:w="3795" w14:cap="flat" w14:cmpd="sng">
                <w14:solidFill>
                  <w14:srgbClr w14:val="000000"/>
                </w14:solidFill>
                <w14:prstDash w14:val="solid"/>
                <w14:miter w14:val="0"/>
              </w14:textOutline>
            </w:rPr>
            <w:tab/>
          </w:r>
          <w:r>
            <w:rPr>
              <w:b/>
              <w:bCs/>
              <w:color w:val="auto"/>
              <w:spacing w:val="-4"/>
              <w:sz w:val="24"/>
              <w:szCs w:val="24"/>
            </w:rPr>
            <w:fldChar w:fldCharType="end"/>
          </w:r>
          <w:r>
            <w:rPr>
              <w:rFonts w:hint="eastAsia"/>
              <w:b/>
              <w:bCs/>
              <w:color w:val="auto"/>
              <w:spacing w:val="-4"/>
              <w:sz w:val="24"/>
              <w:szCs w:val="24"/>
              <w:lang w:val="en-US" w:eastAsia="zh-CN"/>
            </w:rPr>
            <w:t>44</w:t>
          </w:r>
        </w:p>
      </w:sdtContent>
    </w:sdt>
    <w:p w14:paraId="238F51BA">
      <w:pPr>
        <w:spacing w:line="227" w:lineRule="auto"/>
        <w:rPr>
          <w:color w:val="auto"/>
        </w:rPr>
        <w:sectPr>
          <w:footerReference r:id="rId5" w:type="default"/>
          <w:pgSz w:w="11906" w:h="16839"/>
          <w:pgMar w:top="1304" w:right="1417" w:bottom="1304" w:left="1417" w:header="0" w:footer="0" w:gutter="0"/>
          <w:pgNumType w:fmt="decimal" w:start="1"/>
          <w:cols w:space="720" w:num="1"/>
        </w:sectPr>
      </w:pPr>
    </w:p>
    <w:p w14:paraId="496FEDBC">
      <w:pPr>
        <w:pStyle w:val="5"/>
        <w:numPr>
          <w:ilvl w:val="0"/>
          <w:numId w:val="1"/>
        </w:numPr>
        <w:spacing w:before="27" w:line="224" w:lineRule="auto"/>
        <w:jc w:val="center"/>
        <w:rPr>
          <w:rFonts w:hint="eastAsia"/>
          <w:b/>
          <w:bCs/>
          <w:color w:val="auto"/>
          <w:spacing w:val="2"/>
          <w:sz w:val="35"/>
          <w:szCs w:val="35"/>
          <w:lang w:val="en-US" w:eastAsia="zh-CN"/>
        </w:rPr>
      </w:pPr>
      <w:bookmarkStart w:id="0" w:name="bookmark1"/>
      <w:bookmarkEnd w:id="0"/>
      <w:r>
        <w:rPr>
          <w:rFonts w:hint="eastAsia"/>
          <w:b/>
          <w:bCs/>
          <w:color w:val="auto"/>
          <w:spacing w:val="2"/>
          <w:sz w:val="35"/>
          <w:szCs w:val="35"/>
          <w:lang w:val="en-US" w:eastAsia="zh-CN"/>
        </w:rPr>
        <w:t xml:space="preserve"> </w:t>
      </w:r>
    </w:p>
    <w:p w14:paraId="435B6C0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hint="eastAsia" w:ascii="宋体" w:hAnsi="宋体" w:eastAsia="宋体" w:cs="宋体"/>
          <w:b/>
          <w:bCs/>
          <w:i w:val="0"/>
          <w:iCs w:val="0"/>
          <w:caps w:val="0"/>
          <w:color w:val="auto"/>
          <w:spacing w:val="0"/>
          <w:kern w:val="0"/>
          <w:sz w:val="32"/>
          <w:szCs w:val="32"/>
          <w:shd w:val="clear" w:fill="FFFFFF"/>
          <w:lang w:val="en-US" w:eastAsia="zh-CN" w:bidi="ar"/>
        </w:rPr>
      </w:pPr>
      <w:bookmarkStart w:id="1" w:name="bookmark2"/>
      <w:bookmarkEnd w:id="1"/>
      <w:bookmarkStart w:id="2" w:name="bookmark3"/>
      <w:bookmarkEnd w:id="2"/>
    </w:p>
    <w:p w14:paraId="13CE380F">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line="480" w:lineRule="atLeast"/>
        <w:ind w:left="0" w:firstLine="0"/>
        <w:jc w:val="center"/>
        <w:rPr>
          <w:rStyle w:val="16"/>
          <w:rFonts w:hint="eastAsia" w:ascii="宋体" w:hAnsi="宋体" w:eastAsia="宋体" w:cs="宋体"/>
          <w:b/>
          <w:bCs/>
          <w:i w:val="0"/>
          <w:iCs w:val="0"/>
          <w:caps w:val="0"/>
          <w:color w:val="auto"/>
          <w:spacing w:val="0"/>
          <w:sz w:val="21"/>
          <w:szCs w:val="21"/>
          <w:shd w:val="clear" w:color="auto" w:fill="FFFFFF"/>
        </w:rPr>
      </w:pPr>
      <w:r>
        <w:rPr>
          <w:rFonts w:hint="eastAsia" w:ascii="宋体" w:hAnsi="宋体" w:eastAsia="宋体" w:cs="宋体"/>
          <w:b/>
          <w:bCs/>
          <w:i w:val="0"/>
          <w:iCs w:val="0"/>
          <w:caps w:val="0"/>
          <w:color w:val="auto"/>
          <w:spacing w:val="0"/>
          <w:kern w:val="0"/>
          <w:sz w:val="32"/>
          <w:szCs w:val="32"/>
          <w:shd w:val="clear" w:color="auto" w:fill="FFFFFF"/>
          <w:lang w:val="en-US" w:eastAsia="zh-CN" w:bidi="ar"/>
        </w:rPr>
        <w:t>绥德县千村光伏发电站设备采购项目（二次） 招标公告</w:t>
      </w:r>
    </w:p>
    <w:p w14:paraId="655FBDD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420" w:lineRule="exact"/>
        <w:ind w:left="0" w:right="0"/>
        <w:jc w:val="left"/>
        <w:textAlignment w:val="auto"/>
        <w:rPr>
          <w:rFonts w:hint="eastAsia" w:ascii="宋体" w:hAnsi="宋体" w:eastAsia="宋体" w:cs="宋体"/>
          <w:b w:val="0"/>
          <w:bCs w:val="0"/>
          <w:color w:val="auto"/>
          <w:sz w:val="21"/>
          <w:szCs w:val="21"/>
        </w:rPr>
      </w:pPr>
      <w:r>
        <w:rPr>
          <w:rStyle w:val="16"/>
          <w:rFonts w:hint="eastAsia" w:ascii="宋体" w:hAnsi="宋体" w:eastAsia="宋体" w:cs="宋体"/>
          <w:b/>
          <w:bCs/>
          <w:i w:val="0"/>
          <w:iCs w:val="0"/>
          <w:caps w:val="0"/>
          <w:color w:val="auto"/>
          <w:spacing w:val="0"/>
          <w:sz w:val="21"/>
          <w:szCs w:val="21"/>
          <w:shd w:val="clear" w:color="auto" w:fill="FFFFFF"/>
        </w:rPr>
        <w:t>项目概况</w:t>
      </w:r>
    </w:p>
    <w:p w14:paraId="1EA5B9A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42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绥德县千村光伏发电站设备采购项目</w:t>
      </w:r>
      <w:r>
        <w:rPr>
          <w:rFonts w:hint="eastAsia" w:ascii="宋体" w:hAnsi="宋体" w:eastAsia="宋体" w:cs="宋体"/>
          <w:i w:val="0"/>
          <w:iCs w:val="0"/>
          <w:caps w:val="0"/>
          <w:color w:val="auto"/>
          <w:spacing w:val="0"/>
          <w:sz w:val="21"/>
          <w:szCs w:val="21"/>
          <w:shd w:val="clear" w:color="auto" w:fill="FFFFFF"/>
          <w:lang w:eastAsia="zh-CN"/>
        </w:rPr>
        <w:t>（</w:t>
      </w:r>
      <w:r>
        <w:rPr>
          <w:rFonts w:hint="eastAsia" w:ascii="宋体" w:hAnsi="宋体" w:eastAsia="宋体" w:cs="宋体"/>
          <w:i w:val="0"/>
          <w:iCs w:val="0"/>
          <w:caps w:val="0"/>
          <w:color w:val="auto"/>
          <w:spacing w:val="0"/>
          <w:sz w:val="21"/>
          <w:szCs w:val="21"/>
          <w:shd w:val="clear" w:color="auto" w:fill="FFFFFF"/>
          <w:lang w:val="en-US" w:eastAsia="zh-CN"/>
        </w:rPr>
        <w:t>二次</w:t>
      </w:r>
      <w:r>
        <w:rPr>
          <w:rFonts w:hint="eastAsia" w:ascii="宋体" w:hAnsi="宋体" w:eastAsia="宋体" w:cs="宋体"/>
          <w:i w:val="0"/>
          <w:iCs w:val="0"/>
          <w:caps w:val="0"/>
          <w:color w:val="auto"/>
          <w:spacing w:val="0"/>
          <w:sz w:val="21"/>
          <w:szCs w:val="21"/>
          <w:shd w:val="clear" w:color="auto" w:fill="FFFFFF"/>
          <w:lang w:eastAsia="zh-CN"/>
        </w:rPr>
        <w:t>）</w:t>
      </w:r>
      <w:r>
        <w:rPr>
          <w:rFonts w:hint="eastAsia" w:ascii="宋体" w:hAnsi="宋体" w:eastAsia="宋体" w:cs="宋体"/>
          <w:i w:val="0"/>
          <w:iCs w:val="0"/>
          <w:caps w:val="0"/>
          <w:color w:val="auto"/>
          <w:spacing w:val="0"/>
          <w:sz w:val="21"/>
          <w:szCs w:val="21"/>
          <w:shd w:val="clear" w:color="auto" w:fill="FFFFFF"/>
        </w:rPr>
        <w:t>的潜在投标人应在全国公共资源交易中心平台（陕西省）使用CA锁报名后自行下载获取招标文件，并于202</w:t>
      </w:r>
      <w:r>
        <w:rPr>
          <w:rFonts w:hint="eastAsia" w:ascii="宋体" w:hAnsi="宋体" w:cs="宋体"/>
          <w:i w:val="0"/>
          <w:iCs w:val="0"/>
          <w:caps w:val="0"/>
          <w:color w:val="auto"/>
          <w:spacing w:val="0"/>
          <w:sz w:val="21"/>
          <w:szCs w:val="21"/>
          <w:shd w:val="clear" w:color="auto" w:fill="FFFFFF"/>
          <w:lang w:val="en-US" w:eastAsia="zh-CN"/>
        </w:rPr>
        <w:t>6</w:t>
      </w:r>
      <w:r>
        <w:rPr>
          <w:rFonts w:hint="eastAsia" w:ascii="宋体" w:hAnsi="宋体" w:eastAsia="宋体" w:cs="宋体"/>
          <w:i w:val="0"/>
          <w:iCs w:val="0"/>
          <w:caps w:val="0"/>
          <w:color w:val="auto"/>
          <w:spacing w:val="0"/>
          <w:sz w:val="21"/>
          <w:szCs w:val="21"/>
          <w:shd w:val="clear" w:color="auto" w:fill="FFFFFF"/>
        </w:rPr>
        <w:t>年</w:t>
      </w:r>
      <w:r>
        <w:rPr>
          <w:rFonts w:hint="eastAsia" w:ascii="宋体" w:hAnsi="宋体" w:cs="宋体"/>
          <w:i w:val="0"/>
          <w:iCs w:val="0"/>
          <w:caps w:val="0"/>
          <w:color w:val="auto"/>
          <w:spacing w:val="0"/>
          <w:sz w:val="21"/>
          <w:szCs w:val="21"/>
          <w:shd w:val="clear" w:color="auto" w:fill="FFFFFF"/>
          <w:lang w:val="en-US" w:eastAsia="zh-CN"/>
        </w:rPr>
        <w:t>5</w:t>
      </w:r>
      <w:r>
        <w:rPr>
          <w:rFonts w:hint="eastAsia" w:ascii="宋体" w:hAnsi="宋体" w:eastAsia="宋体" w:cs="宋体"/>
          <w:i w:val="0"/>
          <w:iCs w:val="0"/>
          <w:caps w:val="0"/>
          <w:color w:val="auto"/>
          <w:spacing w:val="0"/>
          <w:sz w:val="21"/>
          <w:szCs w:val="21"/>
          <w:shd w:val="clear" w:color="auto" w:fill="FFFFFF"/>
        </w:rPr>
        <w:t>月</w:t>
      </w:r>
      <w:r>
        <w:rPr>
          <w:rFonts w:hint="eastAsia" w:ascii="宋体" w:hAnsi="宋体" w:cs="宋体"/>
          <w:i w:val="0"/>
          <w:iCs w:val="0"/>
          <w:caps w:val="0"/>
          <w:color w:val="auto"/>
          <w:spacing w:val="0"/>
          <w:sz w:val="21"/>
          <w:szCs w:val="21"/>
          <w:shd w:val="clear" w:color="auto" w:fill="FFFFFF"/>
          <w:lang w:val="en-US" w:eastAsia="zh-CN"/>
        </w:rPr>
        <w:t>28</w:t>
      </w:r>
      <w:r>
        <w:rPr>
          <w:rFonts w:hint="eastAsia" w:ascii="宋体" w:hAnsi="宋体" w:eastAsia="宋体" w:cs="宋体"/>
          <w:i w:val="0"/>
          <w:iCs w:val="0"/>
          <w:caps w:val="0"/>
          <w:color w:val="auto"/>
          <w:spacing w:val="0"/>
          <w:sz w:val="21"/>
          <w:szCs w:val="21"/>
          <w:shd w:val="clear" w:color="auto" w:fill="FFFFFF"/>
        </w:rPr>
        <w:t>日</w:t>
      </w:r>
      <w:r>
        <w:rPr>
          <w:rFonts w:hint="eastAsia" w:ascii="宋体" w:hAnsi="宋体" w:cs="宋体"/>
          <w:i w:val="0"/>
          <w:iCs w:val="0"/>
          <w:caps w:val="0"/>
          <w:color w:val="auto"/>
          <w:spacing w:val="0"/>
          <w:sz w:val="21"/>
          <w:szCs w:val="21"/>
          <w:shd w:val="clear" w:color="auto" w:fill="FFFFFF"/>
          <w:lang w:val="en-US" w:eastAsia="zh-CN"/>
        </w:rPr>
        <w:t>13</w:t>
      </w:r>
      <w:r>
        <w:rPr>
          <w:rFonts w:hint="eastAsia" w:ascii="宋体" w:hAnsi="宋体" w:eastAsia="宋体" w:cs="宋体"/>
          <w:i w:val="0"/>
          <w:iCs w:val="0"/>
          <w:caps w:val="0"/>
          <w:color w:val="auto"/>
          <w:spacing w:val="0"/>
          <w:sz w:val="21"/>
          <w:szCs w:val="21"/>
          <w:shd w:val="clear" w:color="auto" w:fill="FFFFFF"/>
        </w:rPr>
        <w:t>时</w:t>
      </w:r>
      <w:r>
        <w:rPr>
          <w:rFonts w:hint="eastAsia" w:ascii="宋体" w:hAnsi="宋体" w:cs="宋体"/>
          <w:i w:val="0"/>
          <w:iCs w:val="0"/>
          <w:caps w:val="0"/>
          <w:color w:val="auto"/>
          <w:spacing w:val="0"/>
          <w:sz w:val="21"/>
          <w:szCs w:val="21"/>
          <w:shd w:val="clear" w:color="auto" w:fill="FFFFFF"/>
          <w:lang w:val="en-US" w:eastAsia="zh-CN"/>
        </w:rPr>
        <w:t>30</w:t>
      </w:r>
      <w:r>
        <w:rPr>
          <w:rFonts w:hint="eastAsia" w:ascii="宋体" w:hAnsi="宋体" w:eastAsia="宋体" w:cs="宋体"/>
          <w:i w:val="0"/>
          <w:iCs w:val="0"/>
          <w:caps w:val="0"/>
          <w:color w:val="auto"/>
          <w:spacing w:val="0"/>
          <w:sz w:val="21"/>
          <w:szCs w:val="21"/>
          <w:shd w:val="clear" w:color="auto" w:fill="FFFFFF"/>
        </w:rPr>
        <w:t>分（北京时间）前递交投标文件。</w:t>
      </w:r>
    </w:p>
    <w:p w14:paraId="1C31078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420" w:lineRule="exact"/>
        <w:ind w:left="0" w:right="0"/>
        <w:jc w:val="left"/>
        <w:textAlignment w:val="auto"/>
        <w:rPr>
          <w:rFonts w:hint="eastAsia" w:ascii="宋体" w:hAnsi="宋体" w:eastAsia="宋体" w:cs="宋体"/>
          <w:b w:val="0"/>
          <w:bCs w:val="0"/>
          <w:color w:val="auto"/>
          <w:sz w:val="21"/>
          <w:szCs w:val="21"/>
        </w:rPr>
      </w:pPr>
      <w:r>
        <w:rPr>
          <w:rStyle w:val="16"/>
          <w:rFonts w:hint="eastAsia" w:ascii="宋体" w:hAnsi="宋体" w:eastAsia="宋体" w:cs="宋体"/>
          <w:b/>
          <w:bCs/>
          <w:i w:val="0"/>
          <w:iCs w:val="0"/>
          <w:caps w:val="0"/>
          <w:color w:val="auto"/>
          <w:spacing w:val="0"/>
          <w:sz w:val="21"/>
          <w:szCs w:val="21"/>
          <w:shd w:val="clear" w:color="auto" w:fill="FFFFFF"/>
        </w:rPr>
        <w:t>一、项目基本情况</w:t>
      </w:r>
    </w:p>
    <w:p w14:paraId="694D7ED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项目编号：HDCGDL-ZC2026-007</w:t>
      </w:r>
    </w:p>
    <w:p w14:paraId="6DD0EAD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项目名称：</w:t>
      </w:r>
      <w:r>
        <w:rPr>
          <w:rFonts w:hint="eastAsia" w:ascii="宋体" w:hAnsi="宋体" w:eastAsia="宋体" w:cs="宋体"/>
          <w:i w:val="0"/>
          <w:iCs w:val="0"/>
          <w:caps w:val="0"/>
          <w:color w:val="auto"/>
          <w:spacing w:val="0"/>
          <w:sz w:val="21"/>
          <w:szCs w:val="21"/>
          <w:shd w:val="clear" w:color="auto" w:fill="FFFFFF"/>
          <w:lang w:val="en-US" w:eastAsia="zh-CN"/>
        </w:rPr>
        <w:t>绥德县千村光伏发电站设备采购项目（二次）</w:t>
      </w:r>
    </w:p>
    <w:p w14:paraId="053F869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采购方式：公开招标</w:t>
      </w:r>
    </w:p>
    <w:p w14:paraId="6AB2220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预算金额：</w:t>
      </w:r>
      <w:r>
        <w:rPr>
          <w:rFonts w:hint="eastAsia" w:ascii="宋体" w:hAnsi="宋体" w:cs="宋体"/>
          <w:i w:val="0"/>
          <w:iCs w:val="0"/>
          <w:caps w:val="0"/>
          <w:color w:val="auto"/>
          <w:spacing w:val="0"/>
          <w:sz w:val="21"/>
          <w:szCs w:val="21"/>
          <w:shd w:val="clear" w:color="auto" w:fill="FFFFFF"/>
          <w:lang w:val="en-US" w:eastAsia="zh-CN"/>
        </w:rPr>
        <w:t>8977087.91</w:t>
      </w:r>
      <w:r>
        <w:rPr>
          <w:rFonts w:hint="eastAsia" w:ascii="宋体" w:hAnsi="宋体" w:eastAsia="宋体" w:cs="宋体"/>
          <w:i w:val="0"/>
          <w:iCs w:val="0"/>
          <w:caps w:val="0"/>
          <w:color w:val="auto"/>
          <w:spacing w:val="0"/>
          <w:sz w:val="21"/>
          <w:szCs w:val="21"/>
          <w:shd w:val="clear" w:color="auto" w:fill="FFFFFF"/>
        </w:rPr>
        <w:t>元</w:t>
      </w:r>
    </w:p>
    <w:p w14:paraId="190D831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采购需求：</w:t>
      </w:r>
    </w:p>
    <w:p w14:paraId="2806E5C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合同包1(</w:t>
      </w:r>
      <w:r>
        <w:rPr>
          <w:rFonts w:hint="eastAsia" w:ascii="宋体" w:hAnsi="宋体" w:eastAsia="宋体" w:cs="宋体"/>
          <w:i w:val="0"/>
          <w:iCs w:val="0"/>
          <w:caps w:val="0"/>
          <w:color w:val="auto"/>
          <w:spacing w:val="0"/>
          <w:sz w:val="21"/>
          <w:szCs w:val="21"/>
          <w:shd w:val="clear" w:color="auto" w:fill="FFFFFF"/>
          <w:lang w:val="en-US" w:eastAsia="zh-CN"/>
        </w:rPr>
        <w:t>绥德县千村光伏发电站设备采购项目</w:t>
      </w:r>
      <w:r>
        <w:rPr>
          <w:rFonts w:hint="eastAsia" w:ascii="宋体" w:hAnsi="宋体" w:eastAsia="宋体" w:cs="宋体"/>
          <w:i w:val="0"/>
          <w:iCs w:val="0"/>
          <w:caps w:val="0"/>
          <w:color w:val="auto"/>
          <w:spacing w:val="0"/>
          <w:sz w:val="21"/>
          <w:szCs w:val="21"/>
          <w:shd w:val="clear" w:color="auto" w:fill="FFFFFF"/>
        </w:rPr>
        <w:t>):</w:t>
      </w:r>
    </w:p>
    <w:p w14:paraId="45F9ACC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0" w:right="0" w:firstLine="63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合同包预算金额：</w:t>
      </w:r>
      <w:r>
        <w:rPr>
          <w:rFonts w:hint="eastAsia" w:ascii="宋体" w:hAnsi="宋体" w:cs="宋体"/>
          <w:i w:val="0"/>
          <w:iCs w:val="0"/>
          <w:caps w:val="0"/>
          <w:color w:val="auto"/>
          <w:spacing w:val="0"/>
          <w:sz w:val="21"/>
          <w:szCs w:val="21"/>
          <w:shd w:val="clear" w:color="auto" w:fill="FFFFFF"/>
          <w:lang w:val="en-US" w:eastAsia="zh-CN"/>
        </w:rPr>
        <w:t>8977087.91</w:t>
      </w:r>
      <w:r>
        <w:rPr>
          <w:rFonts w:hint="eastAsia" w:ascii="宋体" w:hAnsi="宋体" w:eastAsia="宋体" w:cs="宋体"/>
          <w:i w:val="0"/>
          <w:iCs w:val="0"/>
          <w:caps w:val="0"/>
          <w:color w:val="auto"/>
          <w:spacing w:val="0"/>
          <w:sz w:val="21"/>
          <w:szCs w:val="21"/>
          <w:shd w:val="clear" w:color="auto" w:fill="FFFFFF"/>
        </w:rPr>
        <w:t>元</w:t>
      </w:r>
    </w:p>
    <w:p w14:paraId="0B08D74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0" w:right="0" w:firstLine="63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合同包最高限价：</w:t>
      </w:r>
      <w:r>
        <w:rPr>
          <w:rFonts w:hint="eastAsia" w:ascii="宋体" w:hAnsi="宋体" w:cs="宋体"/>
          <w:i w:val="0"/>
          <w:iCs w:val="0"/>
          <w:caps w:val="0"/>
          <w:color w:val="auto"/>
          <w:spacing w:val="0"/>
          <w:sz w:val="21"/>
          <w:szCs w:val="21"/>
          <w:shd w:val="clear" w:color="auto" w:fill="FFFFFF"/>
          <w:lang w:val="en-US" w:eastAsia="zh-CN"/>
        </w:rPr>
        <w:t>8977087.91</w:t>
      </w:r>
      <w:r>
        <w:rPr>
          <w:rFonts w:hint="eastAsia" w:ascii="宋体" w:hAnsi="宋体" w:eastAsia="宋体" w:cs="宋体"/>
          <w:i w:val="0"/>
          <w:iCs w:val="0"/>
          <w:caps w:val="0"/>
          <w:color w:val="auto"/>
          <w:spacing w:val="0"/>
          <w:sz w:val="21"/>
          <w:szCs w:val="21"/>
          <w:shd w:val="clear" w:color="auto" w:fill="FFFFFF"/>
        </w:rPr>
        <w:t>元</w:t>
      </w:r>
    </w:p>
    <w:tbl>
      <w:tblPr>
        <w:tblStyle w:val="13"/>
        <w:tblW w:w="1024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662"/>
        <w:gridCol w:w="1811"/>
        <w:gridCol w:w="1764"/>
        <w:gridCol w:w="1786"/>
        <w:gridCol w:w="1944"/>
        <w:gridCol w:w="2281"/>
      </w:tblGrid>
      <w:tr w14:paraId="019DF34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39" w:hRule="atLeast"/>
          <w:tblHeader/>
        </w:trPr>
        <w:tc>
          <w:tcPr>
            <w:tcW w:w="66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EE6F02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品目号</w:t>
            </w:r>
          </w:p>
        </w:tc>
        <w:tc>
          <w:tcPr>
            <w:tcW w:w="181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C5F6D0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品目名称</w:t>
            </w:r>
          </w:p>
        </w:tc>
        <w:tc>
          <w:tcPr>
            <w:tcW w:w="176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D54865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采购标的</w:t>
            </w:r>
          </w:p>
        </w:tc>
        <w:tc>
          <w:tcPr>
            <w:tcW w:w="178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24BADB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数量（单位）</w:t>
            </w:r>
          </w:p>
        </w:tc>
        <w:tc>
          <w:tcPr>
            <w:tcW w:w="194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B196B5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技术规格、参数及要求</w:t>
            </w:r>
          </w:p>
        </w:tc>
        <w:tc>
          <w:tcPr>
            <w:tcW w:w="228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FE82FD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品目预算(元)</w:t>
            </w:r>
          </w:p>
        </w:tc>
      </w:tr>
      <w:tr w14:paraId="3C546FD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27" w:hRule="atLeast"/>
        </w:trPr>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567C6A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1-1</w:t>
            </w:r>
          </w:p>
        </w:tc>
        <w:tc>
          <w:tcPr>
            <w:tcW w:w="181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BFE772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电池级能源系统</w:t>
            </w:r>
          </w:p>
        </w:tc>
        <w:tc>
          <w:tcPr>
            <w:tcW w:w="176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57BAE8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电池级能源系统</w:t>
            </w:r>
          </w:p>
        </w:tc>
        <w:tc>
          <w:tcPr>
            <w:tcW w:w="178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66C574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1(批)</w:t>
            </w:r>
          </w:p>
        </w:tc>
        <w:tc>
          <w:tcPr>
            <w:tcW w:w="194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E79A62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详见采购文件</w:t>
            </w:r>
          </w:p>
        </w:tc>
        <w:tc>
          <w:tcPr>
            <w:tcW w:w="228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870EEA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auto"/>
                <w:sz w:val="21"/>
                <w:szCs w:val="21"/>
              </w:rPr>
            </w:pPr>
            <w:r>
              <w:rPr>
                <w:rFonts w:hint="eastAsia" w:ascii="宋体" w:hAnsi="宋体" w:cs="宋体"/>
                <w:i w:val="0"/>
                <w:iCs w:val="0"/>
                <w:caps w:val="0"/>
                <w:color w:val="auto"/>
                <w:spacing w:val="0"/>
                <w:sz w:val="21"/>
                <w:szCs w:val="21"/>
                <w:shd w:val="clear" w:color="auto" w:fill="FFFFFF"/>
                <w:lang w:val="en-US" w:eastAsia="zh-CN"/>
              </w:rPr>
              <w:t>8977087.91</w:t>
            </w:r>
          </w:p>
        </w:tc>
      </w:tr>
    </w:tbl>
    <w:p w14:paraId="010E0CC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0" w:right="0" w:firstLine="63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本合同包不接受联合体投标</w:t>
      </w:r>
    </w:p>
    <w:p w14:paraId="42166CF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0" w:right="0" w:firstLine="63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合同履行期限：合同签订后</w:t>
      </w:r>
      <w:r>
        <w:rPr>
          <w:rFonts w:hint="eastAsia" w:ascii="宋体" w:hAnsi="宋体" w:eastAsia="宋体" w:cs="宋体"/>
          <w:i w:val="0"/>
          <w:iCs w:val="0"/>
          <w:caps w:val="0"/>
          <w:color w:val="auto"/>
          <w:spacing w:val="0"/>
          <w:sz w:val="21"/>
          <w:szCs w:val="21"/>
          <w:shd w:val="clear" w:color="auto" w:fill="FFFFFF"/>
          <w:lang w:val="en-US" w:eastAsia="zh-CN"/>
        </w:rPr>
        <w:t>60</w:t>
      </w:r>
      <w:r>
        <w:rPr>
          <w:rFonts w:hint="eastAsia" w:ascii="宋体" w:hAnsi="宋体" w:eastAsia="宋体" w:cs="宋体"/>
          <w:i w:val="0"/>
          <w:iCs w:val="0"/>
          <w:caps w:val="0"/>
          <w:color w:val="auto"/>
          <w:spacing w:val="0"/>
          <w:sz w:val="21"/>
          <w:szCs w:val="21"/>
          <w:shd w:val="clear" w:color="auto" w:fill="FFFFFF"/>
        </w:rPr>
        <w:t>日历天</w:t>
      </w:r>
    </w:p>
    <w:p w14:paraId="3BEDF80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420" w:lineRule="exact"/>
        <w:ind w:left="0" w:right="0"/>
        <w:jc w:val="left"/>
        <w:textAlignment w:val="auto"/>
        <w:rPr>
          <w:rFonts w:hint="eastAsia" w:ascii="宋体" w:hAnsi="宋体" w:eastAsia="宋体" w:cs="宋体"/>
          <w:b w:val="0"/>
          <w:bCs w:val="0"/>
          <w:color w:val="auto"/>
          <w:sz w:val="21"/>
          <w:szCs w:val="21"/>
        </w:rPr>
      </w:pPr>
      <w:r>
        <w:rPr>
          <w:rStyle w:val="16"/>
          <w:rFonts w:hint="eastAsia" w:ascii="宋体" w:hAnsi="宋体" w:eastAsia="宋体" w:cs="宋体"/>
          <w:b/>
          <w:bCs/>
          <w:i w:val="0"/>
          <w:iCs w:val="0"/>
          <w:caps w:val="0"/>
          <w:color w:val="auto"/>
          <w:spacing w:val="0"/>
          <w:sz w:val="21"/>
          <w:szCs w:val="21"/>
          <w:shd w:val="clear" w:color="auto" w:fill="FFFFFF"/>
        </w:rPr>
        <w:t>二、申请人的资格要求：</w:t>
      </w:r>
    </w:p>
    <w:p w14:paraId="7AAE08C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1.满足《中华人民共和国政府采购法》第二十二条规定;</w:t>
      </w:r>
    </w:p>
    <w:p w14:paraId="5EC2DF9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2.落实政府采购政策需满足的资格要求：</w:t>
      </w:r>
    </w:p>
    <w:p w14:paraId="37A46FF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合同包1(</w:t>
      </w:r>
      <w:r>
        <w:rPr>
          <w:rFonts w:hint="eastAsia" w:ascii="宋体" w:hAnsi="宋体" w:eastAsia="宋体" w:cs="宋体"/>
          <w:i w:val="0"/>
          <w:iCs w:val="0"/>
          <w:caps w:val="0"/>
          <w:color w:val="auto"/>
          <w:spacing w:val="0"/>
          <w:sz w:val="21"/>
          <w:szCs w:val="21"/>
          <w:shd w:val="clear" w:color="auto" w:fill="FFFFFF"/>
          <w:lang w:val="en-US" w:eastAsia="zh-CN"/>
        </w:rPr>
        <w:t>绥德县千村光伏发电站设备采购项目</w:t>
      </w:r>
      <w:r>
        <w:rPr>
          <w:rFonts w:hint="eastAsia" w:ascii="宋体" w:hAnsi="宋体" w:eastAsia="宋体" w:cs="宋体"/>
          <w:i w:val="0"/>
          <w:iCs w:val="0"/>
          <w:caps w:val="0"/>
          <w:color w:val="auto"/>
          <w:spacing w:val="0"/>
          <w:sz w:val="21"/>
          <w:szCs w:val="21"/>
          <w:shd w:val="clear" w:color="auto" w:fill="FFFFFF"/>
        </w:rPr>
        <w:t>)落实政府采购政策需满足的资格要求如下:</w:t>
      </w:r>
    </w:p>
    <w:p w14:paraId="05F36D7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right="0" w:firstLine="432" w:firstLineChars="200"/>
        <w:jc w:val="both"/>
        <w:textAlignment w:val="auto"/>
        <w:rPr>
          <w:rFonts w:hint="eastAsia" w:ascii="宋体" w:hAnsi="宋体" w:eastAsia="宋体" w:cs="宋体"/>
          <w:color w:val="auto"/>
          <w:spacing w:val="8"/>
          <w:sz w:val="20"/>
          <w:szCs w:val="20"/>
        </w:rPr>
      </w:pPr>
      <w:r>
        <w:rPr>
          <w:rFonts w:hint="eastAsia" w:ascii="宋体" w:hAnsi="宋体" w:eastAsia="宋体" w:cs="宋体"/>
          <w:color w:val="auto"/>
          <w:spacing w:val="8"/>
          <w:sz w:val="20"/>
          <w:szCs w:val="20"/>
        </w:rPr>
        <w:t>《政府采购促进中小企业发展管理办法》的通知（财库〔2020〕46号）；（2）财政部司法部关于政府采购支持监狱企业发展有关问题的通知--财库〔2014〕68号；（3）《国务院办公厅关于建立政府强制采购节能产品制度的通知》--国办发〔2007〕51号；（4）《关于促进残疾人就业政府采购政策的通知》财库〔2017〕141号；（5）陕西省财政厅关于印发《陕西省中小企业政府采购信用融资办法》（陕财办采〔2018〕23号）；（6）《财政部 发展改革委 生态环境部 市场监管总局关于调整优化节能产品、环境标志产品政府采购执行机制的通知》（财库〔2019〕9号）；</w:t>
      </w:r>
      <w:r>
        <w:rPr>
          <w:rFonts w:hint="eastAsia" w:ascii="宋体" w:hAnsi="宋体" w:eastAsia="宋体" w:cs="宋体"/>
          <w:color w:val="auto"/>
          <w:spacing w:val="8"/>
          <w:sz w:val="20"/>
          <w:szCs w:val="20"/>
          <w:lang w:eastAsia="zh-CN"/>
        </w:rPr>
        <w:t>（</w:t>
      </w:r>
      <w:r>
        <w:rPr>
          <w:rFonts w:hint="eastAsia" w:ascii="宋体" w:hAnsi="宋体" w:eastAsia="宋体" w:cs="宋体"/>
          <w:color w:val="auto"/>
          <w:spacing w:val="8"/>
          <w:sz w:val="20"/>
          <w:szCs w:val="20"/>
          <w:lang w:val="en-US" w:eastAsia="zh-CN"/>
        </w:rPr>
        <w:t>7</w:t>
      </w:r>
      <w:r>
        <w:rPr>
          <w:rFonts w:hint="eastAsia" w:ascii="宋体" w:hAnsi="宋体" w:eastAsia="宋体" w:cs="宋体"/>
          <w:color w:val="auto"/>
          <w:spacing w:val="8"/>
          <w:sz w:val="20"/>
          <w:szCs w:val="20"/>
          <w:lang w:eastAsia="zh-CN"/>
        </w:rPr>
        <w:t>）《国务院办公厅关于在政府采购中实施本国产品标准及相关政策的通知》国办发〔2025〕34号；（</w:t>
      </w:r>
      <w:r>
        <w:rPr>
          <w:rFonts w:hint="eastAsia" w:ascii="宋体" w:hAnsi="宋体" w:eastAsia="宋体" w:cs="宋体"/>
          <w:color w:val="auto"/>
          <w:spacing w:val="8"/>
          <w:sz w:val="20"/>
          <w:szCs w:val="20"/>
          <w:lang w:val="en-US" w:eastAsia="zh-CN"/>
        </w:rPr>
        <w:t>8</w:t>
      </w:r>
      <w:r>
        <w:rPr>
          <w:rFonts w:hint="eastAsia" w:ascii="宋体" w:hAnsi="宋体" w:eastAsia="宋体" w:cs="宋体"/>
          <w:color w:val="auto"/>
          <w:spacing w:val="8"/>
          <w:sz w:val="20"/>
          <w:szCs w:val="20"/>
          <w:lang w:eastAsia="zh-CN"/>
        </w:rPr>
        <w:t>）关于推动解决政府采购异常低价问题的通知（财库〔2026〕2号）；（</w:t>
      </w:r>
      <w:r>
        <w:rPr>
          <w:rFonts w:hint="eastAsia" w:ascii="宋体" w:hAnsi="宋体" w:eastAsia="宋体" w:cs="宋体"/>
          <w:color w:val="auto"/>
          <w:spacing w:val="8"/>
          <w:sz w:val="20"/>
          <w:szCs w:val="20"/>
          <w:lang w:val="en-US" w:eastAsia="zh-CN"/>
        </w:rPr>
        <w:t>9</w:t>
      </w:r>
      <w:r>
        <w:rPr>
          <w:rFonts w:hint="eastAsia" w:ascii="宋体" w:hAnsi="宋体" w:eastAsia="宋体" w:cs="宋体"/>
          <w:color w:val="auto"/>
          <w:spacing w:val="8"/>
          <w:sz w:val="20"/>
          <w:szCs w:val="20"/>
          <w:lang w:eastAsia="zh-CN"/>
        </w:rPr>
        <w:t>）</w:t>
      </w:r>
      <w:r>
        <w:rPr>
          <w:rFonts w:hint="eastAsia" w:ascii="宋体" w:hAnsi="宋体" w:eastAsia="宋体" w:cs="宋体"/>
          <w:color w:val="auto"/>
          <w:spacing w:val="8"/>
          <w:sz w:val="20"/>
          <w:szCs w:val="20"/>
        </w:rPr>
        <w:t>其他需执行的政府采购政策。</w:t>
      </w:r>
    </w:p>
    <w:p w14:paraId="48649FE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3.本项目的特定资格要求：</w:t>
      </w:r>
    </w:p>
    <w:p w14:paraId="767A146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合同包1(</w:t>
      </w:r>
      <w:r>
        <w:rPr>
          <w:rFonts w:hint="eastAsia" w:ascii="宋体" w:hAnsi="宋体" w:eastAsia="宋体" w:cs="宋体"/>
          <w:i w:val="0"/>
          <w:iCs w:val="0"/>
          <w:caps w:val="0"/>
          <w:color w:val="auto"/>
          <w:spacing w:val="0"/>
          <w:sz w:val="21"/>
          <w:szCs w:val="21"/>
          <w:shd w:val="clear" w:color="auto" w:fill="FFFFFF"/>
          <w:lang w:val="en-US" w:eastAsia="zh-CN"/>
        </w:rPr>
        <w:t>绥德县千村光伏发电站设备采购项目</w:t>
      </w:r>
      <w:r>
        <w:rPr>
          <w:rFonts w:hint="eastAsia" w:ascii="宋体" w:hAnsi="宋体" w:eastAsia="宋体" w:cs="宋体"/>
          <w:i w:val="0"/>
          <w:iCs w:val="0"/>
          <w:caps w:val="0"/>
          <w:color w:val="auto"/>
          <w:spacing w:val="0"/>
          <w:sz w:val="21"/>
          <w:szCs w:val="21"/>
          <w:shd w:val="clear" w:color="auto" w:fill="FFFFFF"/>
        </w:rPr>
        <w:t>)特定资格要求如下:</w:t>
      </w:r>
    </w:p>
    <w:p w14:paraId="13115034">
      <w:pPr>
        <w:pStyle w:val="11"/>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480" w:right="0" w:firstLine="0"/>
        <w:jc w:val="both"/>
        <w:textAlignment w:val="auto"/>
        <w:rPr>
          <w:rFonts w:hint="eastAsia" w:ascii="宋体" w:hAnsi="宋体" w:eastAsia="宋体" w:cs="宋体"/>
          <w:i w:val="0"/>
          <w:iCs w:val="0"/>
          <w:caps w:val="0"/>
          <w:color w:val="auto"/>
          <w:spacing w:val="0"/>
          <w:sz w:val="21"/>
          <w:szCs w:val="21"/>
          <w:shd w:val="clear" w:color="auto" w:fill="FFFFFF"/>
        </w:rPr>
      </w:pPr>
      <w:r>
        <w:rPr>
          <w:rFonts w:hint="eastAsia" w:ascii="宋体" w:hAnsi="宋体" w:eastAsia="宋体" w:cs="宋体"/>
          <w:i w:val="0"/>
          <w:iCs w:val="0"/>
          <w:caps w:val="0"/>
          <w:color w:val="auto"/>
          <w:spacing w:val="0"/>
          <w:sz w:val="21"/>
          <w:szCs w:val="21"/>
          <w:shd w:val="clear" w:color="auto" w:fill="FFFFFF"/>
        </w:rPr>
        <w:t>营业执照等主体资格证明文件：提供有效存续的企业营业执照及企业2024年度报告书（事业单位提供事业单位法人证书）。</w:t>
      </w:r>
      <w:r>
        <w:rPr>
          <w:rFonts w:hint="eastAsia" w:ascii="宋体" w:hAnsi="宋体" w:eastAsia="宋体" w:cs="宋体"/>
          <w:i w:val="0"/>
          <w:iCs w:val="0"/>
          <w:caps w:val="0"/>
          <w:color w:val="auto"/>
          <w:spacing w:val="0"/>
          <w:sz w:val="21"/>
          <w:szCs w:val="21"/>
          <w:shd w:val="clear" w:color="auto" w:fill="FFFFFF"/>
          <w:lang w:eastAsia="zh-CN"/>
        </w:rPr>
        <w:t>（</w:t>
      </w:r>
      <w:r>
        <w:rPr>
          <w:rFonts w:hint="eastAsia" w:ascii="宋体" w:hAnsi="宋体" w:cs="宋体"/>
          <w:i w:val="0"/>
          <w:iCs w:val="0"/>
          <w:caps w:val="0"/>
          <w:color w:val="auto"/>
          <w:spacing w:val="0"/>
          <w:sz w:val="21"/>
          <w:szCs w:val="21"/>
          <w:shd w:val="clear" w:color="auto" w:fill="FFFFFF"/>
          <w:lang w:val="en-US" w:eastAsia="zh-CN"/>
        </w:rPr>
        <w:t>2</w:t>
      </w:r>
      <w:r>
        <w:rPr>
          <w:rFonts w:hint="eastAsia" w:ascii="宋体" w:hAnsi="宋体" w:eastAsia="宋体" w:cs="宋体"/>
          <w:i w:val="0"/>
          <w:iCs w:val="0"/>
          <w:caps w:val="0"/>
          <w:color w:val="auto"/>
          <w:spacing w:val="0"/>
          <w:sz w:val="21"/>
          <w:szCs w:val="21"/>
          <w:shd w:val="clear" w:color="auto" w:fill="FFFFFF"/>
          <w:lang w:eastAsia="zh-CN"/>
        </w:rPr>
        <w:t>）</w:t>
      </w:r>
      <w:r>
        <w:rPr>
          <w:rFonts w:hint="eastAsia" w:ascii="宋体" w:hAnsi="宋体" w:eastAsia="宋体" w:cs="宋体"/>
          <w:i w:val="0"/>
          <w:iCs w:val="0"/>
          <w:caps w:val="0"/>
          <w:color w:val="auto"/>
          <w:spacing w:val="0"/>
          <w:sz w:val="21"/>
          <w:szCs w:val="21"/>
          <w:shd w:val="clear" w:color="auto" w:fill="FFFFFF"/>
        </w:rPr>
        <w:t>财务状况报告：具有良好的商业信誉和健全的财务会计制度【提供递交投标文件截止之日前两年内任意一个年度经审计的财务报告，成立时间至提交投标文件截止时间不足一年的可提供成立后任意时段公司的财务报表复印件（包括资产负债表、现金流量表、利润表），或提供其基本存款账户开户银行近三个月内出具的银行资信证明(附基本账号开户许可证或开户银行出具的基本存款账信息)】。注：需提供带二维码可查验财务审核报告并在注册会计师行业统一监管平台（http://acc.mof.gov.cn/）可查询并提供网页查询截图。(</w:t>
      </w:r>
      <w:r>
        <w:rPr>
          <w:rFonts w:hint="eastAsia" w:ascii="宋体" w:hAnsi="宋体" w:cs="宋体"/>
          <w:i w:val="0"/>
          <w:iCs w:val="0"/>
          <w:caps w:val="0"/>
          <w:color w:val="auto"/>
          <w:spacing w:val="0"/>
          <w:sz w:val="21"/>
          <w:szCs w:val="21"/>
          <w:shd w:val="clear" w:color="auto" w:fill="FFFFFF"/>
          <w:lang w:val="en-US" w:eastAsia="zh-CN"/>
        </w:rPr>
        <w:t>3</w:t>
      </w:r>
      <w:r>
        <w:rPr>
          <w:rFonts w:hint="eastAsia" w:ascii="宋体" w:hAnsi="宋体" w:eastAsia="宋体" w:cs="宋体"/>
          <w:i w:val="0"/>
          <w:iCs w:val="0"/>
          <w:caps w:val="0"/>
          <w:color w:val="auto"/>
          <w:spacing w:val="0"/>
          <w:sz w:val="21"/>
          <w:szCs w:val="21"/>
          <w:shd w:val="clear" w:color="auto" w:fill="FFFFFF"/>
        </w:rPr>
        <w:t>)社保缴纳证明：提供202</w:t>
      </w:r>
      <w:r>
        <w:rPr>
          <w:rFonts w:hint="eastAsia" w:ascii="宋体" w:hAnsi="宋体" w:cs="宋体"/>
          <w:i w:val="0"/>
          <w:iCs w:val="0"/>
          <w:caps w:val="0"/>
          <w:color w:val="auto"/>
          <w:spacing w:val="0"/>
          <w:sz w:val="21"/>
          <w:szCs w:val="21"/>
          <w:shd w:val="clear" w:color="auto" w:fill="FFFFFF"/>
          <w:lang w:val="en-US" w:eastAsia="zh-CN"/>
        </w:rPr>
        <w:t>5</w:t>
      </w:r>
      <w:r>
        <w:rPr>
          <w:rFonts w:hint="eastAsia" w:ascii="宋体" w:hAnsi="宋体" w:eastAsia="宋体" w:cs="宋体"/>
          <w:i w:val="0"/>
          <w:iCs w:val="0"/>
          <w:caps w:val="0"/>
          <w:color w:val="auto"/>
          <w:spacing w:val="0"/>
          <w:sz w:val="21"/>
          <w:szCs w:val="21"/>
          <w:shd w:val="clear" w:color="auto" w:fill="FFFFFF"/>
        </w:rPr>
        <w:t>年</w:t>
      </w:r>
      <w:r>
        <w:rPr>
          <w:rFonts w:hint="eastAsia" w:ascii="宋体" w:hAnsi="宋体" w:cs="宋体"/>
          <w:i w:val="0"/>
          <w:iCs w:val="0"/>
          <w:caps w:val="0"/>
          <w:color w:val="auto"/>
          <w:spacing w:val="0"/>
          <w:sz w:val="21"/>
          <w:szCs w:val="21"/>
          <w:shd w:val="clear" w:color="auto" w:fill="FFFFFF"/>
          <w:lang w:val="en-US" w:eastAsia="zh-CN"/>
        </w:rPr>
        <w:t>6</w:t>
      </w:r>
      <w:r>
        <w:rPr>
          <w:rFonts w:hint="eastAsia" w:ascii="宋体" w:hAnsi="宋体" w:eastAsia="宋体" w:cs="宋体"/>
          <w:i w:val="0"/>
          <w:iCs w:val="0"/>
          <w:caps w:val="0"/>
          <w:color w:val="auto"/>
          <w:spacing w:val="0"/>
          <w:sz w:val="21"/>
          <w:szCs w:val="21"/>
          <w:shd w:val="clear" w:color="auto" w:fill="FFFFFF"/>
        </w:rPr>
        <w:t>月</w:t>
      </w:r>
      <w:r>
        <w:rPr>
          <w:rFonts w:hint="eastAsia" w:ascii="宋体" w:hAnsi="宋体" w:cs="宋体"/>
          <w:i w:val="0"/>
          <w:iCs w:val="0"/>
          <w:caps w:val="0"/>
          <w:color w:val="auto"/>
          <w:spacing w:val="0"/>
          <w:sz w:val="21"/>
          <w:szCs w:val="21"/>
          <w:shd w:val="clear" w:color="auto" w:fill="FFFFFF"/>
          <w:lang w:val="en-US" w:eastAsia="zh-CN"/>
        </w:rPr>
        <w:t>1日</w:t>
      </w:r>
      <w:r>
        <w:rPr>
          <w:rFonts w:hint="eastAsia" w:ascii="宋体" w:hAnsi="宋体" w:eastAsia="宋体" w:cs="宋体"/>
          <w:i w:val="0"/>
          <w:iCs w:val="0"/>
          <w:caps w:val="0"/>
          <w:color w:val="auto"/>
          <w:spacing w:val="0"/>
          <w:sz w:val="21"/>
          <w:szCs w:val="21"/>
          <w:shd w:val="clear" w:color="auto" w:fill="FFFFFF"/>
        </w:rPr>
        <w:t>起至今任意一个月的社会保障资金缴存单据或社保机构开具的社会保险参保缴费情况证明。依法不需要缴纳社会保障资金的投标人应提供相关证明文件。(</w:t>
      </w:r>
      <w:r>
        <w:rPr>
          <w:rFonts w:hint="eastAsia" w:ascii="宋体" w:hAnsi="宋体" w:cs="宋体"/>
          <w:i w:val="0"/>
          <w:iCs w:val="0"/>
          <w:caps w:val="0"/>
          <w:color w:val="auto"/>
          <w:spacing w:val="0"/>
          <w:sz w:val="21"/>
          <w:szCs w:val="21"/>
          <w:shd w:val="clear" w:color="auto" w:fill="FFFFFF"/>
          <w:lang w:val="en-US" w:eastAsia="zh-CN"/>
        </w:rPr>
        <w:t>4</w:t>
      </w:r>
      <w:r>
        <w:rPr>
          <w:rFonts w:hint="eastAsia" w:ascii="宋体" w:hAnsi="宋体" w:eastAsia="宋体" w:cs="宋体"/>
          <w:i w:val="0"/>
          <w:iCs w:val="0"/>
          <w:caps w:val="0"/>
          <w:color w:val="auto"/>
          <w:spacing w:val="0"/>
          <w:sz w:val="21"/>
          <w:szCs w:val="21"/>
          <w:shd w:val="clear" w:color="auto" w:fill="FFFFFF"/>
        </w:rPr>
        <w:t>)税收缴纳证明：提供202</w:t>
      </w:r>
      <w:r>
        <w:rPr>
          <w:rFonts w:hint="eastAsia" w:ascii="宋体" w:hAnsi="宋体" w:cs="宋体"/>
          <w:i w:val="0"/>
          <w:iCs w:val="0"/>
          <w:caps w:val="0"/>
          <w:color w:val="auto"/>
          <w:spacing w:val="0"/>
          <w:sz w:val="21"/>
          <w:szCs w:val="21"/>
          <w:shd w:val="clear" w:color="auto" w:fill="FFFFFF"/>
          <w:lang w:val="en-US" w:eastAsia="zh-CN"/>
        </w:rPr>
        <w:t>5</w:t>
      </w:r>
      <w:r>
        <w:rPr>
          <w:rFonts w:hint="eastAsia" w:ascii="宋体" w:hAnsi="宋体" w:eastAsia="宋体" w:cs="宋体"/>
          <w:i w:val="0"/>
          <w:iCs w:val="0"/>
          <w:caps w:val="0"/>
          <w:color w:val="auto"/>
          <w:spacing w:val="0"/>
          <w:sz w:val="21"/>
          <w:szCs w:val="21"/>
          <w:shd w:val="clear" w:color="auto" w:fill="FFFFFF"/>
        </w:rPr>
        <w:t>年</w:t>
      </w:r>
      <w:r>
        <w:rPr>
          <w:rFonts w:hint="eastAsia" w:ascii="宋体" w:hAnsi="宋体" w:cs="宋体"/>
          <w:i w:val="0"/>
          <w:iCs w:val="0"/>
          <w:caps w:val="0"/>
          <w:color w:val="auto"/>
          <w:spacing w:val="0"/>
          <w:sz w:val="21"/>
          <w:szCs w:val="21"/>
          <w:shd w:val="clear" w:color="auto" w:fill="FFFFFF"/>
          <w:lang w:val="en-US" w:eastAsia="zh-CN"/>
        </w:rPr>
        <w:t>6</w:t>
      </w:r>
      <w:r>
        <w:rPr>
          <w:rFonts w:hint="eastAsia" w:ascii="宋体" w:hAnsi="宋体" w:eastAsia="宋体" w:cs="宋体"/>
          <w:i w:val="0"/>
          <w:iCs w:val="0"/>
          <w:caps w:val="0"/>
          <w:color w:val="auto"/>
          <w:spacing w:val="0"/>
          <w:sz w:val="21"/>
          <w:szCs w:val="21"/>
          <w:shd w:val="clear" w:color="auto" w:fill="FFFFFF"/>
        </w:rPr>
        <w:t>月</w:t>
      </w:r>
      <w:r>
        <w:rPr>
          <w:rFonts w:hint="eastAsia" w:ascii="宋体" w:hAnsi="宋体" w:cs="宋体"/>
          <w:i w:val="0"/>
          <w:iCs w:val="0"/>
          <w:caps w:val="0"/>
          <w:color w:val="auto"/>
          <w:spacing w:val="0"/>
          <w:sz w:val="21"/>
          <w:szCs w:val="21"/>
          <w:shd w:val="clear" w:color="auto" w:fill="FFFFFF"/>
          <w:lang w:val="en-US" w:eastAsia="zh-CN"/>
        </w:rPr>
        <w:t>1日</w:t>
      </w:r>
      <w:r>
        <w:rPr>
          <w:rFonts w:hint="eastAsia" w:ascii="宋体" w:hAnsi="宋体" w:eastAsia="宋体" w:cs="宋体"/>
          <w:i w:val="0"/>
          <w:iCs w:val="0"/>
          <w:caps w:val="0"/>
          <w:color w:val="auto"/>
          <w:spacing w:val="0"/>
          <w:sz w:val="21"/>
          <w:szCs w:val="21"/>
          <w:shd w:val="clear" w:color="auto" w:fill="FFFFFF"/>
        </w:rPr>
        <w:t>起至今任意一个月的依法缴纳税收的相关凭据（时间以税款所属日期为准），凭据应有税务机关或代收机关的公章或业务专用章。依法免税或无须缴纳税收的投标人，应提供相应证明文件。(</w:t>
      </w:r>
      <w:r>
        <w:rPr>
          <w:rFonts w:hint="eastAsia" w:ascii="宋体" w:hAnsi="宋体" w:cs="宋体"/>
          <w:i w:val="0"/>
          <w:iCs w:val="0"/>
          <w:caps w:val="0"/>
          <w:color w:val="auto"/>
          <w:spacing w:val="0"/>
          <w:sz w:val="21"/>
          <w:szCs w:val="21"/>
          <w:shd w:val="clear" w:color="auto" w:fill="FFFFFF"/>
          <w:lang w:val="en-US" w:eastAsia="zh-CN"/>
        </w:rPr>
        <w:t>5</w:t>
      </w:r>
      <w:r>
        <w:rPr>
          <w:rFonts w:hint="eastAsia" w:ascii="宋体" w:hAnsi="宋体" w:eastAsia="宋体" w:cs="宋体"/>
          <w:i w:val="0"/>
          <w:iCs w:val="0"/>
          <w:caps w:val="0"/>
          <w:color w:val="auto"/>
          <w:spacing w:val="0"/>
          <w:sz w:val="21"/>
          <w:szCs w:val="21"/>
          <w:shd w:val="clear" w:color="auto" w:fill="FFFFFF"/>
        </w:rPr>
        <w:t>)履行合同能力证明：提供具有履行本项目合同所必需的设备和专业技术能力的证明资料或承诺书。(</w:t>
      </w:r>
      <w:r>
        <w:rPr>
          <w:rFonts w:hint="eastAsia" w:ascii="宋体" w:hAnsi="宋体" w:cs="宋体"/>
          <w:i w:val="0"/>
          <w:iCs w:val="0"/>
          <w:caps w:val="0"/>
          <w:color w:val="auto"/>
          <w:spacing w:val="0"/>
          <w:sz w:val="21"/>
          <w:szCs w:val="21"/>
          <w:shd w:val="clear" w:color="auto" w:fill="FFFFFF"/>
          <w:lang w:val="en-US" w:eastAsia="zh-CN"/>
        </w:rPr>
        <w:t>6</w:t>
      </w:r>
      <w:r>
        <w:rPr>
          <w:rFonts w:hint="eastAsia" w:ascii="宋体" w:hAnsi="宋体" w:eastAsia="宋体" w:cs="宋体"/>
          <w:i w:val="0"/>
          <w:iCs w:val="0"/>
          <w:caps w:val="0"/>
          <w:color w:val="auto"/>
          <w:spacing w:val="0"/>
          <w:sz w:val="21"/>
          <w:szCs w:val="21"/>
          <w:shd w:val="clear" w:color="auto" w:fill="FFFFFF"/>
        </w:rPr>
        <w:t>)信用记录：提供《参加政府采购活动前3年内，在经营活动中没有重大违法记录的书面声明函》（按给定格式填写），投标人不得为“信用中国”网站记录的严重失信主体名单、重大税收违法失信主体名单记录的供应商，不得为“中国执行信息公开网”中列入“失信被执行人”的供应商，不得为“中国政府采购网”的政府采购严重违法失信行为记录名单中被财政部门禁止参加政府采购活动的企业。(</w:t>
      </w:r>
      <w:r>
        <w:rPr>
          <w:rFonts w:hint="eastAsia" w:ascii="宋体" w:hAnsi="宋体" w:cs="宋体"/>
          <w:i w:val="0"/>
          <w:iCs w:val="0"/>
          <w:caps w:val="0"/>
          <w:color w:val="auto"/>
          <w:spacing w:val="0"/>
          <w:sz w:val="21"/>
          <w:szCs w:val="21"/>
          <w:shd w:val="clear" w:color="auto" w:fill="FFFFFF"/>
          <w:lang w:val="en-US" w:eastAsia="zh-CN"/>
        </w:rPr>
        <w:t>7</w:t>
      </w:r>
      <w:r>
        <w:rPr>
          <w:rFonts w:hint="eastAsia" w:ascii="宋体" w:hAnsi="宋体" w:eastAsia="宋体" w:cs="宋体"/>
          <w:i w:val="0"/>
          <w:iCs w:val="0"/>
          <w:caps w:val="0"/>
          <w:color w:val="auto"/>
          <w:spacing w:val="0"/>
          <w:sz w:val="21"/>
          <w:szCs w:val="21"/>
          <w:shd w:val="clear" w:color="auto" w:fill="FFFFFF"/>
        </w:rPr>
        <w:t>)身份证明书：供应商应授权合法的人员参加投标全过程，其中法定代表人直接参加投标的，须出具法定代表人身份证明及身份证，并与营业执照上信息一致。法定代表人授权代表参加投标的，须出具法定代表人授权书及授权代表身份证。(</w:t>
      </w:r>
      <w:r>
        <w:rPr>
          <w:rFonts w:hint="eastAsia" w:ascii="宋体" w:hAnsi="宋体" w:cs="宋体"/>
          <w:i w:val="0"/>
          <w:iCs w:val="0"/>
          <w:caps w:val="0"/>
          <w:color w:val="auto"/>
          <w:spacing w:val="0"/>
          <w:sz w:val="21"/>
          <w:szCs w:val="21"/>
          <w:shd w:val="clear" w:color="auto" w:fill="FFFFFF"/>
          <w:lang w:val="en-US" w:eastAsia="zh-CN"/>
        </w:rPr>
        <w:t>8</w:t>
      </w:r>
      <w:r>
        <w:rPr>
          <w:rFonts w:hint="eastAsia" w:ascii="宋体" w:hAnsi="宋体" w:eastAsia="宋体" w:cs="宋体"/>
          <w:i w:val="0"/>
          <w:iCs w:val="0"/>
          <w:caps w:val="0"/>
          <w:color w:val="auto"/>
          <w:spacing w:val="0"/>
          <w:sz w:val="21"/>
          <w:szCs w:val="21"/>
          <w:shd w:val="clear" w:color="auto" w:fill="FFFFFF"/>
        </w:rPr>
        <w:t>)自主上报信用承诺书：投标人及其授权委托人应在“信用中国（陕西榆林）”网站(www.ylcredit.gov.cn)进行注册、登录、自主上报信用承诺书，包括：《榆林市政府采购货物类项目供应商信用承诺书》、《投标人信用承诺》、《投标人委托代理人员信用承诺书》(如有)、《投标信用承诺书》。（具体操作格式及要求详见招标文件）。(</w:t>
      </w:r>
      <w:r>
        <w:rPr>
          <w:rFonts w:hint="eastAsia" w:ascii="宋体" w:hAnsi="宋体" w:cs="宋体"/>
          <w:i w:val="0"/>
          <w:iCs w:val="0"/>
          <w:caps w:val="0"/>
          <w:color w:val="auto"/>
          <w:spacing w:val="0"/>
          <w:sz w:val="21"/>
          <w:szCs w:val="21"/>
          <w:shd w:val="clear" w:color="auto" w:fill="FFFFFF"/>
          <w:lang w:val="en-US" w:eastAsia="zh-CN"/>
        </w:rPr>
        <w:t>9</w:t>
      </w:r>
      <w:r>
        <w:rPr>
          <w:rFonts w:hint="eastAsia" w:ascii="宋体" w:hAnsi="宋体" w:eastAsia="宋体" w:cs="宋体"/>
          <w:i w:val="0"/>
          <w:iCs w:val="0"/>
          <w:caps w:val="0"/>
          <w:color w:val="auto"/>
          <w:spacing w:val="0"/>
          <w:sz w:val="21"/>
          <w:szCs w:val="21"/>
          <w:shd w:val="clear" w:color="auto" w:fill="FFFFFF"/>
        </w:rPr>
        <w:t>)控股管理关系：提供直接控股和管理关系清单。若与其他投标人存在单位负责人为同一人或者存在直接控股、管理关系的，则投标无效。（</w:t>
      </w:r>
      <w:r>
        <w:rPr>
          <w:rFonts w:hint="eastAsia" w:ascii="宋体" w:hAnsi="宋体" w:cs="宋体"/>
          <w:i w:val="0"/>
          <w:iCs w:val="0"/>
          <w:caps w:val="0"/>
          <w:color w:val="auto"/>
          <w:spacing w:val="0"/>
          <w:sz w:val="21"/>
          <w:szCs w:val="21"/>
          <w:shd w:val="clear" w:color="auto" w:fill="FFFFFF"/>
          <w:lang w:val="en-US" w:eastAsia="zh-CN"/>
        </w:rPr>
        <w:t>10</w:t>
      </w:r>
      <w:r>
        <w:rPr>
          <w:rFonts w:hint="eastAsia" w:ascii="宋体" w:hAnsi="宋体" w:eastAsia="宋体" w:cs="宋体"/>
          <w:i w:val="0"/>
          <w:iCs w:val="0"/>
          <w:caps w:val="0"/>
          <w:color w:val="auto"/>
          <w:spacing w:val="0"/>
          <w:sz w:val="21"/>
          <w:szCs w:val="21"/>
          <w:shd w:val="clear" w:color="auto" w:fill="FFFFFF"/>
        </w:rPr>
        <w:t>）本项目不接受联合体投标，不允许分包。投标人提供《非联合体不分包投标声明》，视为独立投标，不分包。</w:t>
      </w:r>
    </w:p>
    <w:p w14:paraId="2A19EA9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420" w:lineRule="exact"/>
        <w:ind w:left="0" w:right="0"/>
        <w:jc w:val="left"/>
        <w:textAlignment w:val="auto"/>
        <w:rPr>
          <w:rFonts w:hint="eastAsia" w:ascii="宋体" w:hAnsi="宋体" w:eastAsia="宋体" w:cs="宋体"/>
          <w:b w:val="0"/>
          <w:bCs w:val="0"/>
          <w:color w:val="auto"/>
          <w:sz w:val="21"/>
          <w:szCs w:val="21"/>
        </w:rPr>
      </w:pPr>
      <w:r>
        <w:rPr>
          <w:rStyle w:val="16"/>
          <w:rFonts w:hint="eastAsia" w:ascii="宋体" w:hAnsi="宋体" w:eastAsia="宋体" w:cs="宋体"/>
          <w:b/>
          <w:bCs/>
          <w:i w:val="0"/>
          <w:iCs w:val="0"/>
          <w:caps w:val="0"/>
          <w:color w:val="auto"/>
          <w:spacing w:val="0"/>
          <w:sz w:val="21"/>
          <w:szCs w:val="21"/>
          <w:shd w:val="clear" w:color="auto" w:fill="FFFFFF"/>
        </w:rPr>
        <w:t>三、获取招标文件</w:t>
      </w:r>
    </w:p>
    <w:p w14:paraId="22E6E1A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时间：202</w:t>
      </w:r>
      <w:r>
        <w:rPr>
          <w:rFonts w:hint="eastAsia" w:ascii="宋体" w:hAnsi="宋体" w:cs="宋体"/>
          <w:i w:val="0"/>
          <w:iCs w:val="0"/>
          <w:caps w:val="0"/>
          <w:color w:val="auto"/>
          <w:spacing w:val="0"/>
          <w:sz w:val="21"/>
          <w:szCs w:val="21"/>
          <w:shd w:val="clear" w:color="auto" w:fill="FFFFFF"/>
          <w:lang w:val="en-US" w:eastAsia="zh-CN"/>
        </w:rPr>
        <w:t>6</w:t>
      </w:r>
      <w:r>
        <w:rPr>
          <w:rFonts w:hint="eastAsia" w:ascii="宋体" w:hAnsi="宋体" w:eastAsia="宋体" w:cs="宋体"/>
          <w:i w:val="0"/>
          <w:iCs w:val="0"/>
          <w:caps w:val="0"/>
          <w:color w:val="auto"/>
          <w:spacing w:val="0"/>
          <w:sz w:val="21"/>
          <w:szCs w:val="21"/>
          <w:shd w:val="clear" w:color="auto" w:fill="FFFFFF"/>
        </w:rPr>
        <w:t>年</w:t>
      </w:r>
      <w:r>
        <w:rPr>
          <w:rFonts w:hint="eastAsia" w:ascii="宋体" w:hAnsi="宋体" w:cs="宋体"/>
          <w:i w:val="0"/>
          <w:iCs w:val="0"/>
          <w:caps w:val="0"/>
          <w:color w:val="auto"/>
          <w:spacing w:val="0"/>
          <w:sz w:val="21"/>
          <w:szCs w:val="21"/>
          <w:shd w:val="clear" w:color="auto" w:fill="FFFFFF"/>
          <w:lang w:val="en-US" w:eastAsia="zh-CN"/>
        </w:rPr>
        <w:t>5</w:t>
      </w:r>
      <w:r>
        <w:rPr>
          <w:rFonts w:hint="eastAsia" w:ascii="宋体" w:hAnsi="宋体" w:eastAsia="宋体" w:cs="宋体"/>
          <w:i w:val="0"/>
          <w:iCs w:val="0"/>
          <w:caps w:val="0"/>
          <w:color w:val="auto"/>
          <w:spacing w:val="0"/>
          <w:sz w:val="21"/>
          <w:szCs w:val="21"/>
          <w:shd w:val="clear" w:color="auto" w:fill="FFFFFF"/>
        </w:rPr>
        <w:t>月</w:t>
      </w:r>
      <w:r>
        <w:rPr>
          <w:rFonts w:hint="eastAsia" w:ascii="宋体" w:hAnsi="宋体" w:cs="宋体"/>
          <w:i w:val="0"/>
          <w:iCs w:val="0"/>
          <w:caps w:val="0"/>
          <w:color w:val="auto"/>
          <w:spacing w:val="0"/>
          <w:sz w:val="21"/>
          <w:szCs w:val="21"/>
          <w:shd w:val="clear" w:color="auto" w:fill="FFFFFF"/>
          <w:lang w:val="en-US" w:eastAsia="zh-CN"/>
        </w:rPr>
        <w:t>7</w:t>
      </w:r>
      <w:r>
        <w:rPr>
          <w:rFonts w:hint="eastAsia" w:ascii="宋体" w:hAnsi="宋体" w:eastAsia="宋体" w:cs="宋体"/>
          <w:i w:val="0"/>
          <w:iCs w:val="0"/>
          <w:caps w:val="0"/>
          <w:color w:val="auto"/>
          <w:spacing w:val="0"/>
          <w:sz w:val="21"/>
          <w:szCs w:val="21"/>
          <w:shd w:val="clear" w:color="auto" w:fill="FFFFFF"/>
        </w:rPr>
        <w:t>日至202</w:t>
      </w:r>
      <w:r>
        <w:rPr>
          <w:rFonts w:hint="eastAsia" w:ascii="宋体" w:hAnsi="宋体" w:cs="宋体"/>
          <w:i w:val="0"/>
          <w:iCs w:val="0"/>
          <w:caps w:val="0"/>
          <w:color w:val="auto"/>
          <w:spacing w:val="0"/>
          <w:sz w:val="21"/>
          <w:szCs w:val="21"/>
          <w:shd w:val="clear" w:color="auto" w:fill="FFFFFF"/>
          <w:lang w:val="en-US" w:eastAsia="zh-CN"/>
        </w:rPr>
        <w:t>6</w:t>
      </w:r>
      <w:r>
        <w:rPr>
          <w:rFonts w:hint="eastAsia" w:ascii="宋体" w:hAnsi="宋体" w:eastAsia="宋体" w:cs="宋体"/>
          <w:i w:val="0"/>
          <w:iCs w:val="0"/>
          <w:caps w:val="0"/>
          <w:color w:val="auto"/>
          <w:spacing w:val="0"/>
          <w:sz w:val="21"/>
          <w:szCs w:val="21"/>
          <w:shd w:val="clear" w:color="auto" w:fill="FFFFFF"/>
        </w:rPr>
        <w:t>年</w:t>
      </w:r>
      <w:r>
        <w:rPr>
          <w:rFonts w:hint="eastAsia" w:ascii="宋体" w:hAnsi="宋体" w:cs="宋体"/>
          <w:i w:val="0"/>
          <w:iCs w:val="0"/>
          <w:caps w:val="0"/>
          <w:color w:val="auto"/>
          <w:spacing w:val="0"/>
          <w:sz w:val="21"/>
          <w:szCs w:val="21"/>
          <w:shd w:val="clear" w:color="auto" w:fill="FFFFFF"/>
          <w:lang w:val="en-US" w:eastAsia="zh-CN"/>
        </w:rPr>
        <w:t>5</w:t>
      </w:r>
      <w:r>
        <w:rPr>
          <w:rFonts w:hint="eastAsia" w:ascii="宋体" w:hAnsi="宋体" w:eastAsia="宋体" w:cs="宋体"/>
          <w:i w:val="0"/>
          <w:iCs w:val="0"/>
          <w:caps w:val="0"/>
          <w:color w:val="auto"/>
          <w:spacing w:val="0"/>
          <w:sz w:val="21"/>
          <w:szCs w:val="21"/>
          <w:shd w:val="clear" w:color="auto" w:fill="FFFFFF"/>
        </w:rPr>
        <w:t>月</w:t>
      </w:r>
      <w:r>
        <w:rPr>
          <w:rFonts w:hint="eastAsia" w:ascii="宋体" w:hAnsi="宋体" w:cs="宋体"/>
          <w:i w:val="0"/>
          <w:iCs w:val="0"/>
          <w:caps w:val="0"/>
          <w:color w:val="auto"/>
          <w:spacing w:val="0"/>
          <w:sz w:val="21"/>
          <w:szCs w:val="21"/>
          <w:shd w:val="clear" w:color="auto" w:fill="FFFFFF"/>
          <w:lang w:val="en-US" w:eastAsia="zh-CN"/>
        </w:rPr>
        <w:t>12</w:t>
      </w:r>
      <w:r>
        <w:rPr>
          <w:rFonts w:hint="eastAsia" w:ascii="宋体" w:hAnsi="宋体" w:eastAsia="宋体" w:cs="宋体"/>
          <w:i w:val="0"/>
          <w:iCs w:val="0"/>
          <w:caps w:val="0"/>
          <w:color w:val="auto"/>
          <w:spacing w:val="0"/>
          <w:sz w:val="21"/>
          <w:szCs w:val="21"/>
          <w:shd w:val="clear" w:color="auto" w:fill="FFFFFF"/>
        </w:rPr>
        <w:t>日，每天上午08:00:00至12:00:00，下午12:00:00至18:00:00（北京时间）</w:t>
      </w:r>
    </w:p>
    <w:p w14:paraId="2038D63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途径：全国公共资源交易中心平台（陕西省）使用CA锁报名后自行下载</w:t>
      </w:r>
    </w:p>
    <w:p w14:paraId="4820356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方式：在线获取</w:t>
      </w:r>
    </w:p>
    <w:p w14:paraId="07BBD43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售价：0元</w:t>
      </w:r>
    </w:p>
    <w:p w14:paraId="788BD16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420" w:lineRule="exact"/>
        <w:ind w:left="0" w:right="0"/>
        <w:jc w:val="left"/>
        <w:textAlignment w:val="auto"/>
        <w:rPr>
          <w:rFonts w:hint="eastAsia" w:ascii="宋体" w:hAnsi="宋体" w:eastAsia="宋体" w:cs="宋体"/>
          <w:b w:val="0"/>
          <w:bCs w:val="0"/>
          <w:color w:val="auto"/>
          <w:sz w:val="21"/>
          <w:szCs w:val="21"/>
        </w:rPr>
      </w:pPr>
      <w:r>
        <w:rPr>
          <w:rStyle w:val="16"/>
          <w:rFonts w:hint="eastAsia" w:ascii="宋体" w:hAnsi="宋体" w:eastAsia="宋体" w:cs="宋体"/>
          <w:b/>
          <w:bCs/>
          <w:i w:val="0"/>
          <w:iCs w:val="0"/>
          <w:caps w:val="0"/>
          <w:color w:val="auto"/>
          <w:spacing w:val="0"/>
          <w:sz w:val="21"/>
          <w:szCs w:val="21"/>
          <w:shd w:val="clear" w:color="auto" w:fill="FFFFFF"/>
        </w:rPr>
        <w:t>四、提交投标文件截止时间、开标时间和地点</w:t>
      </w:r>
    </w:p>
    <w:p w14:paraId="01F8E75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时间：202</w:t>
      </w:r>
      <w:r>
        <w:rPr>
          <w:rFonts w:hint="eastAsia" w:ascii="宋体" w:hAnsi="宋体" w:cs="宋体"/>
          <w:i w:val="0"/>
          <w:iCs w:val="0"/>
          <w:caps w:val="0"/>
          <w:color w:val="auto"/>
          <w:spacing w:val="0"/>
          <w:sz w:val="21"/>
          <w:szCs w:val="21"/>
          <w:shd w:val="clear" w:color="auto" w:fill="FFFFFF"/>
          <w:lang w:val="en-US" w:eastAsia="zh-CN"/>
        </w:rPr>
        <w:t>6</w:t>
      </w:r>
      <w:r>
        <w:rPr>
          <w:rFonts w:hint="eastAsia" w:ascii="宋体" w:hAnsi="宋体" w:eastAsia="宋体" w:cs="宋体"/>
          <w:i w:val="0"/>
          <w:iCs w:val="0"/>
          <w:caps w:val="0"/>
          <w:color w:val="auto"/>
          <w:spacing w:val="0"/>
          <w:sz w:val="21"/>
          <w:szCs w:val="21"/>
          <w:shd w:val="clear" w:color="auto" w:fill="FFFFFF"/>
        </w:rPr>
        <w:t>年</w:t>
      </w:r>
      <w:r>
        <w:rPr>
          <w:rFonts w:hint="eastAsia" w:ascii="宋体" w:hAnsi="宋体" w:cs="宋体"/>
          <w:i w:val="0"/>
          <w:iCs w:val="0"/>
          <w:caps w:val="0"/>
          <w:color w:val="auto"/>
          <w:spacing w:val="0"/>
          <w:sz w:val="21"/>
          <w:szCs w:val="21"/>
          <w:shd w:val="clear" w:color="auto" w:fill="FFFFFF"/>
          <w:lang w:val="en-US" w:eastAsia="zh-CN"/>
        </w:rPr>
        <w:t>5</w:t>
      </w:r>
      <w:r>
        <w:rPr>
          <w:rFonts w:hint="eastAsia" w:ascii="宋体" w:hAnsi="宋体" w:eastAsia="宋体" w:cs="宋体"/>
          <w:i w:val="0"/>
          <w:iCs w:val="0"/>
          <w:caps w:val="0"/>
          <w:color w:val="auto"/>
          <w:spacing w:val="0"/>
          <w:sz w:val="21"/>
          <w:szCs w:val="21"/>
          <w:shd w:val="clear" w:color="auto" w:fill="FFFFFF"/>
        </w:rPr>
        <w:t>月</w:t>
      </w:r>
      <w:r>
        <w:rPr>
          <w:rFonts w:hint="eastAsia" w:ascii="宋体" w:hAnsi="宋体" w:cs="宋体"/>
          <w:i w:val="0"/>
          <w:iCs w:val="0"/>
          <w:caps w:val="0"/>
          <w:color w:val="auto"/>
          <w:spacing w:val="0"/>
          <w:sz w:val="21"/>
          <w:szCs w:val="21"/>
          <w:shd w:val="clear" w:color="auto" w:fill="FFFFFF"/>
          <w:lang w:val="en-US" w:eastAsia="zh-CN"/>
        </w:rPr>
        <w:t>28</w:t>
      </w:r>
      <w:r>
        <w:rPr>
          <w:rFonts w:hint="eastAsia" w:ascii="宋体" w:hAnsi="宋体" w:eastAsia="宋体" w:cs="宋体"/>
          <w:i w:val="0"/>
          <w:iCs w:val="0"/>
          <w:caps w:val="0"/>
          <w:color w:val="auto"/>
          <w:spacing w:val="0"/>
          <w:sz w:val="21"/>
          <w:szCs w:val="21"/>
          <w:shd w:val="clear" w:color="auto" w:fill="FFFFFF"/>
        </w:rPr>
        <w:t>日</w:t>
      </w:r>
      <w:r>
        <w:rPr>
          <w:rFonts w:hint="eastAsia" w:ascii="宋体" w:hAnsi="宋体" w:cs="宋体"/>
          <w:i w:val="0"/>
          <w:iCs w:val="0"/>
          <w:caps w:val="0"/>
          <w:color w:val="auto"/>
          <w:spacing w:val="0"/>
          <w:sz w:val="21"/>
          <w:szCs w:val="21"/>
          <w:shd w:val="clear" w:color="auto" w:fill="FFFFFF"/>
          <w:lang w:val="en-US" w:eastAsia="zh-CN"/>
        </w:rPr>
        <w:t>13</w:t>
      </w:r>
      <w:r>
        <w:rPr>
          <w:rFonts w:hint="eastAsia" w:ascii="宋体" w:hAnsi="宋体" w:eastAsia="宋体" w:cs="宋体"/>
          <w:i w:val="0"/>
          <w:iCs w:val="0"/>
          <w:caps w:val="0"/>
          <w:color w:val="auto"/>
          <w:spacing w:val="0"/>
          <w:sz w:val="21"/>
          <w:szCs w:val="21"/>
          <w:shd w:val="clear" w:color="auto" w:fill="FFFFFF"/>
        </w:rPr>
        <w:t>时</w:t>
      </w:r>
      <w:r>
        <w:rPr>
          <w:rFonts w:hint="eastAsia" w:ascii="宋体" w:hAnsi="宋体" w:cs="宋体"/>
          <w:i w:val="0"/>
          <w:iCs w:val="0"/>
          <w:caps w:val="0"/>
          <w:color w:val="auto"/>
          <w:spacing w:val="0"/>
          <w:sz w:val="21"/>
          <w:szCs w:val="21"/>
          <w:shd w:val="clear" w:color="auto" w:fill="FFFFFF"/>
          <w:lang w:val="en-US" w:eastAsia="zh-CN"/>
        </w:rPr>
        <w:t>30</w:t>
      </w:r>
      <w:r>
        <w:rPr>
          <w:rFonts w:hint="eastAsia" w:ascii="宋体" w:hAnsi="宋体" w:eastAsia="宋体" w:cs="宋体"/>
          <w:i w:val="0"/>
          <w:iCs w:val="0"/>
          <w:caps w:val="0"/>
          <w:color w:val="auto"/>
          <w:spacing w:val="0"/>
          <w:sz w:val="21"/>
          <w:szCs w:val="21"/>
          <w:shd w:val="clear" w:color="auto" w:fill="FFFFFF"/>
        </w:rPr>
        <w:t>分00秒（北京时间）</w:t>
      </w:r>
    </w:p>
    <w:p w14:paraId="3EF6873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提交投标文件地点：登录全国公共资源交易平台（陕西省•榆林市）网站〖首页〉 电子交易平台〉陕西政府采购交易系统）企业端〗，在线提交。</w:t>
      </w:r>
    </w:p>
    <w:p w14:paraId="5A28F1C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开标地点：登录全国公共资源交易平台（陕西省•榆林市）网站〖首页〉不见面开标〗系统，在线参加开标过程</w:t>
      </w:r>
      <w:r>
        <w:rPr>
          <w:rFonts w:hint="eastAsia" w:ascii="宋体" w:hAnsi="宋体" w:eastAsia="宋体" w:cs="宋体"/>
          <w:i w:val="0"/>
          <w:iCs w:val="0"/>
          <w:caps w:val="0"/>
          <w:color w:val="auto"/>
          <w:spacing w:val="0"/>
          <w:sz w:val="21"/>
          <w:szCs w:val="21"/>
          <w:shd w:val="clear" w:color="auto" w:fill="FFFFFF"/>
          <w:lang w:eastAsia="zh-CN"/>
        </w:rPr>
        <w:t>。</w:t>
      </w:r>
    </w:p>
    <w:p w14:paraId="2579B96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420" w:lineRule="exact"/>
        <w:ind w:left="0" w:right="0"/>
        <w:jc w:val="left"/>
        <w:textAlignment w:val="auto"/>
        <w:rPr>
          <w:rFonts w:hint="eastAsia" w:ascii="宋体" w:hAnsi="宋体" w:eastAsia="宋体" w:cs="宋体"/>
          <w:b w:val="0"/>
          <w:bCs w:val="0"/>
          <w:color w:val="auto"/>
          <w:sz w:val="21"/>
          <w:szCs w:val="21"/>
        </w:rPr>
      </w:pPr>
      <w:r>
        <w:rPr>
          <w:rStyle w:val="16"/>
          <w:rFonts w:hint="eastAsia" w:ascii="宋体" w:hAnsi="宋体" w:eastAsia="宋体" w:cs="宋体"/>
          <w:b/>
          <w:bCs/>
          <w:i w:val="0"/>
          <w:iCs w:val="0"/>
          <w:caps w:val="0"/>
          <w:color w:val="auto"/>
          <w:spacing w:val="0"/>
          <w:sz w:val="21"/>
          <w:szCs w:val="21"/>
          <w:shd w:val="clear" w:color="auto" w:fill="FFFFFF"/>
        </w:rPr>
        <w:t>五、公告期限</w:t>
      </w:r>
    </w:p>
    <w:p w14:paraId="31B6A5D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自本公告发布之日起5个工作日。</w:t>
      </w:r>
    </w:p>
    <w:p w14:paraId="56C71FA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420" w:lineRule="exact"/>
        <w:ind w:left="0" w:right="0"/>
        <w:jc w:val="left"/>
        <w:textAlignment w:val="auto"/>
        <w:rPr>
          <w:rFonts w:hint="eastAsia" w:ascii="宋体" w:hAnsi="宋体" w:eastAsia="宋体" w:cs="宋体"/>
          <w:b w:val="0"/>
          <w:bCs w:val="0"/>
          <w:color w:val="auto"/>
          <w:sz w:val="21"/>
          <w:szCs w:val="21"/>
        </w:rPr>
      </w:pPr>
      <w:r>
        <w:rPr>
          <w:rStyle w:val="16"/>
          <w:rFonts w:hint="eastAsia" w:ascii="宋体" w:hAnsi="宋体" w:eastAsia="宋体" w:cs="宋体"/>
          <w:b/>
          <w:bCs/>
          <w:i w:val="0"/>
          <w:iCs w:val="0"/>
          <w:caps w:val="0"/>
          <w:color w:val="auto"/>
          <w:spacing w:val="0"/>
          <w:sz w:val="21"/>
          <w:szCs w:val="21"/>
          <w:shd w:val="clear" w:color="auto" w:fill="FFFFFF"/>
        </w:rPr>
        <w:t>六、其他补充事宜</w:t>
      </w:r>
    </w:p>
    <w:p w14:paraId="3DDA093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0" w:right="0" w:firstLine="460"/>
        <w:jc w:val="left"/>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1.投标人未办理陕西省公共资源交易中心CA锁的可到榆林市市民大厦三楼交易中心窗口办理，咨询电话</w:t>
      </w:r>
      <w:r>
        <w:rPr>
          <w:rFonts w:hint="eastAsia" w:ascii="宋体" w:hAnsi="宋体" w:eastAsia="宋体" w:cs="宋体"/>
          <w:i w:val="0"/>
          <w:iCs w:val="0"/>
          <w:caps w:val="0"/>
          <w:color w:val="auto"/>
          <w:spacing w:val="0"/>
          <w:sz w:val="21"/>
          <w:szCs w:val="21"/>
          <w:shd w:val="clear" w:color="auto" w:fill="FFFFFF"/>
          <w:lang w:eastAsia="zh-CN"/>
        </w:rPr>
        <w:t>（</w:t>
      </w:r>
      <w:r>
        <w:rPr>
          <w:rFonts w:hint="eastAsia" w:ascii="宋体" w:hAnsi="宋体" w:eastAsia="宋体" w:cs="宋体"/>
          <w:i w:val="0"/>
          <w:iCs w:val="0"/>
          <w:caps w:val="0"/>
          <w:color w:val="auto"/>
          <w:spacing w:val="0"/>
          <w:sz w:val="21"/>
          <w:szCs w:val="21"/>
          <w:shd w:val="clear" w:color="auto" w:fill="FFFFFF"/>
          <w:lang w:val="en-US" w:eastAsia="zh-CN"/>
        </w:rPr>
        <w:t>参考</w:t>
      </w:r>
      <w:r>
        <w:rPr>
          <w:rFonts w:hint="eastAsia" w:ascii="宋体" w:hAnsi="宋体" w:eastAsia="宋体" w:cs="宋体"/>
          <w:i w:val="0"/>
          <w:iCs w:val="0"/>
          <w:caps w:val="0"/>
          <w:color w:val="auto"/>
          <w:spacing w:val="0"/>
          <w:sz w:val="21"/>
          <w:szCs w:val="21"/>
          <w:shd w:val="clear" w:color="auto" w:fill="FFFFFF"/>
          <w:lang w:eastAsia="zh-CN"/>
        </w:rPr>
        <w:t>）</w:t>
      </w:r>
      <w:r>
        <w:rPr>
          <w:rFonts w:hint="eastAsia" w:ascii="宋体" w:hAnsi="宋体" w:eastAsia="宋体" w:cs="宋体"/>
          <w:i w:val="0"/>
          <w:iCs w:val="0"/>
          <w:caps w:val="0"/>
          <w:color w:val="auto"/>
          <w:spacing w:val="0"/>
          <w:sz w:val="21"/>
          <w:szCs w:val="21"/>
          <w:shd w:val="clear" w:color="auto" w:fill="FFFFFF"/>
        </w:rPr>
        <w:t>0912-3515031、029-88661298或4006-369-888（陕西CA联系电话）。</w:t>
      </w:r>
    </w:p>
    <w:p w14:paraId="210E16F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0" w:right="0" w:firstLine="452"/>
        <w:jc w:val="left"/>
        <w:textAlignment w:val="auto"/>
        <w:rPr>
          <w:rFonts w:hint="eastAsia" w:ascii="宋体" w:hAnsi="宋体" w:eastAsia="宋体" w:cs="宋体"/>
          <w:color w:val="auto"/>
          <w:sz w:val="21"/>
          <w:szCs w:val="21"/>
          <w:lang w:eastAsia="zh-CN"/>
        </w:rPr>
      </w:pPr>
      <w:r>
        <w:rPr>
          <w:rFonts w:hint="eastAsia" w:ascii="宋体" w:hAnsi="宋体" w:eastAsia="宋体" w:cs="宋体"/>
          <w:i w:val="0"/>
          <w:iCs w:val="0"/>
          <w:caps w:val="0"/>
          <w:color w:val="auto"/>
          <w:spacing w:val="0"/>
          <w:sz w:val="21"/>
          <w:szCs w:val="21"/>
          <w:shd w:val="clear" w:color="auto" w:fill="FFFFFF"/>
        </w:rPr>
        <w:t>2.事业单位法人参与投标可不提供财务状况报告和社会保障资金缴纳证明及税收缴纳证明</w:t>
      </w:r>
      <w:r>
        <w:rPr>
          <w:rFonts w:hint="eastAsia" w:ascii="宋体" w:hAnsi="宋体" w:eastAsia="宋体" w:cs="宋体"/>
          <w:i w:val="0"/>
          <w:iCs w:val="0"/>
          <w:caps w:val="0"/>
          <w:color w:val="auto"/>
          <w:spacing w:val="0"/>
          <w:sz w:val="21"/>
          <w:szCs w:val="21"/>
          <w:shd w:val="clear" w:color="auto" w:fill="FFFFFF"/>
          <w:lang w:eastAsia="zh-CN"/>
        </w:rPr>
        <w:t>。</w:t>
      </w:r>
    </w:p>
    <w:p w14:paraId="5BD6393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0" w:right="0" w:firstLine="460"/>
        <w:jc w:val="left"/>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3.关于自主上报信用承诺书事宜，遵循《榆林市公共资源交易中心关于公共资源交易信用承诺网上公示的通知》（榆交易函〔2021〕19号）文件相关要求执行。</w:t>
      </w:r>
    </w:p>
    <w:p w14:paraId="530E3B9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0" w:right="0" w:firstLine="460"/>
        <w:jc w:val="left"/>
        <w:textAlignment w:val="auto"/>
        <w:rPr>
          <w:rFonts w:hint="eastAsia" w:ascii="宋体" w:hAnsi="宋体" w:eastAsia="宋体" w:cs="宋体"/>
          <w:i w:val="0"/>
          <w:iCs w:val="0"/>
          <w:caps w:val="0"/>
          <w:color w:val="auto"/>
          <w:spacing w:val="0"/>
          <w:sz w:val="21"/>
          <w:szCs w:val="21"/>
          <w:shd w:val="clear" w:color="auto" w:fill="FFFFFF"/>
        </w:rPr>
      </w:pPr>
      <w:r>
        <w:rPr>
          <w:rFonts w:hint="eastAsia" w:ascii="宋体" w:hAnsi="宋体" w:eastAsia="宋体" w:cs="宋体"/>
          <w:i w:val="0"/>
          <w:iCs w:val="0"/>
          <w:caps w:val="0"/>
          <w:color w:val="auto"/>
          <w:spacing w:val="0"/>
          <w:sz w:val="21"/>
          <w:szCs w:val="21"/>
          <w:shd w:val="clear" w:color="auto" w:fill="FFFFFF"/>
        </w:rPr>
        <w:t>4.平台报名：登录全国公共资源交易中心平台（陕西省）（http://www.sxggzyjy.cn/）,选择“电子交易平台→陕西政府采购交易系统→陕西省公共资源交易平台→企业端”进行登录，登录后选择“交易乙方”身份进入投标人界面进行报名并下载招标文件。电子招标文件在获取期内进行下载，逾期下载通道将关闭，未及时下载招标文件将会影响后续开评标活动。</w:t>
      </w:r>
    </w:p>
    <w:p w14:paraId="42CBADF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0" w:right="0" w:firstLine="460"/>
        <w:jc w:val="left"/>
        <w:textAlignment w:val="auto"/>
        <w:rPr>
          <w:rFonts w:hint="eastAsia" w:ascii="宋体" w:hAnsi="宋体" w:eastAsia="宋体" w:cs="宋体"/>
          <w:i w:val="0"/>
          <w:iCs w:val="0"/>
          <w:caps w:val="0"/>
          <w:color w:val="auto"/>
          <w:spacing w:val="0"/>
          <w:sz w:val="21"/>
          <w:szCs w:val="21"/>
          <w:shd w:val="clear" w:color="auto" w:fill="FFFFFF"/>
        </w:rPr>
      </w:pPr>
      <w:r>
        <w:rPr>
          <w:rFonts w:hint="eastAsia" w:ascii="宋体" w:hAnsi="宋体" w:eastAsia="宋体" w:cs="宋体"/>
          <w:i w:val="0"/>
          <w:iCs w:val="0"/>
          <w:caps w:val="0"/>
          <w:color w:val="auto"/>
          <w:spacing w:val="0"/>
          <w:sz w:val="21"/>
          <w:szCs w:val="21"/>
          <w:shd w:val="clear" w:color="auto" w:fill="FFFFFF"/>
        </w:rPr>
        <w:t>5.供应商应随时关注发布的变更公告，当澄清或修改的内容影响投标文件编制时，将在交易平台上同步发布答疑文件，此时供应商应从“项目流程·〉答疑文件下载”下载最新发布的答疑文件（*.SXSCF格式），并使用该文件重新编制电子投标文件（*.SXSTF格式），使用旧版电子招标文件或旧版答疑文件制作的电子投标文件，系统将拒绝接收。</w:t>
      </w:r>
    </w:p>
    <w:p w14:paraId="04F60F0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0" w:right="0" w:firstLine="460"/>
        <w:jc w:val="left"/>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6.请各供应商下载招标文件后，按照陕西省财政厅《关于政府采购供应商注册登记有关事项的通知》要求，通过陕西省政府采购（http://www.ccgp-shaanxi.gov.cn/）注册登记加入陕西省政府采购供应商库。</w:t>
      </w:r>
    </w:p>
    <w:p w14:paraId="060818F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0" w:right="0" w:firstLine="460"/>
        <w:jc w:val="left"/>
        <w:textAlignment w:val="auto"/>
        <w:rPr>
          <w:rFonts w:hint="eastAsia" w:ascii="宋体" w:hAnsi="宋体" w:eastAsia="宋体" w:cs="宋体"/>
          <w:b/>
          <w:bCs/>
          <w:color w:val="auto"/>
          <w:sz w:val="21"/>
          <w:szCs w:val="21"/>
        </w:rPr>
      </w:pPr>
      <w:r>
        <w:rPr>
          <w:rFonts w:hint="eastAsia" w:ascii="宋体" w:hAnsi="宋体" w:eastAsia="宋体" w:cs="宋体"/>
          <w:b/>
          <w:bCs/>
          <w:i w:val="0"/>
          <w:iCs w:val="0"/>
          <w:caps w:val="0"/>
          <w:color w:val="auto"/>
          <w:spacing w:val="0"/>
          <w:sz w:val="21"/>
          <w:szCs w:val="21"/>
          <w:shd w:val="clear" w:color="auto" w:fill="FFFFFF"/>
        </w:rPr>
        <w:t>7.本项目为非专门面向中小企业采购。</w:t>
      </w:r>
    </w:p>
    <w:p w14:paraId="6274827F">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16"/>
        <w:textAlignment w:val="baseline"/>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特别提醒：</w:t>
      </w:r>
      <w:r>
        <w:rPr>
          <w:rFonts w:ascii="宋体" w:hAnsi="宋体" w:eastAsia="宋体" w:cs="宋体"/>
          <w:snapToGrid w:val="0"/>
          <w:color w:val="auto"/>
          <w:spacing w:val="10"/>
          <w:kern w:val="0"/>
          <w:sz w:val="21"/>
          <w:szCs w:val="21"/>
          <w:lang w:val="en-US" w:eastAsia="en-US" w:bidi="ar-SA"/>
        </w:rPr>
        <w:t>1.本项目采用电子化不见面开标方式，投标人使用数字认证证书（CA锁）对投标文件进行签章、加密、上传、签到、解密；投标人应在全国公共资源交易平台（陕西省˙榆林市）（</w:t>
      </w:r>
      <w:r>
        <w:rPr>
          <w:rFonts w:ascii="宋体" w:hAnsi="宋体" w:eastAsia="宋体" w:cs="宋体"/>
          <w:snapToGrid w:val="0"/>
          <w:color w:val="auto"/>
          <w:spacing w:val="10"/>
          <w:kern w:val="0"/>
          <w:sz w:val="21"/>
          <w:szCs w:val="21"/>
          <w:lang w:val="en-US" w:eastAsia="en-US" w:bidi="ar-SA"/>
        </w:rPr>
        <w:fldChar w:fldCharType="begin"/>
      </w:r>
      <w:r>
        <w:rPr>
          <w:rFonts w:ascii="宋体" w:hAnsi="宋体" w:eastAsia="宋体" w:cs="宋体"/>
          <w:snapToGrid w:val="0"/>
          <w:color w:val="auto"/>
          <w:spacing w:val="10"/>
          <w:kern w:val="0"/>
          <w:sz w:val="21"/>
          <w:szCs w:val="21"/>
          <w:lang w:val="en-US" w:eastAsia="en-US" w:bidi="ar-SA"/>
        </w:rPr>
        <w:instrText xml:space="preserve"> HYPERLINK "http://yl.sxggzyjy.cn/" </w:instrText>
      </w:r>
      <w:r>
        <w:rPr>
          <w:rFonts w:ascii="宋体" w:hAnsi="宋体" w:eastAsia="宋体" w:cs="宋体"/>
          <w:snapToGrid w:val="0"/>
          <w:color w:val="auto"/>
          <w:spacing w:val="10"/>
          <w:kern w:val="0"/>
          <w:sz w:val="21"/>
          <w:szCs w:val="21"/>
          <w:lang w:val="en-US" w:eastAsia="en-US" w:bidi="ar-SA"/>
        </w:rPr>
        <w:fldChar w:fldCharType="separate"/>
      </w:r>
      <w:r>
        <w:rPr>
          <w:rFonts w:ascii="宋体" w:hAnsi="宋体" w:eastAsia="宋体" w:cs="宋体"/>
          <w:snapToGrid w:val="0"/>
          <w:color w:val="auto"/>
          <w:spacing w:val="10"/>
          <w:kern w:val="0"/>
          <w:sz w:val="21"/>
          <w:szCs w:val="21"/>
          <w:lang w:val="en-US" w:eastAsia="en-US" w:bidi="ar-SA"/>
        </w:rPr>
        <w:t>http://yl.sxggzyjy.cn/</w:t>
      </w:r>
      <w:r>
        <w:rPr>
          <w:rFonts w:ascii="宋体" w:hAnsi="宋体" w:eastAsia="宋体" w:cs="宋体"/>
          <w:snapToGrid w:val="0"/>
          <w:color w:val="auto"/>
          <w:spacing w:val="10"/>
          <w:kern w:val="0"/>
          <w:sz w:val="21"/>
          <w:szCs w:val="21"/>
          <w:lang w:val="en-US" w:eastAsia="en-US" w:bidi="ar-SA"/>
        </w:rPr>
        <w:fldChar w:fldCharType="end"/>
      </w:r>
      <w:r>
        <w:rPr>
          <w:rFonts w:ascii="宋体" w:hAnsi="宋体" w:eastAsia="宋体" w:cs="宋体"/>
          <w:snapToGrid w:val="0"/>
          <w:color w:val="auto"/>
          <w:spacing w:val="10"/>
          <w:kern w:val="0"/>
          <w:sz w:val="21"/>
          <w:szCs w:val="21"/>
          <w:lang w:val="en-US" w:eastAsia="en-US" w:bidi="ar-SA"/>
        </w:rPr>
        <w:t>），选择“服务指南”，点击“下载专区”；提前熟知“政府采购投标单位手册”、“榆林不见面开标系统操作手册（投标人）”、“榆林不见面开标大厅投标人询标操作手册V1.0”。请投标人仔细阅读操作手册，了解操作流程，熟练掌握不见面开标、不见面询标操作相关事宜，若无法正常投标，投标人自行承担责任。电子投标文件制作软件技术支持热线：400-998-0000。</w:t>
      </w:r>
    </w:p>
    <w:p w14:paraId="13C9FE5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420" w:lineRule="exact"/>
        <w:ind w:left="0" w:right="0"/>
        <w:jc w:val="left"/>
        <w:textAlignment w:val="auto"/>
        <w:rPr>
          <w:rFonts w:hint="eastAsia" w:ascii="宋体" w:hAnsi="宋体" w:eastAsia="宋体" w:cs="宋体"/>
          <w:b w:val="0"/>
          <w:bCs w:val="0"/>
          <w:color w:val="auto"/>
          <w:sz w:val="21"/>
          <w:szCs w:val="21"/>
        </w:rPr>
      </w:pPr>
      <w:r>
        <w:rPr>
          <w:rStyle w:val="16"/>
          <w:rFonts w:hint="eastAsia" w:ascii="宋体" w:hAnsi="宋体" w:eastAsia="宋体" w:cs="宋体"/>
          <w:b/>
          <w:bCs/>
          <w:i w:val="0"/>
          <w:iCs w:val="0"/>
          <w:caps w:val="0"/>
          <w:color w:val="auto"/>
          <w:spacing w:val="0"/>
          <w:sz w:val="21"/>
          <w:szCs w:val="21"/>
          <w:shd w:val="clear" w:color="auto" w:fill="FFFFFF"/>
        </w:rPr>
        <w:t>七、对本次招标提出询问，请按以下方式联系。</w:t>
      </w:r>
    </w:p>
    <w:p w14:paraId="5315BA36">
      <w:pPr>
        <w:pStyle w:val="5"/>
        <w:spacing w:before="186" w:line="227" w:lineRule="auto"/>
        <w:ind w:left="24"/>
        <w:outlineLvl w:val="2"/>
        <w:rPr>
          <w:rFonts w:hint="eastAsia" w:ascii="宋体" w:hAnsi="宋体" w:eastAsia="宋体" w:cs="宋体"/>
          <w:i w:val="0"/>
          <w:iCs w:val="0"/>
          <w:caps w:val="0"/>
          <w:snapToGrid w:val="0"/>
          <w:color w:val="auto"/>
          <w:spacing w:val="0"/>
          <w:kern w:val="0"/>
          <w:sz w:val="21"/>
          <w:szCs w:val="21"/>
          <w:shd w:val="clear" w:color="auto" w:fill="FFFFFF"/>
          <w:lang w:val="en-US" w:eastAsia="zh-CN" w:bidi="ar"/>
        </w:rPr>
      </w:pPr>
      <w:r>
        <w:rPr>
          <w:rFonts w:hint="eastAsia" w:ascii="宋体" w:hAnsi="宋体" w:eastAsia="宋体" w:cs="宋体"/>
          <w:i w:val="0"/>
          <w:iCs w:val="0"/>
          <w:caps w:val="0"/>
          <w:snapToGrid w:val="0"/>
          <w:color w:val="auto"/>
          <w:spacing w:val="0"/>
          <w:kern w:val="0"/>
          <w:sz w:val="21"/>
          <w:szCs w:val="21"/>
          <w:shd w:val="clear" w:color="auto" w:fill="FFFFFF"/>
          <w:lang w:val="en-US" w:eastAsia="zh-CN" w:bidi="ar"/>
        </w:rPr>
        <w:t>1.采购人信息</w:t>
      </w:r>
    </w:p>
    <w:p w14:paraId="554B2DCB">
      <w:pPr>
        <w:pStyle w:val="5"/>
        <w:spacing w:before="162" w:line="227" w:lineRule="auto"/>
        <w:ind w:left="220"/>
        <w:outlineLvl w:val="2"/>
        <w:rPr>
          <w:rFonts w:hint="eastAsia" w:ascii="宋体" w:hAnsi="宋体" w:eastAsia="宋体" w:cs="宋体"/>
          <w:i w:val="0"/>
          <w:iCs w:val="0"/>
          <w:caps w:val="0"/>
          <w:snapToGrid w:val="0"/>
          <w:color w:val="auto"/>
          <w:spacing w:val="0"/>
          <w:kern w:val="0"/>
          <w:sz w:val="21"/>
          <w:szCs w:val="21"/>
          <w:shd w:val="clear" w:color="auto" w:fill="FFFFFF"/>
          <w:lang w:val="en-US" w:eastAsia="zh-CN" w:bidi="ar"/>
        </w:rPr>
      </w:pPr>
      <w:r>
        <w:rPr>
          <w:rFonts w:hint="eastAsia" w:ascii="宋体" w:hAnsi="宋体" w:eastAsia="宋体" w:cs="宋体"/>
          <w:i w:val="0"/>
          <w:iCs w:val="0"/>
          <w:caps w:val="0"/>
          <w:snapToGrid w:val="0"/>
          <w:color w:val="auto"/>
          <w:spacing w:val="0"/>
          <w:kern w:val="0"/>
          <w:sz w:val="21"/>
          <w:szCs w:val="21"/>
          <w:shd w:val="clear" w:color="auto" w:fill="FFFFFF"/>
          <w:lang w:val="en-US" w:eastAsia="zh-CN" w:bidi="ar"/>
        </w:rPr>
        <w:t xml:space="preserve">名称：绥德县农业农村局 </w:t>
      </w:r>
    </w:p>
    <w:p w14:paraId="7BFEFFA7">
      <w:pPr>
        <w:pStyle w:val="5"/>
        <w:spacing w:before="161" w:line="228" w:lineRule="auto"/>
        <w:ind w:left="217"/>
        <w:outlineLvl w:val="2"/>
        <w:rPr>
          <w:rFonts w:hint="eastAsia" w:ascii="宋体" w:hAnsi="宋体" w:eastAsia="宋体" w:cs="宋体"/>
          <w:i w:val="0"/>
          <w:iCs w:val="0"/>
          <w:caps w:val="0"/>
          <w:snapToGrid w:val="0"/>
          <w:color w:val="auto"/>
          <w:spacing w:val="0"/>
          <w:kern w:val="0"/>
          <w:sz w:val="21"/>
          <w:szCs w:val="21"/>
          <w:shd w:val="clear" w:color="auto" w:fill="FFFFFF"/>
          <w:lang w:val="en-US" w:eastAsia="zh-CN" w:bidi="ar"/>
        </w:rPr>
      </w:pPr>
      <w:r>
        <w:rPr>
          <w:rFonts w:hint="eastAsia" w:ascii="宋体" w:hAnsi="宋体" w:eastAsia="宋体" w:cs="宋体"/>
          <w:i w:val="0"/>
          <w:iCs w:val="0"/>
          <w:caps w:val="0"/>
          <w:snapToGrid w:val="0"/>
          <w:color w:val="auto"/>
          <w:spacing w:val="0"/>
          <w:kern w:val="0"/>
          <w:sz w:val="21"/>
          <w:szCs w:val="21"/>
          <w:shd w:val="clear" w:color="auto" w:fill="FFFFFF"/>
          <w:lang w:val="en-US" w:eastAsia="zh-CN" w:bidi="ar"/>
        </w:rPr>
        <w:t xml:space="preserve">地址：绥德县名州镇小街4号 </w:t>
      </w:r>
    </w:p>
    <w:p w14:paraId="4D4C4CBD">
      <w:pPr>
        <w:pStyle w:val="5"/>
        <w:spacing w:before="161" w:line="229" w:lineRule="auto"/>
        <w:ind w:left="218"/>
        <w:outlineLvl w:val="2"/>
        <w:rPr>
          <w:rFonts w:hint="eastAsia" w:ascii="宋体" w:hAnsi="宋体" w:eastAsia="宋体" w:cs="宋体"/>
          <w:i w:val="0"/>
          <w:iCs w:val="0"/>
          <w:caps w:val="0"/>
          <w:snapToGrid w:val="0"/>
          <w:color w:val="auto"/>
          <w:spacing w:val="0"/>
          <w:kern w:val="0"/>
          <w:sz w:val="21"/>
          <w:szCs w:val="21"/>
          <w:shd w:val="clear" w:color="auto" w:fill="FFFFFF"/>
          <w:lang w:val="en-US" w:eastAsia="zh-CN" w:bidi="ar"/>
        </w:rPr>
      </w:pPr>
      <w:r>
        <w:rPr>
          <w:rFonts w:hint="eastAsia" w:ascii="宋体" w:hAnsi="宋体" w:eastAsia="宋体" w:cs="宋体"/>
          <w:i w:val="0"/>
          <w:iCs w:val="0"/>
          <w:caps w:val="0"/>
          <w:snapToGrid w:val="0"/>
          <w:color w:val="auto"/>
          <w:spacing w:val="0"/>
          <w:kern w:val="0"/>
          <w:sz w:val="21"/>
          <w:szCs w:val="21"/>
          <w:shd w:val="clear" w:color="auto" w:fill="FFFFFF"/>
          <w:lang w:val="en-US" w:eastAsia="zh-CN" w:bidi="ar"/>
        </w:rPr>
        <w:t xml:space="preserve">联系方式：13379390396 </w:t>
      </w:r>
    </w:p>
    <w:p w14:paraId="05E043D5">
      <w:pPr>
        <w:pStyle w:val="5"/>
        <w:spacing w:before="160" w:line="227" w:lineRule="auto"/>
        <w:ind w:left="11"/>
        <w:outlineLvl w:val="2"/>
        <w:rPr>
          <w:rFonts w:hint="eastAsia" w:ascii="宋体" w:hAnsi="宋体" w:eastAsia="宋体" w:cs="宋体"/>
          <w:i w:val="0"/>
          <w:iCs w:val="0"/>
          <w:caps w:val="0"/>
          <w:snapToGrid w:val="0"/>
          <w:color w:val="auto"/>
          <w:spacing w:val="0"/>
          <w:kern w:val="0"/>
          <w:sz w:val="21"/>
          <w:szCs w:val="21"/>
          <w:shd w:val="clear" w:color="auto" w:fill="FFFFFF"/>
          <w:lang w:val="en-US" w:eastAsia="zh-CN" w:bidi="ar"/>
        </w:rPr>
      </w:pPr>
      <w:r>
        <w:rPr>
          <w:rFonts w:hint="eastAsia" w:ascii="宋体" w:hAnsi="宋体" w:eastAsia="宋体" w:cs="宋体"/>
          <w:i w:val="0"/>
          <w:iCs w:val="0"/>
          <w:caps w:val="0"/>
          <w:snapToGrid w:val="0"/>
          <w:color w:val="auto"/>
          <w:spacing w:val="0"/>
          <w:kern w:val="0"/>
          <w:sz w:val="21"/>
          <w:szCs w:val="21"/>
          <w:shd w:val="clear" w:color="auto" w:fill="FFFFFF"/>
          <w:lang w:val="en-US" w:eastAsia="zh-CN" w:bidi="ar"/>
        </w:rPr>
        <w:t>2.采购代理机构信息</w:t>
      </w:r>
    </w:p>
    <w:p w14:paraId="69F62E43">
      <w:pPr>
        <w:pStyle w:val="5"/>
        <w:spacing w:before="164" w:line="228" w:lineRule="auto"/>
        <w:ind w:left="220"/>
        <w:outlineLvl w:val="2"/>
        <w:rPr>
          <w:rFonts w:hint="eastAsia" w:ascii="宋体" w:hAnsi="宋体" w:eastAsia="宋体" w:cs="宋体"/>
          <w:i w:val="0"/>
          <w:iCs w:val="0"/>
          <w:caps w:val="0"/>
          <w:snapToGrid w:val="0"/>
          <w:color w:val="auto"/>
          <w:spacing w:val="0"/>
          <w:kern w:val="0"/>
          <w:sz w:val="21"/>
          <w:szCs w:val="21"/>
          <w:shd w:val="clear" w:color="auto" w:fill="FFFFFF"/>
          <w:lang w:val="en-US" w:eastAsia="zh-CN" w:bidi="ar"/>
        </w:rPr>
      </w:pPr>
      <w:r>
        <w:rPr>
          <w:rFonts w:hint="eastAsia" w:ascii="宋体" w:hAnsi="宋体" w:eastAsia="宋体" w:cs="宋体"/>
          <w:i w:val="0"/>
          <w:iCs w:val="0"/>
          <w:caps w:val="0"/>
          <w:snapToGrid w:val="0"/>
          <w:color w:val="auto"/>
          <w:spacing w:val="0"/>
          <w:kern w:val="0"/>
          <w:sz w:val="21"/>
          <w:szCs w:val="21"/>
          <w:shd w:val="clear" w:color="auto" w:fill="FFFFFF"/>
          <w:lang w:val="en-US" w:eastAsia="zh-CN" w:bidi="ar"/>
        </w:rPr>
        <w:t xml:space="preserve">名称：华鼎工程咨询集团有限公司 </w:t>
      </w:r>
    </w:p>
    <w:p w14:paraId="391F6992">
      <w:pPr>
        <w:pStyle w:val="5"/>
        <w:spacing w:before="161" w:line="228" w:lineRule="auto"/>
        <w:ind w:left="217"/>
        <w:outlineLvl w:val="2"/>
        <w:rPr>
          <w:rFonts w:hint="eastAsia" w:ascii="宋体" w:hAnsi="宋体" w:eastAsia="宋体" w:cs="宋体"/>
          <w:i w:val="0"/>
          <w:iCs w:val="0"/>
          <w:caps w:val="0"/>
          <w:snapToGrid w:val="0"/>
          <w:color w:val="auto"/>
          <w:spacing w:val="0"/>
          <w:kern w:val="0"/>
          <w:sz w:val="21"/>
          <w:szCs w:val="21"/>
          <w:shd w:val="clear" w:color="auto" w:fill="FFFFFF"/>
          <w:lang w:val="en-US" w:eastAsia="zh-CN" w:bidi="ar"/>
        </w:rPr>
      </w:pPr>
      <w:r>
        <w:rPr>
          <w:rFonts w:hint="eastAsia" w:ascii="宋体" w:hAnsi="宋体" w:eastAsia="宋体" w:cs="宋体"/>
          <w:i w:val="0"/>
          <w:iCs w:val="0"/>
          <w:caps w:val="0"/>
          <w:snapToGrid w:val="0"/>
          <w:color w:val="auto"/>
          <w:spacing w:val="0"/>
          <w:kern w:val="0"/>
          <w:sz w:val="21"/>
          <w:szCs w:val="21"/>
          <w:shd w:val="clear" w:color="auto" w:fill="FFFFFF"/>
          <w:lang w:val="en-US" w:eastAsia="zh-CN" w:bidi="ar"/>
        </w:rPr>
        <w:t xml:space="preserve">地址：延安市枣园路圣都花园C区10楼 </w:t>
      </w:r>
    </w:p>
    <w:p w14:paraId="41BCA331">
      <w:pPr>
        <w:pStyle w:val="5"/>
        <w:spacing w:before="161" w:line="229" w:lineRule="auto"/>
        <w:ind w:left="218"/>
        <w:outlineLvl w:val="2"/>
        <w:rPr>
          <w:rFonts w:hint="eastAsia" w:ascii="宋体" w:hAnsi="宋体" w:eastAsia="宋体" w:cs="宋体"/>
          <w:i w:val="0"/>
          <w:iCs w:val="0"/>
          <w:caps w:val="0"/>
          <w:snapToGrid w:val="0"/>
          <w:color w:val="auto"/>
          <w:spacing w:val="0"/>
          <w:kern w:val="0"/>
          <w:sz w:val="21"/>
          <w:szCs w:val="21"/>
          <w:shd w:val="clear" w:color="auto" w:fill="FFFFFF"/>
          <w:lang w:val="en-US" w:eastAsia="zh-CN" w:bidi="ar"/>
        </w:rPr>
      </w:pPr>
      <w:r>
        <w:rPr>
          <w:rFonts w:hint="eastAsia" w:ascii="宋体" w:hAnsi="宋体" w:eastAsia="宋体" w:cs="宋体"/>
          <w:i w:val="0"/>
          <w:iCs w:val="0"/>
          <w:caps w:val="0"/>
          <w:snapToGrid w:val="0"/>
          <w:color w:val="auto"/>
          <w:spacing w:val="0"/>
          <w:kern w:val="0"/>
          <w:sz w:val="21"/>
          <w:szCs w:val="21"/>
          <w:shd w:val="clear" w:color="auto" w:fill="FFFFFF"/>
          <w:lang w:val="en-US" w:eastAsia="zh-CN" w:bidi="ar"/>
        </w:rPr>
        <w:t xml:space="preserve">联系方式：15309111706 </w:t>
      </w:r>
    </w:p>
    <w:p w14:paraId="72816CBE">
      <w:pPr>
        <w:pStyle w:val="5"/>
        <w:spacing w:before="160" w:line="228" w:lineRule="auto"/>
        <w:ind w:left="13"/>
        <w:outlineLvl w:val="2"/>
        <w:rPr>
          <w:rFonts w:hint="eastAsia" w:ascii="宋体" w:hAnsi="宋体" w:eastAsia="宋体" w:cs="宋体"/>
          <w:i w:val="0"/>
          <w:iCs w:val="0"/>
          <w:caps w:val="0"/>
          <w:snapToGrid w:val="0"/>
          <w:color w:val="auto"/>
          <w:spacing w:val="0"/>
          <w:kern w:val="0"/>
          <w:sz w:val="21"/>
          <w:szCs w:val="21"/>
          <w:shd w:val="clear" w:color="auto" w:fill="FFFFFF"/>
          <w:lang w:val="en-US" w:eastAsia="zh-CN" w:bidi="ar"/>
        </w:rPr>
      </w:pPr>
      <w:r>
        <w:rPr>
          <w:rFonts w:hint="eastAsia" w:ascii="宋体" w:hAnsi="宋体" w:eastAsia="宋体" w:cs="宋体"/>
          <w:i w:val="0"/>
          <w:iCs w:val="0"/>
          <w:caps w:val="0"/>
          <w:snapToGrid w:val="0"/>
          <w:color w:val="auto"/>
          <w:spacing w:val="0"/>
          <w:kern w:val="0"/>
          <w:sz w:val="21"/>
          <w:szCs w:val="21"/>
          <w:shd w:val="clear" w:color="auto" w:fill="FFFFFF"/>
          <w:lang w:val="en-US" w:eastAsia="zh-CN" w:bidi="ar"/>
        </w:rPr>
        <w:t>3.项目联系方式</w:t>
      </w:r>
    </w:p>
    <w:p w14:paraId="2380D113">
      <w:pPr>
        <w:pStyle w:val="5"/>
        <w:spacing w:before="164" w:line="228" w:lineRule="auto"/>
        <w:ind w:left="221"/>
        <w:outlineLvl w:val="2"/>
        <w:rPr>
          <w:rFonts w:hint="eastAsia" w:ascii="宋体" w:hAnsi="宋体" w:eastAsia="宋体" w:cs="宋体"/>
          <w:i w:val="0"/>
          <w:iCs w:val="0"/>
          <w:caps w:val="0"/>
          <w:snapToGrid w:val="0"/>
          <w:color w:val="auto"/>
          <w:spacing w:val="0"/>
          <w:kern w:val="0"/>
          <w:sz w:val="21"/>
          <w:szCs w:val="21"/>
          <w:shd w:val="clear" w:color="auto" w:fill="FFFFFF"/>
          <w:lang w:val="en-US" w:eastAsia="zh-CN" w:bidi="ar"/>
        </w:rPr>
      </w:pPr>
      <w:r>
        <w:rPr>
          <w:rFonts w:hint="eastAsia" w:ascii="宋体" w:hAnsi="宋体" w:eastAsia="宋体" w:cs="宋体"/>
          <w:i w:val="0"/>
          <w:iCs w:val="0"/>
          <w:caps w:val="0"/>
          <w:snapToGrid w:val="0"/>
          <w:color w:val="auto"/>
          <w:spacing w:val="0"/>
          <w:kern w:val="0"/>
          <w:sz w:val="21"/>
          <w:szCs w:val="21"/>
          <w:shd w:val="clear" w:color="auto" w:fill="FFFFFF"/>
          <w:lang w:val="en-US" w:eastAsia="zh-CN" w:bidi="ar"/>
        </w:rPr>
        <w:t>项目联系人：</w:t>
      </w:r>
      <w:r>
        <w:rPr>
          <w:rFonts w:hint="eastAsia" w:cs="宋体"/>
          <w:i w:val="0"/>
          <w:iCs w:val="0"/>
          <w:caps w:val="0"/>
          <w:snapToGrid w:val="0"/>
          <w:color w:val="auto"/>
          <w:spacing w:val="0"/>
          <w:kern w:val="0"/>
          <w:sz w:val="21"/>
          <w:szCs w:val="21"/>
          <w:shd w:val="clear" w:color="auto" w:fill="FFFFFF"/>
          <w:lang w:val="en-US" w:eastAsia="zh-CN" w:bidi="ar"/>
        </w:rPr>
        <w:t>罗瑞梅</w:t>
      </w:r>
      <w:r>
        <w:rPr>
          <w:rFonts w:hint="eastAsia" w:ascii="宋体" w:hAnsi="宋体" w:eastAsia="宋体" w:cs="宋体"/>
          <w:i w:val="0"/>
          <w:iCs w:val="0"/>
          <w:caps w:val="0"/>
          <w:snapToGrid w:val="0"/>
          <w:color w:val="auto"/>
          <w:spacing w:val="0"/>
          <w:kern w:val="0"/>
          <w:sz w:val="21"/>
          <w:szCs w:val="21"/>
          <w:shd w:val="clear" w:color="auto" w:fill="FFFFFF"/>
          <w:lang w:val="en-US" w:eastAsia="zh-CN" w:bidi="ar"/>
        </w:rPr>
        <w:t xml:space="preserve">  </w:t>
      </w:r>
    </w:p>
    <w:p w14:paraId="1265C00A">
      <w:pPr>
        <w:pStyle w:val="5"/>
        <w:spacing w:before="160" w:line="230" w:lineRule="auto"/>
        <w:ind w:left="242"/>
        <w:outlineLvl w:val="2"/>
        <w:rPr>
          <w:rFonts w:hint="eastAsia" w:ascii="宋体" w:hAnsi="宋体" w:eastAsia="宋体" w:cs="宋体"/>
          <w:i w:val="0"/>
          <w:iCs w:val="0"/>
          <w:caps w:val="0"/>
          <w:snapToGrid w:val="0"/>
          <w:color w:val="auto"/>
          <w:spacing w:val="0"/>
          <w:kern w:val="0"/>
          <w:sz w:val="21"/>
          <w:szCs w:val="21"/>
          <w:shd w:val="clear" w:color="auto" w:fill="FFFFFF"/>
          <w:lang w:val="en-US" w:eastAsia="zh-CN" w:bidi="ar"/>
        </w:rPr>
      </w:pPr>
      <w:r>
        <w:rPr>
          <w:rFonts w:hint="eastAsia" w:ascii="宋体" w:hAnsi="宋体" w:eastAsia="宋体" w:cs="宋体"/>
          <w:i w:val="0"/>
          <w:iCs w:val="0"/>
          <w:caps w:val="0"/>
          <w:snapToGrid w:val="0"/>
          <w:color w:val="auto"/>
          <w:spacing w:val="0"/>
          <w:kern w:val="0"/>
          <w:sz w:val="21"/>
          <w:szCs w:val="21"/>
          <w:shd w:val="clear" w:color="auto" w:fill="FFFFFF"/>
          <w:lang w:val="en-US" w:eastAsia="zh-CN" w:bidi="ar"/>
        </w:rPr>
        <w:t xml:space="preserve">电话：15309111706 </w:t>
      </w:r>
    </w:p>
    <w:p w14:paraId="4777B5A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0" w:right="0" w:firstLine="480"/>
        <w:jc w:val="right"/>
        <w:textAlignment w:val="auto"/>
        <w:rPr>
          <w:rFonts w:hint="eastAsia" w:ascii="宋体" w:hAnsi="宋体" w:eastAsia="宋体" w:cs="宋体"/>
          <w:i w:val="0"/>
          <w:iCs w:val="0"/>
          <w:caps w:val="0"/>
          <w:color w:val="auto"/>
          <w:spacing w:val="0"/>
          <w:sz w:val="21"/>
          <w:szCs w:val="21"/>
          <w:shd w:val="clear" w:color="auto" w:fill="FFFFFF"/>
          <w:lang w:val="en-US" w:eastAsia="zh-CN"/>
        </w:rPr>
      </w:pPr>
    </w:p>
    <w:p w14:paraId="7D047940">
      <w:r>
        <w:rPr>
          <w:rFonts w:hint="eastAsia" w:ascii="宋体" w:hAnsi="宋体" w:eastAsia="宋体" w:cs="宋体"/>
          <w:i w:val="0"/>
          <w:iCs w:val="0"/>
          <w:caps w:val="0"/>
          <w:color w:val="auto"/>
          <w:spacing w:val="0"/>
          <w:sz w:val="21"/>
          <w:szCs w:val="21"/>
          <w:shd w:val="clear" w:color="auto" w:fill="FFFFFF"/>
          <w:lang w:val="en-US" w:eastAsia="zh-CN"/>
        </w:rPr>
        <w:t xml:space="preserve"> </w:t>
      </w:r>
    </w:p>
    <w:p w14:paraId="331714B4">
      <w:pPr>
        <w:rPr>
          <w:b/>
          <w:bCs/>
          <w:color w:val="auto"/>
          <w:spacing w:val="-3"/>
          <w:sz w:val="28"/>
          <w:szCs w:val="28"/>
        </w:rPr>
      </w:pPr>
      <w:r>
        <w:rPr>
          <w:b/>
          <w:bCs/>
          <w:color w:val="auto"/>
          <w:spacing w:val="-3"/>
          <w:sz w:val="28"/>
          <w:szCs w:val="28"/>
        </w:rPr>
        <w:br w:type="page"/>
      </w:r>
    </w:p>
    <w:p w14:paraId="66B9697D">
      <w:pPr>
        <w:pStyle w:val="5"/>
        <w:spacing w:before="138" w:line="219" w:lineRule="auto"/>
        <w:ind w:left="3633"/>
        <w:outlineLvl w:val="0"/>
        <w:rPr>
          <w:color w:val="auto"/>
          <w:sz w:val="28"/>
          <w:szCs w:val="28"/>
        </w:rPr>
      </w:pPr>
      <w:r>
        <w:rPr>
          <w:b/>
          <w:bCs/>
          <w:color w:val="auto"/>
          <w:spacing w:val="-3"/>
          <w:sz w:val="28"/>
          <w:szCs w:val="28"/>
        </w:rPr>
        <w:t>第二章</w:t>
      </w:r>
      <w:r>
        <w:rPr>
          <w:color w:val="auto"/>
          <w:spacing w:val="-3"/>
          <w:sz w:val="28"/>
          <w:szCs w:val="28"/>
        </w:rPr>
        <w:t xml:space="preserve"> </w:t>
      </w:r>
      <w:r>
        <w:rPr>
          <w:b/>
          <w:bCs/>
          <w:color w:val="auto"/>
          <w:spacing w:val="-3"/>
          <w:sz w:val="28"/>
          <w:szCs w:val="28"/>
        </w:rPr>
        <w:t>投标人须知</w:t>
      </w:r>
    </w:p>
    <w:p w14:paraId="68242C21">
      <w:pPr>
        <w:pStyle w:val="5"/>
        <w:spacing w:before="273" w:line="227" w:lineRule="auto"/>
        <w:ind w:left="3986"/>
        <w:outlineLvl w:val="1"/>
        <w:rPr>
          <w:color w:val="auto"/>
          <w:sz w:val="22"/>
          <w:szCs w:val="22"/>
        </w:rPr>
      </w:pPr>
      <w:r>
        <w:rPr>
          <w:b/>
          <w:bCs/>
          <w:color w:val="auto"/>
          <w:spacing w:val="7"/>
          <w:sz w:val="22"/>
          <w:szCs w:val="22"/>
        </w:rPr>
        <w:t>投标人须知前附表</w:t>
      </w:r>
    </w:p>
    <w:tbl>
      <w:tblPr>
        <w:tblStyle w:val="17"/>
        <w:tblpPr w:leftFromText="180" w:rightFromText="180" w:vertAnchor="text" w:horzAnchor="page" w:tblpX="1286" w:tblpY="256"/>
        <w:tblOverlap w:val="never"/>
        <w:tblW w:w="944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55"/>
        <w:gridCol w:w="1841"/>
        <w:gridCol w:w="6950"/>
      </w:tblGrid>
      <w:tr w14:paraId="75BE1D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655" w:type="dxa"/>
            <w:vAlign w:val="top"/>
          </w:tcPr>
          <w:p w14:paraId="6B36393E">
            <w:pPr>
              <w:pStyle w:val="18"/>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center"/>
              <w:textAlignment w:val="baseline"/>
              <w:rPr>
                <w:color w:val="auto"/>
                <w:sz w:val="21"/>
                <w:szCs w:val="21"/>
              </w:rPr>
            </w:pPr>
            <w:r>
              <w:rPr>
                <w:b/>
                <w:bCs/>
                <w:color w:val="auto"/>
                <w:spacing w:val="4"/>
                <w:sz w:val="21"/>
                <w:szCs w:val="21"/>
              </w:rPr>
              <w:t>序号</w:t>
            </w:r>
          </w:p>
        </w:tc>
        <w:tc>
          <w:tcPr>
            <w:tcW w:w="1841" w:type="dxa"/>
            <w:vAlign w:val="top"/>
          </w:tcPr>
          <w:p w14:paraId="110C74FB">
            <w:pPr>
              <w:pStyle w:val="18"/>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center"/>
              <w:textAlignment w:val="baseline"/>
              <w:rPr>
                <w:color w:val="auto"/>
                <w:sz w:val="21"/>
                <w:szCs w:val="21"/>
              </w:rPr>
            </w:pPr>
            <w:r>
              <w:rPr>
                <w:b/>
                <w:bCs/>
                <w:color w:val="auto"/>
                <w:spacing w:val="6"/>
                <w:sz w:val="21"/>
                <w:szCs w:val="21"/>
              </w:rPr>
              <w:t>条款名称</w:t>
            </w:r>
          </w:p>
        </w:tc>
        <w:tc>
          <w:tcPr>
            <w:tcW w:w="6950" w:type="dxa"/>
            <w:vAlign w:val="top"/>
          </w:tcPr>
          <w:p w14:paraId="41F5F57D">
            <w:pPr>
              <w:pStyle w:val="18"/>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center"/>
              <w:textAlignment w:val="baseline"/>
              <w:rPr>
                <w:color w:val="auto"/>
                <w:sz w:val="21"/>
                <w:szCs w:val="21"/>
              </w:rPr>
            </w:pPr>
            <w:r>
              <w:rPr>
                <w:b/>
                <w:bCs/>
                <w:color w:val="auto"/>
                <w:spacing w:val="6"/>
                <w:sz w:val="21"/>
                <w:szCs w:val="21"/>
              </w:rPr>
              <w:t>说明和要求</w:t>
            </w:r>
          </w:p>
        </w:tc>
      </w:tr>
      <w:tr w14:paraId="2CB0E1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22" w:hRule="atLeast"/>
        </w:trPr>
        <w:tc>
          <w:tcPr>
            <w:tcW w:w="655" w:type="dxa"/>
            <w:vAlign w:val="center"/>
          </w:tcPr>
          <w:p w14:paraId="00BE0482">
            <w:pPr>
              <w:pStyle w:val="18"/>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center"/>
              <w:textAlignment w:val="baseline"/>
              <w:rPr>
                <w:color w:val="auto"/>
                <w:sz w:val="21"/>
                <w:szCs w:val="21"/>
              </w:rPr>
            </w:pPr>
            <w:r>
              <w:rPr>
                <w:color w:val="auto"/>
                <w:position w:val="1"/>
                <w:sz w:val="21"/>
                <w:szCs w:val="21"/>
              </w:rPr>
              <w:t>1</w:t>
            </w:r>
          </w:p>
        </w:tc>
        <w:tc>
          <w:tcPr>
            <w:tcW w:w="1841" w:type="dxa"/>
            <w:vAlign w:val="center"/>
          </w:tcPr>
          <w:p w14:paraId="48F7121F">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0" w:firstLineChars="0"/>
              <w:jc w:val="both"/>
              <w:textAlignment w:val="baseline"/>
              <w:rPr>
                <w:color w:val="auto"/>
                <w:sz w:val="21"/>
                <w:szCs w:val="21"/>
              </w:rPr>
            </w:pPr>
            <w:r>
              <w:rPr>
                <w:color w:val="auto"/>
                <w:spacing w:val="7"/>
                <w:sz w:val="21"/>
                <w:szCs w:val="21"/>
              </w:rPr>
              <w:t>采购人</w:t>
            </w:r>
          </w:p>
        </w:tc>
        <w:tc>
          <w:tcPr>
            <w:tcW w:w="6950" w:type="dxa"/>
            <w:vAlign w:val="center"/>
          </w:tcPr>
          <w:p w14:paraId="55364967">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0" w:firstLineChars="0"/>
              <w:jc w:val="both"/>
              <w:textAlignment w:val="baseline"/>
              <w:rPr>
                <w:rFonts w:hint="eastAsia"/>
                <w:color w:val="auto"/>
                <w:sz w:val="21"/>
                <w:szCs w:val="21"/>
                <w:lang w:val="en-US" w:eastAsia="zh-CN"/>
              </w:rPr>
            </w:pPr>
            <w:r>
              <w:rPr>
                <w:rFonts w:hint="eastAsia"/>
                <w:color w:val="auto"/>
                <w:sz w:val="21"/>
                <w:szCs w:val="21"/>
                <w:lang w:val="en-US" w:eastAsia="zh-CN"/>
              </w:rPr>
              <w:t>采购单位：绥德县农业农村局</w:t>
            </w:r>
          </w:p>
          <w:p w14:paraId="45186186">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0" w:firstLineChars="0"/>
              <w:jc w:val="both"/>
              <w:textAlignment w:val="baseline"/>
              <w:rPr>
                <w:rFonts w:hint="eastAsia"/>
                <w:color w:val="auto"/>
                <w:sz w:val="21"/>
                <w:szCs w:val="21"/>
                <w:lang w:val="en-US" w:eastAsia="zh-CN"/>
              </w:rPr>
            </w:pPr>
            <w:r>
              <w:rPr>
                <w:rFonts w:hint="eastAsia"/>
                <w:color w:val="auto"/>
                <w:sz w:val="21"/>
                <w:szCs w:val="21"/>
                <w:lang w:val="en-US" w:eastAsia="zh-CN"/>
              </w:rPr>
              <w:t>地址：</w:t>
            </w:r>
            <w:r>
              <w:rPr>
                <w:rFonts w:hint="eastAsia" w:ascii="宋体" w:hAnsi="宋体" w:eastAsia="宋体" w:cs="宋体"/>
                <w:i w:val="0"/>
                <w:iCs w:val="0"/>
                <w:caps w:val="0"/>
                <w:snapToGrid w:val="0"/>
                <w:color w:val="auto"/>
                <w:spacing w:val="0"/>
                <w:kern w:val="0"/>
                <w:sz w:val="21"/>
                <w:szCs w:val="21"/>
                <w:shd w:val="clear" w:fill="FFFFFF"/>
                <w:lang w:val="en-US" w:eastAsia="zh-CN" w:bidi="ar"/>
              </w:rPr>
              <w:t>绥德县名州镇小街4号</w:t>
            </w:r>
          </w:p>
          <w:p w14:paraId="70FCC8D2">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0" w:firstLineChars="0"/>
              <w:jc w:val="both"/>
              <w:textAlignment w:val="baseline"/>
              <w:rPr>
                <w:rFonts w:hint="default"/>
                <w:color w:val="auto"/>
                <w:sz w:val="24"/>
                <w:szCs w:val="24"/>
                <w:lang w:val="en-US" w:eastAsia="zh-CN"/>
              </w:rPr>
            </w:pPr>
            <w:r>
              <w:rPr>
                <w:rFonts w:hint="eastAsia"/>
                <w:color w:val="auto"/>
                <w:sz w:val="21"/>
                <w:szCs w:val="21"/>
                <w:lang w:val="en-US" w:eastAsia="zh-CN"/>
              </w:rPr>
              <w:t>联系人：张工</w:t>
            </w:r>
          </w:p>
          <w:p w14:paraId="1E14AF27">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0" w:firstLineChars="0"/>
              <w:jc w:val="both"/>
              <w:textAlignment w:val="baseline"/>
              <w:rPr>
                <w:color w:val="auto"/>
                <w:sz w:val="21"/>
                <w:szCs w:val="21"/>
              </w:rPr>
            </w:pPr>
            <w:r>
              <w:rPr>
                <w:rFonts w:hint="eastAsia"/>
                <w:color w:val="auto"/>
                <w:sz w:val="21"/>
                <w:szCs w:val="21"/>
                <w:lang w:val="en-US" w:eastAsia="zh-CN"/>
              </w:rPr>
              <w:t>联系方式：13379390396</w:t>
            </w:r>
          </w:p>
        </w:tc>
      </w:tr>
      <w:tr w14:paraId="553EF1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40" w:hRule="atLeast"/>
        </w:trPr>
        <w:tc>
          <w:tcPr>
            <w:tcW w:w="655" w:type="dxa"/>
            <w:vAlign w:val="center"/>
          </w:tcPr>
          <w:p w14:paraId="73045C2E">
            <w:pPr>
              <w:pStyle w:val="18"/>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center"/>
              <w:textAlignment w:val="baseline"/>
              <w:rPr>
                <w:color w:val="auto"/>
                <w:sz w:val="21"/>
                <w:szCs w:val="21"/>
              </w:rPr>
            </w:pPr>
            <w:r>
              <w:rPr>
                <w:color w:val="auto"/>
                <w:position w:val="1"/>
                <w:sz w:val="21"/>
                <w:szCs w:val="21"/>
              </w:rPr>
              <w:t>2</w:t>
            </w:r>
          </w:p>
        </w:tc>
        <w:tc>
          <w:tcPr>
            <w:tcW w:w="1841" w:type="dxa"/>
            <w:vAlign w:val="center"/>
          </w:tcPr>
          <w:p w14:paraId="6B3D38A7">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0" w:firstLineChars="0"/>
              <w:jc w:val="both"/>
              <w:textAlignment w:val="baseline"/>
              <w:rPr>
                <w:color w:val="auto"/>
                <w:sz w:val="21"/>
                <w:szCs w:val="21"/>
              </w:rPr>
            </w:pPr>
            <w:r>
              <w:rPr>
                <w:color w:val="auto"/>
                <w:spacing w:val="8"/>
                <w:sz w:val="21"/>
                <w:szCs w:val="21"/>
              </w:rPr>
              <w:t>采购代理机构</w:t>
            </w:r>
          </w:p>
        </w:tc>
        <w:tc>
          <w:tcPr>
            <w:tcW w:w="6950" w:type="dxa"/>
            <w:vAlign w:val="center"/>
          </w:tcPr>
          <w:p w14:paraId="0278517B">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0" w:firstLineChars="0"/>
              <w:jc w:val="both"/>
              <w:textAlignment w:val="baseline"/>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采购代理单位：华鼎工程咨询集团有限公司 </w:t>
            </w:r>
          </w:p>
          <w:p w14:paraId="44EE14B5">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0" w:firstLineChars="0"/>
              <w:jc w:val="both"/>
              <w:textAlignment w:val="baseline"/>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地址：延安市枣园路圣都花园C区10楼</w:t>
            </w:r>
          </w:p>
          <w:p w14:paraId="2D75D090">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0" w:firstLineChars="0"/>
              <w:jc w:val="both"/>
              <w:textAlignment w:val="baseline"/>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联系人：罗瑞梅 </w:t>
            </w:r>
          </w:p>
          <w:p w14:paraId="44E36BAD">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0" w:firstLineChars="0"/>
              <w:jc w:val="both"/>
              <w:textAlignment w:val="baseline"/>
              <w:rPr>
                <w:color w:val="auto"/>
                <w:sz w:val="21"/>
                <w:szCs w:val="21"/>
              </w:rPr>
            </w:pPr>
            <w:r>
              <w:rPr>
                <w:rFonts w:hint="eastAsia" w:ascii="宋体" w:hAnsi="宋体" w:eastAsia="宋体" w:cs="宋体"/>
                <w:color w:val="auto"/>
                <w:sz w:val="21"/>
                <w:szCs w:val="21"/>
                <w:lang w:val="en-US" w:eastAsia="zh-CN"/>
              </w:rPr>
              <w:t xml:space="preserve">联系方式：15309111706 </w:t>
            </w:r>
          </w:p>
        </w:tc>
      </w:tr>
      <w:tr w14:paraId="00FCBE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6" w:hRule="atLeast"/>
        </w:trPr>
        <w:tc>
          <w:tcPr>
            <w:tcW w:w="655" w:type="dxa"/>
            <w:vAlign w:val="center"/>
          </w:tcPr>
          <w:p w14:paraId="39A1A9D7">
            <w:pPr>
              <w:pStyle w:val="18"/>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center"/>
              <w:textAlignment w:val="baseline"/>
              <w:rPr>
                <w:color w:val="auto"/>
                <w:sz w:val="21"/>
                <w:szCs w:val="21"/>
              </w:rPr>
            </w:pPr>
            <w:r>
              <w:rPr>
                <w:color w:val="auto"/>
                <w:position w:val="1"/>
                <w:sz w:val="21"/>
                <w:szCs w:val="21"/>
              </w:rPr>
              <w:t>3</w:t>
            </w:r>
          </w:p>
        </w:tc>
        <w:tc>
          <w:tcPr>
            <w:tcW w:w="1841" w:type="dxa"/>
            <w:vAlign w:val="center"/>
          </w:tcPr>
          <w:p w14:paraId="719381EC">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0" w:firstLineChars="0"/>
              <w:jc w:val="both"/>
              <w:textAlignment w:val="baseline"/>
              <w:rPr>
                <w:color w:val="auto"/>
                <w:sz w:val="21"/>
                <w:szCs w:val="21"/>
              </w:rPr>
            </w:pPr>
            <w:r>
              <w:rPr>
                <w:color w:val="auto"/>
                <w:spacing w:val="8"/>
                <w:sz w:val="21"/>
                <w:szCs w:val="21"/>
              </w:rPr>
              <w:t>监督管理机构</w:t>
            </w:r>
          </w:p>
        </w:tc>
        <w:tc>
          <w:tcPr>
            <w:tcW w:w="6950" w:type="dxa"/>
            <w:vAlign w:val="center"/>
          </w:tcPr>
          <w:p w14:paraId="6DF92241">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0" w:firstLineChars="0"/>
              <w:jc w:val="both"/>
              <w:textAlignment w:val="baseline"/>
              <w:rPr>
                <w:color w:val="auto"/>
                <w:sz w:val="21"/>
                <w:szCs w:val="21"/>
              </w:rPr>
            </w:pPr>
            <w:r>
              <w:rPr>
                <w:rFonts w:hint="eastAsia"/>
                <w:color w:val="auto"/>
                <w:spacing w:val="8"/>
                <w:sz w:val="21"/>
                <w:szCs w:val="21"/>
                <w:lang w:val="en-US" w:eastAsia="zh-CN"/>
              </w:rPr>
              <w:t>绥德县</w:t>
            </w:r>
            <w:r>
              <w:rPr>
                <w:color w:val="auto"/>
                <w:spacing w:val="8"/>
                <w:sz w:val="21"/>
                <w:szCs w:val="21"/>
              </w:rPr>
              <w:t>财政局</w:t>
            </w:r>
          </w:p>
        </w:tc>
      </w:tr>
      <w:tr w14:paraId="4B939F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6" w:hRule="atLeast"/>
        </w:trPr>
        <w:tc>
          <w:tcPr>
            <w:tcW w:w="655" w:type="dxa"/>
            <w:vAlign w:val="center"/>
          </w:tcPr>
          <w:p w14:paraId="7779774E">
            <w:pPr>
              <w:pStyle w:val="18"/>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center"/>
              <w:textAlignment w:val="baseline"/>
              <w:rPr>
                <w:color w:val="auto"/>
                <w:sz w:val="21"/>
                <w:szCs w:val="21"/>
              </w:rPr>
            </w:pPr>
            <w:r>
              <w:rPr>
                <w:color w:val="auto"/>
                <w:position w:val="1"/>
                <w:sz w:val="21"/>
                <w:szCs w:val="21"/>
              </w:rPr>
              <w:t>4</w:t>
            </w:r>
          </w:p>
        </w:tc>
        <w:tc>
          <w:tcPr>
            <w:tcW w:w="1841" w:type="dxa"/>
            <w:vAlign w:val="center"/>
          </w:tcPr>
          <w:p w14:paraId="645A6ABB">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0" w:firstLineChars="0"/>
              <w:jc w:val="both"/>
              <w:textAlignment w:val="baseline"/>
              <w:rPr>
                <w:color w:val="auto"/>
                <w:sz w:val="21"/>
                <w:szCs w:val="21"/>
              </w:rPr>
            </w:pPr>
            <w:r>
              <w:rPr>
                <w:color w:val="auto"/>
                <w:spacing w:val="6"/>
                <w:sz w:val="21"/>
                <w:szCs w:val="21"/>
              </w:rPr>
              <w:t>项目名称</w:t>
            </w:r>
          </w:p>
        </w:tc>
        <w:tc>
          <w:tcPr>
            <w:tcW w:w="6950" w:type="dxa"/>
            <w:vAlign w:val="center"/>
          </w:tcPr>
          <w:p w14:paraId="59B4FD1D">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0" w:firstLineChars="0"/>
              <w:jc w:val="both"/>
              <w:textAlignment w:val="baseline"/>
              <w:rPr>
                <w:rFonts w:hint="eastAsia" w:eastAsia="宋体"/>
                <w:color w:val="auto"/>
                <w:sz w:val="21"/>
                <w:szCs w:val="21"/>
                <w:lang w:eastAsia="zh-CN"/>
              </w:rPr>
            </w:pPr>
            <w:r>
              <w:rPr>
                <w:rFonts w:hint="eastAsia" w:eastAsia="宋体"/>
                <w:color w:val="auto"/>
                <w:sz w:val="21"/>
                <w:szCs w:val="21"/>
                <w:lang w:val="en-US" w:eastAsia="zh-CN"/>
              </w:rPr>
              <w:t>绥德县千村光伏发电站设备采购项目</w:t>
            </w:r>
            <w:r>
              <w:rPr>
                <w:rFonts w:hint="eastAsia"/>
                <w:color w:val="auto"/>
                <w:sz w:val="21"/>
                <w:szCs w:val="21"/>
                <w:lang w:val="en-US" w:eastAsia="zh-CN"/>
              </w:rPr>
              <w:t>（二次）</w:t>
            </w:r>
          </w:p>
        </w:tc>
      </w:tr>
      <w:tr w14:paraId="0AB761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1" w:hRule="atLeast"/>
        </w:trPr>
        <w:tc>
          <w:tcPr>
            <w:tcW w:w="655" w:type="dxa"/>
            <w:vAlign w:val="center"/>
          </w:tcPr>
          <w:p w14:paraId="425CA66D">
            <w:pPr>
              <w:pStyle w:val="18"/>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center"/>
              <w:textAlignment w:val="baseline"/>
              <w:rPr>
                <w:color w:val="auto"/>
                <w:sz w:val="21"/>
                <w:szCs w:val="21"/>
              </w:rPr>
            </w:pPr>
            <w:r>
              <w:rPr>
                <w:color w:val="auto"/>
                <w:position w:val="1"/>
                <w:sz w:val="21"/>
                <w:szCs w:val="21"/>
              </w:rPr>
              <w:t>5</w:t>
            </w:r>
          </w:p>
        </w:tc>
        <w:tc>
          <w:tcPr>
            <w:tcW w:w="1841" w:type="dxa"/>
            <w:vAlign w:val="center"/>
          </w:tcPr>
          <w:p w14:paraId="3F5691F1">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0" w:firstLineChars="0"/>
              <w:jc w:val="both"/>
              <w:textAlignment w:val="baseline"/>
              <w:rPr>
                <w:color w:val="auto"/>
                <w:sz w:val="21"/>
                <w:szCs w:val="21"/>
              </w:rPr>
            </w:pPr>
            <w:r>
              <w:rPr>
                <w:color w:val="auto"/>
                <w:spacing w:val="6"/>
                <w:sz w:val="21"/>
                <w:szCs w:val="21"/>
              </w:rPr>
              <w:t>项目编号</w:t>
            </w:r>
          </w:p>
        </w:tc>
        <w:tc>
          <w:tcPr>
            <w:tcW w:w="6950" w:type="dxa"/>
            <w:vAlign w:val="center"/>
          </w:tcPr>
          <w:p w14:paraId="1A0B9BA0">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0" w:firstLineChars="0"/>
              <w:jc w:val="both"/>
              <w:textAlignment w:val="baseline"/>
              <w:rPr>
                <w:rFonts w:hint="eastAsia" w:eastAsia="宋体"/>
                <w:color w:val="auto"/>
                <w:sz w:val="21"/>
                <w:szCs w:val="21"/>
                <w:lang w:eastAsia="zh-CN"/>
              </w:rPr>
            </w:pPr>
            <w:r>
              <w:rPr>
                <w:rFonts w:hint="eastAsia" w:ascii="宋体" w:hAnsi="宋体" w:eastAsia="宋体" w:cs="宋体"/>
                <w:i w:val="0"/>
                <w:iCs w:val="0"/>
                <w:caps w:val="0"/>
                <w:color w:val="auto"/>
                <w:spacing w:val="0"/>
                <w:sz w:val="21"/>
                <w:szCs w:val="21"/>
                <w:shd w:val="clear" w:fill="FFFFFF"/>
              </w:rPr>
              <w:t>HDCGDL-ZC2026-007</w:t>
            </w:r>
          </w:p>
        </w:tc>
      </w:tr>
      <w:tr w14:paraId="003F0C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6" w:hRule="atLeast"/>
        </w:trPr>
        <w:tc>
          <w:tcPr>
            <w:tcW w:w="655" w:type="dxa"/>
            <w:vAlign w:val="center"/>
          </w:tcPr>
          <w:p w14:paraId="7D0135B8">
            <w:pPr>
              <w:pStyle w:val="18"/>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center"/>
              <w:textAlignment w:val="baseline"/>
              <w:rPr>
                <w:color w:val="auto"/>
                <w:sz w:val="21"/>
                <w:szCs w:val="21"/>
              </w:rPr>
            </w:pPr>
            <w:r>
              <w:rPr>
                <w:color w:val="auto"/>
                <w:position w:val="1"/>
                <w:sz w:val="21"/>
                <w:szCs w:val="21"/>
              </w:rPr>
              <w:t>6</w:t>
            </w:r>
          </w:p>
        </w:tc>
        <w:tc>
          <w:tcPr>
            <w:tcW w:w="1841" w:type="dxa"/>
            <w:vAlign w:val="center"/>
          </w:tcPr>
          <w:p w14:paraId="60042B83">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0" w:firstLineChars="0"/>
              <w:jc w:val="both"/>
              <w:textAlignment w:val="baseline"/>
              <w:rPr>
                <w:color w:val="auto"/>
                <w:sz w:val="21"/>
                <w:szCs w:val="21"/>
              </w:rPr>
            </w:pPr>
            <w:r>
              <w:rPr>
                <w:color w:val="auto"/>
                <w:spacing w:val="7"/>
                <w:sz w:val="21"/>
                <w:szCs w:val="21"/>
              </w:rPr>
              <w:t>标段名称</w:t>
            </w:r>
          </w:p>
        </w:tc>
        <w:tc>
          <w:tcPr>
            <w:tcW w:w="6950" w:type="dxa"/>
            <w:vAlign w:val="center"/>
          </w:tcPr>
          <w:p w14:paraId="21CAFED2">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0" w:firstLineChars="0"/>
              <w:jc w:val="both"/>
              <w:textAlignment w:val="baseline"/>
              <w:rPr>
                <w:color w:val="auto"/>
                <w:sz w:val="21"/>
                <w:szCs w:val="21"/>
              </w:rPr>
            </w:pPr>
            <w:r>
              <w:rPr>
                <w:rFonts w:hint="eastAsia" w:eastAsia="宋体"/>
                <w:color w:val="auto"/>
                <w:sz w:val="21"/>
                <w:szCs w:val="21"/>
                <w:lang w:val="en-US" w:eastAsia="zh-CN"/>
              </w:rPr>
              <w:t>绥德县千村光伏发电站设备采购项目</w:t>
            </w:r>
            <w:r>
              <w:rPr>
                <w:rFonts w:hint="eastAsia"/>
                <w:color w:val="auto"/>
                <w:sz w:val="21"/>
                <w:szCs w:val="21"/>
                <w:lang w:val="en-US" w:eastAsia="zh-CN"/>
              </w:rPr>
              <w:t>（二次）</w:t>
            </w:r>
          </w:p>
        </w:tc>
      </w:tr>
      <w:tr w14:paraId="62FB18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655" w:type="dxa"/>
            <w:vAlign w:val="center"/>
          </w:tcPr>
          <w:p w14:paraId="6F6C2072">
            <w:pPr>
              <w:pStyle w:val="18"/>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center"/>
              <w:textAlignment w:val="baseline"/>
              <w:rPr>
                <w:color w:val="auto"/>
                <w:sz w:val="21"/>
                <w:szCs w:val="21"/>
              </w:rPr>
            </w:pPr>
            <w:r>
              <w:rPr>
                <w:color w:val="auto"/>
                <w:position w:val="1"/>
                <w:sz w:val="21"/>
                <w:szCs w:val="21"/>
              </w:rPr>
              <w:t>7</w:t>
            </w:r>
          </w:p>
        </w:tc>
        <w:tc>
          <w:tcPr>
            <w:tcW w:w="1841" w:type="dxa"/>
            <w:vAlign w:val="center"/>
          </w:tcPr>
          <w:p w14:paraId="12E52C5D">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0" w:firstLineChars="0"/>
              <w:jc w:val="both"/>
              <w:textAlignment w:val="baseline"/>
              <w:rPr>
                <w:color w:val="auto"/>
                <w:sz w:val="21"/>
                <w:szCs w:val="21"/>
              </w:rPr>
            </w:pPr>
            <w:r>
              <w:rPr>
                <w:color w:val="auto"/>
                <w:spacing w:val="7"/>
                <w:sz w:val="21"/>
                <w:szCs w:val="21"/>
              </w:rPr>
              <w:t>标段编号</w:t>
            </w:r>
          </w:p>
        </w:tc>
        <w:tc>
          <w:tcPr>
            <w:tcW w:w="6950" w:type="dxa"/>
            <w:vAlign w:val="center"/>
          </w:tcPr>
          <w:p w14:paraId="3D3406F0">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0" w:firstLineChars="0"/>
              <w:jc w:val="both"/>
              <w:textAlignment w:val="baseline"/>
              <w:rPr>
                <w:rFonts w:hint="default"/>
                <w:color w:val="auto"/>
                <w:sz w:val="21"/>
                <w:szCs w:val="21"/>
                <w:lang w:val="en-US"/>
              </w:rPr>
            </w:pPr>
            <w:r>
              <w:rPr>
                <w:rFonts w:hint="eastAsia" w:ascii="宋体" w:hAnsi="宋体" w:eastAsia="宋体" w:cs="宋体"/>
                <w:i w:val="0"/>
                <w:iCs w:val="0"/>
                <w:caps w:val="0"/>
                <w:color w:val="auto"/>
                <w:spacing w:val="0"/>
                <w:sz w:val="21"/>
                <w:szCs w:val="21"/>
                <w:shd w:val="clear" w:fill="FFFFFF"/>
              </w:rPr>
              <w:t>HDCGDL-ZC2026-007</w:t>
            </w:r>
          </w:p>
        </w:tc>
      </w:tr>
      <w:tr w14:paraId="62583D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6" w:hRule="atLeast"/>
        </w:trPr>
        <w:tc>
          <w:tcPr>
            <w:tcW w:w="655" w:type="dxa"/>
            <w:vAlign w:val="center"/>
          </w:tcPr>
          <w:p w14:paraId="406FAB00">
            <w:pPr>
              <w:pStyle w:val="18"/>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center"/>
              <w:textAlignment w:val="baseline"/>
              <w:rPr>
                <w:color w:val="auto"/>
                <w:sz w:val="21"/>
                <w:szCs w:val="21"/>
              </w:rPr>
            </w:pPr>
            <w:r>
              <w:rPr>
                <w:color w:val="auto"/>
                <w:position w:val="1"/>
                <w:sz w:val="21"/>
                <w:szCs w:val="21"/>
              </w:rPr>
              <w:t>8</w:t>
            </w:r>
          </w:p>
        </w:tc>
        <w:tc>
          <w:tcPr>
            <w:tcW w:w="1841" w:type="dxa"/>
            <w:vAlign w:val="center"/>
          </w:tcPr>
          <w:p w14:paraId="4E3411F4">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0" w:firstLineChars="0"/>
              <w:jc w:val="both"/>
              <w:textAlignment w:val="baseline"/>
              <w:rPr>
                <w:color w:val="auto"/>
                <w:sz w:val="21"/>
                <w:szCs w:val="21"/>
              </w:rPr>
            </w:pPr>
            <w:r>
              <w:rPr>
                <w:color w:val="auto"/>
                <w:spacing w:val="8"/>
                <w:sz w:val="21"/>
                <w:szCs w:val="21"/>
              </w:rPr>
              <w:t>采购内容及要求</w:t>
            </w:r>
          </w:p>
        </w:tc>
        <w:tc>
          <w:tcPr>
            <w:tcW w:w="6950" w:type="dxa"/>
            <w:vAlign w:val="center"/>
          </w:tcPr>
          <w:p w14:paraId="13CC9C9D">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0" w:firstLineChars="0"/>
              <w:jc w:val="both"/>
              <w:textAlignment w:val="baseline"/>
              <w:rPr>
                <w:color w:val="auto"/>
                <w:sz w:val="21"/>
                <w:szCs w:val="21"/>
              </w:rPr>
            </w:pPr>
            <w:r>
              <w:rPr>
                <w:rFonts w:hint="eastAsia"/>
                <w:color w:val="auto"/>
                <w:spacing w:val="5"/>
                <w:sz w:val="21"/>
                <w:szCs w:val="21"/>
                <w:lang w:val="en-US" w:eastAsia="zh-CN"/>
              </w:rPr>
              <w:t>绥德县千村光伏发电站设备采购项目</w:t>
            </w:r>
            <w:r>
              <w:rPr>
                <w:color w:val="auto"/>
                <w:spacing w:val="5"/>
                <w:sz w:val="21"/>
                <w:szCs w:val="21"/>
              </w:rPr>
              <w:t>1</w:t>
            </w:r>
            <w:r>
              <w:rPr>
                <w:rFonts w:hint="eastAsia"/>
                <w:color w:val="auto"/>
                <w:spacing w:val="5"/>
                <w:sz w:val="21"/>
                <w:szCs w:val="21"/>
                <w:lang w:eastAsia="zh-CN"/>
              </w:rPr>
              <w:t>（</w:t>
            </w:r>
            <w:r>
              <w:rPr>
                <w:rFonts w:hint="eastAsia"/>
                <w:color w:val="auto"/>
                <w:spacing w:val="5"/>
                <w:sz w:val="21"/>
                <w:szCs w:val="21"/>
                <w:lang w:val="en-US" w:eastAsia="zh-CN"/>
              </w:rPr>
              <w:t>批</w:t>
            </w:r>
            <w:r>
              <w:rPr>
                <w:rFonts w:hint="eastAsia"/>
                <w:color w:val="auto"/>
                <w:spacing w:val="5"/>
                <w:sz w:val="21"/>
                <w:szCs w:val="21"/>
                <w:lang w:eastAsia="zh-CN"/>
              </w:rPr>
              <w:t>）</w:t>
            </w:r>
            <w:r>
              <w:rPr>
                <w:color w:val="auto"/>
                <w:spacing w:val="5"/>
                <w:sz w:val="21"/>
                <w:szCs w:val="21"/>
              </w:rPr>
              <w:t>，详见招标文件第四章招标采</w:t>
            </w:r>
            <w:r>
              <w:rPr>
                <w:color w:val="auto"/>
                <w:spacing w:val="7"/>
                <w:sz w:val="21"/>
                <w:szCs w:val="21"/>
              </w:rPr>
              <w:t>购内容及要求。</w:t>
            </w:r>
          </w:p>
        </w:tc>
      </w:tr>
      <w:tr w14:paraId="01F31A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7" w:hRule="atLeast"/>
        </w:trPr>
        <w:tc>
          <w:tcPr>
            <w:tcW w:w="655" w:type="dxa"/>
            <w:vAlign w:val="center"/>
          </w:tcPr>
          <w:p w14:paraId="3138847B">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color w:val="auto"/>
                <w:sz w:val="21"/>
                <w:szCs w:val="21"/>
              </w:rPr>
            </w:pPr>
            <w:r>
              <w:rPr>
                <w:color w:val="auto"/>
                <w:position w:val="1"/>
                <w:sz w:val="21"/>
                <w:szCs w:val="21"/>
              </w:rPr>
              <w:t>9</w:t>
            </w:r>
          </w:p>
        </w:tc>
        <w:tc>
          <w:tcPr>
            <w:tcW w:w="1841" w:type="dxa"/>
            <w:vAlign w:val="center"/>
          </w:tcPr>
          <w:p w14:paraId="26086366">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color w:val="auto"/>
                <w:sz w:val="21"/>
                <w:szCs w:val="21"/>
              </w:rPr>
            </w:pPr>
            <w:r>
              <w:rPr>
                <w:color w:val="auto"/>
                <w:spacing w:val="8"/>
                <w:sz w:val="21"/>
                <w:szCs w:val="21"/>
              </w:rPr>
              <w:t>投标人资格要求</w:t>
            </w:r>
          </w:p>
        </w:tc>
        <w:tc>
          <w:tcPr>
            <w:tcW w:w="6950" w:type="dxa"/>
            <w:vAlign w:val="top"/>
          </w:tcPr>
          <w:p w14:paraId="6A70693E">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textAlignment w:val="baseline"/>
              <w:rPr>
                <w:color w:val="auto"/>
                <w:sz w:val="21"/>
                <w:szCs w:val="21"/>
              </w:rPr>
            </w:pPr>
            <w:r>
              <w:rPr>
                <w:b/>
                <w:bCs/>
                <w:color w:val="auto"/>
                <w:spacing w:val="7"/>
                <w:sz w:val="21"/>
                <w:szCs w:val="21"/>
              </w:rPr>
              <w:t>1.满足《中华人民共和国政府采购法》第二十二条</w:t>
            </w:r>
            <w:r>
              <w:rPr>
                <w:b/>
                <w:bCs/>
                <w:color w:val="auto"/>
                <w:spacing w:val="6"/>
                <w:sz w:val="21"/>
                <w:szCs w:val="21"/>
              </w:rPr>
              <w:t>规定;</w:t>
            </w:r>
          </w:p>
          <w:p w14:paraId="564EA07C">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textAlignment w:val="baseline"/>
              <w:rPr>
                <w:color w:val="auto"/>
                <w:sz w:val="21"/>
                <w:szCs w:val="21"/>
              </w:rPr>
            </w:pPr>
            <w:r>
              <w:rPr>
                <w:b/>
                <w:bCs/>
                <w:color w:val="auto"/>
                <w:spacing w:val="6"/>
                <w:sz w:val="21"/>
                <w:szCs w:val="21"/>
              </w:rPr>
              <w:t>2.落实政府采购政策需满足的资格要求：</w:t>
            </w:r>
            <w:r>
              <w:rPr>
                <w:rFonts w:hint="eastAsia"/>
                <w:b/>
                <w:bCs/>
                <w:color w:val="auto"/>
                <w:spacing w:val="6"/>
                <w:sz w:val="21"/>
                <w:szCs w:val="21"/>
              </w:rPr>
              <w:t>详见</w:t>
            </w:r>
            <w:r>
              <w:rPr>
                <w:rFonts w:hint="eastAsia"/>
                <w:b/>
                <w:bCs/>
                <w:color w:val="auto"/>
                <w:spacing w:val="6"/>
                <w:sz w:val="21"/>
                <w:szCs w:val="21"/>
                <w:lang w:val="en-US" w:eastAsia="zh-CN"/>
              </w:rPr>
              <w:t>招标</w:t>
            </w:r>
            <w:r>
              <w:rPr>
                <w:rFonts w:hint="eastAsia"/>
                <w:b/>
                <w:bCs/>
                <w:color w:val="auto"/>
                <w:spacing w:val="6"/>
                <w:sz w:val="21"/>
                <w:szCs w:val="21"/>
              </w:rPr>
              <w:t>公告</w:t>
            </w:r>
          </w:p>
          <w:p w14:paraId="72202DBE">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textAlignment w:val="baseline"/>
              <w:rPr>
                <w:color w:val="auto"/>
                <w:sz w:val="21"/>
                <w:szCs w:val="21"/>
              </w:rPr>
            </w:pPr>
            <w:r>
              <w:rPr>
                <w:b/>
                <w:bCs/>
                <w:color w:val="auto"/>
                <w:spacing w:val="6"/>
                <w:sz w:val="21"/>
                <w:szCs w:val="21"/>
              </w:rPr>
              <w:t>3.本项目的特定资格要求：</w:t>
            </w:r>
            <w:r>
              <w:rPr>
                <w:rFonts w:hint="eastAsia"/>
                <w:b/>
                <w:bCs/>
                <w:color w:val="auto"/>
                <w:spacing w:val="6"/>
                <w:sz w:val="21"/>
                <w:szCs w:val="21"/>
              </w:rPr>
              <w:t>详见</w:t>
            </w:r>
            <w:r>
              <w:rPr>
                <w:rFonts w:hint="eastAsia"/>
                <w:b/>
                <w:bCs/>
                <w:color w:val="auto"/>
                <w:spacing w:val="6"/>
                <w:sz w:val="21"/>
                <w:szCs w:val="21"/>
                <w:lang w:val="en-US" w:eastAsia="zh-CN"/>
              </w:rPr>
              <w:t>招标</w:t>
            </w:r>
            <w:r>
              <w:rPr>
                <w:rFonts w:hint="eastAsia"/>
                <w:b/>
                <w:bCs/>
                <w:color w:val="auto"/>
                <w:spacing w:val="6"/>
                <w:sz w:val="21"/>
                <w:szCs w:val="21"/>
              </w:rPr>
              <w:t>公告</w:t>
            </w:r>
          </w:p>
        </w:tc>
      </w:tr>
      <w:tr w14:paraId="2416DE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7" w:hRule="atLeast"/>
        </w:trPr>
        <w:tc>
          <w:tcPr>
            <w:tcW w:w="655" w:type="dxa"/>
            <w:vAlign w:val="center"/>
          </w:tcPr>
          <w:p w14:paraId="28A0C478">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color w:val="auto"/>
                <w:sz w:val="21"/>
                <w:szCs w:val="21"/>
              </w:rPr>
            </w:pPr>
            <w:r>
              <w:rPr>
                <w:color w:val="auto"/>
                <w:spacing w:val="-7"/>
                <w:position w:val="1"/>
                <w:sz w:val="21"/>
                <w:szCs w:val="21"/>
              </w:rPr>
              <w:t>10</w:t>
            </w:r>
          </w:p>
        </w:tc>
        <w:tc>
          <w:tcPr>
            <w:tcW w:w="1841" w:type="dxa"/>
            <w:vAlign w:val="center"/>
          </w:tcPr>
          <w:p w14:paraId="0C58B067">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color w:val="auto"/>
                <w:sz w:val="21"/>
                <w:szCs w:val="21"/>
              </w:rPr>
            </w:pPr>
            <w:r>
              <w:rPr>
                <w:color w:val="auto"/>
                <w:spacing w:val="5"/>
                <w:sz w:val="21"/>
                <w:szCs w:val="21"/>
              </w:rPr>
              <w:t>交货期</w:t>
            </w:r>
          </w:p>
        </w:tc>
        <w:tc>
          <w:tcPr>
            <w:tcW w:w="6950" w:type="dxa"/>
            <w:vAlign w:val="top"/>
          </w:tcPr>
          <w:p w14:paraId="0D00D46F">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textAlignment w:val="baseline"/>
              <w:rPr>
                <w:color w:val="auto"/>
                <w:sz w:val="21"/>
                <w:szCs w:val="21"/>
              </w:rPr>
            </w:pPr>
            <w:r>
              <w:rPr>
                <w:rFonts w:hint="eastAsia"/>
                <w:color w:val="auto"/>
                <w:spacing w:val="0"/>
                <w:sz w:val="21"/>
                <w:szCs w:val="21"/>
                <w:shd w:val="clear" w:color="auto" w:fill="auto"/>
                <w:lang w:eastAsia="zh-CN"/>
              </w:rPr>
              <w:t>合同签订后</w:t>
            </w:r>
            <w:r>
              <w:rPr>
                <w:rFonts w:hint="eastAsia"/>
                <w:color w:val="auto"/>
                <w:spacing w:val="0"/>
                <w:sz w:val="21"/>
                <w:szCs w:val="21"/>
                <w:shd w:val="clear" w:color="auto" w:fill="auto"/>
                <w:lang w:val="en-US" w:eastAsia="zh-CN"/>
              </w:rPr>
              <w:t>6</w:t>
            </w:r>
            <w:r>
              <w:rPr>
                <w:rFonts w:hint="eastAsia"/>
                <w:color w:val="auto"/>
                <w:spacing w:val="0"/>
                <w:sz w:val="21"/>
                <w:szCs w:val="21"/>
                <w:shd w:val="clear" w:color="auto" w:fill="auto"/>
                <w:lang w:eastAsia="zh-CN"/>
              </w:rPr>
              <w:t>0日历天</w:t>
            </w:r>
            <w:r>
              <w:rPr>
                <w:color w:val="auto"/>
                <w:spacing w:val="1"/>
                <w:sz w:val="21"/>
                <w:szCs w:val="21"/>
              </w:rPr>
              <w:t>。</w:t>
            </w:r>
          </w:p>
        </w:tc>
      </w:tr>
      <w:tr w14:paraId="385C03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trPr>
        <w:tc>
          <w:tcPr>
            <w:tcW w:w="655" w:type="dxa"/>
            <w:vAlign w:val="center"/>
          </w:tcPr>
          <w:p w14:paraId="15C0086F">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color w:val="auto"/>
                <w:sz w:val="21"/>
                <w:szCs w:val="21"/>
              </w:rPr>
            </w:pPr>
            <w:r>
              <w:rPr>
                <w:color w:val="auto"/>
                <w:spacing w:val="-7"/>
                <w:position w:val="1"/>
                <w:sz w:val="21"/>
                <w:szCs w:val="21"/>
              </w:rPr>
              <w:t>11</w:t>
            </w:r>
          </w:p>
        </w:tc>
        <w:tc>
          <w:tcPr>
            <w:tcW w:w="1841" w:type="dxa"/>
            <w:vAlign w:val="center"/>
          </w:tcPr>
          <w:p w14:paraId="312AC8C9">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1"/>
              <w:jc w:val="center"/>
              <w:textAlignment w:val="baseline"/>
              <w:rPr>
                <w:color w:val="auto"/>
                <w:sz w:val="21"/>
                <w:szCs w:val="21"/>
              </w:rPr>
            </w:pPr>
            <w:r>
              <w:rPr>
                <w:color w:val="auto"/>
                <w:spacing w:val="13"/>
                <w:sz w:val="21"/>
                <w:szCs w:val="21"/>
              </w:rPr>
              <w:t>投标文件数量和</w:t>
            </w:r>
            <w:r>
              <w:rPr>
                <w:color w:val="auto"/>
                <w:spacing w:val="8"/>
                <w:sz w:val="21"/>
                <w:szCs w:val="21"/>
              </w:rPr>
              <w:t>提交截止时间</w:t>
            </w:r>
          </w:p>
        </w:tc>
        <w:tc>
          <w:tcPr>
            <w:tcW w:w="6950" w:type="dxa"/>
            <w:vAlign w:val="top"/>
          </w:tcPr>
          <w:p w14:paraId="5E483764">
            <w:pPr>
              <w:pStyle w:val="18"/>
              <w:keepNext w:val="0"/>
              <w:keepLines w:val="0"/>
              <w:pageBreakBefore w:val="0"/>
              <w:widowControl/>
              <w:kinsoku/>
              <w:wordWrap/>
              <w:overflowPunct/>
              <w:topLinePunct w:val="0"/>
              <w:autoSpaceDE w:val="0"/>
              <w:autoSpaceDN w:val="0"/>
              <w:bidi w:val="0"/>
              <w:adjustRightInd w:val="0"/>
              <w:snapToGrid w:val="0"/>
              <w:spacing w:before="0" w:beforeLines="50" w:after="0" w:afterLines="50" w:line="360" w:lineRule="exact"/>
              <w:ind w:left="218" w:leftChars="104" w:right="6" w:rightChars="0" w:firstLine="0" w:firstLineChars="0"/>
              <w:textAlignment w:val="baseline"/>
              <w:rPr>
                <w:color w:val="auto"/>
                <w:sz w:val="21"/>
                <w:szCs w:val="21"/>
              </w:rPr>
            </w:pPr>
            <w:r>
              <w:rPr>
                <w:color w:val="auto"/>
                <w:spacing w:val="8"/>
                <w:sz w:val="21"/>
                <w:szCs w:val="21"/>
              </w:rPr>
              <w:t>1、投标供应商无需提交纸质</w:t>
            </w:r>
            <w:r>
              <w:rPr>
                <w:rFonts w:hint="eastAsia"/>
                <w:color w:val="auto"/>
                <w:spacing w:val="8"/>
                <w:sz w:val="21"/>
                <w:szCs w:val="21"/>
                <w:lang w:val="en-US" w:eastAsia="zh-CN"/>
              </w:rPr>
              <w:t>版投标</w:t>
            </w:r>
            <w:r>
              <w:rPr>
                <w:color w:val="auto"/>
                <w:spacing w:val="8"/>
                <w:sz w:val="21"/>
                <w:szCs w:val="21"/>
              </w:rPr>
              <w:t>文件，待采购结果公告后</w:t>
            </w:r>
            <w:r>
              <w:rPr>
                <w:rFonts w:hint="eastAsia"/>
                <w:color w:val="auto"/>
                <w:spacing w:val="8"/>
                <w:sz w:val="21"/>
                <w:szCs w:val="21"/>
                <w:lang w:val="en-US" w:eastAsia="zh-CN"/>
              </w:rPr>
              <w:t>5个工作日内</w:t>
            </w:r>
            <w:r>
              <w:rPr>
                <w:color w:val="auto"/>
                <w:spacing w:val="7"/>
                <w:sz w:val="21"/>
                <w:szCs w:val="21"/>
              </w:rPr>
              <w:t>，由中标供</w:t>
            </w:r>
            <w:r>
              <w:rPr>
                <w:color w:val="auto"/>
                <w:spacing w:val="3"/>
                <w:sz w:val="21"/>
                <w:szCs w:val="21"/>
              </w:rPr>
              <w:t>应商补交一正二副纸质</w:t>
            </w:r>
            <w:r>
              <w:rPr>
                <w:rFonts w:hint="eastAsia"/>
                <w:color w:val="auto"/>
                <w:spacing w:val="3"/>
                <w:sz w:val="21"/>
                <w:szCs w:val="21"/>
                <w:lang w:val="en-US" w:eastAsia="zh-CN"/>
              </w:rPr>
              <w:t>版投标</w:t>
            </w:r>
            <w:r>
              <w:rPr>
                <w:color w:val="auto"/>
                <w:spacing w:val="3"/>
                <w:sz w:val="21"/>
                <w:szCs w:val="21"/>
              </w:rPr>
              <w:t>文件及电子版</w:t>
            </w:r>
            <w:r>
              <w:rPr>
                <w:rFonts w:hint="eastAsia"/>
                <w:color w:val="auto"/>
                <w:spacing w:val="3"/>
                <w:sz w:val="21"/>
                <w:szCs w:val="21"/>
                <w:lang w:eastAsia="zh-CN"/>
              </w:rPr>
              <w:t>【</w:t>
            </w:r>
            <w:r>
              <w:rPr>
                <w:color w:val="auto"/>
                <w:spacing w:val="3"/>
                <w:sz w:val="21"/>
                <w:szCs w:val="21"/>
              </w:rPr>
              <w:t>投标文件电子版须为</w:t>
            </w:r>
            <w:r>
              <w:rPr>
                <w:rFonts w:hint="eastAsia"/>
                <w:color w:val="auto"/>
                <w:spacing w:val="3"/>
                <w:sz w:val="21"/>
                <w:szCs w:val="21"/>
              </w:rPr>
              <w:t>全国公共资源交易平台（陕西省•榆林市）</w:t>
            </w:r>
            <w:r>
              <w:rPr>
                <w:color w:val="auto"/>
                <w:spacing w:val="3"/>
                <w:sz w:val="21"/>
                <w:szCs w:val="21"/>
              </w:rPr>
              <w:t>网站上传的文件，载体为：U 盘</w:t>
            </w:r>
            <w:r>
              <w:rPr>
                <w:color w:val="auto"/>
                <w:spacing w:val="8"/>
                <w:sz w:val="21"/>
                <w:szCs w:val="21"/>
              </w:rPr>
              <w:t>一份</w:t>
            </w:r>
            <w:r>
              <w:rPr>
                <w:rFonts w:hint="eastAsia"/>
                <w:color w:val="auto"/>
                <w:spacing w:val="8"/>
                <w:sz w:val="21"/>
                <w:szCs w:val="21"/>
                <w:lang w:eastAsia="zh-CN"/>
              </w:rPr>
              <w:t>】</w:t>
            </w:r>
            <w:r>
              <w:rPr>
                <w:color w:val="auto"/>
                <w:spacing w:val="8"/>
                <w:sz w:val="21"/>
                <w:szCs w:val="21"/>
              </w:rPr>
              <w:t>（备案用）</w:t>
            </w:r>
            <w:r>
              <w:rPr>
                <w:color w:val="auto"/>
                <w:spacing w:val="8"/>
                <w:sz w:val="21"/>
                <w:szCs w:val="21"/>
              </w:rPr>
              <w:br w:type="textWrapping"/>
            </w:r>
            <w:r>
              <w:rPr>
                <w:rFonts w:hint="eastAsia"/>
                <w:b/>
                <w:bCs/>
                <w:color w:val="auto"/>
                <w:spacing w:val="8"/>
                <w:sz w:val="21"/>
                <w:szCs w:val="21"/>
                <w:lang w:val="en-US" w:eastAsia="zh-CN"/>
              </w:rPr>
              <w:t>注：1）纸质投标文件与全国公共资源交易平台（陕西省•榆林市）网站所上传的电子投标文件完全一致；</w:t>
            </w:r>
            <w:r>
              <w:rPr>
                <w:rFonts w:hint="eastAsia"/>
                <w:b/>
                <w:bCs/>
                <w:color w:val="auto"/>
                <w:spacing w:val="8"/>
                <w:sz w:val="21"/>
                <w:szCs w:val="21"/>
                <w:lang w:val="en-US" w:eastAsia="zh-CN"/>
              </w:rPr>
              <w:br w:type="textWrapping"/>
            </w:r>
            <w:r>
              <w:rPr>
                <w:rFonts w:hint="eastAsia"/>
                <w:b/>
                <w:bCs/>
                <w:color w:val="auto"/>
                <w:spacing w:val="8"/>
                <w:sz w:val="21"/>
                <w:szCs w:val="21"/>
                <w:lang w:val="en-US" w:eastAsia="zh-CN"/>
              </w:rPr>
              <w:t>2）</w:t>
            </w:r>
            <w:r>
              <w:rPr>
                <w:b/>
                <w:bCs/>
                <w:color w:val="auto"/>
                <w:spacing w:val="8"/>
                <w:sz w:val="21"/>
                <w:szCs w:val="21"/>
              </w:rPr>
              <w:t>电子文档表面需标明项目编号、投标人名称等信息</w:t>
            </w:r>
            <w:r>
              <w:rPr>
                <w:rFonts w:hint="eastAsia"/>
                <w:b/>
                <w:bCs/>
                <w:color w:val="auto"/>
                <w:spacing w:val="8"/>
                <w:sz w:val="21"/>
                <w:szCs w:val="21"/>
                <w:lang w:eastAsia="zh-CN"/>
              </w:rPr>
              <w:t>（</w:t>
            </w:r>
            <w:r>
              <w:rPr>
                <w:rFonts w:hint="eastAsia"/>
                <w:b/>
                <w:bCs/>
                <w:color w:val="auto"/>
                <w:spacing w:val="8"/>
                <w:sz w:val="21"/>
                <w:szCs w:val="21"/>
                <w:lang w:val="en-US" w:eastAsia="zh-CN"/>
              </w:rPr>
              <w:t>可简写</w:t>
            </w:r>
            <w:r>
              <w:rPr>
                <w:rFonts w:hint="eastAsia"/>
                <w:b/>
                <w:bCs/>
                <w:color w:val="auto"/>
                <w:spacing w:val="8"/>
                <w:sz w:val="21"/>
                <w:szCs w:val="21"/>
                <w:lang w:eastAsia="zh-CN"/>
              </w:rPr>
              <w:t>）</w:t>
            </w:r>
            <w:r>
              <w:rPr>
                <w:b/>
                <w:bCs/>
                <w:color w:val="auto"/>
                <w:spacing w:val="8"/>
                <w:sz w:val="21"/>
                <w:szCs w:val="21"/>
              </w:rPr>
              <w:t>。</w:t>
            </w:r>
          </w:p>
          <w:p w14:paraId="7182D984">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218" w:leftChars="104" w:right="105" w:rightChars="50" w:firstLine="0" w:firstLineChars="0"/>
              <w:textAlignment w:val="baseline"/>
              <w:rPr>
                <w:color w:val="auto"/>
                <w:sz w:val="21"/>
                <w:szCs w:val="21"/>
              </w:rPr>
            </w:pPr>
            <w:r>
              <w:rPr>
                <w:color w:val="auto"/>
                <w:spacing w:val="13"/>
                <w:sz w:val="21"/>
                <w:szCs w:val="21"/>
              </w:rPr>
              <w:t>2</w:t>
            </w:r>
            <w:r>
              <w:rPr>
                <w:rFonts w:hint="eastAsia"/>
                <w:color w:val="auto"/>
                <w:spacing w:val="13"/>
                <w:sz w:val="21"/>
                <w:szCs w:val="21"/>
                <w:lang w:eastAsia="zh-CN"/>
              </w:rPr>
              <w:t>、</w:t>
            </w:r>
            <w:r>
              <w:rPr>
                <w:color w:val="auto"/>
                <w:spacing w:val="13"/>
                <w:sz w:val="21"/>
                <w:szCs w:val="21"/>
              </w:rPr>
              <w:t>电子投标文件应于投标文件提交截止时间前任意时段登</w:t>
            </w:r>
            <w:r>
              <w:rPr>
                <w:color w:val="auto"/>
                <w:spacing w:val="12"/>
                <w:sz w:val="21"/>
                <w:szCs w:val="21"/>
              </w:rPr>
              <w:t>录全国公共</w:t>
            </w:r>
            <w:r>
              <w:rPr>
                <w:color w:val="auto"/>
                <w:spacing w:val="9"/>
                <w:sz w:val="21"/>
                <w:szCs w:val="21"/>
              </w:rPr>
              <w:t>资源交易中心平台（陕西省）提交，逾期提交系统将拒绝接</w:t>
            </w:r>
            <w:r>
              <w:rPr>
                <w:color w:val="auto"/>
                <w:spacing w:val="8"/>
                <w:sz w:val="21"/>
                <w:szCs w:val="21"/>
              </w:rPr>
              <w:t>收。</w:t>
            </w:r>
          </w:p>
        </w:tc>
      </w:tr>
      <w:tr w14:paraId="3CC208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8" w:hRule="atLeast"/>
        </w:trPr>
        <w:tc>
          <w:tcPr>
            <w:tcW w:w="655" w:type="dxa"/>
            <w:vAlign w:val="center"/>
          </w:tcPr>
          <w:p w14:paraId="27E08B1E">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color w:val="auto"/>
                <w:sz w:val="21"/>
                <w:szCs w:val="21"/>
              </w:rPr>
            </w:pPr>
            <w:r>
              <w:rPr>
                <w:color w:val="auto"/>
                <w:spacing w:val="-7"/>
                <w:position w:val="1"/>
                <w:sz w:val="21"/>
                <w:szCs w:val="21"/>
              </w:rPr>
              <w:t>12</w:t>
            </w:r>
          </w:p>
        </w:tc>
        <w:tc>
          <w:tcPr>
            <w:tcW w:w="1841" w:type="dxa"/>
            <w:vAlign w:val="center"/>
          </w:tcPr>
          <w:p w14:paraId="43621132">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18" w:leftChars="50" w:right="105" w:rightChars="50" w:hanging="13"/>
              <w:jc w:val="center"/>
              <w:textAlignment w:val="baseline"/>
              <w:rPr>
                <w:color w:val="auto"/>
                <w:sz w:val="21"/>
                <w:szCs w:val="21"/>
              </w:rPr>
            </w:pPr>
            <w:r>
              <w:rPr>
                <w:color w:val="auto"/>
                <w:spacing w:val="13"/>
                <w:sz w:val="21"/>
                <w:szCs w:val="21"/>
              </w:rPr>
              <w:t>投标文件开启时</w:t>
            </w:r>
            <w:r>
              <w:rPr>
                <w:color w:val="auto"/>
                <w:spacing w:val="3"/>
                <w:sz w:val="21"/>
                <w:szCs w:val="21"/>
              </w:rPr>
              <w:t>间和地点</w:t>
            </w:r>
          </w:p>
        </w:tc>
        <w:tc>
          <w:tcPr>
            <w:tcW w:w="6950" w:type="dxa"/>
            <w:vAlign w:val="top"/>
          </w:tcPr>
          <w:p w14:paraId="697717E9">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textAlignment w:val="baseline"/>
              <w:rPr>
                <w:color w:val="auto"/>
                <w:sz w:val="21"/>
                <w:szCs w:val="21"/>
              </w:rPr>
            </w:pPr>
            <w:r>
              <w:rPr>
                <w:color w:val="auto"/>
                <w:spacing w:val="6"/>
                <w:sz w:val="21"/>
                <w:szCs w:val="21"/>
              </w:rPr>
              <w:t>开启时间：</w:t>
            </w:r>
            <w:r>
              <w:rPr>
                <w:rFonts w:hint="eastAsia"/>
                <w:color w:val="auto"/>
                <w:spacing w:val="6"/>
                <w:sz w:val="21"/>
                <w:szCs w:val="21"/>
                <w:u w:val="single" w:color="auto"/>
                <w:lang w:val="en-US" w:eastAsia="zh-CN"/>
              </w:rPr>
              <w:t xml:space="preserve"> 2026 年 5 月 28 日 13 时 30 分</w:t>
            </w:r>
            <w:r>
              <w:rPr>
                <w:color w:val="auto"/>
                <w:spacing w:val="6"/>
                <w:sz w:val="21"/>
                <w:szCs w:val="21"/>
              </w:rPr>
              <w:t>（同投标截止时间）</w:t>
            </w:r>
          </w:p>
          <w:p w14:paraId="1CC76058">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225" w:leftChars="50" w:right="105" w:rightChars="50" w:hanging="1120" w:hangingChars="500"/>
              <w:textAlignment w:val="baseline"/>
              <w:rPr>
                <w:color w:val="auto"/>
                <w:sz w:val="21"/>
                <w:szCs w:val="21"/>
              </w:rPr>
            </w:pPr>
            <w:r>
              <w:rPr>
                <w:color w:val="auto"/>
                <w:spacing w:val="7"/>
                <w:sz w:val="21"/>
                <w:szCs w:val="21"/>
              </w:rPr>
              <w:t>开启地点：</w:t>
            </w:r>
            <w:r>
              <w:rPr>
                <w:rFonts w:hint="eastAsia" w:ascii="宋体" w:hAnsi="宋体" w:eastAsia="宋体" w:cs="宋体"/>
                <w:i w:val="0"/>
                <w:iCs w:val="0"/>
                <w:caps w:val="0"/>
                <w:color w:val="auto"/>
                <w:spacing w:val="0"/>
                <w:sz w:val="21"/>
                <w:szCs w:val="21"/>
                <w:shd w:val="clear" w:color="auto" w:fill="FFFFFF"/>
              </w:rPr>
              <w:t>榆林市公共资源交易中心十</w:t>
            </w:r>
            <w:r>
              <w:rPr>
                <w:rFonts w:hint="eastAsia" w:cs="宋体"/>
                <w:i w:val="0"/>
                <w:iCs w:val="0"/>
                <w:caps w:val="0"/>
                <w:color w:val="auto"/>
                <w:spacing w:val="0"/>
                <w:sz w:val="21"/>
                <w:szCs w:val="21"/>
                <w:shd w:val="clear" w:color="auto" w:fill="FFFFFF"/>
                <w:lang w:val="en-US" w:eastAsia="zh-CN"/>
              </w:rPr>
              <w:t>八</w:t>
            </w:r>
            <w:r>
              <w:rPr>
                <w:rFonts w:hint="eastAsia" w:ascii="宋体" w:hAnsi="宋体" w:eastAsia="宋体" w:cs="宋体"/>
                <w:i w:val="0"/>
                <w:iCs w:val="0"/>
                <w:caps w:val="0"/>
                <w:color w:val="auto"/>
                <w:spacing w:val="0"/>
                <w:sz w:val="21"/>
                <w:szCs w:val="21"/>
                <w:shd w:val="clear" w:color="auto" w:fill="FFFFFF"/>
              </w:rPr>
              <w:t>楼开标</w:t>
            </w:r>
            <w:r>
              <w:rPr>
                <w:rFonts w:hint="eastAsia"/>
                <w:color w:val="auto"/>
                <w:spacing w:val="7"/>
                <w:sz w:val="21"/>
                <w:szCs w:val="21"/>
                <w:u w:val="single"/>
                <w:lang w:val="en-US" w:eastAsia="zh-CN"/>
              </w:rPr>
              <w:t xml:space="preserve">1802C </w:t>
            </w:r>
            <w:r>
              <w:rPr>
                <w:rFonts w:hint="eastAsia" w:ascii="宋体" w:hAnsi="宋体" w:eastAsia="宋体" w:cs="宋体"/>
                <w:i w:val="0"/>
                <w:iCs w:val="0"/>
                <w:caps w:val="0"/>
                <w:color w:val="auto"/>
                <w:spacing w:val="0"/>
                <w:sz w:val="21"/>
                <w:szCs w:val="21"/>
                <w:shd w:val="clear" w:color="auto" w:fill="FFFFFF"/>
              </w:rPr>
              <w:t>室</w:t>
            </w:r>
          </w:p>
        </w:tc>
      </w:tr>
      <w:tr w14:paraId="656DDB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 w:hRule="atLeast"/>
        </w:trPr>
        <w:tc>
          <w:tcPr>
            <w:tcW w:w="655" w:type="dxa"/>
            <w:vAlign w:val="center"/>
          </w:tcPr>
          <w:p w14:paraId="41EEA8A8">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color w:val="auto"/>
                <w:sz w:val="21"/>
                <w:szCs w:val="21"/>
              </w:rPr>
            </w:pPr>
            <w:r>
              <w:rPr>
                <w:color w:val="auto"/>
                <w:spacing w:val="-7"/>
                <w:position w:val="1"/>
                <w:sz w:val="21"/>
                <w:szCs w:val="21"/>
              </w:rPr>
              <w:t>13</w:t>
            </w:r>
          </w:p>
        </w:tc>
        <w:tc>
          <w:tcPr>
            <w:tcW w:w="1841" w:type="dxa"/>
            <w:vAlign w:val="center"/>
          </w:tcPr>
          <w:p w14:paraId="4D46CD8B">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color w:val="auto"/>
                <w:sz w:val="21"/>
                <w:szCs w:val="21"/>
              </w:rPr>
            </w:pPr>
            <w:r>
              <w:rPr>
                <w:color w:val="auto"/>
                <w:spacing w:val="7"/>
                <w:sz w:val="21"/>
                <w:szCs w:val="21"/>
              </w:rPr>
              <w:t>投标有效期</w:t>
            </w:r>
          </w:p>
        </w:tc>
        <w:tc>
          <w:tcPr>
            <w:tcW w:w="6950" w:type="dxa"/>
            <w:vAlign w:val="top"/>
          </w:tcPr>
          <w:p w14:paraId="1F75CAC1">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textAlignment w:val="baseline"/>
              <w:rPr>
                <w:color w:val="auto"/>
                <w:sz w:val="21"/>
                <w:szCs w:val="21"/>
              </w:rPr>
            </w:pPr>
            <w:r>
              <w:rPr>
                <w:color w:val="auto"/>
                <w:spacing w:val="6"/>
                <w:sz w:val="21"/>
                <w:szCs w:val="21"/>
              </w:rPr>
              <w:t>自提交投标文件截止之日起不少于90个日历日</w:t>
            </w:r>
          </w:p>
        </w:tc>
      </w:tr>
      <w:tr w14:paraId="30BAE5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9" w:hRule="atLeast"/>
        </w:trPr>
        <w:tc>
          <w:tcPr>
            <w:tcW w:w="655" w:type="dxa"/>
            <w:vAlign w:val="center"/>
          </w:tcPr>
          <w:p w14:paraId="2D4828D7">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color w:val="auto"/>
                <w:sz w:val="21"/>
                <w:szCs w:val="21"/>
              </w:rPr>
            </w:pPr>
            <w:r>
              <w:rPr>
                <w:color w:val="auto"/>
                <w:spacing w:val="-7"/>
                <w:position w:val="1"/>
                <w:sz w:val="21"/>
                <w:szCs w:val="21"/>
              </w:rPr>
              <w:t>14</w:t>
            </w:r>
          </w:p>
        </w:tc>
        <w:tc>
          <w:tcPr>
            <w:tcW w:w="1841" w:type="dxa"/>
            <w:vAlign w:val="center"/>
          </w:tcPr>
          <w:p w14:paraId="5BDF9668">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color w:val="auto"/>
                <w:sz w:val="21"/>
                <w:szCs w:val="21"/>
              </w:rPr>
            </w:pPr>
            <w:r>
              <w:rPr>
                <w:color w:val="auto"/>
                <w:spacing w:val="7"/>
                <w:sz w:val="21"/>
                <w:szCs w:val="21"/>
              </w:rPr>
              <w:t>联合体投标</w:t>
            </w:r>
          </w:p>
        </w:tc>
        <w:tc>
          <w:tcPr>
            <w:tcW w:w="6950" w:type="dxa"/>
            <w:vAlign w:val="top"/>
          </w:tcPr>
          <w:p w14:paraId="1E7D32E3">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textAlignment w:val="baseline"/>
              <w:rPr>
                <w:color w:val="auto"/>
                <w:sz w:val="21"/>
                <w:szCs w:val="21"/>
              </w:rPr>
            </w:pPr>
            <w:r>
              <w:rPr>
                <w:rFonts w:ascii="MS UI Gothic" w:hAnsi="MS UI Gothic" w:eastAsia="MS UI Gothic" w:cs="MS UI Gothic"/>
                <w:b/>
                <w:bCs/>
                <w:color w:val="auto"/>
                <w:spacing w:val="2"/>
                <w:sz w:val="21"/>
                <w:szCs w:val="21"/>
              </w:rPr>
              <w:t>☑</w:t>
            </w:r>
            <w:r>
              <w:rPr>
                <w:b/>
                <w:bCs/>
                <w:color w:val="auto"/>
                <w:spacing w:val="2"/>
                <w:sz w:val="21"/>
                <w:szCs w:val="21"/>
              </w:rPr>
              <w:t>不接受</w:t>
            </w:r>
            <w:r>
              <w:rPr>
                <w:color w:val="auto"/>
                <w:spacing w:val="16"/>
                <w:sz w:val="21"/>
                <w:szCs w:val="21"/>
              </w:rPr>
              <w:t xml:space="preserve">   </w:t>
            </w:r>
            <w:r>
              <w:rPr>
                <w:rFonts w:ascii="MS Gothic" w:hAnsi="MS Gothic" w:eastAsia="MS Gothic" w:cs="MS Gothic"/>
                <w:b/>
                <w:bCs/>
                <w:color w:val="auto"/>
                <w:spacing w:val="2"/>
                <w:sz w:val="21"/>
                <w:szCs w:val="21"/>
              </w:rPr>
              <w:t>□</w:t>
            </w:r>
            <w:r>
              <w:rPr>
                <w:b/>
                <w:bCs/>
                <w:color w:val="auto"/>
                <w:spacing w:val="2"/>
                <w:sz w:val="21"/>
                <w:szCs w:val="21"/>
              </w:rPr>
              <w:t>不接受</w:t>
            </w:r>
          </w:p>
        </w:tc>
      </w:tr>
      <w:tr w14:paraId="70967B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55" w:hRule="atLeast"/>
        </w:trPr>
        <w:tc>
          <w:tcPr>
            <w:tcW w:w="655" w:type="dxa"/>
            <w:vAlign w:val="center"/>
          </w:tcPr>
          <w:p w14:paraId="476E597E">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color w:val="auto"/>
                <w:sz w:val="21"/>
                <w:szCs w:val="21"/>
              </w:rPr>
            </w:pPr>
            <w:r>
              <w:rPr>
                <w:color w:val="auto"/>
                <w:spacing w:val="-7"/>
                <w:position w:val="1"/>
                <w:sz w:val="21"/>
                <w:szCs w:val="21"/>
              </w:rPr>
              <w:t>15</w:t>
            </w:r>
          </w:p>
        </w:tc>
        <w:tc>
          <w:tcPr>
            <w:tcW w:w="1841" w:type="dxa"/>
            <w:vAlign w:val="center"/>
          </w:tcPr>
          <w:p w14:paraId="5B1DA65D">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1"/>
              <w:jc w:val="center"/>
              <w:textAlignment w:val="baseline"/>
              <w:rPr>
                <w:color w:val="auto"/>
                <w:sz w:val="21"/>
                <w:szCs w:val="21"/>
              </w:rPr>
            </w:pPr>
            <w:r>
              <w:rPr>
                <w:color w:val="auto"/>
                <w:spacing w:val="13"/>
                <w:sz w:val="21"/>
                <w:szCs w:val="21"/>
              </w:rPr>
              <w:t>现场勘查、标前</w:t>
            </w:r>
            <w:r>
              <w:rPr>
                <w:color w:val="auto"/>
                <w:spacing w:val="6"/>
                <w:sz w:val="21"/>
                <w:szCs w:val="21"/>
              </w:rPr>
              <w:t>答疑会</w:t>
            </w:r>
          </w:p>
        </w:tc>
        <w:tc>
          <w:tcPr>
            <w:tcW w:w="6950" w:type="dxa"/>
            <w:vAlign w:val="top"/>
          </w:tcPr>
          <w:p w14:paraId="0B9DDC0F">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textAlignment w:val="baseline"/>
              <w:rPr>
                <w:color w:val="auto"/>
                <w:sz w:val="21"/>
                <w:szCs w:val="21"/>
              </w:rPr>
            </w:pPr>
            <w:r>
              <w:rPr>
                <w:rFonts w:ascii="MS UI Gothic" w:hAnsi="MS UI Gothic" w:eastAsia="MS UI Gothic" w:cs="MS UI Gothic"/>
                <w:b/>
                <w:bCs/>
                <w:color w:val="auto"/>
                <w:spacing w:val="1"/>
                <w:sz w:val="21"/>
                <w:szCs w:val="21"/>
              </w:rPr>
              <w:t>☑</w:t>
            </w:r>
            <w:r>
              <w:rPr>
                <w:b/>
                <w:bCs/>
                <w:color w:val="auto"/>
                <w:spacing w:val="1"/>
                <w:sz w:val="21"/>
                <w:szCs w:val="21"/>
              </w:rPr>
              <w:t>不组织</w:t>
            </w:r>
            <w:r>
              <w:rPr>
                <w:color w:val="auto"/>
                <w:spacing w:val="16"/>
                <w:sz w:val="21"/>
                <w:szCs w:val="21"/>
              </w:rPr>
              <w:t xml:space="preserve">   </w:t>
            </w:r>
            <w:r>
              <w:rPr>
                <w:rFonts w:ascii="MS Gothic" w:hAnsi="MS Gothic" w:eastAsia="MS Gothic" w:cs="MS Gothic"/>
                <w:b/>
                <w:bCs/>
                <w:color w:val="auto"/>
                <w:spacing w:val="1"/>
                <w:sz w:val="21"/>
                <w:szCs w:val="21"/>
              </w:rPr>
              <w:t>□</w:t>
            </w:r>
            <w:r>
              <w:rPr>
                <w:b/>
                <w:bCs/>
                <w:color w:val="auto"/>
                <w:spacing w:val="1"/>
                <w:sz w:val="21"/>
                <w:szCs w:val="21"/>
              </w:rPr>
              <w:t>组织</w:t>
            </w:r>
          </w:p>
          <w:p w14:paraId="24EE3036">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textAlignment w:val="baseline"/>
              <w:rPr>
                <w:color w:val="auto"/>
                <w:sz w:val="21"/>
                <w:szCs w:val="21"/>
              </w:rPr>
            </w:pPr>
            <w:r>
              <w:rPr>
                <w:color w:val="auto"/>
                <w:spacing w:val="8"/>
                <w:sz w:val="21"/>
                <w:szCs w:val="21"/>
              </w:rPr>
              <w:t>投标人可自行安排勘察现场，由此产生的费用、不良后果、相关责任均由</w:t>
            </w:r>
            <w:r>
              <w:rPr>
                <w:color w:val="auto"/>
                <w:spacing w:val="7"/>
                <w:sz w:val="21"/>
                <w:szCs w:val="21"/>
              </w:rPr>
              <w:t>投标人自行承担。</w:t>
            </w:r>
          </w:p>
        </w:tc>
      </w:tr>
      <w:tr w14:paraId="700665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655" w:type="dxa"/>
            <w:vAlign w:val="center"/>
          </w:tcPr>
          <w:p w14:paraId="1E3250DB">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color w:val="auto"/>
                <w:sz w:val="21"/>
                <w:szCs w:val="21"/>
              </w:rPr>
            </w:pPr>
            <w:r>
              <w:rPr>
                <w:color w:val="auto"/>
                <w:spacing w:val="-7"/>
                <w:position w:val="1"/>
                <w:sz w:val="21"/>
                <w:szCs w:val="21"/>
              </w:rPr>
              <w:t>16</w:t>
            </w:r>
          </w:p>
        </w:tc>
        <w:tc>
          <w:tcPr>
            <w:tcW w:w="1841" w:type="dxa"/>
            <w:vAlign w:val="center"/>
          </w:tcPr>
          <w:p w14:paraId="14B84626">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3"/>
              <w:jc w:val="center"/>
              <w:textAlignment w:val="baseline"/>
              <w:rPr>
                <w:color w:val="auto"/>
                <w:sz w:val="21"/>
                <w:szCs w:val="21"/>
              </w:rPr>
            </w:pPr>
            <w:r>
              <w:rPr>
                <w:color w:val="auto"/>
                <w:spacing w:val="13"/>
                <w:sz w:val="21"/>
                <w:szCs w:val="21"/>
              </w:rPr>
              <w:t>投标人对招标文</w:t>
            </w:r>
            <w:r>
              <w:rPr>
                <w:color w:val="auto"/>
                <w:spacing w:val="14"/>
                <w:sz w:val="21"/>
                <w:szCs w:val="21"/>
              </w:rPr>
              <w:t>件提出质疑的时</w:t>
            </w:r>
            <w:r>
              <w:rPr>
                <w:color w:val="auto"/>
                <w:spacing w:val="1"/>
                <w:sz w:val="21"/>
                <w:szCs w:val="21"/>
              </w:rPr>
              <w:t>间</w:t>
            </w:r>
          </w:p>
        </w:tc>
        <w:tc>
          <w:tcPr>
            <w:tcW w:w="6950" w:type="dxa"/>
            <w:vAlign w:val="top"/>
          </w:tcPr>
          <w:p w14:paraId="2F65A04B">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1"/>
              <w:jc w:val="both"/>
              <w:textAlignment w:val="baseline"/>
              <w:rPr>
                <w:color w:val="auto"/>
                <w:sz w:val="21"/>
                <w:szCs w:val="21"/>
              </w:rPr>
            </w:pPr>
            <w:r>
              <w:rPr>
                <w:color w:val="auto"/>
                <w:spacing w:val="10"/>
                <w:sz w:val="21"/>
                <w:szCs w:val="21"/>
              </w:rPr>
              <w:t>投标人依法获取其可质疑的招标文件的，可以对该文件</w:t>
            </w:r>
            <w:r>
              <w:rPr>
                <w:color w:val="auto"/>
                <w:spacing w:val="9"/>
                <w:sz w:val="21"/>
                <w:szCs w:val="21"/>
              </w:rPr>
              <w:t>提出质疑。对招</w:t>
            </w:r>
            <w:r>
              <w:rPr>
                <w:color w:val="auto"/>
                <w:spacing w:val="10"/>
                <w:sz w:val="21"/>
                <w:szCs w:val="21"/>
              </w:rPr>
              <w:t>标文件提出质疑的，应当在获取招标文件或者招标文件公告</w:t>
            </w:r>
            <w:r>
              <w:rPr>
                <w:color w:val="auto"/>
                <w:spacing w:val="9"/>
                <w:sz w:val="21"/>
                <w:szCs w:val="21"/>
              </w:rPr>
              <w:t>期限届满之日</w:t>
            </w:r>
            <w:r>
              <w:rPr>
                <w:color w:val="auto"/>
                <w:spacing w:val="7"/>
                <w:sz w:val="21"/>
                <w:szCs w:val="21"/>
              </w:rPr>
              <w:t>起7个工作日内提出，逾期提出的无效。</w:t>
            </w:r>
          </w:p>
        </w:tc>
      </w:tr>
      <w:tr w14:paraId="0DC73A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43" w:hRule="atLeast"/>
        </w:trPr>
        <w:tc>
          <w:tcPr>
            <w:tcW w:w="655" w:type="dxa"/>
            <w:vAlign w:val="center"/>
          </w:tcPr>
          <w:p w14:paraId="3BAA0197">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color w:val="auto"/>
                <w:sz w:val="21"/>
                <w:szCs w:val="21"/>
              </w:rPr>
            </w:pPr>
            <w:r>
              <w:rPr>
                <w:color w:val="auto"/>
                <w:spacing w:val="-7"/>
                <w:position w:val="1"/>
                <w:sz w:val="21"/>
                <w:szCs w:val="21"/>
              </w:rPr>
              <w:t>17</w:t>
            </w:r>
          </w:p>
        </w:tc>
        <w:tc>
          <w:tcPr>
            <w:tcW w:w="1841" w:type="dxa"/>
            <w:vAlign w:val="center"/>
          </w:tcPr>
          <w:p w14:paraId="7A1E29AD">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1"/>
              <w:jc w:val="center"/>
              <w:textAlignment w:val="baseline"/>
              <w:rPr>
                <w:color w:val="auto"/>
                <w:sz w:val="21"/>
                <w:szCs w:val="21"/>
              </w:rPr>
            </w:pPr>
            <w:r>
              <w:rPr>
                <w:color w:val="auto"/>
                <w:spacing w:val="8"/>
                <w:sz w:val="21"/>
                <w:szCs w:val="21"/>
              </w:rPr>
              <w:t>构成招标文件的</w:t>
            </w:r>
            <w:r>
              <w:rPr>
                <w:color w:val="auto"/>
                <w:spacing w:val="7"/>
                <w:sz w:val="21"/>
                <w:szCs w:val="21"/>
              </w:rPr>
              <w:t>其他文件</w:t>
            </w:r>
          </w:p>
        </w:tc>
        <w:tc>
          <w:tcPr>
            <w:tcW w:w="6950" w:type="dxa"/>
            <w:vAlign w:val="top"/>
          </w:tcPr>
          <w:p w14:paraId="6075B625">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textAlignment w:val="baseline"/>
              <w:rPr>
                <w:color w:val="auto"/>
                <w:sz w:val="21"/>
                <w:szCs w:val="21"/>
              </w:rPr>
            </w:pPr>
            <w:r>
              <w:rPr>
                <w:color w:val="auto"/>
                <w:spacing w:val="10"/>
                <w:sz w:val="21"/>
                <w:szCs w:val="21"/>
              </w:rPr>
              <w:t>招标文件的澄清、修改书及有关补充通知均为招标文件的有</w:t>
            </w:r>
            <w:r>
              <w:rPr>
                <w:color w:val="auto"/>
                <w:spacing w:val="9"/>
                <w:sz w:val="21"/>
                <w:szCs w:val="21"/>
              </w:rPr>
              <w:t>效组成部分。</w:t>
            </w:r>
            <w:r>
              <w:rPr>
                <w:b/>
                <w:bCs/>
                <w:color w:val="auto"/>
                <w:spacing w:val="9"/>
                <w:sz w:val="21"/>
                <w:szCs w:val="21"/>
              </w:rPr>
              <w:t>注意事项：</w:t>
            </w:r>
            <w:r>
              <w:rPr>
                <w:color w:val="auto"/>
                <w:spacing w:val="9"/>
                <w:sz w:val="21"/>
                <w:szCs w:val="21"/>
              </w:rPr>
              <w:t>投标人应随时留意可能发布的变更公告，当澄清或修改的内容</w:t>
            </w:r>
            <w:r>
              <w:rPr>
                <w:color w:val="auto"/>
                <w:spacing w:val="10"/>
                <w:sz w:val="21"/>
                <w:szCs w:val="21"/>
              </w:rPr>
              <w:t>影响投标文件编制时，将在全国公共资源交易中心平台（陕西</w:t>
            </w:r>
            <w:r>
              <w:rPr>
                <w:color w:val="auto"/>
                <w:spacing w:val="9"/>
                <w:sz w:val="21"/>
                <w:szCs w:val="21"/>
              </w:rPr>
              <w:t>省）上同步</w:t>
            </w:r>
            <w:r>
              <w:rPr>
                <w:color w:val="auto"/>
                <w:spacing w:val="5"/>
                <w:sz w:val="21"/>
                <w:szCs w:val="21"/>
              </w:rPr>
              <w:t>发布答疑文件，此时投标人应从“项目流程·〉答疑文件下载”下载最新</w:t>
            </w:r>
            <w:r>
              <w:rPr>
                <w:color w:val="auto"/>
                <w:spacing w:val="8"/>
                <w:sz w:val="21"/>
                <w:szCs w:val="21"/>
              </w:rPr>
              <w:t>发布的答疑文件后缀为（*.</w:t>
            </w:r>
            <w:r>
              <w:rPr>
                <w:color w:val="auto"/>
                <w:sz w:val="21"/>
                <w:szCs w:val="21"/>
              </w:rPr>
              <w:t>SXSCF</w:t>
            </w:r>
            <w:r>
              <w:rPr>
                <w:color w:val="auto"/>
                <w:spacing w:val="-9"/>
                <w:sz w:val="21"/>
                <w:szCs w:val="21"/>
              </w:rPr>
              <w:t>），</w:t>
            </w:r>
            <w:r>
              <w:rPr>
                <w:color w:val="auto"/>
                <w:spacing w:val="8"/>
                <w:sz w:val="21"/>
                <w:szCs w:val="21"/>
              </w:rPr>
              <w:t>并使用该文件重新编制电子投标文件</w:t>
            </w:r>
            <w:r>
              <w:rPr>
                <w:color w:val="auto"/>
                <w:spacing w:val="9"/>
                <w:sz w:val="21"/>
                <w:szCs w:val="21"/>
              </w:rPr>
              <w:t>后缀为（*.</w:t>
            </w:r>
            <w:r>
              <w:rPr>
                <w:color w:val="auto"/>
                <w:sz w:val="21"/>
                <w:szCs w:val="21"/>
              </w:rPr>
              <w:t>SXSTF</w:t>
            </w:r>
            <w:r>
              <w:rPr>
                <w:color w:val="auto"/>
                <w:spacing w:val="-19"/>
                <w:sz w:val="21"/>
                <w:szCs w:val="21"/>
              </w:rPr>
              <w:t>），</w:t>
            </w:r>
            <w:r>
              <w:rPr>
                <w:color w:val="auto"/>
                <w:spacing w:val="9"/>
                <w:sz w:val="21"/>
                <w:szCs w:val="21"/>
              </w:rPr>
              <w:t>使用旧版电子招标文件或旧版答</w:t>
            </w:r>
            <w:r>
              <w:rPr>
                <w:color w:val="auto"/>
                <w:spacing w:val="8"/>
                <w:sz w:val="21"/>
                <w:szCs w:val="21"/>
              </w:rPr>
              <w:t>疑文件制作的电子投标文件，系统将拒绝接收。</w:t>
            </w:r>
          </w:p>
        </w:tc>
      </w:tr>
      <w:tr w14:paraId="146B7E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8" w:hRule="atLeast"/>
        </w:trPr>
        <w:tc>
          <w:tcPr>
            <w:tcW w:w="655" w:type="dxa"/>
            <w:vAlign w:val="center"/>
          </w:tcPr>
          <w:p w14:paraId="588D4F59">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color w:val="auto"/>
                <w:sz w:val="21"/>
                <w:szCs w:val="21"/>
              </w:rPr>
            </w:pPr>
            <w:r>
              <w:rPr>
                <w:color w:val="auto"/>
                <w:spacing w:val="-7"/>
                <w:position w:val="1"/>
                <w:sz w:val="21"/>
                <w:szCs w:val="21"/>
              </w:rPr>
              <w:t>18</w:t>
            </w:r>
          </w:p>
        </w:tc>
        <w:tc>
          <w:tcPr>
            <w:tcW w:w="1841" w:type="dxa"/>
            <w:vAlign w:val="center"/>
          </w:tcPr>
          <w:p w14:paraId="6E9B0A10">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color w:val="auto"/>
                <w:sz w:val="21"/>
                <w:szCs w:val="21"/>
              </w:rPr>
            </w:pPr>
            <w:r>
              <w:rPr>
                <w:color w:val="auto"/>
                <w:spacing w:val="7"/>
                <w:sz w:val="21"/>
                <w:szCs w:val="21"/>
              </w:rPr>
              <w:t>投标保证金</w:t>
            </w:r>
          </w:p>
        </w:tc>
        <w:tc>
          <w:tcPr>
            <w:tcW w:w="6950" w:type="dxa"/>
            <w:vAlign w:val="top"/>
          </w:tcPr>
          <w:p w14:paraId="550FA265">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textAlignment w:val="baseline"/>
              <w:rPr>
                <w:color w:val="auto"/>
                <w:sz w:val="21"/>
                <w:szCs w:val="21"/>
              </w:rPr>
            </w:pPr>
            <w:r>
              <w:rPr>
                <w:b/>
                <w:bCs/>
                <w:color w:val="auto"/>
                <w:spacing w:val="6"/>
                <w:sz w:val="21"/>
                <w:szCs w:val="21"/>
              </w:rPr>
              <w:t>采用“投标信用承诺书”代替投标保证金。</w:t>
            </w:r>
          </w:p>
          <w:p w14:paraId="38F226EA">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1"/>
              <w:textAlignment w:val="baseline"/>
              <w:rPr>
                <w:color w:val="auto"/>
                <w:sz w:val="21"/>
                <w:szCs w:val="21"/>
              </w:rPr>
            </w:pPr>
            <w:r>
              <w:rPr>
                <w:b/>
                <w:bCs/>
                <w:color w:val="auto"/>
                <w:spacing w:val="10"/>
                <w:sz w:val="21"/>
                <w:szCs w:val="21"/>
              </w:rPr>
              <w:t>注：</w:t>
            </w:r>
            <w:r>
              <w:rPr>
                <w:color w:val="auto"/>
                <w:spacing w:val="10"/>
                <w:sz w:val="21"/>
                <w:szCs w:val="21"/>
              </w:rPr>
              <w:t>需在网上提交《投标信用承诺》，并将《投标信</w:t>
            </w:r>
            <w:r>
              <w:rPr>
                <w:color w:val="auto"/>
                <w:spacing w:val="9"/>
                <w:sz w:val="21"/>
                <w:szCs w:val="21"/>
              </w:rPr>
              <w:t>用承诺》及网上已上</w:t>
            </w:r>
            <w:r>
              <w:rPr>
                <w:color w:val="auto"/>
                <w:spacing w:val="10"/>
                <w:sz w:val="21"/>
                <w:szCs w:val="21"/>
              </w:rPr>
              <w:t>报后的网页截图附在投标文件中。（承诺书格式详见第六章《投标</w:t>
            </w:r>
            <w:r>
              <w:rPr>
                <w:color w:val="auto"/>
                <w:spacing w:val="9"/>
                <w:sz w:val="21"/>
                <w:szCs w:val="21"/>
              </w:rPr>
              <w:t>文件构</w:t>
            </w:r>
            <w:r>
              <w:rPr>
                <w:color w:val="auto"/>
                <w:spacing w:val="7"/>
                <w:sz w:val="21"/>
                <w:szCs w:val="21"/>
              </w:rPr>
              <w:t>成及格式》，自主上报信用承诺具体要求详见投标人须知前附表27）</w:t>
            </w:r>
          </w:p>
        </w:tc>
      </w:tr>
      <w:tr w14:paraId="6D4279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9" w:hRule="atLeast"/>
        </w:trPr>
        <w:tc>
          <w:tcPr>
            <w:tcW w:w="655" w:type="dxa"/>
            <w:vAlign w:val="center"/>
          </w:tcPr>
          <w:p w14:paraId="261A53A9">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color w:val="auto"/>
                <w:sz w:val="21"/>
                <w:szCs w:val="21"/>
              </w:rPr>
            </w:pPr>
            <w:r>
              <w:rPr>
                <w:color w:val="auto"/>
                <w:spacing w:val="-7"/>
                <w:position w:val="1"/>
                <w:sz w:val="21"/>
                <w:szCs w:val="21"/>
              </w:rPr>
              <w:t>19</w:t>
            </w:r>
          </w:p>
        </w:tc>
        <w:tc>
          <w:tcPr>
            <w:tcW w:w="1841" w:type="dxa"/>
            <w:vAlign w:val="center"/>
          </w:tcPr>
          <w:p w14:paraId="4E1BB961">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4"/>
              <w:jc w:val="center"/>
              <w:textAlignment w:val="baseline"/>
              <w:rPr>
                <w:color w:val="auto"/>
                <w:sz w:val="21"/>
                <w:szCs w:val="21"/>
              </w:rPr>
            </w:pPr>
            <w:r>
              <w:rPr>
                <w:color w:val="auto"/>
                <w:spacing w:val="8"/>
                <w:sz w:val="21"/>
                <w:szCs w:val="21"/>
              </w:rPr>
              <w:t>是否允许递交备选投标方案</w:t>
            </w:r>
          </w:p>
        </w:tc>
        <w:tc>
          <w:tcPr>
            <w:tcW w:w="6950" w:type="dxa"/>
            <w:vAlign w:val="top"/>
          </w:tcPr>
          <w:p w14:paraId="4DE33BB3">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textAlignment w:val="baseline"/>
              <w:rPr>
                <w:color w:val="auto"/>
                <w:sz w:val="21"/>
                <w:szCs w:val="21"/>
              </w:rPr>
            </w:pPr>
            <w:r>
              <w:rPr>
                <w:rFonts w:ascii="MS UI Gothic" w:hAnsi="MS UI Gothic" w:eastAsia="MS UI Gothic" w:cs="MS UI Gothic"/>
                <w:b/>
                <w:bCs/>
                <w:color w:val="auto"/>
                <w:spacing w:val="1"/>
                <w:sz w:val="21"/>
                <w:szCs w:val="21"/>
              </w:rPr>
              <w:t>☑</w:t>
            </w:r>
            <w:r>
              <w:rPr>
                <w:b/>
                <w:bCs/>
                <w:color w:val="auto"/>
                <w:spacing w:val="1"/>
                <w:sz w:val="21"/>
                <w:szCs w:val="21"/>
              </w:rPr>
              <w:t>不接受</w:t>
            </w:r>
            <w:r>
              <w:rPr>
                <w:color w:val="auto"/>
                <w:spacing w:val="16"/>
                <w:sz w:val="21"/>
                <w:szCs w:val="21"/>
              </w:rPr>
              <w:t xml:space="preserve">   </w:t>
            </w:r>
            <w:r>
              <w:rPr>
                <w:rFonts w:ascii="MS Gothic" w:hAnsi="MS Gothic" w:eastAsia="MS Gothic" w:cs="MS Gothic"/>
                <w:b/>
                <w:bCs/>
                <w:color w:val="auto"/>
                <w:spacing w:val="1"/>
                <w:sz w:val="21"/>
                <w:szCs w:val="21"/>
              </w:rPr>
              <w:t>□</w:t>
            </w:r>
            <w:r>
              <w:rPr>
                <w:b/>
                <w:bCs/>
                <w:color w:val="auto"/>
                <w:spacing w:val="1"/>
                <w:sz w:val="21"/>
                <w:szCs w:val="21"/>
              </w:rPr>
              <w:t>接受</w:t>
            </w:r>
          </w:p>
          <w:p w14:paraId="2436808D">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textAlignment w:val="baseline"/>
              <w:rPr>
                <w:color w:val="auto"/>
                <w:sz w:val="21"/>
                <w:szCs w:val="21"/>
              </w:rPr>
            </w:pPr>
            <w:r>
              <w:rPr>
                <w:color w:val="auto"/>
                <w:spacing w:val="9"/>
                <w:sz w:val="21"/>
                <w:szCs w:val="21"/>
              </w:rPr>
              <w:t>不接受备选投标方案和投标文件中出现多个报</w:t>
            </w:r>
            <w:r>
              <w:rPr>
                <w:color w:val="auto"/>
                <w:spacing w:val="8"/>
                <w:sz w:val="21"/>
                <w:szCs w:val="21"/>
              </w:rPr>
              <w:t>价。</w:t>
            </w:r>
          </w:p>
        </w:tc>
      </w:tr>
      <w:tr w14:paraId="7AE7D7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8" w:hRule="atLeast"/>
        </w:trPr>
        <w:tc>
          <w:tcPr>
            <w:tcW w:w="655" w:type="dxa"/>
            <w:vAlign w:val="center"/>
          </w:tcPr>
          <w:p w14:paraId="6EB4794D">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color w:val="auto"/>
                <w:sz w:val="21"/>
                <w:szCs w:val="21"/>
              </w:rPr>
            </w:pPr>
            <w:r>
              <w:rPr>
                <w:color w:val="auto"/>
                <w:spacing w:val="-1"/>
                <w:position w:val="1"/>
                <w:sz w:val="21"/>
                <w:szCs w:val="21"/>
              </w:rPr>
              <w:t>20</w:t>
            </w:r>
          </w:p>
        </w:tc>
        <w:tc>
          <w:tcPr>
            <w:tcW w:w="1841" w:type="dxa"/>
            <w:vAlign w:val="center"/>
          </w:tcPr>
          <w:p w14:paraId="7F0EE6B6">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23"/>
              <w:jc w:val="center"/>
              <w:textAlignment w:val="baseline"/>
              <w:rPr>
                <w:color w:val="auto"/>
                <w:sz w:val="21"/>
                <w:szCs w:val="21"/>
              </w:rPr>
            </w:pPr>
            <w:r>
              <w:rPr>
                <w:color w:val="auto"/>
                <w:spacing w:val="5"/>
                <w:sz w:val="21"/>
                <w:szCs w:val="21"/>
              </w:rPr>
              <w:t>电子投标文件签</w:t>
            </w:r>
            <w:r>
              <w:rPr>
                <w:color w:val="auto"/>
                <w:spacing w:val="8"/>
                <w:sz w:val="21"/>
                <w:szCs w:val="21"/>
              </w:rPr>
              <w:t>字和盖章要求</w:t>
            </w:r>
          </w:p>
        </w:tc>
        <w:tc>
          <w:tcPr>
            <w:tcW w:w="6950" w:type="dxa"/>
            <w:vAlign w:val="top"/>
          </w:tcPr>
          <w:p w14:paraId="4998324D">
            <w:pPr>
              <w:pStyle w:val="18"/>
              <w:keepNext w:val="0"/>
              <w:keepLines w:val="0"/>
              <w:pageBreakBefore w:val="0"/>
              <w:widowControl/>
              <w:kinsoku/>
              <w:wordWrap/>
              <w:overflowPunct/>
              <w:topLinePunct w:val="0"/>
              <w:autoSpaceDE w:val="0"/>
              <w:autoSpaceDN w:val="0"/>
              <w:bidi w:val="0"/>
              <w:adjustRightInd w:val="0"/>
              <w:snapToGrid w:val="0"/>
              <w:spacing w:before="0" w:beforeLines="50" w:after="0" w:afterLines="50" w:line="360" w:lineRule="exact"/>
              <w:ind w:left="105" w:leftChars="50" w:right="105" w:rightChars="50"/>
              <w:jc w:val="both"/>
              <w:textAlignment w:val="baseline"/>
              <w:rPr>
                <w:color w:val="auto"/>
                <w:sz w:val="21"/>
                <w:szCs w:val="21"/>
              </w:rPr>
            </w:pPr>
            <w:r>
              <w:rPr>
                <w:color w:val="auto"/>
                <w:spacing w:val="6"/>
                <w:sz w:val="21"/>
                <w:szCs w:val="21"/>
              </w:rPr>
              <w:t>后缀为“*.</w:t>
            </w:r>
            <w:r>
              <w:rPr>
                <w:color w:val="auto"/>
                <w:sz w:val="21"/>
                <w:szCs w:val="21"/>
              </w:rPr>
              <w:t>SXSTF</w:t>
            </w:r>
            <w:r>
              <w:rPr>
                <w:color w:val="auto"/>
                <w:spacing w:val="6"/>
                <w:sz w:val="21"/>
                <w:szCs w:val="21"/>
              </w:rPr>
              <w:t>”格式的电子投标文件须逐页进行电子签章，法定代表人</w:t>
            </w:r>
            <w:r>
              <w:rPr>
                <w:color w:val="auto"/>
                <w:spacing w:val="10"/>
                <w:sz w:val="21"/>
                <w:szCs w:val="21"/>
              </w:rPr>
              <w:t>或其委托代理人签字和盖章以所发布的投标文件构成及格</w:t>
            </w:r>
            <w:r>
              <w:rPr>
                <w:color w:val="auto"/>
                <w:spacing w:val="9"/>
                <w:sz w:val="21"/>
                <w:szCs w:val="21"/>
              </w:rPr>
              <w:t>式为准，</w:t>
            </w:r>
            <w:r>
              <w:rPr>
                <w:b/>
                <w:bCs/>
                <w:color w:val="auto"/>
                <w:spacing w:val="9"/>
                <w:sz w:val="21"/>
                <w:szCs w:val="21"/>
              </w:rPr>
              <w:t>签章是</w:t>
            </w:r>
            <w:r>
              <w:rPr>
                <w:b/>
                <w:bCs/>
                <w:color w:val="auto"/>
                <w:spacing w:val="8"/>
                <w:sz w:val="21"/>
                <w:szCs w:val="21"/>
              </w:rPr>
              <w:t>指签字和盖章，即在当事人的签字上加盖印章</w:t>
            </w:r>
            <w:r>
              <w:rPr>
                <w:color w:val="auto"/>
                <w:spacing w:val="8"/>
                <w:sz w:val="21"/>
                <w:szCs w:val="21"/>
              </w:rPr>
              <w:t>。</w:t>
            </w:r>
          </w:p>
          <w:p w14:paraId="1C3F6E37">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textAlignment w:val="baseline"/>
              <w:rPr>
                <w:color w:val="auto"/>
                <w:sz w:val="21"/>
                <w:szCs w:val="21"/>
              </w:rPr>
            </w:pPr>
            <w:r>
              <w:rPr>
                <w:b/>
                <w:bCs/>
                <w:color w:val="auto"/>
                <w:spacing w:val="9"/>
                <w:sz w:val="21"/>
                <w:szCs w:val="21"/>
              </w:rPr>
              <w:t>注：</w:t>
            </w:r>
            <w:r>
              <w:rPr>
                <w:color w:val="auto"/>
                <w:spacing w:val="9"/>
                <w:sz w:val="21"/>
                <w:szCs w:val="21"/>
              </w:rPr>
              <w:t>未作格式要求的除外，擅自修改签字盖章指定格式将否决投标。</w:t>
            </w:r>
          </w:p>
        </w:tc>
      </w:tr>
      <w:tr w14:paraId="2E833E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5" w:hRule="atLeast"/>
        </w:trPr>
        <w:tc>
          <w:tcPr>
            <w:tcW w:w="655" w:type="dxa"/>
            <w:vAlign w:val="center"/>
          </w:tcPr>
          <w:p w14:paraId="1649FBF1">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color w:val="auto"/>
                <w:sz w:val="21"/>
                <w:szCs w:val="21"/>
              </w:rPr>
            </w:pPr>
            <w:r>
              <w:rPr>
                <w:color w:val="auto"/>
                <w:spacing w:val="-1"/>
                <w:position w:val="1"/>
                <w:sz w:val="21"/>
                <w:szCs w:val="21"/>
              </w:rPr>
              <w:t>21</w:t>
            </w:r>
          </w:p>
        </w:tc>
        <w:tc>
          <w:tcPr>
            <w:tcW w:w="1841" w:type="dxa"/>
            <w:vAlign w:val="center"/>
          </w:tcPr>
          <w:p w14:paraId="3CB67941">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color w:val="auto"/>
                <w:sz w:val="21"/>
                <w:szCs w:val="21"/>
              </w:rPr>
            </w:pPr>
            <w:r>
              <w:rPr>
                <w:color w:val="auto"/>
                <w:spacing w:val="6"/>
                <w:sz w:val="21"/>
                <w:szCs w:val="21"/>
              </w:rPr>
              <w:t>投标报价</w:t>
            </w:r>
          </w:p>
        </w:tc>
        <w:tc>
          <w:tcPr>
            <w:tcW w:w="6950" w:type="dxa"/>
            <w:vAlign w:val="top"/>
          </w:tcPr>
          <w:p w14:paraId="534F8893">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1"/>
              <w:textAlignment w:val="baseline"/>
              <w:rPr>
                <w:color w:val="auto"/>
                <w:sz w:val="21"/>
                <w:szCs w:val="21"/>
              </w:rPr>
            </w:pPr>
            <w:r>
              <w:rPr>
                <w:color w:val="auto"/>
                <w:spacing w:val="10"/>
                <w:sz w:val="21"/>
                <w:szCs w:val="21"/>
              </w:rPr>
              <w:t>投标报价是投标人响应采购项目要求的全部工作内容的价</w:t>
            </w:r>
            <w:r>
              <w:rPr>
                <w:color w:val="auto"/>
                <w:spacing w:val="9"/>
                <w:sz w:val="21"/>
                <w:szCs w:val="21"/>
              </w:rPr>
              <w:t>格体现，包括完</w:t>
            </w:r>
            <w:r>
              <w:rPr>
                <w:color w:val="auto"/>
                <w:spacing w:val="10"/>
                <w:sz w:val="21"/>
                <w:szCs w:val="21"/>
              </w:rPr>
              <w:t>成采购项目所需的直接费、间接费、利润、税金及其它相关</w:t>
            </w:r>
            <w:r>
              <w:rPr>
                <w:color w:val="auto"/>
                <w:spacing w:val="9"/>
                <w:sz w:val="21"/>
                <w:szCs w:val="21"/>
              </w:rPr>
              <w:t>的一切费用。</w:t>
            </w:r>
            <w:r>
              <w:rPr>
                <w:color w:val="auto"/>
                <w:spacing w:val="10"/>
                <w:sz w:val="21"/>
                <w:szCs w:val="21"/>
              </w:rPr>
              <w:t>投标人在报价时应充分考虑所有可能发生的费用，招标文件</w:t>
            </w:r>
            <w:r>
              <w:rPr>
                <w:color w:val="auto"/>
                <w:spacing w:val="9"/>
                <w:sz w:val="21"/>
                <w:szCs w:val="21"/>
              </w:rPr>
              <w:t>未列明，而投</w:t>
            </w:r>
            <w:r>
              <w:rPr>
                <w:color w:val="auto"/>
                <w:spacing w:val="10"/>
                <w:sz w:val="21"/>
                <w:szCs w:val="21"/>
              </w:rPr>
              <w:t>标人认为应当计取的费用均应列入报价中。报价时不论是否</w:t>
            </w:r>
            <w:r>
              <w:rPr>
                <w:color w:val="auto"/>
                <w:spacing w:val="9"/>
                <w:sz w:val="21"/>
                <w:szCs w:val="21"/>
              </w:rPr>
              <w:t>计取，采购人</w:t>
            </w:r>
            <w:r>
              <w:rPr>
                <w:color w:val="auto"/>
                <w:spacing w:val="7"/>
                <w:sz w:val="21"/>
                <w:szCs w:val="21"/>
              </w:rPr>
              <w:t>均按已计取对待。</w:t>
            </w:r>
          </w:p>
          <w:p w14:paraId="62E7D473">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207"/>
              <w:textAlignment w:val="baseline"/>
              <w:rPr>
                <w:color w:val="auto"/>
                <w:spacing w:val="8"/>
                <w:sz w:val="21"/>
                <w:szCs w:val="21"/>
              </w:rPr>
            </w:pPr>
            <w:r>
              <w:rPr>
                <w:color w:val="auto"/>
                <w:spacing w:val="8"/>
                <w:sz w:val="21"/>
                <w:szCs w:val="21"/>
              </w:rPr>
              <w:t>1.投标人应严格按照第六章《投标文件构成及格式》中《开标一览表》中的相关要求填写分类报价及其他需要响应的内容。</w:t>
            </w:r>
          </w:p>
          <w:p w14:paraId="1D782087">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207"/>
              <w:textAlignment w:val="baseline"/>
              <w:rPr>
                <w:color w:val="auto"/>
                <w:spacing w:val="8"/>
                <w:sz w:val="21"/>
                <w:szCs w:val="21"/>
              </w:rPr>
            </w:pPr>
            <w:r>
              <w:rPr>
                <w:color w:val="auto"/>
                <w:spacing w:val="8"/>
                <w:sz w:val="21"/>
                <w:szCs w:val="21"/>
              </w:rPr>
              <w:t>2.投标报价货币：人民币；单位：元。</w:t>
            </w:r>
          </w:p>
          <w:p w14:paraId="6F1906AE">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207"/>
              <w:textAlignment w:val="baseline"/>
              <w:rPr>
                <w:color w:val="auto"/>
                <w:spacing w:val="8"/>
                <w:sz w:val="21"/>
                <w:szCs w:val="21"/>
              </w:rPr>
            </w:pPr>
            <w:r>
              <w:rPr>
                <w:color w:val="auto"/>
                <w:spacing w:val="8"/>
                <w:sz w:val="21"/>
                <w:szCs w:val="21"/>
              </w:rPr>
              <w:t>3.投标报价只能提交唯一报价，并且在合同履行过程中是固定不变的，任何有选择的报价将不予接受，按无效投标处理。</w:t>
            </w:r>
          </w:p>
          <w:p w14:paraId="2C376BBD">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207"/>
              <w:textAlignment w:val="baseline"/>
              <w:rPr>
                <w:color w:val="auto"/>
                <w:sz w:val="21"/>
                <w:szCs w:val="21"/>
              </w:rPr>
            </w:pPr>
            <w:r>
              <w:rPr>
                <w:color w:val="auto"/>
                <w:spacing w:val="8"/>
                <w:sz w:val="21"/>
                <w:szCs w:val="21"/>
              </w:rPr>
              <w:t>4.投标报价应遵守《中华人民共和国价格法》，投标人不得以低于成本的报价参与投标。</w:t>
            </w:r>
          </w:p>
        </w:tc>
      </w:tr>
      <w:tr w14:paraId="00C1F9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655" w:type="dxa"/>
            <w:vAlign w:val="center"/>
          </w:tcPr>
          <w:p w14:paraId="09D9EDD2">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color w:val="auto"/>
                <w:sz w:val="21"/>
                <w:szCs w:val="21"/>
              </w:rPr>
            </w:pPr>
            <w:r>
              <w:rPr>
                <w:color w:val="auto"/>
                <w:spacing w:val="-1"/>
                <w:position w:val="1"/>
                <w:sz w:val="21"/>
                <w:szCs w:val="21"/>
              </w:rPr>
              <w:t>22</w:t>
            </w:r>
          </w:p>
        </w:tc>
        <w:tc>
          <w:tcPr>
            <w:tcW w:w="1841" w:type="dxa"/>
            <w:vAlign w:val="center"/>
          </w:tcPr>
          <w:p w14:paraId="5890D49C">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color w:val="auto"/>
                <w:sz w:val="21"/>
                <w:szCs w:val="21"/>
              </w:rPr>
            </w:pPr>
            <w:r>
              <w:rPr>
                <w:color w:val="auto"/>
                <w:spacing w:val="6"/>
                <w:sz w:val="21"/>
                <w:szCs w:val="21"/>
              </w:rPr>
              <w:t>最高限价</w:t>
            </w:r>
          </w:p>
        </w:tc>
        <w:tc>
          <w:tcPr>
            <w:tcW w:w="6950" w:type="dxa"/>
            <w:vAlign w:val="top"/>
          </w:tcPr>
          <w:p w14:paraId="73EB76EA">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textAlignment w:val="baseline"/>
              <w:rPr>
                <w:color w:val="auto"/>
                <w:sz w:val="21"/>
                <w:szCs w:val="21"/>
              </w:rPr>
            </w:pPr>
            <w:r>
              <w:rPr>
                <w:rFonts w:ascii="MS Gothic" w:hAnsi="MS Gothic" w:eastAsia="MS Gothic" w:cs="MS Gothic"/>
                <w:b/>
                <w:bCs/>
                <w:color w:val="auto"/>
                <w:spacing w:val="-4"/>
                <w:sz w:val="21"/>
                <w:szCs w:val="21"/>
              </w:rPr>
              <w:t>□</w:t>
            </w:r>
            <w:r>
              <w:rPr>
                <w:b/>
                <w:bCs/>
                <w:color w:val="auto"/>
                <w:spacing w:val="-4"/>
                <w:sz w:val="21"/>
                <w:szCs w:val="21"/>
              </w:rPr>
              <w:t>无</w:t>
            </w:r>
            <w:r>
              <w:rPr>
                <w:color w:val="auto"/>
                <w:spacing w:val="15"/>
                <w:sz w:val="21"/>
                <w:szCs w:val="21"/>
              </w:rPr>
              <w:t xml:space="preserve">  </w:t>
            </w:r>
            <w:r>
              <w:rPr>
                <w:rFonts w:ascii="MS UI Gothic" w:hAnsi="MS UI Gothic" w:eastAsia="MS UI Gothic" w:cs="MS UI Gothic"/>
                <w:b/>
                <w:bCs/>
                <w:color w:val="auto"/>
                <w:spacing w:val="-4"/>
                <w:sz w:val="21"/>
                <w:szCs w:val="21"/>
              </w:rPr>
              <w:t>☑</w:t>
            </w:r>
            <w:r>
              <w:rPr>
                <w:b/>
                <w:bCs/>
                <w:color w:val="auto"/>
                <w:spacing w:val="-4"/>
                <w:sz w:val="21"/>
                <w:szCs w:val="21"/>
              </w:rPr>
              <w:t>有</w:t>
            </w:r>
          </w:p>
          <w:p w14:paraId="6E016B3C">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0" w:firstLineChars="0"/>
              <w:jc w:val="both"/>
              <w:textAlignment w:val="baseline"/>
              <w:rPr>
                <w:color w:val="auto"/>
                <w:sz w:val="21"/>
                <w:szCs w:val="21"/>
              </w:rPr>
            </w:pPr>
            <w:r>
              <w:rPr>
                <w:rFonts w:hint="eastAsia" w:ascii="宋体" w:hAnsi="宋体" w:eastAsia="宋体" w:cs="宋体"/>
                <w:i w:val="0"/>
                <w:iCs w:val="0"/>
                <w:caps w:val="0"/>
                <w:color w:val="auto"/>
                <w:spacing w:val="0"/>
                <w:sz w:val="21"/>
                <w:szCs w:val="21"/>
                <w:shd w:val="clear" w:fill="FFFFFF"/>
                <w:lang w:val="en-US" w:eastAsia="zh-CN"/>
              </w:rPr>
              <w:t>绥德县千村光伏发电站设备采购项目</w:t>
            </w:r>
            <w:r>
              <w:rPr>
                <w:rFonts w:hint="eastAsia"/>
                <w:color w:val="auto"/>
                <w:sz w:val="21"/>
                <w:szCs w:val="21"/>
                <w:lang w:val="en-US" w:eastAsia="zh-CN"/>
              </w:rPr>
              <w:br w:type="textWrapping"/>
            </w:r>
            <w:r>
              <w:rPr>
                <w:color w:val="auto"/>
                <w:spacing w:val="6"/>
                <w:sz w:val="21"/>
                <w:szCs w:val="21"/>
              </w:rPr>
              <w:t>最高限价为</w:t>
            </w:r>
            <w:r>
              <w:rPr>
                <w:rFonts w:hint="eastAsia"/>
                <w:color w:val="auto"/>
                <w:spacing w:val="6"/>
                <w:sz w:val="21"/>
                <w:szCs w:val="21"/>
                <w:lang w:eastAsia="zh-CN"/>
              </w:rPr>
              <w:t>：</w:t>
            </w:r>
            <w:r>
              <w:rPr>
                <w:rFonts w:hint="eastAsia"/>
                <w:b/>
                <w:bCs/>
                <w:color w:val="auto"/>
                <w:spacing w:val="6"/>
                <w:sz w:val="21"/>
                <w:szCs w:val="21"/>
                <w:u w:val="single"/>
                <w:lang w:val="en-US" w:eastAsia="zh-CN"/>
              </w:rPr>
              <w:t>8977087.91</w:t>
            </w:r>
            <w:r>
              <w:rPr>
                <w:b/>
                <w:bCs/>
                <w:color w:val="auto"/>
                <w:spacing w:val="6"/>
                <w:sz w:val="21"/>
                <w:szCs w:val="21"/>
              </w:rPr>
              <w:t>(¥</w:t>
            </w:r>
            <w:r>
              <w:rPr>
                <w:rFonts w:hint="eastAsia"/>
                <w:b/>
                <w:bCs/>
                <w:color w:val="auto"/>
                <w:spacing w:val="6"/>
                <w:sz w:val="21"/>
                <w:szCs w:val="21"/>
                <w:lang w:val="en-US" w:eastAsia="zh-CN"/>
              </w:rPr>
              <w:t xml:space="preserve"> 捌佰玖拾柒万柒仟零捌拾柒元玖角壹分</w:t>
            </w:r>
            <w:r>
              <w:rPr>
                <w:b/>
                <w:bCs/>
                <w:color w:val="auto"/>
                <w:spacing w:val="5"/>
                <w:sz w:val="21"/>
                <w:szCs w:val="21"/>
              </w:rPr>
              <w:t>）</w:t>
            </w:r>
          </w:p>
          <w:p w14:paraId="13344928">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2"/>
              <w:textAlignment w:val="baseline"/>
              <w:rPr>
                <w:color w:val="auto"/>
                <w:sz w:val="21"/>
                <w:szCs w:val="21"/>
              </w:rPr>
            </w:pPr>
            <w:r>
              <w:rPr>
                <w:b/>
                <w:bCs/>
                <w:color w:val="auto"/>
                <w:spacing w:val="9"/>
                <w:sz w:val="21"/>
                <w:szCs w:val="21"/>
              </w:rPr>
              <w:t>注：</w:t>
            </w:r>
            <w:r>
              <w:rPr>
                <w:color w:val="auto"/>
                <w:spacing w:val="9"/>
                <w:sz w:val="21"/>
                <w:szCs w:val="21"/>
              </w:rPr>
              <w:t>投标人的投标总报价高于最高限价者将被否决投标。</w:t>
            </w:r>
          </w:p>
        </w:tc>
      </w:tr>
      <w:tr w14:paraId="332D16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8" w:hRule="atLeast"/>
        </w:trPr>
        <w:tc>
          <w:tcPr>
            <w:tcW w:w="655" w:type="dxa"/>
            <w:vAlign w:val="center"/>
          </w:tcPr>
          <w:p w14:paraId="10591E64">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color w:val="auto"/>
                <w:sz w:val="21"/>
                <w:szCs w:val="21"/>
              </w:rPr>
            </w:pPr>
            <w:r>
              <w:rPr>
                <w:color w:val="auto"/>
                <w:spacing w:val="-1"/>
                <w:position w:val="1"/>
                <w:sz w:val="21"/>
                <w:szCs w:val="21"/>
              </w:rPr>
              <w:t>23</w:t>
            </w:r>
          </w:p>
        </w:tc>
        <w:tc>
          <w:tcPr>
            <w:tcW w:w="1841" w:type="dxa"/>
            <w:vAlign w:val="center"/>
          </w:tcPr>
          <w:p w14:paraId="7F2C0778">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color w:val="auto"/>
                <w:sz w:val="21"/>
                <w:szCs w:val="21"/>
              </w:rPr>
            </w:pPr>
            <w:r>
              <w:rPr>
                <w:color w:val="auto"/>
                <w:spacing w:val="8"/>
                <w:sz w:val="21"/>
                <w:szCs w:val="21"/>
              </w:rPr>
              <w:t>评审办法及标准</w:t>
            </w:r>
          </w:p>
        </w:tc>
        <w:tc>
          <w:tcPr>
            <w:tcW w:w="6950" w:type="dxa"/>
            <w:vAlign w:val="top"/>
          </w:tcPr>
          <w:p w14:paraId="08B785A3">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6" w:leftChars="50" w:right="105" w:rightChars="50" w:hanging="1"/>
              <w:jc w:val="both"/>
              <w:textAlignment w:val="baseline"/>
              <w:rPr>
                <w:color w:val="auto"/>
                <w:sz w:val="21"/>
                <w:szCs w:val="21"/>
              </w:rPr>
            </w:pPr>
            <w:r>
              <w:rPr>
                <w:color w:val="auto"/>
                <w:spacing w:val="10"/>
                <w:sz w:val="21"/>
                <w:szCs w:val="21"/>
              </w:rPr>
              <w:t>采用综合评分法；综合评分法，是指投标文件满足招标文件全部</w:t>
            </w:r>
            <w:r>
              <w:rPr>
                <w:color w:val="auto"/>
                <w:spacing w:val="9"/>
                <w:sz w:val="21"/>
                <w:szCs w:val="21"/>
              </w:rPr>
              <w:t>实质性要</w:t>
            </w:r>
            <w:r>
              <w:rPr>
                <w:color w:val="auto"/>
                <w:spacing w:val="10"/>
                <w:sz w:val="21"/>
                <w:szCs w:val="21"/>
              </w:rPr>
              <w:t>求，且按照评审因素的量化指标评审得分最高的投标人为中</w:t>
            </w:r>
            <w:r>
              <w:rPr>
                <w:color w:val="auto"/>
                <w:spacing w:val="9"/>
                <w:sz w:val="21"/>
                <w:szCs w:val="21"/>
              </w:rPr>
              <w:t>标候选人的评</w:t>
            </w:r>
            <w:r>
              <w:rPr>
                <w:color w:val="auto"/>
                <w:spacing w:val="10"/>
                <w:sz w:val="21"/>
                <w:szCs w:val="21"/>
              </w:rPr>
              <w:t>标方法。评审方法、评审标准、评审因素等内容详见招标文</w:t>
            </w:r>
            <w:r>
              <w:rPr>
                <w:color w:val="auto"/>
                <w:spacing w:val="9"/>
                <w:sz w:val="21"/>
                <w:szCs w:val="21"/>
              </w:rPr>
              <w:t>件第三章评审</w:t>
            </w:r>
            <w:r>
              <w:rPr>
                <w:color w:val="auto"/>
                <w:spacing w:val="6"/>
                <w:sz w:val="21"/>
                <w:szCs w:val="21"/>
              </w:rPr>
              <w:t>办法及标准。</w:t>
            </w:r>
          </w:p>
        </w:tc>
      </w:tr>
      <w:tr w14:paraId="49A4C1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52" w:hRule="atLeast"/>
        </w:trPr>
        <w:tc>
          <w:tcPr>
            <w:tcW w:w="655" w:type="dxa"/>
            <w:vAlign w:val="center"/>
          </w:tcPr>
          <w:p w14:paraId="4A0F7F6E">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color w:val="auto"/>
                <w:sz w:val="21"/>
                <w:szCs w:val="21"/>
              </w:rPr>
            </w:pPr>
            <w:r>
              <w:rPr>
                <w:color w:val="auto"/>
                <w:spacing w:val="-1"/>
                <w:position w:val="1"/>
                <w:sz w:val="21"/>
                <w:szCs w:val="21"/>
              </w:rPr>
              <w:t>24</w:t>
            </w:r>
          </w:p>
        </w:tc>
        <w:tc>
          <w:tcPr>
            <w:tcW w:w="1841" w:type="dxa"/>
            <w:vAlign w:val="center"/>
          </w:tcPr>
          <w:p w14:paraId="20532492">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color w:val="auto"/>
                <w:sz w:val="21"/>
                <w:szCs w:val="21"/>
              </w:rPr>
            </w:pPr>
            <w:r>
              <w:rPr>
                <w:color w:val="auto"/>
                <w:spacing w:val="7"/>
                <w:sz w:val="21"/>
                <w:szCs w:val="21"/>
              </w:rPr>
              <w:t>其它事项</w:t>
            </w:r>
          </w:p>
        </w:tc>
        <w:tc>
          <w:tcPr>
            <w:tcW w:w="6950" w:type="dxa"/>
            <w:vAlign w:val="top"/>
          </w:tcPr>
          <w:p w14:paraId="72FA25D1">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both"/>
              <w:textAlignment w:val="baseline"/>
              <w:rPr>
                <w:color w:val="auto"/>
                <w:sz w:val="21"/>
                <w:szCs w:val="21"/>
              </w:rPr>
            </w:pPr>
            <w:r>
              <w:rPr>
                <w:color w:val="auto"/>
                <w:spacing w:val="10"/>
                <w:sz w:val="21"/>
                <w:szCs w:val="21"/>
              </w:rPr>
              <w:t>本次采购项目、投标报价、评审和合同授予均以项目为单位</w:t>
            </w:r>
            <w:r>
              <w:rPr>
                <w:color w:val="auto"/>
                <w:spacing w:val="9"/>
                <w:sz w:val="21"/>
                <w:szCs w:val="21"/>
              </w:rPr>
              <w:t>，投标人必须</w:t>
            </w:r>
            <w:r>
              <w:rPr>
                <w:color w:val="auto"/>
                <w:spacing w:val="4"/>
                <w:sz w:val="21"/>
                <w:szCs w:val="21"/>
              </w:rPr>
              <w:t>就一个完整项目进行响应。中标人与采购人在成交通知书发出</w:t>
            </w:r>
            <w:r>
              <w:rPr>
                <w:rFonts w:hint="eastAsia"/>
                <w:color w:val="auto"/>
                <w:spacing w:val="4"/>
                <w:sz w:val="21"/>
                <w:szCs w:val="21"/>
                <w:lang w:val="en-US" w:eastAsia="zh-CN"/>
              </w:rPr>
              <w:t>25</w:t>
            </w:r>
            <w:r>
              <w:rPr>
                <w:color w:val="auto"/>
                <w:spacing w:val="4"/>
                <w:sz w:val="21"/>
                <w:szCs w:val="21"/>
              </w:rPr>
              <w:t>日内签订</w:t>
            </w:r>
            <w:r>
              <w:rPr>
                <w:color w:val="auto"/>
                <w:spacing w:val="10"/>
                <w:sz w:val="21"/>
                <w:szCs w:val="21"/>
              </w:rPr>
              <w:t>合同，不及时签订视为自动放弃。非经采购人同意，本项目</w:t>
            </w:r>
            <w:r>
              <w:rPr>
                <w:color w:val="auto"/>
                <w:spacing w:val="9"/>
                <w:sz w:val="21"/>
                <w:szCs w:val="21"/>
              </w:rPr>
              <w:t>不允许中标后</w:t>
            </w:r>
            <w:r>
              <w:rPr>
                <w:color w:val="auto"/>
                <w:spacing w:val="10"/>
                <w:sz w:val="21"/>
                <w:szCs w:val="21"/>
              </w:rPr>
              <w:t>另行转包或者分包。中标人无正当理由不得放弃中标。因自</w:t>
            </w:r>
            <w:r>
              <w:rPr>
                <w:color w:val="auto"/>
                <w:spacing w:val="9"/>
                <w:sz w:val="21"/>
                <w:szCs w:val="21"/>
              </w:rPr>
              <w:t>身原因拒绝签</w:t>
            </w:r>
            <w:r>
              <w:rPr>
                <w:color w:val="auto"/>
                <w:spacing w:val="10"/>
                <w:sz w:val="21"/>
                <w:szCs w:val="21"/>
              </w:rPr>
              <w:t>订政府采购合同的或者未按合同约定进行履约的中标人不得</w:t>
            </w:r>
            <w:r>
              <w:rPr>
                <w:color w:val="auto"/>
                <w:spacing w:val="9"/>
                <w:sz w:val="21"/>
                <w:szCs w:val="21"/>
              </w:rPr>
              <w:t>参加对该项目</w:t>
            </w:r>
            <w:r>
              <w:rPr>
                <w:color w:val="auto"/>
                <w:spacing w:val="7"/>
                <w:sz w:val="21"/>
                <w:szCs w:val="21"/>
              </w:rPr>
              <w:t>重新开展的采购活动。</w:t>
            </w:r>
          </w:p>
        </w:tc>
      </w:tr>
      <w:tr w14:paraId="033262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58" w:hRule="atLeast"/>
        </w:trPr>
        <w:tc>
          <w:tcPr>
            <w:tcW w:w="655" w:type="dxa"/>
            <w:vAlign w:val="center"/>
          </w:tcPr>
          <w:p w14:paraId="15107634">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color w:val="auto"/>
                <w:sz w:val="21"/>
                <w:szCs w:val="21"/>
              </w:rPr>
            </w:pPr>
            <w:r>
              <w:rPr>
                <w:color w:val="auto"/>
                <w:spacing w:val="-1"/>
                <w:position w:val="1"/>
                <w:sz w:val="21"/>
                <w:szCs w:val="21"/>
              </w:rPr>
              <w:t>25</w:t>
            </w:r>
          </w:p>
        </w:tc>
        <w:tc>
          <w:tcPr>
            <w:tcW w:w="1841" w:type="dxa"/>
            <w:vAlign w:val="center"/>
          </w:tcPr>
          <w:p w14:paraId="0D97D4B3">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color w:val="auto"/>
                <w:sz w:val="21"/>
                <w:szCs w:val="21"/>
              </w:rPr>
            </w:pPr>
            <w:r>
              <w:rPr>
                <w:color w:val="auto"/>
                <w:spacing w:val="8"/>
                <w:sz w:val="21"/>
                <w:szCs w:val="21"/>
              </w:rPr>
              <w:t>招标代理服务费</w:t>
            </w:r>
          </w:p>
        </w:tc>
        <w:tc>
          <w:tcPr>
            <w:tcW w:w="6950" w:type="dxa"/>
            <w:vAlign w:val="top"/>
          </w:tcPr>
          <w:p w14:paraId="288D70EB">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14"/>
              <w:textAlignment w:val="baseline"/>
              <w:rPr>
                <w:color w:val="auto"/>
                <w:sz w:val="21"/>
                <w:szCs w:val="21"/>
              </w:rPr>
            </w:pPr>
            <w:r>
              <w:rPr>
                <w:color w:val="auto"/>
                <w:spacing w:val="3"/>
                <w:sz w:val="21"/>
                <w:szCs w:val="21"/>
              </w:rPr>
              <w:t>1.</w:t>
            </w:r>
            <w:r>
              <w:rPr>
                <w:rFonts w:hint="eastAsia"/>
                <w:color w:val="auto"/>
                <w:spacing w:val="3"/>
                <w:sz w:val="21"/>
                <w:szCs w:val="21"/>
                <w:lang w:val="en-US" w:eastAsia="zh-CN"/>
              </w:rPr>
              <w:t>参考国家计委颁发的《招标代理服务收费管理暂行办法》（计价格[2002]1980号）和国家发改委办公厅颁发的《关于招标代理服务收费有关问题的通知》（发改办价格【2003】857号）规定的收费标准，以中标（成交）价为基数计取</w:t>
            </w:r>
            <w:r>
              <w:rPr>
                <w:color w:val="auto"/>
                <w:spacing w:val="6"/>
                <w:sz w:val="21"/>
                <w:szCs w:val="21"/>
              </w:rPr>
              <w:t>。</w:t>
            </w:r>
          </w:p>
          <w:p w14:paraId="3443F6FA">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1"/>
              <w:textAlignment w:val="baseline"/>
              <w:rPr>
                <w:rFonts w:hint="eastAsia" w:eastAsia="宋体"/>
                <w:color w:val="auto"/>
                <w:sz w:val="21"/>
                <w:szCs w:val="21"/>
                <w:lang w:eastAsia="zh-CN"/>
              </w:rPr>
            </w:pPr>
            <w:r>
              <w:rPr>
                <w:color w:val="auto"/>
                <w:spacing w:val="8"/>
                <w:sz w:val="21"/>
                <w:szCs w:val="21"/>
              </w:rPr>
              <w:t>2.确定中标人后，由中标人向采购代理机构一次性付清</w:t>
            </w:r>
            <w:r>
              <w:rPr>
                <w:color w:val="auto"/>
                <w:spacing w:val="7"/>
                <w:sz w:val="21"/>
                <w:szCs w:val="21"/>
              </w:rPr>
              <w:t>招标代理服务费</w:t>
            </w:r>
            <w:r>
              <w:rPr>
                <w:rFonts w:hint="eastAsia"/>
                <w:color w:val="auto"/>
                <w:spacing w:val="7"/>
                <w:sz w:val="21"/>
                <w:szCs w:val="21"/>
                <w:lang w:eastAsia="zh-CN"/>
              </w:rPr>
              <w:t>。</w:t>
            </w:r>
          </w:p>
        </w:tc>
      </w:tr>
      <w:tr w14:paraId="6C35F1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76" w:hRule="atLeast"/>
        </w:trPr>
        <w:tc>
          <w:tcPr>
            <w:tcW w:w="655" w:type="dxa"/>
            <w:vAlign w:val="center"/>
          </w:tcPr>
          <w:p w14:paraId="33CA7486">
            <w:pPr>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rFonts w:ascii="Arial"/>
                <w:color w:val="auto"/>
                <w:sz w:val="22"/>
                <w:szCs w:val="22"/>
              </w:rPr>
            </w:pPr>
          </w:p>
          <w:p w14:paraId="2507CE6B">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color w:val="auto"/>
                <w:sz w:val="21"/>
                <w:szCs w:val="21"/>
              </w:rPr>
            </w:pPr>
            <w:r>
              <w:rPr>
                <w:color w:val="auto"/>
                <w:spacing w:val="-1"/>
                <w:position w:val="1"/>
                <w:sz w:val="21"/>
                <w:szCs w:val="21"/>
              </w:rPr>
              <w:t>26</w:t>
            </w:r>
          </w:p>
        </w:tc>
        <w:tc>
          <w:tcPr>
            <w:tcW w:w="1841" w:type="dxa"/>
            <w:vAlign w:val="center"/>
          </w:tcPr>
          <w:p w14:paraId="2183F29D">
            <w:pPr>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rFonts w:ascii="Arial"/>
                <w:color w:val="auto"/>
                <w:sz w:val="22"/>
                <w:szCs w:val="22"/>
              </w:rPr>
            </w:pPr>
          </w:p>
          <w:p w14:paraId="56D90FB7">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color w:val="auto"/>
                <w:sz w:val="21"/>
                <w:szCs w:val="21"/>
              </w:rPr>
            </w:pPr>
            <w:r>
              <w:rPr>
                <w:color w:val="auto"/>
                <w:spacing w:val="8"/>
                <w:sz w:val="21"/>
                <w:szCs w:val="21"/>
              </w:rPr>
              <w:t>不见面开标说明</w:t>
            </w:r>
          </w:p>
        </w:tc>
        <w:tc>
          <w:tcPr>
            <w:tcW w:w="6950" w:type="dxa"/>
            <w:vAlign w:val="top"/>
          </w:tcPr>
          <w:p w14:paraId="32FDCE34">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17" w:leftChars="50" w:right="105" w:rightChars="50" w:hanging="12"/>
              <w:textAlignment w:val="baseline"/>
              <w:rPr>
                <w:color w:val="auto"/>
                <w:sz w:val="21"/>
                <w:szCs w:val="21"/>
              </w:rPr>
            </w:pPr>
            <w:r>
              <w:rPr>
                <w:color w:val="auto"/>
                <w:spacing w:val="9"/>
                <w:sz w:val="21"/>
                <w:szCs w:val="21"/>
              </w:rPr>
              <w:t>该项目将采取“不见面”开标的形式，投标人无须到达开标</w:t>
            </w:r>
            <w:r>
              <w:rPr>
                <w:color w:val="auto"/>
                <w:spacing w:val="8"/>
                <w:sz w:val="21"/>
                <w:szCs w:val="21"/>
              </w:rPr>
              <w:t>现场，即可在网上直接参与投标活动。相关注意事项如下：</w:t>
            </w:r>
          </w:p>
          <w:p w14:paraId="06CCF63E">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14"/>
              <w:textAlignment w:val="baseline"/>
              <w:rPr>
                <w:color w:val="auto"/>
                <w:sz w:val="21"/>
                <w:szCs w:val="21"/>
              </w:rPr>
            </w:pPr>
            <w:r>
              <w:rPr>
                <w:color w:val="auto"/>
                <w:spacing w:val="5"/>
                <w:sz w:val="21"/>
                <w:szCs w:val="21"/>
              </w:rPr>
              <w:t>1.开标当日，请各投标人在投标截止时间前至少提前半小时登录“不见面”</w:t>
            </w:r>
            <w:r>
              <w:rPr>
                <w:color w:val="auto"/>
                <w:spacing w:val="6"/>
                <w:sz w:val="21"/>
                <w:szCs w:val="21"/>
              </w:rPr>
              <w:t>开标系统登录方式有以下几种：</w:t>
            </w:r>
          </w:p>
          <w:p w14:paraId="15CE1D27">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225"/>
              <w:textAlignment w:val="baseline"/>
              <w:rPr>
                <w:color w:val="auto"/>
                <w:sz w:val="21"/>
                <w:szCs w:val="21"/>
              </w:rPr>
            </w:pPr>
            <w:r>
              <w:rPr>
                <w:color w:val="auto"/>
                <w:spacing w:val="4"/>
                <w:sz w:val="21"/>
                <w:szCs w:val="21"/>
              </w:rPr>
              <w:t>1）</w:t>
            </w:r>
            <w:r>
              <w:rPr>
                <w:color w:val="auto"/>
                <w:sz w:val="21"/>
                <w:szCs w:val="21"/>
              </w:rPr>
              <w:t>IE</w:t>
            </w:r>
            <w:r>
              <w:rPr>
                <w:color w:val="auto"/>
                <w:spacing w:val="4"/>
                <w:sz w:val="21"/>
                <w:szCs w:val="21"/>
              </w:rPr>
              <w:t>浏览器输入网址：</w:t>
            </w:r>
            <w:r>
              <w:rPr>
                <w:color w:val="auto"/>
                <w:sz w:val="21"/>
                <w:szCs w:val="21"/>
              </w:rPr>
              <w:fldChar w:fldCharType="begin"/>
            </w:r>
            <w:r>
              <w:rPr>
                <w:color w:val="auto"/>
                <w:sz w:val="21"/>
                <w:szCs w:val="21"/>
              </w:rPr>
              <w:instrText xml:space="preserve"> HYPERLINK "http://219.145.120.168:8082/BidOpeningHall/bidhall/default/login），" </w:instrText>
            </w:r>
            <w:r>
              <w:rPr>
                <w:color w:val="auto"/>
                <w:sz w:val="21"/>
                <w:szCs w:val="21"/>
              </w:rPr>
              <w:fldChar w:fldCharType="separate"/>
            </w:r>
            <w:r>
              <w:rPr>
                <w:color w:val="auto"/>
                <w:sz w:val="21"/>
                <w:szCs w:val="21"/>
                <w:u w:val="single" w:color="auto"/>
              </w:rPr>
              <w:t>http</w:t>
            </w:r>
            <w:r>
              <w:rPr>
                <w:color w:val="auto"/>
                <w:spacing w:val="4"/>
                <w:sz w:val="21"/>
                <w:szCs w:val="21"/>
                <w:u w:val="single" w:color="auto"/>
              </w:rPr>
              <w:t>://111.20.184.126:</w:t>
            </w:r>
            <w:r>
              <w:rPr>
                <w:color w:val="auto"/>
                <w:spacing w:val="3"/>
                <w:sz w:val="21"/>
                <w:szCs w:val="21"/>
                <w:u w:val="single" w:color="auto"/>
              </w:rPr>
              <w:t>8081/</w:t>
            </w:r>
            <w:r>
              <w:rPr>
                <w:color w:val="auto"/>
                <w:sz w:val="21"/>
                <w:szCs w:val="21"/>
                <w:u w:val="single" w:color="auto"/>
              </w:rPr>
              <w:t>BidOpeningHallC</w:t>
            </w:r>
            <w:r>
              <w:rPr>
                <w:color w:val="auto"/>
                <w:sz w:val="21"/>
                <w:szCs w:val="21"/>
                <w:u w:val="single" w:color="auto"/>
              </w:rPr>
              <w:fldChar w:fldCharType="end"/>
            </w:r>
            <w:r>
              <w:rPr>
                <w:color w:val="auto"/>
                <w:sz w:val="21"/>
                <w:szCs w:val="21"/>
              </w:rPr>
              <w:fldChar w:fldCharType="begin"/>
            </w:r>
            <w:r>
              <w:rPr>
                <w:color w:val="auto"/>
                <w:sz w:val="21"/>
                <w:szCs w:val="21"/>
              </w:rPr>
              <w:instrText xml:space="preserve"> HYPERLINK "http://219.145.120.168:8082/BidOpeningHall/bidhall/default/login），" </w:instrText>
            </w:r>
            <w:r>
              <w:rPr>
                <w:color w:val="auto"/>
                <w:sz w:val="21"/>
                <w:szCs w:val="21"/>
              </w:rPr>
              <w:fldChar w:fldCharType="separate"/>
            </w:r>
            <w:r>
              <w:rPr>
                <w:color w:val="auto"/>
                <w:spacing w:val="21"/>
                <w:sz w:val="21"/>
                <w:szCs w:val="21"/>
                <w:u w:val="single" w:color="auto"/>
              </w:rPr>
              <w:t>S/</w:t>
            </w:r>
            <w:r>
              <w:rPr>
                <w:color w:val="auto"/>
                <w:sz w:val="21"/>
                <w:szCs w:val="21"/>
                <w:u w:val="single" w:color="auto"/>
              </w:rPr>
              <w:t>bidhall</w:t>
            </w:r>
            <w:r>
              <w:rPr>
                <w:color w:val="auto"/>
                <w:spacing w:val="21"/>
                <w:sz w:val="21"/>
                <w:szCs w:val="21"/>
                <w:u w:val="single" w:color="auto"/>
              </w:rPr>
              <w:t>/</w:t>
            </w:r>
            <w:r>
              <w:rPr>
                <w:color w:val="auto"/>
                <w:sz w:val="21"/>
                <w:szCs w:val="21"/>
                <w:u w:val="single" w:color="auto"/>
              </w:rPr>
              <w:t>default</w:t>
            </w:r>
            <w:r>
              <w:rPr>
                <w:color w:val="auto"/>
                <w:spacing w:val="21"/>
                <w:sz w:val="21"/>
                <w:szCs w:val="21"/>
                <w:u w:val="single" w:color="auto"/>
              </w:rPr>
              <w:t>/</w:t>
            </w:r>
            <w:r>
              <w:rPr>
                <w:color w:val="auto"/>
                <w:sz w:val="21"/>
                <w:szCs w:val="21"/>
                <w:u w:val="single" w:color="auto"/>
              </w:rPr>
              <w:t>login</w:t>
            </w:r>
            <w:r>
              <w:rPr>
                <w:color w:val="auto"/>
                <w:spacing w:val="21"/>
                <w:sz w:val="21"/>
                <w:szCs w:val="21"/>
              </w:rPr>
              <w:t>；</w:t>
            </w:r>
            <w:r>
              <w:rPr>
                <w:color w:val="auto"/>
                <w:spacing w:val="21"/>
                <w:sz w:val="21"/>
                <w:szCs w:val="21"/>
              </w:rPr>
              <w:fldChar w:fldCharType="end"/>
            </w:r>
          </w:p>
          <w:p w14:paraId="5026A69A">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212"/>
              <w:textAlignment w:val="baseline"/>
              <w:rPr>
                <w:color w:val="auto"/>
                <w:sz w:val="21"/>
                <w:szCs w:val="21"/>
              </w:rPr>
            </w:pPr>
            <w:r>
              <w:rPr>
                <w:color w:val="auto"/>
                <w:spacing w:val="4"/>
                <w:sz w:val="21"/>
                <w:szCs w:val="21"/>
              </w:rPr>
              <w:t>2）在【全国公共资源交易平台（陕西省·榆林市）】网站</w:t>
            </w:r>
            <w:r>
              <w:rPr>
                <w:color w:val="auto"/>
                <w:spacing w:val="3"/>
                <w:sz w:val="21"/>
                <w:szCs w:val="21"/>
              </w:rPr>
              <w:t>首页点击不见</w:t>
            </w:r>
            <w:r>
              <w:rPr>
                <w:color w:val="auto"/>
                <w:spacing w:val="7"/>
                <w:sz w:val="21"/>
                <w:szCs w:val="21"/>
              </w:rPr>
              <w:t>面开标模块进入；</w:t>
            </w:r>
          </w:p>
          <w:p w14:paraId="211C4208">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215"/>
              <w:textAlignment w:val="baseline"/>
              <w:rPr>
                <w:color w:val="auto"/>
                <w:sz w:val="21"/>
                <w:szCs w:val="21"/>
              </w:rPr>
            </w:pPr>
            <w:r>
              <w:rPr>
                <w:color w:val="auto"/>
                <w:spacing w:val="6"/>
                <w:sz w:val="21"/>
                <w:szCs w:val="21"/>
              </w:rPr>
              <w:t>3）在【全国公共资源交易平台（陕西省）】网站首页点击不见面开标模</w:t>
            </w:r>
            <w:r>
              <w:rPr>
                <w:color w:val="auto"/>
                <w:spacing w:val="7"/>
                <w:sz w:val="21"/>
                <w:szCs w:val="21"/>
              </w:rPr>
              <w:t>块选择榆林市进入。</w:t>
            </w:r>
          </w:p>
          <w:p w14:paraId="1815FB5F">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textAlignment w:val="baseline"/>
              <w:rPr>
                <w:color w:val="auto"/>
                <w:sz w:val="21"/>
                <w:szCs w:val="21"/>
              </w:rPr>
            </w:pPr>
            <w:r>
              <w:rPr>
                <w:b/>
                <w:bCs/>
                <w:color w:val="auto"/>
                <w:spacing w:val="10"/>
                <w:sz w:val="21"/>
                <w:szCs w:val="21"/>
              </w:rPr>
              <w:t>注：</w:t>
            </w:r>
            <w:r>
              <w:rPr>
                <w:color w:val="auto"/>
                <w:spacing w:val="10"/>
                <w:sz w:val="21"/>
                <w:szCs w:val="21"/>
              </w:rPr>
              <w:t>登录不见面开标系统请选择</w:t>
            </w:r>
            <w:r>
              <w:rPr>
                <w:color w:val="auto"/>
                <w:sz w:val="21"/>
                <w:szCs w:val="21"/>
              </w:rPr>
              <w:t>IE</w:t>
            </w:r>
            <w:r>
              <w:rPr>
                <w:color w:val="auto"/>
                <w:spacing w:val="10"/>
                <w:sz w:val="21"/>
                <w:szCs w:val="21"/>
              </w:rPr>
              <w:t>11浏览器</w:t>
            </w:r>
          </w:p>
          <w:p w14:paraId="345D0B99">
            <w:pPr>
              <w:pStyle w:val="18"/>
              <w:keepNext w:val="0"/>
              <w:keepLines w:val="0"/>
              <w:pageBreakBefore w:val="0"/>
              <w:widowControl/>
              <w:numPr>
                <w:ilvl w:val="0"/>
                <w:numId w:val="3"/>
              </w:numPr>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4"/>
              <w:jc w:val="both"/>
              <w:textAlignment w:val="baseline"/>
              <w:rPr>
                <w:color w:val="auto"/>
                <w:spacing w:val="9"/>
                <w:sz w:val="21"/>
                <w:szCs w:val="21"/>
              </w:rPr>
            </w:pPr>
            <w:r>
              <w:rPr>
                <w:color w:val="auto"/>
                <w:spacing w:val="7"/>
                <w:sz w:val="21"/>
                <w:szCs w:val="21"/>
              </w:rPr>
              <w:t>投标人应按要求及时签到</w:t>
            </w:r>
            <w:r>
              <w:rPr>
                <w:b/>
                <w:bCs/>
                <w:color w:val="auto"/>
                <w:spacing w:val="7"/>
                <w:sz w:val="21"/>
                <w:szCs w:val="21"/>
              </w:rPr>
              <w:t>（签到时间为投标截止时间前</w:t>
            </w:r>
            <w:r>
              <w:rPr>
                <w:b/>
                <w:bCs/>
                <w:color w:val="auto"/>
                <w:spacing w:val="6"/>
                <w:sz w:val="21"/>
                <w:szCs w:val="21"/>
              </w:rPr>
              <w:t>1小时内，如果</w:t>
            </w:r>
            <w:r>
              <w:rPr>
                <w:b/>
                <w:bCs/>
                <w:color w:val="auto"/>
                <w:spacing w:val="9"/>
                <w:sz w:val="21"/>
                <w:szCs w:val="21"/>
              </w:rPr>
              <w:t>未签到将视为放弃投标资格</w:t>
            </w:r>
            <w:r>
              <w:rPr>
                <w:b/>
                <w:bCs/>
                <w:color w:val="auto"/>
                <w:spacing w:val="12"/>
                <w:sz w:val="21"/>
                <w:szCs w:val="21"/>
              </w:rPr>
              <w:t>）</w:t>
            </w:r>
            <w:r>
              <w:rPr>
                <w:color w:val="auto"/>
                <w:spacing w:val="12"/>
                <w:sz w:val="21"/>
                <w:szCs w:val="21"/>
              </w:rPr>
              <w:t>，</w:t>
            </w:r>
            <w:r>
              <w:rPr>
                <w:color w:val="auto"/>
                <w:spacing w:val="9"/>
                <w:sz w:val="21"/>
                <w:szCs w:val="21"/>
              </w:rPr>
              <w:t>评审过程中，评标委员</w:t>
            </w:r>
            <w:r>
              <w:rPr>
                <w:color w:val="auto"/>
                <w:spacing w:val="8"/>
                <w:sz w:val="21"/>
                <w:szCs w:val="21"/>
              </w:rPr>
              <w:t>会或采购人可能会</w:t>
            </w:r>
            <w:r>
              <w:rPr>
                <w:color w:val="auto"/>
                <w:spacing w:val="10"/>
                <w:sz w:val="21"/>
                <w:szCs w:val="21"/>
              </w:rPr>
              <w:t>就某些问题要求投标人进行在线澄清，请各投标人提前熟悉</w:t>
            </w:r>
            <w:r>
              <w:rPr>
                <w:color w:val="auto"/>
                <w:spacing w:val="9"/>
                <w:sz w:val="21"/>
                <w:szCs w:val="21"/>
              </w:rPr>
              <w:t>有关不见面询</w:t>
            </w:r>
            <w:r>
              <w:rPr>
                <w:color w:val="auto"/>
                <w:spacing w:val="10"/>
                <w:sz w:val="21"/>
                <w:szCs w:val="21"/>
              </w:rPr>
              <w:t>标操作手册，以便在需要评标委员会或采购人询标时第一时间</w:t>
            </w:r>
            <w:r>
              <w:rPr>
                <w:color w:val="auto"/>
                <w:spacing w:val="9"/>
                <w:sz w:val="21"/>
                <w:szCs w:val="21"/>
              </w:rPr>
              <w:t>进行答复，</w:t>
            </w:r>
            <w:r>
              <w:rPr>
                <w:color w:val="auto"/>
                <w:spacing w:val="10"/>
                <w:sz w:val="21"/>
                <w:szCs w:val="21"/>
              </w:rPr>
              <w:t>如拒不对或未按评标委员会或采购人要求进行有关澄清答复</w:t>
            </w:r>
            <w:r>
              <w:rPr>
                <w:color w:val="auto"/>
                <w:spacing w:val="9"/>
                <w:sz w:val="21"/>
                <w:szCs w:val="21"/>
              </w:rPr>
              <w:t>说明的评标委员会或采购人可以否决其投标；请各投标人保持在线直到评审结束。</w:t>
            </w:r>
          </w:p>
          <w:p w14:paraId="549B1936">
            <w:pPr>
              <w:pStyle w:val="18"/>
              <w:keepNext w:val="0"/>
              <w:keepLines w:val="0"/>
              <w:pageBreakBefore w:val="0"/>
              <w:widowControl/>
              <w:numPr>
                <w:ilvl w:val="0"/>
                <w:numId w:val="0"/>
              </w:numPr>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both"/>
              <w:textAlignment w:val="baseline"/>
              <w:rPr>
                <w:rFonts w:ascii="宋体" w:hAnsi="宋体" w:eastAsia="宋体" w:cs="宋体"/>
                <w:snapToGrid w:val="0"/>
                <w:color w:val="auto"/>
                <w:spacing w:val="10"/>
                <w:kern w:val="0"/>
                <w:sz w:val="21"/>
                <w:szCs w:val="21"/>
                <w:lang w:val="en-US" w:eastAsia="en-US" w:bidi="ar-SA"/>
              </w:rPr>
            </w:pPr>
            <w:r>
              <w:rPr>
                <w:rFonts w:ascii="宋体" w:hAnsi="宋体" w:eastAsia="宋体" w:cs="宋体"/>
                <w:snapToGrid w:val="0"/>
                <w:color w:val="auto"/>
                <w:spacing w:val="10"/>
                <w:kern w:val="0"/>
                <w:sz w:val="21"/>
                <w:szCs w:val="21"/>
                <w:lang w:val="en-US" w:eastAsia="en-US" w:bidi="ar-SA"/>
              </w:rPr>
              <w:t>3.不见面开标过程中，投标人在收到工作人员“开始解密”指令后，请及时使用CA对电子投标文件进行解密。解密时所用CA应与加密投标文件时所用CA相同。</w:t>
            </w:r>
          </w:p>
          <w:p w14:paraId="79AF1B9F">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6" w:leftChars="50" w:right="105" w:rightChars="50" w:hanging="1"/>
              <w:textAlignment w:val="baseline"/>
              <w:rPr>
                <w:rFonts w:ascii="宋体" w:hAnsi="宋体" w:eastAsia="宋体" w:cs="宋体"/>
                <w:snapToGrid w:val="0"/>
                <w:color w:val="auto"/>
                <w:spacing w:val="10"/>
                <w:kern w:val="0"/>
                <w:sz w:val="21"/>
                <w:szCs w:val="21"/>
                <w:lang w:val="en-US" w:eastAsia="en-US" w:bidi="ar-SA"/>
              </w:rPr>
            </w:pPr>
            <w:r>
              <w:rPr>
                <w:rFonts w:ascii="宋体" w:hAnsi="宋体" w:eastAsia="宋体" w:cs="宋体"/>
                <w:snapToGrid w:val="0"/>
                <w:color w:val="auto"/>
                <w:spacing w:val="10"/>
                <w:kern w:val="0"/>
                <w:sz w:val="21"/>
                <w:szCs w:val="21"/>
                <w:lang w:val="en-US" w:eastAsia="en-US" w:bidi="ar-SA"/>
              </w:rPr>
              <w:t>注：系统默认解密时间为30分钟，在解密时间内投标人全部解密完成后，可提前进入开标下一阶段。</w:t>
            </w:r>
          </w:p>
          <w:p w14:paraId="556BFF40">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textAlignment w:val="baseline"/>
              <w:rPr>
                <w:rFonts w:ascii="宋体" w:hAnsi="宋体" w:eastAsia="宋体" w:cs="宋体"/>
                <w:snapToGrid w:val="0"/>
                <w:color w:val="auto"/>
                <w:spacing w:val="10"/>
                <w:kern w:val="0"/>
                <w:sz w:val="21"/>
                <w:szCs w:val="21"/>
                <w:lang w:val="en-US" w:eastAsia="en-US" w:bidi="ar-SA"/>
              </w:rPr>
            </w:pPr>
            <w:r>
              <w:rPr>
                <w:rFonts w:ascii="宋体" w:hAnsi="宋体" w:eastAsia="宋体" w:cs="宋体"/>
                <w:snapToGrid w:val="0"/>
                <w:color w:val="auto"/>
                <w:spacing w:val="10"/>
                <w:kern w:val="0"/>
                <w:sz w:val="21"/>
                <w:szCs w:val="21"/>
                <w:lang w:val="en-US" w:eastAsia="en-US" w:bidi="ar-SA"/>
              </w:rPr>
              <w:t>5.相关技术问题，请咨询软件开发商：</w:t>
            </w:r>
          </w:p>
          <w:p w14:paraId="4FBBA6B3">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textAlignment w:val="baseline"/>
              <w:rPr>
                <w:rFonts w:ascii="宋体" w:hAnsi="宋体" w:eastAsia="宋体" w:cs="宋体"/>
                <w:snapToGrid w:val="0"/>
                <w:color w:val="auto"/>
                <w:spacing w:val="10"/>
                <w:kern w:val="0"/>
                <w:sz w:val="21"/>
                <w:szCs w:val="21"/>
                <w:lang w:val="en-US" w:eastAsia="en-US" w:bidi="ar-SA"/>
              </w:rPr>
            </w:pPr>
            <w:r>
              <w:rPr>
                <w:rFonts w:ascii="宋体" w:hAnsi="宋体" w:eastAsia="宋体" w:cs="宋体"/>
                <w:snapToGrid w:val="0"/>
                <w:color w:val="auto"/>
                <w:spacing w:val="10"/>
                <w:kern w:val="0"/>
                <w:sz w:val="21"/>
                <w:szCs w:val="21"/>
                <w:lang w:val="en-US" w:eastAsia="en-US" w:bidi="ar-SA"/>
              </w:rPr>
              <w:t>（1）技术支持热线：400-998-0000/400-928-0095</w:t>
            </w:r>
          </w:p>
          <w:p w14:paraId="68C621CC">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1"/>
              <w:jc w:val="both"/>
              <w:textAlignment w:val="baseline"/>
              <w:rPr>
                <w:color w:val="auto"/>
                <w:sz w:val="21"/>
                <w:szCs w:val="21"/>
              </w:rPr>
            </w:pPr>
            <w:r>
              <w:rPr>
                <w:rFonts w:ascii="宋体" w:hAnsi="宋体" w:eastAsia="宋体" w:cs="宋体"/>
                <w:snapToGrid w:val="0"/>
                <w:color w:val="auto"/>
                <w:spacing w:val="10"/>
                <w:kern w:val="0"/>
                <w:sz w:val="21"/>
                <w:szCs w:val="21"/>
                <w:lang w:val="en-US" w:eastAsia="en-US" w:bidi="ar-SA"/>
              </w:rPr>
              <w:t>6.榆林不见面开标系统操作手册下载方式：登录【全国公共资源交易平台（陕西省·榆林市）】网站首页选择【服务指南】-【下载专区】-点击【</w:t>
            </w:r>
            <w:r>
              <w:rPr>
                <w:rFonts w:ascii="宋体" w:hAnsi="宋体" w:eastAsia="宋体" w:cs="宋体"/>
                <w:snapToGrid w:val="0"/>
                <w:color w:val="auto"/>
                <w:spacing w:val="10"/>
                <w:kern w:val="0"/>
                <w:sz w:val="21"/>
                <w:szCs w:val="21"/>
                <w:lang w:val="en-US" w:eastAsia="en-US" w:bidi="ar-SA"/>
              </w:rPr>
              <w:fldChar w:fldCharType="begin"/>
            </w:r>
            <w:r>
              <w:rPr>
                <w:rFonts w:ascii="宋体" w:hAnsi="宋体" w:eastAsia="宋体" w:cs="宋体"/>
                <w:snapToGrid w:val="0"/>
                <w:color w:val="auto"/>
                <w:spacing w:val="10"/>
                <w:kern w:val="0"/>
                <w:sz w:val="21"/>
                <w:szCs w:val="21"/>
                <w:lang w:val="en-US" w:eastAsia="en-US" w:bidi="ar-SA"/>
              </w:rPr>
              <w:instrText xml:space="preserve"> HYPERLINK "http://yl.sxggzyjy.cn/BigFileUpLoadStorage/temp/2021-12-10/2583610f-1c5d-49b2-a314-0c1c4faeec6a/%E6%A6%86%E6%9E%97%E4%B8%8D%E8%A7%81%E9%9D%A2%E5%BC%80%E6%A0%87%E5%A4%A7%E5%8E%85%E6%93%8D%E4%BD%9C%E6%89%8B%E5%86%8C%EF%BC%88%E6%8A%95%E6%A0%87%E4%BA%BA%EF%BC%89.docx" </w:instrText>
            </w:r>
            <w:r>
              <w:rPr>
                <w:rFonts w:ascii="宋体" w:hAnsi="宋体" w:eastAsia="宋体" w:cs="宋体"/>
                <w:snapToGrid w:val="0"/>
                <w:color w:val="auto"/>
                <w:spacing w:val="10"/>
                <w:kern w:val="0"/>
                <w:sz w:val="21"/>
                <w:szCs w:val="21"/>
                <w:lang w:val="en-US" w:eastAsia="en-US" w:bidi="ar-SA"/>
              </w:rPr>
              <w:fldChar w:fldCharType="separate"/>
            </w:r>
            <w:r>
              <w:rPr>
                <w:rFonts w:ascii="宋体" w:hAnsi="宋体" w:eastAsia="宋体" w:cs="宋体"/>
                <w:snapToGrid w:val="0"/>
                <w:color w:val="auto"/>
                <w:spacing w:val="10"/>
                <w:kern w:val="0"/>
                <w:sz w:val="21"/>
                <w:szCs w:val="21"/>
                <w:lang w:val="en-US" w:eastAsia="en-US" w:bidi="ar-SA"/>
              </w:rPr>
              <w:t>榆</w:t>
            </w:r>
            <w:r>
              <w:rPr>
                <w:rFonts w:ascii="宋体" w:hAnsi="宋体" w:eastAsia="宋体" w:cs="宋体"/>
                <w:snapToGrid w:val="0"/>
                <w:color w:val="auto"/>
                <w:spacing w:val="10"/>
                <w:kern w:val="0"/>
                <w:sz w:val="21"/>
                <w:szCs w:val="21"/>
                <w:lang w:val="en-US" w:eastAsia="en-US" w:bidi="ar-SA"/>
              </w:rPr>
              <w:fldChar w:fldCharType="end"/>
            </w:r>
            <w:r>
              <w:rPr>
                <w:rFonts w:ascii="宋体" w:hAnsi="宋体" w:eastAsia="宋体" w:cs="宋体"/>
                <w:snapToGrid w:val="0"/>
                <w:color w:val="auto"/>
                <w:spacing w:val="10"/>
                <w:kern w:val="0"/>
                <w:sz w:val="21"/>
                <w:szCs w:val="21"/>
                <w:lang w:val="en-US" w:eastAsia="en-US" w:bidi="ar-SA"/>
              </w:rPr>
              <w:fldChar w:fldCharType="begin"/>
            </w:r>
            <w:r>
              <w:rPr>
                <w:rFonts w:ascii="宋体" w:hAnsi="宋体" w:eastAsia="宋体" w:cs="宋体"/>
                <w:snapToGrid w:val="0"/>
                <w:color w:val="auto"/>
                <w:spacing w:val="10"/>
                <w:kern w:val="0"/>
                <w:sz w:val="21"/>
                <w:szCs w:val="21"/>
                <w:lang w:val="en-US" w:eastAsia="en-US" w:bidi="ar-SA"/>
              </w:rPr>
              <w:instrText xml:space="preserve"> HYPERLINK "http://yl.sxggzyjy.cn/BigFileUpLoadStorage/temp/2021-12-10/2583610f-1c5d-49b2-a314-0c1c4faeec6a/%E6%A6%86%E6%9E%97%E4%B8%8D%E8%A7%81%E9%9D%A2%E5%BC%80%E6%A0%87%E5%A4%A7%E5%8E%85%E6%93%8D%E4%BD%9C%E6%89%8B%E5%86%8C%EF%BC%88%E6%8A%95%E6%A0%87%E4%BA%BA%EF%BC%89.docx" </w:instrText>
            </w:r>
            <w:r>
              <w:rPr>
                <w:rFonts w:ascii="宋体" w:hAnsi="宋体" w:eastAsia="宋体" w:cs="宋体"/>
                <w:snapToGrid w:val="0"/>
                <w:color w:val="auto"/>
                <w:spacing w:val="10"/>
                <w:kern w:val="0"/>
                <w:sz w:val="21"/>
                <w:szCs w:val="21"/>
                <w:lang w:val="en-US" w:eastAsia="en-US" w:bidi="ar-SA"/>
              </w:rPr>
              <w:fldChar w:fldCharType="separate"/>
            </w:r>
            <w:r>
              <w:rPr>
                <w:rFonts w:ascii="宋体" w:hAnsi="宋体" w:eastAsia="宋体" w:cs="宋体"/>
                <w:snapToGrid w:val="0"/>
                <w:color w:val="auto"/>
                <w:spacing w:val="10"/>
                <w:kern w:val="0"/>
                <w:sz w:val="21"/>
                <w:szCs w:val="21"/>
                <w:lang w:val="en-US" w:eastAsia="en-US" w:bidi="ar-SA"/>
              </w:rPr>
              <w:t>林不见面开标系统操作手册（投标人）</w:t>
            </w:r>
            <w:r>
              <w:rPr>
                <w:rFonts w:ascii="宋体" w:hAnsi="宋体" w:eastAsia="宋体" w:cs="宋体"/>
                <w:snapToGrid w:val="0"/>
                <w:color w:val="auto"/>
                <w:spacing w:val="10"/>
                <w:kern w:val="0"/>
                <w:sz w:val="21"/>
                <w:szCs w:val="21"/>
                <w:lang w:val="en-US" w:eastAsia="en-US" w:bidi="ar-SA"/>
              </w:rPr>
              <w:fldChar w:fldCharType="end"/>
            </w:r>
            <w:r>
              <w:rPr>
                <w:rFonts w:ascii="宋体" w:hAnsi="宋体" w:eastAsia="宋体" w:cs="宋体"/>
                <w:snapToGrid w:val="0"/>
                <w:color w:val="auto"/>
                <w:spacing w:val="10"/>
                <w:kern w:val="0"/>
                <w:sz w:val="21"/>
                <w:szCs w:val="21"/>
                <w:lang w:val="en-US" w:eastAsia="en-US" w:bidi="ar-SA"/>
              </w:rPr>
              <w:t>】进行下载。</w:t>
            </w:r>
          </w:p>
        </w:tc>
      </w:tr>
      <w:tr w14:paraId="38893A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15" w:hRule="atLeast"/>
        </w:trPr>
        <w:tc>
          <w:tcPr>
            <w:tcW w:w="655" w:type="dxa"/>
            <w:shd w:val="clear" w:color="auto" w:fill="auto"/>
            <w:vAlign w:val="center"/>
          </w:tcPr>
          <w:p w14:paraId="20B64C46">
            <w:pPr>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rFonts w:ascii="宋体" w:hAnsi="宋体" w:eastAsia="宋体" w:cs="宋体"/>
                <w:snapToGrid w:val="0"/>
                <w:color w:val="auto"/>
                <w:spacing w:val="10"/>
                <w:kern w:val="0"/>
                <w:sz w:val="21"/>
                <w:szCs w:val="21"/>
                <w:lang w:val="en-US" w:eastAsia="en-US" w:bidi="ar-SA"/>
              </w:rPr>
            </w:pPr>
          </w:p>
          <w:p w14:paraId="06EFB106">
            <w:pPr>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rFonts w:ascii="宋体" w:hAnsi="宋体" w:eastAsia="宋体" w:cs="宋体"/>
                <w:snapToGrid w:val="0"/>
                <w:color w:val="auto"/>
                <w:spacing w:val="10"/>
                <w:kern w:val="0"/>
                <w:sz w:val="21"/>
                <w:szCs w:val="21"/>
                <w:lang w:val="en-US" w:eastAsia="en-US" w:bidi="ar-SA"/>
              </w:rPr>
            </w:pPr>
          </w:p>
          <w:p w14:paraId="5A02D371">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rFonts w:ascii="宋体" w:hAnsi="宋体" w:eastAsia="宋体" w:cs="宋体"/>
                <w:snapToGrid w:val="0"/>
                <w:color w:val="auto"/>
                <w:spacing w:val="10"/>
                <w:kern w:val="0"/>
                <w:sz w:val="21"/>
                <w:szCs w:val="21"/>
                <w:lang w:val="en-US" w:eastAsia="en-US" w:bidi="ar-SA"/>
              </w:rPr>
            </w:pPr>
            <w:r>
              <w:rPr>
                <w:rFonts w:ascii="宋体" w:hAnsi="宋体" w:eastAsia="宋体" w:cs="宋体"/>
                <w:snapToGrid w:val="0"/>
                <w:color w:val="auto"/>
                <w:spacing w:val="10"/>
                <w:kern w:val="0"/>
                <w:sz w:val="21"/>
                <w:szCs w:val="21"/>
                <w:lang w:val="en-US" w:eastAsia="en-US" w:bidi="ar-SA"/>
              </w:rPr>
              <w:t>27</w:t>
            </w:r>
          </w:p>
        </w:tc>
        <w:tc>
          <w:tcPr>
            <w:tcW w:w="1841" w:type="dxa"/>
            <w:shd w:val="clear" w:color="auto" w:fill="auto"/>
            <w:vAlign w:val="center"/>
          </w:tcPr>
          <w:p w14:paraId="42524821">
            <w:pPr>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rFonts w:ascii="宋体" w:hAnsi="宋体" w:eastAsia="宋体" w:cs="宋体"/>
                <w:snapToGrid w:val="0"/>
                <w:color w:val="auto"/>
                <w:spacing w:val="10"/>
                <w:kern w:val="0"/>
                <w:sz w:val="21"/>
                <w:szCs w:val="21"/>
                <w:lang w:val="en-US" w:eastAsia="en-US" w:bidi="ar-SA"/>
              </w:rPr>
            </w:pPr>
          </w:p>
          <w:p w14:paraId="12E21C8E">
            <w:pPr>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rFonts w:ascii="宋体" w:hAnsi="宋体" w:eastAsia="宋体" w:cs="宋体"/>
                <w:snapToGrid w:val="0"/>
                <w:color w:val="auto"/>
                <w:spacing w:val="10"/>
                <w:kern w:val="0"/>
                <w:sz w:val="21"/>
                <w:szCs w:val="21"/>
                <w:lang w:val="en-US" w:eastAsia="en-US" w:bidi="ar-SA"/>
              </w:rPr>
            </w:pPr>
          </w:p>
          <w:p w14:paraId="7B662DE7">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1" w:firstLineChars="0"/>
              <w:jc w:val="center"/>
              <w:textAlignment w:val="baseline"/>
              <w:rPr>
                <w:rFonts w:ascii="宋体" w:hAnsi="宋体" w:eastAsia="宋体" w:cs="宋体"/>
                <w:snapToGrid w:val="0"/>
                <w:color w:val="auto"/>
                <w:spacing w:val="10"/>
                <w:kern w:val="0"/>
                <w:sz w:val="21"/>
                <w:szCs w:val="21"/>
                <w:lang w:val="en-US" w:eastAsia="en-US" w:bidi="ar-SA"/>
              </w:rPr>
            </w:pPr>
            <w:r>
              <w:rPr>
                <w:rFonts w:ascii="宋体" w:hAnsi="宋体" w:eastAsia="宋体" w:cs="宋体"/>
                <w:snapToGrid w:val="0"/>
                <w:color w:val="auto"/>
                <w:spacing w:val="10"/>
                <w:kern w:val="0"/>
                <w:sz w:val="21"/>
                <w:szCs w:val="21"/>
                <w:lang w:val="en-US" w:eastAsia="en-US" w:bidi="ar-SA"/>
              </w:rPr>
              <w:t>关于自主上报信用承诺书说明</w:t>
            </w:r>
          </w:p>
        </w:tc>
        <w:tc>
          <w:tcPr>
            <w:tcW w:w="6950" w:type="dxa"/>
            <w:shd w:val="clear" w:color="auto" w:fill="auto"/>
            <w:vAlign w:val="top"/>
          </w:tcPr>
          <w:p w14:paraId="6FE6B3D3">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16"/>
              <w:textAlignment w:val="baseline"/>
              <w:rPr>
                <w:rFonts w:ascii="宋体" w:hAnsi="宋体" w:eastAsia="宋体" w:cs="宋体"/>
                <w:snapToGrid w:val="0"/>
                <w:color w:val="auto"/>
                <w:spacing w:val="10"/>
                <w:kern w:val="0"/>
                <w:sz w:val="21"/>
                <w:szCs w:val="21"/>
                <w:lang w:val="en-US" w:eastAsia="en-US" w:bidi="ar-SA"/>
              </w:rPr>
            </w:pPr>
            <w:r>
              <w:rPr>
                <w:rFonts w:ascii="宋体" w:hAnsi="宋体" w:eastAsia="宋体" w:cs="宋体"/>
                <w:snapToGrid w:val="0"/>
                <w:color w:val="auto"/>
                <w:spacing w:val="10"/>
                <w:kern w:val="0"/>
                <w:sz w:val="21"/>
                <w:szCs w:val="21"/>
                <w:lang w:val="en-US" w:eastAsia="en-US" w:bidi="ar-SA"/>
              </w:rPr>
              <w:t>1.所有投标人按照《榆林市公共资源交易中心关于公共资源交易信用承诺网上公示的通知》（榆交易函〔2021〕19号）文件要求，于投标文件提交截止时间前自主申报信用承诺，具体操作流程详见招标文件附件1。自主上报信用承诺书具体要求事项如下：</w:t>
            </w:r>
          </w:p>
          <w:p w14:paraId="33202F8B">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14"/>
              <w:textAlignment w:val="baseline"/>
              <w:rPr>
                <w:rFonts w:ascii="宋体" w:hAnsi="宋体" w:eastAsia="宋体" w:cs="宋体"/>
                <w:snapToGrid w:val="0"/>
                <w:color w:val="auto"/>
                <w:spacing w:val="10"/>
                <w:kern w:val="0"/>
                <w:sz w:val="21"/>
                <w:szCs w:val="21"/>
                <w:lang w:val="en-US" w:eastAsia="en-US" w:bidi="ar-SA"/>
              </w:rPr>
            </w:pPr>
            <w:r>
              <w:rPr>
                <w:rFonts w:hint="eastAsia" w:cs="宋体"/>
                <w:snapToGrid w:val="0"/>
                <w:color w:val="auto"/>
                <w:spacing w:val="10"/>
                <w:kern w:val="0"/>
                <w:sz w:val="21"/>
                <w:szCs w:val="21"/>
                <w:lang w:val="en-US" w:eastAsia="zh-CN" w:bidi="ar-SA"/>
              </w:rPr>
              <w:t>2</w:t>
            </w:r>
            <w:r>
              <w:rPr>
                <w:rFonts w:ascii="宋体" w:hAnsi="宋体" w:eastAsia="宋体" w:cs="宋体"/>
                <w:snapToGrid w:val="0"/>
                <w:color w:val="auto"/>
                <w:spacing w:val="10"/>
                <w:kern w:val="0"/>
                <w:sz w:val="21"/>
                <w:szCs w:val="21"/>
                <w:lang w:val="en-US" w:eastAsia="en-US" w:bidi="ar-SA"/>
              </w:rPr>
              <w:t>.承诺事项名称：选择《榆林市政府采购工程类/货物类/服务类项目供应商信用承诺书》；承诺事由：“填写项目名称+标段编号”；承诺附件：按招标文件第六章第三部分给定的格式填写，需上传至承诺附件；受理部门为</w:t>
            </w:r>
            <w:r>
              <w:rPr>
                <w:rFonts w:hint="eastAsia" w:cs="宋体"/>
                <w:snapToGrid w:val="0"/>
                <w:color w:val="auto"/>
                <w:spacing w:val="10"/>
                <w:kern w:val="0"/>
                <w:sz w:val="21"/>
                <w:szCs w:val="21"/>
                <w:lang w:val="en-US" w:eastAsia="zh-CN" w:bidi="ar-SA"/>
              </w:rPr>
              <w:t>绥德县</w:t>
            </w:r>
            <w:r>
              <w:rPr>
                <w:rFonts w:ascii="宋体" w:hAnsi="宋体" w:eastAsia="宋体" w:cs="宋体"/>
                <w:snapToGrid w:val="0"/>
                <w:color w:val="auto"/>
                <w:spacing w:val="10"/>
                <w:kern w:val="0"/>
                <w:sz w:val="21"/>
                <w:szCs w:val="21"/>
                <w:lang w:val="en-US" w:eastAsia="en-US" w:bidi="ar-SA"/>
              </w:rPr>
              <w:t>财政局采购科；附件承诺有效期为1年，承诺起始时间为提交投标文件截止之日。</w:t>
            </w:r>
          </w:p>
          <w:p w14:paraId="01807257">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textAlignment w:val="baseline"/>
              <w:rPr>
                <w:rFonts w:ascii="宋体" w:hAnsi="宋体" w:eastAsia="宋体" w:cs="宋体"/>
                <w:snapToGrid w:val="0"/>
                <w:color w:val="auto"/>
                <w:spacing w:val="10"/>
                <w:kern w:val="0"/>
                <w:sz w:val="21"/>
                <w:szCs w:val="21"/>
                <w:lang w:val="en-US" w:eastAsia="en-US" w:bidi="ar-SA"/>
              </w:rPr>
            </w:pPr>
            <w:r>
              <w:rPr>
                <w:rFonts w:hint="eastAsia" w:cs="宋体"/>
                <w:snapToGrid w:val="0"/>
                <w:color w:val="auto"/>
                <w:spacing w:val="10"/>
                <w:kern w:val="0"/>
                <w:sz w:val="21"/>
                <w:szCs w:val="21"/>
                <w:lang w:val="en-US" w:eastAsia="zh-CN" w:bidi="ar-SA"/>
              </w:rPr>
              <w:t>3</w:t>
            </w:r>
            <w:r>
              <w:rPr>
                <w:rFonts w:ascii="宋体" w:hAnsi="宋体" w:eastAsia="宋体" w:cs="宋体"/>
                <w:snapToGrid w:val="0"/>
                <w:color w:val="auto"/>
                <w:spacing w:val="10"/>
                <w:kern w:val="0"/>
                <w:sz w:val="21"/>
                <w:szCs w:val="21"/>
                <w:lang w:val="en-US" w:eastAsia="en-US" w:bidi="ar-SA"/>
              </w:rPr>
              <w:t>.承诺事项名称：选择《投标人信用承诺》；承诺事由：填写“公共资源交易平台所有活动”；承诺附件：按招标文件第六章第三部分给定的格式填写，需上传至承诺附件；受理部门为榆林市公共资源交易中心；承诺有效期同投标有效期，承诺起始时间为提交投标文件截止之日。</w:t>
            </w:r>
          </w:p>
          <w:p w14:paraId="027DFCEB">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14"/>
              <w:textAlignment w:val="baseline"/>
              <w:rPr>
                <w:rFonts w:ascii="宋体" w:hAnsi="宋体" w:eastAsia="宋体" w:cs="宋体"/>
                <w:snapToGrid w:val="0"/>
                <w:color w:val="auto"/>
                <w:spacing w:val="10"/>
                <w:kern w:val="0"/>
                <w:sz w:val="21"/>
                <w:szCs w:val="21"/>
                <w:lang w:val="en-US" w:eastAsia="en-US" w:bidi="ar-SA"/>
              </w:rPr>
            </w:pPr>
            <w:r>
              <w:rPr>
                <w:rFonts w:hint="eastAsia" w:cs="宋体"/>
                <w:snapToGrid w:val="0"/>
                <w:color w:val="auto"/>
                <w:spacing w:val="10"/>
                <w:kern w:val="0"/>
                <w:sz w:val="21"/>
                <w:szCs w:val="21"/>
                <w:lang w:val="en-US" w:eastAsia="zh-CN" w:bidi="ar-SA"/>
              </w:rPr>
              <w:t>4</w:t>
            </w:r>
            <w:r>
              <w:rPr>
                <w:rFonts w:ascii="宋体" w:hAnsi="宋体" w:eastAsia="宋体" w:cs="宋体"/>
                <w:snapToGrid w:val="0"/>
                <w:color w:val="auto"/>
                <w:spacing w:val="10"/>
                <w:kern w:val="0"/>
                <w:sz w:val="21"/>
                <w:szCs w:val="21"/>
                <w:lang w:val="en-US" w:eastAsia="en-US" w:bidi="ar-SA"/>
              </w:rPr>
              <w:t>.承诺事项名称：选择《投标信用(保证金）承诺书》；承诺事由：填写“公共资源交易平台所有活动”；承诺附件：按招标文件第六章第三部分给定的格式填写，需上传至承诺附件；受理部门为榆林市公共资源交易中心；承诺有效期同投标有效期，承诺起始时间为提交投标文件截止之日。</w:t>
            </w:r>
          </w:p>
          <w:p w14:paraId="0E686737">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9"/>
              <w:textAlignment w:val="baseline"/>
              <w:rPr>
                <w:rFonts w:ascii="宋体" w:hAnsi="宋体" w:eastAsia="宋体" w:cs="宋体"/>
                <w:snapToGrid w:val="0"/>
                <w:color w:val="auto"/>
                <w:spacing w:val="10"/>
                <w:kern w:val="0"/>
                <w:sz w:val="21"/>
                <w:szCs w:val="21"/>
                <w:lang w:val="en-US" w:eastAsia="en-US" w:bidi="ar-SA"/>
              </w:rPr>
            </w:pPr>
            <w:r>
              <w:rPr>
                <w:rFonts w:hint="eastAsia" w:cs="宋体"/>
                <w:snapToGrid w:val="0"/>
                <w:color w:val="auto"/>
                <w:spacing w:val="10"/>
                <w:kern w:val="0"/>
                <w:sz w:val="21"/>
                <w:szCs w:val="21"/>
                <w:lang w:val="en-US" w:eastAsia="zh-CN" w:bidi="ar-SA"/>
              </w:rPr>
              <w:t>5</w:t>
            </w:r>
            <w:r>
              <w:rPr>
                <w:rFonts w:ascii="宋体" w:hAnsi="宋体" w:eastAsia="宋体" w:cs="宋体"/>
                <w:snapToGrid w:val="0"/>
                <w:color w:val="auto"/>
                <w:spacing w:val="10"/>
                <w:kern w:val="0"/>
                <w:sz w:val="21"/>
                <w:szCs w:val="21"/>
                <w:lang w:val="en-US" w:eastAsia="en-US" w:bidi="ar-SA"/>
              </w:rPr>
              <w:t>.承诺事项名称：《投标人委托代理人员信用承诺书》；承诺事由：填写“公共资源交易平台所有活动”；承诺附件：按招标文件第六章第三部分给定的格式填写，需上传至承诺附件；受理部门为榆林市公共资源交易中心；承诺有效期同投标有效期，承诺起始时间为提交投标文件截止之日。</w:t>
            </w:r>
          </w:p>
          <w:p w14:paraId="7D8F715E">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9"/>
              <w:textAlignment w:val="baseline"/>
              <w:rPr>
                <w:rFonts w:ascii="宋体" w:hAnsi="宋体" w:eastAsia="宋体" w:cs="宋体"/>
                <w:snapToGrid w:val="0"/>
                <w:color w:val="auto"/>
                <w:spacing w:val="10"/>
                <w:kern w:val="0"/>
                <w:sz w:val="21"/>
                <w:szCs w:val="21"/>
                <w:lang w:val="en-US" w:eastAsia="en-US" w:bidi="ar-SA"/>
              </w:rPr>
            </w:pPr>
            <w:r>
              <w:rPr>
                <w:rFonts w:ascii="宋体" w:hAnsi="宋体" w:eastAsia="宋体" w:cs="宋体"/>
                <w:snapToGrid w:val="0"/>
                <w:color w:val="auto"/>
                <w:spacing w:val="10"/>
                <w:kern w:val="0"/>
                <w:sz w:val="21"/>
                <w:szCs w:val="21"/>
                <w:lang w:val="en-US" w:eastAsia="en-US" w:bidi="ar-SA"/>
              </w:rPr>
              <w:t>注：①法定代表人直接参与投标的无须上报和提供《投标人委托代理人员信用承诺书》。</w:t>
            </w:r>
          </w:p>
          <w:p w14:paraId="05665D19">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419" w:firstLineChars="0"/>
              <w:textAlignment w:val="baseline"/>
              <w:rPr>
                <w:rFonts w:ascii="宋体" w:hAnsi="宋体" w:eastAsia="宋体" w:cs="宋体"/>
                <w:snapToGrid w:val="0"/>
                <w:color w:val="auto"/>
                <w:spacing w:val="10"/>
                <w:kern w:val="0"/>
                <w:sz w:val="21"/>
                <w:szCs w:val="21"/>
                <w:lang w:val="en-US" w:eastAsia="en-US" w:bidi="ar-SA"/>
              </w:rPr>
            </w:pPr>
            <w:r>
              <w:rPr>
                <w:rFonts w:ascii="宋体" w:hAnsi="宋体" w:eastAsia="宋体" w:cs="宋体"/>
                <w:snapToGrid w:val="0"/>
                <w:color w:val="auto"/>
                <w:spacing w:val="10"/>
                <w:kern w:val="0"/>
                <w:sz w:val="21"/>
                <w:szCs w:val="21"/>
                <w:lang w:val="en-US" w:eastAsia="en-US" w:bidi="ar-SA"/>
              </w:rPr>
              <w:t>②不见面开标结束后由采购代理机构通过平台进行核实查验，未按上述要求在“信用中国（陕西榆林）”网站进行自主上报信用承诺或投标文件中所附内容与上报内容不符的将否决投标。</w:t>
            </w:r>
          </w:p>
        </w:tc>
      </w:tr>
      <w:tr w14:paraId="434F8A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83" w:hRule="atLeast"/>
        </w:trPr>
        <w:tc>
          <w:tcPr>
            <w:tcW w:w="655" w:type="dxa"/>
            <w:shd w:val="clear" w:color="auto" w:fill="auto"/>
            <w:vAlign w:val="center"/>
          </w:tcPr>
          <w:p w14:paraId="5423CBCD">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rFonts w:ascii="宋体" w:hAnsi="宋体" w:eastAsia="宋体" w:cs="宋体"/>
                <w:snapToGrid w:val="0"/>
                <w:color w:val="auto"/>
                <w:spacing w:val="10"/>
                <w:kern w:val="0"/>
                <w:sz w:val="21"/>
                <w:szCs w:val="21"/>
                <w:lang w:val="en-US" w:eastAsia="en-US" w:bidi="ar-SA"/>
              </w:rPr>
            </w:pPr>
            <w:r>
              <w:rPr>
                <w:rFonts w:ascii="宋体" w:hAnsi="宋体" w:eastAsia="宋体" w:cs="宋体"/>
                <w:snapToGrid w:val="0"/>
                <w:color w:val="auto"/>
                <w:spacing w:val="10"/>
                <w:kern w:val="0"/>
                <w:sz w:val="21"/>
                <w:szCs w:val="21"/>
                <w:lang w:val="en-US" w:eastAsia="en-US" w:bidi="ar-SA"/>
              </w:rPr>
              <w:t>28</w:t>
            </w:r>
          </w:p>
        </w:tc>
        <w:tc>
          <w:tcPr>
            <w:tcW w:w="1841" w:type="dxa"/>
            <w:shd w:val="clear" w:color="auto" w:fill="auto"/>
            <w:vAlign w:val="center"/>
          </w:tcPr>
          <w:p w14:paraId="4401090A">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rFonts w:ascii="宋体" w:hAnsi="宋体" w:eastAsia="宋体" w:cs="宋体"/>
                <w:snapToGrid w:val="0"/>
                <w:color w:val="auto"/>
                <w:spacing w:val="10"/>
                <w:kern w:val="0"/>
                <w:sz w:val="21"/>
                <w:szCs w:val="21"/>
                <w:highlight w:val="none"/>
                <w:lang w:val="en-US" w:eastAsia="en-US" w:bidi="ar-SA"/>
              </w:rPr>
            </w:pPr>
            <w:r>
              <w:rPr>
                <w:rFonts w:ascii="宋体" w:hAnsi="宋体" w:eastAsia="宋体" w:cs="宋体"/>
                <w:snapToGrid w:val="0"/>
                <w:color w:val="auto"/>
                <w:spacing w:val="10"/>
                <w:kern w:val="0"/>
                <w:sz w:val="21"/>
                <w:szCs w:val="21"/>
                <w:highlight w:val="none"/>
                <w:lang w:val="en-US" w:eastAsia="en-US" w:bidi="ar-SA"/>
              </w:rPr>
              <w:t>特别提示</w:t>
            </w:r>
          </w:p>
        </w:tc>
        <w:tc>
          <w:tcPr>
            <w:tcW w:w="6950" w:type="dxa"/>
            <w:shd w:val="clear" w:color="auto" w:fill="auto"/>
            <w:vAlign w:val="top"/>
          </w:tcPr>
          <w:p w14:paraId="24846F92">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16"/>
              <w:textAlignment w:val="baseline"/>
              <w:rPr>
                <w:rFonts w:ascii="宋体" w:hAnsi="宋体" w:eastAsia="宋体" w:cs="宋体"/>
                <w:snapToGrid w:val="0"/>
                <w:color w:val="auto"/>
                <w:spacing w:val="10"/>
                <w:kern w:val="0"/>
                <w:sz w:val="21"/>
                <w:szCs w:val="21"/>
                <w:highlight w:val="none"/>
                <w:lang w:val="en-US" w:eastAsia="en-US" w:bidi="ar-SA"/>
              </w:rPr>
            </w:pPr>
            <w:r>
              <w:rPr>
                <w:rFonts w:ascii="宋体" w:hAnsi="宋体" w:eastAsia="宋体" w:cs="宋体"/>
                <w:snapToGrid w:val="0"/>
                <w:color w:val="auto"/>
                <w:spacing w:val="10"/>
                <w:kern w:val="0"/>
                <w:sz w:val="21"/>
                <w:szCs w:val="21"/>
                <w:highlight w:val="none"/>
                <w:lang w:val="en-US" w:eastAsia="en-US" w:bidi="ar-SA"/>
              </w:rPr>
              <w:t>1.本项目采用电子化不见面开标方式，投标人使用数字认证证书（CA锁）对投标文件进行签章、加密、上传、签到、解密；投标人应在全国公共资源交易平台（陕西省˙榆林市）（</w:t>
            </w:r>
            <w:r>
              <w:rPr>
                <w:rFonts w:ascii="宋体" w:hAnsi="宋体" w:eastAsia="宋体" w:cs="宋体"/>
                <w:snapToGrid w:val="0"/>
                <w:color w:val="auto"/>
                <w:spacing w:val="10"/>
                <w:kern w:val="0"/>
                <w:sz w:val="21"/>
                <w:szCs w:val="21"/>
                <w:highlight w:val="none"/>
                <w:lang w:val="en-US" w:eastAsia="en-US" w:bidi="ar-SA"/>
              </w:rPr>
              <w:fldChar w:fldCharType="begin"/>
            </w:r>
            <w:r>
              <w:rPr>
                <w:rFonts w:ascii="宋体" w:hAnsi="宋体" w:eastAsia="宋体" w:cs="宋体"/>
                <w:snapToGrid w:val="0"/>
                <w:color w:val="auto"/>
                <w:spacing w:val="10"/>
                <w:kern w:val="0"/>
                <w:sz w:val="21"/>
                <w:szCs w:val="21"/>
                <w:highlight w:val="none"/>
                <w:lang w:val="en-US" w:eastAsia="en-US" w:bidi="ar-SA"/>
              </w:rPr>
              <w:instrText xml:space="preserve"> HYPERLINK "http://yl.sxggzyjy.cn/" </w:instrText>
            </w:r>
            <w:r>
              <w:rPr>
                <w:rFonts w:ascii="宋体" w:hAnsi="宋体" w:eastAsia="宋体" w:cs="宋体"/>
                <w:snapToGrid w:val="0"/>
                <w:color w:val="auto"/>
                <w:spacing w:val="10"/>
                <w:kern w:val="0"/>
                <w:sz w:val="21"/>
                <w:szCs w:val="21"/>
                <w:highlight w:val="none"/>
                <w:lang w:val="en-US" w:eastAsia="en-US" w:bidi="ar-SA"/>
              </w:rPr>
              <w:fldChar w:fldCharType="separate"/>
            </w:r>
            <w:r>
              <w:rPr>
                <w:rFonts w:ascii="宋体" w:hAnsi="宋体" w:eastAsia="宋体" w:cs="宋体"/>
                <w:snapToGrid w:val="0"/>
                <w:color w:val="auto"/>
                <w:spacing w:val="10"/>
                <w:kern w:val="0"/>
                <w:sz w:val="21"/>
                <w:szCs w:val="21"/>
                <w:highlight w:val="none"/>
                <w:lang w:val="en-US" w:eastAsia="en-US" w:bidi="ar-SA"/>
              </w:rPr>
              <w:t>http://yl.sxggzyjy.cn/</w:t>
            </w:r>
            <w:r>
              <w:rPr>
                <w:rFonts w:ascii="宋体" w:hAnsi="宋体" w:eastAsia="宋体" w:cs="宋体"/>
                <w:snapToGrid w:val="0"/>
                <w:color w:val="auto"/>
                <w:spacing w:val="10"/>
                <w:kern w:val="0"/>
                <w:sz w:val="21"/>
                <w:szCs w:val="21"/>
                <w:highlight w:val="none"/>
                <w:lang w:val="en-US" w:eastAsia="en-US" w:bidi="ar-SA"/>
              </w:rPr>
              <w:fldChar w:fldCharType="end"/>
            </w:r>
            <w:r>
              <w:rPr>
                <w:rFonts w:ascii="宋体" w:hAnsi="宋体" w:eastAsia="宋体" w:cs="宋体"/>
                <w:snapToGrid w:val="0"/>
                <w:color w:val="auto"/>
                <w:spacing w:val="10"/>
                <w:kern w:val="0"/>
                <w:sz w:val="21"/>
                <w:szCs w:val="21"/>
                <w:highlight w:val="none"/>
                <w:lang w:val="en-US" w:eastAsia="en-US" w:bidi="ar-SA"/>
              </w:rPr>
              <w:t>），选择“服务指南”，点击“下载专区”；提前熟知“政府采购投标单位手册”、“榆林不见面开标系统操作手册（投标人）”、“榆林不见面开标大厅投标人询标操作手册V1.0”。请投标人仔细阅读操作手册，了解操作流程，熟练掌握不见面开标、不见面询标操作相关事宜，若无法正常投标，投标人自行承担责任。电子投标文件制作软件技术支持热线：400-998-0000。</w:t>
            </w:r>
          </w:p>
          <w:p w14:paraId="0A430F22">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1"/>
              <w:textAlignment w:val="baseline"/>
              <w:rPr>
                <w:rFonts w:ascii="宋体" w:hAnsi="宋体" w:eastAsia="宋体" w:cs="宋体"/>
                <w:snapToGrid w:val="0"/>
                <w:color w:val="auto"/>
                <w:spacing w:val="10"/>
                <w:kern w:val="0"/>
                <w:sz w:val="21"/>
                <w:szCs w:val="21"/>
                <w:highlight w:val="none"/>
                <w:lang w:val="en-US" w:eastAsia="en-US" w:bidi="ar-SA"/>
              </w:rPr>
            </w:pPr>
            <w:r>
              <w:rPr>
                <w:rFonts w:ascii="宋体" w:hAnsi="宋体" w:eastAsia="宋体" w:cs="宋体"/>
                <w:snapToGrid w:val="0"/>
                <w:color w:val="auto"/>
                <w:spacing w:val="10"/>
                <w:kern w:val="0"/>
                <w:sz w:val="21"/>
                <w:szCs w:val="21"/>
                <w:highlight w:val="none"/>
                <w:lang w:val="en-US" w:eastAsia="en-US" w:bidi="ar-SA"/>
              </w:rPr>
              <w:t>2.关于制作电子投标文件，投标人须在“全国公共资源交易中心平台（陕西省）（</w:t>
            </w:r>
            <w:r>
              <w:rPr>
                <w:rFonts w:ascii="宋体" w:hAnsi="宋体" w:eastAsia="宋体" w:cs="宋体"/>
                <w:snapToGrid w:val="0"/>
                <w:color w:val="auto"/>
                <w:spacing w:val="10"/>
                <w:kern w:val="0"/>
                <w:sz w:val="21"/>
                <w:szCs w:val="21"/>
                <w:highlight w:val="none"/>
                <w:lang w:val="en-US" w:eastAsia="en-US" w:bidi="ar-SA"/>
              </w:rPr>
              <w:fldChar w:fldCharType="begin"/>
            </w:r>
            <w:r>
              <w:rPr>
                <w:rFonts w:ascii="宋体" w:hAnsi="宋体" w:eastAsia="宋体" w:cs="宋体"/>
                <w:snapToGrid w:val="0"/>
                <w:color w:val="auto"/>
                <w:spacing w:val="10"/>
                <w:kern w:val="0"/>
                <w:sz w:val="21"/>
                <w:szCs w:val="21"/>
                <w:highlight w:val="none"/>
                <w:lang w:val="en-US" w:eastAsia="en-US" w:bidi="ar-SA"/>
              </w:rPr>
              <w:instrText xml:space="preserve"> HYPERLINK "http://www.sxggzyjy.cn/" </w:instrText>
            </w:r>
            <w:r>
              <w:rPr>
                <w:rFonts w:ascii="宋体" w:hAnsi="宋体" w:eastAsia="宋体" w:cs="宋体"/>
                <w:snapToGrid w:val="0"/>
                <w:color w:val="auto"/>
                <w:spacing w:val="10"/>
                <w:kern w:val="0"/>
                <w:sz w:val="21"/>
                <w:szCs w:val="21"/>
                <w:highlight w:val="none"/>
                <w:lang w:val="en-US" w:eastAsia="en-US" w:bidi="ar-SA"/>
              </w:rPr>
              <w:fldChar w:fldCharType="separate"/>
            </w:r>
            <w:r>
              <w:rPr>
                <w:rFonts w:ascii="宋体" w:hAnsi="宋体" w:eastAsia="宋体" w:cs="宋体"/>
                <w:snapToGrid w:val="0"/>
                <w:color w:val="auto"/>
                <w:spacing w:val="10"/>
                <w:kern w:val="0"/>
                <w:sz w:val="21"/>
                <w:szCs w:val="21"/>
                <w:highlight w:val="none"/>
                <w:lang w:val="en-US" w:eastAsia="en-US" w:bidi="ar-SA"/>
              </w:rPr>
              <w:t>http://www.sxggzyjy.cn/</w:t>
            </w:r>
            <w:r>
              <w:rPr>
                <w:rFonts w:ascii="宋体" w:hAnsi="宋体" w:eastAsia="宋体" w:cs="宋体"/>
                <w:snapToGrid w:val="0"/>
                <w:color w:val="auto"/>
                <w:spacing w:val="10"/>
                <w:kern w:val="0"/>
                <w:sz w:val="21"/>
                <w:szCs w:val="21"/>
                <w:highlight w:val="none"/>
                <w:lang w:val="en-US" w:eastAsia="en-US" w:bidi="ar-SA"/>
              </w:rPr>
              <w:fldChar w:fldCharType="end"/>
            </w:r>
            <w:r>
              <w:rPr>
                <w:rFonts w:ascii="宋体" w:hAnsi="宋体" w:eastAsia="宋体" w:cs="宋体"/>
                <w:snapToGrid w:val="0"/>
                <w:color w:val="auto"/>
                <w:spacing w:val="10"/>
                <w:kern w:val="0"/>
                <w:sz w:val="21"/>
                <w:szCs w:val="21"/>
                <w:highlight w:val="none"/>
                <w:lang w:val="en-US" w:eastAsia="en-US" w:bidi="ar-SA"/>
              </w:rPr>
              <w:t>）”的“服务指南”栏目“下载专区”中，下载“陕西省公共资源交易平台政府采购电子标书制作工具(V8.0.0.2)”，并升级至最新版本，使用该客户端制作电子投标文件，制作后缀为“.SXSTF”的电子投标文件。</w:t>
            </w:r>
          </w:p>
          <w:p w14:paraId="09230F7B">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99" w:firstLineChars="0"/>
              <w:textAlignment w:val="baseline"/>
              <w:rPr>
                <w:rFonts w:ascii="宋体" w:hAnsi="宋体" w:eastAsia="宋体" w:cs="宋体"/>
                <w:snapToGrid w:val="0"/>
                <w:color w:val="auto"/>
                <w:spacing w:val="10"/>
                <w:kern w:val="0"/>
                <w:sz w:val="21"/>
                <w:szCs w:val="21"/>
                <w:highlight w:val="none"/>
                <w:lang w:val="en-US" w:eastAsia="en-US" w:bidi="ar-SA"/>
              </w:rPr>
            </w:pPr>
            <w:r>
              <w:rPr>
                <w:rFonts w:ascii="宋体" w:hAnsi="宋体" w:eastAsia="宋体" w:cs="宋体"/>
                <w:snapToGrid w:val="0"/>
                <w:color w:val="auto"/>
                <w:spacing w:val="10"/>
                <w:kern w:val="0"/>
                <w:sz w:val="21"/>
                <w:szCs w:val="21"/>
                <w:highlight w:val="none"/>
                <w:lang w:val="en-US" w:eastAsia="en-US" w:bidi="ar-SA"/>
              </w:rPr>
              <w:t>3.提交电子投标文件的方法，登录全国公共资源交易中心平台（陕西省）（</w:t>
            </w:r>
            <w:r>
              <w:rPr>
                <w:rFonts w:ascii="宋体" w:hAnsi="宋体" w:eastAsia="宋体" w:cs="宋体"/>
                <w:snapToGrid w:val="0"/>
                <w:color w:val="auto"/>
                <w:spacing w:val="10"/>
                <w:kern w:val="0"/>
                <w:sz w:val="21"/>
                <w:szCs w:val="21"/>
                <w:highlight w:val="none"/>
                <w:lang w:val="en-US" w:eastAsia="en-US" w:bidi="ar-SA"/>
              </w:rPr>
              <w:fldChar w:fldCharType="begin"/>
            </w:r>
            <w:r>
              <w:rPr>
                <w:rFonts w:ascii="宋体" w:hAnsi="宋体" w:eastAsia="宋体" w:cs="宋体"/>
                <w:snapToGrid w:val="0"/>
                <w:color w:val="auto"/>
                <w:spacing w:val="10"/>
                <w:kern w:val="0"/>
                <w:sz w:val="21"/>
                <w:szCs w:val="21"/>
                <w:highlight w:val="none"/>
                <w:lang w:val="en-US" w:eastAsia="en-US" w:bidi="ar-SA"/>
              </w:rPr>
              <w:instrText xml:space="preserve"> HYPERLINK "http://www.sxggzyjy.cn/" </w:instrText>
            </w:r>
            <w:r>
              <w:rPr>
                <w:rFonts w:ascii="宋体" w:hAnsi="宋体" w:eastAsia="宋体" w:cs="宋体"/>
                <w:snapToGrid w:val="0"/>
                <w:color w:val="auto"/>
                <w:spacing w:val="10"/>
                <w:kern w:val="0"/>
                <w:sz w:val="21"/>
                <w:szCs w:val="21"/>
                <w:highlight w:val="none"/>
                <w:lang w:val="en-US" w:eastAsia="en-US" w:bidi="ar-SA"/>
              </w:rPr>
              <w:fldChar w:fldCharType="separate"/>
            </w:r>
            <w:r>
              <w:rPr>
                <w:rFonts w:ascii="宋体" w:hAnsi="宋体" w:eastAsia="宋体" w:cs="宋体"/>
                <w:snapToGrid w:val="0"/>
                <w:color w:val="auto"/>
                <w:spacing w:val="10"/>
                <w:kern w:val="0"/>
                <w:sz w:val="21"/>
                <w:szCs w:val="21"/>
                <w:highlight w:val="none"/>
                <w:lang w:val="en-US" w:eastAsia="en-US" w:bidi="ar-SA"/>
              </w:rPr>
              <w:t>http://www.sxggzyjy.cn/</w:t>
            </w:r>
            <w:r>
              <w:rPr>
                <w:rFonts w:ascii="宋体" w:hAnsi="宋体" w:eastAsia="宋体" w:cs="宋体"/>
                <w:snapToGrid w:val="0"/>
                <w:color w:val="auto"/>
                <w:spacing w:val="10"/>
                <w:kern w:val="0"/>
                <w:sz w:val="21"/>
                <w:szCs w:val="21"/>
                <w:highlight w:val="none"/>
                <w:lang w:val="en-US" w:eastAsia="en-US" w:bidi="ar-SA"/>
              </w:rPr>
              <w:fldChar w:fldCharType="end"/>
            </w:r>
            <w:r>
              <w:rPr>
                <w:rFonts w:ascii="宋体" w:hAnsi="宋体" w:eastAsia="宋体" w:cs="宋体"/>
                <w:snapToGrid w:val="0"/>
                <w:color w:val="auto"/>
                <w:spacing w:val="10"/>
                <w:kern w:val="0"/>
                <w:sz w:val="21"/>
                <w:szCs w:val="21"/>
                <w:highlight w:val="none"/>
                <w:lang w:val="en-US" w:eastAsia="en-US" w:bidi="ar-SA"/>
              </w:rPr>
              <w:t>），选择“电子交易平台—政府采购交易系统（企业端）”进行登录，登录后进入菜单“采购业务—我的项目—项目流程—上传电子投标文件”。上传成功后，电子化平台将予以记录，逾期系统将拒绝接收。</w:t>
            </w:r>
          </w:p>
        </w:tc>
      </w:tr>
    </w:tbl>
    <w:p w14:paraId="22D847A9">
      <w:pPr>
        <w:pStyle w:val="5"/>
        <w:spacing w:before="162" w:line="227" w:lineRule="auto"/>
        <w:ind w:left="218"/>
        <w:rPr>
          <w:color w:val="auto"/>
          <w:sz w:val="21"/>
          <w:szCs w:val="21"/>
        </w:rPr>
      </w:pPr>
      <w:r>
        <w:rPr>
          <w:color w:val="auto"/>
          <w:spacing w:val="9"/>
          <w:sz w:val="21"/>
          <w:szCs w:val="21"/>
        </w:rPr>
        <w:t>本表是对投标人须知的具体补充和修改，如有矛盾，应以本资料表为准。</w:t>
      </w:r>
    </w:p>
    <w:p w14:paraId="13AE1E83">
      <w:pPr>
        <w:spacing w:line="20" w:lineRule="exact"/>
        <w:rPr>
          <w:color w:val="auto"/>
        </w:rPr>
      </w:pPr>
    </w:p>
    <w:tbl>
      <w:tblPr>
        <w:tblStyle w:val="17"/>
        <w:tblW w:w="9425" w:type="dxa"/>
        <w:tblInd w:w="15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55"/>
        <w:gridCol w:w="1724"/>
        <w:gridCol w:w="7046"/>
      </w:tblGrid>
      <w:tr w14:paraId="6D219A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1" w:hRule="atLeast"/>
        </w:trPr>
        <w:tc>
          <w:tcPr>
            <w:tcW w:w="655" w:type="dxa"/>
            <w:vAlign w:val="top"/>
          </w:tcPr>
          <w:p w14:paraId="3A26E327">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textAlignment w:val="baseline"/>
              <w:rPr>
                <w:rFonts w:ascii="宋体" w:hAnsi="宋体" w:eastAsia="宋体" w:cs="宋体"/>
                <w:snapToGrid w:val="0"/>
                <w:color w:val="auto"/>
                <w:spacing w:val="10"/>
                <w:kern w:val="0"/>
                <w:sz w:val="21"/>
                <w:szCs w:val="21"/>
                <w:lang w:val="en-US" w:eastAsia="en-US" w:bidi="ar-SA"/>
              </w:rPr>
            </w:pPr>
            <w:r>
              <w:rPr>
                <w:rFonts w:ascii="宋体" w:hAnsi="宋体" w:eastAsia="宋体" w:cs="宋体"/>
                <w:snapToGrid w:val="0"/>
                <w:color w:val="auto"/>
                <w:spacing w:val="10"/>
                <w:kern w:val="0"/>
                <w:sz w:val="21"/>
                <w:szCs w:val="21"/>
                <w:lang w:val="en-US" w:eastAsia="en-US" w:bidi="ar-SA"/>
              </w:rPr>
              <w:t>序号</w:t>
            </w:r>
          </w:p>
        </w:tc>
        <w:tc>
          <w:tcPr>
            <w:tcW w:w="1724" w:type="dxa"/>
            <w:vAlign w:val="top"/>
          </w:tcPr>
          <w:p w14:paraId="51D678AB">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textAlignment w:val="baseline"/>
              <w:rPr>
                <w:rFonts w:ascii="宋体" w:hAnsi="宋体" w:eastAsia="宋体" w:cs="宋体"/>
                <w:snapToGrid w:val="0"/>
                <w:color w:val="auto"/>
                <w:spacing w:val="10"/>
                <w:kern w:val="0"/>
                <w:sz w:val="21"/>
                <w:szCs w:val="21"/>
                <w:lang w:val="en-US" w:eastAsia="en-US" w:bidi="ar-SA"/>
              </w:rPr>
            </w:pPr>
            <w:r>
              <w:rPr>
                <w:rFonts w:ascii="宋体" w:hAnsi="宋体" w:eastAsia="宋体" w:cs="宋体"/>
                <w:snapToGrid w:val="0"/>
                <w:color w:val="auto"/>
                <w:spacing w:val="10"/>
                <w:kern w:val="0"/>
                <w:sz w:val="21"/>
                <w:szCs w:val="21"/>
                <w:lang w:val="en-US" w:eastAsia="en-US" w:bidi="ar-SA"/>
              </w:rPr>
              <w:t>条款名称</w:t>
            </w:r>
          </w:p>
        </w:tc>
        <w:tc>
          <w:tcPr>
            <w:tcW w:w="7046" w:type="dxa"/>
            <w:vAlign w:val="top"/>
          </w:tcPr>
          <w:p w14:paraId="17D2D18B">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textAlignment w:val="baseline"/>
              <w:rPr>
                <w:rFonts w:ascii="宋体" w:hAnsi="宋体" w:eastAsia="宋体" w:cs="宋体"/>
                <w:snapToGrid w:val="0"/>
                <w:color w:val="auto"/>
                <w:spacing w:val="10"/>
                <w:kern w:val="0"/>
                <w:sz w:val="21"/>
                <w:szCs w:val="21"/>
                <w:lang w:val="en-US" w:eastAsia="en-US" w:bidi="ar-SA"/>
              </w:rPr>
            </w:pPr>
            <w:r>
              <w:rPr>
                <w:rFonts w:ascii="宋体" w:hAnsi="宋体" w:eastAsia="宋体" w:cs="宋体"/>
                <w:snapToGrid w:val="0"/>
                <w:color w:val="auto"/>
                <w:spacing w:val="10"/>
                <w:kern w:val="0"/>
                <w:sz w:val="21"/>
                <w:szCs w:val="21"/>
                <w:lang w:val="en-US" w:eastAsia="en-US" w:bidi="ar-SA"/>
              </w:rPr>
              <w:t>说明和要求</w:t>
            </w:r>
          </w:p>
        </w:tc>
      </w:tr>
      <w:tr w14:paraId="714274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79" w:hRule="atLeast"/>
        </w:trPr>
        <w:tc>
          <w:tcPr>
            <w:tcW w:w="655" w:type="dxa"/>
            <w:shd w:val="clear" w:color="auto" w:fill="auto"/>
            <w:vAlign w:val="center"/>
          </w:tcPr>
          <w:p w14:paraId="04D60390">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jc w:val="center"/>
              <w:textAlignment w:val="baseline"/>
              <w:rPr>
                <w:rFonts w:hint="default" w:ascii="宋体" w:hAnsi="宋体" w:eastAsia="宋体" w:cs="宋体"/>
                <w:snapToGrid w:val="0"/>
                <w:color w:val="auto"/>
                <w:spacing w:val="10"/>
                <w:kern w:val="0"/>
                <w:sz w:val="21"/>
                <w:szCs w:val="21"/>
                <w:lang w:val="en-US" w:eastAsia="zh-CN" w:bidi="ar-SA"/>
              </w:rPr>
            </w:pPr>
            <w:r>
              <w:rPr>
                <w:rFonts w:hint="eastAsia" w:cs="宋体"/>
                <w:snapToGrid w:val="0"/>
                <w:color w:val="auto"/>
                <w:spacing w:val="10"/>
                <w:kern w:val="0"/>
                <w:sz w:val="21"/>
                <w:szCs w:val="21"/>
                <w:lang w:val="en-US" w:eastAsia="zh-CN" w:bidi="ar-SA"/>
              </w:rPr>
              <w:t>29</w:t>
            </w:r>
          </w:p>
        </w:tc>
        <w:tc>
          <w:tcPr>
            <w:tcW w:w="1724" w:type="dxa"/>
            <w:shd w:val="clear" w:color="auto" w:fill="auto"/>
            <w:vAlign w:val="center"/>
          </w:tcPr>
          <w:p w14:paraId="29F2C5B8">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firstLine="2"/>
              <w:jc w:val="both"/>
              <w:textAlignment w:val="baseline"/>
              <w:rPr>
                <w:rFonts w:hint="eastAsia" w:ascii="宋体" w:hAnsi="宋体" w:eastAsia="宋体" w:cs="宋体"/>
                <w:snapToGrid w:val="0"/>
                <w:color w:val="auto"/>
                <w:spacing w:val="10"/>
                <w:kern w:val="0"/>
                <w:sz w:val="21"/>
                <w:szCs w:val="21"/>
                <w:lang w:val="en-US" w:eastAsia="zh-CN" w:bidi="ar-SA"/>
              </w:rPr>
            </w:pPr>
            <w:r>
              <w:rPr>
                <w:rFonts w:hint="eastAsia" w:ascii="宋体" w:hAnsi="宋体" w:eastAsia="宋体" w:cs="宋体"/>
                <w:snapToGrid w:val="0"/>
                <w:color w:val="auto"/>
                <w:spacing w:val="10"/>
                <w:kern w:val="0"/>
                <w:sz w:val="21"/>
                <w:szCs w:val="21"/>
                <w:lang w:val="en-US" w:eastAsia="en-US" w:bidi="ar-SA"/>
              </w:rPr>
              <w:t>对本国产品的支持政策</w:t>
            </w:r>
            <w:r>
              <w:rPr>
                <w:rFonts w:hint="eastAsia" w:ascii="宋体" w:hAnsi="宋体" w:eastAsia="宋体" w:cs="宋体"/>
                <w:snapToGrid w:val="0"/>
                <w:color w:val="auto"/>
                <w:spacing w:val="10"/>
                <w:kern w:val="0"/>
                <w:sz w:val="21"/>
                <w:szCs w:val="21"/>
                <w:lang w:val="en-US" w:eastAsia="zh-CN" w:bidi="ar-SA"/>
              </w:rPr>
              <w:t>说明</w:t>
            </w:r>
          </w:p>
        </w:tc>
        <w:tc>
          <w:tcPr>
            <w:tcW w:w="7046" w:type="dxa"/>
            <w:shd w:val="clear" w:color="auto" w:fill="auto"/>
            <w:vAlign w:val="top"/>
          </w:tcPr>
          <w:p w14:paraId="6A54D347">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firstLine="2"/>
              <w:jc w:val="both"/>
              <w:textAlignment w:val="baseline"/>
              <w:rPr>
                <w:rFonts w:hint="default" w:ascii="宋体" w:hAnsi="宋体" w:eastAsia="宋体" w:cs="宋体"/>
                <w:snapToGrid w:val="0"/>
                <w:color w:val="auto"/>
                <w:spacing w:val="10"/>
                <w:kern w:val="0"/>
                <w:sz w:val="21"/>
                <w:szCs w:val="21"/>
                <w:lang w:val="en-US" w:eastAsia="zh-CN" w:bidi="ar-SA"/>
              </w:rPr>
            </w:pPr>
            <w:r>
              <w:rPr>
                <w:rFonts w:hint="eastAsia" w:ascii="宋体" w:hAnsi="宋体" w:eastAsia="宋体" w:cs="宋体"/>
                <w:snapToGrid w:val="0"/>
                <w:color w:val="auto"/>
                <w:spacing w:val="10"/>
                <w:kern w:val="0"/>
                <w:sz w:val="21"/>
                <w:szCs w:val="21"/>
                <w:lang w:val="en-US" w:eastAsia="zh-CN" w:bidi="ar-SA"/>
              </w:rPr>
              <w:t>□</w:t>
            </w:r>
            <w:r>
              <w:rPr>
                <w:rFonts w:hint="eastAsia" w:ascii="宋体" w:hAnsi="宋体" w:eastAsia="宋体" w:cs="宋体"/>
                <w:snapToGrid w:val="0"/>
                <w:color w:val="auto"/>
                <w:spacing w:val="10"/>
                <w:kern w:val="0"/>
                <w:sz w:val="21"/>
                <w:szCs w:val="21"/>
                <w:lang w:val="en-US" w:eastAsia="en-US" w:bidi="ar-SA"/>
              </w:rPr>
              <w:t>符合本国产品标准</w:t>
            </w:r>
            <w:r>
              <w:rPr>
                <w:rFonts w:hint="eastAsia" w:ascii="宋体" w:hAnsi="宋体" w:eastAsia="宋体" w:cs="宋体"/>
                <w:snapToGrid w:val="0"/>
                <w:color w:val="auto"/>
                <w:spacing w:val="10"/>
                <w:kern w:val="0"/>
                <w:sz w:val="21"/>
                <w:szCs w:val="21"/>
                <w:lang w:val="en-US" w:eastAsia="zh-CN" w:bidi="ar-SA"/>
              </w:rPr>
              <w:t>采购的项目</w:t>
            </w:r>
          </w:p>
          <w:p w14:paraId="58CFE65E">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firstLine="2"/>
              <w:jc w:val="both"/>
              <w:textAlignment w:val="baseline"/>
              <w:rPr>
                <w:rFonts w:hint="eastAsia" w:ascii="宋体" w:hAnsi="宋体" w:eastAsia="宋体" w:cs="宋体"/>
                <w:snapToGrid w:val="0"/>
                <w:color w:val="auto"/>
                <w:spacing w:val="10"/>
                <w:kern w:val="0"/>
                <w:sz w:val="21"/>
                <w:szCs w:val="21"/>
                <w:lang w:val="en-US" w:eastAsia="en-US" w:bidi="ar-SA"/>
              </w:rPr>
            </w:pPr>
            <w:r>
              <w:rPr>
                <w:rFonts w:hint="eastAsia" w:ascii="宋体" w:hAnsi="宋体" w:eastAsia="宋体" w:cs="宋体"/>
                <w:snapToGrid w:val="0"/>
                <w:color w:val="auto"/>
                <w:spacing w:val="10"/>
                <w:kern w:val="0"/>
                <w:sz w:val="21"/>
                <w:szCs w:val="21"/>
                <w:lang w:val="en-US" w:eastAsia="en-US" w:bidi="ar-SA"/>
              </w:rPr>
              <w:t>根据国务院办公厅关于在政府采购中实施本国产品标准及相关政策的通知国办发〔2025〕34号文件规定：政府采购活动中既有本国产品又有非本国产品参与竞争的，依法对本国产品给予价格评审优惠，对本国产品的报价给予20%的价格扣除，用扣除后的价格参与评审。</w:t>
            </w:r>
          </w:p>
          <w:p w14:paraId="2EC28088">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firstLine="2"/>
              <w:jc w:val="both"/>
              <w:textAlignment w:val="baseline"/>
              <w:rPr>
                <w:rFonts w:ascii="宋体" w:hAnsi="宋体" w:eastAsia="宋体" w:cs="宋体"/>
                <w:snapToGrid w:val="0"/>
                <w:color w:val="auto"/>
                <w:spacing w:val="10"/>
                <w:kern w:val="0"/>
                <w:sz w:val="21"/>
                <w:szCs w:val="21"/>
                <w:lang w:val="en-US" w:eastAsia="en-US" w:bidi="ar-SA"/>
              </w:rPr>
            </w:pPr>
            <w:r>
              <w:rPr>
                <w:rFonts w:hint="eastAsia" w:ascii="宋体" w:hAnsi="宋体" w:eastAsia="宋体" w:cs="宋体"/>
                <w:snapToGrid w:val="0"/>
                <w:color w:val="auto"/>
                <w:spacing w:val="10"/>
                <w:kern w:val="0"/>
                <w:sz w:val="21"/>
                <w:szCs w:val="21"/>
                <w:lang w:val="en-US" w:eastAsia="en-US" w:bidi="ar-SA"/>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tc>
      </w:tr>
      <w:tr w14:paraId="71579A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3" w:hRule="atLeast"/>
        </w:trPr>
        <w:tc>
          <w:tcPr>
            <w:tcW w:w="655" w:type="dxa"/>
            <w:shd w:val="clear" w:color="auto" w:fill="auto"/>
            <w:vAlign w:val="center"/>
          </w:tcPr>
          <w:p w14:paraId="351C7D5C">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jc w:val="center"/>
              <w:textAlignment w:val="baseline"/>
              <w:rPr>
                <w:rFonts w:hint="default" w:ascii="宋体" w:hAnsi="宋体" w:eastAsia="宋体" w:cs="宋体"/>
                <w:snapToGrid w:val="0"/>
                <w:color w:val="auto"/>
                <w:spacing w:val="10"/>
                <w:kern w:val="0"/>
                <w:sz w:val="21"/>
                <w:szCs w:val="21"/>
                <w:lang w:val="en-US" w:eastAsia="zh-CN" w:bidi="ar-SA"/>
              </w:rPr>
            </w:pPr>
            <w:r>
              <w:rPr>
                <w:rFonts w:hint="eastAsia" w:cs="宋体"/>
                <w:snapToGrid w:val="0"/>
                <w:color w:val="auto"/>
                <w:spacing w:val="10"/>
                <w:kern w:val="0"/>
                <w:sz w:val="21"/>
                <w:szCs w:val="21"/>
                <w:lang w:val="en-US" w:eastAsia="zh-CN" w:bidi="ar-SA"/>
              </w:rPr>
              <w:t>30</w:t>
            </w:r>
          </w:p>
        </w:tc>
        <w:tc>
          <w:tcPr>
            <w:tcW w:w="1724" w:type="dxa"/>
            <w:shd w:val="clear" w:color="auto" w:fill="auto"/>
            <w:vAlign w:val="center"/>
          </w:tcPr>
          <w:p w14:paraId="29D5058B">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jc w:val="center"/>
              <w:textAlignment w:val="baseline"/>
              <w:rPr>
                <w:rFonts w:ascii="宋体" w:hAnsi="宋体" w:eastAsia="宋体" w:cs="宋体"/>
                <w:snapToGrid w:val="0"/>
                <w:color w:val="auto"/>
                <w:spacing w:val="10"/>
                <w:kern w:val="0"/>
                <w:sz w:val="21"/>
                <w:szCs w:val="21"/>
                <w:lang w:val="en-US" w:eastAsia="en-US" w:bidi="ar-SA"/>
              </w:rPr>
            </w:pPr>
            <w:r>
              <w:rPr>
                <w:rFonts w:ascii="宋体" w:hAnsi="宋体" w:eastAsia="宋体" w:cs="宋体"/>
                <w:snapToGrid w:val="0"/>
                <w:color w:val="auto"/>
                <w:spacing w:val="10"/>
                <w:kern w:val="0"/>
                <w:sz w:val="21"/>
                <w:szCs w:val="21"/>
                <w:lang w:val="en-US" w:eastAsia="en-US" w:bidi="ar-SA"/>
              </w:rPr>
              <w:t>关于中小企业执行的优惠政策说明</w:t>
            </w:r>
          </w:p>
        </w:tc>
        <w:tc>
          <w:tcPr>
            <w:tcW w:w="7046" w:type="dxa"/>
            <w:shd w:val="clear" w:color="auto" w:fill="auto"/>
            <w:vAlign w:val="top"/>
          </w:tcPr>
          <w:p w14:paraId="4A8A8A9C">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textAlignment w:val="baseline"/>
              <w:rPr>
                <w:rFonts w:ascii="宋体" w:hAnsi="宋体" w:eastAsia="宋体" w:cs="宋体"/>
                <w:b w:val="0"/>
                <w:bCs w:val="0"/>
                <w:snapToGrid w:val="0"/>
                <w:color w:val="auto"/>
                <w:spacing w:val="10"/>
                <w:kern w:val="0"/>
                <w:sz w:val="21"/>
                <w:szCs w:val="21"/>
                <w:lang w:val="en-US" w:eastAsia="en-US" w:bidi="ar-SA"/>
              </w:rPr>
            </w:pPr>
            <w:r>
              <w:rPr>
                <w:rFonts w:hint="eastAsia" w:cs="宋体"/>
                <w:b w:val="0"/>
                <w:bCs w:val="0"/>
                <w:snapToGrid w:val="0"/>
                <w:color w:val="auto"/>
                <w:spacing w:val="10"/>
                <w:kern w:val="0"/>
                <w:sz w:val="21"/>
                <w:szCs w:val="21"/>
                <w:lang w:val="en-US" w:eastAsia="zh-CN" w:bidi="ar-SA"/>
              </w:rPr>
              <w:t>□</w:t>
            </w:r>
            <w:r>
              <w:rPr>
                <w:rFonts w:ascii="宋体" w:hAnsi="宋体" w:eastAsia="宋体" w:cs="宋体"/>
                <w:b w:val="0"/>
                <w:bCs w:val="0"/>
                <w:snapToGrid w:val="0"/>
                <w:color w:val="auto"/>
                <w:spacing w:val="10"/>
                <w:kern w:val="0"/>
                <w:sz w:val="21"/>
                <w:szCs w:val="21"/>
                <w:lang w:val="en-US" w:eastAsia="en-US" w:bidi="ar-SA"/>
              </w:rPr>
              <w:t>专门面向</w:t>
            </w:r>
            <w:r>
              <w:rPr>
                <w:rFonts w:hint="eastAsia" w:cs="宋体"/>
                <w:b w:val="0"/>
                <w:bCs w:val="0"/>
                <w:snapToGrid w:val="0"/>
                <w:color w:val="auto"/>
                <w:spacing w:val="10"/>
                <w:kern w:val="0"/>
                <w:sz w:val="21"/>
                <w:szCs w:val="21"/>
                <w:lang w:val="en-US" w:eastAsia="zh-CN" w:bidi="ar-SA"/>
              </w:rPr>
              <w:t>中小</w:t>
            </w:r>
            <w:r>
              <w:rPr>
                <w:rFonts w:ascii="宋体" w:hAnsi="宋体" w:eastAsia="宋体" w:cs="宋体"/>
                <w:b w:val="0"/>
                <w:bCs w:val="0"/>
                <w:snapToGrid w:val="0"/>
                <w:color w:val="auto"/>
                <w:spacing w:val="10"/>
                <w:kern w:val="0"/>
                <w:sz w:val="21"/>
                <w:szCs w:val="21"/>
                <w:lang w:val="en-US" w:eastAsia="en-US" w:bidi="ar-SA"/>
              </w:rPr>
              <w:t>企业采购项目</w:t>
            </w:r>
          </w:p>
          <w:p w14:paraId="50A6280C">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firstLine="2"/>
              <w:jc w:val="both"/>
              <w:textAlignment w:val="baseline"/>
              <w:rPr>
                <w:rFonts w:ascii="宋体" w:hAnsi="宋体" w:eastAsia="宋体" w:cs="宋体"/>
                <w:snapToGrid w:val="0"/>
                <w:color w:val="auto"/>
                <w:spacing w:val="10"/>
                <w:kern w:val="0"/>
                <w:sz w:val="21"/>
                <w:szCs w:val="21"/>
                <w:lang w:val="en-US" w:eastAsia="en-US" w:bidi="ar-SA"/>
              </w:rPr>
            </w:pPr>
            <w:r>
              <w:rPr>
                <w:rFonts w:ascii="宋体" w:hAnsi="宋体" w:eastAsia="宋体" w:cs="宋体"/>
                <w:snapToGrid w:val="0"/>
                <w:color w:val="auto"/>
                <w:spacing w:val="10"/>
                <w:kern w:val="0"/>
                <w:sz w:val="21"/>
                <w:szCs w:val="21"/>
                <w:lang w:val="en-US" w:eastAsia="en-US" w:bidi="ar-SA"/>
              </w:rPr>
              <w:t>投标人应为</w:t>
            </w:r>
            <w:r>
              <w:rPr>
                <w:rFonts w:hint="eastAsia" w:ascii="宋体" w:hAnsi="宋体" w:eastAsia="宋体" w:cs="宋体"/>
                <w:i w:val="0"/>
                <w:iCs w:val="0"/>
                <w:caps w:val="0"/>
                <w:color w:val="auto"/>
                <w:spacing w:val="0"/>
                <w:sz w:val="21"/>
                <w:szCs w:val="21"/>
                <w:shd w:val="clear" w:color="auto" w:fill="FFFFFF"/>
              </w:rPr>
              <w:t>中型、</w:t>
            </w:r>
            <w:r>
              <w:rPr>
                <w:rFonts w:ascii="宋体" w:hAnsi="宋体" w:eastAsia="宋体" w:cs="宋体"/>
                <w:snapToGrid w:val="0"/>
                <w:color w:val="auto"/>
                <w:spacing w:val="10"/>
                <w:kern w:val="0"/>
                <w:sz w:val="21"/>
                <w:szCs w:val="21"/>
                <w:lang w:val="en-US" w:eastAsia="en-US" w:bidi="ar-SA"/>
              </w:rPr>
              <w:t>小型、微型企业/监狱企业/残疾人福利性单位。投标人为</w:t>
            </w:r>
            <w:r>
              <w:rPr>
                <w:rFonts w:hint="eastAsia" w:ascii="宋体" w:hAnsi="宋体" w:eastAsia="宋体" w:cs="宋体"/>
                <w:i w:val="0"/>
                <w:iCs w:val="0"/>
                <w:caps w:val="0"/>
                <w:color w:val="auto"/>
                <w:spacing w:val="0"/>
                <w:sz w:val="21"/>
                <w:szCs w:val="21"/>
                <w:shd w:val="clear" w:color="auto" w:fill="FFFFFF"/>
              </w:rPr>
              <w:t>中型、</w:t>
            </w:r>
            <w:r>
              <w:rPr>
                <w:rFonts w:ascii="宋体" w:hAnsi="宋体" w:eastAsia="宋体" w:cs="宋体"/>
                <w:snapToGrid w:val="0"/>
                <w:color w:val="auto"/>
                <w:spacing w:val="10"/>
                <w:kern w:val="0"/>
                <w:sz w:val="21"/>
                <w:szCs w:val="21"/>
                <w:lang w:val="en-US" w:eastAsia="en-US" w:bidi="ar-SA"/>
              </w:rPr>
              <w:t>小型、微型企业的应提供《中小企业声明函》；投标人为监狱企业的，应提供监狱企业的证明文件；投标人为残疾人福利性单位的，应提供《残疾人福利性单位声明函》。监狱企业/残疾人福利性单位均视同为小微企业（含小型、微型）。</w:t>
            </w:r>
          </w:p>
          <w:p w14:paraId="70527327">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textAlignment w:val="baseline"/>
              <w:rPr>
                <w:rFonts w:ascii="宋体" w:hAnsi="宋体" w:eastAsia="宋体" w:cs="宋体"/>
                <w:b w:val="0"/>
                <w:bCs w:val="0"/>
                <w:snapToGrid w:val="0"/>
                <w:color w:val="auto"/>
                <w:spacing w:val="10"/>
                <w:kern w:val="0"/>
                <w:sz w:val="21"/>
                <w:szCs w:val="21"/>
                <w:lang w:val="en-US" w:eastAsia="en-US" w:bidi="ar-SA"/>
              </w:rPr>
            </w:pPr>
            <w:r>
              <w:rPr>
                <w:rFonts w:hint="eastAsia" w:cs="宋体"/>
                <w:b w:val="0"/>
                <w:bCs w:val="0"/>
                <w:snapToGrid w:val="0"/>
                <w:color w:val="auto"/>
                <w:spacing w:val="10"/>
                <w:kern w:val="0"/>
                <w:sz w:val="21"/>
                <w:szCs w:val="21"/>
                <w:lang w:val="en-US" w:eastAsia="zh-CN" w:bidi="ar-SA"/>
              </w:rPr>
              <w:t>☑</w:t>
            </w:r>
            <w:r>
              <w:rPr>
                <w:rFonts w:ascii="宋体" w:hAnsi="宋体" w:eastAsia="宋体" w:cs="宋体"/>
                <w:b w:val="0"/>
                <w:bCs w:val="0"/>
                <w:snapToGrid w:val="0"/>
                <w:color w:val="auto"/>
                <w:spacing w:val="10"/>
                <w:kern w:val="0"/>
                <w:sz w:val="21"/>
                <w:szCs w:val="21"/>
                <w:lang w:val="en-US" w:eastAsia="en-US" w:bidi="ar-SA"/>
              </w:rPr>
              <w:t>非专门面向中小企业采购项目</w:t>
            </w:r>
          </w:p>
          <w:p w14:paraId="110FDBB8">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firstLine="1"/>
              <w:jc w:val="both"/>
              <w:textAlignment w:val="baseline"/>
              <w:rPr>
                <w:rFonts w:ascii="宋体" w:hAnsi="宋体" w:eastAsia="宋体" w:cs="宋体"/>
                <w:snapToGrid w:val="0"/>
                <w:color w:val="auto"/>
                <w:spacing w:val="10"/>
                <w:kern w:val="0"/>
                <w:sz w:val="21"/>
                <w:szCs w:val="21"/>
                <w:lang w:val="en-US" w:eastAsia="en-US" w:bidi="ar-SA"/>
              </w:rPr>
            </w:pPr>
            <w:r>
              <w:rPr>
                <w:rFonts w:ascii="宋体" w:hAnsi="宋体" w:eastAsia="宋体" w:cs="宋体"/>
                <w:snapToGrid w:val="0"/>
                <w:color w:val="auto"/>
                <w:spacing w:val="10"/>
                <w:kern w:val="0"/>
                <w:sz w:val="21"/>
                <w:szCs w:val="21"/>
                <w:lang w:val="en-US" w:eastAsia="en-US" w:bidi="ar-SA"/>
              </w:rPr>
              <w:t>投标人属于</w:t>
            </w:r>
            <w:r>
              <w:rPr>
                <w:rFonts w:hint="eastAsia" w:ascii="宋体" w:hAnsi="宋体" w:eastAsia="宋体" w:cs="宋体"/>
                <w:i w:val="0"/>
                <w:iCs w:val="0"/>
                <w:caps w:val="0"/>
                <w:color w:val="auto"/>
                <w:spacing w:val="0"/>
                <w:sz w:val="21"/>
                <w:szCs w:val="21"/>
                <w:shd w:val="clear" w:color="auto" w:fill="FFFFFF"/>
              </w:rPr>
              <w:t>中型、</w:t>
            </w:r>
            <w:r>
              <w:rPr>
                <w:rFonts w:ascii="宋体" w:hAnsi="宋体" w:eastAsia="宋体" w:cs="宋体"/>
                <w:snapToGrid w:val="0"/>
                <w:color w:val="auto"/>
                <w:spacing w:val="10"/>
                <w:kern w:val="0"/>
                <w:sz w:val="21"/>
                <w:szCs w:val="21"/>
                <w:lang w:val="en-US" w:eastAsia="en-US" w:bidi="ar-SA"/>
              </w:rPr>
              <w:t>小型、微型企业的应提供《中小企业声明函》；投标人为监狱企业的，应提供监狱企业的证明文件；投标人为残疾人福利性单位的，应提供《残疾人福利性单位声明函》。监狱企业/残疾人福利性单位均视同为小微企业（含小型、微型）。对小微企业的价格执行评审优惠如下：</w:t>
            </w:r>
          </w:p>
          <w:p w14:paraId="3F2236CE">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firstLine="418"/>
              <w:textAlignment w:val="baseline"/>
              <w:rPr>
                <w:rFonts w:ascii="宋体" w:hAnsi="宋体" w:eastAsia="宋体" w:cs="宋体"/>
                <w:snapToGrid w:val="0"/>
                <w:color w:val="auto"/>
                <w:spacing w:val="10"/>
                <w:kern w:val="0"/>
                <w:sz w:val="21"/>
                <w:szCs w:val="21"/>
                <w:lang w:val="en-US" w:eastAsia="en-US" w:bidi="ar-SA"/>
              </w:rPr>
            </w:pPr>
            <w:r>
              <w:rPr>
                <w:rFonts w:ascii="宋体" w:hAnsi="宋体" w:eastAsia="宋体" w:cs="宋体"/>
                <w:snapToGrid w:val="0"/>
                <w:color w:val="auto"/>
                <w:spacing w:val="10"/>
                <w:kern w:val="0"/>
                <w:sz w:val="21"/>
                <w:szCs w:val="21"/>
                <w:lang w:val="en-US" w:eastAsia="en-US" w:bidi="ar-SA"/>
              </w:rPr>
              <w:t>1.对被认定为小微企业投标人的投标报价给予</w:t>
            </w:r>
            <w:r>
              <w:rPr>
                <w:rFonts w:hint="eastAsia" w:cs="宋体"/>
                <w:snapToGrid w:val="0"/>
                <w:color w:val="auto"/>
                <w:spacing w:val="10"/>
                <w:kern w:val="0"/>
                <w:sz w:val="21"/>
                <w:szCs w:val="21"/>
                <w:lang w:val="en-US" w:eastAsia="zh-CN" w:bidi="ar-SA"/>
              </w:rPr>
              <w:t>2</w:t>
            </w:r>
            <w:r>
              <w:rPr>
                <w:rFonts w:ascii="宋体" w:hAnsi="宋体" w:eastAsia="宋体" w:cs="宋体"/>
                <w:snapToGrid w:val="0"/>
                <w:color w:val="auto"/>
                <w:spacing w:val="10"/>
                <w:kern w:val="0"/>
                <w:sz w:val="21"/>
                <w:szCs w:val="21"/>
                <w:lang w:val="en-US" w:eastAsia="en-US" w:bidi="ar-SA"/>
              </w:rPr>
              <w:t>0%的扣除，用扣除后的价格参与评审。</w:t>
            </w:r>
          </w:p>
          <w:p w14:paraId="13066B9A">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firstLine="419" w:firstLineChars="0"/>
              <w:textAlignment w:val="baseline"/>
              <w:rPr>
                <w:rFonts w:ascii="宋体" w:hAnsi="宋体" w:eastAsia="宋体" w:cs="宋体"/>
                <w:snapToGrid w:val="0"/>
                <w:color w:val="auto"/>
                <w:spacing w:val="10"/>
                <w:kern w:val="0"/>
                <w:sz w:val="21"/>
                <w:szCs w:val="21"/>
                <w:lang w:val="en-US" w:eastAsia="en-US" w:bidi="ar-SA"/>
              </w:rPr>
            </w:pPr>
            <w:r>
              <w:rPr>
                <w:rFonts w:ascii="宋体" w:hAnsi="宋体" w:eastAsia="宋体" w:cs="宋体"/>
                <w:snapToGrid w:val="0"/>
                <w:color w:val="auto"/>
                <w:spacing w:val="10"/>
                <w:kern w:val="0"/>
                <w:sz w:val="21"/>
                <w:szCs w:val="21"/>
                <w:lang w:val="en-US" w:eastAsia="en-US" w:bidi="ar-SA"/>
              </w:rPr>
              <w:t>2.若本项目接受联合体投标的，联合协议或者分包意向协议约定小微企业的合同份额占到合同总金额30%以上的，则投标报价按6%扣除，用扣除后的价格参与评审。</w:t>
            </w:r>
          </w:p>
        </w:tc>
      </w:tr>
      <w:tr w14:paraId="36D8A0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655" w:type="dxa"/>
            <w:shd w:val="clear" w:color="auto" w:fill="auto"/>
            <w:vAlign w:val="center"/>
          </w:tcPr>
          <w:p w14:paraId="5407365A">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jc w:val="center"/>
              <w:textAlignment w:val="baseline"/>
              <w:rPr>
                <w:rFonts w:hint="eastAsia" w:ascii="宋体" w:hAnsi="宋体" w:eastAsia="宋体" w:cs="宋体"/>
                <w:snapToGrid w:val="0"/>
                <w:color w:val="auto"/>
                <w:spacing w:val="10"/>
                <w:kern w:val="0"/>
                <w:sz w:val="21"/>
                <w:szCs w:val="21"/>
                <w:lang w:val="en-US" w:eastAsia="zh-CN" w:bidi="ar-SA"/>
              </w:rPr>
            </w:pPr>
            <w:r>
              <w:rPr>
                <w:rFonts w:ascii="宋体" w:hAnsi="宋体" w:eastAsia="宋体" w:cs="宋体"/>
                <w:snapToGrid w:val="0"/>
                <w:color w:val="auto"/>
                <w:spacing w:val="10"/>
                <w:kern w:val="0"/>
                <w:sz w:val="21"/>
                <w:szCs w:val="21"/>
                <w:lang w:val="en-US" w:eastAsia="en-US" w:bidi="ar-SA"/>
              </w:rPr>
              <w:t>3</w:t>
            </w:r>
            <w:r>
              <w:rPr>
                <w:rFonts w:hint="eastAsia" w:cs="宋体"/>
                <w:snapToGrid w:val="0"/>
                <w:color w:val="auto"/>
                <w:spacing w:val="10"/>
                <w:kern w:val="0"/>
                <w:sz w:val="21"/>
                <w:szCs w:val="21"/>
                <w:lang w:val="en-US" w:eastAsia="zh-CN" w:bidi="ar-SA"/>
              </w:rPr>
              <w:t>1</w:t>
            </w:r>
          </w:p>
        </w:tc>
        <w:tc>
          <w:tcPr>
            <w:tcW w:w="1724" w:type="dxa"/>
            <w:shd w:val="clear" w:color="auto" w:fill="auto"/>
            <w:vAlign w:val="center"/>
          </w:tcPr>
          <w:p w14:paraId="2659FA6B">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jc w:val="center"/>
              <w:textAlignment w:val="baseline"/>
              <w:rPr>
                <w:rFonts w:ascii="宋体" w:hAnsi="宋体" w:eastAsia="宋体" w:cs="宋体"/>
                <w:snapToGrid w:val="0"/>
                <w:color w:val="auto"/>
                <w:spacing w:val="10"/>
                <w:kern w:val="0"/>
                <w:sz w:val="21"/>
                <w:szCs w:val="21"/>
                <w:lang w:val="en-US" w:eastAsia="en-US" w:bidi="ar-SA"/>
              </w:rPr>
            </w:pPr>
            <w:r>
              <w:rPr>
                <w:rFonts w:ascii="宋体" w:hAnsi="宋体" w:eastAsia="宋体" w:cs="宋体"/>
                <w:snapToGrid w:val="0"/>
                <w:color w:val="auto"/>
                <w:spacing w:val="10"/>
                <w:kern w:val="0"/>
                <w:sz w:val="21"/>
                <w:szCs w:val="21"/>
                <w:lang w:val="en-US" w:eastAsia="en-US" w:bidi="ar-SA"/>
              </w:rPr>
              <w:t>合同价款</w:t>
            </w:r>
          </w:p>
        </w:tc>
        <w:tc>
          <w:tcPr>
            <w:tcW w:w="7046" w:type="dxa"/>
            <w:shd w:val="clear" w:color="auto" w:fill="auto"/>
            <w:vAlign w:val="top"/>
          </w:tcPr>
          <w:p w14:paraId="31191219">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textAlignment w:val="baseline"/>
              <w:rPr>
                <w:rFonts w:ascii="宋体" w:hAnsi="宋体" w:eastAsia="宋体" w:cs="宋体"/>
                <w:snapToGrid w:val="0"/>
                <w:color w:val="auto"/>
                <w:spacing w:val="10"/>
                <w:kern w:val="0"/>
                <w:sz w:val="21"/>
                <w:szCs w:val="21"/>
                <w:lang w:val="en-US" w:eastAsia="en-US" w:bidi="ar-SA"/>
              </w:rPr>
            </w:pPr>
            <w:r>
              <w:rPr>
                <w:rFonts w:hint="eastAsia" w:ascii="宋体" w:hAnsi="宋体" w:eastAsia="宋体" w:cs="宋体"/>
                <w:snapToGrid w:val="0"/>
                <w:color w:val="auto"/>
                <w:spacing w:val="10"/>
                <w:kern w:val="0"/>
                <w:sz w:val="21"/>
                <w:szCs w:val="21"/>
                <w:lang w:val="en-US" w:eastAsia="en-US" w:bidi="ar-SA"/>
              </w:rPr>
              <w:t>指发包人承包人在协议书中约定，发包人用以支付承包人按照合同约定完成承包范围内全部工程</w:t>
            </w:r>
            <w:r>
              <w:rPr>
                <w:rFonts w:hint="eastAsia" w:cs="宋体"/>
                <w:snapToGrid w:val="0"/>
                <w:color w:val="auto"/>
                <w:spacing w:val="10"/>
                <w:kern w:val="0"/>
                <w:sz w:val="21"/>
                <w:szCs w:val="21"/>
                <w:lang w:val="en-US" w:eastAsia="zh-CN" w:bidi="ar-SA"/>
              </w:rPr>
              <w:t>：</w:t>
            </w:r>
            <w:r>
              <w:rPr>
                <w:rFonts w:hint="eastAsia" w:ascii="宋体" w:hAnsi="宋体" w:eastAsia="宋体" w:cs="宋体"/>
                <w:snapToGrid w:val="0"/>
                <w:color w:val="auto"/>
                <w:spacing w:val="10"/>
                <w:kern w:val="0"/>
                <w:sz w:val="21"/>
                <w:szCs w:val="21"/>
                <w:lang w:val="en-US" w:eastAsia="en-US" w:bidi="ar-SA"/>
              </w:rPr>
              <w:t>包含货物的设计、制造、采购、包装、运输、装卸、保险、检验、调试、验收、税费（含增值税）及售后服务等所有相关费用并承担质量保修责任的款项。</w:t>
            </w:r>
          </w:p>
        </w:tc>
      </w:tr>
      <w:tr w14:paraId="495EF2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9" w:hRule="atLeast"/>
        </w:trPr>
        <w:tc>
          <w:tcPr>
            <w:tcW w:w="655" w:type="dxa"/>
            <w:shd w:val="clear" w:color="auto" w:fill="auto"/>
            <w:vAlign w:val="center"/>
          </w:tcPr>
          <w:p w14:paraId="6E7B1A63">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jc w:val="center"/>
              <w:textAlignment w:val="baseline"/>
              <w:rPr>
                <w:rFonts w:hint="default" w:ascii="宋体" w:hAnsi="宋体" w:eastAsia="宋体" w:cs="宋体"/>
                <w:snapToGrid w:val="0"/>
                <w:color w:val="auto"/>
                <w:spacing w:val="10"/>
                <w:kern w:val="0"/>
                <w:sz w:val="21"/>
                <w:szCs w:val="21"/>
                <w:lang w:val="en-US" w:eastAsia="zh-CN" w:bidi="ar-SA"/>
              </w:rPr>
            </w:pPr>
            <w:r>
              <w:rPr>
                <w:rFonts w:hint="eastAsia" w:cs="宋体"/>
                <w:snapToGrid w:val="0"/>
                <w:color w:val="auto"/>
                <w:spacing w:val="10"/>
                <w:kern w:val="0"/>
                <w:sz w:val="21"/>
                <w:szCs w:val="21"/>
                <w:lang w:val="en-US" w:eastAsia="zh-CN" w:bidi="ar-SA"/>
              </w:rPr>
              <w:t>32</w:t>
            </w:r>
          </w:p>
        </w:tc>
        <w:tc>
          <w:tcPr>
            <w:tcW w:w="1724" w:type="dxa"/>
            <w:shd w:val="clear" w:color="auto" w:fill="auto"/>
            <w:vAlign w:val="center"/>
          </w:tcPr>
          <w:p w14:paraId="10856A36">
            <w:pPr>
              <w:spacing w:line="400" w:lineRule="exact"/>
              <w:jc w:val="center"/>
              <w:rPr>
                <w:rFonts w:ascii="宋体" w:hAnsi="宋体" w:eastAsia="宋体" w:cs="宋体"/>
                <w:snapToGrid w:val="0"/>
                <w:color w:val="auto"/>
                <w:spacing w:val="10"/>
                <w:kern w:val="0"/>
                <w:sz w:val="21"/>
                <w:szCs w:val="21"/>
                <w:lang w:val="en-US" w:eastAsia="en-US" w:bidi="ar-SA"/>
              </w:rPr>
            </w:pPr>
            <w:r>
              <w:rPr>
                <w:rFonts w:hint="eastAsia" w:ascii="宋体" w:hAnsi="宋体" w:eastAsia="宋体" w:cs="宋体"/>
                <w:snapToGrid w:val="0"/>
                <w:color w:val="auto"/>
                <w:spacing w:val="10"/>
                <w:kern w:val="0"/>
                <w:sz w:val="21"/>
                <w:szCs w:val="21"/>
                <w:lang w:val="en-US" w:eastAsia="en-US" w:bidi="ar-SA"/>
              </w:rPr>
              <w:t>采购标的所属行业</w:t>
            </w:r>
          </w:p>
        </w:tc>
        <w:tc>
          <w:tcPr>
            <w:tcW w:w="7046" w:type="dxa"/>
            <w:shd w:val="clear" w:color="auto" w:fill="auto"/>
            <w:vAlign w:val="center"/>
          </w:tcPr>
          <w:p w14:paraId="224E22FB">
            <w:pPr>
              <w:spacing w:line="400" w:lineRule="exact"/>
              <w:rPr>
                <w:rFonts w:ascii="宋体" w:hAnsi="宋体" w:eastAsia="宋体" w:cs="宋体"/>
                <w:snapToGrid w:val="0"/>
                <w:color w:val="auto"/>
                <w:spacing w:val="10"/>
                <w:kern w:val="0"/>
                <w:sz w:val="21"/>
                <w:szCs w:val="21"/>
                <w:lang w:val="en-US" w:eastAsia="en-US" w:bidi="ar-SA"/>
              </w:rPr>
            </w:pPr>
            <w:r>
              <w:rPr>
                <w:rFonts w:hint="eastAsia" w:ascii="宋体" w:hAnsi="宋体" w:cs="宋体"/>
                <w:b/>
                <w:bCs/>
                <w:color w:val="auto"/>
                <w:szCs w:val="21"/>
                <w:highlight w:val="none"/>
                <w:lang w:val="en-US" w:eastAsia="zh-CN"/>
              </w:rPr>
              <w:t>本项目采购标的对应的中小企业划分标准所属行业为</w:t>
            </w:r>
            <w:r>
              <w:rPr>
                <w:rFonts w:hint="eastAsia" w:ascii="宋体" w:hAnsi="宋体" w:cs="宋体"/>
                <w:b/>
                <w:bCs/>
                <w:color w:val="auto"/>
                <w:szCs w:val="21"/>
                <w:highlight w:val="none"/>
                <w:u w:val="single"/>
                <w:lang w:val="en-US" w:eastAsia="zh-CN"/>
              </w:rPr>
              <w:t xml:space="preserve">  工业  </w:t>
            </w:r>
            <w:r>
              <w:rPr>
                <w:rFonts w:hint="eastAsia" w:ascii="宋体" w:hAnsi="宋体" w:cs="宋体"/>
                <w:color w:val="auto"/>
                <w:szCs w:val="21"/>
                <w:highlight w:val="none"/>
                <w:lang w:val="en-US" w:eastAsia="zh-CN"/>
              </w:rPr>
              <w:br w:type="textWrapping"/>
            </w:r>
            <w:r>
              <w:rPr>
                <w:rFonts w:hint="eastAsia" w:ascii="宋体" w:hAnsi="宋体" w:eastAsia="宋体" w:cs="宋体"/>
                <w:color w:val="auto"/>
                <w:szCs w:val="21"/>
                <w:highlight w:val="none"/>
                <w:lang w:val="en-US" w:eastAsia="zh-CN"/>
              </w:rPr>
              <w:t>行业划分标准：从业人员 1000 人以下或营业收入 40000 万元以下的为中小微型企业。其中，从业人员 300 人及以上，且营业收入 2000 万元及以上的为中型企业；从业人员 20 人及以上，且营业收入 300 万元及以上的为小型企业；从业人员 20 人以下或营业收入 300 万元以下的为微型企业。</w:t>
            </w:r>
          </w:p>
        </w:tc>
      </w:tr>
      <w:tr w14:paraId="450514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9" w:hRule="atLeast"/>
        </w:trPr>
        <w:tc>
          <w:tcPr>
            <w:tcW w:w="655" w:type="dxa"/>
            <w:shd w:val="clear" w:color="auto" w:fill="auto"/>
            <w:vAlign w:val="center"/>
          </w:tcPr>
          <w:p w14:paraId="18ABBB13">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jc w:val="center"/>
              <w:textAlignment w:val="baseline"/>
              <w:rPr>
                <w:rFonts w:hint="default" w:ascii="宋体" w:hAnsi="宋体" w:eastAsia="宋体" w:cs="宋体"/>
                <w:snapToGrid w:val="0"/>
                <w:color w:val="auto"/>
                <w:spacing w:val="10"/>
                <w:kern w:val="0"/>
                <w:sz w:val="21"/>
                <w:szCs w:val="21"/>
                <w:lang w:val="en-US" w:eastAsia="zh-CN" w:bidi="ar-SA"/>
              </w:rPr>
            </w:pPr>
            <w:r>
              <w:rPr>
                <w:rFonts w:hint="eastAsia" w:cs="宋体"/>
                <w:snapToGrid w:val="0"/>
                <w:color w:val="auto"/>
                <w:spacing w:val="10"/>
                <w:kern w:val="0"/>
                <w:sz w:val="21"/>
                <w:szCs w:val="21"/>
                <w:lang w:val="en-US" w:eastAsia="zh-CN" w:bidi="ar-SA"/>
              </w:rPr>
              <w:t>33</w:t>
            </w:r>
          </w:p>
        </w:tc>
        <w:tc>
          <w:tcPr>
            <w:tcW w:w="1724" w:type="dxa"/>
            <w:shd w:val="clear" w:color="auto" w:fill="auto"/>
            <w:vAlign w:val="center"/>
          </w:tcPr>
          <w:p w14:paraId="6BDFE4EE">
            <w:pPr>
              <w:spacing w:line="400" w:lineRule="exact"/>
              <w:jc w:val="center"/>
              <w:rPr>
                <w:rFonts w:hint="eastAsia" w:ascii="宋体" w:hAnsi="宋体" w:cs="宋体"/>
                <w:color w:val="auto"/>
                <w:szCs w:val="21"/>
                <w:highlight w:val="none"/>
                <w:lang w:eastAsia="zh-CN"/>
              </w:rPr>
            </w:pPr>
            <w:r>
              <w:rPr>
                <w:rFonts w:hint="eastAsia" w:ascii="宋体" w:hAnsi="宋体" w:eastAsia="宋体" w:cs="宋体"/>
                <w:b/>
                <w:bCs/>
                <w:color w:val="auto"/>
                <w:szCs w:val="21"/>
                <w:highlight w:val="none"/>
              </w:rPr>
              <w:t>项目属性</w:t>
            </w:r>
          </w:p>
        </w:tc>
        <w:tc>
          <w:tcPr>
            <w:tcW w:w="7046" w:type="dxa"/>
            <w:shd w:val="clear" w:color="auto" w:fill="auto"/>
            <w:vAlign w:val="center"/>
          </w:tcPr>
          <w:p w14:paraId="7CD89FFF">
            <w:pPr>
              <w:spacing w:line="400" w:lineRule="exact"/>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货物</w:t>
            </w:r>
            <w:r>
              <w:rPr>
                <w:rFonts w:hint="eastAsia" w:ascii="宋体" w:hAnsi="宋体" w:eastAsia="宋体" w:cs="宋体"/>
                <w:b/>
                <w:bCs/>
                <w:color w:val="auto"/>
                <w:szCs w:val="21"/>
                <w:highlight w:val="none"/>
              </w:rPr>
              <w:t>招标</w:t>
            </w:r>
            <w:r>
              <w:rPr>
                <w:rFonts w:hint="eastAsia" w:ascii="宋体" w:hAnsi="宋体" w:cs="宋体"/>
                <w:b/>
                <w:bCs/>
                <w:color w:val="auto"/>
                <w:szCs w:val="21"/>
                <w:highlight w:val="none"/>
                <w:lang w:eastAsia="zh-CN"/>
              </w:rPr>
              <w:t>。</w:t>
            </w:r>
          </w:p>
        </w:tc>
      </w:tr>
      <w:tr w14:paraId="361CB0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655" w:type="dxa"/>
            <w:vAlign w:val="center"/>
          </w:tcPr>
          <w:p w14:paraId="5350AEC2">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jc w:val="center"/>
              <w:textAlignment w:val="baseline"/>
              <w:rPr>
                <w:rFonts w:hint="default" w:ascii="宋体" w:hAnsi="宋体" w:eastAsia="宋体" w:cs="宋体"/>
                <w:snapToGrid w:val="0"/>
                <w:color w:val="auto"/>
                <w:spacing w:val="10"/>
                <w:kern w:val="0"/>
                <w:sz w:val="21"/>
                <w:szCs w:val="21"/>
                <w:lang w:val="en-US" w:eastAsia="zh-CN" w:bidi="ar-SA"/>
              </w:rPr>
            </w:pPr>
            <w:r>
              <w:rPr>
                <w:rFonts w:hint="eastAsia" w:cs="宋体"/>
                <w:snapToGrid w:val="0"/>
                <w:color w:val="auto"/>
                <w:spacing w:val="10"/>
                <w:kern w:val="0"/>
                <w:sz w:val="21"/>
                <w:szCs w:val="21"/>
                <w:lang w:val="en-US" w:eastAsia="zh-CN" w:bidi="ar-SA"/>
              </w:rPr>
              <w:t>34</w:t>
            </w:r>
          </w:p>
        </w:tc>
        <w:tc>
          <w:tcPr>
            <w:tcW w:w="1724" w:type="dxa"/>
            <w:vAlign w:val="center"/>
          </w:tcPr>
          <w:p w14:paraId="44BA6127">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jc w:val="center"/>
              <w:textAlignment w:val="baseline"/>
              <w:rPr>
                <w:rFonts w:ascii="宋体" w:hAnsi="宋体" w:eastAsia="宋体" w:cs="宋体"/>
                <w:snapToGrid w:val="0"/>
                <w:color w:val="auto"/>
                <w:spacing w:val="10"/>
                <w:kern w:val="0"/>
                <w:sz w:val="21"/>
                <w:szCs w:val="21"/>
                <w:lang w:val="en-US" w:eastAsia="en-US" w:bidi="ar-SA"/>
              </w:rPr>
            </w:pPr>
            <w:r>
              <w:rPr>
                <w:rFonts w:ascii="宋体" w:hAnsi="宋体" w:eastAsia="宋体" w:cs="宋体"/>
                <w:snapToGrid w:val="0"/>
                <w:color w:val="auto"/>
                <w:spacing w:val="10"/>
                <w:kern w:val="0"/>
                <w:sz w:val="21"/>
                <w:szCs w:val="21"/>
                <w:lang w:val="en-US" w:eastAsia="en-US" w:bidi="ar-SA"/>
              </w:rPr>
              <w:t>纸质投标文件的密封、标识及提交说明</w:t>
            </w:r>
          </w:p>
        </w:tc>
        <w:tc>
          <w:tcPr>
            <w:tcW w:w="7046" w:type="dxa"/>
            <w:vAlign w:val="top"/>
          </w:tcPr>
          <w:p w14:paraId="498B9011">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textAlignment w:val="baseline"/>
              <w:rPr>
                <w:rFonts w:ascii="宋体" w:hAnsi="宋体" w:eastAsia="宋体" w:cs="宋体"/>
                <w:snapToGrid w:val="0"/>
                <w:color w:val="auto"/>
                <w:spacing w:val="10"/>
                <w:kern w:val="0"/>
                <w:sz w:val="21"/>
                <w:szCs w:val="21"/>
                <w:lang w:val="en-US" w:eastAsia="en-US" w:bidi="ar-SA"/>
              </w:rPr>
            </w:pPr>
            <w:r>
              <w:rPr>
                <w:rFonts w:ascii="宋体" w:hAnsi="宋体" w:eastAsia="宋体" w:cs="宋体"/>
                <w:snapToGrid w:val="0"/>
                <w:color w:val="auto"/>
                <w:spacing w:val="10"/>
                <w:kern w:val="0"/>
                <w:sz w:val="21"/>
                <w:szCs w:val="21"/>
                <w:lang w:val="en-US" w:eastAsia="en-US" w:bidi="ar-SA"/>
              </w:rPr>
              <w:t>密封：正本和副本一同密封在一个封袋中，封口处须加盖投标人公章。</w:t>
            </w:r>
          </w:p>
          <w:p w14:paraId="6FABE9AF">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textAlignment w:val="baseline"/>
              <w:rPr>
                <w:rFonts w:ascii="宋体" w:hAnsi="宋体" w:eastAsia="宋体" w:cs="宋体"/>
                <w:snapToGrid w:val="0"/>
                <w:color w:val="auto"/>
                <w:spacing w:val="10"/>
                <w:kern w:val="0"/>
                <w:sz w:val="21"/>
                <w:szCs w:val="21"/>
                <w:lang w:val="en-US" w:eastAsia="en-US" w:bidi="ar-SA"/>
              </w:rPr>
            </w:pPr>
            <w:r>
              <w:rPr>
                <w:rFonts w:ascii="宋体" w:hAnsi="宋体" w:eastAsia="宋体" w:cs="宋体"/>
                <w:snapToGrid w:val="0"/>
                <w:color w:val="auto"/>
                <w:spacing w:val="10"/>
                <w:kern w:val="0"/>
                <w:sz w:val="21"/>
                <w:szCs w:val="21"/>
                <w:lang w:val="en-US" w:eastAsia="en-US" w:bidi="ar-SA"/>
              </w:rPr>
              <w:t>标识：纸质投标文件封套上写明</w:t>
            </w:r>
          </w:p>
          <w:p w14:paraId="5EB0CEB6">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textAlignment w:val="baseline"/>
              <w:rPr>
                <w:rFonts w:ascii="宋体" w:hAnsi="宋体" w:eastAsia="宋体" w:cs="宋体"/>
                <w:snapToGrid w:val="0"/>
                <w:color w:val="auto"/>
                <w:spacing w:val="10"/>
                <w:kern w:val="0"/>
                <w:sz w:val="21"/>
                <w:szCs w:val="21"/>
                <w:lang w:val="en-US" w:eastAsia="en-US" w:bidi="ar-SA"/>
              </w:rPr>
            </w:pPr>
            <w:r>
              <w:rPr>
                <w:rFonts w:ascii="宋体" w:hAnsi="宋体" w:eastAsia="宋体" w:cs="宋体"/>
                <w:snapToGrid w:val="0"/>
                <w:color w:val="auto"/>
                <w:spacing w:val="10"/>
                <w:kern w:val="0"/>
                <w:sz w:val="21"/>
                <w:szCs w:val="21"/>
                <w:lang w:val="en-US" w:eastAsia="en-US" w:bidi="ar-SA"/>
              </w:rPr>
              <w:t xml:space="preserve">项目名称：                 </w:t>
            </w:r>
            <w:r>
              <w:rPr>
                <w:rFonts w:hint="eastAsia" w:cs="宋体"/>
                <w:snapToGrid w:val="0"/>
                <w:color w:val="auto"/>
                <w:spacing w:val="10"/>
                <w:kern w:val="0"/>
                <w:sz w:val="21"/>
                <w:szCs w:val="21"/>
                <w:lang w:val="en-US" w:eastAsia="zh-CN" w:bidi="ar-SA"/>
              </w:rPr>
              <w:t>项目</w:t>
            </w:r>
            <w:r>
              <w:rPr>
                <w:rFonts w:ascii="宋体" w:hAnsi="宋体" w:eastAsia="宋体" w:cs="宋体"/>
                <w:snapToGrid w:val="0"/>
                <w:color w:val="auto"/>
                <w:spacing w:val="10"/>
                <w:kern w:val="0"/>
                <w:sz w:val="21"/>
                <w:szCs w:val="21"/>
                <w:lang w:val="en-US" w:eastAsia="en-US" w:bidi="ar-SA"/>
              </w:rPr>
              <w:t xml:space="preserve">编号：              </w:t>
            </w:r>
          </w:p>
          <w:p w14:paraId="2EB4D566">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textAlignment w:val="baseline"/>
              <w:rPr>
                <w:rFonts w:ascii="宋体" w:hAnsi="宋体" w:eastAsia="宋体" w:cs="宋体"/>
                <w:snapToGrid w:val="0"/>
                <w:color w:val="auto"/>
                <w:spacing w:val="10"/>
                <w:kern w:val="0"/>
                <w:sz w:val="21"/>
                <w:szCs w:val="21"/>
                <w:lang w:val="en-US" w:eastAsia="en-US" w:bidi="ar-SA"/>
              </w:rPr>
            </w:pPr>
            <w:r>
              <w:rPr>
                <w:rFonts w:ascii="宋体" w:hAnsi="宋体" w:eastAsia="宋体" w:cs="宋体"/>
                <w:snapToGrid w:val="0"/>
                <w:color w:val="auto"/>
                <w:spacing w:val="10"/>
                <w:kern w:val="0"/>
                <w:sz w:val="21"/>
                <w:szCs w:val="21"/>
                <w:lang w:val="en-US" w:eastAsia="en-US" w:bidi="ar-SA"/>
              </w:rPr>
              <w:t>投标人名称  （公章）投标文件于</w:t>
            </w:r>
            <w:r>
              <w:rPr>
                <w:rFonts w:hint="eastAsia" w:cs="宋体"/>
                <w:snapToGrid w:val="0"/>
                <w:color w:val="auto"/>
                <w:spacing w:val="10"/>
                <w:kern w:val="0"/>
                <w:sz w:val="21"/>
                <w:szCs w:val="21"/>
                <w:lang w:val="en-US" w:eastAsia="zh-CN" w:bidi="ar-SA"/>
              </w:rPr>
              <w:t>2026年5月28日13</w:t>
            </w:r>
            <w:r>
              <w:rPr>
                <w:rFonts w:ascii="宋体" w:hAnsi="宋体" w:eastAsia="宋体" w:cs="宋体"/>
                <w:snapToGrid w:val="0"/>
                <w:color w:val="auto"/>
                <w:spacing w:val="10"/>
                <w:kern w:val="0"/>
                <w:sz w:val="21"/>
                <w:szCs w:val="21"/>
                <w:lang w:val="en-US" w:eastAsia="en-US" w:bidi="ar-SA"/>
              </w:rPr>
              <w:t>时</w:t>
            </w:r>
            <w:r>
              <w:rPr>
                <w:rFonts w:hint="eastAsia" w:cs="宋体"/>
                <w:snapToGrid w:val="0"/>
                <w:color w:val="auto"/>
                <w:spacing w:val="10"/>
                <w:kern w:val="0"/>
                <w:sz w:val="21"/>
                <w:szCs w:val="21"/>
                <w:lang w:val="en-US" w:eastAsia="zh-CN" w:bidi="ar-SA"/>
              </w:rPr>
              <w:t>30</w:t>
            </w:r>
            <w:r>
              <w:rPr>
                <w:rFonts w:ascii="宋体" w:hAnsi="宋体" w:eastAsia="宋体" w:cs="宋体"/>
                <w:snapToGrid w:val="0"/>
                <w:color w:val="auto"/>
                <w:spacing w:val="10"/>
                <w:kern w:val="0"/>
                <w:sz w:val="21"/>
                <w:szCs w:val="21"/>
                <w:lang w:val="en-US" w:eastAsia="en-US" w:bidi="ar-SA"/>
              </w:rPr>
              <w:t>分前不得开启纸质文件的提交方式：采用邮寄方式或直接送达的方式。</w:t>
            </w:r>
          </w:p>
          <w:p w14:paraId="778D1C36">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7" w:leftChars="50" w:right="105" w:rightChars="50" w:hanging="2"/>
              <w:textAlignment w:val="baseline"/>
              <w:rPr>
                <w:rFonts w:ascii="宋体" w:hAnsi="宋体" w:eastAsia="宋体" w:cs="宋体"/>
                <w:snapToGrid w:val="0"/>
                <w:color w:val="auto"/>
                <w:spacing w:val="10"/>
                <w:kern w:val="0"/>
                <w:sz w:val="21"/>
                <w:szCs w:val="21"/>
                <w:lang w:val="en-US" w:eastAsia="en-US" w:bidi="ar-SA"/>
              </w:rPr>
            </w:pPr>
            <w:r>
              <w:rPr>
                <w:rFonts w:ascii="宋体" w:hAnsi="宋体" w:eastAsia="宋体" w:cs="宋体"/>
                <w:snapToGrid w:val="0"/>
                <w:color w:val="auto"/>
                <w:spacing w:val="10"/>
                <w:kern w:val="0"/>
                <w:sz w:val="21"/>
                <w:szCs w:val="21"/>
                <w:lang w:val="en-US" w:eastAsia="en-US" w:bidi="ar-SA"/>
              </w:rPr>
              <w:t>注：纸质投标文件须在提交投标文件截止时间后</w:t>
            </w:r>
            <w:r>
              <w:rPr>
                <w:rFonts w:hint="eastAsia" w:cs="宋体"/>
                <w:snapToGrid w:val="0"/>
                <w:color w:val="auto"/>
                <w:spacing w:val="10"/>
                <w:kern w:val="0"/>
                <w:sz w:val="21"/>
                <w:szCs w:val="21"/>
                <w:lang w:val="en-US" w:eastAsia="zh-CN" w:bidi="ar-SA"/>
              </w:rPr>
              <w:t>，</w:t>
            </w:r>
            <w:r>
              <w:rPr>
                <w:color w:val="auto"/>
                <w:spacing w:val="8"/>
                <w:sz w:val="21"/>
                <w:szCs w:val="21"/>
              </w:rPr>
              <w:t>待采购结果公告后</w:t>
            </w:r>
            <w:r>
              <w:rPr>
                <w:rFonts w:hint="eastAsia"/>
                <w:color w:val="auto"/>
                <w:spacing w:val="8"/>
                <w:sz w:val="21"/>
                <w:szCs w:val="21"/>
                <w:lang w:val="en-US" w:eastAsia="zh-CN"/>
              </w:rPr>
              <w:t>5个工作日内</w:t>
            </w:r>
            <w:r>
              <w:rPr>
                <w:rFonts w:ascii="宋体" w:hAnsi="宋体" w:eastAsia="宋体" w:cs="宋体"/>
                <w:snapToGrid w:val="0"/>
                <w:color w:val="auto"/>
                <w:spacing w:val="10"/>
                <w:kern w:val="0"/>
                <w:sz w:val="21"/>
                <w:szCs w:val="21"/>
                <w:lang w:val="en-US" w:eastAsia="en-US" w:bidi="ar-SA"/>
              </w:rPr>
              <w:t>送达至采购代理机构。</w:t>
            </w:r>
          </w:p>
        </w:tc>
      </w:tr>
      <w:tr w14:paraId="11FEB7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79" w:hRule="atLeast"/>
        </w:trPr>
        <w:tc>
          <w:tcPr>
            <w:tcW w:w="655" w:type="dxa"/>
            <w:vAlign w:val="center"/>
          </w:tcPr>
          <w:p w14:paraId="0DD65B4D">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jc w:val="center"/>
              <w:textAlignment w:val="baseline"/>
              <w:rPr>
                <w:rFonts w:hint="default" w:ascii="宋体" w:hAnsi="宋体" w:eastAsia="宋体" w:cs="宋体"/>
                <w:snapToGrid w:val="0"/>
                <w:color w:val="auto"/>
                <w:spacing w:val="10"/>
                <w:kern w:val="0"/>
                <w:sz w:val="21"/>
                <w:szCs w:val="21"/>
                <w:lang w:val="en-US" w:eastAsia="zh-CN" w:bidi="ar-SA"/>
              </w:rPr>
            </w:pPr>
            <w:r>
              <w:rPr>
                <w:rFonts w:hint="eastAsia" w:cs="宋体"/>
                <w:snapToGrid w:val="0"/>
                <w:color w:val="auto"/>
                <w:spacing w:val="10"/>
                <w:kern w:val="0"/>
                <w:sz w:val="21"/>
                <w:szCs w:val="21"/>
                <w:lang w:val="en-US" w:eastAsia="zh-CN" w:bidi="ar-SA"/>
              </w:rPr>
              <w:t>35</w:t>
            </w:r>
          </w:p>
        </w:tc>
        <w:tc>
          <w:tcPr>
            <w:tcW w:w="1724" w:type="dxa"/>
            <w:vAlign w:val="center"/>
          </w:tcPr>
          <w:p w14:paraId="0AA54FE8">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jc w:val="center"/>
              <w:textAlignment w:val="baseline"/>
              <w:rPr>
                <w:rFonts w:ascii="宋体" w:hAnsi="宋体" w:eastAsia="宋体" w:cs="宋体"/>
                <w:snapToGrid w:val="0"/>
                <w:color w:val="auto"/>
                <w:spacing w:val="10"/>
                <w:kern w:val="0"/>
                <w:sz w:val="21"/>
                <w:szCs w:val="21"/>
                <w:lang w:val="en-US" w:eastAsia="en-US" w:bidi="ar-SA"/>
              </w:rPr>
            </w:pPr>
            <w:r>
              <w:rPr>
                <w:rFonts w:ascii="宋体" w:hAnsi="宋体" w:eastAsia="宋体" w:cs="宋体"/>
                <w:snapToGrid w:val="0"/>
                <w:color w:val="auto"/>
                <w:spacing w:val="10"/>
                <w:kern w:val="0"/>
                <w:sz w:val="21"/>
                <w:szCs w:val="21"/>
                <w:lang w:val="en-US" w:eastAsia="en-US" w:bidi="ar-SA"/>
              </w:rPr>
              <w:t>政采贷业务</w:t>
            </w:r>
          </w:p>
        </w:tc>
        <w:tc>
          <w:tcPr>
            <w:tcW w:w="7046" w:type="dxa"/>
            <w:vAlign w:val="top"/>
          </w:tcPr>
          <w:p w14:paraId="4134CB76">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firstLine="424"/>
              <w:jc w:val="both"/>
              <w:textAlignment w:val="baseline"/>
              <w:rPr>
                <w:rFonts w:ascii="宋体" w:hAnsi="宋体" w:eastAsia="宋体" w:cs="宋体"/>
                <w:snapToGrid w:val="0"/>
                <w:color w:val="auto"/>
                <w:spacing w:val="10"/>
                <w:kern w:val="0"/>
                <w:sz w:val="21"/>
                <w:szCs w:val="21"/>
                <w:lang w:val="en-US" w:eastAsia="en-US" w:bidi="ar-SA"/>
              </w:rPr>
            </w:pPr>
            <w:r>
              <w:rPr>
                <w:rFonts w:ascii="宋体" w:hAnsi="宋体" w:eastAsia="宋体" w:cs="宋体"/>
                <w:snapToGrid w:val="0"/>
                <w:color w:val="auto"/>
                <w:spacing w:val="10"/>
                <w:kern w:val="0"/>
                <w:sz w:val="21"/>
                <w:szCs w:val="21"/>
                <w:lang w:val="en-US" w:eastAsia="en-US" w:bidi="ar-SA"/>
              </w:rPr>
              <w:t>为了进一步推动金融支持政策更好适应市场主体的需要，</w:t>
            </w:r>
            <w:bookmarkStart w:id="23" w:name="_GoBack"/>
            <w:bookmarkEnd w:id="23"/>
            <w:r>
              <w:rPr>
                <w:rFonts w:ascii="宋体" w:hAnsi="宋体" w:eastAsia="宋体" w:cs="宋体"/>
                <w:snapToGrid w:val="0"/>
                <w:color w:val="auto"/>
                <w:spacing w:val="10"/>
                <w:kern w:val="0"/>
                <w:sz w:val="21"/>
                <w:szCs w:val="21"/>
                <w:lang w:val="en-US" w:eastAsia="en-US" w:bidi="ar-SA"/>
              </w:rPr>
              <w:t>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号）、《陕西省中小企业政府采购信用融资办法》（陕财办采[2018]23号）、《陕西省财政厅关于加快推进我省中小企业政府采购信用融资工作的通知》（陕财办采[2020]15号）等有关规定，按照市场主导、财政引导、银企自愿、风险自担的原则，中标（成交）投标人可根据自身资金需求，登录陕西省 政府采购信用融资平台（</w:t>
            </w:r>
            <w:r>
              <w:rPr>
                <w:rFonts w:ascii="宋体" w:hAnsi="宋体" w:eastAsia="宋体" w:cs="宋体"/>
                <w:snapToGrid w:val="0"/>
                <w:color w:val="auto"/>
                <w:spacing w:val="10"/>
                <w:kern w:val="0"/>
                <w:sz w:val="21"/>
                <w:szCs w:val="21"/>
                <w:lang w:val="en-US" w:eastAsia="en-US" w:bidi="ar-SA"/>
              </w:rPr>
              <w:fldChar w:fldCharType="begin"/>
            </w:r>
            <w:r>
              <w:rPr>
                <w:rFonts w:ascii="宋体" w:hAnsi="宋体" w:eastAsia="宋体" w:cs="宋体"/>
                <w:snapToGrid w:val="0"/>
                <w:color w:val="auto"/>
                <w:spacing w:val="10"/>
                <w:kern w:val="0"/>
                <w:sz w:val="21"/>
                <w:szCs w:val="21"/>
                <w:lang w:val="en-US" w:eastAsia="en-US" w:bidi="ar-SA"/>
              </w:rPr>
              <w:instrText xml:space="preserve"> HYPERLINK "http://www.ccgp-shaanxi.gov.cn/zcdservice/zcd/shanxi/" </w:instrText>
            </w:r>
            <w:r>
              <w:rPr>
                <w:rFonts w:ascii="宋体" w:hAnsi="宋体" w:eastAsia="宋体" w:cs="宋体"/>
                <w:snapToGrid w:val="0"/>
                <w:color w:val="auto"/>
                <w:spacing w:val="10"/>
                <w:kern w:val="0"/>
                <w:sz w:val="21"/>
                <w:szCs w:val="21"/>
                <w:lang w:val="en-US" w:eastAsia="en-US" w:bidi="ar-SA"/>
              </w:rPr>
              <w:fldChar w:fldCharType="separate"/>
            </w:r>
            <w:r>
              <w:rPr>
                <w:rFonts w:ascii="宋体" w:hAnsi="宋体" w:eastAsia="宋体" w:cs="宋体"/>
                <w:snapToGrid w:val="0"/>
                <w:color w:val="auto"/>
                <w:spacing w:val="10"/>
                <w:kern w:val="0"/>
                <w:sz w:val="21"/>
                <w:szCs w:val="21"/>
                <w:lang w:val="en-US" w:eastAsia="en-US" w:bidi="ar-SA"/>
              </w:rPr>
              <w:t>http://www.ccgp-shaanxi.gov.cn/zcdservice/zcd/shanxi/</w:t>
            </w:r>
            <w:r>
              <w:rPr>
                <w:rFonts w:ascii="宋体" w:hAnsi="宋体" w:eastAsia="宋体" w:cs="宋体"/>
                <w:snapToGrid w:val="0"/>
                <w:color w:val="auto"/>
                <w:spacing w:val="10"/>
                <w:kern w:val="0"/>
                <w:sz w:val="21"/>
                <w:szCs w:val="21"/>
                <w:lang w:val="en-US" w:eastAsia="en-US" w:bidi="ar-SA"/>
              </w:rPr>
              <w:fldChar w:fldCharType="end"/>
            </w:r>
            <w:r>
              <w:rPr>
                <w:rFonts w:ascii="宋体" w:hAnsi="宋体" w:eastAsia="宋体" w:cs="宋体"/>
                <w:snapToGrid w:val="0"/>
                <w:color w:val="auto"/>
                <w:spacing w:val="10"/>
                <w:kern w:val="0"/>
                <w:sz w:val="21"/>
                <w:szCs w:val="21"/>
                <w:lang w:val="en-US" w:eastAsia="en-US" w:bidi="ar-SA"/>
              </w:rPr>
              <w:t>）在线申请，依法参加政府采购信用融资活动。</w:t>
            </w:r>
          </w:p>
          <w:p w14:paraId="00AA432B">
            <w:pPr>
              <w:pStyle w:val="18"/>
              <w:keepNext w:val="0"/>
              <w:keepLines w:val="0"/>
              <w:pageBreakBefore w:val="0"/>
              <w:widowControl/>
              <w:kinsoku/>
              <w:wordWrap/>
              <w:overflowPunct/>
              <w:topLinePunct w:val="0"/>
              <w:autoSpaceDE w:val="0"/>
              <w:autoSpaceDN w:val="0"/>
              <w:bidi w:val="0"/>
              <w:adjustRightInd w:val="0"/>
              <w:snapToGrid w:val="0"/>
              <w:spacing w:before="0" w:beforeLines="50" w:after="0" w:afterLines="50" w:line="400" w:lineRule="exact"/>
              <w:ind w:left="105" w:leftChars="50" w:right="105" w:rightChars="50" w:firstLine="34"/>
              <w:jc w:val="both"/>
              <w:textAlignment w:val="baseline"/>
              <w:rPr>
                <w:rFonts w:ascii="宋体" w:hAnsi="宋体" w:eastAsia="宋体" w:cs="宋体"/>
                <w:snapToGrid w:val="0"/>
                <w:color w:val="auto"/>
                <w:spacing w:val="10"/>
                <w:kern w:val="0"/>
                <w:sz w:val="21"/>
                <w:szCs w:val="21"/>
                <w:lang w:val="en-US" w:eastAsia="en-US" w:bidi="ar-SA"/>
              </w:rPr>
            </w:pPr>
            <w:r>
              <w:rPr>
                <w:rFonts w:ascii="宋体" w:hAnsi="宋体" w:eastAsia="宋体" w:cs="宋体"/>
                <w:snapToGrid w:val="0"/>
                <w:color w:val="auto"/>
                <w:spacing w:val="10"/>
                <w:kern w:val="0"/>
                <w:sz w:val="21"/>
                <w:szCs w:val="21"/>
                <w:lang w:val="en-US" w:eastAsia="en-US" w:bidi="ar-SA"/>
              </w:rPr>
              <w:t>目前的合作银行有：北京银行、中国建设银行、中信银行、中国平安银行、中国光大银行、浦发银行、兴业银行、中国工商银行、秦农银行、浙商银行、中国银行、西安银行、中国农业银行、中国邮政储蓄银行。</w:t>
            </w:r>
          </w:p>
        </w:tc>
      </w:tr>
      <w:tr w14:paraId="2EE8E2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6" w:hRule="atLeast"/>
        </w:trPr>
        <w:tc>
          <w:tcPr>
            <w:tcW w:w="655" w:type="dxa"/>
            <w:vAlign w:val="center"/>
          </w:tcPr>
          <w:p w14:paraId="2230C974">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jc w:val="center"/>
              <w:textAlignment w:val="baseline"/>
              <w:rPr>
                <w:rFonts w:hint="default" w:ascii="宋体" w:hAnsi="宋体" w:eastAsia="宋体" w:cs="宋体"/>
                <w:snapToGrid w:val="0"/>
                <w:color w:val="auto"/>
                <w:spacing w:val="10"/>
                <w:kern w:val="0"/>
                <w:sz w:val="21"/>
                <w:szCs w:val="21"/>
                <w:lang w:val="en-US" w:eastAsia="zh-CN" w:bidi="ar-SA"/>
              </w:rPr>
            </w:pPr>
            <w:r>
              <w:rPr>
                <w:rFonts w:hint="eastAsia" w:cs="宋体"/>
                <w:snapToGrid w:val="0"/>
                <w:color w:val="auto"/>
                <w:spacing w:val="10"/>
                <w:kern w:val="0"/>
                <w:sz w:val="21"/>
                <w:szCs w:val="21"/>
                <w:lang w:val="en-US" w:eastAsia="zh-CN" w:bidi="ar-SA"/>
              </w:rPr>
              <w:t>36</w:t>
            </w:r>
          </w:p>
        </w:tc>
        <w:tc>
          <w:tcPr>
            <w:tcW w:w="1724" w:type="dxa"/>
            <w:vAlign w:val="center"/>
          </w:tcPr>
          <w:p w14:paraId="21EC8E26">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jc w:val="center"/>
              <w:textAlignment w:val="baseline"/>
              <w:rPr>
                <w:rFonts w:hint="default" w:ascii="宋体" w:hAnsi="宋体" w:eastAsia="宋体" w:cs="宋体"/>
                <w:snapToGrid w:val="0"/>
                <w:color w:val="auto"/>
                <w:spacing w:val="10"/>
                <w:kern w:val="0"/>
                <w:sz w:val="21"/>
                <w:szCs w:val="21"/>
                <w:lang w:val="en-US" w:eastAsia="zh-CN" w:bidi="ar-SA"/>
              </w:rPr>
            </w:pPr>
            <w:r>
              <w:rPr>
                <w:rFonts w:hint="eastAsia" w:cs="宋体"/>
                <w:snapToGrid w:val="0"/>
                <w:color w:val="auto"/>
                <w:spacing w:val="10"/>
                <w:kern w:val="0"/>
                <w:sz w:val="21"/>
                <w:szCs w:val="21"/>
                <w:lang w:val="en-US" w:eastAsia="zh-CN" w:bidi="ar-SA"/>
              </w:rPr>
              <w:t>补充说明</w:t>
            </w:r>
          </w:p>
        </w:tc>
        <w:tc>
          <w:tcPr>
            <w:tcW w:w="7046" w:type="dxa"/>
            <w:vAlign w:val="top"/>
          </w:tcPr>
          <w:p w14:paraId="28D5A17A">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textAlignment w:val="baseline"/>
              <w:rPr>
                <w:rFonts w:ascii="宋体" w:hAnsi="宋体" w:eastAsia="宋体" w:cs="宋体"/>
                <w:snapToGrid w:val="0"/>
                <w:color w:val="auto"/>
                <w:spacing w:val="10"/>
                <w:kern w:val="0"/>
                <w:sz w:val="21"/>
                <w:szCs w:val="21"/>
                <w:lang w:val="en-US" w:eastAsia="en-US" w:bidi="ar-SA"/>
              </w:rPr>
            </w:pPr>
            <w:r>
              <w:rPr>
                <w:rFonts w:ascii="宋体" w:hAnsi="宋体" w:eastAsia="宋体" w:cs="宋体"/>
                <w:snapToGrid w:val="0"/>
                <w:color w:val="auto"/>
                <w:spacing w:val="10"/>
                <w:kern w:val="0"/>
                <w:sz w:val="21"/>
                <w:szCs w:val="21"/>
                <w:lang w:val="en-US" w:eastAsia="en-US" w:bidi="ar-SA"/>
              </w:rPr>
              <w:t>招标文件与媒体发布的采购公告不一致时，以采购公告为准；正文与投标人须知前附表表述不一致时，以投标人须知前附表为准。</w:t>
            </w:r>
          </w:p>
        </w:tc>
      </w:tr>
      <w:tr w14:paraId="161CDB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1" w:hRule="atLeast"/>
        </w:trPr>
        <w:tc>
          <w:tcPr>
            <w:tcW w:w="655" w:type="dxa"/>
            <w:vAlign w:val="center"/>
          </w:tcPr>
          <w:p w14:paraId="3595DED1">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jc w:val="center"/>
              <w:textAlignment w:val="baseline"/>
              <w:rPr>
                <w:rFonts w:hint="default" w:cs="宋体"/>
                <w:snapToGrid w:val="0"/>
                <w:color w:val="auto"/>
                <w:spacing w:val="10"/>
                <w:kern w:val="0"/>
                <w:sz w:val="21"/>
                <w:szCs w:val="21"/>
                <w:lang w:val="en-US" w:eastAsia="zh-CN" w:bidi="ar-SA"/>
              </w:rPr>
            </w:pPr>
            <w:r>
              <w:rPr>
                <w:rFonts w:hint="eastAsia" w:cs="宋体"/>
                <w:snapToGrid w:val="0"/>
                <w:color w:val="auto"/>
                <w:spacing w:val="10"/>
                <w:kern w:val="0"/>
                <w:sz w:val="21"/>
                <w:szCs w:val="21"/>
                <w:lang w:val="en-US" w:eastAsia="zh-CN" w:bidi="ar-SA"/>
              </w:rPr>
              <w:t>37</w:t>
            </w:r>
          </w:p>
        </w:tc>
        <w:tc>
          <w:tcPr>
            <w:tcW w:w="1724" w:type="dxa"/>
            <w:vAlign w:val="center"/>
          </w:tcPr>
          <w:p w14:paraId="51C48537">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jc w:val="center"/>
              <w:textAlignment w:val="baseline"/>
              <w:rPr>
                <w:rFonts w:ascii="宋体" w:hAnsi="宋体" w:eastAsia="宋体" w:cs="宋体"/>
                <w:snapToGrid w:val="0"/>
                <w:color w:val="auto"/>
                <w:spacing w:val="10"/>
                <w:kern w:val="0"/>
                <w:sz w:val="21"/>
                <w:szCs w:val="21"/>
                <w:lang w:val="en-US" w:eastAsia="en-US" w:bidi="ar-SA"/>
              </w:rPr>
            </w:pPr>
            <w:r>
              <w:rPr>
                <w:rFonts w:ascii="宋体" w:hAnsi="宋体" w:eastAsia="宋体" w:cs="宋体"/>
                <w:snapToGrid w:val="0"/>
                <w:color w:val="auto"/>
                <w:spacing w:val="10"/>
                <w:kern w:val="0"/>
                <w:sz w:val="21"/>
                <w:szCs w:val="21"/>
                <w:lang w:val="en-US" w:eastAsia="en-US" w:bidi="ar-SA"/>
              </w:rPr>
              <w:t>其他</w:t>
            </w:r>
          </w:p>
        </w:tc>
        <w:tc>
          <w:tcPr>
            <w:tcW w:w="7046" w:type="dxa"/>
            <w:vAlign w:val="top"/>
          </w:tcPr>
          <w:p w14:paraId="4AF83D0F">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textAlignment w:val="baseline"/>
              <w:rPr>
                <w:rFonts w:ascii="宋体" w:hAnsi="宋体" w:eastAsia="宋体" w:cs="宋体"/>
                <w:snapToGrid w:val="0"/>
                <w:color w:val="auto"/>
                <w:spacing w:val="10"/>
                <w:kern w:val="0"/>
                <w:sz w:val="21"/>
                <w:szCs w:val="21"/>
                <w:lang w:val="en-US" w:eastAsia="en-US" w:bidi="ar-SA"/>
              </w:rPr>
            </w:pPr>
            <w:r>
              <w:rPr>
                <w:rFonts w:hint="eastAsia" w:ascii="宋体" w:hAnsi="宋体" w:eastAsia="宋体" w:cs="宋体"/>
                <w:snapToGrid w:val="0"/>
                <w:color w:val="auto"/>
                <w:spacing w:val="10"/>
                <w:kern w:val="0"/>
                <w:sz w:val="21"/>
                <w:szCs w:val="21"/>
                <w:lang w:val="en-US" w:eastAsia="en-US" w:bidi="ar-SA"/>
              </w:rPr>
              <w:t>关于投标文件的雷同性分析根据陕西省公共资源交易中心印发的《关于在政府采购交易系统中开通标书雷同性分析功能的通知》，将对投标人的电子投标文件进行雷同性分析。</w:t>
            </w:r>
          </w:p>
          <w:p w14:paraId="7A617F49">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textAlignment w:val="baseline"/>
              <w:rPr>
                <w:rFonts w:ascii="宋体" w:hAnsi="宋体" w:eastAsia="宋体" w:cs="宋体"/>
                <w:snapToGrid w:val="0"/>
                <w:color w:val="auto"/>
                <w:spacing w:val="10"/>
                <w:kern w:val="0"/>
                <w:sz w:val="21"/>
                <w:szCs w:val="21"/>
                <w:lang w:val="en-US" w:eastAsia="en-US" w:bidi="ar-SA"/>
              </w:rPr>
            </w:pPr>
            <w:r>
              <w:rPr>
                <w:rFonts w:hint="eastAsia" w:ascii="宋体" w:hAnsi="宋体" w:eastAsia="宋体" w:cs="宋体"/>
                <w:snapToGrid w:val="0"/>
                <w:color w:val="auto"/>
                <w:spacing w:val="10"/>
                <w:kern w:val="0"/>
                <w:sz w:val="21"/>
                <w:szCs w:val="21"/>
                <w:lang w:val="en-US" w:eastAsia="en-US" w:bidi="ar-SA"/>
              </w:rPr>
              <w:t>雷同性分析由两项指标组成，分别是“文件制作机器码”和“文件创建标识码”。其中，前者通过验证电子投标文件制作设备的特征信息（如 MAC 地址、硬盘序列号、CPU 编号、主板号等），判断电子投标文件是否出自同一台设备。</w:t>
            </w:r>
          </w:p>
          <w:p w14:paraId="627DB1FC">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textAlignment w:val="baseline"/>
              <w:rPr>
                <w:rFonts w:ascii="宋体" w:hAnsi="宋体" w:eastAsia="宋体" w:cs="宋体"/>
                <w:snapToGrid w:val="0"/>
                <w:color w:val="auto"/>
                <w:spacing w:val="10"/>
                <w:kern w:val="0"/>
                <w:sz w:val="21"/>
                <w:szCs w:val="21"/>
                <w:lang w:val="en-US" w:eastAsia="en-US" w:bidi="ar-SA"/>
              </w:rPr>
            </w:pPr>
            <w:r>
              <w:rPr>
                <w:rFonts w:hint="eastAsia" w:ascii="宋体" w:hAnsi="宋体" w:eastAsia="宋体" w:cs="宋体"/>
                <w:snapToGrid w:val="0"/>
                <w:color w:val="auto"/>
                <w:spacing w:val="10"/>
                <w:kern w:val="0"/>
                <w:sz w:val="21"/>
                <w:szCs w:val="21"/>
                <w:lang w:val="en-US" w:eastAsia="en-US" w:bidi="ar-SA"/>
              </w:rPr>
              <w:t>若“文件制作机器码 ”一致，则表明不同投标人的电子投标文件出自同一台制作设备，根据《陕西省财政厅关于政府采购有关政策的复函》（陕财办采函〔2019〕18号），该情形可以视为投标人串通投标，其投标无效。</w:t>
            </w:r>
          </w:p>
          <w:p w14:paraId="10E72003">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textAlignment w:val="baseline"/>
              <w:rPr>
                <w:rFonts w:ascii="宋体" w:hAnsi="宋体" w:eastAsia="宋体" w:cs="宋体"/>
                <w:snapToGrid w:val="0"/>
                <w:color w:val="auto"/>
                <w:spacing w:val="10"/>
                <w:kern w:val="0"/>
                <w:sz w:val="21"/>
                <w:szCs w:val="21"/>
                <w:lang w:val="en-US" w:eastAsia="en-US" w:bidi="ar-SA"/>
              </w:rPr>
            </w:pPr>
            <w:r>
              <w:rPr>
                <w:rFonts w:hint="eastAsia" w:ascii="宋体" w:hAnsi="宋体" w:eastAsia="宋体" w:cs="宋体"/>
                <w:snapToGrid w:val="0"/>
                <w:color w:val="auto"/>
                <w:spacing w:val="10"/>
                <w:kern w:val="0"/>
                <w:sz w:val="21"/>
                <w:szCs w:val="21"/>
                <w:lang w:val="en-US" w:eastAsia="en-US" w:bidi="ar-SA"/>
              </w:rPr>
              <w:t>若“文件创建标识码 ”一致，则表示不同投标人使用投标文件制作软件时，使用同一源工程文件，该情形建议由评标委员会结合项目情况综合判定。</w:t>
            </w:r>
          </w:p>
        </w:tc>
      </w:tr>
    </w:tbl>
    <w:p w14:paraId="1F5BE655">
      <w:pPr>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textAlignment w:val="baseline"/>
        <w:rPr>
          <w:rFonts w:ascii="宋体" w:hAnsi="宋体" w:eastAsia="宋体" w:cs="宋体"/>
          <w:snapToGrid w:val="0"/>
          <w:color w:val="auto"/>
          <w:spacing w:val="10"/>
          <w:kern w:val="0"/>
          <w:sz w:val="21"/>
          <w:szCs w:val="21"/>
          <w:lang w:val="en-US" w:eastAsia="en-US" w:bidi="ar-SA"/>
        </w:rPr>
      </w:pPr>
    </w:p>
    <w:p w14:paraId="455844D3">
      <w:pPr>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textAlignment w:val="baseline"/>
        <w:rPr>
          <w:rFonts w:ascii="Arial" w:hAnsi="Arial" w:eastAsia="Arial" w:cs="Arial"/>
          <w:color w:val="auto"/>
          <w:sz w:val="21"/>
          <w:szCs w:val="21"/>
        </w:rPr>
        <w:sectPr>
          <w:headerReference r:id="rId6" w:type="default"/>
          <w:footerReference r:id="rId7" w:type="default"/>
          <w:pgSz w:w="11906" w:h="16839"/>
          <w:pgMar w:top="1134" w:right="1134" w:bottom="894" w:left="1134" w:header="849" w:footer="676" w:gutter="0"/>
          <w:pgNumType w:fmt="decimal"/>
          <w:cols w:space="720" w:num="1"/>
        </w:sectPr>
      </w:pPr>
    </w:p>
    <w:p w14:paraId="69F2CE9D">
      <w:pPr>
        <w:pStyle w:val="5"/>
        <w:keepNext w:val="0"/>
        <w:keepLines w:val="0"/>
        <w:pageBreakBefore w:val="0"/>
        <w:widowControl/>
        <w:kinsoku w:val="0"/>
        <w:wordWrap/>
        <w:overflowPunct/>
        <w:topLinePunct w:val="0"/>
        <w:autoSpaceDE w:val="0"/>
        <w:autoSpaceDN w:val="0"/>
        <w:bidi w:val="0"/>
        <w:adjustRightInd w:val="0"/>
        <w:snapToGrid w:val="0"/>
        <w:spacing w:after="0" w:line="500" w:lineRule="exact"/>
        <w:ind w:left="0" w:leftChars="0" w:right="0" w:rightChars="0" w:firstLine="426" w:firstLineChars="200"/>
        <w:jc w:val="center"/>
        <w:textAlignment w:val="baseline"/>
        <w:rPr>
          <w:color w:val="auto"/>
          <w:sz w:val="21"/>
          <w:szCs w:val="21"/>
        </w:rPr>
      </w:pPr>
      <w:r>
        <w:rPr>
          <w:b/>
          <w:bCs/>
          <w:color w:val="auto"/>
          <w:spacing w:val="1"/>
          <w:sz w:val="21"/>
          <w:szCs w:val="21"/>
        </w:rPr>
        <w:t>总则</w:t>
      </w:r>
    </w:p>
    <w:p w14:paraId="31F56715">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2" w:firstLineChars="200"/>
        <w:textAlignment w:val="baseline"/>
        <w:outlineLvl w:val="1"/>
        <w:rPr>
          <w:color w:val="auto"/>
          <w:sz w:val="21"/>
          <w:szCs w:val="21"/>
        </w:rPr>
      </w:pPr>
      <w:bookmarkStart w:id="3" w:name="bookmark4"/>
      <w:bookmarkEnd w:id="3"/>
      <w:r>
        <w:rPr>
          <w:b/>
          <w:bCs/>
          <w:color w:val="auto"/>
          <w:spacing w:val="5"/>
          <w:sz w:val="21"/>
          <w:szCs w:val="21"/>
        </w:rPr>
        <w:t>一、定义</w:t>
      </w:r>
    </w:p>
    <w:p w14:paraId="2618E9EE">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rFonts w:hint="eastAsia" w:eastAsia="宋体"/>
          <w:color w:val="auto"/>
          <w:sz w:val="21"/>
          <w:szCs w:val="21"/>
          <w:lang w:eastAsia="zh-CN"/>
        </w:rPr>
      </w:pPr>
      <w:r>
        <w:rPr>
          <w:color w:val="auto"/>
          <w:spacing w:val="8"/>
          <w:sz w:val="21"/>
          <w:szCs w:val="21"/>
        </w:rPr>
        <w:t>（一）采购人</w:t>
      </w:r>
      <w:r>
        <w:rPr>
          <w:rFonts w:hint="eastAsia" w:ascii="宋体" w:hAnsi="宋体" w:eastAsia="宋体" w:cs="宋体"/>
          <w:color w:val="auto"/>
          <w:spacing w:val="9"/>
          <w:sz w:val="21"/>
          <w:szCs w:val="21"/>
          <w:lang w:val="en-US" w:eastAsia="zh-CN"/>
        </w:rPr>
        <w:t>：绥德县农业农村局</w:t>
      </w:r>
    </w:p>
    <w:p w14:paraId="4151FA31">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（二）监管部门：</w:t>
      </w:r>
      <w:r>
        <w:rPr>
          <w:rFonts w:hint="eastAsia"/>
          <w:color w:val="auto"/>
          <w:spacing w:val="8"/>
          <w:sz w:val="21"/>
          <w:szCs w:val="21"/>
          <w:lang w:val="en-US" w:eastAsia="zh-CN"/>
        </w:rPr>
        <w:t>绥德县</w:t>
      </w:r>
      <w:r>
        <w:rPr>
          <w:color w:val="auto"/>
          <w:spacing w:val="8"/>
          <w:sz w:val="21"/>
          <w:szCs w:val="21"/>
        </w:rPr>
        <w:t>财政局</w:t>
      </w:r>
    </w:p>
    <w:p w14:paraId="246D36B6">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（三）采购代理</w:t>
      </w:r>
      <w:r>
        <w:rPr>
          <w:rFonts w:ascii="宋体" w:hAnsi="宋体" w:eastAsia="宋体" w:cs="宋体"/>
          <w:color w:val="auto"/>
          <w:spacing w:val="9"/>
          <w:sz w:val="21"/>
          <w:szCs w:val="21"/>
        </w:rPr>
        <w:t>机构：</w:t>
      </w:r>
      <w:r>
        <w:rPr>
          <w:rFonts w:hint="eastAsia" w:ascii="宋体" w:hAnsi="宋体" w:eastAsia="宋体" w:cs="宋体"/>
          <w:color w:val="auto"/>
          <w:spacing w:val="9"/>
          <w:sz w:val="21"/>
          <w:szCs w:val="21"/>
          <w:lang w:val="en-US" w:eastAsia="zh-CN"/>
        </w:rPr>
        <w:t>华鼎工程咨询集团有限公司</w:t>
      </w:r>
    </w:p>
    <w:p w14:paraId="65D1210D">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（四）投标人：拟向采购人提供货物、工程或者服务的法人、其他组织或者自然人</w:t>
      </w:r>
    </w:p>
    <w:p w14:paraId="66209CB2">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0" w:firstLineChars="200"/>
        <w:textAlignment w:val="baseline"/>
        <w:outlineLvl w:val="1"/>
        <w:rPr>
          <w:color w:val="auto"/>
          <w:sz w:val="21"/>
          <w:szCs w:val="21"/>
        </w:rPr>
      </w:pPr>
      <w:bookmarkStart w:id="4" w:name="bookmark5"/>
      <w:bookmarkEnd w:id="4"/>
      <w:r>
        <w:rPr>
          <w:b/>
          <w:bCs/>
          <w:color w:val="auto"/>
          <w:spacing w:val="7"/>
          <w:sz w:val="21"/>
          <w:szCs w:val="21"/>
        </w:rPr>
        <w:t>二、投标人注意事项</w:t>
      </w:r>
    </w:p>
    <w:p w14:paraId="082328C8">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38" w:firstLineChars="200"/>
        <w:textAlignment w:val="baseline"/>
        <w:rPr>
          <w:color w:val="auto"/>
          <w:sz w:val="21"/>
          <w:szCs w:val="21"/>
        </w:rPr>
      </w:pPr>
      <w:r>
        <w:rPr>
          <w:b/>
          <w:bCs/>
          <w:color w:val="auto"/>
          <w:spacing w:val="4"/>
          <w:sz w:val="21"/>
          <w:szCs w:val="21"/>
        </w:rPr>
        <w:t>（一）询问</w:t>
      </w:r>
    </w:p>
    <w:p w14:paraId="6FF8E612">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投标人对政府采购活动事项有疑问的，可以向采购人提出询问，采购人应当及时作出答复，但答复的</w:t>
      </w:r>
      <w:r>
        <w:rPr>
          <w:color w:val="auto"/>
          <w:spacing w:val="5"/>
          <w:sz w:val="21"/>
          <w:szCs w:val="21"/>
        </w:rPr>
        <w:t>内容不得涉及商业秘密。</w:t>
      </w:r>
    </w:p>
    <w:p w14:paraId="6C3980F9">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6" w:firstLineChars="200"/>
        <w:textAlignment w:val="baseline"/>
        <w:rPr>
          <w:color w:val="auto"/>
          <w:sz w:val="21"/>
          <w:szCs w:val="21"/>
        </w:rPr>
      </w:pPr>
      <w:r>
        <w:rPr>
          <w:b/>
          <w:bCs/>
          <w:color w:val="auto"/>
          <w:spacing w:val="6"/>
          <w:sz w:val="21"/>
          <w:szCs w:val="21"/>
        </w:rPr>
        <w:t>（二）质疑和投诉</w:t>
      </w:r>
    </w:p>
    <w:p w14:paraId="07B9604A">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jc w:val="left"/>
        <w:textAlignment w:val="baseline"/>
        <w:rPr>
          <w:color w:val="auto"/>
          <w:sz w:val="21"/>
          <w:szCs w:val="21"/>
        </w:rPr>
      </w:pPr>
      <w:r>
        <w:rPr>
          <w:color w:val="auto"/>
          <w:spacing w:val="9"/>
          <w:sz w:val="21"/>
          <w:szCs w:val="21"/>
        </w:rPr>
        <w:t>投标人如果认为招标文件中涉及的采购需求（包括投标人资格条件、评审要素及分值设置、采购内容和要求、合同条款等）使自身的合法权益受到损害，可以在招标文件</w:t>
      </w:r>
      <w:r>
        <w:rPr>
          <w:color w:val="auto"/>
          <w:spacing w:val="8"/>
          <w:sz w:val="21"/>
          <w:szCs w:val="21"/>
        </w:rPr>
        <w:t>公告期限届满之日起</w:t>
      </w:r>
      <w:r>
        <w:rPr>
          <w:color w:val="auto"/>
          <w:spacing w:val="-32"/>
          <w:sz w:val="21"/>
          <w:szCs w:val="21"/>
        </w:rPr>
        <w:t xml:space="preserve"> </w:t>
      </w:r>
      <w:r>
        <w:rPr>
          <w:color w:val="auto"/>
          <w:spacing w:val="8"/>
          <w:sz w:val="21"/>
          <w:szCs w:val="21"/>
        </w:rPr>
        <w:t>7</w:t>
      </w:r>
      <w:r>
        <w:rPr>
          <w:color w:val="auto"/>
          <w:spacing w:val="-40"/>
          <w:sz w:val="21"/>
          <w:szCs w:val="21"/>
        </w:rPr>
        <w:t xml:space="preserve"> </w:t>
      </w:r>
      <w:r>
        <w:rPr>
          <w:color w:val="auto"/>
          <w:spacing w:val="8"/>
          <w:sz w:val="21"/>
          <w:szCs w:val="21"/>
        </w:rPr>
        <w:t>个工作日内，以书面形式向采购人提出质疑；</w:t>
      </w:r>
    </w:p>
    <w:p w14:paraId="1674DCDF">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jc w:val="left"/>
        <w:textAlignment w:val="baseline"/>
        <w:rPr>
          <w:color w:val="auto"/>
          <w:sz w:val="21"/>
          <w:szCs w:val="21"/>
        </w:rPr>
      </w:pPr>
      <w:r>
        <w:rPr>
          <w:color w:val="auto"/>
          <w:spacing w:val="9"/>
          <w:sz w:val="21"/>
          <w:szCs w:val="21"/>
        </w:rPr>
        <w:t>投标人如果认为采购程序、采购过程或成交结果使自身的合法权益受到损害，可以在知道或应知其权</w:t>
      </w:r>
      <w:r>
        <w:rPr>
          <w:color w:val="auto"/>
          <w:spacing w:val="7"/>
          <w:sz w:val="21"/>
          <w:szCs w:val="21"/>
        </w:rPr>
        <w:t>益受到损害之日起</w:t>
      </w:r>
      <w:r>
        <w:rPr>
          <w:color w:val="auto"/>
          <w:spacing w:val="-29"/>
          <w:sz w:val="21"/>
          <w:szCs w:val="21"/>
        </w:rPr>
        <w:t xml:space="preserve"> </w:t>
      </w:r>
      <w:r>
        <w:rPr>
          <w:color w:val="auto"/>
          <w:spacing w:val="7"/>
          <w:sz w:val="21"/>
          <w:szCs w:val="21"/>
        </w:rPr>
        <w:t>7</w:t>
      </w:r>
      <w:r>
        <w:rPr>
          <w:color w:val="auto"/>
          <w:spacing w:val="-38"/>
          <w:sz w:val="21"/>
          <w:szCs w:val="21"/>
        </w:rPr>
        <w:t xml:space="preserve"> </w:t>
      </w:r>
      <w:r>
        <w:rPr>
          <w:color w:val="auto"/>
          <w:spacing w:val="7"/>
          <w:sz w:val="21"/>
          <w:szCs w:val="21"/>
        </w:rPr>
        <w:t>个工作日内，以书面形式向采购代理机构提出质疑。</w:t>
      </w:r>
    </w:p>
    <w:p w14:paraId="40AFBF34">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364" w:firstLineChars="200"/>
        <w:jc w:val="left"/>
        <w:textAlignment w:val="baseline"/>
        <w:rPr>
          <w:color w:val="auto"/>
          <w:sz w:val="21"/>
          <w:szCs w:val="21"/>
        </w:rPr>
      </w:pPr>
      <w:r>
        <w:rPr>
          <w:color w:val="auto"/>
          <w:spacing w:val="-14"/>
          <w:sz w:val="21"/>
          <w:szCs w:val="21"/>
        </w:rPr>
        <w:t>采购人、采购代理机构将在收到书面质疑后</w:t>
      </w:r>
      <w:r>
        <w:rPr>
          <w:color w:val="auto"/>
          <w:spacing w:val="-57"/>
          <w:sz w:val="21"/>
          <w:szCs w:val="21"/>
        </w:rPr>
        <w:t xml:space="preserve"> </w:t>
      </w:r>
      <w:r>
        <w:rPr>
          <w:color w:val="auto"/>
          <w:spacing w:val="-14"/>
          <w:sz w:val="21"/>
          <w:szCs w:val="21"/>
        </w:rPr>
        <w:t>7</w:t>
      </w:r>
      <w:r>
        <w:rPr>
          <w:color w:val="auto"/>
          <w:spacing w:val="-53"/>
          <w:sz w:val="21"/>
          <w:szCs w:val="21"/>
        </w:rPr>
        <w:t xml:space="preserve"> </w:t>
      </w:r>
      <w:r>
        <w:rPr>
          <w:color w:val="auto"/>
          <w:spacing w:val="-14"/>
          <w:sz w:val="21"/>
          <w:szCs w:val="21"/>
        </w:rPr>
        <w:t>个工作日内做出答复，并以书面形式通知质疑人和其他有关投标人。</w:t>
      </w:r>
    </w:p>
    <w:p w14:paraId="607F0E85">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64" w:firstLineChars="200"/>
        <w:jc w:val="left"/>
        <w:textAlignment w:val="baseline"/>
        <w:rPr>
          <w:color w:val="auto"/>
          <w:sz w:val="21"/>
          <w:szCs w:val="21"/>
        </w:rPr>
      </w:pPr>
      <w:r>
        <w:rPr>
          <w:color w:val="auto"/>
          <w:spacing w:val="11"/>
          <w:sz w:val="21"/>
          <w:szCs w:val="21"/>
        </w:rPr>
        <w:t>1、投标人提出质疑应当提交质疑函和必要的证明材料，并按财政部《质疑函范本》给定的格式进行填写，范本下载详见【财政部国库司（</w:t>
      </w:r>
      <w:r>
        <w:rPr>
          <w:color w:val="auto"/>
          <w:sz w:val="21"/>
          <w:szCs w:val="21"/>
        </w:rPr>
        <w:t>gks</w:t>
      </w:r>
      <w:r>
        <w:rPr>
          <w:color w:val="auto"/>
          <w:spacing w:val="11"/>
          <w:sz w:val="21"/>
          <w:szCs w:val="21"/>
        </w:rPr>
        <w:t>.</w:t>
      </w:r>
      <w:r>
        <w:rPr>
          <w:color w:val="auto"/>
          <w:sz w:val="21"/>
          <w:szCs w:val="21"/>
        </w:rPr>
        <w:t>mof</w:t>
      </w:r>
      <w:r>
        <w:rPr>
          <w:color w:val="auto"/>
          <w:spacing w:val="11"/>
          <w:sz w:val="21"/>
          <w:szCs w:val="21"/>
        </w:rPr>
        <w:t>.</w:t>
      </w:r>
      <w:r>
        <w:rPr>
          <w:color w:val="auto"/>
          <w:sz w:val="21"/>
          <w:szCs w:val="21"/>
        </w:rPr>
        <w:t>gov</w:t>
      </w:r>
      <w:r>
        <w:rPr>
          <w:color w:val="auto"/>
          <w:spacing w:val="11"/>
          <w:sz w:val="21"/>
          <w:szCs w:val="21"/>
        </w:rPr>
        <w:t>.</w:t>
      </w:r>
      <w:r>
        <w:rPr>
          <w:color w:val="auto"/>
          <w:sz w:val="21"/>
          <w:szCs w:val="21"/>
        </w:rPr>
        <w:t>cn</w:t>
      </w:r>
      <w:r>
        <w:rPr>
          <w:color w:val="auto"/>
          <w:spacing w:val="11"/>
          <w:sz w:val="21"/>
          <w:szCs w:val="21"/>
        </w:rPr>
        <w:t>）】</w:t>
      </w:r>
      <w:r>
        <w:rPr>
          <w:color w:val="auto"/>
          <w:spacing w:val="10"/>
          <w:sz w:val="21"/>
          <w:szCs w:val="21"/>
        </w:rPr>
        <w:t>网站〖首页•〉政府采购管理〗栏目中的《政</w:t>
      </w:r>
      <w:r>
        <w:rPr>
          <w:color w:val="auto"/>
          <w:spacing w:val="7"/>
          <w:sz w:val="21"/>
          <w:szCs w:val="21"/>
        </w:rPr>
        <w:t>府采购投标人质疑函范本》。</w:t>
      </w:r>
    </w:p>
    <w:p w14:paraId="3F602DFB">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jc w:val="left"/>
        <w:textAlignment w:val="baseline"/>
        <w:rPr>
          <w:color w:val="auto"/>
          <w:sz w:val="21"/>
          <w:szCs w:val="21"/>
        </w:rPr>
      </w:pPr>
      <w:r>
        <w:rPr>
          <w:color w:val="auto"/>
          <w:spacing w:val="8"/>
          <w:sz w:val="21"/>
          <w:szCs w:val="21"/>
        </w:rPr>
        <w:t>《政府采购投标人质疑函范本》链接地址：</w:t>
      </w:r>
    </w:p>
    <w:p w14:paraId="6C443669">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20" w:firstLineChars="200"/>
        <w:jc w:val="left"/>
        <w:textAlignment w:val="baseline"/>
        <w:rPr>
          <w:color w:val="auto"/>
          <w:sz w:val="21"/>
          <w:szCs w:val="21"/>
        </w:rPr>
      </w:pPr>
      <w:r>
        <w:rPr>
          <w:color w:val="auto"/>
          <w:sz w:val="21"/>
          <w:szCs w:val="21"/>
        </w:rPr>
        <w:fldChar w:fldCharType="begin"/>
      </w:r>
      <w:r>
        <w:rPr>
          <w:color w:val="auto"/>
          <w:sz w:val="21"/>
          <w:szCs w:val="21"/>
        </w:rPr>
        <w:instrText xml:space="preserve"> HYPERLINK "http://gks.mof.gov.cn/zhengfucaigouguanli/201802/t20180201_2804589.html2" </w:instrText>
      </w:r>
      <w:r>
        <w:rPr>
          <w:color w:val="auto"/>
          <w:sz w:val="21"/>
          <w:szCs w:val="21"/>
        </w:rPr>
        <w:fldChar w:fldCharType="separate"/>
      </w:r>
      <w:r>
        <w:rPr>
          <w:color w:val="auto"/>
          <w:sz w:val="21"/>
          <w:szCs w:val="21"/>
        </w:rPr>
        <w:t>http</w:t>
      </w:r>
      <w:r>
        <w:rPr>
          <w:color w:val="auto"/>
          <w:spacing w:val="10"/>
          <w:sz w:val="21"/>
          <w:szCs w:val="21"/>
        </w:rPr>
        <w:t>://</w:t>
      </w:r>
      <w:r>
        <w:rPr>
          <w:color w:val="auto"/>
          <w:sz w:val="21"/>
          <w:szCs w:val="21"/>
        </w:rPr>
        <w:t>gks</w:t>
      </w:r>
      <w:r>
        <w:rPr>
          <w:color w:val="auto"/>
          <w:spacing w:val="10"/>
          <w:sz w:val="21"/>
          <w:szCs w:val="21"/>
        </w:rPr>
        <w:t>.</w:t>
      </w:r>
      <w:r>
        <w:rPr>
          <w:color w:val="auto"/>
          <w:sz w:val="21"/>
          <w:szCs w:val="21"/>
        </w:rPr>
        <w:t>mof</w:t>
      </w:r>
      <w:r>
        <w:rPr>
          <w:color w:val="auto"/>
          <w:spacing w:val="10"/>
          <w:sz w:val="21"/>
          <w:szCs w:val="21"/>
        </w:rPr>
        <w:t>.</w:t>
      </w:r>
      <w:r>
        <w:rPr>
          <w:color w:val="auto"/>
          <w:sz w:val="21"/>
          <w:szCs w:val="21"/>
        </w:rPr>
        <w:t>gov</w:t>
      </w:r>
      <w:r>
        <w:rPr>
          <w:color w:val="auto"/>
          <w:spacing w:val="10"/>
          <w:sz w:val="21"/>
          <w:szCs w:val="21"/>
        </w:rPr>
        <w:t>.</w:t>
      </w:r>
      <w:r>
        <w:rPr>
          <w:color w:val="auto"/>
          <w:sz w:val="21"/>
          <w:szCs w:val="21"/>
        </w:rPr>
        <w:t>cn</w:t>
      </w:r>
      <w:r>
        <w:rPr>
          <w:color w:val="auto"/>
          <w:spacing w:val="10"/>
          <w:sz w:val="21"/>
          <w:szCs w:val="21"/>
        </w:rPr>
        <w:t>/</w:t>
      </w:r>
      <w:r>
        <w:rPr>
          <w:color w:val="auto"/>
          <w:sz w:val="21"/>
          <w:szCs w:val="21"/>
        </w:rPr>
        <w:t>zhengfucaigouguanli</w:t>
      </w:r>
      <w:r>
        <w:rPr>
          <w:color w:val="auto"/>
          <w:spacing w:val="10"/>
          <w:sz w:val="21"/>
          <w:szCs w:val="21"/>
        </w:rPr>
        <w:t>/201802/t20180201_2804589.</w:t>
      </w:r>
      <w:r>
        <w:rPr>
          <w:color w:val="auto"/>
          <w:sz w:val="21"/>
          <w:szCs w:val="21"/>
        </w:rPr>
        <w:t>html</w:t>
      </w:r>
      <w:r>
        <w:rPr>
          <w:color w:val="auto"/>
          <w:sz w:val="21"/>
          <w:szCs w:val="21"/>
        </w:rPr>
        <w:fldChar w:fldCharType="end"/>
      </w:r>
    </w:p>
    <w:p w14:paraId="2330AB4F">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20" w:firstLineChars="200"/>
        <w:jc w:val="left"/>
        <w:textAlignment w:val="baseline"/>
        <w:rPr>
          <w:color w:val="auto"/>
          <w:sz w:val="21"/>
          <w:szCs w:val="21"/>
        </w:rPr>
      </w:pPr>
      <w:r>
        <w:rPr>
          <w:color w:val="auto"/>
          <w:sz w:val="21"/>
          <w:szCs w:val="21"/>
        </w:rPr>
        <w:fldChar w:fldCharType="begin"/>
      </w:r>
      <w:r>
        <w:rPr>
          <w:color w:val="auto"/>
          <w:sz w:val="21"/>
          <w:szCs w:val="21"/>
        </w:rPr>
        <w:instrText xml:space="preserve"> HYPERLINK "http://gks.mof.gov.cn/zhengfucaigouguanli/201802/t20180201_2804589.html2" </w:instrText>
      </w:r>
      <w:r>
        <w:rPr>
          <w:color w:val="auto"/>
          <w:sz w:val="21"/>
          <w:szCs w:val="21"/>
        </w:rPr>
        <w:fldChar w:fldCharType="separate"/>
      </w:r>
      <w:r>
        <w:rPr>
          <w:color w:val="auto"/>
          <w:spacing w:val="7"/>
          <w:sz w:val="21"/>
          <w:szCs w:val="21"/>
        </w:rPr>
        <w:t>2</w:t>
      </w:r>
      <w:r>
        <w:rPr>
          <w:color w:val="auto"/>
          <w:spacing w:val="7"/>
          <w:sz w:val="21"/>
          <w:szCs w:val="21"/>
        </w:rPr>
        <w:fldChar w:fldCharType="end"/>
      </w:r>
      <w:r>
        <w:rPr>
          <w:color w:val="auto"/>
          <w:spacing w:val="7"/>
          <w:sz w:val="21"/>
          <w:szCs w:val="21"/>
        </w:rPr>
        <w:t>、质疑人为自然人的，应当由本人在《质疑函》上签字；质疑人为法人或者</w:t>
      </w:r>
      <w:r>
        <w:rPr>
          <w:color w:val="auto"/>
          <w:spacing w:val="6"/>
          <w:sz w:val="21"/>
          <w:szCs w:val="21"/>
        </w:rPr>
        <w:t>其他组织的，应当由法定</w:t>
      </w:r>
      <w:r>
        <w:rPr>
          <w:color w:val="auto"/>
          <w:spacing w:val="5"/>
          <w:sz w:val="21"/>
          <w:szCs w:val="21"/>
        </w:rPr>
        <w:t>代表人、主要负责人，或者其授权代表在《质疑函》上签字或者盖章，并加盖公章。授权</w:t>
      </w:r>
      <w:r>
        <w:rPr>
          <w:color w:val="auto"/>
          <w:spacing w:val="4"/>
          <w:sz w:val="21"/>
          <w:szCs w:val="21"/>
        </w:rPr>
        <w:t>代表办理质疑事项</w:t>
      </w:r>
      <w:r>
        <w:rPr>
          <w:color w:val="auto"/>
          <w:spacing w:val="9"/>
          <w:sz w:val="21"/>
          <w:szCs w:val="21"/>
        </w:rPr>
        <w:t>时，除提交《质疑函》外，还应当提交《授权委托书》及授权代表的有效身份证明，《授权委托书》应当</w:t>
      </w:r>
      <w:r>
        <w:rPr>
          <w:color w:val="auto"/>
          <w:spacing w:val="8"/>
          <w:sz w:val="21"/>
          <w:szCs w:val="21"/>
        </w:rPr>
        <w:t>载明委托代理的具体权限和事项。</w:t>
      </w:r>
    </w:p>
    <w:p w14:paraId="1DE62519">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jc w:val="left"/>
        <w:textAlignment w:val="baseline"/>
        <w:rPr>
          <w:color w:val="auto"/>
          <w:sz w:val="21"/>
          <w:szCs w:val="21"/>
        </w:rPr>
      </w:pPr>
      <w:r>
        <w:rPr>
          <w:color w:val="auto"/>
          <w:spacing w:val="9"/>
          <w:sz w:val="21"/>
          <w:szCs w:val="21"/>
        </w:rPr>
        <w:t>在法定质疑期内，针对同一采购程序环节的质疑应当一次性提出。</w:t>
      </w:r>
    </w:p>
    <w:p w14:paraId="055853B0">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jc w:val="left"/>
        <w:textAlignment w:val="baseline"/>
        <w:rPr>
          <w:color w:val="auto"/>
          <w:sz w:val="21"/>
          <w:szCs w:val="21"/>
        </w:rPr>
      </w:pPr>
      <w:r>
        <w:rPr>
          <w:color w:val="auto"/>
          <w:spacing w:val="9"/>
          <w:sz w:val="21"/>
          <w:szCs w:val="21"/>
        </w:rPr>
        <w:t>3、有下列情形之一的，属于无效质疑，采购人、采购代理机构不予受理：</w:t>
      </w:r>
    </w:p>
    <w:p w14:paraId="7CD6580B">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（1）质疑人不是参与本次采购项目的投标</w:t>
      </w:r>
      <w:r>
        <w:rPr>
          <w:color w:val="auto"/>
          <w:spacing w:val="8"/>
          <w:sz w:val="21"/>
          <w:szCs w:val="21"/>
        </w:rPr>
        <w:t>人或潜在投标人；</w:t>
      </w:r>
    </w:p>
    <w:p w14:paraId="70CDD0C1">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（2）质疑人与质疑事项不存在利害关系的；</w:t>
      </w:r>
    </w:p>
    <w:p w14:paraId="1C42627A">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8" w:firstLineChars="200"/>
        <w:textAlignment w:val="baseline"/>
        <w:rPr>
          <w:color w:val="auto"/>
          <w:sz w:val="21"/>
          <w:szCs w:val="21"/>
        </w:rPr>
      </w:pPr>
      <w:r>
        <w:rPr>
          <w:color w:val="auto"/>
          <w:spacing w:val="7"/>
          <w:sz w:val="21"/>
          <w:szCs w:val="21"/>
        </w:rPr>
        <w:t>（3）未在法定期限内提出质疑的；</w:t>
      </w:r>
    </w:p>
    <w:p w14:paraId="17E4A05F">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64" w:firstLineChars="200"/>
        <w:textAlignment w:val="baseline"/>
        <w:rPr>
          <w:color w:val="auto"/>
          <w:sz w:val="21"/>
          <w:szCs w:val="21"/>
        </w:rPr>
      </w:pPr>
      <w:r>
        <w:rPr>
          <w:color w:val="auto"/>
          <w:spacing w:val="11"/>
          <w:sz w:val="21"/>
          <w:szCs w:val="21"/>
        </w:rPr>
        <w:t>（4）质疑未以书面形式提出，或《质疑函》主要内容构成不完整的，或缺乏必要的证明材料及证明</w:t>
      </w:r>
      <w:r>
        <w:rPr>
          <w:color w:val="auto"/>
          <w:spacing w:val="7"/>
          <w:sz w:val="21"/>
          <w:szCs w:val="21"/>
        </w:rPr>
        <w:t>材料不完整的；</w:t>
      </w:r>
    </w:p>
    <w:p w14:paraId="080ACEED">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（5）《质疑函》没有合法有效的签字、盖章或授权的；</w:t>
      </w:r>
    </w:p>
    <w:p w14:paraId="3B89E789">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0" w:firstLineChars="200"/>
        <w:textAlignment w:val="baseline"/>
        <w:rPr>
          <w:color w:val="auto"/>
          <w:sz w:val="21"/>
          <w:szCs w:val="21"/>
        </w:rPr>
      </w:pPr>
      <w:r>
        <w:rPr>
          <w:color w:val="auto"/>
          <w:spacing w:val="5"/>
          <w:sz w:val="21"/>
          <w:szCs w:val="21"/>
        </w:rPr>
        <w:t>（6）以非法手段取得证据、材料的；</w:t>
      </w:r>
    </w:p>
    <w:p w14:paraId="1D6B6B56">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（7）质疑答复后，同一质疑人就同一事项</w:t>
      </w:r>
      <w:r>
        <w:rPr>
          <w:color w:val="auto"/>
          <w:spacing w:val="8"/>
          <w:sz w:val="21"/>
          <w:szCs w:val="21"/>
        </w:rPr>
        <w:t>再次提出质疑的；</w:t>
      </w:r>
    </w:p>
    <w:p w14:paraId="11F0C705">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64" w:firstLineChars="200"/>
        <w:textAlignment w:val="baseline"/>
        <w:rPr>
          <w:color w:val="auto"/>
          <w:sz w:val="21"/>
          <w:szCs w:val="21"/>
        </w:rPr>
      </w:pPr>
      <w:r>
        <w:rPr>
          <w:color w:val="auto"/>
          <w:spacing w:val="11"/>
          <w:sz w:val="21"/>
          <w:szCs w:val="21"/>
        </w:rPr>
        <w:t>4、质疑人对采购代理机构或采购人的答复不满意，以及采</w:t>
      </w:r>
      <w:r>
        <w:rPr>
          <w:color w:val="auto"/>
          <w:spacing w:val="10"/>
          <w:sz w:val="21"/>
          <w:szCs w:val="21"/>
        </w:rPr>
        <w:t>购人、采购代理机构未在规定时间内做出</w:t>
      </w:r>
      <w:r>
        <w:rPr>
          <w:color w:val="auto"/>
          <w:spacing w:val="8"/>
          <w:sz w:val="21"/>
          <w:szCs w:val="21"/>
        </w:rPr>
        <w:t>答复的，可以在答复期满后</w:t>
      </w:r>
      <w:r>
        <w:rPr>
          <w:color w:val="auto"/>
          <w:spacing w:val="-21"/>
          <w:sz w:val="21"/>
          <w:szCs w:val="21"/>
        </w:rPr>
        <w:t xml:space="preserve"> </w:t>
      </w:r>
      <w:r>
        <w:rPr>
          <w:color w:val="auto"/>
          <w:spacing w:val="8"/>
          <w:sz w:val="21"/>
          <w:szCs w:val="21"/>
        </w:rPr>
        <w:t>15</w:t>
      </w:r>
      <w:r>
        <w:rPr>
          <w:color w:val="auto"/>
          <w:spacing w:val="-38"/>
          <w:sz w:val="21"/>
          <w:szCs w:val="21"/>
        </w:rPr>
        <w:t xml:space="preserve"> </w:t>
      </w:r>
      <w:r>
        <w:rPr>
          <w:color w:val="auto"/>
          <w:spacing w:val="8"/>
          <w:sz w:val="21"/>
          <w:szCs w:val="21"/>
        </w:rPr>
        <w:t>个工作日内向</w:t>
      </w:r>
      <w:r>
        <w:rPr>
          <w:rFonts w:hint="eastAsia"/>
          <w:color w:val="auto"/>
          <w:spacing w:val="8"/>
          <w:sz w:val="21"/>
          <w:szCs w:val="21"/>
          <w:lang w:val="en-US" w:eastAsia="zh-CN"/>
        </w:rPr>
        <w:t>绥德</w:t>
      </w:r>
      <w:r>
        <w:rPr>
          <w:color w:val="auto"/>
          <w:spacing w:val="8"/>
          <w:sz w:val="21"/>
          <w:szCs w:val="21"/>
        </w:rPr>
        <w:t>县财政局提</w:t>
      </w:r>
      <w:r>
        <w:rPr>
          <w:color w:val="auto"/>
          <w:spacing w:val="7"/>
          <w:sz w:val="21"/>
          <w:szCs w:val="21"/>
        </w:rPr>
        <w:t>出投诉。</w:t>
      </w:r>
    </w:p>
    <w:p w14:paraId="4F786D7D">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5、投标人投诉的事项不得超出已质疑事项的范围。</w:t>
      </w:r>
    </w:p>
    <w:p w14:paraId="009C75C3">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6、对捏造事实、提供虚假材料进行质疑、投诉的行为予以严肃处理。</w:t>
      </w:r>
    </w:p>
    <w:p w14:paraId="069F836C">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①《中华人民共和国政府采购法》《中华人民共和国政府采购法实施条例》《中华人民共和国招标投标法》《中华人民共和国招标投标法实施条例》《政府采购质疑和投诉办法》等法律法规的规定，投标人质疑、投诉应当有明确的请求和必要的证明材料。</w:t>
      </w:r>
    </w:p>
    <w:p w14:paraId="627222B8">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②投诉人在全国范围内十二个月内三次以上投诉查无实据的</w:t>
      </w:r>
      <w:r>
        <w:rPr>
          <w:color w:val="auto"/>
          <w:spacing w:val="8"/>
          <w:sz w:val="21"/>
          <w:szCs w:val="21"/>
        </w:rPr>
        <w:t>，由财政部门列入不良行为记录名单。</w:t>
      </w:r>
    </w:p>
    <w:p w14:paraId="11106BD1">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③捏造事实、提供虚假材料或者以非法手段取得证明材料的投诉将被驳回，并将提出投诉的投标人列入不良行为记录名单，禁止其一至三年内参加政府采购活动。</w:t>
      </w:r>
    </w:p>
    <w:p w14:paraId="7970DE6B">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7、依法严惩捏造事实诬告陷害、诽谤他人的行为。</w:t>
      </w:r>
    </w:p>
    <w:p w14:paraId="34AF709D">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0" w:firstLineChars="200"/>
        <w:textAlignment w:val="baseline"/>
        <w:rPr>
          <w:color w:val="auto"/>
          <w:sz w:val="21"/>
          <w:szCs w:val="21"/>
        </w:rPr>
      </w:pPr>
      <w:r>
        <w:rPr>
          <w:color w:val="auto"/>
          <w:spacing w:val="5"/>
          <w:sz w:val="21"/>
          <w:szCs w:val="21"/>
        </w:rPr>
        <w:t>①《中华人民共和国刑法》第</w:t>
      </w:r>
      <w:r>
        <w:rPr>
          <w:color w:val="auto"/>
          <w:spacing w:val="-29"/>
          <w:sz w:val="21"/>
          <w:szCs w:val="21"/>
        </w:rPr>
        <w:t xml:space="preserve"> </w:t>
      </w:r>
      <w:r>
        <w:rPr>
          <w:color w:val="auto"/>
          <w:spacing w:val="5"/>
          <w:sz w:val="21"/>
          <w:szCs w:val="21"/>
        </w:rPr>
        <w:t>243</w:t>
      </w:r>
      <w:r>
        <w:rPr>
          <w:color w:val="auto"/>
          <w:spacing w:val="-37"/>
          <w:sz w:val="21"/>
          <w:szCs w:val="21"/>
        </w:rPr>
        <w:t xml:space="preserve"> </w:t>
      </w:r>
      <w:r>
        <w:rPr>
          <w:color w:val="auto"/>
          <w:spacing w:val="5"/>
          <w:sz w:val="21"/>
          <w:szCs w:val="21"/>
        </w:rPr>
        <w:t>条【诬告陷害罪】捏造事实诬告陷害他人，意图使他人受刑事追究，</w:t>
      </w:r>
      <w:r>
        <w:rPr>
          <w:color w:val="auto"/>
          <w:spacing w:val="10"/>
          <w:sz w:val="21"/>
          <w:szCs w:val="21"/>
        </w:rPr>
        <w:t>情节严重的，处三年以下有期徒刑、拘役或者管制</w:t>
      </w:r>
      <w:r>
        <w:rPr>
          <w:color w:val="auto"/>
          <w:spacing w:val="9"/>
          <w:sz w:val="21"/>
          <w:szCs w:val="21"/>
        </w:rPr>
        <w:t>；造成严重后果的，处三年以上十年以下有期徒刑。</w:t>
      </w:r>
    </w:p>
    <w:p w14:paraId="197B167D">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②《中华人民共和国刑法》第</w:t>
      </w:r>
      <w:r>
        <w:rPr>
          <w:color w:val="auto"/>
          <w:spacing w:val="-37"/>
          <w:sz w:val="21"/>
          <w:szCs w:val="21"/>
        </w:rPr>
        <w:t xml:space="preserve"> </w:t>
      </w:r>
      <w:r>
        <w:rPr>
          <w:color w:val="auto"/>
          <w:spacing w:val="8"/>
          <w:sz w:val="21"/>
          <w:szCs w:val="21"/>
        </w:rPr>
        <w:t>246</w:t>
      </w:r>
      <w:r>
        <w:rPr>
          <w:color w:val="auto"/>
          <w:spacing w:val="-39"/>
          <w:sz w:val="21"/>
          <w:szCs w:val="21"/>
        </w:rPr>
        <w:t xml:space="preserve"> </w:t>
      </w:r>
      <w:r>
        <w:rPr>
          <w:color w:val="auto"/>
          <w:spacing w:val="8"/>
          <w:sz w:val="21"/>
          <w:szCs w:val="21"/>
        </w:rPr>
        <w:t>条【侮辱罪、诽谤罪】以暴力或者</w:t>
      </w:r>
      <w:r>
        <w:rPr>
          <w:color w:val="auto"/>
          <w:spacing w:val="7"/>
          <w:sz w:val="21"/>
          <w:szCs w:val="21"/>
        </w:rPr>
        <w:t>其他方法公然侮辱他人或者捏造</w:t>
      </w:r>
      <w:r>
        <w:rPr>
          <w:color w:val="auto"/>
          <w:spacing w:val="9"/>
          <w:sz w:val="21"/>
          <w:szCs w:val="21"/>
        </w:rPr>
        <w:t>事实诽谤他人，情节严重的，处三年以下有期徒刑、拘役、管制或者剥夺政治权利。</w:t>
      </w:r>
    </w:p>
    <w:p w14:paraId="6DE45EFA">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8" w:firstLineChars="200"/>
        <w:textAlignment w:val="baseline"/>
        <w:rPr>
          <w:color w:val="auto"/>
          <w:sz w:val="21"/>
          <w:szCs w:val="21"/>
        </w:rPr>
      </w:pPr>
      <w:r>
        <w:rPr>
          <w:color w:val="auto"/>
          <w:spacing w:val="7"/>
          <w:sz w:val="21"/>
          <w:szCs w:val="21"/>
        </w:rPr>
        <w:t>8、质疑函递交地址：</w:t>
      </w:r>
    </w:p>
    <w:p w14:paraId="5B3DFC85">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firstLine="456" w:firstLineChars="200"/>
        <w:textAlignment w:val="baseline"/>
        <w:rPr>
          <w:color w:val="auto"/>
          <w:sz w:val="21"/>
          <w:szCs w:val="21"/>
        </w:rPr>
      </w:pPr>
      <w:r>
        <w:rPr>
          <w:rFonts w:hint="eastAsia"/>
          <w:color w:val="auto"/>
          <w:spacing w:val="9"/>
          <w:sz w:val="21"/>
          <w:szCs w:val="21"/>
          <w:lang w:val="en-US" w:eastAsia="zh-CN"/>
        </w:rPr>
        <w:t>采购代理机构</w:t>
      </w:r>
      <w:r>
        <w:rPr>
          <w:color w:val="auto"/>
          <w:spacing w:val="9"/>
          <w:sz w:val="21"/>
          <w:szCs w:val="21"/>
        </w:rPr>
        <w:t>：</w:t>
      </w:r>
      <w:r>
        <w:rPr>
          <w:rFonts w:hint="eastAsia"/>
          <w:color w:val="auto"/>
          <w:spacing w:val="9"/>
          <w:sz w:val="21"/>
          <w:szCs w:val="21"/>
          <w:lang w:val="en-US" w:eastAsia="zh-CN"/>
        </w:rPr>
        <w:t>华鼎工程咨询集团有限公司</w:t>
      </w:r>
    </w:p>
    <w:p w14:paraId="3462CC68">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firstLine="448" w:firstLineChars="200"/>
        <w:textAlignment w:val="baseline"/>
        <w:rPr>
          <w:color w:val="auto"/>
          <w:sz w:val="21"/>
          <w:szCs w:val="21"/>
        </w:rPr>
      </w:pPr>
      <w:r>
        <w:rPr>
          <w:rFonts w:hint="eastAsia"/>
          <w:color w:val="auto"/>
          <w:spacing w:val="7"/>
          <w:sz w:val="21"/>
          <w:szCs w:val="21"/>
          <w:lang w:val="en-US" w:eastAsia="zh-CN"/>
        </w:rPr>
        <w:t>联系</w:t>
      </w:r>
      <w:r>
        <w:rPr>
          <w:color w:val="auto"/>
          <w:spacing w:val="7"/>
          <w:sz w:val="21"/>
          <w:szCs w:val="21"/>
        </w:rPr>
        <w:t>地址：</w:t>
      </w:r>
      <w:r>
        <w:rPr>
          <w:rFonts w:hint="eastAsia"/>
          <w:color w:val="auto"/>
          <w:spacing w:val="7"/>
          <w:sz w:val="21"/>
          <w:szCs w:val="21"/>
        </w:rPr>
        <w:t>延安市枣园路圣都花园C区10楼</w:t>
      </w:r>
    </w:p>
    <w:p w14:paraId="4AC43CF9">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firstLine="444" w:firstLineChars="200"/>
        <w:textAlignment w:val="baseline"/>
        <w:rPr>
          <w:color w:val="auto"/>
          <w:sz w:val="21"/>
          <w:szCs w:val="21"/>
        </w:rPr>
      </w:pPr>
      <w:r>
        <w:rPr>
          <w:color w:val="auto"/>
          <w:spacing w:val="6"/>
          <w:sz w:val="21"/>
          <w:szCs w:val="21"/>
        </w:rPr>
        <w:t>联系方式：</w:t>
      </w:r>
      <w:r>
        <w:rPr>
          <w:rFonts w:hint="eastAsia"/>
          <w:color w:val="auto"/>
          <w:spacing w:val="6"/>
          <w:sz w:val="21"/>
          <w:szCs w:val="21"/>
          <w:lang w:val="en-US" w:eastAsia="zh-CN"/>
        </w:rPr>
        <w:t>15309111706</w:t>
      </w:r>
    </w:p>
    <w:p w14:paraId="2AEB65F2">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8" w:firstLineChars="200"/>
        <w:textAlignment w:val="baseline"/>
        <w:rPr>
          <w:color w:val="auto"/>
          <w:sz w:val="21"/>
          <w:szCs w:val="21"/>
        </w:rPr>
      </w:pPr>
      <w:r>
        <w:rPr>
          <w:color w:val="auto"/>
          <w:spacing w:val="7"/>
          <w:sz w:val="21"/>
          <w:szCs w:val="21"/>
        </w:rPr>
        <w:t>9、投诉书递交地址：</w:t>
      </w:r>
    </w:p>
    <w:p w14:paraId="7C04D366">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监督机构：</w:t>
      </w:r>
      <w:r>
        <w:rPr>
          <w:rFonts w:hint="eastAsia"/>
          <w:color w:val="auto"/>
          <w:spacing w:val="9"/>
          <w:sz w:val="21"/>
          <w:szCs w:val="21"/>
          <w:lang w:val="en-US" w:eastAsia="zh-CN"/>
        </w:rPr>
        <w:t>绥德</w:t>
      </w:r>
      <w:r>
        <w:rPr>
          <w:color w:val="auto"/>
          <w:spacing w:val="9"/>
          <w:sz w:val="21"/>
          <w:szCs w:val="21"/>
        </w:rPr>
        <w:t>县财政局</w:t>
      </w:r>
    </w:p>
    <w:p w14:paraId="07C65296">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递交地址：</w:t>
      </w:r>
      <w:r>
        <w:rPr>
          <w:rFonts w:hint="eastAsia"/>
          <w:color w:val="auto"/>
          <w:spacing w:val="9"/>
          <w:sz w:val="21"/>
          <w:szCs w:val="21"/>
          <w:lang w:val="en-US" w:eastAsia="zh-CN"/>
        </w:rPr>
        <w:t>绥德</w:t>
      </w:r>
      <w:r>
        <w:rPr>
          <w:color w:val="auto"/>
          <w:spacing w:val="8"/>
          <w:sz w:val="21"/>
          <w:szCs w:val="21"/>
        </w:rPr>
        <w:t>县</w:t>
      </w:r>
    </w:p>
    <w:p w14:paraId="2F5455FB">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0" w:firstLineChars="200"/>
        <w:textAlignment w:val="baseline"/>
        <w:rPr>
          <w:color w:val="auto"/>
          <w:sz w:val="21"/>
          <w:szCs w:val="21"/>
        </w:rPr>
      </w:pPr>
      <w:r>
        <w:rPr>
          <w:b/>
          <w:bCs/>
          <w:color w:val="auto"/>
          <w:spacing w:val="7"/>
          <w:sz w:val="21"/>
          <w:szCs w:val="21"/>
        </w:rPr>
        <w:t>（三）关于信用记录的查询和使用</w:t>
      </w:r>
    </w:p>
    <w:p w14:paraId="635C6BCC">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76" w:firstLineChars="200"/>
        <w:textAlignment w:val="baseline"/>
        <w:rPr>
          <w:color w:val="auto"/>
          <w:sz w:val="21"/>
          <w:szCs w:val="21"/>
        </w:rPr>
      </w:pPr>
      <w:r>
        <w:rPr>
          <w:color w:val="auto"/>
          <w:spacing w:val="14"/>
          <w:sz w:val="21"/>
          <w:szCs w:val="21"/>
        </w:rPr>
        <w:t>1、采购人、采购代理机构在资格审查阶段通过【信用中</w:t>
      </w:r>
      <w:r>
        <w:rPr>
          <w:color w:val="auto"/>
          <w:spacing w:val="13"/>
          <w:sz w:val="21"/>
          <w:szCs w:val="21"/>
        </w:rPr>
        <w:t>国（</w:t>
      </w:r>
      <w:r>
        <w:rPr>
          <w:color w:val="auto"/>
          <w:sz w:val="21"/>
          <w:szCs w:val="21"/>
        </w:rPr>
        <w:fldChar w:fldCharType="begin"/>
      </w:r>
      <w:r>
        <w:rPr>
          <w:color w:val="auto"/>
          <w:sz w:val="21"/>
          <w:szCs w:val="21"/>
        </w:rPr>
        <w:instrText xml:space="preserve"> HYPERLINK "https://www.creditchina.gov.cn" </w:instrText>
      </w:r>
      <w:r>
        <w:rPr>
          <w:color w:val="auto"/>
          <w:sz w:val="21"/>
          <w:szCs w:val="21"/>
        </w:rPr>
        <w:fldChar w:fldCharType="separate"/>
      </w:r>
      <w:r>
        <w:rPr>
          <w:color w:val="auto"/>
          <w:sz w:val="21"/>
          <w:szCs w:val="21"/>
        </w:rPr>
        <w:t>www</w:t>
      </w:r>
      <w:r>
        <w:rPr>
          <w:color w:val="auto"/>
          <w:spacing w:val="13"/>
          <w:sz w:val="21"/>
          <w:szCs w:val="21"/>
        </w:rPr>
        <w:t>.</w:t>
      </w:r>
      <w:r>
        <w:rPr>
          <w:color w:val="auto"/>
          <w:sz w:val="21"/>
          <w:szCs w:val="21"/>
        </w:rPr>
        <w:t>creditchina</w:t>
      </w:r>
      <w:r>
        <w:rPr>
          <w:color w:val="auto"/>
          <w:spacing w:val="13"/>
          <w:sz w:val="21"/>
          <w:szCs w:val="21"/>
        </w:rPr>
        <w:t>.</w:t>
      </w:r>
      <w:r>
        <w:rPr>
          <w:color w:val="auto"/>
          <w:sz w:val="21"/>
          <w:szCs w:val="21"/>
        </w:rPr>
        <w:t>gov</w:t>
      </w:r>
      <w:r>
        <w:rPr>
          <w:color w:val="auto"/>
          <w:spacing w:val="13"/>
          <w:sz w:val="21"/>
          <w:szCs w:val="21"/>
        </w:rPr>
        <w:t>.</w:t>
      </w:r>
      <w:r>
        <w:rPr>
          <w:color w:val="auto"/>
          <w:sz w:val="21"/>
          <w:szCs w:val="21"/>
        </w:rPr>
        <w:t>cn</w:t>
      </w:r>
      <w:r>
        <w:rPr>
          <w:color w:val="auto"/>
          <w:sz w:val="21"/>
          <w:szCs w:val="21"/>
        </w:rPr>
        <w:fldChar w:fldCharType="end"/>
      </w:r>
      <w:r>
        <w:rPr>
          <w:color w:val="auto"/>
          <w:spacing w:val="13"/>
          <w:sz w:val="21"/>
          <w:szCs w:val="21"/>
        </w:rPr>
        <w:t>）】</w:t>
      </w:r>
      <w:r>
        <w:rPr>
          <w:rFonts w:hint="eastAsia"/>
          <w:color w:val="auto"/>
          <w:spacing w:val="13"/>
          <w:sz w:val="21"/>
          <w:szCs w:val="21"/>
          <w:lang w:eastAsia="zh-CN"/>
        </w:rPr>
        <w:t>、【中国执行信息公开网】</w:t>
      </w:r>
      <w:r>
        <w:rPr>
          <w:color w:val="auto"/>
          <w:spacing w:val="13"/>
          <w:sz w:val="21"/>
          <w:szCs w:val="21"/>
        </w:rPr>
        <w:t>、【中国政府采购网（</w:t>
      </w:r>
      <w:r>
        <w:rPr>
          <w:color w:val="auto"/>
          <w:sz w:val="21"/>
          <w:szCs w:val="21"/>
        </w:rPr>
        <w:fldChar w:fldCharType="begin"/>
      </w:r>
      <w:r>
        <w:rPr>
          <w:color w:val="auto"/>
          <w:sz w:val="21"/>
          <w:szCs w:val="21"/>
        </w:rPr>
        <w:instrText xml:space="preserve"> HYPERLINK "https://www.ccgp.gov.cn" </w:instrText>
      </w:r>
      <w:r>
        <w:rPr>
          <w:color w:val="auto"/>
          <w:sz w:val="21"/>
          <w:szCs w:val="21"/>
        </w:rPr>
        <w:fldChar w:fldCharType="separate"/>
      </w:r>
      <w:r>
        <w:rPr>
          <w:color w:val="auto"/>
          <w:sz w:val="21"/>
          <w:szCs w:val="21"/>
        </w:rPr>
        <w:t>www</w:t>
      </w:r>
      <w:r>
        <w:rPr>
          <w:color w:val="auto"/>
          <w:spacing w:val="13"/>
          <w:sz w:val="21"/>
          <w:szCs w:val="21"/>
        </w:rPr>
        <w:t>.</w:t>
      </w:r>
      <w:r>
        <w:rPr>
          <w:color w:val="auto"/>
          <w:sz w:val="21"/>
          <w:szCs w:val="21"/>
        </w:rPr>
        <w:t>ccgp</w:t>
      </w:r>
      <w:r>
        <w:rPr>
          <w:color w:val="auto"/>
          <w:spacing w:val="13"/>
          <w:sz w:val="21"/>
          <w:szCs w:val="21"/>
        </w:rPr>
        <w:t>.</w:t>
      </w:r>
      <w:r>
        <w:rPr>
          <w:color w:val="auto"/>
          <w:sz w:val="21"/>
          <w:szCs w:val="21"/>
        </w:rPr>
        <w:t>gov</w:t>
      </w:r>
      <w:r>
        <w:rPr>
          <w:color w:val="auto"/>
          <w:spacing w:val="13"/>
          <w:sz w:val="21"/>
          <w:szCs w:val="21"/>
        </w:rPr>
        <w:t>.</w:t>
      </w:r>
      <w:r>
        <w:rPr>
          <w:color w:val="auto"/>
          <w:sz w:val="21"/>
          <w:szCs w:val="21"/>
        </w:rPr>
        <w:t>cn</w:t>
      </w:r>
      <w:r>
        <w:rPr>
          <w:color w:val="auto"/>
          <w:sz w:val="21"/>
          <w:szCs w:val="21"/>
        </w:rPr>
        <w:fldChar w:fldCharType="end"/>
      </w:r>
      <w:r>
        <w:rPr>
          <w:color w:val="auto"/>
          <w:spacing w:val="13"/>
          <w:sz w:val="21"/>
          <w:szCs w:val="21"/>
        </w:rPr>
        <w:t>）】网站对投标人的信用情况进行甄别。对列入严重失信主体、</w:t>
      </w:r>
      <w:r>
        <w:rPr>
          <w:color w:val="auto"/>
          <w:spacing w:val="12"/>
          <w:sz w:val="21"/>
          <w:szCs w:val="21"/>
        </w:rPr>
        <w:t>重大税收</w:t>
      </w:r>
      <w:r>
        <w:rPr>
          <w:color w:val="auto"/>
          <w:spacing w:val="9"/>
          <w:sz w:val="21"/>
          <w:szCs w:val="21"/>
        </w:rPr>
        <w:t>违法失信主体、政府采购严重违法失信行为</w:t>
      </w:r>
      <w:r>
        <w:rPr>
          <w:rFonts w:hint="eastAsia"/>
          <w:color w:val="auto"/>
          <w:spacing w:val="9"/>
          <w:sz w:val="21"/>
          <w:szCs w:val="21"/>
          <w:lang w:eastAsia="zh-CN"/>
        </w:rPr>
        <w:t>、失信被执行人</w:t>
      </w:r>
      <w:r>
        <w:rPr>
          <w:color w:val="auto"/>
          <w:spacing w:val="9"/>
          <w:sz w:val="21"/>
          <w:szCs w:val="21"/>
        </w:rPr>
        <w:t>记录名单及其他不符合《中华人民共和国政府采购法》第二十二条规定条件的投标人，拒绝其参本次投标活动。</w:t>
      </w:r>
    </w:p>
    <w:p w14:paraId="390A88AE">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64" w:firstLineChars="200"/>
        <w:textAlignment w:val="baseline"/>
        <w:rPr>
          <w:color w:val="auto"/>
          <w:sz w:val="21"/>
          <w:szCs w:val="21"/>
        </w:rPr>
      </w:pPr>
      <w:r>
        <w:rPr>
          <w:color w:val="auto"/>
          <w:spacing w:val="11"/>
          <w:sz w:val="21"/>
          <w:szCs w:val="21"/>
        </w:rPr>
        <w:t>2、投标人在参加政府采购活动前</w:t>
      </w:r>
      <w:r>
        <w:rPr>
          <w:color w:val="auto"/>
          <w:spacing w:val="-32"/>
          <w:sz w:val="21"/>
          <w:szCs w:val="21"/>
        </w:rPr>
        <w:t xml:space="preserve"> </w:t>
      </w:r>
      <w:r>
        <w:rPr>
          <w:color w:val="auto"/>
          <w:spacing w:val="11"/>
          <w:sz w:val="21"/>
          <w:szCs w:val="21"/>
        </w:rPr>
        <w:t>3</w:t>
      </w:r>
      <w:r>
        <w:rPr>
          <w:color w:val="auto"/>
          <w:spacing w:val="-37"/>
          <w:sz w:val="21"/>
          <w:szCs w:val="21"/>
        </w:rPr>
        <w:t xml:space="preserve"> </w:t>
      </w:r>
      <w:r>
        <w:rPr>
          <w:color w:val="auto"/>
          <w:spacing w:val="11"/>
          <w:sz w:val="21"/>
          <w:szCs w:val="21"/>
        </w:rPr>
        <w:t>年内因违法经营被禁止在一定期限内参</w:t>
      </w:r>
      <w:r>
        <w:rPr>
          <w:color w:val="auto"/>
          <w:spacing w:val="10"/>
          <w:sz w:val="21"/>
          <w:szCs w:val="21"/>
        </w:rPr>
        <w:t>加政府采购活动，期限届</w:t>
      </w:r>
      <w:r>
        <w:rPr>
          <w:color w:val="auto"/>
          <w:spacing w:val="9"/>
          <w:sz w:val="21"/>
          <w:szCs w:val="21"/>
        </w:rPr>
        <w:t>满的，可以参加政府采购活动的，但投标人应提供相关证明材料。</w:t>
      </w:r>
    </w:p>
    <w:p w14:paraId="6C24E46F">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68" w:firstLineChars="200"/>
        <w:textAlignment w:val="baseline"/>
        <w:rPr>
          <w:color w:val="auto"/>
          <w:sz w:val="21"/>
          <w:szCs w:val="21"/>
        </w:rPr>
      </w:pPr>
      <w:r>
        <w:rPr>
          <w:color w:val="auto"/>
          <w:spacing w:val="12"/>
          <w:sz w:val="21"/>
          <w:szCs w:val="21"/>
        </w:rPr>
        <w:t>3、投标人信用记录查询的时间段为“招标公告</w:t>
      </w:r>
      <w:r>
        <w:rPr>
          <w:color w:val="auto"/>
          <w:spacing w:val="11"/>
          <w:sz w:val="21"/>
          <w:szCs w:val="21"/>
        </w:rPr>
        <w:t>发布之日（含当日）至提交投标文件截止之日（不含</w:t>
      </w:r>
      <w:r>
        <w:rPr>
          <w:color w:val="auto"/>
          <w:spacing w:val="8"/>
          <w:sz w:val="21"/>
          <w:szCs w:val="21"/>
        </w:rPr>
        <w:t>当日）”。信用记录查询的结果，将以纸质截图或将截图保存至电子介质的形式留存。投标人未如实填报</w:t>
      </w:r>
      <w:r>
        <w:rPr>
          <w:color w:val="auto"/>
          <w:spacing w:val="5"/>
          <w:sz w:val="21"/>
          <w:szCs w:val="21"/>
        </w:rPr>
        <w:t>《</w:t>
      </w:r>
      <w:r>
        <w:rPr>
          <w:rFonts w:hint="eastAsia"/>
          <w:color w:val="auto"/>
          <w:spacing w:val="5"/>
          <w:sz w:val="21"/>
          <w:szCs w:val="21"/>
        </w:rPr>
        <w:t>参加政府采购活动前3年内，在经营活动中没有重大违法记录的</w:t>
      </w:r>
      <w:r>
        <w:rPr>
          <w:color w:val="auto"/>
          <w:spacing w:val="5"/>
          <w:sz w:val="21"/>
          <w:szCs w:val="21"/>
        </w:rPr>
        <w:t>书面声明函》的，视为“投标人提供虚假材料谋取中标、成交</w:t>
      </w:r>
      <w:r>
        <w:rPr>
          <w:color w:val="auto"/>
          <w:spacing w:val="4"/>
          <w:sz w:val="21"/>
          <w:szCs w:val="21"/>
        </w:rPr>
        <w:t>的”行为，拒绝其参本次投标活动。</w:t>
      </w:r>
    </w:p>
    <w:p w14:paraId="081A63D3">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6" w:firstLineChars="200"/>
        <w:textAlignment w:val="baseline"/>
        <w:rPr>
          <w:color w:val="auto"/>
          <w:sz w:val="21"/>
          <w:szCs w:val="21"/>
        </w:rPr>
      </w:pPr>
      <w:r>
        <w:rPr>
          <w:b/>
          <w:bCs/>
          <w:color w:val="auto"/>
          <w:spacing w:val="6"/>
          <w:sz w:val="21"/>
          <w:szCs w:val="21"/>
        </w:rPr>
        <w:t>（四）执行优惠政策</w:t>
      </w:r>
    </w:p>
    <w:p w14:paraId="09E43960">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对于</w:t>
      </w:r>
      <w:r>
        <w:rPr>
          <w:rFonts w:hint="eastAsia" w:ascii="宋体" w:hAnsi="宋体" w:eastAsia="宋体" w:cs="宋体"/>
          <w:i w:val="0"/>
          <w:iCs w:val="0"/>
          <w:caps w:val="0"/>
          <w:color w:val="auto"/>
          <w:spacing w:val="0"/>
          <w:sz w:val="21"/>
          <w:szCs w:val="21"/>
          <w:shd w:val="clear" w:color="auto" w:fill="FFFFFF"/>
        </w:rPr>
        <w:t>中型、</w:t>
      </w:r>
      <w:r>
        <w:rPr>
          <w:color w:val="auto"/>
          <w:spacing w:val="9"/>
          <w:sz w:val="21"/>
          <w:szCs w:val="21"/>
        </w:rPr>
        <w:t>小微企业（含小型、微型企业）、监狱企业、残疾人福利性单位参与本次投标，以及节能产品、环保产品的采购，执行国务院办公厅以及国家部委有关文件。</w:t>
      </w:r>
    </w:p>
    <w:p w14:paraId="7CADCD43">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1、《政府采购促进中小企业发展管理办法》财库〔2020〕46号、《关于政府采购支持监狱企业发展</w:t>
      </w:r>
      <w:r>
        <w:rPr>
          <w:color w:val="auto"/>
          <w:spacing w:val="5"/>
          <w:sz w:val="21"/>
          <w:szCs w:val="21"/>
        </w:rPr>
        <w:t>有关问题的通知》财库〔2014〕68号、《关于促进残疾人就业政府采购政策的通知》财库〔2017〕141号。</w:t>
      </w:r>
    </w:p>
    <w:p w14:paraId="3EAB701D">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36" w:firstLineChars="200"/>
        <w:jc w:val="both"/>
        <w:textAlignment w:val="baseline"/>
        <w:rPr>
          <w:color w:val="auto"/>
          <w:sz w:val="21"/>
          <w:szCs w:val="21"/>
        </w:rPr>
      </w:pPr>
      <w:r>
        <w:rPr>
          <w:color w:val="auto"/>
          <w:spacing w:val="4"/>
          <w:sz w:val="21"/>
          <w:szCs w:val="21"/>
        </w:rPr>
        <w:t>2、</w:t>
      </w:r>
      <w:r>
        <w:rPr>
          <w:color w:val="auto"/>
          <w:spacing w:val="7"/>
          <w:sz w:val="21"/>
          <w:szCs w:val="21"/>
        </w:rPr>
        <w:t>国务院办公厅《关于建立政府强制采购节能产品制度的通知》国办发〔2007〕51号、财政部、国家发改委、生态环</w:t>
      </w:r>
      <w:r>
        <w:rPr>
          <w:color w:val="auto"/>
          <w:spacing w:val="14"/>
          <w:sz w:val="21"/>
          <w:szCs w:val="21"/>
        </w:rPr>
        <w:t>境部、市场监管总局联合印发《关于调整优化节能产品、环境标志产品政府采购执行机制的通</w:t>
      </w:r>
      <w:r>
        <w:rPr>
          <w:color w:val="auto"/>
          <w:spacing w:val="13"/>
          <w:sz w:val="21"/>
          <w:szCs w:val="21"/>
        </w:rPr>
        <w:t>知》财库</w:t>
      </w:r>
      <w:r>
        <w:rPr>
          <w:color w:val="auto"/>
          <w:spacing w:val="3"/>
          <w:sz w:val="21"/>
          <w:szCs w:val="21"/>
        </w:rPr>
        <w:t>〔2019〕9号。</w:t>
      </w:r>
    </w:p>
    <w:p w14:paraId="549CB682">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3、其他需要落实的政府采购政策见招标公告。</w:t>
      </w:r>
    </w:p>
    <w:p w14:paraId="70B424E2">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0" w:firstLineChars="200"/>
        <w:textAlignment w:val="baseline"/>
        <w:rPr>
          <w:color w:val="auto"/>
          <w:sz w:val="21"/>
          <w:szCs w:val="21"/>
        </w:rPr>
      </w:pPr>
      <w:r>
        <w:rPr>
          <w:b/>
          <w:bCs/>
          <w:color w:val="auto"/>
          <w:spacing w:val="7"/>
          <w:sz w:val="21"/>
          <w:szCs w:val="21"/>
        </w:rPr>
        <w:t>（五）关于知识产权与保密事项</w:t>
      </w:r>
    </w:p>
    <w:p w14:paraId="60A04536">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1、所有涉及知识产权的产品及设计，投标人必须确保采购人拥有其合法的</w:t>
      </w:r>
      <w:r>
        <w:rPr>
          <w:color w:val="auto"/>
          <w:spacing w:val="7"/>
          <w:sz w:val="21"/>
          <w:szCs w:val="21"/>
        </w:rPr>
        <w:t>、不受限制的无偿使用权，</w:t>
      </w:r>
      <w:r>
        <w:rPr>
          <w:color w:val="auto"/>
          <w:spacing w:val="8"/>
          <w:sz w:val="21"/>
          <w:szCs w:val="21"/>
        </w:rPr>
        <w:t>并免受任何侵权诉讼或索偿，否则，由此产生的一切经济损失和法律责任由投标人承担。</w:t>
      </w:r>
    </w:p>
    <w:p w14:paraId="7583CDCC">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64" w:firstLineChars="200"/>
        <w:textAlignment w:val="baseline"/>
        <w:rPr>
          <w:color w:val="auto"/>
          <w:sz w:val="21"/>
          <w:szCs w:val="21"/>
        </w:rPr>
      </w:pPr>
      <w:r>
        <w:rPr>
          <w:color w:val="auto"/>
          <w:spacing w:val="11"/>
          <w:sz w:val="21"/>
          <w:szCs w:val="21"/>
        </w:rPr>
        <w:t>2、由采购人向投标人提供的所有资料，投标人不得向</w:t>
      </w:r>
      <w:r>
        <w:rPr>
          <w:color w:val="auto"/>
          <w:spacing w:val="10"/>
          <w:sz w:val="21"/>
          <w:szCs w:val="21"/>
        </w:rPr>
        <w:t>第三方透露或将其用于本次投标以外的任何用</w:t>
      </w:r>
      <w:r>
        <w:rPr>
          <w:color w:val="auto"/>
          <w:spacing w:val="9"/>
          <w:sz w:val="21"/>
          <w:szCs w:val="21"/>
        </w:rPr>
        <w:t>途。开标后，若采购人有要求，投标人须归还采购人认为需保密的文件和资料，并销毁所有相应的备份文</w:t>
      </w:r>
      <w:r>
        <w:rPr>
          <w:color w:val="auto"/>
          <w:spacing w:val="6"/>
          <w:sz w:val="21"/>
          <w:szCs w:val="21"/>
        </w:rPr>
        <w:t>件及资料。</w:t>
      </w:r>
    </w:p>
    <w:p w14:paraId="364166E8">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6" w:firstLineChars="200"/>
        <w:textAlignment w:val="baseline"/>
        <w:rPr>
          <w:color w:val="auto"/>
          <w:sz w:val="21"/>
          <w:szCs w:val="21"/>
        </w:rPr>
      </w:pPr>
      <w:r>
        <w:rPr>
          <w:b/>
          <w:bCs/>
          <w:color w:val="auto"/>
          <w:spacing w:val="6"/>
          <w:sz w:val="21"/>
          <w:szCs w:val="21"/>
        </w:rPr>
        <w:t>（六）政采贷业务</w:t>
      </w:r>
    </w:p>
    <w:p w14:paraId="2D68FAE0">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jc w:val="left"/>
        <w:textAlignment w:val="baseline"/>
        <w:rPr>
          <w:color w:val="auto"/>
          <w:sz w:val="21"/>
          <w:szCs w:val="21"/>
        </w:rPr>
      </w:pPr>
      <w:r>
        <w:rPr>
          <w:color w:val="auto"/>
          <w:spacing w:val="9"/>
          <w:sz w:val="21"/>
          <w:szCs w:val="21"/>
        </w:rPr>
        <w:t>为了进一步推动金融支持政策更好适应市场主体的需要，扎实落实国务院关于支持中小企业发展的政策措施，积极发挥政府采购政策功能，有效缓解中小企业融资难、融资贵问题，根据中办、国办《关于促</w:t>
      </w:r>
      <w:r>
        <w:rPr>
          <w:color w:val="auto"/>
          <w:spacing w:val="2"/>
          <w:sz w:val="21"/>
          <w:szCs w:val="21"/>
        </w:rPr>
        <w:t>进中小企业健康发展的指导意见》、财政部、工信部《政府采购促进中小企业发展管理办法》（财库〔20</w:t>
      </w:r>
      <w:r>
        <w:rPr>
          <w:color w:val="auto"/>
          <w:spacing w:val="1"/>
          <w:sz w:val="21"/>
          <w:szCs w:val="21"/>
        </w:rPr>
        <w:t>20〕</w:t>
      </w:r>
      <w:r>
        <w:rPr>
          <w:color w:val="auto"/>
          <w:spacing w:val="10"/>
          <w:sz w:val="21"/>
          <w:szCs w:val="21"/>
        </w:rPr>
        <w:t>46号）、《陕西省中小企业政府采购信用融资办法》（</w:t>
      </w:r>
      <w:r>
        <w:rPr>
          <w:color w:val="auto"/>
          <w:spacing w:val="9"/>
          <w:sz w:val="21"/>
          <w:szCs w:val="21"/>
        </w:rPr>
        <w:t>陕财办采[2018]23号）、《陕西省财政厅关于加</w:t>
      </w:r>
      <w:r>
        <w:rPr>
          <w:color w:val="auto"/>
          <w:spacing w:val="5"/>
          <w:sz w:val="21"/>
          <w:szCs w:val="21"/>
        </w:rPr>
        <w:t>快推进我省中小企业政府采购信用融资工作的通知》（陕财办采[2020</w:t>
      </w:r>
      <w:r>
        <w:rPr>
          <w:color w:val="auto"/>
          <w:spacing w:val="4"/>
          <w:sz w:val="21"/>
          <w:szCs w:val="21"/>
        </w:rPr>
        <w:t>]15号）等有关规定，按照市场主导、</w:t>
      </w:r>
      <w:r>
        <w:rPr>
          <w:color w:val="auto"/>
          <w:spacing w:val="9"/>
          <w:sz w:val="21"/>
          <w:szCs w:val="21"/>
        </w:rPr>
        <w:t>财政引导、银企自愿、风险自担的原则，中标（成交）投标人可根据自身资金需求，登录陕西省政府采购</w:t>
      </w:r>
      <w:r>
        <w:rPr>
          <w:color w:val="auto"/>
          <w:spacing w:val="18"/>
          <w:sz w:val="21"/>
          <w:szCs w:val="21"/>
        </w:rPr>
        <w:t>信用融资平台（</w:t>
      </w:r>
      <w:r>
        <w:rPr>
          <w:color w:val="auto"/>
          <w:sz w:val="21"/>
          <w:szCs w:val="21"/>
        </w:rPr>
        <w:fldChar w:fldCharType="begin"/>
      </w:r>
      <w:r>
        <w:rPr>
          <w:color w:val="auto"/>
          <w:sz w:val="21"/>
          <w:szCs w:val="21"/>
        </w:rPr>
        <w:instrText xml:space="preserve"> HYPERLINK "http://www.ccgp-shaanxi.gov.cn/zcdservice/zcd/shanxi/" </w:instrText>
      </w:r>
      <w:r>
        <w:rPr>
          <w:color w:val="auto"/>
          <w:sz w:val="21"/>
          <w:szCs w:val="21"/>
        </w:rPr>
        <w:fldChar w:fldCharType="separate"/>
      </w:r>
      <w:r>
        <w:rPr>
          <w:color w:val="auto"/>
          <w:sz w:val="21"/>
          <w:szCs w:val="21"/>
        </w:rPr>
        <w:t>http</w:t>
      </w:r>
      <w:r>
        <w:rPr>
          <w:color w:val="auto"/>
          <w:spacing w:val="18"/>
          <w:sz w:val="21"/>
          <w:szCs w:val="21"/>
        </w:rPr>
        <w:t>://</w:t>
      </w:r>
      <w:r>
        <w:rPr>
          <w:color w:val="auto"/>
          <w:sz w:val="21"/>
          <w:szCs w:val="21"/>
        </w:rPr>
        <w:t>www</w:t>
      </w:r>
      <w:r>
        <w:rPr>
          <w:color w:val="auto"/>
          <w:spacing w:val="18"/>
          <w:sz w:val="21"/>
          <w:szCs w:val="21"/>
        </w:rPr>
        <w:t>.</w:t>
      </w:r>
      <w:r>
        <w:rPr>
          <w:color w:val="auto"/>
          <w:sz w:val="21"/>
          <w:szCs w:val="21"/>
        </w:rPr>
        <w:t>ccgp</w:t>
      </w:r>
      <w:r>
        <w:rPr>
          <w:color w:val="auto"/>
          <w:spacing w:val="18"/>
          <w:sz w:val="21"/>
          <w:szCs w:val="21"/>
        </w:rPr>
        <w:t>-</w:t>
      </w:r>
      <w:r>
        <w:rPr>
          <w:color w:val="auto"/>
          <w:sz w:val="21"/>
          <w:szCs w:val="21"/>
        </w:rPr>
        <w:t>haanxi</w:t>
      </w:r>
      <w:r>
        <w:rPr>
          <w:color w:val="auto"/>
          <w:spacing w:val="18"/>
          <w:sz w:val="21"/>
          <w:szCs w:val="21"/>
        </w:rPr>
        <w:t>.</w:t>
      </w:r>
      <w:r>
        <w:rPr>
          <w:color w:val="auto"/>
          <w:sz w:val="21"/>
          <w:szCs w:val="21"/>
        </w:rPr>
        <w:t>gov</w:t>
      </w:r>
      <w:r>
        <w:rPr>
          <w:color w:val="auto"/>
          <w:spacing w:val="18"/>
          <w:sz w:val="21"/>
          <w:szCs w:val="21"/>
        </w:rPr>
        <w:t>.</w:t>
      </w:r>
      <w:r>
        <w:rPr>
          <w:color w:val="auto"/>
          <w:sz w:val="21"/>
          <w:szCs w:val="21"/>
        </w:rPr>
        <w:t>cn</w:t>
      </w:r>
      <w:r>
        <w:rPr>
          <w:color w:val="auto"/>
          <w:spacing w:val="18"/>
          <w:sz w:val="21"/>
          <w:szCs w:val="21"/>
        </w:rPr>
        <w:t>/</w:t>
      </w:r>
      <w:r>
        <w:rPr>
          <w:color w:val="auto"/>
          <w:sz w:val="21"/>
          <w:szCs w:val="21"/>
        </w:rPr>
        <w:t>zcdservice</w:t>
      </w:r>
      <w:r>
        <w:rPr>
          <w:color w:val="auto"/>
          <w:spacing w:val="18"/>
          <w:sz w:val="21"/>
          <w:szCs w:val="21"/>
        </w:rPr>
        <w:t>/</w:t>
      </w:r>
      <w:r>
        <w:rPr>
          <w:color w:val="auto"/>
          <w:sz w:val="21"/>
          <w:szCs w:val="21"/>
        </w:rPr>
        <w:t>zcd</w:t>
      </w:r>
      <w:r>
        <w:rPr>
          <w:color w:val="auto"/>
          <w:spacing w:val="18"/>
          <w:sz w:val="21"/>
          <w:szCs w:val="21"/>
        </w:rPr>
        <w:t>/</w:t>
      </w:r>
      <w:r>
        <w:rPr>
          <w:color w:val="auto"/>
          <w:sz w:val="21"/>
          <w:szCs w:val="21"/>
        </w:rPr>
        <w:t>shanxi</w:t>
      </w:r>
      <w:r>
        <w:rPr>
          <w:color w:val="auto"/>
          <w:spacing w:val="18"/>
          <w:sz w:val="21"/>
          <w:szCs w:val="21"/>
        </w:rPr>
        <w:t>/</w:t>
      </w:r>
      <w:r>
        <w:rPr>
          <w:color w:val="auto"/>
          <w:spacing w:val="18"/>
          <w:sz w:val="21"/>
          <w:szCs w:val="21"/>
        </w:rPr>
        <w:fldChar w:fldCharType="end"/>
      </w:r>
      <w:r>
        <w:rPr>
          <w:color w:val="auto"/>
          <w:spacing w:val="18"/>
          <w:sz w:val="21"/>
          <w:szCs w:val="21"/>
        </w:rPr>
        <w:t>）在线</w:t>
      </w:r>
      <w:r>
        <w:rPr>
          <w:color w:val="auto"/>
          <w:spacing w:val="17"/>
          <w:sz w:val="21"/>
          <w:szCs w:val="21"/>
        </w:rPr>
        <w:t>申请，依法参加政府</w:t>
      </w:r>
      <w:r>
        <w:rPr>
          <w:color w:val="auto"/>
          <w:spacing w:val="7"/>
          <w:sz w:val="21"/>
          <w:szCs w:val="21"/>
        </w:rPr>
        <w:t>采购信用融资活动。</w:t>
      </w:r>
    </w:p>
    <w:p w14:paraId="1AFD8899">
      <w:pPr>
        <w:pStyle w:val="12"/>
        <w:spacing w:line="500" w:lineRule="exact"/>
        <w:ind w:left="0" w:leftChars="0" w:firstLine="0" w:firstLineChars="0"/>
        <w:jc w:val="center"/>
        <w:outlineLvl w:val="1"/>
        <w:rPr>
          <w:rFonts w:hint="eastAsia" w:ascii="宋体" w:hAnsi="宋体" w:eastAsia="宋体" w:cs="宋体"/>
          <w:color w:val="auto"/>
          <w:sz w:val="24"/>
          <w:szCs w:val="24"/>
        </w:rPr>
      </w:pPr>
      <w:r>
        <w:rPr>
          <w:rFonts w:hint="eastAsia" w:ascii="宋体" w:hAnsi="宋体" w:eastAsia="宋体" w:cs="宋体"/>
          <w:color w:val="auto"/>
          <w:spacing w:val="-6"/>
          <w:sz w:val="24"/>
          <w:szCs w:val="24"/>
        </w:rPr>
        <w:t>榆林市“政采贷”业务办理银行联系表</w:t>
      </w:r>
    </w:p>
    <w:p w14:paraId="0D584A5C">
      <w:pPr>
        <w:spacing w:line="194" w:lineRule="exact"/>
        <w:rPr>
          <w:color w:val="auto"/>
        </w:rPr>
      </w:pPr>
    </w:p>
    <w:tbl>
      <w:tblPr>
        <w:tblStyle w:val="17"/>
        <w:tblW w:w="938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4"/>
        <w:gridCol w:w="1069"/>
        <w:gridCol w:w="1069"/>
        <w:gridCol w:w="1129"/>
        <w:gridCol w:w="1069"/>
        <w:gridCol w:w="1378"/>
        <w:gridCol w:w="1079"/>
        <w:gridCol w:w="1935"/>
      </w:tblGrid>
      <w:tr w14:paraId="2D9B71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654" w:type="dxa"/>
            <w:noWrap w:val="0"/>
            <w:vAlign w:val="top"/>
          </w:tcPr>
          <w:p w14:paraId="39EDADB3">
            <w:pPr>
              <w:pStyle w:val="18"/>
              <w:spacing w:before="133" w:line="221" w:lineRule="auto"/>
              <w:ind w:left="134"/>
              <w:rPr>
                <w:rFonts w:hint="eastAsia" w:ascii="宋体" w:hAnsi="宋体" w:eastAsia="宋体" w:cs="宋体"/>
                <w:color w:val="auto"/>
                <w:sz w:val="18"/>
                <w:szCs w:val="18"/>
              </w:rPr>
            </w:pPr>
            <w:r>
              <w:rPr>
                <w:rFonts w:hint="eastAsia" w:ascii="宋体" w:hAnsi="宋体" w:eastAsia="宋体" w:cs="宋体"/>
                <w:color w:val="auto"/>
                <w:spacing w:val="-2"/>
                <w:sz w:val="18"/>
                <w:szCs w:val="18"/>
              </w:rPr>
              <w:t>序号</w:t>
            </w:r>
          </w:p>
        </w:tc>
        <w:tc>
          <w:tcPr>
            <w:tcW w:w="1069" w:type="dxa"/>
            <w:noWrap w:val="0"/>
            <w:vAlign w:val="top"/>
          </w:tcPr>
          <w:p w14:paraId="6F6F8D6C">
            <w:pPr>
              <w:pStyle w:val="18"/>
              <w:spacing w:before="132" w:line="220" w:lineRule="auto"/>
              <w:ind w:left="161"/>
              <w:rPr>
                <w:rFonts w:hint="eastAsia" w:ascii="宋体" w:hAnsi="宋体" w:eastAsia="宋体" w:cs="宋体"/>
                <w:color w:val="auto"/>
                <w:sz w:val="18"/>
                <w:szCs w:val="18"/>
              </w:rPr>
            </w:pPr>
            <w:r>
              <w:rPr>
                <w:rFonts w:hint="eastAsia" w:ascii="宋体" w:hAnsi="宋体" w:eastAsia="宋体" w:cs="宋体"/>
                <w:color w:val="auto"/>
                <w:spacing w:val="-2"/>
                <w:sz w:val="18"/>
                <w:szCs w:val="18"/>
              </w:rPr>
              <w:t>银行名称</w:t>
            </w:r>
          </w:p>
        </w:tc>
        <w:tc>
          <w:tcPr>
            <w:tcW w:w="1069" w:type="dxa"/>
            <w:noWrap w:val="0"/>
            <w:vAlign w:val="top"/>
          </w:tcPr>
          <w:p w14:paraId="45D94CB2">
            <w:pPr>
              <w:pStyle w:val="18"/>
              <w:spacing w:before="132" w:line="219" w:lineRule="auto"/>
              <w:ind w:left="161"/>
              <w:rPr>
                <w:rFonts w:hint="eastAsia" w:ascii="宋体" w:hAnsi="宋体" w:eastAsia="宋体" w:cs="宋体"/>
                <w:color w:val="auto"/>
                <w:sz w:val="18"/>
                <w:szCs w:val="18"/>
              </w:rPr>
            </w:pPr>
            <w:r>
              <w:rPr>
                <w:rFonts w:hint="eastAsia" w:ascii="宋体" w:hAnsi="宋体" w:eastAsia="宋体" w:cs="宋体"/>
                <w:color w:val="auto"/>
                <w:spacing w:val="-2"/>
                <w:sz w:val="18"/>
                <w:szCs w:val="18"/>
              </w:rPr>
              <w:t>产品名称</w:t>
            </w:r>
          </w:p>
        </w:tc>
        <w:tc>
          <w:tcPr>
            <w:tcW w:w="1129" w:type="dxa"/>
            <w:noWrap w:val="0"/>
            <w:vAlign w:val="top"/>
          </w:tcPr>
          <w:p w14:paraId="0B31AB09">
            <w:pPr>
              <w:pStyle w:val="18"/>
              <w:spacing w:before="132" w:line="219" w:lineRule="auto"/>
              <w:ind w:left="192"/>
              <w:rPr>
                <w:rFonts w:hint="eastAsia" w:ascii="宋体" w:hAnsi="宋体" w:eastAsia="宋体" w:cs="宋体"/>
                <w:color w:val="auto"/>
                <w:sz w:val="18"/>
                <w:szCs w:val="18"/>
              </w:rPr>
            </w:pPr>
            <w:r>
              <w:rPr>
                <w:rFonts w:hint="eastAsia" w:ascii="宋体" w:hAnsi="宋体" w:eastAsia="宋体" w:cs="宋体"/>
                <w:color w:val="auto"/>
                <w:spacing w:val="-1"/>
                <w:sz w:val="18"/>
                <w:szCs w:val="18"/>
              </w:rPr>
              <w:t>贷款额度</w:t>
            </w:r>
          </w:p>
        </w:tc>
        <w:tc>
          <w:tcPr>
            <w:tcW w:w="1069" w:type="dxa"/>
            <w:noWrap w:val="0"/>
            <w:vAlign w:val="top"/>
          </w:tcPr>
          <w:p w14:paraId="486F9983">
            <w:pPr>
              <w:pStyle w:val="18"/>
              <w:spacing w:before="132" w:line="219" w:lineRule="auto"/>
              <w:ind w:left="164"/>
              <w:rPr>
                <w:rFonts w:hint="eastAsia" w:ascii="宋体" w:hAnsi="宋体" w:eastAsia="宋体" w:cs="宋体"/>
                <w:color w:val="auto"/>
                <w:sz w:val="18"/>
                <w:szCs w:val="18"/>
              </w:rPr>
            </w:pPr>
            <w:r>
              <w:rPr>
                <w:rFonts w:hint="eastAsia" w:ascii="宋体" w:hAnsi="宋体" w:eastAsia="宋体" w:cs="宋体"/>
                <w:color w:val="auto"/>
                <w:spacing w:val="-1"/>
                <w:sz w:val="18"/>
                <w:szCs w:val="18"/>
              </w:rPr>
              <w:t>贷款期限</w:t>
            </w:r>
          </w:p>
        </w:tc>
        <w:tc>
          <w:tcPr>
            <w:tcW w:w="1378" w:type="dxa"/>
            <w:noWrap w:val="0"/>
            <w:vAlign w:val="top"/>
          </w:tcPr>
          <w:p w14:paraId="66EC6754">
            <w:pPr>
              <w:pStyle w:val="18"/>
              <w:spacing w:before="132" w:line="219" w:lineRule="auto"/>
              <w:ind w:left="325"/>
              <w:rPr>
                <w:rFonts w:hint="eastAsia" w:ascii="宋体" w:hAnsi="宋体" w:eastAsia="宋体" w:cs="宋体"/>
                <w:color w:val="auto"/>
                <w:sz w:val="18"/>
                <w:szCs w:val="18"/>
              </w:rPr>
            </w:pPr>
            <w:r>
              <w:rPr>
                <w:rFonts w:hint="eastAsia" w:ascii="宋体" w:hAnsi="宋体" w:eastAsia="宋体" w:cs="宋体"/>
                <w:color w:val="auto"/>
                <w:spacing w:val="-1"/>
                <w:sz w:val="18"/>
                <w:szCs w:val="18"/>
              </w:rPr>
              <w:t>贷款利率</w:t>
            </w:r>
          </w:p>
        </w:tc>
        <w:tc>
          <w:tcPr>
            <w:tcW w:w="1079" w:type="dxa"/>
            <w:noWrap w:val="0"/>
            <w:vAlign w:val="top"/>
          </w:tcPr>
          <w:p w14:paraId="039ED895">
            <w:pPr>
              <w:pStyle w:val="18"/>
              <w:spacing w:before="132" w:line="219" w:lineRule="auto"/>
              <w:ind w:left="176"/>
              <w:rPr>
                <w:rFonts w:hint="eastAsia" w:ascii="宋体" w:hAnsi="宋体" w:eastAsia="宋体" w:cs="宋体"/>
                <w:color w:val="auto"/>
                <w:sz w:val="18"/>
                <w:szCs w:val="18"/>
              </w:rPr>
            </w:pPr>
            <w:r>
              <w:rPr>
                <w:rFonts w:hint="eastAsia" w:ascii="宋体" w:hAnsi="宋体" w:eastAsia="宋体" w:cs="宋体"/>
                <w:color w:val="auto"/>
                <w:spacing w:val="-2"/>
                <w:sz w:val="18"/>
                <w:szCs w:val="18"/>
              </w:rPr>
              <w:t>办理时效</w:t>
            </w:r>
          </w:p>
        </w:tc>
        <w:tc>
          <w:tcPr>
            <w:tcW w:w="1935" w:type="dxa"/>
            <w:noWrap w:val="0"/>
            <w:vAlign w:val="top"/>
          </w:tcPr>
          <w:p w14:paraId="6224619E">
            <w:pPr>
              <w:pStyle w:val="18"/>
              <w:spacing w:before="134" w:line="221" w:lineRule="auto"/>
              <w:ind w:left="757"/>
              <w:rPr>
                <w:rFonts w:hint="eastAsia" w:ascii="宋体" w:hAnsi="宋体" w:eastAsia="宋体" w:cs="宋体"/>
                <w:color w:val="auto"/>
                <w:sz w:val="18"/>
                <w:szCs w:val="18"/>
              </w:rPr>
            </w:pPr>
            <w:r>
              <w:rPr>
                <w:rFonts w:hint="eastAsia" w:ascii="宋体" w:hAnsi="宋体" w:eastAsia="宋体" w:cs="宋体"/>
                <w:color w:val="auto"/>
                <w:spacing w:val="-2"/>
                <w:sz w:val="18"/>
                <w:szCs w:val="18"/>
              </w:rPr>
              <w:t>联系人</w:t>
            </w:r>
          </w:p>
        </w:tc>
      </w:tr>
      <w:tr w14:paraId="01114C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654" w:type="dxa"/>
            <w:noWrap w:val="0"/>
            <w:vAlign w:val="top"/>
          </w:tcPr>
          <w:p w14:paraId="01119CF0">
            <w:pPr>
              <w:pStyle w:val="18"/>
              <w:spacing w:before="172" w:line="184" w:lineRule="auto"/>
              <w:ind w:left="275"/>
              <w:rPr>
                <w:rFonts w:hint="eastAsia" w:ascii="宋体" w:hAnsi="宋体" w:eastAsia="宋体" w:cs="宋体"/>
                <w:color w:val="auto"/>
                <w:sz w:val="18"/>
                <w:szCs w:val="18"/>
              </w:rPr>
            </w:pPr>
            <w:r>
              <w:rPr>
                <w:rFonts w:hint="eastAsia" w:ascii="宋体" w:hAnsi="宋体" w:eastAsia="宋体" w:cs="宋体"/>
                <w:color w:val="auto"/>
                <w:sz w:val="18"/>
                <w:szCs w:val="18"/>
              </w:rPr>
              <w:t>1</w:t>
            </w:r>
          </w:p>
        </w:tc>
        <w:tc>
          <w:tcPr>
            <w:tcW w:w="1069" w:type="dxa"/>
            <w:noWrap w:val="0"/>
            <w:vAlign w:val="top"/>
          </w:tcPr>
          <w:p w14:paraId="009D75EA">
            <w:pPr>
              <w:pStyle w:val="18"/>
              <w:spacing w:before="127" w:line="220" w:lineRule="auto"/>
              <w:ind w:left="161"/>
              <w:rPr>
                <w:rFonts w:hint="eastAsia" w:ascii="宋体" w:hAnsi="宋体" w:eastAsia="宋体" w:cs="宋体"/>
                <w:color w:val="auto"/>
                <w:sz w:val="18"/>
                <w:szCs w:val="18"/>
              </w:rPr>
            </w:pPr>
            <w:r>
              <w:rPr>
                <w:rFonts w:hint="eastAsia" w:ascii="宋体" w:hAnsi="宋体" w:eastAsia="宋体" w:cs="宋体"/>
                <w:color w:val="auto"/>
                <w:spacing w:val="-2"/>
                <w:sz w:val="18"/>
                <w:szCs w:val="18"/>
              </w:rPr>
              <w:t>长安银行</w:t>
            </w:r>
          </w:p>
        </w:tc>
        <w:tc>
          <w:tcPr>
            <w:tcW w:w="1069" w:type="dxa"/>
            <w:noWrap w:val="0"/>
            <w:vAlign w:val="top"/>
          </w:tcPr>
          <w:p w14:paraId="4B7B228E">
            <w:pPr>
              <w:pStyle w:val="18"/>
              <w:spacing w:before="126" w:line="219" w:lineRule="auto"/>
              <w:ind w:left="252"/>
              <w:rPr>
                <w:rFonts w:hint="eastAsia" w:ascii="宋体" w:hAnsi="宋体" w:eastAsia="宋体" w:cs="宋体"/>
                <w:color w:val="auto"/>
                <w:sz w:val="18"/>
                <w:szCs w:val="18"/>
              </w:rPr>
            </w:pPr>
            <w:r>
              <w:rPr>
                <w:rFonts w:hint="eastAsia" w:ascii="宋体" w:hAnsi="宋体" w:eastAsia="宋体" w:cs="宋体"/>
                <w:color w:val="auto"/>
                <w:spacing w:val="-2"/>
                <w:sz w:val="18"/>
                <w:szCs w:val="18"/>
              </w:rPr>
              <w:t>政采贷</w:t>
            </w:r>
          </w:p>
        </w:tc>
        <w:tc>
          <w:tcPr>
            <w:tcW w:w="1129" w:type="dxa"/>
            <w:noWrap w:val="0"/>
            <w:vAlign w:val="top"/>
          </w:tcPr>
          <w:p w14:paraId="0F34B9A5">
            <w:pPr>
              <w:pStyle w:val="18"/>
              <w:spacing w:before="127" w:line="220" w:lineRule="auto"/>
              <w:ind w:left="192"/>
              <w:rPr>
                <w:rFonts w:hint="eastAsia" w:ascii="宋体" w:hAnsi="宋体" w:eastAsia="宋体" w:cs="宋体"/>
                <w:color w:val="auto"/>
                <w:sz w:val="18"/>
                <w:szCs w:val="18"/>
              </w:rPr>
            </w:pPr>
            <w:r>
              <w:rPr>
                <w:rFonts w:hint="eastAsia" w:ascii="宋体" w:hAnsi="宋体" w:eastAsia="宋体" w:cs="宋体"/>
                <w:color w:val="auto"/>
                <w:spacing w:val="1"/>
                <w:sz w:val="18"/>
                <w:szCs w:val="18"/>
              </w:rPr>
              <w:t>1000万元</w:t>
            </w:r>
          </w:p>
        </w:tc>
        <w:tc>
          <w:tcPr>
            <w:tcW w:w="1069" w:type="dxa"/>
            <w:noWrap w:val="0"/>
            <w:vAlign w:val="top"/>
          </w:tcPr>
          <w:p w14:paraId="08CFA05C">
            <w:pPr>
              <w:pStyle w:val="18"/>
              <w:spacing w:before="127" w:line="219" w:lineRule="auto"/>
              <w:ind w:left="303"/>
              <w:rPr>
                <w:rFonts w:hint="eastAsia" w:ascii="宋体" w:hAnsi="宋体" w:eastAsia="宋体" w:cs="宋体"/>
                <w:color w:val="auto"/>
                <w:sz w:val="18"/>
                <w:szCs w:val="18"/>
              </w:rPr>
            </w:pPr>
            <w:r>
              <w:rPr>
                <w:rFonts w:hint="eastAsia" w:ascii="宋体" w:hAnsi="宋体" w:eastAsia="宋体" w:cs="宋体"/>
                <w:color w:val="auto"/>
                <w:spacing w:val="1"/>
                <w:sz w:val="18"/>
                <w:szCs w:val="18"/>
              </w:rPr>
              <w:t>1-3年</w:t>
            </w:r>
          </w:p>
        </w:tc>
        <w:tc>
          <w:tcPr>
            <w:tcW w:w="1378" w:type="dxa"/>
            <w:noWrap w:val="0"/>
            <w:vAlign w:val="center"/>
          </w:tcPr>
          <w:p w14:paraId="7F3065F8">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en-US" w:bidi="ar-SA"/>
              </w:rPr>
            </w:pPr>
            <w:r>
              <w:rPr>
                <w:rFonts w:hint="eastAsia" w:ascii="宋体" w:hAnsi="宋体" w:eastAsia="宋体" w:cs="宋体"/>
                <w:snapToGrid w:val="0"/>
                <w:color w:val="auto"/>
                <w:spacing w:val="2"/>
                <w:kern w:val="0"/>
                <w:sz w:val="18"/>
                <w:szCs w:val="18"/>
                <w:lang w:val="en-US" w:eastAsia="zh-CN" w:bidi="ar-SA"/>
              </w:rPr>
              <w:t>3.45%</w:t>
            </w:r>
          </w:p>
        </w:tc>
        <w:tc>
          <w:tcPr>
            <w:tcW w:w="1079" w:type="dxa"/>
            <w:noWrap w:val="0"/>
            <w:vAlign w:val="top"/>
          </w:tcPr>
          <w:p w14:paraId="25B34BDF">
            <w:pPr>
              <w:pStyle w:val="18"/>
              <w:spacing w:before="129" w:line="221" w:lineRule="auto"/>
              <w:ind w:left="266"/>
              <w:rPr>
                <w:rFonts w:hint="eastAsia" w:ascii="宋体" w:hAnsi="宋体" w:eastAsia="宋体" w:cs="宋体"/>
                <w:color w:val="auto"/>
                <w:sz w:val="18"/>
                <w:szCs w:val="18"/>
              </w:rPr>
            </w:pPr>
            <w:r>
              <w:rPr>
                <w:rFonts w:hint="eastAsia" w:ascii="宋体" w:hAnsi="宋体" w:eastAsia="宋体" w:cs="宋体"/>
                <w:color w:val="auto"/>
                <w:spacing w:val="2"/>
                <w:sz w:val="18"/>
                <w:szCs w:val="18"/>
              </w:rPr>
              <w:t>72小时</w:t>
            </w:r>
          </w:p>
        </w:tc>
        <w:tc>
          <w:tcPr>
            <w:tcW w:w="1935" w:type="dxa"/>
            <w:noWrap w:val="0"/>
            <w:vAlign w:val="center"/>
          </w:tcPr>
          <w:p w14:paraId="4974CC30">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zh-CN" w:bidi="ar-SA"/>
              </w:rPr>
            </w:pPr>
            <w:r>
              <w:rPr>
                <w:rFonts w:hint="eastAsia" w:ascii="宋体" w:hAnsi="宋体" w:eastAsia="宋体" w:cs="宋体"/>
                <w:snapToGrid w:val="0"/>
                <w:color w:val="auto"/>
                <w:spacing w:val="-2"/>
                <w:kern w:val="0"/>
                <w:sz w:val="18"/>
                <w:szCs w:val="18"/>
                <w:lang w:val="en-US" w:eastAsia="zh-CN" w:bidi="ar-SA"/>
              </w:rPr>
              <w:t>魏  众15109123951</w:t>
            </w:r>
          </w:p>
        </w:tc>
      </w:tr>
      <w:tr w14:paraId="64A265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654" w:type="dxa"/>
            <w:noWrap w:val="0"/>
            <w:vAlign w:val="top"/>
          </w:tcPr>
          <w:p w14:paraId="5B5B217B">
            <w:pPr>
              <w:pStyle w:val="18"/>
              <w:spacing w:before="184" w:line="183" w:lineRule="auto"/>
              <w:ind w:left="275"/>
              <w:rPr>
                <w:rFonts w:hint="eastAsia" w:ascii="宋体" w:hAnsi="宋体" w:eastAsia="宋体" w:cs="宋体"/>
                <w:color w:val="auto"/>
                <w:sz w:val="18"/>
                <w:szCs w:val="18"/>
              </w:rPr>
            </w:pPr>
            <w:r>
              <w:rPr>
                <w:rFonts w:hint="eastAsia" w:ascii="宋体" w:hAnsi="宋体" w:eastAsia="宋体" w:cs="宋体"/>
                <w:color w:val="auto"/>
                <w:sz w:val="18"/>
                <w:szCs w:val="18"/>
              </w:rPr>
              <w:t>2</w:t>
            </w:r>
          </w:p>
        </w:tc>
        <w:tc>
          <w:tcPr>
            <w:tcW w:w="1069" w:type="dxa"/>
            <w:noWrap w:val="0"/>
            <w:vAlign w:val="top"/>
          </w:tcPr>
          <w:p w14:paraId="2FBB6536">
            <w:pPr>
              <w:pStyle w:val="18"/>
              <w:spacing w:before="138" w:line="219" w:lineRule="auto"/>
              <w:ind w:left="161"/>
              <w:rPr>
                <w:rFonts w:hint="eastAsia" w:ascii="宋体" w:hAnsi="宋体" w:eastAsia="宋体" w:cs="宋体"/>
                <w:color w:val="auto"/>
                <w:sz w:val="18"/>
                <w:szCs w:val="18"/>
              </w:rPr>
            </w:pPr>
            <w:r>
              <w:rPr>
                <w:rFonts w:hint="eastAsia" w:ascii="宋体" w:hAnsi="宋体" w:eastAsia="宋体" w:cs="宋体"/>
                <w:color w:val="auto"/>
                <w:spacing w:val="2"/>
                <w:sz w:val="18"/>
                <w:szCs w:val="18"/>
              </w:rPr>
              <w:t>中信银行</w:t>
            </w:r>
          </w:p>
        </w:tc>
        <w:tc>
          <w:tcPr>
            <w:tcW w:w="1069" w:type="dxa"/>
            <w:noWrap w:val="0"/>
            <w:vAlign w:val="top"/>
          </w:tcPr>
          <w:p w14:paraId="7160AD4A">
            <w:pPr>
              <w:pStyle w:val="18"/>
              <w:spacing w:before="138" w:line="219" w:lineRule="auto"/>
              <w:ind w:left="211"/>
              <w:rPr>
                <w:rFonts w:hint="eastAsia" w:ascii="宋体" w:hAnsi="宋体" w:eastAsia="宋体" w:cs="宋体"/>
                <w:color w:val="auto"/>
                <w:sz w:val="18"/>
                <w:szCs w:val="18"/>
              </w:rPr>
            </w:pPr>
            <w:r>
              <w:rPr>
                <w:rFonts w:hint="eastAsia" w:ascii="宋体" w:hAnsi="宋体" w:eastAsia="宋体" w:cs="宋体"/>
                <w:color w:val="auto"/>
                <w:spacing w:val="-2"/>
                <w:sz w:val="18"/>
                <w:szCs w:val="18"/>
              </w:rPr>
              <w:t>政采E贷</w:t>
            </w:r>
          </w:p>
        </w:tc>
        <w:tc>
          <w:tcPr>
            <w:tcW w:w="1129" w:type="dxa"/>
            <w:noWrap w:val="0"/>
            <w:vAlign w:val="top"/>
          </w:tcPr>
          <w:p w14:paraId="6EA65F36">
            <w:pPr>
              <w:pStyle w:val="18"/>
              <w:spacing w:before="139" w:line="220" w:lineRule="auto"/>
              <w:ind w:left="192"/>
              <w:rPr>
                <w:rFonts w:hint="eastAsia" w:ascii="宋体" w:hAnsi="宋体" w:eastAsia="宋体" w:cs="宋体"/>
                <w:color w:val="auto"/>
                <w:sz w:val="18"/>
                <w:szCs w:val="18"/>
              </w:rPr>
            </w:pPr>
            <w:r>
              <w:rPr>
                <w:rFonts w:hint="eastAsia" w:ascii="宋体" w:hAnsi="宋体" w:eastAsia="宋体" w:cs="宋体"/>
                <w:color w:val="auto"/>
                <w:spacing w:val="1"/>
                <w:sz w:val="18"/>
                <w:szCs w:val="18"/>
              </w:rPr>
              <w:t>1000万元</w:t>
            </w:r>
          </w:p>
        </w:tc>
        <w:tc>
          <w:tcPr>
            <w:tcW w:w="1069" w:type="dxa"/>
            <w:noWrap w:val="0"/>
            <w:vAlign w:val="top"/>
          </w:tcPr>
          <w:p w14:paraId="0E4B2F46">
            <w:pPr>
              <w:pStyle w:val="18"/>
              <w:spacing w:before="138" w:line="219" w:lineRule="auto"/>
              <w:ind w:left="303"/>
              <w:rPr>
                <w:rFonts w:hint="eastAsia" w:ascii="宋体" w:hAnsi="宋体" w:eastAsia="宋体" w:cs="宋体"/>
                <w:color w:val="auto"/>
                <w:sz w:val="18"/>
                <w:szCs w:val="18"/>
              </w:rPr>
            </w:pPr>
            <w:r>
              <w:rPr>
                <w:rFonts w:hint="eastAsia" w:ascii="宋体" w:hAnsi="宋体" w:eastAsia="宋体" w:cs="宋体"/>
                <w:color w:val="auto"/>
                <w:spacing w:val="1"/>
                <w:sz w:val="18"/>
                <w:szCs w:val="18"/>
              </w:rPr>
              <w:t>1-3年</w:t>
            </w:r>
          </w:p>
        </w:tc>
        <w:tc>
          <w:tcPr>
            <w:tcW w:w="1378" w:type="dxa"/>
            <w:noWrap w:val="0"/>
            <w:vAlign w:val="center"/>
          </w:tcPr>
          <w:p w14:paraId="670B7234">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en-US" w:bidi="ar-SA"/>
              </w:rPr>
            </w:pPr>
            <w:r>
              <w:rPr>
                <w:rFonts w:hint="eastAsia" w:ascii="宋体" w:hAnsi="宋体" w:eastAsia="宋体" w:cs="宋体"/>
                <w:snapToGrid w:val="0"/>
                <w:color w:val="auto"/>
                <w:spacing w:val="2"/>
                <w:kern w:val="0"/>
                <w:sz w:val="18"/>
                <w:szCs w:val="18"/>
                <w:lang w:val="en-US" w:eastAsia="zh-CN" w:bidi="ar-SA"/>
              </w:rPr>
              <w:t>3.45%起</w:t>
            </w:r>
          </w:p>
        </w:tc>
        <w:tc>
          <w:tcPr>
            <w:tcW w:w="1079" w:type="dxa"/>
            <w:noWrap w:val="0"/>
            <w:vAlign w:val="top"/>
          </w:tcPr>
          <w:p w14:paraId="555199E3">
            <w:pPr>
              <w:pStyle w:val="18"/>
              <w:spacing w:before="140" w:line="221" w:lineRule="auto"/>
              <w:ind w:left="266"/>
              <w:rPr>
                <w:rFonts w:hint="eastAsia" w:ascii="宋体" w:hAnsi="宋体" w:eastAsia="宋体" w:cs="宋体"/>
                <w:color w:val="auto"/>
                <w:sz w:val="18"/>
                <w:szCs w:val="18"/>
              </w:rPr>
            </w:pPr>
            <w:r>
              <w:rPr>
                <w:rFonts w:hint="eastAsia" w:ascii="宋体" w:hAnsi="宋体" w:eastAsia="宋体" w:cs="宋体"/>
                <w:color w:val="auto"/>
                <w:spacing w:val="-2"/>
                <w:sz w:val="18"/>
                <w:szCs w:val="18"/>
              </w:rPr>
              <w:t>24小时</w:t>
            </w:r>
          </w:p>
        </w:tc>
        <w:tc>
          <w:tcPr>
            <w:tcW w:w="1935" w:type="dxa"/>
            <w:noWrap w:val="0"/>
            <w:vAlign w:val="center"/>
          </w:tcPr>
          <w:p w14:paraId="66FC0855">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zh-CN" w:bidi="ar-SA"/>
              </w:rPr>
            </w:pPr>
            <w:r>
              <w:rPr>
                <w:rFonts w:hint="eastAsia" w:ascii="宋体" w:hAnsi="宋体" w:eastAsia="宋体" w:cs="宋体"/>
                <w:snapToGrid w:val="0"/>
                <w:color w:val="auto"/>
                <w:spacing w:val="-2"/>
                <w:kern w:val="0"/>
                <w:sz w:val="18"/>
                <w:szCs w:val="18"/>
                <w:lang w:val="en-US" w:eastAsia="zh-CN" w:bidi="ar-SA"/>
              </w:rPr>
              <w:t>高  明18992218795</w:t>
            </w:r>
          </w:p>
        </w:tc>
      </w:tr>
      <w:tr w14:paraId="08B989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654" w:type="dxa"/>
            <w:noWrap w:val="0"/>
            <w:vAlign w:val="top"/>
          </w:tcPr>
          <w:p w14:paraId="63783483">
            <w:pPr>
              <w:pStyle w:val="18"/>
              <w:spacing w:before="185" w:line="183" w:lineRule="auto"/>
              <w:ind w:left="275"/>
              <w:rPr>
                <w:rFonts w:hint="eastAsia" w:ascii="宋体" w:hAnsi="宋体" w:eastAsia="宋体" w:cs="宋体"/>
                <w:color w:val="auto"/>
                <w:sz w:val="18"/>
                <w:szCs w:val="18"/>
              </w:rPr>
            </w:pPr>
            <w:r>
              <w:rPr>
                <w:rFonts w:hint="eastAsia" w:ascii="宋体" w:hAnsi="宋体" w:eastAsia="宋体" w:cs="宋体"/>
                <w:color w:val="auto"/>
                <w:sz w:val="18"/>
                <w:szCs w:val="18"/>
              </w:rPr>
              <w:t>3</w:t>
            </w:r>
          </w:p>
        </w:tc>
        <w:tc>
          <w:tcPr>
            <w:tcW w:w="1069" w:type="dxa"/>
            <w:noWrap w:val="0"/>
            <w:vAlign w:val="top"/>
          </w:tcPr>
          <w:p w14:paraId="3AC5575C">
            <w:pPr>
              <w:pStyle w:val="18"/>
              <w:spacing w:before="139" w:line="219" w:lineRule="auto"/>
              <w:ind w:left="161"/>
              <w:rPr>
                <w:rFonts w:hint="eastAsia" w:ascii="宋体" w:hAnsi="宋体" w:eastAsia="宋体" w:cs="宋体"/>
                <w:color w:val="auto"/>
                <w:sz w:val="18"/>
                <w:szCs w:val="18"/>
              </w:rPr>
            </w:pPr>
            <w:r>
              <w:rPr>
                <w:rFonts w:hint="eastAsia" w:ascii="宋体" w:hAnsi="宋体" w:eastAsia="宋体" w:cs="宋体"/>
                <w:color w:val="auto"/>
                <w:spacing w:val="-2"/>
                <w:sz w:val="18"/>
                <w:szCs w:val="18"/>
              </w:rPr>
              <w:t>光大银行</w:t>
            </w:r>
          </w:p>
        </w:tc>
        <w:tc>
          <w:tcPr>
            <w:tcW w:w="1069" w:type="dxa"/>
            <w:noWrap w:val="0"/>
            <w:vAlign w:val="top"/>
          </w:tcPr>
          <w:p w14:paraId="5D397EF7">
            <w:pPr>
              <w:pStyle w:val="18"/>
              <w:spacing w:before="138" w:line="219" w:lineRule="auto"/>
              <w:ind w:left="252"/>
              <w:rPr>
                <w:rFonts w:hint="eastAsia" w:ascii="宋体" w:hAnsi="宋体" w:eastAsia="宋体" w:cs="宋体"/>
                <w:color w:val="auto"/>
                <w:sz w:val="18"/>
                <w:szCs w:val="18"/>
              </w:rPr>
            </w:pPr>
            <w:r>
              <w:rPr>
                <w:rFonts w:hint="eastAsia" w:ascii="宋体" w:hAnsi="宋体" w:eastAsia="宋体" w:cs="宋体"/>
                <w:color w:val="auto"/>
                <w:spacing w:val="-2"/>
                <w:sz w:val="18"/>
                <w:szCs w:val="18"/>
              </w:rPr>
              <w:t>政采贷</w:t>
            </w:r>
          </w:p>
        </w:tc>
        <w:tc>
          <w:tcPr>
            <w:tcW w:w="1129" w:type="dxa"/>
            <w:noWrap w:val="0"/>
            <w:vAlign w:val="top"/>
          </w:tcPr>
          <w:p w14:paraId="1676974B">
            <w:pPr>
              <w:pStyle w:val="18"/>
              <w:spacing w:before="140" w:line="220" w:lineRule="auto"/>
              <w:ind w:left="192"/>
              <w:rPr>
                <w:rFonts w:hint="eastAsia" w:ascii="宋体" w:hAnsi="宋体" w:eastAsia="宋体" w:cs="宋体"/>
                <w:color w:val="auto"/>
                <w:sz w:val="18"/>
                <w:szCs w:val="18"/>
              </w:rPr>
            </w:pPr>
            <w:r>
              <w:rPr>
                <w:rFonts w:hint="eastAsia" w:ascii="宋体" w:hAnsi="宋体" w:eastAsia="宋体" w:cs="宋体"/>
                <w:color w:val="auto"/>
                <w:spacing w:val="1"/>
                <w:sz w:val="18"/>
                <w:szCs w:val="18"/>
              </w:rPr>
              <w:t>1000万元</w:t>
            </w:r>
          </w:p>
        </w:tc>
        <w:tc>
          <w:tcPr>
            <w:tcW w:w="1069" w:type="dxa"/>
            <w:noWrap w:val="0"/>
            <w:vAlign w:val="top"/>
          </w:tcPr>
          <w:p w14:paraId="01246DE7">
            <w:pPr>
              <w:pStyle w:val="18"/>
              <w:spacing w:before="139" w:line="219" w:lineRule="auto"/>
              <w:ind w:left="303"/>
              <w:rPr>
                <w:rFonts w:hint="eastAsia" w:ascii="宋体" w:hAnsi="宋体" w:eastAsia="宋体" w:cs="宋体"/>
                <w:color w:val="auto"/>
                <w:sz w:val="18"/>
                <w:szCs w:val="18"/>
              </w:rPr>
            </w:pPr>
            <w:r>
              <w:rPr>
                <w:rFonts w:hint="eastAsia" w:ascii="宋体" w:hAnsi="宋体" w:eastAsia="宋体" w:cs="宋体"/>
                <w:color w:val="auto"/>
                <w:spacing w:val="1"/>
                <w:sz w:val="18"/>
                <w:szCs w:val="18"/>
              </w:rPr>
              <w:t>1-3年</w:t>
            </w:r>
          </w:p>
        </w:tc>
        <w:tc>
          <w:tcPr>
            <w:tcW w:w="1378" w:type="dxa"/>
            <w:noWrap w:val="0"/>
            <w:vAlign w:val="center"/>
          </w:tcPr>
          <w:p w14:paraId="2F3279D8">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en-US" w:bidi="ar-SA"/>
              </w:rPr>
            </w:pPr>
            <w:r>
              <w:rPr>
                <w:rFonts w:hint="eastAsia" w:ascii="宋体" w:hAnsi="宋体" w:eastAsia="宋体" w:cs="宋体"/>
                <w:snapToGrid w:val="0"/>
                <w:color w:val="auto"/>
                <w:spacing w:val="2"/>
                <w:kern w:val="0"/>
                <w:sz w:val="18"/>
                <w:szCs w:val="18"/>
                <w:lang w:val="en-US" w:eastAsia="zh-CN" w:bidi="ar-SA"/>
              </w:rPr>
              <w:t>3.45%</w:t>
            </w:r>
          </w:p>
        </w:tc>
        <w:tc>
          <w:tcPr>
            <w:tcW w:w="1079" w:type="dxa"/>
            <w:noWrap w:val="0"/>
            <w:vAlign w:val="top"/>
          </w:tcPr>
          <w:p w14:paraId="4CE048D8">
            <w:pPr>
              <w:pStyle w:val="18"/>
              <w:spacing w:before="141" w:line="221" w:lineRule="auto"/>
              <w:ind w:left="266"/>
              <w:rPr>
                <w:rFonts w:hint="eastAsia" w:ascii="宋体" w:hAnsi="宋体" w:eastAsia="宋体" w:cs="宋体"/>
                <w:color w:val="auto"/>
                <w:sz w:val="18"/>
                <w:szCs w:val="18"/>
              </w:rPr>
            </w:pPr>
            <w:r>
              <w:rPr>
                <w:rFonts w:hint="eastAsia" w:ascii="宋体" w:hAnsi="宋体" w:eastAsia="宋体" w:cs="宋体"/>
                <w:color w:val="auto"/>
                <w:spacing w:val="2"/>
                <w:sz w:val="18"/>
                <w:szCs w:val="18"/>
              </w:rPr>
              <w:t>72小时</w:t>
            </w:r>
          </w:p>
        </w:tc>
        <w:tc>
          <w:tcPr>
            <w:tcW w:w="1935" w:type="dxa"/>
            <w:noWrap w:val="0"/>
            <w:vAlign w:val="center"/>
          </w:tcPr>
          <w:p w14:paraId="06A6F0D6">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zh-CN" w:bidi="ar-SA"/>
              </w:rPr>
            </w:pPr>
            <w:r>
              <w:rPr>
                <w:rFonts w:hint="eastAsia" w:ascii="宋体" w:hAnsi="宋体" w:eastAsia="宋体" w:cs="宋体"/>
                <w:snapToGrid w:val="0"/>
                <w:color w:val="auto"/>
                <w:spacing w:val="-2"/>
                <w:kern w:val="0"/>
                <w:sz w:val="18"/>
                <w:szCs w:val="18"/>
                <w:lang w:val="en-US" w:eastAsia="zh-CN" w:bidi="ar-SA"/>
              </w:rPr>
              <w:t>艾思宇13509127997</w:t>
            </w:r>
          </w:p>
        </w:tc>
      </w:tr>
      <w:tr w14:paraId="040B93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654" w:type="dxa"/>
            <w:noWrap w:val="0"/>
            <w:vAlign w:val="top"/>
          </w:tcPr>
          <w:p w14:paraId="468F49F1">
            <w:pPr>
              <w:pStyle w:val="18"/>
              <w:spacing w:before="186" w:line="183" w:lineRule="auto"/>
              <w:ind w:left="275"/>
              <w:rPr>
                <w:rFonts w:hint="eastAsia" w:ascii="宋体" w:hAnsi="宋体" w:eastAsia="宋体" w:cs="宋体"/>
                <w:color w:val="auto"/>
                <w:sz w:val="18"/>
                <w:szCs w:val="18"/>
              </w:rPr>
            </w:pPr>
            <w:r>
              <w:rPr>
                <w:rFonts w:hint="eastAsia" w:ascii="宋体" w:hAnsi="宋体" w:eastAsia="宋体" w:cs="宋体"/>
                <w:color w:val="auto"/>
                <w:sz w:val="18"/>
                <w:szCs w:val="18"/>
              </w:rPr>
              <w:t>4</w:t>
            </w:r>
          </w:p>
        </w:tc>
        <w:tc>
          <w:tcPr>
            <w:tcW w:w="1069" w:type="dxa"/>
            <w:noWrap w:val="0"/>
            <w:vAlign w:val="top"/>
          </w:tcPr>
          <w:p w14:paraId="076B5832">
            <w:pPr>
              <w:pStyle w:val="18"/>
              <w:spacing w:before="141" w:line="220" w:lineRule="auto"/>
              <w:ind w:left="161"/>
              <w:rPr>
                <w:rFonts w:hint="eastAsia" w:ascii="宋体" w:hAnsi="宋体" w:eastAsia="宋体" w:cs="宋体"/>
                <w:color w:val="auto"/>
                <w:sz w:val="18"/>
                <w:szCs w:val="18"/>
              </w:rPr>
            </w:pPr>
            <w:r>
              <w:rPr>
                <w:rFonts w:hint="eastAsia" w:ascii="宋体" w:hAnsi="宋体" w:eastAsia="宋体" w:cs="宋体"/>
                <w:color w:val="auto"/>
                <w:spacing w:val="-2"/>
                <w:sz w:val="18"/>
                <w:szCs w:val="18"/>
              </w:rPr>
              <w:t>交通银行</w:t>
            </w:r>
          </w:p>
        </w:tc>
        <w:tc>
          <w:tcPr>
            <w:tcW w:w="1069" w:type="dxa"/>
            <w:noWrap w:val="0"/>
            <w:vAlign w:val="top"/>
          </w:tcPr>
          <w:p w14:paraId="3ABF87DE">
            <w:pPr>
              <w:pStyle w:val="18"/>
              <w:spacing w:before="140" w:line="219" w:lineRule="auto"/>
              <w:ind w:left="252"/>
              <w:rPr>
                <w:rFonts w:hint="eastAsia" w:ascii="宋体" w:hAnsi="宋体" w:eastAsia="宋体" w:cs="宋体"/>
                <w:color w:val="auto"/>
                <w:sz w:val="18"/>
                <w:szCs w:val="18"/>
              </w:rPr>
            </w:pPr>
            <w:r>
              <w:rPr>
                <w:rFonts w:hint="eastAsia" w:ascii="宋体" w:hAnsi="宋体" w:eastAsia="宋体" w:cs="宋体"/>
                <w:color w:val="auto"/>
                <w:spacing w:val="-2"/>
                <w:sz w:val="18"/>
                <w:szCs w:val="18"/>
              </w:rPr>
              <w:t>秦政贷</w:t>
            </w:r>
          </w:p>
        </w:tc>
        <w:tc>
          <w:tcPr>
            <w:tcW w:w="1129" w:type="dxa"/>
            <w:noWrap w:val="0"/>
            <w:vAlign w:val="top"/>
          </w:tcPr>
          <w:p w14:paraId="33B56A45">
            <w:pPr>
              <w:pStyle w:val="18"/>
              <w:spacing w:before="141" w:line="220" w:lineRule="auto"/>
              <w:ind w:left="192"/>
              <w:rPr>
                <w:rFonts w:hint="eastAsia" w:ascii="宋体" w:hAnsi="宋体" w:eastAsia="宋体" w:cs="宋体"/>
                <w:color w:val="auto"/>
                <w:sz w:val="18"/>
                <w:szCs w:val="18"/>
              </w:rPr>
            </w:pPr>
            <w:r>
              <w:rPr>
                <w:rFonts w:hint="eastAsia" w:ascii="宋体" w:hAnsi="宋体" w:eastAsia="宋体" w:cs="宋体"/>
                <w:color w:val="auto"/>
                <w:spacing w:val="1"/>
                <w:sz w:val="18"/>
                <w:szCs w:val="18"/>
              </w:rPr>
              <w:t>1000万元</w:t>
            </w:r>
          </w:p>
        </w:tc>
        <w:tc>
          <w:tcPr>
            <w:tcW w:w="1069" w:type="dxa"/>
            <w:noWrap w:val="0"/>
            <w:vAlign w:val="top"/>
          </w:tcPr>
          <w:p w14:paraId="052DC47F">
            <w:pPr>
              <w:pStyle w:val="18"/>
              <w:spacing w:before="140" w:line="219" w:lineRule="auto"/>
              <w:ind w:left="393"/>
              <w:rPr>
                <w:rFonts w:hint="eastAsia" w:ascii="宋体" w:hAnsi="宋体" w:eastAsia="宋体" w:cs="宋体"/>
                <w:color w:val="auto"/>
                <w:sz w:val="18"/>
                <w:szCs w:val="18"/>
              </w:rPr>
            </w:pPr>
            <w:r>
              <w:rPr>
                <w:rFonts w:hint="eastAsia" w:ascii="宋体" w:hAnsi="宋体" w:eastAsia="宋体" w:cs="宋体"/>
                <w:color w:val="auto"/>
                <w:spacing w:val="3"/>
                <w:sz w:val="18"/>
                <w:szCs w:val="18"/>
              </w:rPr>
              <w:t>1年</w:t>
            </w:r>
          </w:p>
        </w:tc>
        <w:tc>
          <w:tcPr>
            <w:tcW w:w="1378" w:type="dxa"/>
            <w:noWrap w:val="0"/>
            <w:vAlign w:val="center"/>
          </w:tcPr>
          <w:p w14:paraId="060F4C55">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en-US" w:bidi="ar-SA"/>
              </w:rPr>
            </w:pPr>
            <w:r>
              <w:rPr>
                <w:rFonts w:hint="eastAsia" w:ascii="宋体" w:hAnsi="宋体" w:eastAsia="宋体" w:cs="宋体"/>
                <w:snapToGrid w:val="0"/>
                <w:color w:val="auto"/>
                <w:spacing w:val="2"/>
                <w:kern w:val="0"/>
                <w:sz w:val="18"/>
                <w:szCs w:val="18"/>
                <w:lang w:val="en-US" w:eastAsia="zh-CN" w:bidi="ar-SA"/>
              </w:rPr>
              <w:t>3.45%</w:t>
            </w:r>
          </w:p>
        </w:tc>
        <w:tc>
          <w:tcPr>
            <w:tcW w:w="1079" w:type="dxa"/>
            <w:noWrap w:val="0"/>
            <w:vAlign w:val="top"/>
          </w:tcPr>
          <w:p w14:paraId="2B3FCA87">
            <w:pPr>
              <w:pStyle w:val="18"/>
              <w:spacing w:before="142" w:line="221" w:lineRule="auto"/>
              <w:ind w:left="266"/>
              <w:rPr>
                <w:rFonts w:hint="eastAsia" w:ascii="宋体" w:hAnsi="宋体" w:eastAsia="宋体" w:cs="宋体"/>
                <w:color w:val="auto"/>
                <w:sz w:val="18"/>
                <w:szCs w:val="18"/>
              </w:rPr>
            </w:pPr>
            <w:r>
              <w:rPr>
                <w:rFonts w:hint="eastAsia" w:ascii="宋体" w:hAnsi="宋体" w:eastAsia="宋体" w:cs="宋体"/>
                <w:color w:val="auto"/>
                <w:spacing w:val="-2"/>
                <w:sz w:val="18"/>
                <w:szCs w:val="18"/>
              </w:rPr>
              <w:t>24小时</w:t>
            </w:r>
          </w:p>
        </w:tc>
        <w:tc>
          <w:tcPr>
            <w:tcW w:w="1935" w:type="dxa"/>
            <w:noWrap w:val="0"/>
            <w:vAlign w:val="center"/>
          </w:tcPr>
          <w:p w14:paraId="3D2AF834">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zh-CN" w:bidi="ar-SA"/>
              </w:rPr>
            </w:pPr>
            <w:r>
              <w:rPr>
                <w:rFonts w:hint="eastAsia" w:ascii="宋体" w:hAnsi="宋体" w:eastAsia="宋体" w:cs="宋体"/>
                <w:snapToGrid w:val="0"/>
                <w:color w:val="auto"/>
                <w:spacing w:val="-2"/>
                <w:kern w:val="0"/>
                <w:sz w:val="18"/>
                <w:szCs w:val="18"/>
                <w:lang w:val="en-US" w:eastAsia="zh-CN" w:bidi="ar-SA"/>
              </w:rPr>
              <w:t>张  飞15291296886</w:t>
            </w:r>
          </w:p>
        </w:tc>
      </w:tr>
      <w:tr w14:paraId="6947A0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654" w:type="dxa"/>
            <w:noWrap w:val="0"/>
            <w:vAlign w:val="top"/>
          </w:tcPr>
          <w:p w14:paraId="27AE4A42">
            <w:pPr>
              <w:pStyle w:val="18"/>
              <w:spacing w:before="188" w:line="182" w:lineRule="auto"/>
              <w:ind w:left="275"/>
              <w:rPr>
                <w:rFonts w:hint="eastAsia" w:ascii="宋体" w:hAnsi="宋体" w:eastAsia="宋体" w:cs="宋体"/>
                <w:color w:val="auto"/>
                <w:sz w:val="18"/>
                <w:szCs w:val="18"/>
              </w:rPr>
            </w:pPr>
            <w:r>
              <w:rPr>
                <w:rFonts w:hint="eastAsia" w:ascii="宋体" w:hAnsi="宋体" w:eastAsia="宋体" w:cs="宋体"/>
                <w:color w:val="auto"/>
                <w:sz w:val="18"/>
                <w:szCs w:val="18"/>
              </w:rPr>
              <w:t>5</w:t>
            </w:r>
          </w:p>
        </w:tc>
        <w:tc>
          <w:tcPr>
            <w:tcW w:w="1069" w:type="dxa"/>
            <w:noWrap w:val="0"/>
            <w:vAlign w:val="top"/>
          </w:tcPr>
          <w:p w14:paraId="0A5D145C">
            <w:pPr>
              <w:pStyle w:val="18"/>
              <w:spacing w:before="142" w:line="220" w:lineRule="auto"/>
              <w:ind w:left="161"/>
              <w:rPr>
                <w:rFonts w:hint="eastAsia" w:ascii="宋体" w:hAnsi="宋体" w:eastAsia="宋体" w:cs="宋体"/>
                <w:color w:val="auto"/>
                <w:sz w:val="18"/>
                <w:szCs w:val="18"/>
              </w:rPr>
            </w:pPr>
            <w:r>
              <w:rPr>
                <w:rFonts w:hint="eastAsia" w:ascii="宋体" w:hAnsi="宋体" w:eastAsia="宋体" w:cs="宋体"/>
                <w:color w:val="auto"/>
                <w:spacing w:val="2"/>
                <w:sz w:val="18"/>
                <w:szCs w:val="18"/>
              </w:rPr>
              <w:t>中国银行</w:t>
            </w:r>
          </w:p>
        </w:tc>
        <w:tc>
          <w:tcPr>
            <w:tcW w:w="1069" w:type="dxa"/>
            <w:noWrap w:val="0"/>
            <w:vAlign w:val="top"/>
          </w:tcPr>
          <w:p w14:paraId="442E46A7">
            <w:pPr>
              <w:pStyle w:val="18"/>
              <w:spacing w:before="140" w:line="219" w:lineRule="auto"/>
              <w:ind w:left="252"/>
              <w:rPr>
                <w:rFonts w:hint="eastAsia" w:ascii="宋体" w:hAnsi="宋体" w:eastAsia="宋体" w:cs="宋体"/>
                <w:color w:val="auto"/>
                <w:sz w:val="18"/>
                <w:szCs w:val="18"/>
              </w:rPr>
            </w:pPr>
            <w:r>
              <w:rPr>
                <w:rFonts w:hint="eastAsia" w:ascii="宋体" w:hAnsi="宋体" w:eastAsia="宋体" w:cs="宋体"/>
                <w:color w:val="auto"/>
                <w:spacing w:val="-2"/>
                <w:sz w:val="18"/>
                <w:szCs w:val="18"/>
              </w:rPr>
              <w:t>政采贷</w:t>
            </w:r>
          </w:p>
        </w:tc>
        <w:tc>
          <w:tcPr>
            <w:tcW w:w="1129" w:type="dxa"/>
            <w:noWrap w:val="0"/>
            <w:vAlign w:val="top"/>
          </w:tcPr>
          <w:p w14:paraId="37338BCF">
            <w:pPr>
              <w:pStyle w:val="18"/>
              <w:spacing w:before="142" w:line="220" w:lineRule="auto"/>
              <w:ind w:left="192"/>
              <w:rPr>
                <w:rFonts w:hint="eastAsia" w:ascii="宋体" w:hAnsi="宋体" w:eastAsia="宋体" w:cs="宋体"/>
                <w:color w:val="auto"/>
                <w:sz w:val="18"/>
                <w:szCs w:val="18"/>
              </w:rPr>
            </w:pPr>
            <w:r>
              <w:rPr>
                <w:rFonts w:hint="eastAsia" w:ascii="宋体" w:hAnsi="宋体" w:eastAsia="宋体" w:cs="宋体"/>
                <w:color w:val="auto"/>
                <w:spacing w:val="1"/>
                <w:sz w:val="18"/>
                <w:szCs w:val="18"/>
              </w:rPr>
              <w:t>1000万元</w:t>
            </w:r>
          </w:p>
        </w:tc>
        <w:tc>
          <w:tcPr>
            <w:tcW w:w="1069" w:type="dxa"/>
            <w:noWrap w:val="0"/>
            <w:vAlign w:val="top"/>
          </w:tcPr>
          <w:p w14:paraId="6154C867">
            <w:pPr>
              <w:pStyle w:val="18"/>
              <w:spacing w:before="141" w:line="219" w:lineRule="auto"/>
              <w:ind w:left="303"/>
              <w:rPr>
                <w:rFonts w:hint="eastAsia" w:ascii="宋体" w:hAnsi="宋体" w:eastAsia="宋体" w:cs="宋体"/>
                <w:color w:val="auto"/>
                <w:sz w:val="18"/>
                <w:szCs w:val="18"/>
              </w:rPr>
            </w:pPr>
            <w:r>
              <w:rPr>
                <w:rFonts w:hint="eastAsia" w:ascii="宋体" w:hAnsi="宋体" w:eastAsia="宋体" w:cs="宋体"/>
                <w:color w:val="auto"/>
                <w:spacing w:val="1"/>
                <w:sz w:val="18"/>
                <w:szCs w:val="18"/>
              </w:rPr>
              <w:t>1-3年</w:t>
            </w:r>
          </w:p>
        </w:tc>
        <w:tc>
          <w:tcPr>
            <w:tcW w:w="1378" w:type="dxa"/>
            <w:noWrap w:val="0"/>
            <w:vAlign w:val="center"/>
          </w:tcPr>
          <w:p w14:paraId="2448E0D8">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en-US" w:bidi="ar-SA"/>
              </w:rPr>
            </w:pPr>
            <w:r>
              <w:rPr>
                <w:rFonts w:hint="eastAsia" w:ascii="宋体" w:hAnsi="宋体" w:eastAsia="宋体" w:cs="宋体"/>
                <w:snapToGrid w:val="0"/>
                <w:color w:val="auto"/>
                <w:spacing w:val="2"/>
                <w:kern w:val="0"/>
                <w:sz w:val="18"/>
                <w:szCs w:val="18"/>
                <w:lang w:val="en-US" w:eastAsia="zh-CN" w:bidi="ar-SA"/>
              </w:rPr>
              <w:t>3.45%</w:t>
            </w:r>
          </w:p>
        </w:tc>
        <w:tc>
          <w:tcPr>
            <w:tcW w:w="1079" w:type="dxa"/>
            <w:noWrap w:val="0"/>
            <w:vAlign w:val="top"/>
          </w:tcPr>
          <w:p w14:paraId="66F7C7ED">
            <w:pPr>
              <w:pStyle w:val="18"/>
              <w:spacing w:before="143" w:line="221" w:lineRule="auto"/>
              <w:ind w:left="266"/>
              <w:rPr>
                <w:rFonts w:hint="eastAsia" w:ascii="宋体" w:hAnsi="宋体" w:eastAsia="宋体" w:cs="宋体"/>
                <w:color w:val="auto"/>
                <w:sz w:val="18"/>
                <w:szCs w:val="18"/>
              </w:rPr>
            </w:pPr>
            <w:r>
              <w:rPr>
                <w:rFonts w:hint="eastAsia" w:ascii="宋体" w:hAnsi="宋体" w:eastAsia="宋体" w:cs="宋体"/>
                <w:color w:val="auto"/>
                <w:spacing w:val="2"/>
                <w:sz w:val="18"/>
                <w:szCs w:val="18"/>
              </w:rPr>
              <w:t>72小时</w:t>
            </w:r>
          </w:p>
        </w:tc>
        <w:tc>
          <w:tcPr>
            <w:tcW w:w="1935" w:type="dxa"/>
            <w:noWrap w:val="0"/>
            <w:vAlign w:val="center"/>
          </w:tcPr>
          <w:p w14:paraId="7B718EFD">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zh-CN" w:bidi="ar-SA"/>
              </w:rPr>
            </w:pPr>
            <w:r>
              <w:rPr>
                <w:rFonts w:hint="eastAsia" w:ascii="宋体" w:hAnsi="宋体" w:eastAsia="宋体" w:cs="宋体"/>
                <w:snapToGrid w:val="0"/>
                <w:color w:val="auto"/>
                <w:spacing w:val="-2"/>
                <w:kern w:val="0"/>
                <w:sz w:val="18"/>
                <w:szCs w:val="18"/>
                <w:lang w:val="en-US" w:eastAsia="zh-CN" w:bidi="ar-SA"/>
              </w:rPr>
              <w:t>李  浩18691230007</w:t>
            </w:r>
          </w:p>
        </w:tc>
      </w:tr>
      <w:tr w14:paraId="1E791B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654" w:type="dxa"/>
            <w:noWrap w:val="0"/>
            <w:vAlign w:val="top"/>
          </w:tcPr>
          <w:p w14:paraId="563C233E">
            <w:pPr>
              <w:pStyle w:val="18"/>
              <w:spacing w:before="188" w:line="183" w:lineRule="auto"/>
              <w:ind w:left="275"/>
              <w:rPr>
                <w:rFonts w:hint="eastAsia" w:ascii="宋体" w:hAnsi="宋体" w:eastAsia="宋体" w:cs="宋体"/>
                <w:color w:val="auto"/>
                <w:sz w:val="18"/>
                <w:szCs w:val="18"/>
              </w:rPr>
            </w:pPr>
            <w:r>
              <w:rPr>
                <w:rFonts w:hint="eastAsia" w:ascii="宋体" w:hAnsi="宋体" w:eastAsia="宋体" w:cs="宋体"/>
                <w:color w:val="auto"/>
                <w:sz w:val="18"/>
                <w:szCs w:val="18"/>
              </w:rPr>
              <w:t>6</w:t>
            </w:r>
          </w:p>
        </w:tc>
        <w:tc>
          <w:tcPr>
            <w:tcW w:w="1069" w:type="dxa"/>
            <w:noWrap w:val="0"/>
            <w:vAlign w:val="top"/>
          </w:tcPr>
          <w:p w14:paraId="56BCFA12">
            <w:pPr>
              <w:pStyle w:val="18"/>
              <w:spacing w:before="142" w:line="220" w:lineRule="auto"/>
              <w:ind w:left="161"/>
              <w:rPr>
                <w:rFonts w:hint="eastAsia" w:ascii="宋体" w:hAnsi="宋体" w:eastAsia="宋体" w:cs="宋体"/>
                <w:color w:val="auto"/>
                <w:sz w:val="18"/>
                <w:szCs w:val="18"/>
              </w:rPr>
            </w:pPr>
            <w:r>
              <w:rPr>
                <w:rFonts w:hint="eastAsia" w:ascii="宋体" w:hAnsi="宋体" w:eastAsia="宋体" w:cs="宋体"/>
                <w:color w:val="auto"/>
                <w:spacing w:val="-2"/>
                <w:sz w:val="18"/>
                <w:szCs w:val="18"/>
              </w:rPr>
              <w:t>招商银行</w:t>
            </w:r>
          </w:p>
        </w:tc>
        <w:tc>
          <w:tcPr>
            <w:tcW w:w="1069" w:type="dxa"/>
            <w:noWrap w:val="0"/>
            <w:vAlign w:val="top"/>
          </w:tcPr>
          <w:p w14:paraId="6897A01B">
            <w:pPr>
              <w:pStyle w:val="18"/>
              <w:spacing w:before="141" w:line="219" w:lineRule="auto"/>
              <w:ind w:left="252"/>
              <w:rPr>
                <w:rFonts w:hint="eastAsia" w:ascii="宋体" w:hAnsi="宋体" w:eastAsia="宋体" w:cs="宋体"/>
                <w:color w:val="auto"/>
                <w:sz w:val="18"/>
                <w:szCs w:val="18"/>
              </w:rPr>
            </w:pPr>
            <w:r>
              <w:rPr>
                <w:rFonts w:hint="eastAsia" w:ascii="宋体" w:hAnsi="宋体" w:eastAsia="宋体" w:cs="宋体"/>
                <w:color w:val="auto"/>
                <w:spacing w:val="-2"/>
                <w:sz w:val="18"/>
                <w:szCs w:val="18"/>
              </w:rPr>
              <w:t>政采贷</w:t>
            </w:r>
          </w:p>
        </w:tc>
        <w:tc>
          <w:tcPr>
            <w:tcW w:w="1129" w:type="dxa"/>
            <w:noWrap w:val="0"/>
            <w:vAlign w:val="top"/>
          </w:tcPr>
          <w:p w14:paraId="3712E16F">
            <w:pPr>
              <w:pStyle w:val="18"/>
              <w:spacing w:before="142" w:line="220" w:lineRule="auto"/>
              <w:ind w:left="192"/>
              <w:rPr>
                <w:rFonts w:hint="eastAsia" w:ascii="宋体" w:hAnsi="宋体" w:eastAsia="宋体" w:cs="宋体"/>
                <w:color w:val="auto"/>
                <w:sz w:val="18"/>
                <w:szCs w:val="18"/>
              </w:rPr>
            </w:pPr>
            <w:r>
              <w:rPr>
                <w:rFonts w:hint="eastAsia" w:ascii="宋体" w:hAnsi="宋体" w:eastAsia="宋体" w:cs="宋体"/>
                <w:color w:val="auto"/>
                <w:spacing w:val="-2"/>
                <w:sz w:val="18"/>
                <w:szCs w:val="18"/>
              </w:rPr>
              <w:t>3000万元</w:t>
            </w:r>
          </w:p>
        </w:tc>
        <w:tc>
          <w:tcPr>
            <w:tcW w:w="1069" w:type="dxa"/>
            <w:noWrap w:val="0"/>
            <w:vAlign w:val="top"/>
          </w:tcPr>
          <w:p w14:paraId="7BC4EB04">
            <w:pPr>
              <w:pStyle w:val="18"/>
              <w:spacing w:before="142" w:line="219" w:lineRule="auto"/>
              <w:ind w:left="303"/>
              <w:rPr>
                <w:rFonts w:hint="eastAsia" w:ascii="宋体" w:hAnsi="宋体" w:eastAsia="宋体" w:cs="宋体"/>
                <w:color w:val="auto"/>
                <w:sz w:val="18"/>
                <w:szCs w:val="18"/>
              </w:rPr>
            </w:pPr>
            <w:r>
              <w:rPr>
                <w:rFonts w:hint="eastAsia" w:ascii="宋体" w:hAnsi="宋体" w:eastAsia="宋体" w:cs="宋体"/>
                <w:color w:val="auto"/>
                <w:spacing w:val="1"/>
                <w:sz w:val="18"/>
                <w:szCs w:val="18"/>
              </w:rPr>
              <w:t>1-3年</w:t>
            </w:r>
          </w:p>
        </w:tc>
        <w:tc>
          <w:tcPr>
            <w:tcW w:w="1378" w:type="dxa"/>
            <w:noWrap w:val="0"/>
            <w:vAlign w:val="center"/>
          </w:tcPr>
          <w:p w14:paraId="30EFA1C6">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en-US" w:bidi="ar-SA"/>
              </w:rPr>
            </w:pPr>
            <w:r>
              <w:rPr>
                <w:rFonts w:hint="eastAsia" w:ascii="宋体" w:hAnsi="宋体" w:eastAsia="宋体" w:cs="宋体"/>
                <w:snapToGrid w:val="0"/>
                <w:color w:val="auto"/>
                <w:spacing w:val="2"/>
                <w:kern w:val="0"/>
                <w:sz w:val="18"/>
                <w:szCs w:val="18"/>
                <w:lang w:val="en-US" w:eastAsia="zh-CN" w:bidi="ar-SA"/>
              </w:rPr>
              <w:t>3.45%起</w:t>
            </w:r>
          </w:p>
        </w:tc>
        <w:tc>
          <w:tcPr>
            <w:tcW w:w="1079" w:type="dxa"/>
            <w:noWrap w:val="0"/>
            <w:vAlign w:val="top"/>
          </w:tcPr>
          <w:p w14:paraId="42E707C0">
            <w:pPr>
              <w:pStyle w:val="18"/>
              <w:spacing w:before="144" w:line="221" w:lineRule="auto"/>
              <w:ind w:left="266"/>
              <w:rPr>
                <w:rFonts w:hint="eastAsia" w:ascii="宋体" w:hAnsi="宋体" w:eastAsia="宋体" w:cs="宋体"/>
                <w:color w:val="auto"/>
                <w:sz w:val="18"/>
                <w:szCs w:val="18"/>
              </w:rPr>
            </w:pPr>
            <w:r>
              <w:rPr>
                <w:rFonts w:hint="eastAsia" w:ascii="宋体" w:hAnsi="宋体" w:eastAsia="宋体" w:cs="宋体"/>
                <w:color w:val="auto"/>
                <w:spacing w:val="-2"/>
                <w:sz w:val="18"/>
                <w:szCs w:val="18"/>
              </w:rPr>
              <w:t>24小时</w:t>
            </w:r>
          </w:p>
        </w:tc>
        <w:tc>
          <w:tcPr>
            <w:tcW w:w="1935" w:type="dxa"/>
            <w:noWrap w:val="0"/>
            <w:vAlign w:val="center"/>
          </w:tcPr>
          <w:p w14:paraId="293ACC08">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zh-CN" w:bidi="ar-SA"/>
              </w:rPr>
            </w:pPr>
            <w:r>
              <w:rPr>
                <w:rFonts w:hint="eastAsia" w:ascii="宋体" w:hAnsi="宋体" w:eastAsia="宋体" w:cs="宋体"/>
                <w:snapToGrid w:val="0"/>
                <w:color w:val="auto"/>
                <w:spacing w:val="-2"/>
                <w:kern w:val="0"/>
                <w:sz w:val="18"/>
                <w:szCs w:val="18"/>
                <w:lang w:val="en-US" w:eastAsia="zh-CN" w:bidi="ar-SA"/>
              </w:rPr>
              <w:t>马  烨15596100007</w:t>
            </w:r>
          </w:p>
        </w:tc>
      </w:tr>
      <w:tr w14:paraId="050273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654" w:type="dxa"/>
            <w:noWrap w:val="0"/>
            <w:vAlign w:val="top"/>
          </w:tcPr>
          <w:p w14:paraId="3DFE247E">
            <w:pPr>
              <w:pStyle w:val="18"/>
              <w:spacing w:before="190" w:line="182" w:lineRule="auto"/>
              <w:ind w:left="275"/>
              <w:rPr>
                <w:rFonts w:hint="eastAsia" w:ascii="宋体" w:hAnsi="宋体" w:eastAsia="宋体" w:cs="宋体"/>
                <w:color w:val="auto"/>
                <w:sz w:val="18"/>
                <w:szCs w:val="18"/>
              </w:rPr>
            </w:pPr>
            <w:r>
              <w:rPr>
                <w:rFonts w:hint="eastAsia" w:ascii="宋体" w:hAnsi="宋体" w:eastAsia="宋体" w:cs="宋体"/>
                <w:color w:val="auto"/>
                <w:sz w:val="18"/>
                <w:szCs w:val="18"/>
              </w:rPr>
              <w:t>7</w:t>
            </w:r>
          </w:p>
        </w:tc>
        <w:tc>
          <w:tcPr>
            <w:tcW w:w="1069" w:type="dxa"/>
            <w:noWrap w:val="0"/>
            <w:vAlign w:val="top"/>
          </w:tcPr>
          <w:p w14:paraId="01A857B5">
            <w:pPr>
              <w:pStyle w:val="18"/>
              <w:spacing w:before="144" w:line="220" w:lineRule="auto"/>
              <w:ind w:left="161"/>
              <w:rPr>
                <w:rFonts w:hint="eastAsia" w:ascii="宋体" w:hAnsi="宋体" w:eastAsia="宋体" w:cs="宋体"/>
                <w:color w:val="auto"/>
                <w:sz w:val="18"/>
                <w:szCs w:val="18"/>
              </w:rPr>
            </w:pPr>
            <w:r>
              <w:rPr>
                <w:rFonts w:hint="eastAsia" w:ascii="宋体" w:hAnsi="宋体" w:eastAsia="宋体" w:cs="宋体"/>
                <w:color w:val="auto"/>
                <w:spacing w:val="-2"/>
                <w:sz w:val="18"/>
                <w:szCs w:val="18"/>
              </w:rPr>
              <w:t>浦发银行</w:t>
            </w:r>
          </w:p>
        </w:tc>
        <w:tc>
          <w:tcPr>
            <w:tcW w:w="1069" w:type="dxa"/>
            <w:noWrap w:val="0"/>
            <w:vAlign w:val="top"/>
          </w:tcPr>
          <w:p w14:paraId="51F5A813">
            <w:pPr>
              <w:pStyle w:val="18"/>
              <w:spacing w:before="142" w:line="219" w:lineRule="auto"/>
              <w:ind w:left="211"/>
              <w:rPr>
                <w:rFonts w:hint="eastAsia" w:ascii="宋体" w:hAnsi="宋体" w:eastAsia="宋体" w:cs="宋体"/>
                <w:color w:val="auto"/>
                <w:sz w:val="18"/>
                <w:szCs w:val="18"/>
              </w:rPr>
            </w:pPr>
            <w:r>
              <w:rPr>
                <w:rFonts w:hint="eastAsia" w:ascii="宋体" w:hAnsi="宋体" w:eastAsia="宋体" w:cs="宋体"/>
                <w:color w:val="auto"/>
                <w:spacing w:val="-2"/>
                <w:sz w:val="18"/>
                <w:szCs w:val="18"/>
              </w:rPr>
              <w:t>政采E贷</w:t>
            </w:r>
          </w:p>
        </w:tc>
        <w:tc>
          <w:tcPr>
            <w:tcW w:w="1129" w:type="dxa"/>
            <w:noWrap w:val="0"/>
            <w:vAlign w:val="top"/>
          </w:tcPr>
          <w:p w14:paraId="43022683">
            <w:pPr>
              <w:pStyle w:val="18"/>
              <w:spacing w:before="144" w:line="220" w:lineRule="auto"/>
              <w:ind w:left="192"/>
              <w:rPr>
                <w:rFonts w:hint="eastAsia" w:ascii="宋体" w:hAnsi="宋体" w:eastAsia="宋体" w:cs="宋体"/>
                <w:color w:val="auto"/>
                <w:sz w:val="18"/>
                <w:szCs w:val="18"/>
              </w:rPr>
            </w:pPr>
            <w:r>
              <w:rPr>
                <w:rFonts w:hint="eastAsia" w:cs="宋体"/>
                <w:color w:val="auto"/>
                <w:spacing w:val="-2"/>
                <w:sz w:val="18"/>
                <w:szCs w:val="18"/>
                <w:lang w:val="en-US" w:eastAsia="zh-CN"/>
              </w:rPr>
              <w:t>1</w:t>
            </w:r>
            <w:r>
              <w:rPr>
                <w:rFonts w:hint="eastAsia" w:ascii="宋体" w:hAnsi="宋体" w:eastAsia="宋体" w:cs="宋体"/>
                <w:color w:val="auto"/>
                <w:spacing w:val="-2"/>
                <w:sz w:val="18"/>
                <w:szCs w:val="18"/>
              </w:rPr>
              <w:t>000万元</w:t>
            </w:r>
          </w:p>
        </w:tc>
        <w:tc>
          <w:tcPr>
            <w:tcW w:w="1069" w:type="dxa"/>
            <w:noWrap w:val="0"/>
            <w:vAlign w:val="top"/>
          </w:tcPr>
          <w:p w14:paraId="1A158C4D">
            <w:pPr>
              <w:pStyle w:val="18"/>
              <w:spacing w:before="143" w:line="219" w:lineRule="auto"/>
              <w:ind w:left="393"/>
              <w:rPr>
                <w:rFonts w:hint="eastAsia" w:ascii="宋体" w:hAnsi="宋体" w:eastAsia="宋体" w:cs="宋体"/>
                <w:color w:val="auto"/>
                <w:sz w:val="18"/>
                <w:szCs w:val="18"/>
              </w:rPr>
            </w:pPr>
            <w:r>
              <w:rPr>
                <w:rFonts w:hint="eastAsia" w:ascii="宋体" w:hAnsi="宋体" w:eastAsia="宋体" w:cs="宋体"/>
                <w:color w:val="auto"/>
                <w:spacing w:val="3"/>
                <w:sz w:val="18"/>
                <w:szCs w:val="18"/>
              </w:rPr>
              <w:t>1年</w:t>
            </w:r>
          </w:p>
        </w:tc>
        <w:tc>
          <w:tcPr>
            <w:tcW w:w="1378" w:type="dxa"/>
            <w:noWrap w:val="0"/>
            <w:vAlign w:val="center"/>
          </w:tcPr>
          <w:p w14:paraId="3AF2BEC6">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en-US" w:bidi="ar-SA"/>
              </w:rPr>
            </w:pPr>
            <w:r>
              <w:rPr>
                <w:rFonts w:hint="eastAsia" w:ascii="宋体" w:hAnsi="宋体" w:eastAsia="宋体" w:cs="宋体"/>
                <w:snapToGrid w:val="0"/>
                <w:color w:val="auto"/>
                <w:spacing w:val="2"/>
                <w:kern w:val="0"/>
                <w:sz w:val="18"/>
                <w:szCs w:val="18"/>
                <w:lang w:val="en-US" w:eastAsia="zh-CN" w:bidi="ar-SA"/>
              </w:rPr>
              <w:t>3.45%起</w:t>
            </w:r>
          </w:p>
        </w:tc>
        <w:tc>
          <w:tcPr>
            <w:tcW w:w="1079" w:type="dxa"/>
            <w:noWrap w:val="0"/>
            <w:vAlign w:val="top"/>
          </w:tcPr>
          <w:p w14:paraId="151BEA70">
            <w:pPr>
              <w:pStyle w:val="18"/>
              <w:spacing w:before="145" w:line="221" w:lineRule="auto"/>
              <w:ind w:left="266"/>
              <w:rPr>
                <w:rFonts w:hint="eastAsia" w:ascii="宋体" w:hAnsi="宋体" w:eastAsia="宋体" w:cs="宋体"/>
                <w:color w:val="auto"/>
                <w:sz w:val="18"/>
                <w:szCs w:val="18"/>
              </w:rPr>
            </w:pPr>
            <w:r>
              <w:rPr>
                <w:rFonts w:hint="eastAsia" w:ascii="宋体" w:hAnsi="宋体" w:eastAsia="宋体" w:cs="宋体"/>
                <w:color w:val="auto"/>
                <w:spacing w:val="2"/>
                <w:sz w:val="18"/>
                <w:szCs w:val="18"/>
              </w:rPr>
              <w:t>72小时</w:t>
            </w:r>
          </w:p>
        </w:tc>
        <w:tc>
          <w:tcPr>
            <w:tcW w:w="1935" w:type="dxa"/>
            <w:noWrap w:val="0"/>
            <w:vAlign w:val="center"/>
          </w:tcPr>
          <w:p w14:paraId="69422401">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zh-CN" w:bidi="ar-SA"/>
              </w:rPr>
            </w:pPr>
            <w:r>
              <w:rPr>
                <w:rFonts w:hint="eastAsia" w:ascii="宋体" w:hAnsi="宋体" w:eastAsia="宋体" w:cs="宋体"/>
                <w:snapToGrid w:val="0"/>
                <w:color w:val="auto"/>
                <w:spacing w:val="-2"/>
                <w:kern w:val="0"/>
                <w:sz w:val="18"/>
                <w:szCs w:val="18"/>
                <w:lang w:val="en-US" w:eastAsia="zh-CN" w:bidi="ar-SA"/>
              </w:rPr>
              <w:t>朱  君15629169158</w:t>
            </w:r>
          </w:p>
        </w:tc>
      </w:tr>
      <w:tr w14:paraId="63FC47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654" w:type="dxa"/>
            <w:noWrap w:val="0"/>
            <w:vAlign w:val="top"/>
          </w:tcPr>
          <w:p w14:paraId="779886CF">
            <w:pPr>
              <w:pStyle w:val="18"/>
              <w:spacing w:before="190" w:line="183" w:lineRule="auto"/>
              <w:ind w:left="275"/>
              <w:rPr>
                <w:rFonts w:hint="eastAsia" w:ascii="宋体" w:hAnsi="宋体" w:eastAsia="宋体" w:cs="宋体"/>
                <w:color w:val="auto"/>
                <w:sz w:val="18"/>
                <w:szCs w:val="18"/>
              </w:rPr>
            </w:pPr>
            <w:r>
              <w:rPr>
                <w:rFonts w:hint="eastAsia" w:ascii="宋体" w:hAnsi="宋体" w:eastAsia="宋体" w:cs="宋体"/>
                <w:color w:val="auto"/>
                <w:sz w:val="18"/>
                <w:szCs w:val="18"/>
              </w:rPr>
              <w:t>8</w:t>
            </w:r>
          </w:p>
        </w:tc>
        <w:tc>
          <w:tcPr>
            <w:tcW w:w="1069" w:type="dxa"/>
            <w:noWrap w:val="0"/>
            <w:vAlign w:val="top"/>
          </w:tcPr>
          <w:p w14:paraId="7F689832">
            <w:pPr>
              <w:pStyle w:val="18"/>
              <w:spacing w:before="145" w:line="220" w:lineRule="auto"/>
              <w:ind w:left="161"/>
              <w:rPr>
                <w:rFonts w:hint="eastAsia" w:ascii="宋体" w:hAnsi="宋体" w:eastAsia="宋体" w:cs="宋体"/>
                <w:color w:val="auto"/>
                <w:sz w:val="18"/>
                <w:szCs w:val="18"/>
              </w:rPr>
            </w:pPr>
            <w:r>
              <w:rPr>
                <w:rFonts w:hint="eastAsia" w:ascii="宋体" w:hAnsi="宋体" w:eastAsia="宋体" w:cs="宋体"/>
                <w:color w:val="auto"/>
                <w:spacing w:val="-2"/>
                <w:sz w:val="18"/>
                <w:szCs w:val="18"/>
              </w:rPr>
              <w:t>农商银行</w:t>
            </w:r>
          </w:p>
        </w:tc>
        <w:tc>
          <w:tcPr>
            <w:tcW w:w="1069" w:type="dxa"/>
            <w:noWrap w:val="0"/>
            <w:vAlign w:val="top"/>
          </w:tcPr>
          <w:p w14:paraId="3E5A7ED5">
            <w:pPr>
              <w:pStyle w:val="18"/>
              <w:spacing w:before="143" w:line="219" w:lineRule="auto"/>
              <w:ind w:left="252"/>
              <w:rPr>
                <w:rFonts w:hint="eastAsia" w:ascii="宋体" w:hAnsi="宋体" w:eastAsia="宋体" w:cs="宋体"/>
                <w:color w:val="auto"/>
                <w:sz w:val="18"/>
                <w:szCs w:val="18"/>
              </w:rPr>
            </w:pPr>
            <w:r>
              <w:rPr>
                <w:rFonts w:hint="eastAsia" w:ascii="宋体" w:hAnsi="宋体" w:eastAsia="宋体" w:cs="宋体"/>
                <w:color w:val="auto"/>
                <w:spacing w:val="-2"/>
                <w:sz w:val="18"/>
                <w:szCs w:val="18"/>
              </w:rPr>
              <w:t>政采贷</w:t>
            </w:r>
          </w:p>
        </w:tc>
        <w:tc>
          <w:tcPr>
            <w:tcW w:w="1129" w:type="dxa"/>
            <w:noWrap w:val="0"/>
            <w:vAlign w:val="top"/>
          </w:tcPr>
          <w:p w14:paraId="4F610395">
            <w:pPr>
              <w:pStyle w:val="18"/>
              <w:spacing w:before="145" w:line="220" w:lineRule="auto"/>
              <w:ind w:left="192"/>
              <w:rPr>
                <w:rFonts w:hint="eastAsia" w:ascii="宋体" w:hAnsi="宋体" w:eastAsia="宋体" w:cs="宋体"/>
                <w:color w:val="auto"/>
                <w:sz w:val="18"/>
                <w:szCs w:val="18"/>
              </w:rPr>
            </w:pPr>
            <w:r>
              <w:rPr>
                <w:rFonts w:hint="eastAsia" w:ascii="宋体" w:hAnsi="宋体" w:eastAsia="宋体" w:cs="宋体"/>
                <w:color w:val="auto"/>
                <w:spacing w:val="1"/>
                <w:sz w:val="18"/>
                <w:szCs w:val="18"/>
              </w:rPr>
              <w:t>1000万元</w:t>
            </w:r>
          </w:p>
        </w:tc>
        <w:tc>
          <w:tcPr>
            <w:tcW w:w="1069" w:type="dxa"/>
            <w:noWrap w:val="0"/>
            <w:vAlign w:val="top"/>
          </w:tcPr>
          <w:p w14:paraId="3734A20F">
            <w:pPr>
              <w:pStyle w:val="18"/>
              <w:spacing w:before="144" w:line="219" w:lineRule="auto"/>
              <w:ind w:left="303"/>
              <w:rPr>
                <w:rFonts w:hint="eastAsia" w:ascii="宋体" w:hAnsi="宋体" w:eastAsia="宋体" w:cs="宋体"/>
                <w:color w:val="auto"/>
                <w:sz w:val="18"/>
                <w:szCs w:val="18"/>
              </w:rPr>
            </w:pPr>
            <w:r>
              <w:rPr>
                <w:rFonts w:hint="eastAsia" w:ascii="宋体" w:hAnsi="宋体" w:eastAsia="宋体" w:cs="宋体"/>
                <w:color w:val="auto"/>
                <w:spacing w:val="1"/>
                <w:sz w:val="18"/>
                <w:szCs w:val="18"/>
              </w:rPr>
              <w:t>1-2年</w:t>
            </w:r>
          </w:p>
        </w:tc>
        <w:tc>
          <w:tcPr>
            <w:tcW w:w="1378" w:type="dxa"/>
            <w:noWrap w:val="0"/>
            <w:vAlign w:val="center"/>
          </w:tcPr>
          <w:p w14:paraId="5D524F47">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en-US" w:bidi="ar-SA"/>
              </w:rPr>
            </w:pPr>
            <w:r>
              <w:rPr>
                <w:rFonts w:hint="eastAsia" w:ascii="宋体" w:hAnsi="宋体" w:eastAsia="宋体" w:cs="宋体"/>
                <w:snapToGrid w:val="0"/>
                <w:color w:val="auto"/>
                <w:spacing w:val="2"/>
                <w:kern w:val="0"/>
                <w:sz w:val="18"/>
                <w:szCs w:val="18"/>
                <w:lang w:val="en-US" w:eastAsia="zh-CN" w:bidi="ar-SA"/>
              </w:rPr>
              <w:t>3.45%-5.8%</w:t>
            </w:r>
          </w:p>
        </w:tc>
        <w:tc>
          <w:tcPr>
            <w:tcW w:w="1079" w:type="dxa"/>
            <w:noWrap w:val="0"/>
            <w:vAlign w:val="top"/>
          </w:tcPr>
          <w:p w14:paraId="61A43CE1">
            <w:pPr>
              <w:pStyle w:val="18"/>
              <w:spacing w:before="146" w:line="221" w:lineRule="auto"/>
              <w:ind w:left="266"/>
              <w:rPr>
                <w:rFonts w:hint="eastAsia" w:ascii="宋体" w:hAnsi="宋体" w:eastAsia="宋体" w:cs="宋体"/>
                <w:color w:val="auto"/>
                <w:sz w:val="18"/>
                <w:szCs w:val="18"/>
              </w:rPr>
            </w:pPr>
            <w:r>
              <w:rPr>
                <w:rFonts w:hint="eastAsia" w:ascii="宋体" w:hAnsi="宋体" w:eastAsia="宋体" w:cs="宋体"/>
                <w:color w:val="auto"/>
                <w:spacing w:val="-2"/>
                <w:sz w:val="18"/>
                <w:szCs w:val="18"/>
              </w:rPr>
              <w:t>24小时</w:t>
            </w:r>
          </w:p>
        </w:tc>
        <w:tc>
          <w:tcPr>
            <w:tcW w:w="1935" w:type="dxa"/>
            <w:noWrap w:val="0"/>
            <w:vAlign w:val="center"/>
          </w:tcPr>
          <w:p w14:paraId="7206E78A">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zh-CN" w:bidi="ar-SA"/>
              </w:rPr>
            </w:pPr>
            <w:r>
              <w:rPr>
                <w:rFonts w:hint="eastAsia" w:ascii="宋体" w:hAnsi="宋体" w:eastAsia="宋体" w:cs="宋体"/>
                <w:snapToGrid w:val="0"/>
                <w:color w:val="auto"/>
                <w:spacing w:val="-2"/>
                <w:kern w:val="0"/>
                <w:sz w:val="18"/>
                <w:szCs w:val="18"/>
                <w:lang w:val="en-US" w:eastAsia="zh-CN" w:bidi="ar-SA"/>
              </w:rPr>
              <w:t>王  璐15529875056</w:t>
            </w:r>
          </w:p>
        </w:tc>
      </w:tr>
      <w:tr w14:paraId="4096F0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654" w:type="dxa"/>
            <w:noWrap w:val="0"/>
            <w:vAlign w:val="top"/>
          </w:tcPr>
          <w:p w14:paraId="4B36B125">
            <w:pPr>
              <w:pStyle w:val="18"/>
              <w:spacing w:before="191" w:line="183" w:lineRule="auto"/>
              <w:ind w:left="275"/>
              <w:rPr>
                <w:rFonts w:hint="eastAsia" w:ascii="宋体" w:hAnsi="宋体" w:eastAsia="宋体" w:cs="宋体"/>
                <w:color w:val="auto"/>
                <w:sz w:val="18"/>
                <w:szCs w:val="18"/>
              </w:rPr>
            </w:pPr>
            <w:r>
              <w:rPr>
                <w:rFonts w:hint="eastAsia" w:ascii="宋体" w:hAnsi="宋体" w:eastAsia="宋体" w:cs="宋体"/>
                <w:color w:val="auto"/>
                <w:sz w:val="18"/>
                <w:szCs w:val="18"/>
              </w:rPr>
              <w:t>9</w:t>
            </w:r>
          </w:p>
        </w:tc>
        <w:tc>
          <w:tcPr>
            <w:tcW w:w="1069" w:type="dxa"/>
            <w:noWrap w:val="0"/>
            <w:vAlign w:val="top"/>
          </w:tcPr>
          <w:p w14:paraId="6BEBE030">
            <w:pPr>
              <w:pStyle w:val="18"/>
              <w:spacing w:before="146" w:line="220" w:lineRule="auto"/>
              <w:ind w:left="161"/>
              <w:rPr>
                <w:rFonts w:hint="eastAsia" w:ascii="宋体" w:hAnsi="宋体" w:eastAsia="宋体" w:cs="宋体"/>
                <w:color w:val="auto"/>
                <w:sz w:val="18"/>
                <w:szCs w:val="18"/>
              </w:rPr>
            </w:pPr>
            <w:r>
              <w:rPr>
                <w:rFonts w:hint="eastAsia" w:ascii="宋体" w:hAnsi="宋体" w:eastAsia="宋体" w:cs="宋体"/>
                <w:color w:val="auto"/>
                <w:spacing w:val="-2"/>
                <w:sz w:val="18"/>
                <w:szCs w:val="18"/>
              </w:rPr>
              <w:t>农业银行</w:t>
            </w:r>
          </w:p>
        </w:tc>
        <w:tc>
          <w:tcPr>
            <w:tcW w:w="1069" w:type="dxa"/>
            <w:noWrap w:val="0"/>
            <w:vAlign w:val="top"/>
          </w:tcPr>
          <w:p w14:paraId="0AE8AFB5">
            <w:pPr>
              <w:pStyle w:val="18"/>
              <w:spacing w:before="144" w:line="219" w:lineRule="auto"/>
              <w:ind w:left="252"/>
              <w:rPr>
                <w:rFonts w:hint="eastAsia" w:ascii="宋体" w:hAnsi="宋体" w:eastAsia="宋体" w:cs="宋体"/>
                <w:color w:val="auto"/>
                <w:sz w:val="18"/>
                <w:szCs w:val="18"/>
              </w:rPr>
            </w:pPr>
            <w:r>
              <w:rPr>
                <w:rFonts w:hint="eastAsia" w:ascii="宋体" w:hAnsi="宋体" w:eastAsia="宋体" w:cs="宋体"/>
                <w:color w:val="auto"/>
                <w:spacing w:val="-2"/>
                <w:sz w:val="18"/>
                <w:szCs w:val="18"/>
              </w:rPr>
              <w:t>政采贷</w:t>
            </w:r>
          </w:p>
        </w:tc>
        <w:tc>
          <w:tcPr>
            <w:tcW w:w="1129" w:type="dxa"/>
            <w:noWrap w:val="0"/>
            <w:vAlign w:val="top"/>
          </w:tcPr>
          <w:p w14:paraId="375B4926">
            <w:pPr>
              <w:pStyle w:val="18"/>
              <w:spacing w:before="146" w:line="220" w:lineRule="auto"/>
              <w:ind w:left="192"/>
              <w:rPr>
                <w:rFonts w:hint="eastAsia" w:ascii="宋体" w:hAnsi="宋体" w:eastAsia="宋体" w:cs="宋体"/>
                <w:color w:val="auto"/>
                <w:sz w:val="18"/>
                <w:szCs w:val="18"/>
              </w:rPr>
            </w:pPr>
            <w:r>
              <w:rPr>
                <w:rFonts w:hint="eastAsia" w:cs="宋体"/>
                <w:color w:val="auto"/>
                <w:spacing w:val="-2"/>
                <w:sz w:val="18"/>
                <w:szCs w:val="18"/>
                <w:lang w:val="en-US" w:eastAsia="zh-CN"/>
              </w:rPr>
              <w:t>1</w:t>
            </w:r>
            <w:r>
              <w:rPr>
                <w:rFonts w:hint="eastAsia" w:ascii="宋体" w:hAnsi="宋体" w:eastAsia="宋体" w:cs="宋体"/>
                <w:color w:val="auto"/>
                <w:spacing w:val="-2"/>
                <w:sz w:val="18"/>
                <w:szCs w:val="18"/>
              </w:rPr>
              <w:t>000万元</w:t>
            </w:r>
          </w:p>
        </w:tc>
        <w:tc>
          <w:tcPr>
            <w:tcW w:w="1069" w:type="dxa"/>
            <w:noWrap w:val="0"/>
            <w:vAlign w:val="top"/>
          </w:tcPr>
          <w:p w14:paraId="588D3E26">
            <w:pPr>
              <w:pStyle w:val="18"/>
              <w:spacing w:before="145" w:line="219" w:lineRule="auto"/>
              <w:ind w:left="393"/>
              <w:rPr>
                <w:rFonts w:hint="eastAsia" w:ascii="宋体" w:hAnsi="宋体" w:eastAsia="宋体" w:cs="宋体"/>
                <w:color w:val="auto"/>
                <w:sz w:val="18"/>
                <w:szCs w:val="18"/>
              </w:rPr>
            </w:pPr>
            <w:r>
              <w:rPr>
                <w:rFonts w:hint="eastAsia" w:ascii="宋体" w:hAnsi="宋体" w:eastAsia="宋体" w:cs="宋体"/>
                <w:color w:val="auto"/>
                <w:spacing w:val="3"/>
                <w:sz w:val="18"/>
                <w:szCs w:val="18"/>
              </w:rPr>
              <w:t>1年</w:t>
            </w:r>
          </w:p>
        </w:tc>
        <w:tc>
          <w:tcPr>
            <w:tcW w:w="1378" w:type="dxa"/>
            <w:noWrap w:val="0"/>
            <w:vAlign w:val="center"/>
          </w:tcPr>
          <w:p w14:paraId="20B7C18A">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en-US" w:bidi="ar-SA"/>
              </w:rPr>
            </w:pPr>
            <w:r>
              <w:rPr>
                <w:rFonts w:hint="eastAsia" w:ascii="宋体" w:hAnsi="宋体" w:eastAsia="宋体" w:cs="宋体"/>
                <w:snapToGrid w:val="0"/>
                <w:color w:val="auto"/>
                <w:spacing w:val="2"/>
                <w:kern w:val="0"/>
                <w:sz w:val="18"/>
                <w:szCs w:val="18"/>
                <w:lang w:val="en-US" w:eastAsia="zh-CN" w:bidi="ar-SA"/>
              </w:rPr>
              <w:t>3.45%以上</w:t>
            </w:r>
          </w:p>
        </w:tc>
        <w:tc>
          <w:tcPr>
            <w:tcW w:w="1079" w:type="dxa"/>
            <w:noWrap w:val="0"/>
            <w:vAlign w:val="top"/>
          </w:tcPr>
          <w:p w14:paraId="21CDA20F">
            <w:pPr>
              <w:pStyle w:val="18"/>
              <w:spacing w:before="147" w:line="221" w:lineRule="auto"/>
              <w:ind w:left="266"/>
              <w:rPr>
                <w:rFonts w:hint="eastAsia" w:ascii="宋体" w:hAnsi="宋体" w:eastAsia="宋体" w:cs="宋体"/>
                <w:color w:val="auto"/>
                <w:sz w:val="18"/>
                <w:szCs w:val="18"/>
              </w:rPr>
            </w:pPr>
            <w:r>
              <w:rPr>
                <w:rFonts w:hint="eastAsia" w:ascii="宋体" w:hAnsi="宋体" w:eastAsia="宋体" w:cs="宋体"/>
                <w:color w:val="auto"/>
                <w:spacing w:val="-2"/>
                <w:sz w:val="18"/>
                <w:szCs w:val="18"/>
              </w:rPr>
              <w:t>24小时</w:t>
            </w:r>
          </w:p>
        </w:tc>
        <w:tc>
          <w:tcPr>
            <w:tcW w:w="1935" w:type="dxa"/>
            <w:noWrap w:val="0"/>
            <w:vAlign w:val="center"/>
          </w:tcPr>
          <w:p w14:paraId="4DD291AD">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zh-CN" w:bidi="ar-SA"/>
              </w:rPr>
            </w:pPr>
            <w:r>
              <w:rPr>
                <w:rFonts w:hint="eastAsia" w:ascii="宋体" w:hAnsi="宋体" w:eastAsia="宋体" w:cs="宋体"/>
                <w:snapToGrid w:val="0"/>
                <w:color w:val="auto"/>
                <w:spacing w:val="-2"/>
                <w:kern w:val="0"/>
                <w:sz w:val="18"/>
                <w:szCs w:val="18"/>
                <w:lang w:val="en-US" w:eastAsia="zh-CN" w:bidi="ar-SA"/>
              </w:rPr>
              <w:t>米璐洁18966997666</w:t>
            </w:r>
          </w:p>
        </w:tc>
      </w:tr>
      <w:tr w14:paraId="38D622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654" w:type="dxa"/>
            <w:noWrap w:val="0"/>
            <w:vAlign w:val="top"/>
          </w:tcPr>
          <w:p w14:paraId="73A2480F">
            <w:pPr>
              <w:pStyle w:val="18"/>
              <w:spacing w:before="191" w:line="184" w:lineRule="auto"/>
              <w:ind w:left="225"/>
              <w:rPr>
                <w:rFonts w:hint="eastAsia" w:ascii="宋体" w:hAnsi="宋体" w:eastAsia="宋体" w:cs="宋体"/>
                <w:color w:val="auto"/>
                <w:sz w:val="18"/>
                <w:szCs w:val="18"/>
              </w:rPr>
            </w:pPr>
            <w:r>
              <w:rPr>
                <w:rFonts w:hint="eastAsia" w:ascii="宋体" w:hAnsi="宋体" w:eastAsia="宋体" w:cs="宋体"/>
                <w:color w:val="auto"/>
                <w:spacing w:val="-6"/>
                <w:sz w:val="18"/>
                <w:szCs w:val="18"/>
              </w:rPr>
              <w:t>10</w:t>
            </w:r>
          </w:p>
        </w:tc>
        <w:tc>
          <w:tcPr>
            <w:tcW w:w="1069" w:type="dxa"/>
            <w:noWrap w:val="0"/>
            <w:vAlign w:val="top"/>
          </w:tcPr>
          <w:p w14:paraId="1C37A65C">
            <w:pPr>
              <w:pStyle w:val="18"/>
              <w:spacing w:before="147" w:line="220" w:lineRule="auto"/>
              <w:ind w:left="161"/>
              <w:rPr>
                <w:rFonts w:hint="eastAsia" w:ascii="宋体" w:hAnsi="宋体" w:eastAsia="宋体" w:cs="宋体"/>
                <w:color w:val="auto"/>
                <w:sz w:val="18"/>
                <w:szCs w:val="18"/>
              </w:rPr>
            </w:pPr>
            <w:r>
              <w:rPr>
                <w:rFonts w:hint="eastAsia" w:ascii="宋体" w:hAnsi="宋体" w:eastAsia="宋体" w:cs="宋体"/>
                <w:color w:val="auto"/>
                <w:spacing w:val="2"/>
                <w:sz w:val="18"/>
                <w:szCs w:val="18"/>
              </w:rPr>
              <w:t>民生银行</w:t>
            </w:r>
          </w:p>
        </w:tc>
        <w:tc>
          <w:tcPr>
            <w:tcW w:w="1069" w:type="dxa"/>
            <w:noWrap w:val="0"/>
            <w:vAlign w:val="top"/>
          </w:tcPr>
          <w:p w14:paraId="009D9A15">
            <w:pPr>
              <w:pStyle w:val="18"/>
              <w:spacing w:before="145" w:line="219" w:lineRule="auto"/>
              <w:ind w:left="211"/>
              <w:rPr>
                <w:rFonts w:hint="eastAsia" w:ascii="宋体" w:hAnsi="宋体" w:eastAsia="宋体" w:cs="宋体"/>
                <w:color w:val="auto"/>
                <w:sz w:val="18"/>
                <w:szCs w:val="18"/>
              </w:rPr>
            </w:pPr>
            <w:r>
              <w:rPr>
                <w:rFonts w:hint="eastAsia" w:ascii="宋体" w:hAnsi="宋体" w:eastAsia="宋体" w:cs="宋体"/>
                <w:color w:val="auto"/>
                <w:spacing w:val="-2"/>
                <w:sz w:val="18"/>
                <w:szCs w:val="18"/>
              </w:rPr>
              <w:t>政采E贷</w:t>
            </w:r>
          </w:p>
        </w:tc>
        <w:tc>
          <w:tcPr>
            <w:tcW w:w="1129" w:type="dxa"/>
            <w:noWrap w:val="0"/>
            <w:vAlign w:val="top"/>
          </w:tcPr>
          <w:p w14:paraId="025F09FA">
            <w:pPr>
              <w:pStyle w:val="18"/>
              <w:spacing w:before="147" w:line="220" w:lineRule="auto"/>
              <w:ind w:left="192"/>
              <w:rPr>
                <w:rFonts w:hint="eastAsia" w:ascii="宋体" w:hAnsi="宋体" w:eastAsia="宋体" w:cs="宋体"/>
                <w:color w:val="auto"/>
                <w:sz w:val="18"/>
                <w:szCs w:val="18"/>
              </w:rPr>
            </w:pPr>
            <w:r>
              <w:rPr>
                <w:rFonts w:hint="eastAsia" w:ascii="宋体" w:hAnsi="宋体" w:eastAsia="宋体" w:cs="宋体"/>
                <w:color w:val="auto"/>
                <w:spacing w:val="-2"/>
                <w:sz w:val="18"/>
                <w:szCs w:val="18"/>
              </w:rPr>
              <w:t>3000万元</w:t>
            </w:r>
          </w:p>
        </w:tc>
        <w:tc>
          <w:tcPr>
            <w:tcW w:w="1069" w:type="dxa"/>
            <w:noWrap w:val="0"/>
            <w:vAlign w:val="top"/>
          </w:tcPr>
          <w:p w14:paraId="0083D8CF">
            <w:pPr>
              <w:pStyle w:val="18"/>
              <w:spacing w:before="146" w:line="219" w:lineRule="auto"/>
              <w:ind w:left="393"/>
              <w:rPr>
                <w:rFonts w:hint="eastAsia" w:ascii="宋体" w:hAnsi="宋体" w:eastAsia="宋体" w:cs="宋体"/>
                <w:color w:val="auto"/>
                <w:sz w:val="18"/>
                <w:szCs w:val="18"/>
              </w:rPr>
            </w:pPr>
            <w:r>
              <w:rPr>
                <w:rFonts w:hint="eastAsia" w:ascii="宋体" w:hAnsi="宋体" w:eastAsia="宋体" w:cs="宋体"/>
                <w:color w:val="auto"/>
                <w:spacing w:val="3"/>
                <w:sz w:val="18"/>
                <w:szCs w:val="18"/>
              </w:rPr>
              <w:t>1年</w:t>
            </w:r>
          </w:p>
        </w:tc>
        <w:tc>
          <w:tcPr>
            <w:tcW w:w="1378" w:type="dxa"/>
            <w:noWrap w:val="0"/>
            <w:vAlign w:val="center"/>
          </w:tcPr>
          <w:p w14:paraId="60EC4926">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en-US" w:bidi="ar-SA"/>
              </w:rPr>
            </w:pPr>
            <w:r>
              <w:rPr>
                <w:rFonts w:hint="eastAsia" w:ascii="宋体" w:hAnsi="宋体" w:eastAsia="宋体" w:cs="宋体"/>
                <w:snapToGrid w:val="0"/>
                <w:color w:val="auto"/>
                <w:spacing w:val="2"/>
                <w:kern w:val="0"/>
                <w:sz w:val="18"/>
                <w:szCs w:val="18"/>
                <w:lang w:val="en-US" w:eastAsia="zh-CN" w:bidi="ar-SA"/>
              </w:rPr>
              <w:t>3.45%起</w:t>
            </w:r>
          </w:p>
        </w:tc>
        <w:tc>
          <w:tcPr>
            <w:tcW w:w="1079" w:type="dxa"/>
            <w:noWrap w:val="0"/>
            <w:vAlign w:val="top"/>
          </w:tcPr>
          <w:p w14:paraId="033C68A8">
            <w:pPr>
              <w:pStyle w:val="18"/>
              <w:spacing w:before="148" w:line="221" w:lineRule="auto"/>
              <w:ind w:left="266"/>
              <w:rPr>
                <w:rFonts w:hint="eastAsia" w:ascii="宋体" w:hAnsi="宋体" w:eastAsia="宋体" w:cs="宋体"/>
                <w:color w:val="auto"/>
                <w:sz w:val="18"/>
                <w:szCs w:val="18"/>
              </w:rPr>
            </w:pPr>
            <w:r>
              <w:rPr>
                <w:rFonts w:hint="eastAsia" w:ascii="宋体" w:hAnsi="宋体" w:eastAsia="宋体" w:cs="宋体"/>
                <w:color w:val="auto"/>
                <w:spacing w:val="-2"/>
                <w:sz w:val="18"/>
                <w:szCs w:val="18"/>
              </w:rPr>
              <w:t>24小时</w:t>
            </w:r>
          </w:p>
        </w:tc>
        <w:tc>
          <w:tcPr>
            <w:tcW w:w="1935" w:type="dxa"/>
            <w:noWrap w:val="0"/>
            <w:vAlign w:val="center"/>
          </w:tcPr>
          <w:p w14:paraId="2B1659D8">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zh-CN" w:bidi="ar-SA"/>
              </w:rPr>
            </w:pPr>
            <w:r>
              <w:rPr>
                <w:rFonts w:hint="eastAsia" w:ascii="宋体" w:hAnsi="宋体" w:eastAsia="宋体" w:cs="宋体"/>
                <w:snapToGrid w:val="0"/>
                <w:color w:val="auto"/>
                <w:spacing w:val="-2"/>
                <w:kern w:val="0"/>
                <w:sz w:val="18"/>
                <w:szCs w:val="18"/>
                <w:lang w:val="en-US" w:eastAsia="zh-CN" w:bidi="ar-SA"/>
              </w:rPr>
              <w:t>郝双双15991225850</w:t>
            </w:r>
          </w:p>
        </w:tc>
      </w:tr>
      <w:tr w14:paraId="44DFD9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654" w:type="dxa"/>
            <w:noWrap w:val="0"/>
            <w:vAlign w:val="center"/>
          </w:tcPr>
          <w:p w14:paraId="328067F9">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en-US" w:bidi="ar-SA"/>
              </w:rPr>
            </w:pPr>
            <w:r>
              <w:rPr>
                <w:rFonts w:hint="eastAsia" w:ascii="宋体" w:hAnsi="宋体" w:eastAsia="宋体" w:cs="宋体"/>
                <w:snapToGrid w:val="0"/>
                <w:color w:val="auto"/>
                <w:spacing w:val="-2"/>
                <w:kern w:val="0"/>
                <w:sz w:val="18"/>
                <w:szCs w:val="18"/>
                <w:lang w:val="en-US" w:eastAsia="zh-CN" w:bidi="ar-SA"/>
              </w:rPr>
              <w:t>11</w:t>
            </w:r>
          </w:p>
        </w:tc>
        <w:tc>
          <w:tcPr>
            <w:tcW w:w="1069" w:type="dxa"/>
            <w:noWrap w:val="0"/>
            <w:vAlign w:val="center"/>
          </w:tcPr>
          <w:p w14:paraId="5FA984A7">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en-US" w:bidi="ar-SA"/>
              </w:rPr>
            </w:pPr>
            <w:r>
              <w:rPr>
                <w:rFonts w:hint="eastAsia" w:ascii="宋体" w:hAnsi="宋体" w:eastAsia="宋体" w:cs="宋体"/>
                <w:snapToGrid w:val="0"/>
                <w:color w:val="auto"/>
                <w:spacing w:val="-2"/>
                <w:kern w:val="0"/>
                <w:sz w:val="18"/>
                <w:szCs w:val="18"/>
                <w:lang w:val="en-US" w:eastAsia="zh-CN" w:bidi="ar-SA"/>
              </w:rPr>
              <w:t>兴业银行</w:t>
            </w:r>
          </w:p>
        </w:tc>
        <w:tc>
          <w:tcPr>
            <w:tcW w:w="1069" w:type="dxa"/>
            <w:noWrap w:val="0"/>
            <w:vAlign w:val="center"/>
          </w:tcPr>
          <w:p w14:paraId="35B943BC">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en-US" w:bidi="ar-SA"/>
              </w:rPr>
            </w:pPr>
            <w:r>
              <w:rPr>
                <w:rFonts w:hint="eastAsia" w:ascii="宋体" w:hAnsi="宋体" w:eastAsia="宋体" w:cs="宋体"/>
                <w:snapToGrid w:val="0"/>
                <w:color w:val="auto"/>
                <w:spacing w:val="-2"/>
                <w:kern w:val="0"/>
                <w:sz w:val="18"/>
                <w:szCs w:val="18"/>
                <w:lang w:val="en-US" w:eastAsia="zh-CN" w:bidi="ar-SA"/>
              </w:rPr>
              <w:t>政采贷</w:t>
            </w:r>
          </w:p>
        </w:tc>
        <w:tc>
          <w:tcPr>
            <w:tcW w:w="1129" w:type="dxa"/>
            <w:noWrap w:val="0"/>
            <w:vAlign w:val="center"/>
          </w:tcPr>
          <w:p w14:paraId="304D7811">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en-US" w:bidi="ar-SA"/>
              </w:rPr>
            </w:pPr>
            <w:r>
              <w:rPr>
                <w:rFonts w:hint="eastAsia" w:ascii="宋体" w:hAnsi="宋体" w:eastAsia="宋体" w:cs="宋体"/>
                <w:snapToGrid w:val="0"/>
                <w:color w:val="auto"/>
                <w:spacing w:val="-2"/>
                <w:kern w:val="0"/>
                <w:sz w:val="18"/>
                <w:szCs w:val="18"/>
                <w:lang w:val="en-US" w:eastAsia="zh-CN" w:bidi="ar-SA"/>
              </w:rPr>
              <w:t>1000万元</w:t>
            </w:r>
          </w:p>
        </w:tc>
        <w:tc>
          <w:tcPr>
            <w:tcW w:w="1069" w:type="dxa"/>
            <w:noWrap w:val="0"/>
            <w:vAlign w:val="center"/>
          </w:tcPr>
          <w:p w14:paraId="1446BDC1">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en-US" w:bidi="ar-SA"/>
              </w:rPr>
            </w:pPr>
            <w:r>
              <w:rPr>
                <w:rFonts w:hint="eastAsia" w:ascii="宋体" w:hAnsi="宋体" w:eastAsia="宋体" w:cs="宋体"/>
                <w:snapToGrid w:val="0"/>
                <w:color w:val="auto"/>
                <w:spacing w:val="-2"/>
                <w:kern w:val="0"/>
                <w:sz w:val="18"/>
                <w:szCs w:val="18"/>
                <w:lang w:val="en-US" w:eastAsia="zh-CN" w:bidi="ar-SA"/>
              </w:rPr>
              <w:t>1年期</w:t>
            </w:r>
          </w:p>
        </w:tc>
        <w:tc>
          <w:tcPr>
            <w:tcW w:w="1378" w:type="dxa"/>
            <w:noWrap w:val="0"/>
            <w:vAlign w:val="center"/>
          </w:tcPr>
          <w:p w14:paraId="2AB10307">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en-US" w:bidi="ar-SA"/>
              </w:rPr>
            </w:pPr>
            <w:r>
              <w:rPr>
                <w:rFonts w:hint="eastAsia" w:ascii="宋体" w:hAnsi="宋体" w:eastAsia="宋体" w:cs="宋体"/>
                <w:snapToGrid w:val="0"/>
                <w:color w:val="auto"/>
                <w:spacing w:val="-2"/>
                <w:kern w:val="0"/>
                <w:sz w:val="18"/>
                <w:szCs w:val="18"/>
                <w:lang w:val="en-US" w:eastAsia="zh-CN" w:bidi="ar-SA"/>
              </w:rPr>
              <w:t>3.4%</w:t>
            </w:r>
          </w:p>
        </w:tc>
        <w:tc>
          <w:tcPr>
            <w:tcW w:w="1079" w:type="dxa"/>
            <w:noWrap w:val="0"/>
            <w:vAlign w:val="center"/>
          </w:tcPr>
          <w:p w14:paraId="33FC41B5">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en-US" w:bidi="ar-SA"/>
              </w:rPr>
            </w:pPr>
            <w:r>
              <w:rPr>
                <w:rFonts w:hint="eastAsia" w:ascii="宋体" w:hAnsi="宋体" w:eastAsia="宋体" w:cs="宋体"/>
                <w:snapToGrid w:val="0"/>
                <w:color w:val="auto"/>
                <w:spacing w:val="-2"/>
                <w:kern w:val="0"/>
                <w:sz w:val="18"/>
                <w:szCs w:val="18"/>
                <w:lang w:val="en-US" w:eastAsia="zh-CN" w:bidi="ar-SA"/>
              </w:rPr>
              <w:t>72小时</w:t>
            </w:r>
          </w:p>
        </w:tc>
        <w:tc>
          <w:tcPr>
            <w:tcW w:w="1935" w:type="dxa"/>
            <w:noWrap w:val="0"/>
            <w:vAlign w:val="center"/>
          </w:tcPr>
          <w:p w14:paraId="17DB0025">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zh-CN" w:bidi="ar-SA"/>
              </w:rPr>
            </w:pPr>
            <w:r>
              <w:rPr>
                <w:rFonts w:hint="eastAsia" w:ascii="宋体" w:hAnsi="宋体" w:eastAsia="宋体" w:cs="宋体"/>
                <w:snapToGrid w:val="0"/>
                <w:color w:val="auto"/>
                <w:spacing w:val="-2"/>
                <w:kern w:val="0"/>
                <w:sz w:val="18"/>
                <w:szCs w:val="18"/>
                <w:lang w:val="en-US" w:eastAsia="zh-CN" w:bidi="ar-SA"/>
              </w:rPr>
              <w:t>薛万隆18709258523</w:t>
            </w:r>
          </w:p>
        </w:tc>
      </w:tr>
      <w:tr w14:paraId="4B53D3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654" w:type="dxa"/>
            <w:noWrap w:val="0"/>
            <w:vAlign w:val="center"/>
          </w:tcPr>
          <w:p w14:paraId="0736359E">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en-US" w:bidi="ar-SA"/>
              </w:rPr>
            </w:pPr>
            <w:r>
              <w:rPr>
                <w:rFonts w:hint="eastAsia" w:ascii="宋体" w:hAnsi="宋体" w:eastAsia="宋体" w:cs="宋体"/>
                <w:snapToGrid w:val="0"/>
                <w:color w:val="auto"/>
                <w:spacing w:val="-2"/>
                <w:kern w:val="0"/>
                <w:sz w:val="18"/>
                <w:szCs w:val="18"/>
                <w:lang w:val="en-US" w:eastAsia="zh-CN" w:bidi="ar-SA"/>
              </w:rPr>
              <w:t>12</w:t>
            </w:r>
          </w:p>
        </w:tc>
        <w:tc>
          <w:tcPr>
            <w:tcW w:w="1069" w:type="dxa"/>
            <w:noWrap w:val="0"/>
            <w:vAlign w:val="center"/>
          </w:tcPr>
          <w:p w14:paraId="2CB9927C">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en-US" w:bidi="ar-SA"/>
              </w:rPr>
            </w:pPr>
            <w:r>
              <w:rPr>
                <w:rFonts w:hint="eastAsia" w:ascii="宋体" w:hAnsi="宋体" w:eastAsia="宋体" w:cs="宋体"/>
                <w:snapToGrid w:val="0"/>
                <w:color w:val="auto"/>
                <w:spacing w:val="-2"/>
                <w:kern w:val="0"/>
                <w:sz w:val="18"/>
                <w:szCs w:val="18"/>
                <w:lang w:val="en-US" w:eastAsia="zh-CN" w:bidi="ar-SA"/>
              </w:rPr>
              <w:t>广发银行</w:t>
            </w:r>
          </w:p>
        </w:tc>
        <w:tc>
          <w:tcPr>
            <w:tcW w:w="1069" w:type="dxa"/>
            <w:noWrap w:val="0"/>
            <w:vAlign w:val="center"/>
          </w:tcPr>
          <w:p w14:paraId="319AF7A8">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en-US" w:bidi="ar-SA"/>
              </w:rPr>
            </w:pPr>
            <w:r>
              <w:rPr>
                <w:rFonts w:hint="eastAsia" w:ascii="宋体" w:hAnsi="宋体" w:eastAsia="宋体" w:cs="宋体"/>
                <w:snapToGrid w:val="0"/>
                <w:color w:val="auto"/>
                <w:spacing w:val="-2"/>
                <w:kern w:val="0"/>
                <w:sz w:val="18"/>
                <w:szCs w:val="18"/>
                <w:lang w:val="en-US" w:eastAsia="zh-CN" w:bidi="ar-SA"/>
              </w:rPr>
              <w:t>政采通</w:t>
            </w:r>
          </w:p>
        </w:tc>
        <w:tc>
          <w:tcPr>
            <w:tcW w:w="1129" w:type="dxa"/>
            <w:noWrap w:val="0"/>
            <w:vAlign w:val="center"/>
          </w:tcPr>
          <w:p w14:paraId="3D1840DF">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en-US" w:bidi="ar-SA"/>
              </w:rPr>
            </w:pPr>
            <w:r>
              <w:rPr>
                <w:rFonts w:hint="eastAsia" w:ascii="宋体" w:hAnsi="宋体" w:eastAsia="宋体" w:cs="宋体"/>
                <w:snapToGrid w:val="0"/>
                <w:color w:val="auto"/>
                <w:spacing w:val="-2"/>
                <w:kern w:val="0"/>
                <w:sz w:val="18"/>
                <w:szCs w:val="18"/>
                <w:lang w:val="en-US" w:eastAsia="zh-CN" w:bidi="ar-SA"/>
              </w:rPr>
              <w:t>1000万元</w:t>
            </w:r>
          </w:p>
        </w:tc>
        <w:tc>
          <w:tcPr>
            <w:tcW w:w="1069" w:type="dxa"/>
            <w:noWrap w:val="0"/>
            <w:vAlign w:val="center"/>
          </w:tcPr>
          <w:p w14:paraId="1BA0311B">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en-US" w:bidi="ar-SA"/>
              </w:rPr>
            </w:pPr>
            <w:r>
              <w:rPr>
                <w:rFonts w:hint="eastAsia" w:ascii="宋体" w:hAnsi="宋体" w:eastAsia="宋体" w:cs="宋体"/>
                <w:snapToGrid w:val="0"/>
                <w:color w:val="auto"/>
                <w:spacing w:val="-2"/>
                <w:kern w:val="0"/>
                <w:sz w:val="18"/>
                <w:szCs w:val="18"/>
                <w:lang w:val="en-US" w:eastAsia="zh-CN" w:bidi="ar-SA"/>
              </w:rPr>
              <w:t>1年</w:t>
            </w:r>
          </w:p>
        </w:tc>
        <w:tc>
          <w:tcPr>
            <w:tcW w:w="1378" w:type="dxa"/>
            <w:noWrap w:val="0"/>
            <w:vAlign w:val="center"/>
          </w:tcPr>
          <w:p w14:paraId="1F5ED64E">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en-US" w:bidi="ar-SA"/>
              </w:rPr>
            </w:pPr>
            <w:r>
              <w:rPr>
                <w:rFonts w:hint="eastAsia" w:ascii="宋体" w:hAnsi="宋体" w:eastAsia="宋体" w:cs="宋体"/>
                <w:snapToGrid w:val="0"/>
                <w:color w:val="auto"/>
                <w:spacing w:val="-2"/>
                <w:kern w:val="0"/>
                <w:sz w:val="18"/>
                <w:szCs w:val="18"/>
                <w:lang w:val="en-US" w:eastAsia="zh-CN" w:bidi="ar-SA"/>
              </w:rPr>
              <w:t>3.45%起</w:t>
            </w:r>
          </w:p>
        </w:tc>
        <w:tc>
          <w:tcPr>
            <w:tcW w:w="1079" w:type="dxa"/>
            <w:noWrap w:val="0"/>
            <w:vAlign w:val="center"/>
          </w:tcPr>
          <w:p w14:paraId="7820D51A">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en-US" w:bidi="ar-SA"/>
              </w:rPr>
            </w:pPr>
            <w:r>
              <w:rPr>
                <w:rFonts w:hint="eastAsia" w:ascii="宋体" w:hAnsi="宋体" w:eastAsia="宋体" w:cs="宋体"/>
                <w:snapToGrid w:val="0"/>
                <w:color w:val="auto"/>
                <w:spacing w:val="-2"/>
                <w:kern w:val="0"/>
                <w:sz w:val="18"/>
                <w:szCs w:val="18"/>
                <w:lang w:val="en-US" w:eastAsia="zh-CN" w:bidi="ar-SA"/>
              </w:rPr>
              <w:t>24小时</w:t>
            </w:r>
          </w:p>
        </w:tc>
        <w:tc>
          <w:tcPr>
            <w:tcW w:w="1935" w:type="dxa"/>
            <w:noWrap w:val="0"/>
            <w:vAlign w:val="center"/>
          </w:tcPr>
          <w:p w14:paraId="3E7C55D9">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zh-CN" w:bidi="ar-SA"/>
              </w:rPr>
            </w:pPr>
            <w:r>
              <w:rPr>
                <w:rFonts w:hint="eastAsia" w:ascii="宋体" w:hAnsi="宋体" w:eastAsia="宋体" w:cs="宋体"/>
                <w:snapToGrid w:val="0"/>
                <w:color w:val="auto"/>
                <w:spacing w:val="-2"/>
                <w:kern w:val="0"/>
                <w:sz w:val="18"/>
                <w:szCs w:val="18"/>
                <w:lang w:val="en-US" w:eastAsia="zh-CN" w:bidi="ar-SA"/>
              </w:rPr>
              <w:t>李思嘉15191820101</w:t>
            </w:r>
          </w:p>
        </w:tc>
      </w:tr>
      <w:tr w14:paraId="5C33C0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654" w:type="dxa"/>
            <w:noWrap w:val="0"/>
            <w:vAlign w:val="center"/>
          </w:tcPr>
          <w:p w14:paraId="2DF6859F">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en-US" w:bidi="ar-SA"/>
              </w:rPr>
            </w:pPr>
            <w:r>
              <w:rPr>
                <w:rFonts w:hint="eastAsia" w:ascii="宋体" w:hAnsi="宋体" w:eastAsia="宋体" w:cs="宋体"/>
                <w:snapToGrid w:val="0"/>
                <w:color w:val="auto"/>
                <w:spacing w:val="-2"/>
                <w:kern w:val="0"/>
                <w:sz w:val="18"/>
                <w:szCs w:val="18"/>
                <w:lang w:val="en-US" w:eastAsia="zh-CN" w:bidi="ar-SA"/>
              </w:rPr>
              <w:t>13</w:t>
            </w:r>
          </w:p>
        </w:tc>
        <w:tc>
          <w:tcPr>
            <w:tcW w:w="1069" w:type="dxa"/>
            <w:noWrap w:val="0"/>
            <w:vAlign w:val="center"/>
          </w:tcPr>
          <w:p w14:paraId="33585294">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en-US" w:bidi="ar-SA"/>
              </w:rPr>
            </w:pPr>
            <w:r>
              <w:rPr>
                <w:rFonts w:hint="eastAsia" w:ascii="宋体" w:hAnsi="宋体" w:eastAsia="宋体" w:cs="宋体"/>
                <w:snapToGrid w:val="0"/>
                <w:color w:val="auto"/>
                <w:spacing w:val="-2"/>
                <w:kern w:val="0"/>
                <w:sz w:val="18"/>
                <w:szCs w:val="18"/>
                <w:lang w:val="en-US" w:eastAsia="zh-CN" w:bidi="ar-SA"/>
              </w:rPr>
              <w:t>建设银行</w:t>
            </w:r>
          </w:p>
        </w:tc>
        <w:tc>
          <w:tcPr>
            <w:tcW w:w="1069" w:type="dxa"/>
            <w:noWrap w:val="0"/>
            <w:vAlign w:val="center"/>
          </w:tcPr>
          <w:p w14:paraId="6DF11212">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en-US" w:bidi="ar-SA"/>
              </w:rPr>
            </w:pPr>
            <w:r>
              <w:rPr>
                <w:rFonts w:hint="eastAsia" w:ascii="宋体" w:hAnsi="宋体" w:eastAsia="宋体" w:cs="宋体"/>
                <w:snapToGrid w:val="0"/>
                <w:color w:val="auto"/>
                <w:spacing w:val="-2"/>
                <w:kern w:val="0"/>
                <w:sz w:val="18"/>
                <w:szCs w:val="18"/>
                <w:lang w:val="en-US" w:eastAsia="zh-CN" w:bidi="ar-SA"/>
              </w:rPr>
              <w:t>E 政通</w:t>
            </w:r>
          </w:p>
        </w:tc>
        <w:tc>
          <w:tcPr>
            <w:tcW w:w="1129" w:type="dxa"/>
            <w:noWrap w:val="0"/>
            <w:vAlign w:val="center"/>
          </w:tcPr>
          <w:p w14:paraId="6A023DC1">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en-US" w:bidi="ar-SA"/>
              </w:rPr>
            </w:pPr>
            <w:r>
              <w:rPr>
                <w:rFonts w:hint="eastAsia" w:ascii="宋体" w:hAnsi="宋体" w:eastAsia="宋体" w:cs="宋体"/>
                <w:snapToGrid w:val="0"/>
                <w:color w:val="auto"/>
                <w:spacing w:val="-2"/>
                <w:kern w:val="0"/>
                <w:sz w:val="18"/>
                <w:szCs w:val="18"/>
                <w:lang w:val="en-US" w:eastAsia="zh-CN" w:bidi="ar-SA"/>
              </w:rPr>
              <w:t>1000万元</w:t>
            </w:r>
          </w:p>
        </w:tc>
        <w:tc>
          <w:tcPr>
            <w:tcW w:w="1069" w:type="dxa"/>
            <w:noWrap w:val="0"/>
            <w:vAlign w:val="center"/>
          </w:tcPr>
          <w:p w14:paraId="32B5365A">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en-US" w:bidi="ar-SA"/>
              </w:rPr>
            </w:pPr>
            <w:r>
              <w:rPr>
                <w:rFonts w:hint="eastAsia" w:ascii="宋体" w:hAnsi="宋体" w:eastAsia="宋体" w:cs="宋体"/>
                <w:snapToGrid w:val="0"/>
                <w:color w:val="auto"/>
                <w:spacing w:val="-2"/>
                <w:kern w:val="0"/>
                <w:sz w:val="18"/>
                <w:szCs w:val="18"/>
                <w:lang w:val="en-US" w:eastAsia="zh-CN" w:bidi="ar-SA"/>
              </w:rPr>
              <w:t>1 年</w:t>
            </w:r>
          </w:p>
        </w:tc>
        <w:tc>
          <w:tcPr>
            <w:tcW w:w="1378" w:type="dxa"/>
            <w:noWrap w:val="0"/>
            <w:vAlign w:val="center"/>
          </w:tcPr>
          <w:p w14:paraId="7EFACDC9">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en-US" w:bidi="ar-SA"/>
              </w:rPr>
            </w:pPr>
            <w:r>
              <w:rPr>
                <w:rFonts w:hint="eastAsia" w:ascii="宋体" w:hAnsi="宋体" w:eastAsia="宋体" w:cs="宋体"/>
                <w:snapToGrid w:val="0"/>
                <w:color w:val="auto"/>
                <w:spacing w:val="-2"/>
                <w:kern w:val="0"/>
                <w:sz w:val="18"/>
                <w:szCs w:val="18"/>
                <w:lang w:val="en-US" w:eastAsia="zh-CN" w:bidi="ar-SA"/>
              </w:rPr>
              <w:t>3.2%</w:t>
            </w:r>
          </w:p>
        </w:tc>
        <w:tc>
          <w:tcPr>
            <w:tcW w:w="1079" w:type="dxa"/>
            <w:noWrap w:val="0"/>
            <w:vAlign w:val="center"/>
          </w:tcPr>
          <w:p w14:paraId="28200036">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en-US" w:bidi="ar-SA"/>
              </w:rPr>
            </w:pPr>
            <w:r>
              <w:rPr>
                <w:rFonts w:hint="eastAsia" w:ascii="宋体" w:hAnsi="宋体" w:eastAsia="宋体" w:cs="宋体"/>
                <w:snapToGrid w:val="0"/>
                <w:color w:val="auto"/>
                <w:spacing w:val="-2"/>
                <w:kern w:val="0"/>
                <w:sz w:val="18"/>
                <w:szCs w:val="18"/>
                <w:lang w:val="en-US" w:eastAsia="zh-CN" w:bidi="ar-SA"/>
              </w:rPr>
              <w:t>72 小时</w:t>
            </w:r>
          </w:p>
        </w:tc>
        <w:tc>
          <w:tcPr>
            <w:tcW w:w="1935" w:type="dxa"/>
            <w:noWrap w:val="0"/>
            <w:vAlign w:val="center"/>
          </w:tcPr>
          <w:p w14:paraId="7421ABA8">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zh-CN" w:bidi="ar-SA"/>
              </w:rPr>
            </w:pPr>
            <w:r>
              <w:rPr>
                <w:rFonts w:hint="eastAsia" w:ascii="宋体" w:hAnsi="宋体" w:eastAsia="宋体" w:cs="宋体"/>
                <w:snapToGrid w:val="0"/>
                <w:color w:val="auto"/>
                <w:spacing w:val="-2"/>
                <w:kern w:val="0"/>
                <w:sz w:val="18"/>
                <w:szCs w:val="18"/>
                <w:lang w:val="en-US" w:eastAsia="zh-CN" w:bidi="ar-SA"/>
              </w:rPr>
              <w:t>张 宇 15929397838</w:t>
            </w:r>
          </w:p>
        </w:tc>
      </w:tr>
    </w:tbl>
    <w:p w14:paraId="02893587">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rFonts w:hint="eastAsia" w:ascii="宋体" w:hAnsi="宋体" w:eastAsia="宋体" w:cs="宋体"/>
          <w:color w:val="auto"/>
          <w:spacing w:val="9"/>
          <w:sz w:val="21"/>
          <w:szCs w:val="21"/>
          <w:lang w:val="en-US" w:eastAsia="zh-CN"/>
        </w:rPr>
        <w:t>备注：银行排名不分先后。如产品额度、期限、利率等内容发生改变，以银行解释为准。</w:t>
      </w:r>
      <w:r>
        <w:rPr>
          <w:rFonts w:hint="eastAsia" w:ascii="宋体" w:hAnsi="宋体" w:eastAsia="宋体" w:cs="宋体"/>
          <w:color w:val="auto"/>
          <w:spacing w:val="9"/>
          <w:sz w:val="21"/>
          <w:szCs w:val="21"/>
          <w:lang w:val="en-US" w:eastAsia="zh-CN"/>
        </w:rPr>
        <w:br w:type="textWrapping"/>
      </w:r>
      <w:r>
        <w:rPr>
          <w:b/>
          <w:bCs/>
          <w:color w:val="auto"/>
          <w:spacing w:val="7"/>
          <w:sz w:val="21"/>
          <w:szCs w:val="21"/>
        </w:rPr>
        <w:t>（七）投标人的投标费用自理</w:t>
      </w:r>
    </w:p>
    <w:p w14:paraId="54579AFE">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6" w:firstLineChars="200"/>
        <w:textAlignment w:val="baseline"/>
        <w:outlineLvl w:val="1"/>
        <w:rPr>
          <w:color w:val="auto"/>
          <w:sz w:val="21"/>
          <w:szCs w:val="21"/>
        </w:rPr>
      </w:pPr>
      <w:bookmarkStart w:id="5" w:name="bookmark6"/>
      <w:bookmarkEnd w:id="5"/>
      <w:r>
        <w:rPr>
          <w:b/>
          <w:bCs/>
          <w:color w:val="auto"/>
          <w:spacing w:val="6"/>
          <w:sz w:val="21"/>
          <w:szCs w:val="21"/>
        </w:rPr>
        <w:t>三、招标文件</w:t>
      </w:r>
    </w:p>
    <w:p w14:paraId="490FA686">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0" w:firstLineChars="200"/>
        <w:textAlignment w:val="baseline"/>
        <w:rPr>
          <w:color w:val="auto"/>
          <w:sz w:val="21"/>
          <w:szCs w:val="21"/>
        </w:rPr>
      </w:pPr>
      <w:r>
        <w:rPr>
          <w:b/>
          <w:bCs/>
          <w:color w:val="auto"/>
          <w:spacing w:val="7"/>
          <w:sz w:val="21"/>
          <w:szCs w:val="21"/>
        </w:rPr>
        <w:t>（一）招标文件包括下列内容</w:t>
      </w:r>
    </w:p>
    <w:p w14:paraId="72490CC3">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第一章 招标公告</w:t>
      </w:r>
    </w:p>
    <w:p w14:paraId="35F2E350">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第二章 投标人须知</w:t>
      </w:r>
    </w:p>
    <w:p w14:paraId="44FC5DB3">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第三章 评审办法及标准</w:t>
      </w:r>
    </w:p>
    <w:p w14:paraId="434C14BF">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第四章 招标采购内容及要求</w:t>
      </w:r>
    </w:p>
    <w:p w14:paraId="65C49845">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第五章 合同基本条款及格式</w:t>
      </w:r>
    </w:p>
    <w:p w14:paraId="115B6788">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outlineLvl w:val="1"/>
        <w:rPr>
          <w:color w:val="auto"/>
          <w:sz w:val="21"/>
          <w:szCs w:val="21"/>
        </w:rPr>
      </w:pPr>
      <w:bookmarkStart w:id="6" w:name="bookmark23"/>
      <w:bookmarkEnd w:id="6"/>
      <w:r>
        <w:rPr>
          <w:color w:val="auto"/>
          <w:spacing w:val="8"/>
          <w:sz w:val="21"/>
          <w:szCs w:val="21"/>
        </w:rPr>
        <w:t>第六章 投标文件构成及格式</w:t>
      </w:r>
    </w:p>
    <w:p w14:paraId="32BD45FA">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0" w:firstLineChars="200"/>
        <w:textAlignment w:val="baseline"/>
        <w:rPr>
          <w:color w:val="auto"/>
          <w:sz w:val="21"/>
          <w:szCs w:val="21"/>
        </w:rPr>
      </w:pPr>
      <w:r>
        <w:rPr>
          <w:b/>
          <w:bCs/>
          <w:color w:val="auto"/>
          <w:spacing w:val="7"/>
          <w:sz w:val="21"/>
          <w:szCs w:val="21"/>
        </w:rPr>
        <w:t>（二）招标文件的检查及阅读</w:t>
      </w:r>
    </w:p>
    <w:p w14:paraId="7362EA70">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投标人下载招标文件后应仔细阅读检查招标文件中的所有内容，按照招标文件中所列事项、条款、规范要求及格式，在投标文件中对招标文件做出全面的响应，并按招标文件的要求提交全部资料。</w:t>
      </w:r>
    </w:p>
    <w:p w14:paraId="2B43BB9E">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jc w:val="left"/>
        <w:textAlignment w:val="baseline"/>
        <w:rPr>
          <w:color w:val="auto"/>
          <w:sz w:val="21"/>
          <w:szCs w:val="21"/>
        </w:rPr>
      </w:pPr>
      <w:r>
        <w:rPr>
          <w:color w:val="auto"/>
          <w:spacing w:val="9"/>
          <w:sz w:val="21"/>
          <w:szCs w:val="21"/>
        </w:rPr>
        <w:t>如本项目废标后需重新组织招标，采购代理机构将重新编制、发布新版招标文件，投标人应按新版招标文件重新编制投标文件。原招标文件及投标文件失效。</w:t>
      </w:r>
    </w:p>
    <w:p w14:paraId="740FB474">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4" w:firstLineChars="200"/>
        <w:jc w:val="left"/>
        <w:textAlignment w:val="baseline"/>
        <w:rPr>
          <w:color w:val="auto"/>
          <w:sz w:val="21"/>
          <w:szCs w:val="21"/>
        </w:rPr>
      </w:pPr>
      <w:r>
        <w:rPr>
          <w:b/>
          <w:bCs/>
          <w:color w:val="auto"/>
          <w:spacing w:val="8"/>
          <w:sz w:val="21"/>
          <w:szCs w:val="21"/>
        </w:rPr>
        <w:t>投标文件中（含封皮）的项目名称、项目编号、标段（如有）应当与最新发布的招标文件保持一致，</w:t>
      </w:r>
      <w:r>
        <w:rPr>
          <w:b/>
          <w:bCs/>
          <w:color w:val="auto"/>
          <w:spacing w:val="6"/>
          <w:sz w:val="21"/>
          <w:szCs w:val="21"/>
        </w:rPr>
        <w:t>否则将被视为无效投标文件。</w:t>
      </w:r>
    </w:p>
    <w:p w14:paraId="53C1E1F5">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0" w:firstLineChars="200"/>
        <w:textAlignment w:val="baseline"/>
        <w:rPr>
          <w:color w:val="auto"/>
          <w:sz w:val="21"/>
          <w:szCs w:val="21"/>
        </w:rPr>
      </w:pPr>
      <w:r>
        <w:rPr>
          <w:b/>
          <w:bCs/>
          <w:color w:val="auto"/>
          <w:spacing w:val="7"/>
          <w:sz w:val="21"/>
          <w:szCs w:val="21"/>
        </w:rPr>
        <w:t>（三）招标文件的修改、澄清</w:t>
      </w:r>
    </w:p>
    <w:p w14:paraId="342B818E">
      <w:pPr>
        <w:pStyle w:val="5"/>
        <w:keepNext w:val="0"/>
        <w:keepLines w:val="0"/>
        <w:pageBreakBefore w:val="0"/>
        <w:widowControl/>
        <w:kinsoku/>
        <w:wordWrap/>
        <w:overflowPunct/>
        <w:topLinePunct w:val="0"/>
        <w:autoSpaceDE w:val="0"/>
        <w:autoSpaceDN w:val="0"/>
        <w:bidi w:val="0"/>
        <w:adjustRightInd w:val="0"/>
        <w:snapToGrid w:val="0"/>
        <w:spacing w:line="500" w:lineRule="exact"/>
        <w:ind w:left="0" w:leftChars="0" w:right="0" w:rightChars="0" w:firstLine="464" w:firstLineChars="200"/>
        <w:textAlignment w:val="baseline"/>
        <w:rPr>
          <w:color w:val="auto"/>
          <w:sz w:val="21"/>
          <w:szCs w:val="21"/>
        </w:rPr>
      </w:pPr>
      <w:r>
        <w:rPr>
          <w:color w:val="auto"/>
          <w:spacing w:val="11"/>
          <w:sz w:val="21"/>
          <w:szCs w:val="21"/>
        </w:rPr>
        <w:t>1、采购代理可以对已发出的招标文件进行必要的澄清或者修改，但不得改变采购标的资格条件。澄</w:t>
      </w:r>
      <w:r>
        <w:rPr>
          <w:color w:val="auto"/>
          <w:spacing w:val="9"/>
          <w:sz w:val="21"/>
          <w:szCs w:val="21"/>
        </w:rPr>
        <w:t>清或者修改应将在原公告发布媒体上发布澄清公告，其内容为招标文件的组成部分。</w:t>
      </w:r>
    </w:p>
    <w:p w14:paraId="728EED31">
      <w:pPr>
        <w:pStyle w:val="5"/>
        <w:keepNext w:val="0"/>
        <w:keepLines w:val="0"/>
        <w:pageBreakBefore w:val="0"/>
        <w:widowControl/>
        <w:kinsoku/>
        <w:wordWrap/>
        <w:overflowPunct/>
        <w:topLinePunct w:val="0"/>
        <w:autoSpaceDE w:val="0"/>
        <w:autoSpaceDN w:val="0"/>
        <w:bidi w:val="0"/>
        <w:adjustRightInd w:val="0"/>
        <w:snapToGrid w:val="0"/>
        <w:spacing w:line="500" w:lineRule="exact"/>
        <w:ind w:left="0" w:leftChars="0" w:right="0" w:rightChars="0" w:firstLine="448" w:firstLineChars="200"/>
        <w:textAlignment w:val="baseline"/>
        <w:rPr>
          <w:color w:val="auto"/>
          <w:sz w:val="21"/>
          <w:szCs w:val="21"/>
        </w:rPr>
      </w:pPr>
      <w:r>
        <w:rPr>
          <w:color w:val="auto"/>
          <w:spacing w:val="7"/>
          <w:sz w:val="21"/>
          <w:szCs w:val="21"/>
        </w:rPr>
        <w:t>2、澄清或者修改的内容可能影响投标文件编制的，采购代理机构将在投标截止时间至少</w:t>
      </w:r>
      <w:r>
        <w:rPr>
          <w:color w:val="auto"/>
          <w:spacing w:val="-16"/>
          <w:sz w:val="21"/>
          <w:szCs w:val="21"/>
        </w:rPr>
        <w:t xml:space="preserve"> </w:t>
      </w:r>
      <w:r>
        <w:rPr>
          <w:color w:val="auto"/>
          <w:spacing w:val="7"/>
          <w:sz w:val="21"/>
          <w:szCs w:val="21"/>
        </w:rPr>
        <w:t>15 日前，在</w:t>
      </w:r>
      <w:r>
        <w:rPr>
          <w:color w:val="auto"/>
          <w:spacing w:val="6"/>
          <w:sz w:val="21"/>
          <w:szCs w:val="21"/>
        </w:rPr>
        <w:t>原公告发布媒体上发布更正公告；不足</w:t>
      </w:r>
      <w:r>
        <w:rPr>
          <w:color w:val="auto"/>
          <w:spacing w:val="-21"/>
          <w:sz w:val="21"/>
          <w:szCs w:val="21"/>
        </w:rPr>
        <w:t xml:space="preserve"> </w:t>
      </w:r>
      <w:r>
        <w:rPr>
          <w:color w:val="auto"/>
          <w:spacing w:val="6"/>
          <w:sz w:val="21"/>
          <w:szCs w:val="21"/>
        </w:rPr>
        <w:t>15 日，采购代理机构将顺延提交投标</w:t>
      </w:r>
      <w:r>
        <w:rPr>
          <w:color w:val="auto"/>
          <w:spacing w:val="5"/>
          <w:sz w:val="21"/>
          <w:szCs w:val="21"/>
        </w:rPr>
        <w:t>文件的截止时间。</w:t>
      </w:r>
    </w:p>
    <w:p w14:paraId="0E0A6119">
      <w:pPr>
        <w:pStyle w:val="5"/>
        <w:keepNext w:val="0"/>
        <w:keepLines w:val="0"/>
        <w:pageBreakBefore w:val="0"/>
        <w:widowControl/>
        <w:kinsoku/>
        <w:wordWrap/>
        <w:overflowPunct/>
        <w:topLinePunct w:val="0"/>
        <w:autoSpaceDE w:val="0"/>
        <w:autoSpaceDN w:val="0"/>
        <w:bidi w:val="0"/>
        <w:adjustRightInd w:val="0"/>
        <w:snapToGrid w:val="0"/>
        <w:spacing w:line="500" w:lineRule="exact"/>
        <w:ind w:left="0" w:leftChars="0" w:right="0" w:rightChars="0" w:firstLine="448" w:firstLineChars="200"/>
        <w:textAlignment w:val="baseline"/>
        <w:rPr>
          <w:color w:val="auto"/>
          <w:sz w:val="21"/>
          <w:szCs w:val="21"/>
        </w:rPr>
      </w:pPr>
      <w:r>
        <w:rPr>
          <w:color w:val="auto"/>
          <w:spacing w:val="7"/>
          <w:sz w:val="21"/>
          <w:szCs w:val="21"/>
        </w:rPr>
        <w:t>3、投标人对招标文件提出质疑的，应在招标文件公告期限届满之日起</w:t>
      </w:r>
      <w:r>
        <w:rPr>
          <w:color w:val="auto"/>
          <w:spacing w:val="-18"/>
          <w:sz w:val="21"/>
          <w:szCs w:val="21"/>
        </w:rPr>
        <w:t xml:space="preserve"> </w:t>
      </w:r>
      <w:r>
        <w:rPr>
          <w:color w:val="auto"/>
          <w:spacing w:val="7"/>
          <w:sz w:val="21"/>
          <w:szCs w:val="21"/>
        </w:rPr>
        <w:t>7</w:t>
      </w:r>
      <w:r>
        <w:rPr>
          <w:color w:val="auto"/>
          <w:spacing w:val="-38"/>
          <w:sz w:val="21"/>
          <w:szCs w:val="21"/>
        </w:rPr>
        <w:t xml:space="preserve"> </w:t>
      </w:r>
      <w:r>
        <w:rPr>
          <w:color w:val="auto"/>
          <w:spacing w:val="7"/>
          <w:sz w:val="21"/>
          <w:szCs w:val="21"/>
        </w:rPr>
        <w:t>个工作日内以书面形式提出，</w:t>
      </w:r>
      <w:r>
        <w:rPr>
          <w:color w:val="auto"/>
          <w:spacing w:val="9"/>
          <w:sz w:val="21"/>
          <w:szCs w:val="21"/>
        </w:rPr>
        <w:t>采购人或采购代理机构以书面形式予以答复；在此之后提出的针对招标文件的质疑为无效质疑。答复的内</w:t>
      </w:r>
      <w:r>
        <w:rPr>
          <w:color w:val="auto"/>
          <w:spacing w:val="10"/>
          <w:sz w:val="21"/>
          <w:szCs w:val="21"/>
        </w:rPr>
        <w:t>容可能影响投标文件编制的，采购代理机构将在财政部门指</w:t>
      </w:r>
      <w:r>
        <w:rPr>
          <w:color w:val="auto"/>
          <w:spacing w:val="9"/>
          <w:sz w:val="21"/>
          <w:szCs w:val="21"/>
        </w:rPr>
        <w:t>定的政府采购信息发布媒体上发布更正公告。</w:t>
      </w:r>
    </w:p>
    <w:p w14:paraId="75E3DAC5">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68" w:firstLineChars="200"/>
        <w:jc w:val="left"/>
        <w:textAlignment w:val="baseline"/>
        <w:rPr>
          <w:color w:val="auto"/>
          <w:sz w:val="21"/>
          <w:szCs w:val="21"/>
        </w:rPr>
      </w:pPr>
      <w:r>
        <w:rPr>
          <w:color w:val="auto"/>
          <w:spacing w:val="12"/>
          <w:sz w:val="21"/>
          <w:szCs w:val="21"/>
        </w:rPr>
        <w:t>4、各投标人在提交投标文件截止时间之前，应随时关注</w:t>
      </w:r>
      <w:r>
        <w:rPr>
          <w:color w:val="auto"/>
          <w:spacing w:val="11"/>
          <w:sz w:val="21"/>
          <w:szCs w:val="21"/>
        </w:rPr>
        <w:t>下列地址发布的变更公告，也可登录全国公</w:t>
      </w:r>
      <w:r>
        <w:rPr>
          <w:color w:val="auto"/>
          <w:spacing w:val="9"/>
          <w:sz w:val="21"/>
          <w:szCs w:val="21"/>
        </w:rPr>
        <w:t>共资源交易平台（陕西省）政府采购交易系统查看左上角的信息提醒，采购代理机构不再单独通知，因投标人未及时关注所造成的一切后果由投标人自行承担：</w:t>
      </w:r>
    </w:p>
    <w:p w14:paraId="32DDE26B">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8" w:firstLineChars="200"/>
        <w:jc w:val="left"/>
        <w:textAlignment w:val="baseline"/>
        <w:rPr>
          <w:color w:val="auto"/>
          <w:sz w:val="21"/>
          <w:szCs w:val="21"/>
        </w:rPr>
      </w:pPr>
      <w:r>
        <w:rPr>
          <w:color w:val="auto"/>
          <w:spacing w:val="7"/>
          <w:position w:val="5"/>
          <w:sz w:val="21"/>
          <w:szCs w:val="21"/>
        </w:rPr>
        <w:t>（1）【</w:t>
      </w:r>
      <w:r>
        <w:rPr>
          <w:color w:val="auto"/>
          <w:sz w:val="21"/>
          <w:szCs w:val="21"/>
        </w:rPr>
        <w:fldChar w:fldCharType="begin"/>
      </w:r>
      <w:r>
        <w:rPr>
          <w:color w:val="auto"/>
          <w:sz w:val="21"/>
          <w:szCs w:val="21"/>
        </w:rPr>
        <w:instrText xml:space="preserve"> HYPERLINK "http://www.ccgp-shaanxi.gov.cn" </w:instrText>
      </w:r>
      <w:r>
        <w:rPr>
          <w:color w:val="auto"/>
          <w:sz w:val="21"/>
          <w:szCs w:val="21"/>
        </w:rPr>
        <w:fldChar w:fldCharType="separate"/>
      </w:r>
      <w:r>
        <w:rPr>
          <w:color w:val="auto"/>
          <w:spacing w:val="7"/>
          <w:position w:val="5"/>
          <w:sz w:val="21"/>
          <w:szCs w:val="21"/>
        </w:rPr>
        <w:t>陕西省政府采购网</w:t>
      </w:r>
      <w:r>
        <w:rPr>
          <w:color w:val="auto"/>
          <w:spacing w:val="7"/>
          <w:position w:val="5"/>
          <w:sz w:val="21"/>
          <w:szCs w:val="21"/>
        </w:rPr>
        <w:fldChar w:fldCharType="end"/>
      </w:r>
      <w:r>
        <w:rPr>
          <w:color w:val="auto"/>
          <w:spacing w:val="7"/>
          <w:position w:val="5"/>
          <w:sz w:val="21"/>
          <w:szCs w:val="21"/>
        </w:rPr>
        <w:t>（</w:t>
      </w:r>
      <w:r>
        <w:rPr>
          <w:color w:val="auto"/>
          <w:sz w:val="21"/>
          <w:szCs w:val="21"/>
        </w:rPr>
        <w:fldChar w:fldCharType="begin"/>
      </w:r>
      <w:r>
        <w:rPr>
          <w:color w:val="auto"/>
          <w:sz w:val="21"/>
          <w:szCs w:val="21"/>
        </w:rPr>
        <w:instrText xml:space="preserve"> HYPERLINK "https://www.ccgp-shaanxi.gov.cn" </w:instrText>
      </w:r>
      <w:r>
        <w:rPr>
          <w:color w:val="auto"/>
          <w:sz w:val="21"/>
          <w:szCs w:val="21"/>
        </w:rPr>
        <w:fldChar w:fldCharType="separate"/>
      </w:r>
      <w:r>
        <w:rPr>
          <w:color w:val="auto"/>
          <w:position w:val="5"/>
          <w:sz w:val="21"/>
          <w:szCs w:val="21"/>
        </w:rPr>
        <w:t>www</w:t>
      </w:r>
      <w:r>
        <w:rPr>
          <w:color w:val="auto"/>
          <w:spacing w:val="7"/>
          <w:position w:val="5"/>
          <w:sz w:val="21"/>
          <w:szCs w:val="21"/>
        </w:rPr>
        <w:t>.</w:t>
      </w:r>
      <w:r>
        <w:rPr>
          <w:color w:val="auto"/>
          <w:position w:val="5"/>
          <w:sz w:val="21"/>
          <w:szCs w:val="21"/>
        </w:rPr>
        <w:t>ccgp</w:t>
      </w:r>
      <w:r>
        <w:rPr>
          <w:color w:val="auto"/>
          <w:spacing w:val="7"/>
          <w:position w:val="5"/>
          <w:sz w:val="21"/>
          <w:szCs w:val="21"/>
        </w:rPr>
        <w:t>-</w:t>
      </w:r>
      <w:r>
        <w:rPr>
          <w:color w:val="auto"/>
          <w:position w:val="5"/>
          <w:sz w:val="21"/>
          <w:szCs w:val="21"/>
        </w:rPr>
        <w:t>shaanxi</w:t>
      </w:r>
      <w:r>
        <w:rPr>
          <w:color w:val="auto"/>
          <w:spacing w:val="7"/>
          <w:position w:val="5"/>
          <w:sz w:val="21"/>
          <w:szCs w:val="21"/>
        </w:rPr>
        <w:t>.</w:t>
      </w:r>
      <w:r>
        <w:rPr>
          <w:color w:val="auto"/>
          <w:position w:val="5"/>
          <w:sz w:val="21"/>
          <w:szCs w:val="21"/>
        </w:rPr>
        <w:t>gov</w:t>
      </w:r>
      <w:r>
        <w:rPr>
          <w:color w:val="auto"/>
          <w:spacing w:val="7"/>
          <w:position w:val="5"/>
          <w:sz w:val="21"/>
          <w:szCs w:val="21"/>
        </w:rPr>
        <w:t>.</w:t>
      </w:r>
      <w:r>
        <w:rPr>
          <w:color w:val="auto"/>
          <w:position w:val="5"/>
          <w:sz w:val="21"/>
          <w:szCs w:val="21"/>
        </w:rPr>
        <w:t>cn</w:t>
      </w:r>
      <w:r>
        <w:rPr>
          <w:color w:val="auto"/>
          <w:position w:val="5"/>
          <w:sz w:val="21"/>
          <w:szCs w:val="21"/>
        </w:rPr>
        <w:fldChar w:fldCharType="end"/>
      </w:r>
      <w:r>
        <w:rPr>
          <w:color w:val="auto"/>
          <w:spacing w:val="7"/>
          <w:position w:val="5"/>
          <w:sz w:val="21"/>
          <w:szCs w:val="21"/>
        </w:rPr>
        <w:t>）】中的〖首</w:t>
      </w:r>
      <w:r>
        <w:rPr>
          <w:color w:val="auto"/>
          <w:spacing w:val="6"/>
          <w:position w:val="5"/>
          <w:sz w:val="21"/>
          <w:szCs w:val="21"/>
        </w:rPr>
        <w:t>页·〉省级公告·〉更正公告〗；</w:t>
      </w:r>
    </w:p>
    <w:p w14:paraId="616FE893">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32" w:firstLineChars="200"/>
        <w:jc w:val="left"/>
        <w:textAlignment w:val="baseline"/>
        <w:rPr>
          <w:color w:val="auto"/>
          <w:sz w:val="21"/>
          <w:szCs w:val="21"/>
        </w:rPr>
      </w:pPr>
      <w:r>
        <w:rPr>
          <w:color w:val="auto"/>
          <w:spacing w:val="3"/>
          <w:sz w:val="21"/>
          <w:szCs w:val="21"/>
        </w:rPr>
        <w:t>（2）【全国公共资源交易平台（陕西省</w:t>
      </w:r>
      <w:r>
        <w:rPr>
          <w:color w:val="auto"/>
          <w:spacing w:val="-27"/>
          <w:sz w:val="21"/>
          <w:szCs w:val="21"/>
        </w:rPr>
        <w:t>）（</w:t>
      </w:r>
      <w:r>
        <w:rPr>
          <w:color w:val="auto"/>
          <w:sz w:val="21"/>
          <w:szCs w:val="21"/>
        </w:rPr>
        <w:fldChar w:fldCharType="begin"/>
      </w:r>
      <w:r>
        <w:rPr>
          <w:color w:val="auto"/>
          <w:sz w:val="21"/>
          <w:szCs w:val="21"/>
        </w:rPr>
        <w:instrText xml:space="preserve"> HYPERLINK "http://www.sxggzyjy.cn/" </w:instrText>
      </w:r>
      <w:r>
        <w:rPr>
          <w:color w:val="auto"/>
          <w:sz w:val="21"/>
          <w:szCs w:val="21"/>
        </w:rPr>
        <w:fldChar w:fldCharType="separate"/>
      </w:r>
      <w:r>
        <w:rPr>
          <w:color w:val="auto"/>
          <w:sz w:val="21"/>
          <w:szCs w:val="21"/>
        </w:rPr>
        <w:t>http</w:t>
      </w:r>
      <w:r>
        <w:rPr>
          <w:color w:val="auto"/>
          <w:spacing w:val="3"/>
          <w:sz w:val="21"/>
          <w:szCs w:val="21"/>
        </w:rPr>
        <w:t>://</w:t>
      </w:r>
      <w:r>
        <w:rPr>
          <w:color w:val="auto"/>
          <w:sz w:val="21"/>
          <w:szCs w:val="21"/>
        </w:rPr>
        <w:t>www</w:t>
      </w:r>
      <w:r>
        <w:rPr>
          <w:color w:val="auto"/>
          <w:spacing w:val="3"/>
          <w:sz w:val="21"/>
          <w:szCs w:val="21"/>
        </w:rPr>
        <w:t>.</w:t>
      </w:r>
      <w:r>
        <w:rPr>
          <w:color w:val="auto"/>
          <w:sz w:val="21"/>
          <w:szCs w:val="21"/>
        </w:rPr>
        <w:t>sxggzyjy</w:t>
      </w:r>
      <w:r>
        <w:rPr>
          <w:color w:val="auto"/>
          <w:spacing w:val="3"/>
          <w:sz w:val="21"/>
          <w:szCs w:val="21"/>
        </w:rPr>
        <w:t>.</w:t>
      </w:r>
      <w:r>
        <w:rPr>
          <w:color w:val="auto"/>
          <w:sz w:val="21"/>
          <w:szCs w:val="21"/>
        </w:rPr>
        <w:t>cn</w:t>
      </w:r>
      <w:r>
        <w:rPr>
          <w:color w:val="auto"/>
          <w:spacing w:val="3"/>
          <w:sz w:val="21"/>
          <w:szCs w:val="21"/>
        </w:rPr>
        <w:t>/</w:t>
      </w:r>
      <w:r>
        <w:rPr>
          <w:color w:val="auto"/>
          <w:spacing w:val="3"/>
          <w:sz w:val="21"/>
          <w:szCs w:val="21"/>
        </w:rPr>
        <w:fldChar w:fldCharType="end"/>
      </w:r>
      <w:r>
        <w:rPr>
          <w:color w:val="auto"/>
          <w:spacing w:val="3"/>
          <w:sz w:val="21"/>
          <w:szCs w:val="21"/>
        </w:rPr>
        <w:t>）】中的〖首页·〉交易大厅·〉</w:t>
      </w:r>
      <w:r>
        <w:rPr>
          <w:color w:val="auto"/>
          <w:spacing w:val="5"/>
          <w:sz w:val="21"/>
          <w:szCs w:val="21"/>
        </w:rPr>
        <w:t>政府采购〗。</w:t>
      </w:r>
    </w:p>
    <w:p w14:paraId="7FC0593B">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0" w:firstLineChars="200"/>
        <w:jc w:val="left"/>
        <w:textAlignment w:val="baseline"/>
        <w:rPr>
          <w:color w:val="auto"/>
          <w:sz w:val="21"/>
          <w:szCs w:val="21"/>
        </w:rPr>
      </w:pPr>
      <w:r>
        <w:rPr>
          <w:b/>
          <w:bCs/>
          <w:color w:val="auto"/>
          <w:spacing w:val="7"/>
          <w:sz w:val="21"/>
          <w:szCs w:val="21"/>
        </w:rPr>
        <w:t>（四）招标文件的解释权归采购代理机构。</w:t>
      </w:r>
    </w:p>
    <w:p w14:paraId="4E067BB0">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38" w:firstLineChars="200"/>
        <w:jc w:val="left"/>
        <w:textAlignment w:val="baseline"/>
        <w:outlineLvl w:val="1"/>
        <w:rPr>
          <w:color w:val="auto"/>
          <w:sz w:val="21"/>
          <w:szCs w:val="21"/>
        </w:rPr>
      </w:pPr>
      <w:bookmarkStart w:id="7" w:name="bookmark7"/>
      <w:bookmarkEnd w:id="7"/>
      <w:r>
        <w:rPr>
          <w:b/>
          <w:bCs/>
          <w:color w:val="auto"/>
          <w:spacing w:val="4"/>
          <w:sz w:val="21"/>
          <w:szCs w:val="21"/>
        </w:rPr>
        <w:t>四、投标保证金</w:t>
      </w:r>
    </w:p>
    <w:p w14:paraId="6A194B73">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6" w:firstLineChars="200"/>
        <w:textAlignment w:val="baseline"/>
        <w:rPr>
          <w:color w:val="auto"/>
          <w:sz w:val="21"/>
          <w:szCs w:val="21"/>
        </w:rPr>
      </w:pPr>
      <w:r>
        <w:rPr>
          <w:b/>
          <w:bCs/>
          <w:color w:val="auto"/>
          <w:spacing w:val="6"/>
          <w:sz w:val="21"/>
          <w:szCs w:val="21"/>
        </w:rPr>
        <w:t>（一）投标保证金的交纳</w:t>
      </w:r>
    </w:p>
    <w:p w14:paraId="34998EC8">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8" w:firstLineChars="200"/>
        <w:textAlignment w:val="baseline"/>
        <w:rPr>
          <w:color w:val="auto"/>
          <w:sz w:val="21"/>
          <w:szCs w:val="21"/>
        </w:rPr>
      </w:pPr>
      <w:r>
        <w:rPr>
          <w:color w:val="auto"/>
          <w:spacing w:val="7"/>
          <w:sz w:val="21"/>
          <w:szCs w:val="21"/>
        </w:rPr>
        <w:t>1、投标人应按“投标人须知前附表”要求交纳投标保证金。</w:t>
      </w:r>
    </w:p>
    <w:p w14:paraId="443A4731">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68" w:firstLineChars="200"/>
        <w:textAlignment w:val="baseline"/>
        <w:rPr>
          <w:color w:val="auto"/>
          <w:sz w:val="21"/>
          <w:szCs w:val="21"/>
        </w:rPr>
      </w:pPr>
      <w:r>
        <w:rPr>
          <w:color w:val="auto"/>
          <w:spacing w:val="12"/>
          <w:sz w:val="21"/>
          <w:szCs w:val="21"/>
        </w:rPr>
        <w:t>2、项目废标后需重新组织招标的，保证金会退回</w:t>
      </w:r>
      <w:r>
        <w:rPr>
          <w:color w:val="auto"/>
          <w:spacing w:val="11"/>
          <w:sz w:val="21"/>
          <w:szCs w:val="21"/>
        </w:rPr>
        <w:t>原项目投标投标人账户，投标人需按照新的招标文</w:t>
      </w:r>
      <w:r>
        <w:rPr>
          <w:color w:val="auto"/>
          <w:spacing w:val="8"/>
          <w:sz w:val="21"/>
          <w:szCs w:val="21"/>
        </w:rPr>
        <w:t>件要求重新交纳保证金。</w:t>
      </w:r>
    </w:p>
    <w:p w14:paraId="40DE812A">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6" w:firstLineChars="200"/>
        <w:textAlignment w:val="baseline"/>
        <w:rPr>
          <w:color w:val="auto"/>
          <w:sz w:val="21"/>
          <w:szCs w:val="21"/>
        </w:rPr>
      </w:pPr>
      <w:r>
        <w:rPr>
          <w:b/>
          <w:bCs/>
          <w:color w:val="auto"/>
          <w:spacing w:val="6"/>
          <w:sz w:val="21"/>
          <w:szCs w:val="21"/>
        </w:rPr>
        <w:t>（二）投标保证金的退还（如有）</w:t>
      </w:r>
    </w:p>
    <w:p w14:paraId="4854C68E">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8" w:firstLineChars="200"/>
        <w:textAlignment w:val="baseline"/>
        <w:rPr>
          <w:color w:val="auto"/>
          <w:sz w:val="21"/>
          <w:szCs w:val="21"/>
        </w:rPr>
      </w:pPr>
      <w:r>
        <w:rPr>
          <w:color w:val="auto"/>
          <w:spacing w:val="7"/>
          <w:sz w:val="21"/>
          <w:szCs w:val="21"/>
        </w:rPr>
        <w:t>1、自中标通知书发出之日起</w:t>
      </w:r>
      <w:r>
        <w:rPr>
          <w:color w:val="auto"/>
          <w:spacing w:val="-35"/>
          <w:sz w:val="21"/>
          <w:szCs w:val="21"/>
        </w:rPr>
        <w:t xml:space="preserve"> </w:t>
      </w:r>
      <w:r>
        <w:rPr>
          <w:color w:val="auto"/>
          <w:spacing w:val="7"/>
          <w:sz w:val="21"/>
          <w:szCs w:val="21"/>
        </w:rPr>
        <w:t>5</w:t>
      </w:r>
      <w:r>
        <w:rPr>
          <w:color w:val="auto"/>
          <w:spacing w:val="-38"/>
          <w:sz w:val="21"/>
          <w:szCs w:val="21"/>
        </w:rPr>
        <w:t xml:space="preserve"> </w:t>
      </w:r>
      <w:r>
        <w:rPr>
          <w:color w:val="auto"/>
          <w:spacing w:val="7"/>
          <w:sz w:val="21"/>
          <w:szCs w:val="21"/>
        </w:rPr>
        <w:t>个工作日内退还未中标投标人的</w:t>
      </w:r>
      <w:r>
        <w:rPr>
          <w:color w:val="auto"/>
          <w:spacing w:val="6"/>
          <w:sz w:val="21"/>
          <w:szCs w:val="21"/>
        </w:rPr>
        <w:t>投标保证金，自采购合同签订之日起</w:t>
      </w:r>
      <w:r>
        <w:rPr>
          <w:color w:val="auto"/>
          <w:spacing w:val="-30"/>
          <w:sz w:val="21"/>
          <w:szCs w:val="21"/>
        </w:rPr>
        <w:t xml:space="preserve"> </w:t>
      </w:r>
      <w:r>
        <w:rPr>
          <w:color w:val="auto"/>
          <w:spacing w:val="6"/>
          <w:sz w:val="21"/>
          <w:szCs w:val="21"/>
        </w:rPr>
        <w:t>5</w:t>
      </w:r>
      <w:r>
        <w:rPr>
          <w:color w:val="auto"/>
          <w:sz w:val="21"/>
          <w:szCs w:val="21"/>
        </w:rPr>
        <w:t xml:space="preserve"> </w:t>
      </w:r>
      <w:r>
        <w:rPr>
          <w:color w:val="auto"/>
          <w:spacing w:val="9"/>
          <w:sz w:val="21"/>
          <w:szCs w:val="21"/>
        </w:rPr>
        <w:t>个工作日内退还中标投标人的投标保证金。采购项目废标或终止的，投标保证金自废标或终止公告发布之</w:t>
      </w:r>
      <w:r>
        <w:rPr>
          <w:color w:val="auto"/>
          <w:spacing w:val="5"/>
          <w:sz w:val="21"/>
          <w:szCs w:val="21"/>
        </w:rPr>
        <w:t>日起</w:t>
      </w:r>
      <w:r>
        <w:rPr>
          <w:color w:val="auto"/>
          <w:spacing w:val="-27"/>
          <w:sz w:val="21"/>
          <w:szCs w:val="21"/>
        </w:rPr>
        <w:t xml:space="preserve"> </w:t>
      </w:r>
      <w:r>
        <w:rPr>
          <w:color w:val="auto"/>
          <w:spacing w:val="5"/>
          <w:sz w:val="21"/>
          <w:szCs w:val="21"/>
        </w:rPr>
        <w:t>5</w:t>
      </w:r>
      <w:r>
        <w:rPr>
          <w:color w:val="auto"/>
          <w:spacing w:val="-37"/>
          <w:sz w:val="21"/>
          <w:szCs w:val="21"/>
        </w:rPr>
        <w:t xml:space="preserve"> </w:t>
      </w:r>
      <w:r>
        <w:rPr>
          <w:color w:val="auto"/>
          <w:spacing w:val="5"/>
          <w:sz w:val="21"/>
          <w:szCs w:val="21"/>
        </w:rPr>
        <w:t>个工作日内退还。</w:t>
      </w:r>
    </w:p>
    <w:p w14:paraId="79ECD9E2">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2、采购代理机构将按原交纳路径退还保证金。</w:t>
      </w:r>
    </w:p>
    <w:p w14:paraId="52A7A477">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3、投标人有下列情形之一的，不予退还其交纳的投标保</w:t>
      </w:r>
      <w:r>
        <w:rPr>
          <w:color w:val="auto"/>
          <w:spacing w:val="8"/>
          <w:sz w:val="21"/>
          <w:szCs w:val="21"/>
        </w:rPr>
        <w:t>证金：</w:t>
      </w:r>
    </w:p>
    <w:p w14:paraId="08001C7B">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（1）在投标文件中提供虚假资料的；</w:t>
      </w:r>
    </w:p>
    <w:p w14:paraId="44D66028">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（2）与采购人、采购代理机构、其他投标人恶意串通的；</w:t>
      </w:r>
    </w:p>
    <w:p w14:paraId="5B887492">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（3）向采购人、采购代理机构行贿或者提供其他不</w:t>
      </w:r>
      <w:r>
        <w:rPr>
          <w:color w:val="auto"/>
          <w:spacing w:val="8"/>
          <w:sz w:val="21"/>
          <w:szCs w:val="21"/>
        </w:rPr>
        <w:t>正当利益的；</w:t>
      </w:r>
    </w:p>
    <w:p w14:paraId="0880BEED">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（4）投标有效期内撤销投标文件的；</w:t>
      </w:r>
    </w:p>
    <w:p w14:paraId="520E499A">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jc w:val="both"/>
        <w:textAlignment w:val="baseline"/>
        <w:rPr>
          <w:color w:val="auto"/>
          <w:sz w:val="21"/>
          <w:szCs w:val="21"/>
        </w:rPr>
      </w:pPr>
      <w:r>
        <w:rPr>
          <w:color w:val="auto"/>
          <w:spacing w:val="8"/>
          <w:sz w:val="21"/>
          <w:szCs w:val="21"/>
        </w:rPr>
        <w:t>（5）交纳保证金后，无故不参加本项目采购活动的。</w:t>
      </w:r>
    </w:p>
    <w:p w14:paraId="7CFCA562">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jc w:val="both"/>
        <w:textAlignment w:val="baseline"/>
        <w:rPr>
          <w:color w:val="auto"/>
          <w:sz w:val="21"/>
          <w:szCs w:val="21"/>
        </w:rPr>
      </w:pPr>
      <w:r>
        <w:rPr>
          <w:color w:val="auto"/>
          <w:spacing w:val="9"/>
          <w:sz w:val="21"/>
          <w:szCs w:val="21"/>
        </w:rPr>
        <w:t>（6）除因不可抗力或招标文件认可的情形以外，中标投标人不与采购人签订合同的；</w:t>
      </w:r>
    </w:p>
    <w:p w14:paraId="78408A14">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6" w:firstLineChars="200"/>
        <w:jc w:val="both"/>
        <w:textAlignment w:val="baseline"/>
        <w:outlineLvl w:val="1"/>
        <w:rPr>
          <w:color w:val="auto"/>
          <w:sz w:val="21"/>
          <w:szCs w:val="21"/>
        </w:rPr>
      </w:pPr>
      <w:bookmarkStart w:id="8" w:name="bookmark8"/>
      <w:bookmarkEnd w:id="8"/>
      <w:r>
        <w:rPr>
          <w:b/>
          <w:bCs/>
          <w:color w:val="auto"/>
          <w:spacing w:val="6"/>
          <w:sz w:val="21"/>
          <w:szCs w:val="21"/>
        </w:rPr>
        <w:t>五、投标报价</w:t>
      </w:r>
    </w:p>
    <w:p w14:paraId="1C213470">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jc w:val="both"/>
        <w:textAlignment w:val="baseline"/>
        <w:rPr>
          <w:color w:val="auto"/>
          <w:sz w:val="21"/>
          <w:szCs w:val="21"/>
        </w:rPr>
      </w:pPr>
      <w:r>
        <w:rPr>
          <w:color w:val="auto"/>
          <w:spacing w:val="9"/>
          <w:sz w:val="21"/>
          <w:szCs w:val="21"/>
        </w:rPr>
        <w:t>投标报价是投标人响应招标项目要求的全部工作内容的价格体现，包括完成采购内容所需的直接费、间接费、利润、税金及其它相关的一切费用，还需包含管理服务人员的工资、社会保险和按规定提取的福利费等，投入的机械设备应包含燃油费、维修保养、配件更换及车辆保险费用等一切有关的费用。投标人在报价时应充分考虑所有可能发生的费用，招标文件未列明，而投标人认为应当计取的费用均应列入报价</w:t>
      </w:r>
      <w:r>
        <w:rPr>
          <w:color w:val="auto"/>
          <w:spacing w:val="8"/>
          <w:sz w:val="21"/>
          <w:szCs w:val="21"/>
        </w:rPr>
        <w:t>中。报价时不论是否计取，采购人均按已计取对待。</w:t>
      </w:r>
    </w:p>
    <w:p w14:paraId="0BAA2CB0">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jc w:val="both"/>
        <w:textAlignment w:val="baseline"/>
        <w:rPr>
          <w:color w:val="auto"/>
          <w:sz w:val="21"/>
          <w:szCs w:val="21"/>
        </w:rPr>
      </w:pPr>
      <w:r>
        <w:rPr>
          <w:color w:val="auto"/>
          <w:spacing w:val="9"/>
          <w:sz w:val="21"/>
          <w:szCs w:val="21"/>
        </w:rPr>
        <w:t>（一）投标人应严格按照《投标文件构成及格式》中《开标一览表》中的相关要求填写分类报价及其他</w:t>
      </w:r>
      <w:r>
        <w:rPr>
          <w:color w:val="auto"/>
          <w:spacing w:val="6"/>
          <w:sz w:val="21"/>
          <w:szCs w:val="21"/>
        </w:rPr>
        <w:t>需要响应的内容。</w:t>
      </w:r>
    </w:p>
    <w:p w14:paraId="5A294D5B">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jc w:val="both"/>
        <w:textAlignment w:val="baseline"/>
        <w:rPr>
          <w:color w:val="auto"/>
          <w:sz w:val="21"/>
          <w:szCs w:val="21"/>
        </w:rPr>
      </w:pPr>
      <w:r>
        <w:rPr>
          <w:color w:val="auto"/>
          <w:spacing w:val="8"/>
          <w:sz w:val="21"/>
          <w:szCs w:val="21"/>
        </w:rPr>
        <w:t>（二）投标报价货币：人民币；单位：元。</w:t>
      </w:r>
    </w:p>
    <w:p w14:paraId="5FE2D632">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jc w:val="both"/>
        <w:textAlignment w:val="baseline"/>
        <w:rPr>
          <w:color w:val="auto"/>
          <w:sz w:val="21"/>
          <w:szCs w:val="21"/>
        </w:rPr>
      </w:pPr>
      <w:r>
        <w:rPr>
          <w:color w:val="auto"/>
          <w:spacing w:val="9"/>
          <w:sz w:val="21"/>
          <w:szCs w:val="21"/>
        </w:rPr>
        <w:t>（三）投标报价只能提交唯一报价，并且在合同履行过程中是固定不变的，任何有选择的报价将不予接</w:t>
      </w:r>
      <w:r>
        <w:rPr>
          <w:color w:val="auto"/>
          <w:spacing w:val="7"/>
          <w:sz w:val="21"/>
          <w:szCs w:val="21"/>
        </w:rPr>
        <w:t>受，按无效投标处理。</w:t>
      </w:r>
    </w:p>
    <w:p w14:paraId="309B0960">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jc w:val="both"/>
        <w:textAlignment w:val="baseline"/>
        <w:rPr>
          <w:color w:val="auto"/>
          <w:sz w:val="21"/>
          <w:szCs w:val="21"/>
        </w:rPr>
      </w:pPr>
      <w:r>
        <w:rPr>
          <w:color w:val="auto"/>
          <w:spacing w:val="9"/>
          <w:sz w:val="21"/>
          <w:szCs w:val="21"/>
        </w:rPr>
        <w:t>（四）投标报价应遵守《中华人民共和国价格法》，投标人不得以低于成本的报价参与投标。</w:t>
      </w:r>
    </w:p>
    <w:p w14:paraId="11D43816">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jc w:val="both"/>
        <w:textAlignment w:val="baseline"/>
        <w:rPr>
          <w:color w:val="auto"/>
          <w:sz w:val="21"/>
          <w:szCs w:val="21"/>
        </w:rPr>
      </w:pPr>
      <w:r>
        <w:rPr>
          <w:color w:val="auto"/>
          <w:spacing w:val="9"/>
          <w:sz w:val="21"/>
          <w:szCs w:val="21"/>
        </w:rPr>
        <w:t>（五）投标文件报价出现前后不一致的，除招标文件另有规定外，按照下列规定修正：</w:t>
      </w:r>
    </w:p>
    <w:p w14:paraId="0728B313">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jc w:val="both"/>
        <w:textAlignment w:val="baseline"/>
        <w:rPr>
          <w:color w:val="auto"/>
          <w:sz w:val="21"/>
          <w:szCs w:val="21"/>
        </w:rPr>
      </w:pPr>
      <w:r>
        <w:rPr>
          <w:color w:val="auto"/>
          <w:spacing w:val="8"/>
          <w:sz w:val="21"/>
          <w:szCs w:val="21"/>
        </w:rPr>
        <w:t>1、投标文件中开标一览表内容与投标文件中相应内容不一致的，以开</w:t>
      </w:r>
      <w:r>
        <w:rPr>
          <w:color w:val="auto"/>
          <w:spacing w:val="7"/>
          <w:sz w:val="21"/>
          <w:szCs w:val="21"/>
        </w:rPr>
        <w:t>标一览表为准；</w:t>
      </w:r>
    </w:p>
    <w:p w14:paraId="5D32738E">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jc w:val="both"/>
        <w:textAlignment w:val="baseline"/>
        <w:rPr>
          <w:color w:val="auto"/>
          <w:sz w:val="21"/>
          <w:szCs w:val="21"/>
        </w:rPr>
      </w:pPr>
      <w:r>
        <w:rPr>
          <w:color w:val="auto"/>
          <w:spacing w:val="9"/>
          <w:sz w:val="21"/>
          <w:szCs w:val="21"/>
        </w:rPr>
        <w:t>2、大写金额和小写金额不一致的，以大写</w:t>
      </w:r>
      <w:r>
        <w:rPr>
          <w:color w:val="auto"/>
          <w:spacing w:val="8"/>
          <w:sz w:val="21"/>
          <w:szCs w:val="21"/>
        </w:rPr>
        <w:t>金额为准；</w:t>
      </w:r>
    </w:p>
    <w:p w14:paraId="31440DF4">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jc w:val="both"/>
        <w:textAlignment w:val="baseline"/>
        <w:rPr>
          <w:color w:val="auto"/>
          <w:sz w:val="21"/>
          <w:szCs w:val="21"/>
        </w:rPr>
      </w:pPr>
      <w:r>
        <w:rPr>
          <w:color w:val="auto"/>
          <w:spacing w:val="8"/>
          <w:sz w:val="21"/>
          <w:szCs w:val="21"/>
        </w:rPr>
        <w:t>3、单价金额小数点或者百分比有明显错位的，以开标一览表的总价为准，并修改单价；</w:t>
      </w:r>
    </w:p>
    <w:p w14:paraId="7A8F7BED">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4、总价金额与按单价汇总金额不一致的，以单价金额</w:t>
      </w:r>
      <w:r>
        <w:rPr>
          <w:color w:val="auto"/>
          <w:spacing w:val="8"/>
          <w:sz w:val="21"/>
          <w:szCs w:val="21"/>
        </w:rPr>
        <w:t>计算结果为准；同时出现两种以上不一致的，</w:t>
      </w:r>
      <w:r>
        <w:rPr>
          <w:color w:val="auto"/>
          <w:spacing w:val="10"/>
          <w:sz w:val="21"/>
          <w:szCs w:val="21"/>
        </w:rPr>
        <w:t>按照前款规定的顺序修正。修正后的报价经投标</w:t>
      </w:r>
      <w:r>
        <w:rPr>
          <w:color w:val="auto"/>
          <w:spacing w:val="9"/>
          <w:sz w:val="21"/>
          <w:szCs w:val="21"/>
        </w:rPr>
        <w:t>人确认后产生约束力，投标人不确认的，其投标无效。</w:t>
      </w:r>
    </w:p>
    <w:p w14:paraId="57EB60D9">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（六）因投标人对招标文件理解不透、误解、疏漏或对市场行情了解不清造成的后果和风险，均由投标</w:t>
      </w:r>
      <w:r>
        <w:rPr>
          <w:color w:val="auto"/>
          <w:spacing w:val="6"/>
          <w:sz w:val="21"/>
          <w:szCs w:val="21"/>
        </w:rPr>
        <w:t>人自己负责。</w:t>
      </w:r>
    </w:p>
    <w:p w14:paraId="06AC8CFA">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6" w:firstLineChars="200"/>
        <w:textAlignment w:val="baseline"/>
        <w:outlineLvl w:val="1"/>
        <w:rPr>
          <w:color w:val="auto"/>
          <w:sz w:val="21"/>
          <w:szCs w:val="21"/>
        </w:rPr>
      </w:pPr>
      <w:bookmarkStart w:id="9" w:name="bookmark9"/>
      <w:bookmarkEnd w:id="9"/>
      <w:r>
        <w:rPr>
          <w:b/>
          <w:bCs/>
          <w:color w:val="auto"/>
          <w:spacing w:val="6"/>
          <w:sz w:val="21"/>
          <w:szCs w:val="21"/>
        </w:rPr>
        <w:t>六、投标文件</w:t>
      </w:r>
    </w:p>
    <w:p w14:paraId="24296765">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6" w:firstLineChars="200"/>
        <w:textAlignment w:val="baseline"/>
        <w:rPr>
          <w:color w:val="auto"/>
          <w:sz w:val="21"/>
          <w:szCs w:val="21"/>
        </w:rPr>
      </w:pPr>
      <w:r>
        <w:rPr>
          <w:b/>
          <w:bCs/>
          <w:color w:val="auto"/>
          <w:spacing w:val="6"/>
          <w:sz w:val="21"/>
          <w:szCs w:val="21"/>
        </w:rPr>
        <w:t>（一）投标文件的式样</w:t>
      </w:r>
    </w:p>
    <w:p w14:paraId="01CD285D">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本项目采用电子投标文件的形式。</w:t>
      </w:r>
    </w:p>
    <w:p w14:paraId="02C17C43">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编制电子投标文件时，应使用最新发布的电子招标文件及专用制作工具进行编制。并使用数字认证证</w:t>
      </w:r>
      <w:r>
        <w:rPr>
          <w:color w:val="auto"/>
          <w:spacing w:val="10"/>
          <w:sz w:val="21"/>
          <w:szCs w:val="21"/>
        </w:rPr>
        <w:t>书（</w:t>
      </w:r>
      <w:r>
        <w:rPr>
          <w:color w:val="auto"/>
          <w:sz w:val="21"/>
          <w:szCs w:val="21"/>
        </w:rPr>
        <w:t>CA</w:t>
      </w:r>
      <w:r>
        <w:rPr>
          <w:color w:val="auto"/>
          <w:spacing w:val="10"/>
          <w:sz w:val="21"/>
          <w:szCs w:val="21"/>
        </w:rPr>
        <w:t>锁）对电子投标文件进行签章、加密</w:t>
      </w:r>
      <w:r>
        <w:rPr>
          <w:color w:val="auto"/>
          <w:spacing w:val="9"/>
          <w:sz w:val="21"/>
          <w:szCs w:val="21"/>
        </w:rPr>
        <w:t>、递交及开标时解密等相关招投标事宜。</w:t>
      </w:r>
    </w:p>
    <w:p w14:paraId="2929D903">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12" w:firstLineChars="200"/>
        <w:textAlignment w:val="baseline"/>
        <w:rPr>
          <w:color w:val="auto"/>
          <w:sz w:val="21"/>
          <w:szCs w:val="21"/>
        </w:rPr>
      </w:pPr>
      <w:r>
        <w:rPr>
          <w:color w:val="auto"/>
          <w:spacing w:val="-2"/>
          <w:sz w:val="21"/>
          <w:szCs w:val="21"/>
        </w:rPr>
        <w:t>1、电子招标文件下载。投标人登录全国公共资源</w:t>
      </w:r>
      <w:r>
        <w:rPr>
          <w:color w:val="auto"/>
          <w:spacing w:val="-3"/>
          <w:sz w:val="21"/>
          <w:szCs w:val="21"/>
        </w:rPr>
        <w:t>交易平台（陕西省）网站〖首页·〉电子交易平台·〉</w:t>
      </w:r>
      <w:r>
        <w:rPr>
          <w:color w:val="auto"/>
          <w:spacing w:val="9"/>
          <w:sz w:val="21"/>
          <w:szCs w:val="21"/>
        </w:rPr>
        <w:t>企业端〗后，在〖招标公告/出让公告〗模块中选择项目点击“我要投</w:t>
      </w:r>
      <w:r>
        <w:rPr>
          <w:color w:val="auto"/>
          <w:spacing w:val="8"/>
          <w:sz w:val="21"/>
          <w:szCs w:val="21"/>
        </w:rPr>
        <w:t>标”，参与投标活动。然后即可在〖我的项目〗中点击“项目流程&gt;交易文件下载”下载电子招标文件。</w:t>
      </w:r>
    </w:p>
    <w:p w14:paraId="400C41EC">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64" w:firstLineChars="200"/>
        <w:textAlignment w:val="baseline"/>
        <w:rPr>
          <w:color w:val="auto"/>
          <w:sz w:val="21"/>
          <w:szCs w:val="21"/>
        </w:rPr>
      </w:pPr>
      <w:r>
        <w:rPr>
          <w:color w:val="auto"/>
          <w:spacing w:val="11"/>
          <w:sz w:val="21"/>
          <w:szCs w:val="21"/>
        </w:rPr>
        <w:t>2、电子招标文件需要使用专用软件打开、浏览。投标人</w:t>
      </w:r>
      <w:r>
        <w:rPr>
          <w:color w:val="auto"/>
          <w:spacing w:val="10"/>
          <w:sz w:val="21"/>
          <w:szCs w:val="21"/>
        </w:rPr>
        <w:t>可在全国公共资源交易平台（陕西省）网站</w:t>
      </w:r>
      <w:r>
        <w:rPr>
          <w:color w:val="auto"/>
          <w:spacing w:val="11"/>
          <w:sz w:val="21"/>
          <w:szCs w:val="21"/>
        </w:rPr>
        <w:t>〖首页·〉服务指南·〉下载专区〗免费下载“陕西省公共资源交易平台政</w:t>
      </w:r>
      <w:r>
        <w:rPr>
          <w:color w:val="auto"/>
          <w:spacing w:val="10"/>
          <w:sz w:val="21"/>
          <w:szCs w:val="21"/>
        </w:rPr>
        <w:t>府采购电子标书制作工具</w:t>
      </w:r>
      <w:r>
        <w:rPr>
          <w:color w:val="auto"/>
          <w:spacing w:val="8"/>
          <w:sz w:val="21"/>
          <w:szCs w:val="21"/>
        </w:rPr>
        <w:t>(V8.0.0.2)”，并升级至最新版本，使用该客户端可以打开电子招标文件。软件操作手册详见全国公共资</w:t>
      </w:r>
      <w:r>
        <w:rPr>
          <w:color w:val="auto"/>
          <w:spacing w:val="3"/>
          <w:sz w:val="21"/>
          <w:szCs w:val="21"/>
        </w:rPr>
        <w:t>源交易平台（陕西省）网站〖首页·〉服务指南·〉下载专区〗中的《陕西省公共资源交易（政府采购类）</w:t>
      </w:r>
      <w:r>
        <w:rPr>
          <w:color w:val="auto"/>
          <w:spacing w:val="8"/>
          <w:sz w:val="21"/>
          <w:szCs w:val="21"/>
        </w:rPr>
        <w:t>投标文件制作软件操作手册》。</w:t>
      </w:r>
    </w:p>
    <w:p w14:paraId="6E7866FC">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64" w:firstLineChars="200"/>
        <w:textAlignment w:val="baseline"/>
        <w:rPr>
          <w:color w:val="auto"/>
          <w:sz w:val="21"/>
          <w:szCs w:val="21"/>
        </w:rPr>
      </w:pPr>
      <w:r>
        <w:rPr>
          <w:color w:val="auto"/>
          <w:spacing w:val="11"/>
          <w:sz w:val="21"/>
          <w:szCs w:val="21"/>
        </w:rPr>
        <w:t>3、制作电子投标文件。电子投标文件同样需要使用上</w:t>
      </w:r>
      <w:r>
        <w:rPr>
          <w:color w:val="auto"/>
          <w:spacing w:val="10"/>
          <w:sz w:val="21"/>
          <w:szCs w:val="21"/>
        </w:rPr>
        <w:t>述软件进行编制。在编制过程中，如有技术性</w:t>
      </w:r>
      <w:r>
        <w:rPr>
          <w:color w:val="auto"/>
          <w:spacing w:val="7"/>
          <w:sz w:val="21"/>
          <w:szCs w:val="21"/>
        </w:rPr>
        <w:t>问题，请先翻阅操作手册，或致电软件开发商。</w:t>
      </w:r>
    </w:p>
    <w:p w14:paraId="63474F77">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4" w:firstLineChars="200"/>
        <w:textAlignment w:val="baseline"/>
        <w:rPr>
          <w:color w:val="auto"/>
          <w:sz w:val="21"/>
          <w:szCs w:val="21"/>
        </w:rPr>
      </w:pPr>
      <w:r>
        <w:rPr>
          <w:color w:val="auto"/>
          <w:spacing w:val="6"/>
          <w:sz w:val="21"/>
          <w:szCs w:val="21"/>
        </w:rPr>
        <w:t>技术支持热线：4009280095、4009980000</w:t>
      </w:r>
    </w:p>
    <w:p w14:paraId="795BB9EC">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20" w:firstLineChars="200"/>
        <w:textAlignment w:val="baseline"/>
        <w:rPr>
          <w:rFonts w:hint="eastAsia" w:eastAsia="宋体"/>
          <w:color w:val="auto"/>
          <w:sz w:val="21"/>
          <w:szCs w:val="21"/>
          <w:lang w:eastAsia="zh-CN"/>
        </w:rPr>
      </w:pPr>
      <w:r>
        <w:rPr>
          <w:color w:val="auto"/>
          <w:sz w:val="21"/>
          <w:szCs w:val="21"/>
        </w:rPr>
        <w:t>CA</w:t>
      </w:r>
      <w:r>
        <w:rPr>
          <w:color w:val="auto"/>
          <w:spacing w:val="7"/>
          <w:sz w:val="21"/>
          <w:szCs w:val="21"/>
        </w:rPr>
        <w:t>锁购买：榆林市市民大厦三楼窗口    电话：0912-3515031</w:t>
      </w:r>
      <w:r>
        <w:rPr>
          <w:rFonts w:hint="eastAsia"/>
          <w:color w:val="auto"/>
          <w:spacing w:val="7"/>
          <w:sz w:val="21"/>
          <w:szCs w:val="21"/>
          <w:lang w:eastAsia="zh-CN"/>
        </w:rPr>
        <w:t>（</w:t>
      </w:r>
      <w:r>
        <w:rPr>
          <w:rFonts w:hint="eastAsia"/>
          <w:color w:val="auto"/>
          <w:spacing w:val="7"/>
          <w:sz w:val="21"/>
          <w:szCs w:val="21"/>
          <w:lang w:val="en-US" w:eastAsia="zh-CN"/>
        </w:rPr>
        <w:t>参考</w:t>
      </w:r>
      <w:r>
        <w:rPr>
          <w:rFonts w:hint="eastAsia"/>
          <w:color w:val="auto"/>
          <w:spacing w:val="7"/>
          <w:sz w:val="21"/>
          <w:szCs w:val="21"/>
          <w:lang w:eastAsia="zh-CN"/>
        </w:rPr>
        <w:t>）</w:t>
      </w:r>
    </w:p>
    <w:p w14:paraId="21C2F06B">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6" w:firstLineChars="200"/>
        <w:textAlignment w:val="baseline"/>
        <w:rPr>
          <w:color w:val="auto"/>
          <w:sz w:val="21"/>
          <w:szCs w:val="21"/>
        </w:rPr>
      </w:pPr>
      <w:r>
        <w:rPr>
          <w:b/>
          <w:bCs/>
          <w:color w:val="auto"/>
          <w:spacing w:val="6"/>
          <w:sz w:val="21"/>
          <w:szCs w:val="21"/>
        </w:rPr>
        <w:t>（二）投标文件有效期</w:t>
      </w:r>
    </w:p>
    <w:p w14:paraId="3EEAFF3C">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投标文件有效期为自开标之日起</w:t>
      </w:r>
      <w:r>
        <w:rPr>
          <w:color w:val="auto"/>
          <w:spacing w:val="-36"/>
          <w:sz w:val="21"/>
          <w:szCs w:val="21"/>
        </w:rPr>
        <w:t xml:space="preserve"> </w:t>
      </w:r>
      <w:r>
        <w:rPr>
          <w:color w:val="auto"/>
          <w:spacing w:val="9"/>
          <w:sz w:val="21"/>
          <w:szCs w:val="21"/>
        </w:rPr>
        <w:t>90</w:t>
      </w:r>
      <w:r>
        <w:rPr>
          <w:color w:val="auto"/>
          <w:spacing w:val="-38"/>
          <w:sz w:val="21"/>
          <w:szCs w:val="21"/>
        </w:rPr>
        <w:t xml:space="preserve"> </w:t>
      </w:r>
      <w:r>
        <w:rPr>
          <w:color w:val="auto"/>
          <w:spacing w:val="9"/>
          <w:sz w:val="21"/>
          <w:szCs w:val="21"/>
        </w:rPr>
        <w:t>个日历日</w:t>
      </w:r>
      <w:r>
        <w:rPr>
          <w:color w:val="auto"/>
          <w:spacing w:val="8"/>
          <w:sz w:val="21"/>
          <w:szCs w:val="21"/>
        </w:rPr>
        <w:t>。如中标，延长至合同执行完毕时止。</w:t>
      </w:r>
    </w:p>
    <w:p w14:paraId="21D8B535">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6" w:firstLineChars="200"/>
        <w:textAlignment w:val="baseline"/>
        <w:rPr>
          <w:color w:val="auto"/>
          <w:sz w:val="21"/>
          <w:szCs w:val="21"/>
        </w:rPr>
      </w:pPr>
      <w:r>
        <w:rPr>
          <w:b/>
          <w:bCs/>
          <w:color w:val="auto"/>
          <w:spacing w:val="6"/>
          <w:sz w:val="21"/>
          <w:szCs w:val="21"/>
        </w:rPr>
        <w:t>（三）投标文件的提交</w:t>
      </w:r>
    </w:p>
    <w:p w14:paraId="1847511F">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60" w:firstLineChars="200"/>
        <w:textAlignment w:val="baseline"/>
        <w:rPr>
          <w:color w:val="auto"/>
          <w:sz w:val="21"/>
          <w:szCs w:val="21"/>
        </w:rPr>
      </w:pPr>
      <w:r>
        <w:rPr>
          <w:color w:val="auto"/>
          <w:spacing w:val="10"/>
          <w:sz w:val="21"/>
          <w:szCs w:val="21"/>
        </w:rPr>
        <w:t>1、电子投标文件可于提交投标文件截止时间前任意时段登录全国公共资源交易平台（陕西省）网站“电子交易平台&gt;企业端”进行提交，逾期系统将拒绝接收。提交时，投标人应登录全国公共资源交易中心平台（陕西省</w:t>
      </w:r>
      <w:r>
        <w:rPr>
          <w:color w:val="auto"/>
          <w:spacing w:val="16"/>
          <w:sz w:val="21"/>
          <w:szCs w:val="21"/>
        </w:rPr>
        <w:t>），</w:t>
      </w:r>
      <w:r>
        <w:rPr>
          <w:color w:val="auto"/>
          <w:spacing w:val="10"/>
          <w:sz w:val="21"/>
          <w:szCs w:val="21"/>
        </w:rPr>
        <w:t>选择“首页&gt;电子交易平台&gt;企业端&gt;我的项目”</w:t>
      </w:r>
      <w:r>
        <w:rPr>
          <w:color w:val="auto"/>
          <w:spacing w:val="9"/>
          <w:sz w:val="21"/>
          <w:szCs w:val="21"/>
        </w:rPr>
        <w:t>，点击“项目流程”，在打开的“项</w:t>
      </w:r>
      <w:r>
        <w:rPr>
          <w:color w:val="auto"/>
          <w:spacing w:val="8"/>
          <w:sz w:val="21"/>
          <w:szCs w:val="21"/>
        </w:rPr>
        <w:t>目管理”对话框中选择“上传投标文件”，上传加密的电子投标文件。上传成功后，电子化平台将予以记</w:t>
      </w:r>
      <w:r>
        <w:rPr>
          <w:color w:val="auto"/>
          <w:sz w:val="21"/>
          <w:szCs w:val="21"/>
        </w:rPr>
        <w:t>录。</w:t>
      </w:r>
    </w:p>
    <w:p w14:paraId="7F52EE2B">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0" w:firstLineChars="200"/>
        <w:textAlignment w:val="baseline"/>
        <w:rPr>
          <w:color w:val="auto"/>
          <w:sz w:val="21"/>
          <w:szCs w:val="21"/>
        </w:rPr>
      </w:pPr>
      <w:r>
        <w:rPr>
          <w:b/>
          <w:bCs/>
          <w:color w:val="auto"/>
          <w:spacing w:val="7"/>
          <w:sz w:val="21"/>
          <w:szCs w:val="21"/>
        </w:rPr>
        <w:t>（四）投标文件的补充、修改和撤回</w:t>
      </w:r>
    </w:p>
    <w:p w14:paraId="46E49225">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60" w:firstLineChars="200"/>
        <w:textAlignment w:val="baseline"/>
        <w:rPr>
          <w:color w:val="auto"/>
          <w:sz w:val="21"/>
          <w:szCs w:val="21"/>
        </w:rPr>
      </w:pPr>
      <w:r>
        <w:rPr>
          <w:color w:val="auto"/>
          <w:spacing w:val="10"/>
          <w:sz w:val="21"/>
          <w:szCs w:val="21"/>
        </w:rPr>
        <w:t>1、投标人在上传投标文件后，且在提交投标文件截止时间前，可以对所提交的投标文件进行补充、</w:t>
      </w:r>
      <w:r>
        <w:rPr>
          <w:color w:val="auto"/>
          <w:spacing w:val="6"/>
          <w:sz w:val="21"/>
          <w:szCs w:val="21"/>
        </w:rPr>
        <w:t>修改或撤回。</w:t>
      </w:r>
    </w:p>
    <w:p w14:paraId="3EDFD5D0">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68" w:firstLineChars="200"/>
        <w:textAlignment w:val="baseline"/>
        <w:rPr>
          <w:color w:val="auto"/>
          <w:sz w:val="21"/>
          <w:szCs w:val="21"/>
        </w:rPr>
      </w:pPr>
      <w:r>
        <w:rPr>
          <w:color w:val="auto"/>
          <w:spacing w:val="12"/>
          <w:sz w:val="21"/>
          <w:szCs w:val="21"/>
        </w:rPr>
        <w:t>2、对电子投标文件进行补充、修改的，应先从电</w:t>
      </w:r>
      <w:r>
        <w:rPr>
          <w:color w:val="auto"/>
          <w:spacing w:val="11"/>
          <w:sz w:val="21"/>
          <w:szCs w:val="21"/>
        </w:rPr>
        <w:t>子交易平台上撤回旧版，再重新提交新版的同时提</w:t>
      </w:r>
      <w:r>
        <w:rPr>
          <w:color w:val="auto"/>
          <w:spacing w:val="9"/>
          <w:sz w:val="21"/>
          <w:szCs w:val="21"/>
        </w:rPr>
        <w:t>供与新版电子投标文件内容一致的纸质投标文件。</w:t>
      </w:r>
    </w:p>
    <w:p w14:paraId="24C203CB">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3、投标文件提交截止时间后，投标人不得对其投标文件做任何修改。</w:t>
      </w:r>
    </w:p>
    <w:p w14:paraId="7ECBF505">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4、投标人在提交投标文件截止时间后撤回投标文件的，投标保证金不予退还。</w:t>
      </w:r>
    </w:p>
    <w:p w14:paraId="50BA5F85">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0" w:firstLineChars="200"/>
        <w:textAlignment w:val="baseline"/>
        <w:rPr>
          <w:color w:val="auto"/>
          <w:sz w:val="21"/>
          <w:szCs w:val="21"/>
        </w:rPr>
      </w:pPr>
      <w:r>
        <w:rPr>
          <w:b/>
          <w:bCs/>
          <w:color w:val="auto"/>
          <w:spacing w:val="7"/>
          <w:sz w:val="21"/>
          <w:szCs w:val="21"/>
        </w:rPr>
        <w:t>（五）投标人出现下列情况之一的，其投标文件视为无效文件：</w:t>
      </w:r>
    </w:p>
    <w:p w14:paraId="3526E9F6">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8" w:firstLineChars="200"/>
        <w:textAlignment w:val="baseline"/>
        <w:rPr>
          <w:color w:val="auto"/>
          <w:sz w:val="21"/>
          <w:szCs w:val="21"/>
        </w:rPr>
      </w:pPr>
      <w:r>
        <w:rPr>
          <w:color w:val="auto"/>
          <w:spacing w:val="7"/>
          <w:sz w:val="21"/>
          <w:szCs w:val="21"/>
        </w:rPr>
        <w:t>1、逾期提交电子投标文件和纸质投标文件；</w:t>
      </w:r>
    </w:p>
    <w:p w14:paraId="3A287DD3">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2、提交的投标文件与本项目不相符；</w:t>
      </w:r>
    </w:p>
    <w:p w14:paraId="25274928">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3、投标人拒绝对电子投标文件进行解密；</w:t>
      </w:r>
    </w:p>
    <w:p w14:paraId="2B6298E7">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60" w:firstLineChars="200"/>
        <w:textAlignment w:val="baseline"/>
        <w:rPr>
          <w:color w:val="auto"/>
          <w:sz w:val="21"/>
          <w:szCs w:val="21"/>
        </w:rPr>
      </w:pPr>
      <w:r>
        <w:rPr>
          <w:color w:val="auto"/>
          <w:spacing w:val="10"/>
          <w:sz w:val="21"/>
          <w:szCs w:val="21"/>
        </w:rPr>
        <w:t>4、因投标人自身原因（如未带</w:t>
      </w:r>
      <w:r>
        <w:rPr>
          <w:color w:val="auto"/>
          <w:sz w:val="21"/>
          <w:szCs w:val="21"/>
        </w:rPr>
        <w:t>CA</w:t>
      </w:r>
      <w:r>
        <w:rPr>
          <w:color w:val="auto"/>
          <w:spacing w:val="10"/>
          <w:sz w:val="21"/>
          <w:szCs w:val="21"/>
        </w:rPr>
        <w:t>锁、或所带</w:t>
      </w:r>
      <w:r>
        <w:rPr>
          <w:color w:val="auto"/>
          <w:sz w:val="21"/>
          <w:szCs w:val="21"/>
        </w:rPr>
        <w:t>CA</w:t>
      </w:r>
      <w:r>
        <w:rPr>
          <w:color w:val="auto"/>
          <w:spacing w:val="10"/>
          <w:sz w:val="21"/>
          <w:szCs w:val="21"/>
        </w:rPr>
        <w:t>锁与制作电子投标文件使用的</w:t>
      </w:r>
      <w:r>
        <w:rPr>
          <w:color w:val="auto"/>
          <w:sz w:val="21"/>
          <w:szCs w:val="21"/>
        </w:rPr>
        <w:t>CA</w:t>
      </w:r>
      <w:r>
        <w:rPr>
          <w:color w:val="auto"/>
          <w:spacing w:val="10"/>
          <w:sz w:val="21"/>
          <w:szCs w:val="21"/>
        </w:rPr>
        <w:t>锁不一致、或沿用</w:t>
      </w:r>
      <w:r>
        <w:rPr>
          <w:color w:val="auto"/>
          <w:spacing w:val="8"/>
          <w:sz w:val="21"/>
          <w:szCs w:val="21"/>
        </w:rPr>
        <w:t>旧版招标文件编制投标文件等情形</w:t>
      </w:r>
      <w:r>
        <w:rPr>
          <w:color w:val="auto"/>
          <w:spacing w:val="19"/>
          <w:sz w:val="21"/>
          <w:szCs w:val="21"/>
        </w:rPr>
        <w:t>），</w:t>
      </w:r>
      <w:r>
        <w:rPr>
          <w:color w:val="auto"/>
          <w:spacing w:val="8"/>
          <w:sz w:val="21"/>
          <w:szCs w:val="21"/>
        </w:rPr>
        <w:t>导致在规定时间内无法解密投标文件；</w:t>
      </w:r>
    </w:p>
    <w:p w14:paraId="3D36E560">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5、上传的电子投标文件无法打开。</w:t>
      </w:r>
    </w:p>
    <w:p w14:paraId="0D07B1C6">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0" w:firstLineChars="200"/>
        <w:textAlignment w:val="baseline"/>
        <w:outlineLvl w:val="1"/>
        <w:rPr>
          <w:color w:val="auto"/>
          <w:sz w:val="21"/>
          <w:szCs w:val="21"/>
        </w:rPr>
      </w:pPr>
      <w:bookmarkStart w:id="10" w:name="bookmark10"/>
      <w:bookmarkEnd w:id="10"/>
      <w:r>
        <w:rPr>
          <w:b/>
          <w:bCs/>
          <w:color w:val="auto"/>
          <w:spacing w:val="7"/>
          <w:sz w:val="21"/>
          <w:szCs w:val="21"/>
        </w:rPr>
        <w:t>七、组织开标</w:t>
      </w:r>
    </w:p>
    <w:p w14:paraId="417E4329">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（一）采购代理机构组织招标、开标、评标工作，整个过程受政府采购监管机构的监督、管理。</w:t>
      </w:r>
    </w:p>
    <w:p w14:paraId="66461859">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（二）采购代理机构在招标文件规定的时间和地点组织开标，投标人必须按时签到。</w:t>
      </w:r>
    </w:p>
    <w:p w14:paraId="5B9A453B">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4" w:firstLineChars="200"/>
        <w:textAlignment w:val="baseline"/>
        <w:rPr>
          <w:color w:val="auto"/>
          <w:sz w:val="21"/>
          <w:szCs w:val="21"/>
        </w:rPr>
      </w:pPr>
      <w:r>
        <w:rPr>
          <w:color w:val="auto"/>
          <w:spacing w:val="6"/>
          <w:sz w:val="21"/>
          <w:szCs w:val="21"/>
        </w:rPr>
        <w:t>投标人不足</w:t>
      </w:r>
      <w:r>
        <w:rPr>
          <w:color w:val="auto"/>
          <w:spacing w:val="-29"/>
          <w:sz w:val="21"/>
          <w:szCs w:val="21"/>
        </w:rPr>
        <w:t xml:space="preserve"> </w:t>
      </w:r>
      <w:r>
        <w:rPr>
          <w:color w:val="auto"/>
          <w:spacing w:val="6"/>
          <w:sz w:val="21"/>
          <w:szCs w:val="21"/>
        </w:rPr>
        <w:t>3</w:t>
      </w:r>
      <w:r>
        <w:rPr>
          <w:color w:val="auto"/>
          <w:spacing w:val="-38"/>
          <w:sz w:val="21"/>
          <w:szCs w:val="21"/>
        </w:rPr>
        <w:t xml:space="preserve"> </w:t>
      </w:r>
      <w:r>
        <w:rPr>
          <w:color w:val="auto"/>
          <w:spacing w:val="6"/>
          <w:sz w:val="21"/>
          <w:szCs w:val="21"/>
        </w:rPr>
        <w:t>家的，不得开标。</w:t>
      </w:r>
    </w:p>
    <w:p w14:paraId="3A1D0F4A">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（三）开标时，投标人应在规定时间内，使用电子投标文件加密时所用的数字认证证书</w:t>
      </w:r>
      <w:r>
        <w:rPr>
          <w:color w:val="auto"/>
          <w:spacing w:val="7"/>
          <w:sz w:val="21"/>
          <w:szCs w:val="21"/>
        </w:rPr>
        <w:t>（</w:t>
      </w:r>
      <w:r>
        <w:rPr>
          <w:color w:val="auto"/>
          <w:sz w:val="21"/>
          <w:szCs w:val="21"/>
        </w:rPr>
        <w:t>CA</w:t>
      </w:r>
      <w:r>
        <w:rPr>
          <w:color w:val="auto"/>
          <w:spacing w:val="7"/>
          <w:sz w:val="21"/>
          <w:szCs w:val="21"/>
        </w:rPr>
        <w:t>锁）在不见</w:t>
      </w:r>
      <w:r>
        <w:rPr>
          <w:color w:val="auto"/>
          <w:spacing w:val="8"/>
          <w:sz w:val="21"/>
          <w:szCs w:val="21"/>
        </w:rPr>
        <w:t>面开标会议中自行解密电子投标文件。</w:t>
      </w:r>
    </w:p>
    <w:p w14:paraId="5D40FAAC">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（四）开标会议记录由采购代理机构工作人员记录，参加开标的采购人及采购代理机构工作人员签到，所有资料随招标文件一并存档。</w:t>
      </w:r>
    </w:p>
    <w:p w14:paraId="2AFA9432">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（五）投标人对不见面开标过程和开标记录有疑义，以及认为采购人、采购代理机构相关工作人员有需要回避情形的，应在不见面开标会议中及时提出询问或回避申请，采购人、采购代理机构应当及时处理。</w:t>
      </w:r>
    </w:p>
    <w:p w14:paraId="5C010878">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（六）投标人未参加开标的，视同认可开标结果。</w:t>
      </w:r>
    </w:p>
    <w:p w14:paraId="21D6C3AF">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8" w:firstLineChars="200"/>
        <w:textAlignment w:val="baseline"/>
        <w:rPr>
          <w:color w:val="auto"/>
          <w:sz w:val="21"/>
          <w:szCs w:val="21"/>
        </w:rPr>
      </w:pPr>
      <w:r>
        <w:rPr>
          <w:color w:val="auto"/>
          <w:spacing w:val="7"/>
          <w:sz w:val="21"/>
          <w:szCs w:val="21"/>
        </w:rPr>
        <w:t>（七）特殊情形下的应急处置：</w:t>
      </w:r>
    </w:p>
    <w:p w14:paraId="3DD7ECCE">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在开标、评审过程中，如因停电、断网、电子化系统故障等特殊原因导致电子化开、评标无法正常进</w:t>
      </w:r>
      <w:r>
        <w:rPr>
          <w:color w:val="auto"/>
          <w:spacing w:val="8"/>
          <w:sz w:val="21"/>
          <w:szCs w:val="21"/>
        </w:rPr>
        <w:t>行时，视具体情况确定是否停止开评标活动。</w:t>
      </w:r>
    </w:p>
    <w:p w14:paraId="6EA21483">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6" w:firstLineChars="200"/>
        <w:textAlignment w:val="baseline"/>
        <w:outlineLvl w:val="1"/>
        <w:rPr>
          <w:color w:val="auto"/>
          <w:sz w:val="21"/>
          <w:szCs w:val="21"/>
        </w:rPr>
      </w:pPr>
      <w:bookmarkStart w:id="11" w:name="bookmark11"/>
      <w:bookmarkEnd w:id="11"/>
      <w:r>
        <w:rPr>
          <w:b/>
          <w:bCs/>
          <w:color w:val="auto"/>
          <w:spacing w:val="6"/>
          <w:sz w:val="21"/>
          <w:szCs w:val="21"/>
        </w:rPr>
        <w:t>八、资格审查</w:t>
      </w:r>
    </w:p>
    <w:p w14:paraId="5EF17E0C">
      <w:pPr>
        <w:pStyle w:val="5"/>
        <w:keepNext w:val="0"/>
        <w:keepLines w:val="0"/>
        <w:pageBreakBefore w:val="0"/>
        <w:widowControl/>
        <w:kinsoku/>
        <w:wordWrap/>
        <w:overflowPunct/>
        <w:topLinePunct w:val="0"/>
        <w:autoSpaceDE w:val="0"/>
        <w:autoSpaceDN w:val="0"/>
        <w:bidi w:val="0"/>
        <w:adjustRightInd w:val="0"/>
        <w:snapToGrid w:val="0"/>
        <w:spacing w:line="500" w:lineRule="exact"/>
        <w:ind w:left="0" w:leftChars="0" w:right="0" w:rightChars="0" w:firstLine="462" w:firstLineChars="200"/>
        <w:jc w:val="both"/>
        <w:textAlignment w:val="baseline"/>
        <w:rPr>
          <w:color w:val="auto"/>
          <w:sz w:val="21"/>
          <w:szCs w:val="21"/>
        </w:rPr>
      </w:pPr>
      <w:r>
        <w:rPr>
          <w:b/>
          <w:bCs/>
          <w:color w:val="auto"/>
          <w:spacing w:val="10"/>
          <w:sz w:val="21"/>
          <w:szCs w:val="21"/>
        </w:rPr>
        <w:t>不见面开标结束后，按《政府采购货物和服务招标投标管理办法》（财政部</w:t>
      </w:r>
      <w:r>
        <w:rPr>
          <w:b/>
          <w:bCs/>
          <w:color w:val="auto"/>
          <w:spacing w:val="9"/>
          <w:sz w:val="21"/>
          <w:szCs w:val="21"/>
        </w:rPr>
        <w:t>令第87号</w:t>
      </w:r>
      <w:r>
        <w:rPr>
          <w:b/>
          <w:bCs/>
          <w:color w:val="auto"/>
          <w:spacing w:val="-12"/>
          <w:sz w:val="21"/>
          <w:szCs w:val="21"/>
        </w:rPr>
        <w:t>），</w:t>
      </w:r>
      <w:r>
        <w:rPr>
          <w:b/>
          <w:bCs/>
          <w:color w:val="auto"/>
          <w:spacing w:val="9"/>
          <w:sz w:val="21"/>
          <w:szCs w:val="21"/>
        </w:rPr>
        <w:t>由采购人依法对投标人的资格证明文件进行审查，审查依据为所发招标公告某合同包针对投标人的资格要求。未通过资格审查的投标人其投标文件将被视为无</w:t>
      </w:r>
      <w:r>
        <w:rPr>
          <w:b/>
          <w:bCs/>
          <w:color w:val="auto"/>
          <w:spacing w:val="8"/>
          <w:sz w:val="21"/>
          <w:szCs w:val="21"/>
        </w:rPr>
        <w:t>效。</w:t>
      </w:r>
    </w:p>
    <w:p w14:paraId="3622F0A5">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6" w:firstLineChars="200"/>
        <w:textAlignment w:val="baseline"/>
        <w:rPr>
          <w:color w:val="auto"/>
          <w:sz w:val="21"/>
          <w:szCs w:val="21"/>
        </w:rPr>
      </w:pPr>
      <w:r>
        <w:rPr>
          <w:b/>
          <w:bCs/>
          <w:color w:val="auto"/>
          <w:spacing w:val="6"/>
          <w:sz w:val="21"/>
          <w:szCs w:val="21"/>
        </w:rPr>
        <w:t>通过资格审查的投标人不足</w:t>
      </w:r>
      <w:r>
        <w:rPr>
          <w:color w:val="auto"/>
          <w:spacing w:val="-29"/>
          <w:sz w:val="21"/>
          <w:szCs w:val="21"/>
        </w:rPr>
        <w:t xml:space="preserve"> </w:t>
      </w:r>
      <w:r>
        <w:rPr>
          <w:b/>
          <w:bCs/>
          <w:color w:val="auto"/>
          <w:spacing w:val="6"/>
          <w:sz w:val="21"/>
          <w:szCs w:val="21"/>
        </w:rPr>
        <w:t>3</w:t>
      </w:r>
      <w:r>
        <w:rPr>
          <w:color w:val="auto"/>
          <w:spacing w:val="-36"/>
          <w:sz w:val="21"/>
          <w:szCs w:val="21"/>
        </w:rPr>
        <w:t xml:space="preserve"> </w:t>
      </w:r>
      <w:r>
        <w:rPr>
          <w:b/>
          <w:bCs/>
          <w:color w:val="auto"/>
          <w:spacing w:val="6"/>
          <w:sz w:val="21"/>
          <w:szCs w:val="21"/>
        </w:rPr>
        <w:t>家的，不得评标。</w:t>
      </w:r>
    </w:p>
    <w:p w14:paraId="5F0D01C0">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6" w:firstLineChars="200"/>
        <w:textAlignment w:val="baseline"/>
        <w:outlineLvl w:val="1"/>
        <w:rPr>
          <w:color w:val="auto"/>
          <w:sz w:val="21"/>
          <w:szCs w:val="21"/>
        </w:rPr>
      </w:pPr>
      <w:bookmarkStart w:id="12" w:name="bookmark12"/>
      <w:bookmarkEnd w:id="12"/>
      <w:r>
        <w:rPr>
          <w:b/>
          <w:bCs/>
          <w:color w:val="auto"/>
          <w:spacing w:val="6"/>
          <w:sz w:val="21"/>
          <w:szCs w:val="21"/>
        </w:rPr>
        <w:t>九、组织评标</w:t>
      </w:r>
    </w:p>
    <w:p w14:paraId="0D582341">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0" w:firstLineChars="200"/>
        <w:textAlignment w:val="baseline"/>
        <w:rPr>
          <w:color w:val="auto"/>
          <w:sz w:val="21"/>
          <w:szCs w:val="21"/>
        </w:rPr>
      </w:pPr>
      <w:r>
        <w:rPr>
          <w:b/>
          <w:bCs/>
          <w:color w:val="auto"/>
          <w:spacing w:val="7"/>
          <w:sz w:val="21"/>
          <w:szCs w:val="21"/>
        </w:rPr>
        <w:t>（一）采购代理机构负责组织评标工作，并履行下列职责：</w:t>
      </w:r>
    </w:p>
    <w:p w14:paraId="2C31D85F">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jc w:val="left"/>
        <w:textAlignment w:val="baseline"/>
        <w:rPr>
          <w:color w:val="auto"/>
          <w:sz w:val="21"/>
          <w:szCs w:val="21"/>
        </w:rPr>
      </w:pPr>
      <w:r>
        <w:rPr>
          <w:color w:val="auto"/>
          <w:spacing w:val="8"/>
          <w:sz w:val="21"/>
          <w:szCs w:val="21"/>
        </w:rPr>
        <w:t>1、核对评审专家身份和采购人代表授权函，对评审专家在政府采购活</w:t>
      </w:r>
      <w:r>
        <w:rPr>
          <w:color w:val="auto"/>
          <w:spacing w:val="7"/>
          <w:sz w:val="21"/>
          <w:szCs w:val="21"/>
        </w:rPr>
        <w:t>动中的职责履行情况予以记录；</w:t>
      </w:r>
    </w:p>
    <w:p w14:paraId="38C0D016">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8" w:firstLineChars="200"/>
        <w:jc w:val="left"/>
        <w:textAlignment w:val="baseline"/>
        <w:rPr>
          <w:color w:val="auto"/>
          <w:sz w:val="21"/>
          <w:szCs w:val="21"/>
        </w:rPr>
      </w:pPr>
      <w:r>
        <w:rPr>
          <w:color w:val="auto"/>
          <w:spacing w:val="7"/>
          <w:sz w:val="21"/>
          <w:szCs w:val="21"/>
        </w:rPr>
        <w:t>2、宣布评标纪律；</w:t>
      </w:r>
    </w:p>
    <w:p w14:paraId="719D1568">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jc w:val="left"/>
        <w:textAlignment w:val="baseline"/>
        <w:rPr>
          <w:color w:val="auto"/>
          <w:sz w:val="21"/>
          <w:szCs w:val="21"/>
        </w:rPr>
      </w:pPr>
      <w:r>
        <w:rPr>
          <w:color w:val="auto"/>
          <w:spacing w:val="8"/>
          <w:sz w:val="21"/>
          <w:szCs w:val="21"/>
        </w:rPr>
        <w:t>3、公布投标人名单，告知评审专家应当回避的情形；</w:t>
      </w:r>
    </w:p>
    <w:p w14:paraId="6FABFD01">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jc w:val="left"/>
        <w:textAlignment w:val="baseline"/>
        <w:rPr>
          <w:color w:val="auto"/>
          <w:sz w:val="21"/>
          <w:szCs w:val="21"/>
        </w:rPr>
      </w:pPr>
      <w:r>
        <w:rPr>
          <w:color w:val="auto"/>
          <w:spacing w:val="9"/>
          <w:sz w:val="21"/>
          <w:szCs w:val="21"/>
        </w:rPr>
        <w:t>4、组织评标委员会推选评标组长，采购人代表不得担任组长；</w:t>
      </w:r>
    </w:p>
    <w:p w14:paraId="3804E61B">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jc w:val="left"/>
        <w:textAlignment w:val="baseline"/>
        <w:rPr>
          <w:color w:val="auto"/>
          <w:sz w:val="21"/>
          <w:szCs w:val="21"/>
        </w:rPr>
      </w:pPr>
      <w:r>
        <w:rPr>
          <w:color w:val="auto"/>
          <w:spacing w:val="9"/>
          <w:sz w:val="21"/>
          <w:szCs w:val="21"/>
        </w:rPr>
        <w:t>5、在评标期间采取必要的通讯管理措施，保证评标活动不受外界干扰；</w:t>
      </w:r>
    </w:p>
    <w:p w14:paraId="39D92559">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jc w:val="left"/>
        <w:textAlignment w:val="baseline"/>
        <w:rPr>
          <w:color w:val="auto"/>
          <w:sz w:val="21"/>
          <w:szCs w:val="21"/>
        </w:rPr>
      </w:pPr>
      <w:r>
        <w:rPr>
          <w:color w:val="auto"/>
          <w:spacing w:val="9"/>
          <w:sz w:val="21"/>
          <w:szCs w:val="21"/>
        </w:rPr>
        <w:t>6、根据评标委员会的要求介绍政府采购相关政策法规、招标文件；</w:t>
      </w:r>
    </w:p>
    <w:p w14:paraId="1EFCC585">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68" w:firstLineChars="200"/>
        <w:jc w:val="left"/>
        <w:textAlignment w:val="baseline"/>
        <w:rPr>
          <w:color w:val="auto"/>
          <w:sz w:val="21"/>
          <w:szCs w:val="21"/>
        </w:rPr>
      </w:pPr>
      <w:r>
        <w:rPr>
          <w:color w:val="auto"/>
          <w:spacing w:val="12"/>
          <w:sz w:val="21"/>
          <w:szCs w:val="21"/>
        </w:rPr>
        <w:t>7、维护评标秩序，监督评标委员会依照招标</w:t>
      </w:r>
      <w:r>
        <w:rPr>
          <w:color w:val="auto"/>
          <w:spacing w:val="11"/>
          <w:sz w:val="21"/>
          <w:szCs w:val="21"/>
        </w:rPr>
        <w:t>文件规定的评标程序、方法和标准进行独立评审，及时</w:t>
      </w:r>
      <w:r>
        <w:rPr>
          <w:color w:val="auto"/>
          <w:spacing w:val="9"/>
          <w:sz w:val="21"/>
          <w:szCs w:val="21"/>
        </w:rPr>
        <w:t>制止和纠正采购人代表、评审专家的倾向性言论或者违法违规行为；</w:t>
      </w:r>
    </w:p>
    <w:p w14:paraId="32BCA122">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8" w:firstLineChars="200"/>
        <w:textAlignment w:val="baseline"/>
        <w:rPr>
          <w:color w:val="auto"/>
          <w:sz w:val="21"/>
          <w:szCs w:val="21"/>
        </w:rPr>
      </w:pPr>
      <w:r>
        <w:rPr>
          <w:color w:val="auto"/>
          <w:spacing w:val="7"/>
          <w:sz w:val="21"/>
          <w:szCs w:val="21"/>
        </w:rPr>
        <w:t>8、核对评标结果；</w:t>
      </w:r>
    </w:p>
    <w:p w14:paraId="7309CAC4">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68" w:firstLineChars="200"/>
        <w:textAlignment w:val="baseline"/>
        <w:rPr>
          <w:color w:val="auto"/>
          <w:sz w:val="21"/>
          <w:szCs w:val="21"/>
        </w:rPr>
      </w:pPr>
      <w:r>
        <w:rPr>
          <w:color w:val="auto"/>
          <w:spacing w:val="12"/>
          <w:sz w:val="21"/>
          <w:szCs w:val="21"/>
        </w:rPr>
        <w:t>9、评审工作完成后，按照规定向评审专家支付劳务报</w:t>
      </w:r>
      <w:r>
        <w:rPr>
          <w:color w:val="auto"/>
          <w:spacing w:val="11"/>
          <w:sz w:val="21"/>
          <w:szCs w:val="21"/>
        </w:rPr>
        <w:t>酬和异地评审差旅费，不得向评审专家以外的</w:t>
      </w:r>
      <w:r>
        <w:rPr>
          <w:color w:val="auto"/>
          <w:spacing w:val="8"/>
          <w:sz w:val="21"/>
          <w:szCs w:val="21"/>
        </w:rPr>
        <w:t>其他人员支付评审劳务报酬；</w:t>
      </w:r>
    </w:p>
    <w:p w14:paraId="023EEF42">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8" w:firstLineChars="200"/>
        <w:textAlignment w:val="baseline"/>
        <w:rPr>
          <w:color w:val="auto"/>
          <w:sz w:val="21"/>
          <w:szCs w:val="21"/>
        </w:rPr>
      </w:pPr>
      <w:r>
        <w:rPr>
          <w:color w:val="auto"/>
          <w:spacing w:val="7"/>
          <w:sz w:val="21"/>
          <w:szCs w:val="21"/>
        </w:rPr>
        <w:t>10、处理与评标有关的其他事项。</w:t>
      </w:r>
    </w:p>
    <w:p w14:paraId="4389BF1B">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0" w:firstLineChars="200"/>
        <w:textAlignment w:val="baseline"/>
        <w:rPr>
          <w:color w:val="auto"/>
          <w:sz w:val="21"/>
          <w:szCs w:val="21"/>
        </w:rPr>
      </w:pPr>
      <w:r>
        <w:rPr>
          <w:b/>
          <w:bCs/>
          <w:color w:val="auto"/>
          <w:spacing w:val="7"/>
          <w:sz w:val="21"/>
          <w:szCs w:val="21"/>
        </w:rPr>
        <w:t>（二）评标委员会负责具体评标事务，并独立履行下列职责：</w:t>
      </w:r>
    </w:p>
    <w:p w14:paraId="3C416E13">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64" w:firstLineChars="200"/>
        <w:textAlignment w:val="baseline"/>
        <w:rPr>
          <w:color w:val="auto"/>
          <w:sz w:val="21"/>
          <w:szCs w:val="21"/>
        </w:rPr>
      </w:pPr>
      <w:r>
        <w:rPr>
          <w:color w:val="auto"/>
          <w:spacing w:val="11"/>
          <w:sz w:val="21"/>
          <w:szCs w:val="21"/>
        </w:rPr>
        <w:t>1、严格遵守评审工作纪律，按照客观、公正、审慎的原则，根据招标文件规定的评审程序、评审方</w:t>
      </w:r>
      <w:r>
        <w:rPr>
          <w:color w:val="auto"/>
          <w:spacing w:val="8"/>
          <w:sz w:val="21"/>
          <w:szCs w:val="21"/>
        </w:rPr>
        <w:t>法和评审标准进行独立评审；</w:t>
      </w:r>
    </w:p>
    <w:p w14:paraId="6A135B3C">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68" w:firstLineChars="200"/>
        <w:textAlignment w:val="baseline"/>
        <w:rPr>
          <w:color w:val="auto"/>
          <w:sz w:val="21"/>
          <w:szCs w:val="21"/>
        </w:rPr>
      </w:pPr>
      <w:r>
        <w:rPr>
          <w:color w:val="auto"/>
          <w:spacing w:val="12"/>
          <w:sz w:val="21"/>
          <w:szCs w:val="21"/>
        </w:rPr>
        <w:t>2、发现招标文件内容违反国家有关强制性规定或</w:t>
      </w:r>
      <w:r>
        <w:rPr>
          <w:color w:val="auto"/>
          <w:spacing w:val="11"/>
          <w:sz w:val="21"/>
          <w:szCs w:val="21"/>
        </w:rPr>
        <w:t>者招标文件存在歧义、重大缺陷导致评审工作无法</w:t>
      </w:r>
      <w:r>
        <w:rPr>
          <w:color w:val="auto"/>
          <w:spacing w:val="9"/>
          <w:sz w:val="21"/>
          <w:szCs w:val="21"/>
        </w:rPr>
        <w:t>进行时，应当停止评审并向采购人或者采购代理机构书面说明情况；</w:t>
      </w:r>
    </w:p>
    <w:p w14:paraId="75C52B66">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3、审查、评价投标文件是否符合招标文件的商务、技术等实质性要求；</w:t>
      </w:r>
    </w:p>
    <w:p w14:paraId="0AE23073">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4、要求投标人对投标文件有关事项做出澄清或者说明；</w:t>
      </w:r>
    </w:p>
    <w:p w14:paraId="0460F3B5">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5、对投标文件进行比较和评价；</w:t>
      </w:r>
    </w:p>
    <w:p w14:paraId="0782CD8D">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8" w:firstLineChars="200"/>
        <w:textAlignment w:val="baseline"/>
        <w:rPr>
          <w:color w:val="auto"/>
          <w:sz w:val="21"/>
          <w:szCs w:val="21"/>
        </w:rPr>
      </w:pPr>
      <w:r>
        <w:rPr>
          <w:color w:val="auto"/>
          <w:spacing w:val="7"/>
          <w:sz w:val="21"/>
          <w:szCs w:val="21"/>
        </w:rPr>
        <w:t>6、确定中标候选人名单；</w:t>
      </w:r>
    </w:p>
    <w:p w14:paraId="5D7BAE0D">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7、配合答复投标人的询问、质疑和投诉等事项,不得泄露评审文件、评审情况和在评审过程</w:t>
      </w:r>
      <w:r>
        <w:rPr>
          <w:color w:val="auto"/>
          <w:spacing w:val="8"/>
          <w:sz w:val="21"/>
          <w:szCs w:val="21"/>
        </w:rPr>
        <w:t>中获悉的</w:t>
      </w:r>
      <w:r>
        <w:rPr>
          <w:color w:val="auto"/>
          <w:spacing w:val="5"/>
          <w:sz w:val="21"/>
          <w:szCs w:val="21"/>
        </w:rPr>
        <w:t>商业秘密；</w:t>
      </w:r>
    </w:p>
    <w:p w14:paraId="64A86384">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68" w:firstLineChars="200"/>
        <w:textAlignment w:val="baseline"/>
        <w:rPr>
          <w:color w:val="auto"/>
          <w:sz w:val="21"/>
          <w:szCs w:val="21"/>
        </w:rPr>
      </w:pPr>
      <w:r>
        <w:rPr>
          <w:color w:val="auto"/>
          <w:spacing w:val="12"/>
          <w:sz w:val="21"/>
          <w:szCs w:val="21"/>
        </w:rPr>
        <w:t>8、向采购人、采购代理机构或者有关部门报告评标中</w:t>
      </w:r>
      <w:r>
        <w:rPr>
          <w:color w:val="auto"/>
          <w:spacing w:val="11"/>
          <w:sz w:val="21"/>
          <w:szCs w:val="21"/>
        </w:rPr>
        <w:t>发现的违法行为。审查、评价投标文件是否符</w:t>
      </w:r>
      <w:r>
        <w:rPr>
          <w:color w:val="auto"/>
          <w:spacing w:val="8"/>
          <w:sz w:val="21"/>
          <w:szCs w:val="21"/>
        </w:rPr>
        <w:t>合招标文件的商务、技术等实质性要求。</w:t>
      </w:r>
    </w:p>
    <w:p w14:paraId="377D3B72">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8" w:firstLineChars="200"/>
        <w:textAlignment w:val="baseline"/>
        <w:rPr>
          <w:color w:val="auto"/>
          <w:sz w:val="21"/>
          <w:szCs w:val="21"/>
        </w:rPr>
      </w:pPr>
      <w:r>
        <w:rPr>
          <w:color w:val="auto"/>
          <w:spacing w:val="7"/>
          <w:sz w:val="21"/>
          <w:szCs w:val="21"/>
        </w:rPr>
        <w:t>9、编写评标报告。</w:t>
      </w:r>
    </w:p>
    <w:p w14:paraId="3714A8EC">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6" w:firstLineChars="200"/>
        <w:textAlignment w:val="baseline"/>
        <w:rPr>
          <w:color w:val="auto"/>
          <w:sz w:val="21"/>
          <w:szCs w:val="21"/>
        </w:rPr>
      </w:pPr>
      <w:r>
        <w:rPr>
          <w:b/>
          <w:bCs/>
          <w:color w:val="auto"/>
          <w:spacing w:val="6"/>
          <w:sz w:val="21"/>
          <w:szCs w:val="21"/>
        </w:rPr>
        <w:t>（三）组建评标委员会</w:t>
      </w:r>
    </w:p>
    <w:p w14:paraId="1F13C482">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jc w:val="left"/>
        <w:textAlignment w:val="baseline"/>
        <w:rPr>
          <w:color w:val="auto"/>
          <w:sz w:val="21"/>
          <w:szCs w:val="21"/>
        </w:rPr>
      </w:pPr>
      <w:r>
        <w:rPr>
          <w:color w:val="auto"/>
          <w:spacing w:val="8"/>
          <w:sz w:val="21"/>
          <w:szCs w:val="21"/>
        </w:rPr>
        <w:t>1、为了确保评标工作的公平、公正，依据政府采购法和政府采购相关法规、规章，成立评标委员会。</w:t>
      </w:r>
    </w:p>
    <w:p w14:paraId="6C8F167D">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68" w:firstLineChars="200"/>
        <w:jc w:val="left"/>
        <w:textAlignment w:val="baseline"/>
        <w:rPr>
          <w:color w:val="auto"/>
          <w:sz w:val="21"/>
          <w:szCs w:val="21"/>
        </w:rPr>
      </w:pPr>
      <w:r>
        <w:rPr>
          <w:color w:val="auto"/>
          <w:spacing w:val="12"/>
          <w:sz w:val="21"/>
          <w:szCs w:val="21"/>
        </w:rPr>
        <w:t>2、评标专家从政府采购评审专家库内相关专业的</w:t>
      </w:r>
      <w:r>
        <w:rPr>
          <w:color w:val="auto"/>
          <w:spacing w:val="11"/>
          <w:sz w:val="21"/>
          <w:szCs w:val="21"/>
        </w:rPr>
        <w:t>专家名单中随机抽取。评标委员会由采购人代表和</w:t>
      </w:r>
      <w:r>
        <w:rPr>
          <w:color w:val="auto"/>
          <w:spacing w:val="8"/>
          <w:sz w:val="21"/>
          <w:szCs w:val="21"/>
        </w:rPr>
        <w:t>评审专家组成，成员人数应当为</w:t>
      </w:r>
      <w:r>
        <w:rPr>
          <w:color w:val="auto"/>
          <w:spacing w:val="-34"/>
          <w:sz w:val="21"/>
          <w:szCs w:val="21"/>
        </w:rPr>
        <w:t xml:space="preserve"> </w:t>
      </w:r>
      <w:r>
        <w:rPr>
          <w:color w:val="auto"/>
          <w:spacing w:val="8"/>
          <w:sz w:val="21"/>
          <w:szCs w:val="21"/>
        </w:rPr>
        <w:t>5</w:t>
      </w:r>
      <w:r>
        <w:rPr>
          <w:color w:val="auto"/>
          <w:spacing w:val="-36"/>
          <w:sz w:val="21"/>
          <w:szCs w:val="21"/>
        </w:rPr>
        <w:t xml:space="preserve"> </w:t>
      </w:r>
      <w:r>
        <w:rPr>
          <w:color w:val="auto"/>
          <w:spacing w:val="8"/>
          <w:sz w:val="21"/>
          <w:szCs w:val="21"/>
        </w:rPr>
        <w:t>人以上单数（符合下列情形之一的，评标委员会成员人数应当为</w:t>
      </w:r>
      <w:r>
        <w:rPr>
          <w:color w:val="auto"/>
          <w:spacing w:val="-34"/>
          <w:sz w:val="21"/>
          <w:szCs w:val="21"/>
        </w:rPr>
        <w:t xml:space="preserve"> </w:t>
      </w:r>
      <w:r>
        <w:rPr>
          <w:color w:val="auto"/>
          <w:spacing w:val="8"/>
          <w:sz w:val="21"/>
          <w:szCs w:val="21"/>
        </w:rPr>
        <w:t>7</w:t>
      </w:r>
      <w:r>
        <w:rPr>
          <w:color w:val="auto"/>
          <w:spacing w:val="-37"/>
          <w:sz w:val="21"/>
          <w:szCs w:val="21"/>
        </w:rPr>
        <w:t xml:space="preserve"> </w:t>
      </w:r>
      <w:r>
        <w:rPr>
          <w:color w:val="auto"/>
          <w:spacing w:val="8"/>
          <w:sz w:val="21"/>
          <w:szCs w:val="21"/>
        </w:rPr>
        <w:t>人以</w:t>
      </w:r>
      <w:r>
        <w:rPr>
          <w:color w:val="auto"/>
          <w:spacing w:val="10"/>
          <w:sz w:val="21"/>
          <w:szCs w:val="21"/>
        </w:rPr>
        <w:t>上单数，采购预算金额在</w:t>
      </w:r>
      <w:r>
        <w:rPr>
          <w:color w:val="auto"/>
          <w:spacing w:val="-10"/>
          <w:sz w:val="21"/>
          <w:szCs w:val="21"/>
        </w:rPr>
        <w:t xml:space="preserve"> </w:t>
      </w:r>
      <w:r>
        <w:rPr>
          <w:color w:val="auto"/>
          <w:spacing w:val="10"/>
          <w:sz w:val="21"/>
          <w:szCs w:val="21"/>
        </w:rPr>
        <w:t>1000</w:t>
      </w:r>
      <w:r>
        <w:rPr>
          <w:color w:val="auto"/>
          <w:spacing w:val="-33"/>
          <w:sz w:val="21"/>
          <w:szCs w:val="21"/>
        </w:rPr>
        <w:t xml:space="preserve"> </w:t>
      </w:r>
      <w:r>
        <w:rPr>
          <w:color w:val="auto"/>
          <w:spacing w:val="10"/>
          <w:sz w:val="21"/>
          <w:szCs w:val="21"/>
        </w:rPr>
        <w:t>万元以上；技术复杂；社会影响较大。）其中采购人代表须持有专家授权</w:t>
      </w:r>
      <w:r>
        <w:rPr>
          <w:color w:val="auto"/>
          <w:spacing w:val="9"/>
          <w:sz w:val="21"/>
          <w:szCs w:val="21"/>
        </w:rPr>
        <w:t>函。评标委员会按照招标文件规定的评标方法独立进行评标工作。</w:t>
      </w:r>
    </w:p>
    <w:p w14:paraId="3E552E89">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68" w:firstLineChars="200"/>
        <w:jc w:val="left"/>
        <w:textAlignment w:val="baseline"/>
        <w:rPr>
          <w:color w:val="auto"/>
          <w:sz w:val="21"/>
          <w:szCs w:val="21"/>
        </w:rPr>
      </w:pPr>
      <w:r>
        <w:rPr>
          <w:color w:val="auto"/>
          <w:spacing w:val="12"/>
          <w:sz w:val="21"/>
          <w:szCs w:val="21"/>
        </w:rPr>
        <w:t>3、评标中因评标委员会成员缺席、回避或者</w:t>
      </w:r>
      <w:r>
        <w:rPr>
          <w:color w:val="auto"/>
          <w:spacing w:val="11"/>
          <w:sz w:val="21"/>
          <w:szCs w:val="21"/>
        </w:rPr>
        <w:t>健康等特殊原因导致评标委员会组成不符合规定的，采</w:t>
      </w:r>
      <w:r>
        <w:rPr>
          <w:color w:val="auto"/>
          <w:spacing w:val="9"/>
          <w:sz w:val="21"/>
          <w:szCs w:val="21"/>
        </w:rPr>
        <w:t>购代理机构应当依法补足后继续评标。被更换的评标委员会成员所做出的评标意见无效。无法及时补足评标委员会成员的，采购代理机构应当停止评标活动，封存所有投标文件和开标、评标资料，依法重新组建评标委员会进行评标。原评标委员会所做出的评标意见无效。</w:t>
      </w:r>
    </w:p>
    <w:p w14:paraId="09A4D395">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0" w:firstLineChars="200"/>
        <w:textAlignment w:val="baseline"/>
        <w:rPr>
          <w:color w:val="auto"/>
          <w:sz w:val="21"/>
          <w:szCs w:val="21"/>
        </w:rPr>
      </w:pPr>
      <w:r>
        <w:rPr>
          <w:b/>
          <w:bCs/>
          <w:color w:val="auto"/>
          <w:spacing w:val="7"/>
          <w:sz w:val="21"/>
          <w:szCs w:val="21"/>
        </w:rPr>
        <w:t>（四）评标方法：本次评审采用综合评分法</w:t>
      </w:r>
    </w:p>
    <w:p w14:paraId="64EBD0E3">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综合评分法，是指即投标文件满足招标文件全部实质性要求，且按照评审因素的量化指标评审得分最</w:t>
      </w:r>
      <w:r>
        <w:rPr>
          <w:color w:val="auto"/>
          <w:spacing w:val="8"/>
          <w:sz w:val="21"/>
          <w:szCs w:val="21"/>
        </w:rPr>
        <w:t>高的投标人为中标候选人的评标方法。</w:t>
      </w:r>
    </w:p>
    <w:p w14:paraId="65C655FA">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2" w:firstLineChars="200"/>
        <w:textAlignment w:val="baseline"/>
        <w:rPr>
          <w:color w:val="auto"/>
          <w:sz w:val="21"/>
          <w:szCs w:val="21"/>
        </w:rPr>
      </w:pPr>
      <w:r>
        <w:rPr>
          <w:b/>
          <w:bCs/>
          <w:color w:val="auto"/>
          <w:spacing w:val="5"/>
          <w:sz w:val="21"/>
          <w:szCs w:val="21"/>
        </w:rPr>
        <w:t>（五）评标程序</w:t>
      </w:r>
    </w:p>
    <w:p w14:paraId="30122EE4">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分步评审，每一步评审不符合招标文件要求者，不得进入下一步评审，全部评审合格的投标人，进入最后的打分，最后按得分由高向低排序，推荐中标候选投标人。</w:t>
      </w:r>
    </w:p>
    <w:p w14:paraId="020E0415">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6" w:firstLineChars="200"/>
        <w:textAlignment w:val="baseline"/>
        <w:rPr>
          <w:color w:val="auto"/>
          <w:sz w:val="21"/>
          <w:szCs w:val="21"/>
        </w:rPr>
      </w:pPr>
      <w:r>
        <w:rPr>
          <w:b/>
          <w:bCs/>
          <w:color w:val="auto"/>
          <w:spacing w:val="6"/>
          <w:sz w:val="21"/>
          <w:szCs w:val="21"/>
        </w:rPr>
        <w:t>1、投标文件的符合性审查</w:t>
      </w:r>
    </w:p>
    <w:p w14:paraId="57977D20">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4" w:firstLineChars="200"/>
        <w:textAlignment w:val="baseline"/>
        <w:rPr>
          <w:color w:val="auto"/>
          <w:sz w:val="21"/>
          <w:szCs w:val="21"/>
        </w:rPr>
      </w:pPr>
      <w:r>
        <w:rPr>
          <w:color w:val="auto"/>
          <w:spacing w:val="6"/>
          <w:sz w:val="21"/>
          <w:szCs w:val="21"/>
        </w:rPr>
        <w:t>评标委员会应依据招标文件的规定，对投标文件的有效性、完整性和对招标文件的响应程</w:t>
      </w:r>
      <w:r>
        <w:rPr>
          <w:color w:val="auto"/>
          <w:spacing w:val="5"/>
          <w:sz w:val="21"/>
          <w:szCs w:val="21"/>
        </w:rPr>
        <w:t>度进行审查，</w:t>
      </w:r>
      <w:r>
        <w:rPr>
          <w:color w:val="auto"/>
          <w:spacing w:val="8"/>
          <w:sz w:val="21"/>
          <w:szCs w:val="21"/>
        </w:rPr>
        <w:t>以确定是否对招标文件的全部实质性要求做出响应。</w:t>
      </w:r>
    </w:p>
    <w:p w14:paraId="533E07F2">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jc w:val="both"/>
        <w:textAlignment w:val="baseline"/>
        <w:rPr>
          <w:color w:val="auto"/>
          <w:sz w:val="21"/>
          <w:szCs w:val="21"/>
        </w:rPr>
      </w:pPr>
      <w:r>
        <w:rPr>
          <w:color w:val="auto"/>
          <w:spacing w:val="9"/>
          <w:sz w:val="21"/>
          <w:szCs w:val="21"/>
        </w:rPr>
        <w:t>评标委员会应审查每份投标文件是否实质上响应了招标文件的要求。实质上没有响应招标文件要求的投标作无效投标处理。评标委员会应告知有关投标人未通过审查的原因，投标人不得通过修正或撤销不符</w:t>
      </w:r>
      <w:r>
        <w:rPr>
          <w:color w:val="auto"/>
          <w:spacing w:val="8"/>
          <w:sz w:val="21"/>
          <w:szCs w:val="21"/>
        </w:rPr>
        <w:t>之处而使其成为实质上响应。</w:t>
      </w:r>
    </w:p>
    <w:p w14:paraId="3D6E72D2">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6" w:firstLineChars="200"/>
        <w:textAlignment w:val="baseline"/>
        <w:rPr>
          <w:color w:val="auto"/>
          <w:sz w:val="21"/>
          <w:szCs w:val="21"/>
        </w:rPr>
      </w:pPr>
      <w:r>
        <w:rPr>
          <w:b/>
          <w:bCs/>
          <w:color w:val="auto"/>
          <w:spacing w:val="6"/>
          <w:sz w:val="21"/>
          <w:szCs w:val="21"/>
        </w:rPr>
        <w:t>2、投标文件的澄清</w:t>
      </w:r>
    </w:p>
    <w:p w14:paraId="54F5A616">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64" w:firstLineChars="200"/>
        <w:textAlignment w:val="baseline"/>
        <w:rPr>
          <w:color w:val="auto"/>
          <w:sz w:val="21"/>
          <w:szCs w:val="21"/>
        </w:rPr>
      </w:pPr>
      <w:r>
        <w:rPr>
          <w:color w:val="auto"/>
          <w:spacing w:val="11"/>
          <w:sz w:val="21"/>
          <w:szCs w:val="21"/>
        </w:rPr>
        <w:t>（1）评标委员会在对投标文件的有效性、完整性和响应程度进行审查时，可以要求投标人对投标文</w:t>
      </w:r>
      <w:r>
        <w:rPr>
          <w:color w:val="auto"/>
          <w:spacing w:val="9"/>
          <w:sz w:val="21"/>
          <w:szCs w:val="21"/>
        </w:rPr>
        <w:t>件中含义不明确、同类问题表述不一致或者有明显文字和计算错误的内容等做出必要的澄清、说明或者补</w:t>
      </w:r>
      <w:r>
        <w:rPr>
          <w:color w:val="auto"/>
          <w:sz w:val="21"/>
          <w:szCs w:val="21"/>
        </w:rPr>
        <w:t>正。</w:t>
      </w:r>
    </w:p>
    <w:p w14:paraId="33E01A09">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64" w:firstLineChars="200"/>
        <w:textAlignment w:val="baseline"/>
        <w:rPr>
          <w:color w:val="auto"/>
          <w:sz w:val="21"/>
          <w:szCs w:val="21"/>
        </w:rPr>
      </w:pPr>
      <w:r>
        <w:rPr>
          <w:color w:val="auto"/>
          <w:spacing w:val="11"/>
          <w:sz w:val="21"/>
          <w:szCs w:val="21"/>
        </w:rPr>
        <w:t>（2）依照民法中的过失责任原则，澄清、说明或补正前评标委员会将按最不利于投标投标人的原则</w:t>
      </w:r>
      <w:r>
        <w:rPr>
          <w:color w:val="auto"/>
          <w:spacing w:val="8"/>
          <w:sz w:val="21"/>
          <w:szCs w:val="21"/>
        </w:rPr>
        <w:t>对投标文件做出评判。</w:t>
      </w:r>
    </w:p>
    <w:p w14:paraId="4D52B08F">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64" w:firstLineChars="200"/>
        <w:textAlignment w:val="baseline"/>
        <w:rPr>
          <w:color w:val="auto"/>
          <w:sz w:val="21"/>
          <w:szCs w:val="21"/>
        </w:rPr>
      </w:pPr>
      <w:r>
        <w:rPr>
          <w:color w:val="auto"/>
          <w:spacing w:val="11"/>
          <w:sz w:val="21"/>
          <w:szCs w:val="21"/>
        </w:rPr>
        <w:t>（3）评标委员会要求投标人澄清、说明或者补正投标文件应通过书面形式做出。投标人应当在规定</w:t>
      </w:r>
      <w:r>
        <w:rPr>
          <w:color w:val="auto"/>
          <w:spacing w:val="9"/>
          <w:sz w:val="21"/>
          <w:szCs w:val="21"/>
        </w:rPr>
        <w:t>的澄清时限内按评标委员会要求的方式提交，投标人的澄清、说明或者补正应当由法定代表人或其授权代</w:t>
      </w:r>
      <w:r>
        <w:rPr>
          <w:color w:val="auto"/>
          <w:spacing w:val="8"/>
          <w:sz w:val="21"/>
          <w:szCs w:val="21"/>
        </w:rPr>
        <w:t>表签字或者加盖公章。</w:t>
      </w:r>
    </w:p>
    <w:p w14:paraId="5E3FFD0B">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（4）投标人的澄清、说明或者补正不得超出投标文件的范围或者改变投标文件的实质性内容。澄清、</w:t>
      </w:r>
      <w:r>
        <w:rPr>
          <w:color w:val="auto"/>
          <w:spacing w:val="9"/>
          <w:sz w:val="21"/>
          <w:szCs w:val="21"/>
        </w:rPr>
        <w:t>说明或者补正的内容将作为合同履行的重要依据。</w:t>
      </w:r>
    </w:p>
    <w:p w14:paraId="7C98BCE2">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6" w:firstLineChars="200"/>
        <w:textAlignment w:val="baseline"/>
        <w:rPr>
          <w:color w:val="auto"/>
          <w:sz w:val="21"/>
          <w:szCs w:val="21"/>
        </w:rPr>
      </w:pPr>
      <w:r>
        <w:rPr>
          <w:b/>
          <w:bCs/>
          <w:color w:val="auto"/>
          <w:spacing w:val="6"/>
          <w:sz w:val="21"/>
          <w:szCs w:val="21"/>
        </w:rPr>
        <w:t>3、综合比较与评价</w:t>
      </w:r>
    </w:p>
    <w:p w14:paraId="1C1BCD5D">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评标委员会应按“评审要素及分值一览表”中规定的评标</w:t>
      </w:r>
      <w:r>
        <w:rPr>
          <w:color w:val="auto"/>
          <w:spacing w:val="8"/>
          <w:sz w:val="21"/>
          <w:szCs w:val="21"/>
        </w:rPr>
        <w:t>标准，对通过符合性和响应性审查的投标文件进行商务和技术评估，综合比较与评价。</w:t>
      </w:r>
    </w:p>
    <w:p w14:paraId="4B588E49">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64" w:firstLineChars="200"/>
        <w:jc w:val="both"/>
        <w:textAlignment w:val="baseline"/>
        <w:rPr>
          <w:color w:val="auto"/>
          <w:sz w:val="21"/>
          <w:szCs w:val="21"/>
        </w:rPr>
      </w:pPr>
      <w:r>
        <w:rPr>
          <w:color w:val="auto"/>
          <w:spacing w:val="11"/>
          <w:sz w:val="21"/>
          <w:szCs w:val="21"/>
        </w:rPr>
        <w:t>对于非专门面向中小企业的采购项目或合同包，评标委员会应根据投标人须知前附表第</w:t>
      </w:r>
      <w:r>
        <w:rPr>
          <w:color w:val="auto"/>
          <w:spacing w:val="-34"/>
          <w:sz w:val="21"/>
          <w:szCs w:val="21"/>
        </w:rPr>
        <w:t xml:space="preserve"> </w:t>
      </w:r>
      <w:r>
        <w:rPr>
          <w:color w:val="auto"/>
          <w:spacing w:val="10"/>
          <w:sz w:val="21"/>
          <w:szCs w:val="21"/>
        </w:rPr>
        <w:t>29</w:t>
      </w:r>
      <w:r>
        <w:rPr>
          <w:color w:val="auto"/>
          <w:spacing w:val="-34"/>
          <w:sz w:val="21"/>
          <w:szCs w:val="21"/>
        </w:rPr>
        <w:t xml:space="preserve"> </w:t>
      </w:r>
      <w:r>
        <w:rPr>
          <w:color w:val="auto"/>
          <w:spacing w:val="10"/>
          <w:sz w:val="21"/>
          <w:szCs w:val="21"/>
        </w:rPr>
        <w:t>条款的规</w:t>
      </w:r>
      <w:r>
        <w:rPr>
          <w:color w:val="auto"/>
          <w:spacing w:val="6"/>
          <w:sz w:val="21"/>
          <w:szCs w:val="21"/>
        </w:rPr>
        <w:t>定，对被认定为</w:t>
      </w:r>
      <w:r>
        <w:rPr>
          <w:rFonts w:hint="eastAsia" w:ascii="宋体" w:hAnsi="宋体" w:eastAsia="宋体" w:cs="宋体"/>
          <w:i w:val="0"/>
          <w:iCs w:val="0"/>
          <w:caps w:val="0"/>
          <w:color w:val="auto"/>
          <w:spacing w:val="0"/>
          <w:sz w:val="21"/>
          <w:szCs w:val="21"/>
          <w:shd w:val="clear" w:color="auto" w:fill="FFFFFF"/>
        </w:rPr>
        <w:t>中型、</w:t>
      </w:r>
      <w:r>
        <w:rPr>
          <w:color w:val="auto"/>
          <w:spacing w:val="6"/>
          <w:sz w:val="21"/>
          <w:szCs w:val="21"/>
        </w:rPr>
        <w:t>小微企业（含小型、微型企业）、监狱企业、残疾人福利性单位的价格执行评审优惠政策。</w:t>
      </w:r>
      <w:r>
        <w:rPr>
          <w:color w:val="auto"/>
          <w:spacing w:val="10"/>
          <w:sz w:val="21"/>
          <w:szCs w:val="21"/>
        </w:rPr>
        <w:t>如不符合相关文件要求或投标人未提供相关声</w:t>
      </w:r>
      <w:r>
        <w:rPr>
          <w:color w:val="auto"/>
          <w:spacing w:val="9"/>
          <w:sz w:val="21"/>
          <w:szCs w:val="21"/>
        </w:rPr>
        <w:t>明或证明材料，投标人不可以享受价格折扣优惠政策。</w:t>
      </w:r>
    </w:p>
    <w:p w14:paraId="0BC8F847">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0" w:firstLineChars="200"/>
        <w:textAlignment w:val="baseline"/>
        <w:rPr>
          <w:color w:val="auto"/>
          <w:sz w:val="21"/>
          <w:szCs w:val="21"/>
        </w:rPr>
      </w:pPr>
      <w:r>
        <w:rPr>
          <w:b/>
          <w:bCs/>
          <w:color w:val="auto"/>
          <w:spacing w:val="7"/>
          <w:sz w:val="21"/>
          <w:szCs w:val="21"/>
        </w:rPr>
        <w:t>4、推荐中标候选投标人</w:t>
      </w:r>
    </w:p>
    <w:p w14:paraId="0CBBD4F2">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jc w:val="both"/>
        <w:textAlignment w:val="baseline"/>
        <w:rPr>
          <w:color w:val="auto"/>
          <w:sz w:val="21"/>
          <w:szCs w:val="21"/>
        </w:rPr>
      </w:pPr>
      <w:r>
        <w:rPr>
          <w:color w:val="auto"/>
          <w:spacing w:val="9"/>
          <w:sz w:val="21"/>
          <w:szCs w:val="21"/>
        </w:rPr>
        <w:t>评标结果按评审后得分由高到低顺序排列。得分相同的，按投标报价由低到高顺序排列。得分且投标报价相同的并列。投标文件满足招标文件全部实质性要求，且按照评审因素的量化指标评审得分最高的投</w:t>
      </w:r>
      <w:r>
        <w:rPr>
          <w:color w:val="auto"/>
          <w:spacing w:val="8"/>
          <w:sz w:val="21"/>
          <w:szCs w:val="21"/>
        </w:rPr>
        <w:t>标人为排名第一的中标候选人。</w:t>
      </w:r>
    </w:p>
    <w:p w14:paraId="12E16888">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6" w:firstLineChars="200"/>
        <w:textAlignment w:val="baseline"/>
        <w:rPr>
          <w:color w:val="auto"/>
          <w:sz w:val="21"/>
          <w:szCs w:val="21"/>
        </w:rPr>
      </w:pPr>
      <w:r>
        <w:rPr>
          <w:b/>
          <w:bCs/>
          <w:color w:val="auto"/>
          <w:spacing w:val="6"/>
          <w:sz w:val="21"/>
          <w:szCs w:val="21"/>
        </w:rPr>
        <w:t>5、编写评标报告</w:t>
      </w:r>
    </w:p>
    <w:p w14:paraId="6DA4EA93">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（1）评标委员会应根据全体评标成员签字的原始评标记录和评标结果编写评标报告。</w:t>
      </w:r>
    </w:p>
    <w:p w14:paraId="78DD3351">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64" w:firstLineChars="200"/>
        <w:textAlignment w:val="baseline"/>
        <w:rPr>
          <w:color w:val="auto"/>
          <w:sz w:val="21"/>
          <w:szCs w:val="21"/>
        </w:rPr>
      </w:pPr>
      <w:r>
        <w:rPr>
          <w:color w:val="auto"/>
          <w:spacing w:val="11"/>
          <w:sz w:val="21"/>
          <w:szCs w:val="21"/>
        </w:rPr>
        <w:t>（2）评标委员会成员对需要共同认定的事项存在争议的，应当按照少数服从多数的原则做出结论。</w:t>
      </w:r>
      <w:r>
        <w:rPr>
          <w:color w:val="auto"/>
          <w:spacing w:val="10"/>
          <w:sz w:val="21"/>
          <w:szCs w:val="21"/>
        </w:rPr>
        <w:t>持不同意见的评标委员会成员应当在评标报</w:t>
      </w:r>
      <w:r>
        <w:rPr>
          <w:color w:val="auto"/>
          <w:spacing w:val="9"/>
          <w:sz w:val="21"/>
          <w:szCs w:val="21"/>
        </w:rPr>
        <w:t>告上签署不同意见及理由，否则视为同意评标报告。</w:t>
      </w:r>
    </w:p>
    <w:p w14:paraId="69F3BA1C">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64" w:firstLineChars="200"/>
        <w:jc w:val="left"/>
        <w:textAlignment w:val="baseline"/>
        <w:rPr>
          <w:color w:val="auto"/>
          <w:sz w:val="21"/>
          <w:szCs w:val="21"/>
        </w:rPr>
      </w:pPr>
      <w:r>
        <w:rPr>
          <w:color w:val="auto"/>
          <w:spacing w:val="11"/>
          <w:sz w:val="21"/>
          <w:szCs w:val="21"/>
        </w:rPr>
        <w:t>（3）除出现分值汇总计算错误、分项评分超出评分标准范围、评标委员会成员对客观评审因素评分</w:t>
      </w:r>
      <w:r>
        <w:rPr>
          <w:color w:val="auto"/>
          <w:spacing w:val="9"/>
          <w:sz w:val="21"/>
          <w:szCs w:val="21"/>
        </w:rPr>
        <w:t>不一致、经评标委员会认定评分畸高畸低的四种情况之一的以外，任何人不得修改评标结果。出现上述情</w:t>
      </w:r>
      <w:r>
        <w:rPr>
          <w:color w:val="auto"/>
          <w:spacing w:val="6"/>
          <w:sz w:val="21"/>
          <w:szCs w:val="21"/>
        </w:rPr>
        <w:t>形的处理方法：</w:t>
      </w:r>
    </w:p>
    <w:p w14:paraId="40DE0ACD">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60" w:firstLineChars="200"/>
        <w:jc w:val="left"/>
        <w:textAlignment w:val="baseline"/>
        <w:rPr>
          <w:color w:val="auto"/>
          <w:sz w:val="21"/>
          <w:szCs w:val="21"/>
        </w:rPr>
      </w:pPr>
      <w:r>
        <w:rPr>
          <w:color w:val="auto"/>
          <w:spacing w:val="10"/>
          <w:sz w:val="21"/>
          <w:szCs w:val="21"/>
        </w:rPr>
        <w:t>评标结果汇总完成，评标报告签署前，评标委员会</w:t>
      </w:r>
      <w:r>
        <w:rPr>
          <w:color w:val="auto"/>
          <w:spacing w:val="9"/>
          <w:sz w:val="21"/>
          <w:szCs w:val="21"/>
        </w:rPr>
        <w:t>应当当场修改评标结果，并在评标报告中记载。</w:t>
      </w:r>
    </w:p>
    <w:p w14:paraId="46EEB588">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jc w:val="left"/>
        <w:textAlignment w:val="baseline"/>
        <w:rPr>
          <w:color w:val="auto"/>
          <w:sz w:val="21"/>
          <w:szCs w:val="21"/>
        </w:rPr>
      </w:pPr>
      <w:r>
        <w:rPr>
          <w:color w:val="auto"/>
          <w:spacing w:val="9"/>
          <w:sz w:val="21"/>
          <w:szCs w:val="21"/>
        </w:rPr>
        <w:t>评标结果汇总完成，评标报告签署后，应当组织原评标委员会进行重新评审，重新评审改变评标结果</w:t>
      </w:r>
      <w:r>
        <w:rPr>
          <w:color w:val="auto"/>
          <w:spacing w:val="6"/>
          <w:sz w:val="21"/>
          <w:szCs w:val="21"/>
        </w:rPr>
        <w:t>的，书面报告区财政局。</w:t>
      </w:r>
    </w:p>
    <w:p w14:paraId="0386FE80">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0" w:firstLineChars="200"/>
        <w:jc w:val="left"/>
        <w:textAlignment w:val="baseline"/>
        <w:outlineLvl w:val="1"/>
        <w:rPr>
          <w:color w:val="auto"/>
          <w:sz w:val="21"/>
          <w:szCs w:val="21"/>
        </w:rPr>
      </w:pPr>
      <w:bookmarkStart w:id="13" w:name="bookmark13"/>
      <w:bookmarkEnd w:id="13"/>
      <w:r>
        <w:rPr>
          <w:b/>
          <w:bCs/>
          <w:color w:val="auto"/>
          <w:spacing w:val="7"/>
          <w:sz w:val="21"/>
          <w:szCs w:val="21"/>
        </w:rPr>
        <w:t>十、无效投标情形</w:t>
      </w:r>
    </w:p>
    <w:p w14:paraId="1379BF80">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0" w:firstLineChars="200"/>
        <w:textAlignment w:val="baseline"/>
        <w:rPr>
          <w:color w:val="auto"/>
          <w:sz w:val="21"/>
          <w:szCs w:val="21"/>
        </w:rPr>
      </w:pPr>
      <w:r>
        <w:rPr>
          <w:b/>
          <w:bCs/>
          <w:color w:val="auto"/>
          <w:spacing w:val="7"/>
          <w:sz w:val="21"/>
          <w:szCs w:val="21"/>
        </w:rPr>
        <w:t>（一）投标人存在下列情况之一的，投标无效:</w:t>
      </w:r>
    </w:p>
    <w:p w14:paraId="53366D53">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8" w:firstLineChars="200"/>
        <w:textAlignment w:val="baseline"/>
        <w:rPr>
          <w:color w:val="auto"/>
          <w:sz w:val="21"/>
          <w:szCs w:val="21"/>
        </w:rPr>
      </w:pPr>
      <w:r>
        <w:rPr>
          <w:color w:val="auto"/>
          <w:spacing w:val="7"/>
          <w:sz w:val="21"/>
          <w:szCs w:val="21"/>
        </w:rPr>
        <w:t>1、未按照招标文件的规定提交投标保证金；</w:t>
      </w:r>
    </w:p>
    <w:p w14:paraId="6A69C43E">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2、投标文件未按招标文件要求签署、盖章；</w:t>
      </w:r>
    </w:p>
    <w:p w14:paraId="2E229A9A">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3、不具备招标文件中规定的资格要求；</w:t>
      </w:r>
    </w:p>
    <w:p w14:paraId="2677D5B7">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4、报价超过招标文件中规定的预算金额或者最高限价；</w:t>
      </w:r>
    </w:p>
    <w:p w14:paraId="43A9719E">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5、投标文件含有采购人不能接受的附加条件；</w:t>
      </w:r>
    </w:p>
    <w:p w14:paraId="5508B3A4">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6、有选择的报价将不予接受，按无效投标处理；</w:t>
      </w:r>
    </w:p>
    <w:p w14:paraId="26189FAC">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60" w:firstLineChars="200"/>
        <w:textAlignment w:val="baseline"/>
        <w:rPr>
          <w:color w:val="auto"/>
          <w:sz w:val="21"/>
          <w:szCs w:val="21"/>
        </w:rPr>
      </w:pPr>
      <w:r>
        <w:rPr>
          <w:color w:val="auto"/>
          <w:spacing w:val="10"/>
          <w:sz w:val="21"/>
          <w:szCs w:val="21"/>
        </w:rPr>
        <w:t>7、按《政府采购货物和服务招标投标管理办法》（财政部令第87号）修正</w:t>
      </w:r>
      <w:r>
        <w:rPr>
          <w:color w:val="auto"/>
          <w:spacing w:val="9"/>
          <w:sz w:val="21"/>
          <w:szCs w:val="21"/>
        </w:rPr>
        <w:t>后的报价经投标人确认后产生约束力，投标人不确认的，其投标无效；</w:t>
      </w:r>
    </w:p>
    <w:p w14:paraId="5D64B876">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8、为本采购项目前期提供整体设计、规范编制或者项目管理、监理、检测等服务的投标人。</w:t>
      </w:r>
    </w:p>
    <w:p w14:paraId="30C9B78F">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9、投标文件不能出现重大缺漏项并符合特别要求的合格的有效文件。</w:t>
      </w:r>
    </w:p>
    <w:p w14:paraId="2951272B">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0" w:firstLineChars="200"/>
        <w:textAlignment w:val="baseline"/>
        <w:rPr>
          <w:color w:val="auto"/>
          <w:sz w:val="21"/>
          <w:szCs w:val="21"/>
        </w:rPr>
      </w:pPr>
      <w:r>
        <w:rPr>
          <w:b/>
          <w:bCs/>
          <w:color w:val="auto"/>
          <w:spacing w:val="7"/>
          <w:sz w:val="21"/>
          <w:szCs w:val="21"/>
        </w:rPr>
        <w:t>（二）投标人存在下列情形之一的，视为串通投标，其投标无效：</w:t>
      </w:r>
    </w:p>
    <w:p w14:paraId="14CCE2AD">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1、不同投标人的投标文件由同一单位或者个人编制；</w:t>
      </w:r>
    </w:p>
    <w:p w14:paraId="46E15782">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2、不同投标人委托同一单位或者个人办理</w:t>
      </w:r>
      <w:r>
        <w:rPr>
          <w:color w:val="auto"/>
          <w:spacing w:val="8"/>
          <w:sz w:val="21"/>
          <w:szCs w:val="21"/>
        </w:rPr>
        <w:t>投标事宜；</w:t>
      </w:r>
    </w:p>
    <w:p w14:paraId="24AACA2D">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3、不同投标人的投标文件载明的项目管理成员或者联系人员为同一人；</w:t>
      </w:r>
    </w:p>
    <w:p w14:paraId="09DF7F0A">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4、不同投标人的投标文件异常一致或者投标报价呈规律性差异；</w:t>
      </w:r>
    </w:p>
    <w:p w14:paraId="5BCC6A68">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5、不同投标人的投标文件相互混装；</w:t>
      </w:r>
    </w:p>
    <w:p w14:paraId="4A5E031B">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6、不同投标人的投标保证金从同一单位或者个人的账户转出。</w:t>
      </w:r>
    </w:p>
    <w:p w14:paraId="7EB2E7BC">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0" w:firstLineChars="200"/>
        <w:textAlignment w:val="baseline"/>
        <w:rPr>
          <w:color w:val="auto"/>
          <w:sz w:val="21"/>
          <w:szCs w:val="21"/>
        </w:rPr>
      </w:pPr>
      <w:r>
        <w:rPr>
          <w:b/>
          <w:bCs/>
          <w:color w:val="auto"/>
          <w:spacing w:val="7"/>
          <w:sz w:val="21"/>
          <w:szCs w:val="21"/>
        </w:rPr>
        <w:t>（三）投标人不得以低于成本的报价参加本次采购项目。</w:t>
      </w:r>
    </w:p>
    <w:p w14:paraId="72C6D8AF">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jc w:val="both"/>
        <w:textAlignment w:val="baseline"/>
        <w:rPr>
          <w:color w:val="auto"/>
          <w:sz w:val="21"/>
          <w:szCs w:val="21"/>
        </w:rPr>
      </w:pPr>
      <w:r>
        <w:rPr>
          <w:color w:val="auto"/>
          <w:spacing w:val="9"/>
          <w:sz w:val="21"/>
          <w:szCs w:val="21"/>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6358582F">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6" w:firstLineChars="200"/>
        <w:textAlignment w:val="baseline"/>
        <w:outlineLvl w:val="1"/>
        <w:rPr>
          <w:color w:val="auto"/>
          <w:sz w:val="21"/>
          <w:szCs w:val="21"/>
        </w:rPr>
      </w:pPr>
      <w:bookmarkStart w:id="14" w:name="bookmark14"/>
      <w:bookmarkEnd w:id="14"/>
      <w:r>
        <w:rPr>
          <w:b/>
          <w:bCs/>
          <w:color w:val="auto"/>
          <w:spacing w:val="6"/>
          <w:sz w:val="21"/>
          <w:szCs w:val="21"/>
        </w:rPr>
        <w:t>十一、中标</w:t>
      </w:r>
    </w:p>
    <w:p w14:paraId="15B30B44">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（一）采购代理机构在评标工作结束后</w:t>
      </w:r>
      <w:r>
        <w:rPr>
          <w:color w:val="auto"/>
          <w:spacing w:val="-28"/>
          <w:sz w:val="21"/>
          <w:szCs w:val="21"/>
        </w:rPr>
        <w:t xml:space="preserve"> </w:t>
      </w:r>
      <w:r>
        <w:rPr>
          <w:color w:val="auto"/>
          <w:spacing w:val="8"/>
          <w:sz w:val="21"/>
          <w:szCs w:val="21"/>
        </w:rPr>
        <w:t>2</w:t>
      </w:r>
      <w:r>
        <w:rPr>
          <w:color w:val="auto"/>
          <w:spacing w:val="-38"/>
          <w:sz w:val="21"/>
          <w:szCs w:val="21"/>
        </w:rPr>
        <w:t xml:space="preserve"> </w:t>
      </w:r>
      <w:r>
        <w:rPr>
          <w:color w:val="auto"/>
          <w:spacing w:val="8"/>
          <w:sz w:val="21"/>
          <w:szCs w:val="21"/>
        </w:rPr>
        <w:t>个工作日内将评标报告送采购人。</w:t>
      </w:r>
    </w:p>
    <w:p w14:paraId="10B5A353">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（二）采购人在收到评标报告之日起</w:t>
      </w:r>
      <w:r>
        <w:rPr>
          <w:color w:val="auto"/>
          <w:spacing w:val="-17"/>
          <w:sz w:val="21"/>
          <w:szCs w:val="21"/>
        </w:rPr>
        <w:t xml:space="preserve"> </w:t>
      </w:r>
      <w:r>
        <w:rPr>
          <w:color w:val="auto"/>
          <w:spacing w:val="8"/>
          <w:sz w:val="21"/>
          <w:szCs w:val="21"/>
        </w:rPr>
        <w:t>5</w:t>
      </w:r>
      <w:r>
        <w:rPr>
          <w:color w:val="auto"/>
          <w:spacing w:val="-38"/>
          <w:sz w:val="21"/>
          <w:szCs w:val="21"/>
        </w:rPr>
        <w:t xml:space="preserve"> </w:t>
      </w:r>
      <w:r>
        <w:rPr>
          <w:color w:val="auto"/>
          <w:spacing w:val="8"/>
          <w:sz w:val="21"/>
          <w:szCs w:val="21"/>
        </w:rPr>
        <w:t>个工作日内，在评标报告确定的中标候选人名单中按顺序确定中</w:t>
      </w:r>
      <w:r>
        <w:rPr>
          <w:color w:val="auto"/>
          <w:spacing w:val="9"/>
          <w:sz w:val="21"/>
          <w:szCs w:val="21"/>
        </w:rPr>
        <w:t>标投标人。（采购人在收到评标报告</w:t>
      </w:r>
      <w:r>
        <w:rPr>
          <w:color w:val="auto"/>
          <w:spacing w:val="-33"/>
          <w:sz w:val="21"/>
          <w:szCs w:val="21"/>
        </w:rPr>
        <w:t xml:space="preserve"> </w:t>
      </w:r>
      <w:r>
        <w:rPr>
          <w:color w:val="auto"/>
          <w:spacing w:val="9"/>
          <w:sz w:val="21"/>
          <w:szCs w:val="21"/>
        </w:rPr>
        <w:t>5</w:t>
      </w:r>
      <w:r>
        <w:rPr>
          <w:color w:val="auto"/>
          <w:spacing w:val="-38"/>
          <w:sz w:val="21"/>
          <w:szCs w:val="21"/>
        </w:rPr>
        <w:t xml:space="preserve"> </w:t>
      </w:r>
      <w:r>
        <w:rPr>
          <w:color w:val="auto"/>
          <w:spacing w:val="9"/>
          <w:sz w:val="21"/>
          <w:szCs w:val="21"/>
        </w:rPr>
        <w:t>个工作日内未按评标报告推荐的中标候</w:t>
      </w:r>
      <w:r>
        <w:rPr>
          <w:color w:val="auto"/>
          <w:spacing w:val="8"/>
          <w:sz w:val="21"/>
          <w:szCs w:val="21"/>
        </w:rPr>
        <w:t>选人顺序确定中标投标人，</w:t>
      </w:r>
      <w:r>
        <w:rPr>
          <w:color w:val="auto"/>
          <w:spacing w:val="9"/>
          <w:sz w:val="21"/>
          <w:szCs w:val="21"/>
        </w:rPr>
        <w:t>又不能说明合法理由的，视同按评标报告推荐的顺序确定中标投标人，采购代理机构将发布中标公告。）</w:t>
      </w:r>
    </w:p>
    <w:p w14:paraId="75C6CF20">
      <w:pPr>
        <w:pStyle w:val="5"/>
        <w:keepNext w:val="0"/>
        <w:keepLines w:val="0"/>
        <w:pageBreakBefore w:val="0"/>
        <w:widowControl/>
        <w:kinsoku/>
        <w:wordWrap w:val="0"/>
        <w:overflowPunct/>
        <w:topLinePunct w:val="0"/>
        <w:autoSpaceDE w:val="0"/>
        <w:autoSpaceDN w:val="0"/>
        <w:bidi w:val="0"/>
        <w:adjustRightInd w:val="0"/>
        <w:snapToGrid w:val="0"/>
        <w:spacing w:line="500" w:lineRule="exact"/>
        <w:ind w:left="0" w:leftChars="0" w:right="0" w:rightChars="0" w:firstLine="420" w:firstLineChars="200"/>
        <w:textAlignment w:val="baseline"/>
        <w:rPr>
          <w:color w:val="auto"/>
          <w:sz w:val="21"/>
          <w:szCs w:val="21"/>
        </w:rPr>
      </w:pPr>
      <w:r>
        <w:rPr>
          <w:color w:val="auto"/>
          <w:sz w:val="21"/>
          <w:szCs w:val="21"/>
        </w:rPr>
        <w:drawing>
          <wp:anchor distT="0" distB="0" distL="0" distR="0" simplePos="0" relativeHeight="251659264" behindDoc="1" locked="0" layoutInCell="1" allowOverlap="1">
            <wp:simplePos x="0" y="0"/>
            <wp:positionH relativeFrom="column">
              <wp:posOffset>-3175</wp:posOffset>
            </wp:positionH>
            <wp:positionV relativeFrom="paragraph">
              <wp:posOffset>283210</wp:posOffset>
            </wp:positionV>
            <wp:extent cx="6350" cy="248285"/>
            <wp:effectExtent l="0" t="0" r="0" b="0"/>
            <wp:wrapNone/>
            <wp:docPr id="26" name="IM 26"/>
            <wp:cNvGraphicFramePr/>
            <a:graphic xmlns:a="http://schemas.openxmlformats.org/drawingml/2006/main">
              <a:graphicData uri="http://schemas.openxmlformats.org/drawingml/2006/picture">
                <pic:pic xmlns:pic="http://schemas.openxmlformats.org/drawingml/2006/picture">
                  <pic:nvPicPr>
                    <pic:cNvPr id="26" name="IM 26"/>
                    <pic:cNvPicPr/>
                  </pic:nvPicPr>
                  <pic:blipFill>
                    <a:blip r:embed="rId66"/>
                    <a:stretch>
                      <a:fillRect/>
                    </a:stretch>
                  </pic:blipFill>
                  <pic:spPr>
                    <a:xfrm>
                      <a:off x="0" y="0"/>
                      <a:ext cx="6350" cy="248285"/>
                    </a:xfrm>
                    <a:prstGeom prst="rect">
                      <a:avLst/>
                    </a:prstGeom>
                  </pic:spPr>
                </pic:pic>
              </a:graphicData>
            </a:graphic>
          </wp:anchor>
        </w:drawing>
      </w:r>
      <w:r>
        <w:rPr>
          <w:color w:val="auto"/>
          <w:spacing w:val="19"/>
          <w:sz w:val="21"/>
          <w:szCs w:val="21"/>
        </w:rPr>
        <w:t>（三）采购代理机构将在中标投标人确定之日起</w:t>
      </w:r>
      <w:r>
        <w:rPr>
          <w:color w:val="auto"/>
          <w:spacing w:val="-22"/>
          <w:sz w:val="21"/>
          <w:szCs w:val="21"/>
        </w:rPr>
        <w:t xml:space="preserve"> </w:t>
      </w:r>
      <w:r>
        <w:rPr>
          <w:color w:val="auto"/>
          <w:spacing w:val="19"/>
          <w:sz w:val="21"/>
          <w:szCs w:val="21"/>
        </w:rPr>
        <w:t>2</w:t>
      </w:r>
      <w:r>
        <w:rPr>
          <w:color w:val="auto"/>
          <w:spacing w:val="-23"/>
          <w:sz w:val="21"/>
          <w:szCs w:val="21"/>
        </w:rPr>
        <w:t xml:space="preserve"> </w:t>
      </w:r>
      <w:r>
        <w:rPr>
          <w:color w:val="auto"/>
          <w:spacing w:val="19"/>
          <w:sz w:val="21"/>
          <w:szCs w:val="21"/>
        </w:rPr>
        <w:t>个工作日内，发布媒体为【</w:t>
      </w:r>
      <w:r>
        <w:rPr>
          <w:color w:val="auto"/>
          <w:sz w:val="21"/>
          <w:szCs w:val="21"/>
        </w:rPr>
        <w:fldChar w:fldCharType="begin"/>
      </w:r>
      <w:r>
        <w:rPr>
          <w:color w:val="auto"/>
          <w:sz w:val="21"/>
          <w:szCs w:val="21"/>
        </w:rPr>
        <w:instrText xml:space="preserve"> HYPERLINK "http://www.ccgp-shaanxi.gov.cn" </w:instrText>
      </w:r>
      <w:r>
        <w:rPr>
          <w:color w:val="auto"/>
          <w:sz w:val="21"/>
          <w:szCs w:val="21"/>
        </w:rPr>
        <w:fldChar w:fldCharType="separate"/>
      </w:r>
      <w:r>
        <w:rPr>
          <w:color w:val="auto"/>
          <w:spacing w:val="19"/>
          <w:sz w:val="21"/>
          <w:szCs w:val="21"/>
        </w:rPr>
        <w:t>陕西省政府采购网</w:t>
      </w:r>
      <w:r>
        <w:rPr>
          <w:color w:val="auto"/>
          <w:spacing w:val="19"/>
          <w:sz w:val="21"/>
          <w:szCs w:val="21"/>
        </w:rPr>
        <w:fldChar w:fldCharType="end"/>
      </w:r>
      <w:r>
        <w:rPr>
          <w:color w:val="auto"/>
          <w:spacing w:val="14"/>
          <w:sz w:val="21"/>
          <w:szCs w:val="21"/>
        </w:rPr>
        <w:t>（</w:t>
      </w:r>
      <w:r>
        <w:rPr>
          <w:color w:val="auto"/>
          <w:sz w:val="21"/>
          <w:szCs w:val="21"/>
        </w:rPr>
        <w:fldChar w:fldCharType="begin"/>
      </w:r>
      <w:r>
        <w:rPr>
          <w:color w:val="auto"/>
          <w:sz w:val="21"/>
          <w:szCs w:val="21"/>
        </w:rPr>
        <w:instrText xml:space="preserve"> HYPERLINK "https://www.ccgp-shaanxi.gov.cn" </w:instrText>
      </w:r>
      <w:r>
        <w:rPr>
          <w:color w:val="auto"/>
          <w:sz w:val="21"/>
          <w:szCs w:val="21"/>
        </w:rPr>
        <w:fldChar w:fldCharType="separate"/>
      </w:r>
      <w:r>
        <w:rPr>
          <w:color w:val="auto"/>
          <w:sz w:val="21"/>
          <w:szCs w:val="21"/>
        </w:rPr>
        <w:t>www</w:t>
      </w:r>
      <w:r>
        <w:rPr>
          <w:color w:val="auto"/>
          <w:spacing w:val="14"/>
          <w:sz w:val="21"/>
          <w:szCs w:val="21"/>
        </w:rPr>
        <w:t>.</w:t>
      </w:r>
      <w:r>
        <w:rPr>
          <w:color w:val="auto"/>
          <w:sz w:val="21"/>
          <w:szCs w:val="21"/>
        </w:rPr>
        <w:t>ccgp</w:t>
      </w:r>
      <w:r>
        <w:rPr>
          <w:color w:val="auto"/>
          <w:spacing w:val="14"/>
          <w:sz w:val="21"/>
          <w:szCs w:val="21"/>
        </w:rPr>
        <w:t>-</w:t>
      </w:r>
      <w:r>
        <w:rPr>
          <w:color w:val="auto"/>
          <w:sz w:val="21"/>
          <w:szCs w:val="21"/>
        </w:rPr>
        <w:t>shaanxi</w:t>
      </w:r>
      <w:r>
        <w:rPr>
          <w:color w:val="auto"/>
          <w:spacing w:val="14"/>
          <w:sz w:val="21"/>
          <w:szCs w:val="21"/>
        </w:rPr>
        <w:t>.</w:t>
      </w:r>
      <w:r>
        <w:rPr>
          <w:color w:val="auto"/>
          <w:sz w:val="21"/>
          <w:szCs w:val="21"/>
        </w:rPr>
        <w:t>gov</w:t>
      </w:r>
      <w:r>
        <w:rPr>
          <w:color w:val="auto"/>
          <w:spacing w:val="14"/>
          <w:sz w:val="21"/>
          <w:szCs w:val="21"/>
        </w:rPr>
        <w:t>.</w:t>
      </w:r>
      <w:r>
        <w:rPr>
          <w:color w:val="auto"/>
          <w:sz w:val="21"/>
          <w:szCs w:val="21"/>
        </w:rPr>
        <w:t>cn</w:t>
      </w:r>
      <w:r>
        <w:rPr>
          <w:color w:val="auto"/>
          <w:sz w:val="21"/>
          <w:szCs w:val="21"/>
        </w:rPr>
        <w:fldChar w:fldCharType="end"/>
      </w:r>
      <w:r>
        <w:rPr>
          <w:color w:val="auto"/>
          <w:spacing w:val="14"/>
          <w:sz w:val="21"/>
          <w:szCs w:val="21"/>
        </w:rPr>
        <w:t>）】、【全国公共资源交易平台（陕西省</w:t>
      </w:r>
      <w:r>
        <w:rPr>
          <w:color w:val="auto"/>
          <w:sz w:val="21"/>
          <w:szCs w:val="21"/>
        </w:rPr>
        <w:t>）（</w:t>
      </w:r>
      <w:r>
        <w:rPr>
          <w:color w:val="auto"/>
          <w:sz w:val="21"/>
          <w:szCs w:val="21"/>
        </w:rPr>
        <w:fldChar w:fldCharType="begin"/>
      </w:r>
      <w:r>
        <w:rPr>
          <w:color w:val="auto"/>
          <w:sz w:val="21"/>
          <w:szCs w:val="21"/>
        </w:rPr>
        <w:instrText xml:space="preserve"> HYPERLINK "http://www.sxggzyjy.cn/" </w:instrText>
      </w:r>
      <w:r>
        <w:rPr>
          <w:color w:val="auto"/>
          <w:sz w:val="21"/>
          <w:szCs w:val="21"/>
        </w:rPr>
        <w:fldChar w:fldCharType="separate"/>
      </w:r>
      <w:r>
        <w:rPr>
          <w:color w:val="auto"/>
          <w:sz w:val="21"/>
          <w:szCs w:val="21"/>
        </w:rPr>
        <w:t>http</w:t>
      </w:r>
      <w:r>
        <w:rPr>
          <w:color w:val="auto"/>
          <w:spacing w:val="14"/>
          <w:sz w:val="21"/>
          <w:szCs w:val="21"/>
        </w:rPr>
        <w:t>://</w:t>
      </w:r>
      <w:r>
        <w:rPr>
          <w:color w:val="auto"/>
          <w:sz w:val="21"/>
          <w:szCs w:val="21"/>
        </w:rPr>
        <w:t>www</w:t>
      </w:r>
      <w:r>
        <w:rPr>
          <w:color w:val="auto"/>
          <w:spacing w:val="14"/>
          <w:sz w:val="21"/>
          <w:szCs w:val="21"/>
        </w:rPr>
        <w:t>.</w:t>
      </w:r>
      <w:r>
        <w:rPr>
          <w:color w:val="auto"/>
          <w:sz w:val="21"/>
          <w:szCs w:val="21"/>
        </w:rPr>
        <w:t>sxggzyjy</w:t>
      </w:r>
      <w:r>
        <w:rPr>
          <w:color w:val="auto"/>
          <w:spacing w:val="14"/>
          <w:sz w:val="21"/>
          <w:szCs w:val="21"/>
        </w:rPr>
        <w:t>.</w:t>
      </w:r>
      <w:r>
        <w:rPr>
          <w:color w:val="auto"/>
          <w:sz w:val="21"/>
          <w:szCs w:val="21"/>
        </w:rPr>
        <w:t>cn</w:t>
      </w:r>
      <w:r>
        <w:rPr>
          <w:color w:val="auto"/>
          <w:spacing w:val="14"/>
          <w:sz w:val="21"/>
          <w:szCs w:val="21"/>
        </w:rPr>
        <w:t>/</w:t>
      </w:r>
      <w:r>
        <w:rPr>
          <w:color w:val="auto"/>
          <w:spacing w:val="14"/>
          <w:sz w:val="21"/>
          <w:szCs w:val="21"/>
        </w:rPr>
        <w:fldChar w:fldCharType="end"/>
      </w:r>
      <w:r>
        <w:rPr>
          <w:color w:val="auto"/>
          <w:spacing w:val="14"/>
          <w:sz w:val="21"/>
          <w:szCs w:val="21"/>
        </w:rPr>
        <w:t>）】</w:t>
      </w:r>
      <w:r>
        <w:rPr>
          <w:color w:val="auto"/>
          <w:spacing w:val="7"/>
          <w:sz w:val="21"/>
          <w:szCs w:val="21"/>
        </w:rPr>
        <w:t>上公告中标结果。中标公告期限为</w:t>
      </w:r>
      <w:r>
        <w:rPr>
          <w:color w:val="auto"/>
          <w:spacing w:val="-20"/>
          <w:sz w:val="21"/>
          <w:szCs w:val="21"/>
        </w:rPr>
        <w:t xml:space="preserve"> </w:t>
      </w:r>
      <w:r>
        <w:rPr>
          <w:color w:val="auto"/>
          <w:spacing w:val="7"/>
          <w:sz w:val="21"/>
          <w:szCs w:val="21"/>
        </w:rPr>
        <w:t>1</w:t>
      </w:r>
      <w:r>
        <w:rPr>
          <w:color w:val="auto"/>
          <w:spacing w:val="-41"/>
          <w:sz w:val="21"/>
          <w:szCs w:val="21"/>
        </w:rPr>
        <w:t xml:space="preserve"> </w:t>
      </w:r>
      <w:r>
        <w:rPr>
          <w:color w:val="auto"/>
          <w:spacing w:val="7"/>
          <w:sz w:val="21"/>
          <w:szCs w:val="21"/>
        </w:rPr>
        <w:t>个工作日。</w:t>
      </w:r>
    </w:p>
    <w:p w14:paraId="7868DDA1">
      <w:pPr>
        <w:pStyle w:val="5"/>
        <w:keepNext w:val="0"/>
        <w:keepLines w:val="0"/>
        <w:pageBreakBefore w:val="0"/>
        <w:widowControl/>
        <w:kinsoku/>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（四）在公告中标结果的同时，采购代理机构向中标投标人发出中标通知书。</w:t>
      </w:r>
    </w:p>
    <w:p w14:paraId="5D6BCC4F">
      <w:pPr>
        <w:pStyle w:val="5"/>
        <w:keepNext w:val="0"/>
        <w:keepLines w:val="0"/>
        <w:pageBreakBefore w:val="0"/>
        <w:widowControl/>
        <w:kinsoku/>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（五）中标通知书发出后，采购人不得违法改变中标结果，中标投标人无正当理由不得放弃中标。</w:t>
      </w:r>
    </w:p>
    <w:p w14:paraId="7DFF0252">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0" w:firstLineChars="200"/>
        <w:textAlignment w:val="baseline"/>
        <w:outlineLvl w:val="1"/>
        <w:rPr>
          <w:color w:val="auto"/>
          <w:sz w:val="21"/>
          <w:szCs w:val="21"/>
        </w:rPr>
      </w:pPr>
      <w:bookmarkStart w:id="15" w:name="bookmark15"/>
      <w:bookmarkEnd w:id="15"/>
      <w:r>
        <w:rPr>
          <w:b/>
          <w:bCs/>
          <w:color w:val="auto"/>
          <w:spacing w:val="7"/>
          <w:sz w:val="21"/>
          <w:szCs w:val="21"/>
        </w:rPr>
        <w:t>十二、签订政府采购合同</w:t>
      </w:r>
    </w:p>
    <w:p w14:paraId="5B1DB4A4">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（一）自中标通知书发出之日起</w:t>
      </w:r>
      <w:r>
        <w:rPr>
          <w:color w:val="auto"/>
          <w:spacing w:val="-22"/>
          <w:sz w:val="21"/>
          <w:szCs w:val="21"/>
        </w:rPr>
        <w:t xml:space="preserve"> </w:t>
      </w:r>
      <w:r>
        <w:rPr>
          <w:color w:val="auto"/>
          <w:spacing w:val="9"/>
          <w:sz w:val="21"/>
          <w:szCs w:val="21"/>
        </w:rPr>
        <w:t>10</w:t>
      </w:r>
      <w:r>
        <w:rPr>
          <w:color w:val="auto"/>
          <w:spacing w:val="-38"/>
          <w:sz w:val="21"/>
          <w:szCs w:val="21"/>
        </w:rPr>
        <w:t xml:space="preserve"> </w:t>
      </w:r>
      <w:r>
        <w:rPr>
          <w:color w:val="auto"/>
          <w:spacing w:val="9"/>
          <w:sz w:val="21"/>
          <w:szCs w:val="21"/>
        </w:rPr>
        <w:t>个工作日内，采购人与中标投标人应按招标文件和中标投标人投标文件的规定，签订书面合同。所签订的政府采购合同不得对招标文件和中标投标人的投标文件内容作实质性修改。（采购人不得向中标投标人提出任何不合理的要求作为签订合同的条件。）</w:t>
      </w:r>
    </w:p>
    <w:p w14:paraId="14CFE550">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（二）中标投标人拒绝与采购人签订合同的，采购人可以按照评标报告推荐的中标候选人名单排序，确定下一候选人为中标投标人，也可以重新开展政府采购活动。</w:t>
      </w:r>
    </w:p>
    <w:p w14:paraId="31704FA7">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（三）招标文件、中标投标人的投标文件、《中标通知书》及其澄清、说明文件、承诺等，均为签订采购合同的依据，作为采购合同的组成部分。</w:t>
      </w:r>
    </w:p>
    <w:p w14:paraId="052283D7">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（四）政府采购合同应当包括采购人与中标投标人的名称和住所、标的、数量</w:t>
      </w:r>
      <w:r>
        <w:rPr>
          <w:color w:val="auto"/>
          <w:spacing w:val="8"/>
          <w:sz w:val="21"/>
          <w:szCs w:val="21"/>
        </w:rPr>
        <w:t>、质量、价款或者报酬、</w:t>
      </w:r>
      <w:r>
        <w:rPr>
          <w:color w:val="auto"/>
          <w:spacing w:val="9"/>
          <w:sz w:val="21"/>
          <w:szCs w:val="21"/>
        </w:rPr>
        <w:t>履行期限及地点和方式、验收要求、违约责任、解决争议的方法等内容。</w:t>
      </w:r>
    </w:p>
    <w:p w14:paraId="2B05704D">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（五）采购人与中标投标人应当根据合同的约定依法履行合同义务。政府采购合同的履行、违约责任和</w:t>
      </w:r>
      <w:r>
        <w:rPr>
          <w:color w:val="auto"/>
          <w:spacing w:val="8"/>
          <w:sz w:val="21"/>
          <w:szCs w:val="21"/>
        </w:rPr>
        <w:t>解决争议的方法等适用《中华人民共和国民法典》。</w:t>
      </w:r>
    </w:p>
    <w:p w14:paraId="0F6770FC">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（六）采购人应及时对采购项目进行验收。采购人可以邀请参加本项目的其他投标投标人或者第三方机构参与验收。参与验收的投标投标人或者第三方机构的意见作为验收书的参考资料一并存档。</w:t>
      </w:r>
    </w:p>
    <w:p w14:paraId="102DE451">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（七）采购人应当加强对中标投标人的履约管理，并按照采购合同约定，及时向中标投标人支付采购资金。对于中标投标人违反采购合同约定的行为，采购人应当及时处理，依法追究其违约责任。</w:t>
      </w:r>
    </w:p>
    <w:p w14:paraId="563311AC">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0" w:firstLineChars="200"/>
        <w:textAlignment w:val="baseline"/>
        <w:outlineLvl w:val="1"/>
        <w:rPr>
          <w:color w:val="auto"/>
          <w:sz w:val="21"/>
          <w:szCs w:val="21"/>
        </w:rPr>
      </w:pPr>
      <w:bookmarkStart w:id="16" w:name="bookmark16"/>
      <w:bookmarkEnd w:id="16"/>
      <w:r>
        <w:rPr>
          <w:b/>
          <w:bCs/>
          <w:color w:val="auto"/>
          <w:spacing w:val="7"/>
          <w:sz w:val="21"/>
          <w:szCs w:val="21"/>
        </w:rPr>
        <w:t>十三、废标情形</w:t>
      </w:r>
    </w:p>
    <w:p w14:paraId="76A18A69">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jc w:val="left"/>
        <w:textAlignment w:val="baseline"/>
        <w:rPr>
          <w:color w:val="auto"/>
          <w:sz w:val="21"/>
          <w:szCs w:val="21"/>
        </w:rPr>
      </w:pPr>
      <w:r>
        <w:rPr>
          <w:color w:val="auto"/>
          <w:spacing w:val="9"/>
          <w:sz w:val="21"/>
          <w:szCs w:val="21"/>
        </w:rPr>
        <w:t>（一）评标委员会发现招标文件存在歧义、重大缺陷导致评标工作无法进行，或者招标文件内容违反国家有关强制性规定的，应当停止评标工作，与采购人或者市采购代理机构沟通并作书面记录。采购人或者采购代理机构确认后，应当修改招标文件，重新组织采购活动。</w:t>
      </w:r>
    </w:p>
    <w:p w14:paraId="2EDE9208">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4" w:firstLineChars="200"/>
        <w:jc w:val="left"/>
        <w:textAlignment w:val="baseline"/>
        <w:rPr>
          <w:color w:val="auto"/>
          <w:sz w:val="21"/>
          <w:szCs w:val="21"/>
        </w:rPr>
      </w:pPr>
      <w:r>
        <w:rPr>
          <w:color w:val="auto"/>
          <w:spacing w:val="6"/>
          <w:sz w:val="21"/>
          <w:szCs w:val="21"/>
        </w:rPr>
        <w:t>（二）根据《政府采购法》第三十六条规定，在招标采购中，出现下列</w:t>
      </w:r>
      <w:r>
        <w:rPr>
          <w:color w:val="auto"/>
          <w:spacing w:val="5"/>
          <w:sz w:val="21"/>
          <w:szCs w:val="21"/>
        </w:rPr>
        <w:t>情形之一的，本项目按废标处理：</w:t>
      </w:r>
    </w:p>
    <w:p w14:paraId="2BE76D9F">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8" w:firstLineChars="200"/>
        <w:jc w:val="left"/>
        <w:textAlignment w:val="baseline"/>
        <w:rPr>
          <w:color w:val="auto"/>
          <w:sz w:val="21"/>
          <w:szCs w:val="21"/>
        </w:rPr>
      </w:pPr>
      <w:r>
        <w:rPr>
          <w:color w:val="auto"/>
          <w:spacing w:val="7"/>
          <w:sz w:val="21"/>
          <w:szCs w:val="21"/>
        </w:rPr>
        <w:t>1、出现影响采购公正的违法、违规行为；</w:t>
      </w:r>
    </w:p>
    <w:p w14:paraId="2A9E9995">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2、投标人的报价均超过了采购预算，采购人不能</w:t>
      </w:r>
      <w:r>
        <w:rPr>
          <w:color w:val="auto"/>
          <w:spacing w:val="8"/>
          <w:sz w:val="21"/>
          <w:szCs w:val="21"/>
        </w:rPr>
        <w:t>支付；</w:t>
      </w:r>
    </w:p>
    <w:p w14:paraId="08D07B47">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3、因重大变故，采购任务取消。</w:t>
      </w:r>
    </w:p>
    <w:p w14:paraId="2FBC026F">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4" w:firstLineChars="200"/>
        <w:textAlignment w:val="baseline"/>
        <w:rPr>
          <w:color w:val="auto"/>
          <w:sz w:val="21"/>
          <w:szCs w:val="21"/>
        </w:rPr>
      </w:pPr>
      <w:r>
        <w:rPr>
          <w:color w:val="auto"/>
          <w:spacing w:val="6"/>
          <w:sz w:val="21"/>
          <w:szCs w:val="21"/>
        </w:rPr>
        <w:t>废标后，由采购代理机构发布废标公告。</w:t>
      </w:r>
    </w:p>
    <w:p w14:paraId="2A92C13F">
      <w:pPr>
        <w:spacing w:line="226" w:lineRule="auto"/>
        <w:rPr>
          <w:color w:val="auto"/>
          <w:sz w:val="22"/>
          <w:szCs w:val="22"/>
        </w:rPr>
        <w:sectPr>
          <w:headerReference r:id="rId8" w:type="default"/>
          <w:footerReference r:id="rId9" w:type="default"/>
          <w:pgSz w:w="11906" w:h="16839"/>
          <w:pgMar w:top="1181" w:right="1081" w:bottom="1134" w:left="1134" w:header="849" w:footer="676" w:gutter="0"/>
          <w:pgNumType w:fmt="decimal"/>
          <w:cols w:space="720" w:num="1"/>
        </w:sectPr>
      </w:pPr>
    </w:p>
    <w:p w14:paraId="05FA36E0">
      <w:pPr>
        <w:pStyle w:val="5"/>
        <w:spacing w:before="138" w:line="219" w:lineRule="auto"/>
        <w:ind w:left="3424"/>
        <w:outlineLvl w:val="0"/>
        <w:rPr>
          <w:color w:val="auto"/>
          <w:sz w:val="28"/>
          <w:szCs w:val="28"/>
        </w:rPr>
      </w:pPr>
      <w:bookmarkStart w:id="17" w:name="bookmark18"/>
      <w:bookmarkEnd w:id="17"/>
      <w:bookmarkStart w:id="18" w:name="bookmark17"/>
      <w:bookmarkEnd w:id="18"/>
      <w:r>
        <w:rPr>
          <w:b/>
          <w:bCs/>
          <w:color w:val="auto"/>
          <w:spacing w:val="-3"/>
          <w:sz w:val="28"/>
          <w:szCs w:val="28"/>
        </w:rPr>
        <w:t>第三章</w:t>
      </w:r>
      <w:r>
        <w:rPr>
          <w:color w:val="auto"/>
          <w:spacing w:val="-3"/>
          <w:sz w:val="28"/>
          <w:szCs w:val="28"/>
        </w:rPr>
        <w:t xml:space="preserve"> </w:t>
      </w:r>
      <w:r>
        <w:rPr>
          <w:b/>
          <w:bCs/>
          <w:color w:val="auto"/>
          <w:spacing w:val="-3"/>
          <w:sz w:val="28"/>
          <w:szCs w:val="28"/>
        </w:rPr>
        <w:t>评审办法及标准</w:t>
      </w:r>
    </w:p>
    <w:p w14:paraId="647E3160">
      <w:pPr>
        <w:pStyle w:val="5"/>
        <w:spacing w:before="192" w:line="228" w:lineRule="auto"/>
        <w:ind w:left="82"/>
        <w:outlineLvl w:val="1"/>
        <w:rPr>
          <w:color w:val="auto"/>
          <w:sz w:val="21"/>
          <w:szCs w:val="21"/>
        </w:rPr>
      </w:pPr>
      <w:r>
        <w:rPr>
          <w:b/>
          <w:bCs/>
          <w:color w:val="auto"/>
          <w:spacing w:val="6"/>
          <w:sz w:val="21"/>
          <w:szCs w:val="21"/>
        </w:rPr>
        <w:t>一、符合性审查</w:t>
      </w:r>
    </w:p>
    <w:p w14:paraId="267A4877">
      <w:pPr>
        <w:pStyle w:val="5"/>
        <w:spacing w:before="79" w:line="228" w:lineRule="auto"/>
        <w:ind w:left="4268"/>
        <w:rPr>
          <w:color w:val="auto"/>
          <w:sz w:val="21"/>
          <w:szCs w:val="21"/>
        </w:rPr>
      </w:pPr>
      <w:r>
        <w:rPr>
          <w:b/>
          <w:bCs/>
          <w:color w:val="auto"/>
          <w:spacing w:val="6"/>
          <w:sz w:val="21"/>
          <w:szCs w:val="21"/>
        </w:rPr>
        <w:t>符合性审查表</w:t>
      </w:r>
    </w:p>
    <w:p w14:paraId="06597848">
      <w:pPr>
        <w:spacing w:line="183" w:lineRule="exact"/>
        <w:rPr>
          <w:color w:val="auto"/>
          <w:sz w:val="22"/>
          <w:szCs w:val="22"/>
        </w:rPr>
      </w:pPr>
    </w:p>
    <w:tbl>
      <w:tblPr>
        <w:tblStyle w:val="17"/>
        <w:tblW w:w="977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1"/>
        <w:gridCol w:w="3009"/>
        <w:gridCol w:w="6035"/>
      </w:tblGrid>
      <w:tr w14:paraId="0D120D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65" w:hRule="atLeast"/>
        </w:trPr>
        <w:tc>
          <w:tcPr>
            <w:tcW w:w="731" w:type="dxa"/>
            <w:shd w:val="clear" w:color="auto" w:fill="CFCECE"/>
            <w:vAlign w:val="top"/>
          </w:tcPr>
          <w:p w14:paraId="11DC4EAC">
            <w:pPr>
              <w:pStyle w:val="18"/>
              <w:spacing w:before="76" w:line="229" w:lineRule="auto"/>
              <w:ind w:left="159"/>
              <w:rPr>
                <w:color w:val="auto"/>
                <w:sz w:val="21"/>
                <w:szCs w:val="21"/>
              </w:rPr>
            </w:pPr>
            <w:r>
              <w:rPr>
                <w:b/>
                <w:bCs/>
                <w:color w:val="auto"/>
                <w:spacing w:val="4"/>
                <w:sz w:val="21"/>
                <w:szCs w:val="21"/>
              </w:rPr>
              <w:t>序号</w:t>
            </w:r>
          </w:p>
        </w:tc>
        <w:tc>
          <w:tcPr>
            <w:tcW w:w="3009" w:type="dxa"/>
            <w:shd w:val="clear" w:color="auto" w:fill="CFCECE"/>
            <w:vAlign w:val="top"/>
          </w:tcPr>
          <w:p w14:paraId="78128AD6">
            <w:pPr>
              <w:pStyle w:val="18"/>
              <w:spacing w:before="75" w:line="228" w:lineRule="auto"/>
              <w:ind w:left="878"/>
              <w:rPr>
                <w:color w:val="auto"/>
                <w:sz w:val="21"/>
                <w:szCs w:val="21"/>
              </w:rPr>
            </w:pPr>
            <w:r>
              <w:rPr>
                <w:b/>
                <w:bCs/>
                <w:color w:val="auto"/>
                <w:spacing w:val="6"/>
                <w:sz w:val="21"/>
                <w:szCs w:val="21"/>
              </w:rPr>
              <w:t>符合性审查项</w:t>
            </w:r>
          </w:p>
        </w:tc>
        <w:tc>
          <w:tcPr>
            <w:tcW w:w="6035" w:type="dxa"/>
            <w:shd w:val="clear" w:color="auto" w:fill="CFCECE"/>
            <w:vAlign w:val="top"/>
          </w:tcPr>
          <w:p w14:paraId="2F7396D1">
            <w:pPr>
              <w:pStyle w:val="18"/>
              <w:spacing w:before="75" w:line="228" w:lineRule="auto"/>
              <w:ind w:left="2600"/>
              <w:rPr>
                <w:color w:val="auto"/>
                <w:sz w:val="21"/>
                <w:szCs w:val="21"/>
              </w:rPr>
            </w:pPr>
            <w:r>
              <w:rPr>
                <w:b/>
                <w:bCs/>
                <w:color w:val="auto"/>
                <w:spacing w:val="6"/>
                <w:sz w:val="21"/>
                <w:szCs w:val="21"/>
              </w:rPr>
              <w:t>通过条件</w:t>
            </w:r>
          </w:p>
        </w:tc>
      </w:tr>
      <w:tr w14:paraId="786BE8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6" w:hRule="atLeast"/>
        </w:trPr>
        <w:tc>
          <w:tcPr>
            <w:tcW w:w="731" w:type="dxa"/>
            <w:vAlign w:val="top"/>
          </w:tcPr>
          <w:p w14:paraId="1415E197">
            <w:pPr>
              <w:pStyle w:val="18"/>
              <w:spacing w:before="287" w:line="270" w:lineRule="exact"/>
              <w:ind w:left="334"/>
              <w:rPr>
                <w:color w:val="auto"/>
                <w:sz w:val="21"/>
                <w:szCs w:val="21"/>
              </w:rPr>
            </w:pPr>
            <w:r>
              <w:rPr>
                <w:color w:val="auto"/>
                <w:position w:val="1"/>
                <w:sz w:val="21"/>
                <w:szCs w:val="21"/>
              </w:rPr>
              <w:t>1</w:t>
            </w:r>
          </w:p>
        </w:tc>
        <w:tc>
          <w:tcPr>
            <w:tcW w:w="3009" w:type="dxa"/>
            <w:vAlign w:val="top"/>
          </w:tcPr>
          <w:p w14:paraId="428F7D68">
            <w:pPr>
              <w:pStyle w:val="18"/>
              <w:spacing w:before="93" w:line="315" w:lineRule="auto"/>
              <w:ind w:left="111" w:right="36" w:firstLine="1"/>
              <w:rPr>
                <w:color w:val="auto"/>
                <w:sz w:val="21"/>
                <w:szCs w:val="21"/>
              </w:rPr>
            </w:pPr>
            <w:r>
              <w:rPr>
                <w:color w:val="auto"/>
                <w:spacing w:val="3"/>
                <w:sz w:val="21"/>
                <w:szCs w:val="21"/>
              </w:rPr>
              <w:t>投标文件项目名称、项目编号、</w:t>
            </w:r>
            <w:r>
              <w:rPr>
                <w:color w:val="auto"/>
                <w:spacing w:val="8"/>
                <w:sz w:val="21"/>
                <w:szCs w:val="21"/>
              </w:rPr>
              <w:t>标段</w:t>
            </w:r>
          </w:p>
        </w:tc>
        <w:tc>
          <w:tcPr>
            <w:tcW w:w="6035" w:type="dxa"/>
            <w:vAlign w:val="top"/>
          </w:tcPr>
          <w:p w14:paraId="166F0CC4">
            <w:pPr>
              <w:pStyle w:val="18"/>
              <w:spacing w:before="93" w:line="315" w:lineRule="auto"/>
              <w:ind w:left="113" w:right="109" w:firstLine="2"/>
              <w:rPr>
                <w:color w:val="auto"/>
                <w:sz w:val="21"/>
                <w:szCs w:val="21"/>
              </w:rPr>
            </w:pPr>
            <w:r>
              <w:rPr>
                <w:color w:val="auto"/>
                <w:spacing w:val="7"/>
                <w:sz w:val="21"/>
                <w:szCs w:val="21"/>
              </w:rPr>
              <w:t>投标文件中（含封皮）的项目名称、项目编号与本项目完全一致，且无遗漏。</w:t>
            </w:r>
          </w:p>
        </w:tc>
      </w:tr>
      <w:tr w14:paraId="406BEB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33" w:hRule="atLeast"/>
        </w:trPr>
        <w:tc>
          <w:tcPr>
            <w:tcW w:w="731" w:type="dxa"/>
            <w:vAlign w:val="top"/>
          </w:tcPr>
          <w:p w14:paraId="708D50AF">
            <w:pPr>
              <w:spacing w:line="277" w:lineRule="auto"/>
              <w:rPr>
                <w:rFonts w:ascii="Arial"/>
                <w:color w:val="auto"/>
                <w:sz w:val="22"/>
                <w:szCs w:val="22"/>
              </w:rPr>
            </w:pPr>
          </w:p>
          <w:p w14:paraId="0F61BF0A">
            <w:pPr>
              <w:spacing w:line="277" w:lineRule="auto"/>
              <w:rPr>
                <w:rFonts w:ascii="Arial"/>
                <w:color w:val="auto"/>
                <w:sz w:val="22"/>
                <w:szCs w:val="22"/>
              </w:rPr>
            </w:pPr>
          </w:p>
          <w:p w14:paraId="5ECBDD0D">
            <w:pPr>
              <w:spacing w:line="278" w:lineRule="auto"/>
              <w:rPr>
                <w:rFonts w:ascii="Arial"/>
                <w:color w:val="auto"/>
                <w:sz w:val="22"/>
                <w:szCs w:val="22"/>
              </w:rPr>
            </w:pPr>
          </w:p>
          <w:p w14:paraId="157FEC47">
            <w:pPr>
              <w:spacing w:line="278" w:lineRule="auto"/>
              <w:rPr>
                <w:rFonts w:ascii="Arial"/>
                <w:color w:val="auto"/>
                <w:sz w:val="22"/>
                <w:szCs w:val="22"/>
              </w:rPr>
            </w:pPr>
          </w:p>
          <w:p w14:paraId="096F5FDB">
            <w:pPr>
              <w:spacing w:line="278" w:lineRule="auto"/>
              <w:rPr>
                <w:rFonts w:ascii="Arial"/>
                <w:color w:val="auto"/>
                <w:sz w:val="22"/>
                <w:szCs w:val="22"/>
              </w:rPr>
            </w:pPr>
          </w:p>
          <w:p w14:paraId="44318020">
            <w:pPr>
              <w:pStyle w:val="18"/>
              <w:spacing w:before="65" w:line="270" w:lineRule="exact"/>
              <w:ind w:left="321"/>
              <w:rPr>
                <w:color w:val="auto"/>
                <w:sz w:val="21"/>
                <w:szCs w:val="21"/>
              </w:rPr>
            </w:pPr>
            <w:r>
              <w:rPr>
                <w:color w:val="auto"/>
                <w:position w:val="1"/>
                <w:sz w:val="21"/>
                <w:szCs w:val="21"/>
              </w:rPr>
              <w:t>2</w:t>
            </w:r>
          </w:p>
        </w:tc>
        <w:tc>
          <w:tcPr>
            <w:tcW w:w="3009" w:type="dxa"/>
            <w:vAlign w:val="top"/>
          </w:tcPr>
          <w:p w14:paraId="23AB8211">
            <w:pPr>
              <w:spacing w:line="277" w:lineRule="auto"/>
              <w:rPr>
                <w:rFonts w:ascii="Arial"/>
                <w:color w:val="auto"/>
                <w:sz w:val="22"/>
                <w:szCs w:val="22"/>
              </w:rPr>
            </w:pPr>
          </w:p>
          <w:p w14:paraId="592589C3">
            <w:pPr>
              <w:spacing w:line="277" w:lineRule="auto"/>
              <w:rPr>
                <w:rFonts w:ascii="Arial"/>
                <w:color w:val="auto"/>
                <w:sz w:val="22"/>
                <w:szCs w:val="22"/>
              </w:rPr>
            </w:pPr>
          </w:p>
          <w:p w14:paraId="3ED7FB41">
            <w:pPr>
              <w:spacing w:line="277" w:lineRule="auto"/>
              <w:rPr>
                <w:rFonts w:ascii="Arial"/>
                <w:color w:val="auto"/>
                <w:sz w:val="22"/>
                <w:szCs w:val="22"/>
              </w:rPr>
            </w:pPr>
          </w:p>
          <w:p w14:paraId="581D7984">
            <w:pPr>
              <w:spacing w:line="278" w:lineRule="auto"/>
              <w:rPr>
                <w:rFonts w:ascii="Arial"/>
                <w:color w:val="auto"/>
                <w:sz w:val="22"/>
                <w:szCs w:val="22"/>
              </w:rPr>
            </w:pPr>
          </w:p>
          <w:p w14:paraId="27D77066">
            <w:pPr>
              <w:spacing w:line="278" w:lineRule="auto"/>
              <w:rPr>
                <w:rFonts w:ascii="Arial"/>
                <w:color w:val="auto"/>
                <w:sz w:val="22"/>
                <w:szCs w:val="22"/>
              </w:rPr>
            </w:pPr>
          </w:p>
          <w:p w14:paraId="6209FEA3">
            <w:pPr>
              <w:pStyle w:val="18"/>
              <w:spacing w:before="65" w:line="228" w:lineRule="auto"/>
              <w:ind w:left="113"/>
              <w:rPr>
                <w:color w:val="auto"/>
                <w:sz w:val="21"/>
                <w:szCs w:val="21"/>
              </w:rPr>
            </w:pPr>
            <w:r>
              <w:rPr>
                <w:color w:val="auto"/>
                <w:spacing w:val="7"/>
                <w:sz w:val="21"/>
                <w:szCs w:val="21"/>
              </w:rPr>
              <w:t>投标文件组成</w:t>
            </w:r>
          </w:p>
        </w:tc>
        <w:tc>
          <w:tcPr>
            <w:tcW w:w="6035" w:type="dxa"/>
            <w:vAlign w:val="top"/>
          </w:tcPr>
          <w:p w14:paraId="3DB17EB4">
            <w:pPr>
              <w:pStyle w:val="18"/>
              <w:spacing w:before="93" w:line="228" w:lineRule="auto"/>
              <w:ind w:left="116"/>
              <w:rPr>
                <w:color w:val="auto"/>
                <w:sz w:val="21"/>
                <w:szCs w:val="21"/>
              </w:rPr>
            </w:pPr>
            <w:r>
              <w:rPr>
                <w:color w:val="auto"/>
                <w:spacing w:val="8"/>
                <w:sz w:val="21"/>
                <w:szCs w:val="21"/>
              </w:rPr>
              <w:t>投标文件应包含以下内容：</w:t>
            </w:r>
          </w:p>
          <w:p w14:paraId="772222C6">
            <w:pPr>
              <w:pStyle w:val="18"/>
              <w:spacing w:before="145" w:line="228" w:lineRule="auto"/>
              <w:ind w:left="123"/>
              <w:rPr>
                <w:color w:val="auto"/>
                <w:sz w:val="21"/>
                <w:szCs w:val="21"/>
              </w:rPr>
            </w:pPr>
            <w:r>
              <w:rPr>
                <w:color w:val="auto"/>
                <w:spacing w:val="4"/>
                <w:sz w:val="21"/>
                <w:szCs w:val="21"/>
              </w:rPr>
              <w:t>（1）投标函；</w:t>
            </w:r>
          </w:p>
          <w:p w14:paraId="1769DAE0">
            <w:pPr>
              <w:pStyle w:val="18"/>
              <w:spacing w:before="144" w:line="294" w:lineRule="auto"/>
              <w:ind w:left="115" w:right="106" w:firstLine="8"/>
              <w:rPr>
                <w:color w:val="auto"/>
                <w:sz w:val="21"/>
                <w:szCs w:val="21"/>
              </w:rPr>
            </w:pPr>
            <w:r>
              <w:rPr>
                <w:color w:val="auto"/>
                <w:spacing w:val="10"/>
                <w:sz w:val="21"/>
                <w:szCs w:val="21"/>
              </w:rPr>
              <w:t>（2）开标一览表、分项报价表《投标文件构成及格式》未作要</w:t>
            </w:r>
            <w:r>
              <w:rPr>
                <w:color w:val="auto"/>
                <w:spacing w:val="6"/>
                <w:sz w:val="21"/>
                <w:szCs w:val="21"/>
              </w:rPr>
              <w:t>求的除外</w:t>
            </w:r>
            <w:r>
              <w:rPr>
                <w:color w:val="auto"/>
                <w:spacing w:val="1"/>
                <w:sz w:val="21"/>
                <w:szCs w:val="21"/>
              </w:rPr>
              <w:t>）；</w:t>
            </w:r>
          </w:p>
          <w:p w14:paraId="57B9D61E">
            <w:pPr>
              <w:pStyle w:val="18"/>
              <w:spacing w:before="144" w:line="228" w:lineRule="auto"/>
              <w:ind w:left="123"/>
              <w:rPr>
                <w:color w:val="auto"/>
                <w:sz w:val="21"/>
                <w:szCs w:val="21"/>
              </w:rPr>
            </w:pPr>
            <w:r>
              <w:rPr>
                <w:color w:val="auto"/>
                <w:spacing w:val="6"/>
                <w:sz w:val="21"/>
                <w:szCs w:val="21"/>
              </w:rPr>
              <w:t>（3）资格证明文件；</w:t>
            </w:r>
          </w:p>
          <w:p w14:paraId="0FA70921">
            <w:pPr>
              <w:pStyle w:val="18"/>
              <w:spacing w:before="144" w:line="227" w:lineRule="auto"/>
              <w:ind w:left="123"/>
              <w:rPr>
                <w:color w:val="auto"/>
                <w:sz w:val="21"/>
                <w:szCs w:val="21"/>
              </w:rPr>
            </w:pPr>
            <w:r>
              <w:rPr>
                <w:color w:val="auto"/>
                <w:spacing w:val="7"/>
                <w:sz w:val="21"/>
                <w:szCs w:val="21"/>
              </w:rPr>
              <w:t>（4）投标人基本信息及其概况；</w:t>
            </w:r>
          </w:p>
          <w:p w14:paraId="51B56439">
            <w:pPr>
              <w:pStyle w:val="18"/>
              <w:spacing w:before="145" w:line="227" w:lineRule="auto"/>
              <w:ind w:left="123"/>
              <w:rPr>
                <w:color w:val="auto"/>
                <w:sz w:val="21"/>
                <w:szCs w:val="21"/>
              </w:rPr>
            </w:pPr>
            <w:r>
              <w:rPr>
                <w:color w:val="auto"/>
                <w:spacing w:val="8"/>
                <w:sz w:val="21"/>
                <w:szCs w:val="21"/>
              </w:rPr>
              <w:t>（5）投标人参加政府采购活动承诺书；</w:t>
            </w:r>
          </w:p>
          <w:p w14:paraId="78BA9BBF">
            <w:pPr>
              <w:pStyle w:val="18"/>
              <w:spacing w:before="145" w:line="228" w:lineRule="auto"/>
              <w:ind w:left="123"/>
              <w:rPr>
                <w:color w:val="auto"/>
                <w:sz w:val="21"/>
                <w:szCs w:val="21"/>
              </w:rPr>
            </w:pPr>
            <w:r>
              <w:rPr>
                <w:color w:val="auto"/>
                <w:spacing w:val="6"/>
                <w:sz w:val="21"/>
                <w:szCs w:val="21"/>
              </w:rPr>
              <w:t>（6）投标响应方案。</w:t>
            </w:r>
          </w:p>
        </w:tc>
      </w:tr>
      <w:tr w14:paraId="79DCF4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731" w:type="dxa"/>
            <w:vAlign w:val="top"/>
          </w:tcPr>
          <w:p w14:paraId="470588D7">
            <w:pPr>
              <w:pStyle w:val="18"/>
              <w:spacing w:before="183" w:line="269" w:lineRule="exact"/>
              <w:ind w:left="322"/>
              <w:rPr>
                <w:color w:val="auto"/>
                <w:sz w:val="21"/>
                <w:szCs w:val="21"/>
              </w:rPr>
            </w:pPr>
            <w:r>
              <w:rPr>
                <w:color w:val="auto"/>
                <w:position w:val="1"/>
                <w:sz w:val="21"/>
                <w:szCs w:val="21"/>
              </w:rPr>
              <w:t>3</w:t>
            </w:r>
          </w:p>
        </w:tc>
        <w:tc>
          <w:tcPr>
            <w:tcW w:w="3009" w:type="dxa"/>
            <w:vAlign w:val="top"/>
          </w:tcPr>
          <w:p w14:paraId="38FF1083">
            <w:pPr>
              <w:pStyle w:val="18"/>
              <w:spacing w:before="183" w:line="227" w:lineRule="auto"/>
              <w:ind w:left="113"/>
              <w:rPr>
                <w:color w:val="auto"/>
                <w:sz w:val="21"/>
                <w:szCs w:val="21"/>
              </w:rPr>
            </w:pPr>
            <w:r>
              <w:rPr>
                <w:color w:val="auto"/>
                <w:spacing w:val="8"/>
                <w:sz w:val="21"/>
                <w:szCs w:val="21"/>
              </w:rPr>
              <w:t>投标文件的签署、盖章</w:t>
            </w:r>
          </w:p>
        </w:tc>
        <w:tc>
          <w:tcPr>
            <w:tcW w:w="6035" w:type="dxa"/>
            <w:vAlign w:val="top"/>
          </w:tcPr>
          <w:p w14:paraId="3191FB6D">
            <w:pPr>
              <w:pStyle w:val="18"/>
              <w:spacing w:before="183" w:line="227" w:lineRule="auto"/>
              <w:ind w:left="113"/>
              <w:rPr>
                <w:color w:val="auto"/>
                <w:sz w:val="21"/>
                <w:szCs w:val="21"/>
              </w:rPr>
            </w:pPr>
            <w:r>
              <w:rPr>
                <w:color w:val="auto"/>
                <w:spacing w:val="9"/>
                <w:sz w:val="21"/>
                <w:szCs w:val="21"/>
              </w:rPr>
              <w:t>签署、盖章均符合招标文件要求，且无遗漏。</w:t>
            </w:r>
          </w:p>
        </w:tc>
      </w:tr>
      <w:tr w14:paraId="0603E5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731" w:type="dxa"/>
            <w:vAlign w:val="top"/>
          </w:tcPr>
          <w:p w14:paraId="5CA0BE66">
            <w:pPr>
              <w:pStyle w:val="18"/>
              <w:spacing w:before="183" w:line="270" w:lineRule="exact"/>
              <w:ind w:left="317"/>
              <w:rPr>
                <w:color w:val="auto"/>
                <w:sz w:val="21"/>
                <w:szCs w:val="21"/>
              </w:rPr>
            </w:pPr>
            <w:r>
              <w:rPr>
                <w:color w:val="auto"/>
                <w:position w:val="1"/>
                <w:sz w:val="21"/>
                <w:szCs w:val="21"/>
              </w:rPr>
              <w:t>4</w:t>
            </w:r>
          </w:p>
        </w:tc>
        <w:tc>
          <w:tcPr>
            <w:tcW w:w="3009" w:type="dxa"/>
            <w:vAlign w:val="top"/>
          </w:tcPr>
          <w:p w14:paraId="5EA83D4E">
            <w:pPr>
              <w:pStyle w:val="18"/>
              <w:spacing w:before="183" w:line="228" w:lineRule="auto"/>
              <w:ind w:left="113"/>
              <w:rPr>
                <w:color w:val="auto"/>
                <w:sz w:val="21"/>
                <w:szCs w:val="21"/>
              </w:rPr>
            </w:pPr>
            <w:r>
              <w:rPr>
                <w:color w:val="auto"/>
                <w:spacing w:val="8"/>
                <w:sz w:val="21"/>
                <w:szCs w:val="21"/>
              </w:rPr>
              <w:t>投标文件的语言及计量单位</w:t>
            </w:r>
          </w:p>
        </w:tc>
        <w:tc>
          <w:tcPr>
            <w:tcW w:w="6035" w:type="dxa"/>
            <w:vAlign w:val="top"/>
          </w:tcPr>
          <w:p w14:paraId="2858BC28">
            <w:pPr>
              <w:pStyle w:val="18"/>
              <w:spacing w:before="183" w:line="228" w:lineRule="auto"/>
              <w:ind w:left="114"/>
              <w:rPr>
                <w:color w:val="auto"/>
                <w:sz w:val="21"/>
                <w:szCs w:val="21"/>
              </w:rPr>
            </w:pPr>
            <w:r>
              <w:rPr>
                <w:color w:val="auto"/>
                <w:spacing w:val="8"/>
                <w:sz w:val="21"/>
                <w:szCs w:val="21"/>
              </w:rPr>
              <w:t>均符合招标文件的要求。</w:t>
            </w:r>
          </w:p>
        </w:tc>
      </w:tr>
      <w:tr w14:paraId="50CA23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731" w:type="dxa"/>
            <w:vAlign w:val="top"/>
          </w:tcPr>
          <w:p w14:paraId="2B40E048">
            <w:pPr>
              <w:pStyle w:val="18"/>
              <w:spacing w:before="183" w:line="268" w:lineRule="exact"/>
              <w:ind w:left="322"/>
              <w:rPr>
                <w:color w:val="auto"/>
                <w:sz w:val="21"/>
                <w:szCs w:val="21"/>
              </w:rPr>
            </w:pPr>
            <w:r>
              <w:rPr>
                <w:color w:val="auto"/>
                <w:position w:val="1"/>
                <w:sz w:val="21"/>
                <w:szCs w:val="21"/>
              </w:rPr>
              <w:t>5</w:t>
            </w:r>
          </w:p>
        </w:tc>
        <w:tc>
          <w:tcPr>
            <w:tcW w:w="3009" w:type="dxa"/>
            <w:vAlign w:val="top"/>
          </w:tcPr>
          <w:p w14:paraId="47BF178D">
            <w:pPr>
              <w:pStyle w:val="18"/>
              <w:spacing w:before="183" w:line="228" w:lineRule="auto"/>
              <w:ind w:left="113"/>
              <w:rPr>
                <w:color w:val="auto"/>
                <w:sz w:val="21"/>
                <w:szCs w:val="21"/>
              </w:rPr>
            </w:pPr>
            <w:r>
              <w:rPr>
                <w:color w:val="auto"/>
                <w:spacing w:val="7"/>
                <w:sz w:val="21"/>
                <w:szCs w:val="21"/>
              </w:rPr>
              <w:t>投标有效期</w:t>
            </w:r>
          </w:p>
        </w:tc>
        <w:tc>
          <w:tcPr>
            <w:tcW w:w="6035" w:type="dxa"/>
            <w:vAlign w:val="top"/>
          </w:tcPr>
          <w:p w14:paraId="414A4287">
            <w:pPr>
              <w:pStyle w:val="18"/>
              <w:spacing w:before="182" w:line="228" w:lineRule="auto"/>
              <w:ind w:left="115"/>
              <w:rPr>
                <w:color w:val="auto"/>
                <w:sz w:val="21"/>
                <w:szCs w:val="21"/>
              </w:rPr>
            </w:pPr>
            <w:r>
              <w:rPr>
                <w:color w:val="auto"/>
                <w:spacing w:val="7"/>
                <w:sz w:val="21"/>
                <w:szCs w:val="21"/>
              </w:rPr>
              <w:t>符合招标文件的要求。</w:t>
            </w:r>
          </w:p>
        </w:tc>
      </w:tr>
      <w:tr w14:paraId="09C873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60" w:hRule="atLeast"/>
        </w:trPr>
        <w:tc>
          <w:tcPr>
            <w:tcW w:w="731" w:type="dxa"/>
            <w:vAlign w:val="top"/>
          </w:tcPr>
          <w:p w14:paraId="119D0718">
            <w:pPr>
              <w:spacing w:line="268" w:lineRule="auto"/>
              <w:rPr>
                <w:rFonts w:ascii="Arial"/>
                <w:color w:val="auto"/>
                <w:sz w:val="22"/>
                <w:szCs w:val="22"/>
              </w:rPr>
            </w:pPr>
          </w:p>
          <w:p w14:paraId="29517EA7">
            <w:pPr>
              <w:spacing w:line="269" w:lineRule="auto"/>
              <w:rPr>
                <w:rFonts w:ascii="Arial"/>
                <w:color w:val="auto"/>
                <w:sz w:val="22"/>
                <w:szCs w:val="22"/>
              </w:rPr>
            </w:pPr>
          </w:p>
          <w:p w14:paraId="49BB9049">
            <w:pPr>
              <w:spacing w:line="269" w:lineRule="auto"/>
              <w:rPr>
                <w:rFonts w:ascii="Arial"/>
                <w:color w:val="auto"/>
                <w:sz w:val="22"/>
                <w:szCs w:val="22"/>
              </w:rPr>
            </w:pPr>
          </w:p>
          <w:p w14:paraId="7AE9BCBE">
            <w:pPr>
              <w:pStyle w:val="18"/>
              <w:spacing w:before="65" w:line="269" w:lineRule="exact"/>
              <w:ind w:left="320"/>
              <w:rPr>
                <w:color w:val="auto"/>
                <w:sz w:val="21"/>
                <w:szCs w:val="21"/>
              </w:rPr>
            </w:pPr>
            <w:r>
              <w:rPr>
                <w:color w:val="auto"/>
                <w:position w:val="1"/>
                <w:sz w:val="21"/>
                <w:szCs w:val="21"/>
              </w:rPr>
              <w:t>6</w:t>
            </w:r>
          </w:p>
        </w:tc>
        <w:tc>
          <w:tcPr>
            <w:tcW w:w="3009" w:type="dxa"/>
            <w:vAlign w:val="top"/>
          </w:tcPr>
          <w:p w14:paraId="212052D1">
            <w:pPr>
              <w:spacing w:line="268" w:lineRule="auto"/>
              <w:rPr>
                <w:rFonts w:ascii="Arial"/>
                <w:color w:val="auto"/>
                <w:sz w:val="22"/>
                <w:szCs w:val="22"/>
              </w:rPr>
            </w:pPr>
          </w:p>
          <w:p w14:paraId="12411BF2">
            <w:pPr>
              <w:spacing w:line="269" w:lineRule="auto"/>
              <w:rPr>
                <w:rFonts w:ascii="Arial"/>
                <w:color w:val="auto"/>
                <w:sz w:val="22"/>
                <w:szCs w:val="22"/>
              </w:rPr>
            </w:pPr>
          </w:p>
          <w:p w14:paraId="5B82355D">
            <w:pPr>
              <w:spacing w:line="269" w:lineRule="auto"/>
              <w:rPr>
                <w:rFonts w:ascii="Arial"/>
                <w:color w:val="auto"/>
                <w:sz w:val="22"/>
                <w:szCs w:val="22"/>
              </w:rPr>
            </w:pPr>
          </w:p>
          <w:p w14:paraId="7E9888DF">
            <w:pPr>
              <w:pStyle w:val="18"/>
              <w:spacing w:before="65" w:line="226" w:lineRule="auto"/>
              <w:ind w:left="113"/>
              <w:rPr>
                <w:color w:val="auto"/>
                <w:sz w:val="21"/>
                <w:szCs w:val="21"/>
              </w:rPr>
            </w:pPr>
            <w:r>
              <w:rPr>
                <w:color w:val="auto"/>
                <w:spacing w:val="6"/>
                <w:sz w:val="21"/>
                <w:szCs w:val="21"/>
              </w:rPr>
              <w:t>投标报价</w:t>
            </w:r>
          </w:p>
        </w:tc>
        <w:tc>
          <w:tcPr>
            <w:tcW w:w="6035" w:type="dxa"/>
            <w:vAlign w:val="top"/>
          </w:tcPr>
          <w:p w14:paraId="6357AD8A">
            <w:pPr>
              <w:pStyle w:val="18"/>
              <w:spacing w:before="93" w:line="228" w:lineRule="auto"/>
              <w:ind w:left="134"/>
              <w:rPr>
                <w:color w:val="auto"/>
                <w:sz w:val="21"/>
                <w:szCs w:val="21"/>
              </w:rPr>
            </w:pPr>
            <w:r>
              <w:rPr>
                <w:color w:val="auto"/>
                <w:spacing w:val="5"/>
                <w:sz w:val="21"/>
                <w:szCs w:val="21"/>
              </w:rPr>
              <w:t>同时满足以下条款：</w:t>
            </w:r>
          </w:p>
          <w:p w14:paraId="5A2E0813">
            <w:pPr>
              <w:pStyle w:val="18"/>
              <w:spacing w:before="144" w:line="226" w:lineRule="auto"/>
              <w:ind w:left="123"/>
              <w:rPr>
                <w:color w:val="auto"/>
                <w:sz w:val="21"/>
                <w:szCs w:val="21"/>
              </w:rPr>
            </w:pPr>
            <w:r>
              <w:rPr>
                <w:color w:val="auto"/>
                <w:spacing w:val="7"/>
                <w:sz w:val="21"/>
                <w:szCs w:val="21"/>
              </w:rPr>
              <w:t>（1）投标报价符合唯一性要求；</w:t>
            </w:r>
          </w:p>
          <w:p w14:paraId="7A5D040D">
            <w:pPr>
              <w:pStyle w:val="18"/>
              <w:spacing w:before="145" w:line="228" w:lineRule="auto"/>
              <w:ind w:left="123"/>
              <w:rPr>
                <w:color w:val="auto"/>
                <w:sz w:val="21"/>
                <w:szCs w:val="21"/>
              </w:rPr>
            </w:pPr>
            <w:r>
              <w:rPr>
                <w:color w:val="auto"/>
                <w:spacing w:val="7"/>
                <w:sz w:val="21"/>
                <w:szCs w:val="21"/>
              </w:rPr>
              <w:t>（2）开标一览表填写符合要求；</w:t>
            </w:r>
          </w:p>
          <w:p w14:paraId="2B4FFD2B">
            <w:pPr>
              <w:pStyle w:val="18"/>
              <w:spacing w:before="145" w:line="226" w:lineRule="auto"/>
              <w:ind w:left="123"/>
              <w:rPr>
                <w:color w:val="auto"/>
                <w:sz w:val="21"/>
                <w:szCs w:val="21"/>
              </w:rPr>
            </w:pPr>
            <w:r>
              <w:rPr>
                <w:color w:val="auto"/>
                <w:spacing w:val="7"/>
                <w:sz w:val="21"/>
                <w:szCs w:val="21"/>
              </w:rPr>
              <w:t>（3）报价货币符合招标文件要求；</w:t>
            </w:r>
          </w:p>
          <w:p w14:paraId="40F14F12">
            <w:pPr>
              <w:pStyle w:val="18"/>
              <w:spacing w:before="146" w:line="226" w:lineRule="auto"/>
              <w:ind w:left="123"/>
              <w:rPr>
                <w:color w:val="auto"/>
                <w:sz w:val="21"/>
                <w:szCs w:val="21"/>
              </w:rPr>
            </w:pPr>
            <w:r>
              <w:rPr>
                <w:color w:val="auto"/>
                <w:spacing w:val="8"/>
                <w:sz w:val="21"/>
                <w:szCs w:val="21"/>
              </w:rPr>
              <w:t>（4）未超出采购预算或招标文件规定的最高限价。</w:t>
            </w:r>
          </w:p>
        </w:tc>
      </w:tr>
      <w:tr w14:paraId="7AED85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0" w:hRule="atLeast"/>
        </w:trPr>
        <w:tc>
          <w:tcPr>
            <w:tcW w:w="731" w:type="dxa"/>
            <w:vAlign w:val="top"/>
          </w:tcPr>
          <w:p w14:paraId="0D05E4B6">
            <w:pPr>
              <w:pStyle w:val="18"/>
              <w:spacing w:before="291" w:line="269" w:lineRule="exact"/>
              <w:ind w:left="323"/>
              <w:rPr>
                <w:color w:val="auto"/>
                <w:sz w:val="21"/>
                <w:szCs w:val="21"/>
              </w:rPr>
            </w:pPr>
            <w:r>
              <w:rPr>
                <w:color w:val="auto"/>
                <w:position w:val="1"/>
                <w:sz w:val="21"/>
                <w:szCs w:val="21"/>
              </w:rPr>
              <w:t>7</w:t>
            </w:r>
          </w:p>
        </w:tc>
        <w:tc>
          <w:tcPr>
            <w:tcW w:w="3009" w:type="dxa"/>
            <w:vAlign w:val="top"/>
          </w:tcPr>
          <w:p w14:paraId="7B0A1DD1">
            <w:pPr>
              <w:pStyle w:val="18"/>
              <w:spacing w:before="291" w:line="228" w:lineRule="auto"/>
              <w:ind w:left="115"/>
              <w:rPr>
                <w:color w:val="auto"/>
                <w:sz w:val="21"/>
                <w:szCs w:val="21"/>
              </w:rPr>
            </w:pPr>
            <w:r>
              <w:rPr>
                <w:color w:val="auto"/>
                <w:spacing w:val="7"/>
                <w:sz w:val="21"/>
                <w:szCs w:val="21"/>
              </w:rPr>
              <w:t>实质性条款响应</w:t>
            </w:r>
          </w:p>
        </w:tc>
        <w:tc>
          <w:tcPr>
            <w:tcW w:w="6035" w:type="dxa"/>
            <w:vAlign w:val="top"/>
          </w:tcPr>
          <w:p w14:paraId="42BEE1B9">
            <w:pPr>
              <w:pStyle w:val="18"/>
              <w:spacing w:before="96" w:line="314" w:lineRule="auto"/>
              <w:ind w:left="114" w:right="109"/>
              <w:rPr>
                <w:color w:val="auto"/>
                <w:sz w:val="21"/>
                <w:szCs w:val="21"/>
              </w:rPr>
            </w:pPr>
            <w:r>
              <w:rPr>
                <w:color w:val="auto"/>
                <w:spacing w:val="7"/>
                <w:sz w:val="21"/>
                <w:szCs w:val="21"/>
              </w:rPr>
              <w:t>完全响应招标文件要求的各项技术/服务/商务实质性条款。</w:t>
            </w:r>
            <w:r>
              <w:rPr>
                <w:b/>
                <w:bCs/>
                <w:color w:val="auto"/>
                <w:spacing w:val="8"/>
                <w:sz w:val="21"/>
                <w:szCs w:val="21"/>
              </w:rPr>
              <w:t>（招标文件中标注★号的为实质性条款，未设置实质性条款时可忽略此项）</w:t>
            </w:r>
          </w:p>
        </w:tc>
      </w:tr>
      <w:tr w14:paraId="00919A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731" w:type="dxa"/>
            <w:vAlign w:val="top"/>
          </w:tcPr>
          <w:p w14:paraId="15653EAE">
            <w:pPr>
              <w:pStyle w:val="18"/>
              <w:spacing w:before="186" w:line="268" w:lineRule="exact"/>
              <w:ind w:left="319"/>
              <w:rPr>
                <w:color w:val="auto"/>
                <w:sz w:val="21"/>
                <w:szCs w:val="21"/>
              </w:rPr>
            </w:pPr>
            <w:r>
              <w:rPr>
                <w:color w:val="auto"/>
                <w:position w:val="1"/>
                <w:sz w:val="21"/>
                <w:szCs w:val="21"/>
              </w:rPr>
              <w:t>8</w:t>
            </w:r>
          </w:p>
        </w:tc>
        <w:tc>
          <w:tcPr>
            <w:tcW w:w="3009" w:type="dxa"/>
            <w:vAlign w:val="top"/>
          </w:tcPr>
          <w:p w14:paraId="1180E1F7">
            <w:pPr>
              <w:pStyle w:val="18"/>
              <w:spacing w:before="185" w:line="227" w:lineRule="auto"/>
              <w:ind w:left="111"/>
              <w:rPr>
                <w:color w:val="auto"/>
                <w:sz w:val="21"/>
                <w:szCs w:val="21"/>
              </w:rPr>
            </w:pPr>
            <w:r>
              <w:rPr>
                <w:color w:val="auto"/>
                <w:spacing w:val="7"/>
                <w:sz w:val="21"/>
                <w:szCs w:val="21"/>
              </w:rPr>
              <w:t>合同文本</w:t>
            </w:r>
          </w:p>
        </w:tc>
        <w:tc>
          <w:tcPr>
            <w:tcW w:w="6035" w:type="dxa"/>
            <w:vAlign w:val="top"/>
          </w:tcPr>
          <w:p w14:paraId="37D3C6AD">
            <w:pPr>
              <w:pStyle w:val="18"/>
              <w:spacing w:before="185" w:line="227" w:lineRule="auto"/>
              <w:ind w:left="115"/>
              <w:rPr>
                <w:color w:val="auto"/>
                <w:sz w:val="21"/>
                <w:szCs w:val="21"/>
              </w:rPr>
            </w:pPr>
            <w:r>
              <w:rPr>
                <w:color w:val="auto"/>
                <w:spacing w:val="9"/>
                <w:sz w:val="21"/>
                <w:szCs w:val="21"/>
              </w:rPr>
              <w:t>完全理解并接受招标文件合同基本条款及格式的各项要求。</w:t>
            </w:r>
          </w:p>
        </w:tc>
      </w:tr>
      <w:tr w14:paraId="284E3A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83" w:hRule="atLeast"/>
        </w:trPr>
        <w:tc>
          <w:tcPr>
            <w:tcW w:w="731" w:type="dxa"/>
            <w:vAlign w:val="top"/>
          </w:tcPr>
          <w:p w14:paraId="725612EF">
            <w:pPr>
              <w:spacing w:line="418" w:lineRule="auto"/>
              <w:rPr>
                <w:rFonts w:ascii="Arial"/>
                <w:color w:val="auto"/>
                <w:sz w:val="22"/>
                <w:szCs w:val="22"/>
              </w:rPr>
            </w:pPr>
          </w:p>
          <w:p w14:paraId="611C4F6B">
            <w:pPr>
              <w:pStyle w:val="18"/>
              <w:spacing w:before="65" w:line="268" w:lineRule="exact"/>
              <w:ind w:left="319"/>
              <w:rPr>
                <w:color w:val="auto"/>
                <w:sz w:val="21"/>
                <w:szCs w:val="21"/>
              </w:rPr>
            </w:pPr>
            <w:r>
              <w:rPr>
                <w:color w:val="auto"/>
                <w:position w:val="1"/>
                <w:sz w:val="21"/>
                <w:szCs w:val="21"/>
              </w:rPr>
              <w:t>9</w:t>
            </w:r>
          </w:p>
        </w:tc>
        <w:tc>
          <w:tcPr>
            <w:tcW w:w="3009" w:type="dxa"/>
            <w:vAlign w:val="top"/>
          </w:tcPr>
          <w:p w14:paraId="1142A059">
            <w:pPr>
              <w:spacing w:line="418" w:lineRule="auto"/>
              <w:rPr>
                <w:rFonts w:ascii="Arial"/>
                <w:color w:val="auto"/>
                <w:sz w:val="22"/>
                <w:szCs w:val="22"/>
              </w:rPr>
            </w:pPr>
          </w:p>
          <w:p w14:paraId="0E6134A3">
            <w:pPr>
              <w:pStyle w:val="18"/>
              <w:spacing w:before="65" w:line="228" w:lineRule="auto"/>
              <w:ind w:left="111"/>
              <w:rPr>
                <w:color w:val="auto"/>
                <w:sz w:val="21"/>
                <w:szCs w:val="21"/>
              </w:rPr>
            </w:pPr>
            <w:r>
              <w:rPr>
                <w:color w:val="auto"/>
                <w:spacing w:val="4"/>
                <w:sz w:val="21"/>
                <w:szCs w:val="21"/>
              </w:rPr>
              <w:t>其他</w:t>
            </w:r>
          </w:p>
        </w:tc>
        <w:tc>
          <w:tcPr>
            <w:tcW w:w="6035" w:type="dxa"/>
            <w:vAlign w:val="top"/>
          </w:tcPr>
          <w:p w14:paraId="3465D0F0">
            <w:pPr>
              <w:pStyle w:val="18"/>
              <w:spacing w:before="97" w:line="331" w:lineRule="auto"/>
              <w:ind w:left="113" w:right="109" w:firstLine="1"/>
              <w:jc w:val="both"/>
              <w:rPr>
                <w:color w:val="auto"/>
                <w:sz w:val="21"/>
                <w:szCs w:val="21"/>
              </w:rPr>
            </w:pPr>
            <w:r>
              <w:rPr>
                <w:color w:val="auto"/>
                <w:spacing w:val="7"/>
                <w:sz w:val="21"/>
                <w:szCs w:val="21"/>
              </w:rPr>
              <w:t>完全理解并接受法律法规和招标文件对投标人的各项须知、规约要求和责任义务，没有出现法律法规或招标文件明确规定的其他</w:t>
            </w:r>
            <w:r>
              <w:rPr>
                <w:color w:val="auto"/>
                <w:spacing w:val="6"/>
                <w:sz w:val="21"/>
                <w:szCs w:val="21"/>
              </w:rPr>
              <w:t>被视为“无效投标”的情形。</w:t>
            </w:r>
          </w:p>
        </w:tc>
      </w:tr>
    </w:tbl>
    <w:p w14:paraId="1DF5EB5C">
      <w:pPr>
        <w:rPr>
          <w:rFonts w:ascii="Arial"/>
          <w:color w:val="auto"/>
          <w:sz w:val="22"/>
          <w:szCs w:val="22"/>
        </w:rPr>
      </w:pPr>
    </w:p>
    <w:p w14:paraId="7DE4F8F8">
      <w:pPr>
        <w:rPr>
          <w:rFonts w:ascii="Arial" w:hAnsi="Arial" w:eastAsia="Arial" w:cs="Arial"/>
          <w:color w:val="auto"/>
          <w:sz w:val="22"/>
          <w:szCs w:val="22"/>
        </w:rPr>
        <w:sectPr>
          <w:headerReference r:id="rId10" w:type="default"/>
          <w:footerReference r:id="rId11" w:type="default"/>
          <w:pgSz w:w="11906" w:h="16839"/>
          <w:pgMar w:top="1181" w:right="1063" w:bottom="894" w:left="1062" w:header="849" w:footer="676" w:gutter="0"/>
          <w:pgNumType w:fmt="decimal"/>
          <w:cols w:space="720" w:num="1"/>
        </w:sectPr>
      </w:pPr>
    </w:p>
    <w:p w14:paraId="4E8D1A79">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textAlignment w:val="baseline"/>
        <w:outlineLvl w:val="1"/>
        <w:rPr>
          <w:color w:val="auto"/>
          <w:sz w:val="21"/>
          <w:szCs w:val="21"/>
        </w:rPr>
      </w:pPr>
      <w:bookmarkStart w:id="19" w:name="bookmark19"/>
      <w:bookmarkEnd w:id="19"/>
      <w:r>
        <w:rPr>
          <w:b/>
          <w:bCs/>
          <w:color w:val="auto"/>
          <w:spacing w:val="7"/>
          <w:sz w:val="21"/>
          <w:szCs w:val="21"/>
        </w:rPr>
        <w:t>二、综合比较与评价</w:t>
      </w:r>
    </w:p>
    <w:tbl>
      <w:tblPr>
        <w:tblStyle w:val="17"/>
        <w:tblW w:w="994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0"/>
        <w:gridCol w:w="701"/>
        <w:gridCol w:w="135"/>
        <w:gridCol w:w="567"/>
        <w:gridCol w:w="1219"/>
        <w:gridCol w:w="7107"/>
        <w:gridCol w:w="103"/>
      </w:tblGrid>
      <w:tr w14:paraId="4E5C3E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gridAfter w:val="1"/>
          <w:wBefore w:w="110" w:type="dxa"/>
          <w:wAfter w:w="103" w:type="dxa"/>
          <w:trHeight w:val="849" w:hRule="atLeast"/>
        </w:trPr>
        <w:tc>
          <w:tcPr>
            <w:tcW w:w="836" w:type="dxa"/>
            <w:gridSpan w:val="2"/>
            <w:vAlign w:val="top"/>
          </w:tcPr>
          <w:p w14:paraId="1B66256B">
            <w:pPr>
              <w:spacing w:line="289" w:lineRule="auto"/>
              <w:rPr>
                <w:rFonts w:ascii="Arial"/>
                <w:color w:val="auto"/>
                <w:sz w:val="21"/>
                <w:szCs w:val="21"/>
              </w:rPr>
            </w:pPr>
          </w:p>
          <w:p w14:paraId="3BA543B8">
            <w:pPr>
              <w:pStyle w:val="18"/>
              <w:spacing w:before="72" w:line="221" w:lineRule="auto"/>
              <w:ind w:left="190"/>
              <w:rPr>
                <w:color w:val="auto"/>
                <w:sz w:val="21"/>
                <w:szCs w:val="21"/>
              </w:rPr>
            </w:pPr>
            <w:r>
              <w:rPr>
                <w:color w:val="auto"/>
                <w:spacing w:val="-4"/>
                <w:sz w:val="21"/>
                <w:szCs w:val="21"/>
              </w:rPr>
              <w:t>类别</w:t>
            </w:r>
          </w:p>
        </w:tc>
        <w:tc>
          <w:tcPr>
            <w:tcW w:w="567" w:type="dxa"/>
            <w:vAlign w:val="top"/>
          </w:tcPr>
          <w:p w14:paraId="011DEE46">
            <w:pPr>
              <w:spacing w:line="290" w:lineRule="auto"/>
              <w:rPr>
                <w:rFonts w:ascii="Arial"/>
                <w:color w:val="auto"/>
                <w:sz w:val="21"/>
                <w:szCs w:val="21"/>
              </w:rPr>
            </w:pPr>
          </w:p>
          <w:p w14:paraId="016B1B99">
            <w:pPr>
              <w:pStyle w:val="18"/>
              <w:spacing w:before="71" w:line="222" w:lineRule="auto"/>
              <w:ind w:left="134"/>
              <w:rPr>
                <w:color w:val="auto"/>
                <w:sz w:val="21"/>
                <w:szCs w:val="21"/>
              </w:rPr>
            </w:pPr>
            <w:r>
              <w:rPr>
                <w:color w:val="auto"/>
                <w:spacing w:val="-3"/>
                <w:sz w:val="21"/>
                <w:szCs w:val="21"/>
              </w:rPr>
              <w:t>序号</w:t>
            </w:r>
          </w:p>
        </w:tc>
        <w:tc>
          <w:tcPr>
            <w:tcW w:w="1219" w:type="dxa"/>
            <w:vAlign w:val="top"/>
          </w:tcPr>
          <w:p w14:paraId="7B0255B8">
            <w:pPr>
              <w:pStyle w:val="18"/>
              <w:spacing w:before="152" w:line="288" w:lineRule="auto"/>
              <w:ind w:left="281" w:right="166" w:hanging="107"/>
              <w:rPr>
                <w:color w:val="auto"/>
                <w:sz w:val="21"/>
                <w:szCs w:val="21"/>
              </w:rPr>
            </w:pPr>
            <w:r>
              <w:rPr>
                <w:color w:val="auto"/>
                <w:spacing w:val="-2"/>
                <w:sz w:val="21"/>
                <w:szCs w:val="21"/>
              </w:rPr>
              <w:t>评审要素及分值</w:t>
            </w:r>
          </w:p>
        </w:tc>
        <w:tc>
          <w:tcPr>
            <w:tcW w:w="7107" w:type="dxa"/>
            <w:vAlign w:val="top"/>
          </w:tcPr>
          <w:p w14:paraId="4E9834EA">
            <w:pPr>
              <w:spacing w:line="289" w:lineRule="auto"/>
              <w:rPr>
                <w:rFonts w:ascii="Arial"/>
                <w:color w:val="auto"/>
                <w:sz w:val="21"/>
                <w:szCs w:val="21"/>
              </w:rPr>
            </w:pPr>
          </w:p>
          <w:p w14:paraId="5BACDFA7">
            <w:pPr>
              <w:pStyle w:val="18"/>
              <w:spacing w:before="71" w:line="222" w:lineRule="auto"/>
              <w:ind w:left="3170"/>
              <w:rPr>
                <w:color w:val="auto"/>
                <w:sz w:val="21"/>
                <w:szCs w:val="21"/>
              </w:rPr>
            </w:pPr>
            <w:r>
              <w:rPr>
                <w:color w:val="auto"/>
                <w:spacing w:val="-3"/>
                <w:sz w:val="21"/>
                <w:szCs w:val="21"/>
              </w:rPr>
              <w:t>赋分标准</w:t>
            </w:r>
          </w:p>
        </w:tc>
      </w:tr>
      <w:tr w14:paraId="216433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gridAfter w:val="1"/>
          <w:wBefore w:w="110" w:type="dxa"/>
          <w:wAfter w:w="103" w:type="dxa"/>
          <w:trHeight w:val="6302" w:hRule="atLeast"/>
        </w:trPr>
        <w:tc>
          <w:tcPr>
            <w:tcW w:w="836" w:type="dxa"/>
            <w:gridSpan w:val="2"/>
            <w:vMerge w:val="restart"/>
            <w:tcBorders>
              <w:bottom w:val="nil"/>
            </w:tcBorders>
            <w:vAlign w:val="top"/>
          </w:tcPr>
          <w:p w14:paraId="498676CB">
            <w:pPr>
              <w:rPr>
                <w:rFonts w:ascii="Arial"/>
                <w:color w:val="auto"/>
                <w:sz w:val="21"/>
                <w:szCs w:val="21"/>
              </w:rPr>
            </w:pPr>
          </w:p>
          <w:p w14:paraId="290CD5FC">
            <w:pPr>
              <w:rPr>
                <w:rFonts w:ascii="Arial"/>
                <w:color w:val="auto"/>
                <w:sz w:val="21"/>
                <w:szCs w:val="21"/>
              </w:rPr>
            </w:pPr>
          </w:p>
          <w:p w14:paraId="6EE6356A">
            <w:pPr>
              <w:rPr>
                <w:rFonts w:ascii="Arial"/>
                <w:color w:val="auto"/>
                <w:sz w:val="21"/>
                <w:szCs w:val="21"/>
              </w:rPr>
            </w:pPr>
          </w:p>
          <w:p w14:paraId="72D3415A">
            <w:pPr>
              <w:rPr>
                <w:rFonts w:ascii="Arial"/>
                <w:color w:val="auto"/>
                <w:sz w:val="21"/>
                <w:szCs w:val="21"/>
              </w:rPr>
            </w:pPr>
          </w:p>
          <w:p w14:paraId="7879224B">
            <w:pPr>
              <w:spacing w:line="241" w:lineRule="auto"/>
              <w:rPr>
                <w:rFonts w:ascii="Arial"/>
                <w:color w:val="auto"/>
                <w:sz w:val="21"/>
                <w:szCs w:val="21"/>
              </w:rPr>
            </w:pPr>
          </w:p>
          <w:p w14:paraId="08A5D8F3">
            <w:pPr>
              <w:spacing w:line="241" w:lineRule="auto"/>
              <w:rPr>
                <w:rFonts w:ascii="Arial"/>
                <w:color w:val="auto"/>
                <w:sz w:val="21"/>
                <w:szCs w:val="21"/>
              </w:rPr>
            </w:pPr>
          </w:p>
          <w:p w14:paraId="0EB5B5D8">
            <w:pPr>
              <w:spacing w:line="241" w:lineRule="auto"/>
              <w:rPr>
                <w:rFonts w:ascii="Arial"/>
                <w:color w:val="auto"/>
                <w:sz w:val="21"/>
                <w:szCs w:val="21"/>
              </w:rPr>
            </w:pPr>
          </w:p>
          <w:p w14:paraId="1A5A447A">
            <w:pPr>
              <w:spacing w:line="241" w:lineRule="auto"/>
              <w:rPr>
                <w:rFonts w:ascii="Arial"/>
                <w:color w:val="auto"/>
                <w:sz w:val="21"/>
                <w:szCs w:val="21"/>
              </w:rPr>
            </w:pPr>
          </w:p>
          <w:p w14:paraId="79F4BD66">
            <w:pPr>
              <w:spacing w:line="241" w:lineRule="auto"/>
              <w:rPr>
                <w:rFonts w:ascii="Arial"/>
                <w:color w:val="auto"/>
                <w:sz w:val="21"/>
                <w:szCs w:val="21"/>
              </w:rPr>
            </w:pPr>
          </w:p>
          <w:p w14:paraId="48DA5B92">
            <w:pPr>
              <w:spacing w:line="241" w:lineRule="auto"/>
              <w:rPr>
                <w:rFonts w:ascii="Arial"/>
                <w:color w:val="auto"/>
                <w:sz w:val="21"/>
                <w:szCs w:val="21"/>
              </w:rPr>
            </w:pPr>
          </w:p>
          <w:p w14:paraId="2E0DA594">
            <w:pPr>
              <w:spacing w:line="241" w:lineRule="auto"/>
              <w:rPr>
                <w:rFonts w:ascii="Arial"/>
                <w:color w:val="auto"/>
                <w:sz w:val="21"/>
                <w:szCs w:val="21"/>
              </w:rPr>
            </w:pPr>
          </w:p>
          <w:p w14:paraId="5F7D23F9">
            <w:pPr>
              <w:spacing w:line="241" w:lineRule="auto"/>
              <w:rPr>
                <w:rFonts w:ascii="Arial"/>
                <w:color w:val="auto"/>
                <w:sz w:val="21"/>
                <w:szCs w:val="21"/>
              </w:rPr>
            </w:pPr>
          </w:p>
          <w:p w14:paraId="1566B2B7">
            <w:pPr>
              <w:spacing w:line="241" w:lineRule="auto"/>
              <w:rPr>
                <w:rFonts w:ascii="Arial"/>
                <w:color w:val="auto"/>
                <w:sz w:val="21"/>
                <w:szCs w:val="21"/>
              </w:rPr>
            </w:pPr>
          </w:p>
          <w:p w14:paraId="3D0B42FA">
            <w:pPr>
              <w:spacing w:line="241" w:lineRule="auto"/>
              <w:rPr>
                <w:rFonts w:ascii="Arial"/>
                <w:color w:val="auto"/>
                <w:sz w:val="21"/>
                <w:szCs w:val="21"/>
              </w:rPr>
            </w:pPr>
          </w:p>
          <w:p w14:paraId="25B2CE4E">
            <w:pPr>
              <w:spacing w:line="241" w:lineRule="auto"/>
              <w:rPr>
                <w:rFonts w:ascii="Arial"/>
                <w:color w:val="auto"/>
                <w:sz w:val="21"/>
                <w:szCs w:val="21"/>
              </w:rPr>
            </w:pPr>
          </w:p>
          <w:p w14:paraId="3F01F326">
            <w:pPr>
              <w:spacing w:line="241" w:lineRule="auto"/>
              <w:rPr>
                <w:rFonts w:ascii="Arial"/>
                <w:color w:val="auto"/>
                <w:sz w:val="21"/>
                <w:szCs w:val="21"/>
              </w:rPr>
            </w:pPr>
          </w:p>
          <w:p w14:paraId="677B032D">
            <w:pPr>
              <w:spacing w:line="241" w:lineRule="auto"/>
              <w:rPr>
                <w:rFonts w:ascii="Arial"/>
                <w:color w:val="auto"/>
                <w:sz w:val="21"/>
                <w:szCs w:val="21"/>
              </w:rPr>
            </w:pPr>
          </w:p>
          <w:p w14:paraId="70E00747">
            <w:pPr>
              <w:spacing w:line="241" w:lineRule="auto"/>
              <w:rPr>
                <w:rFonts w:ascii="Arial"/>
                <w:color w:val="auto"/>
                <w:sz w:val="21"/>
                <w:szCs w:val="21"/>
              </w:rPr>
            </w:pPr>
          </w:p>
          <w:p w14:paraId="5AE73C4C">
            <w:pPr>
              <w:spacing w:line="241" w:lineRule="auto"/>
              <w:rPr>
                <w:rFonts w:ascii="Arial"/>
                <w:color w:val="auto"/>
                <w:sz w:val="21"/>
                <w:szCs w:val="21"/>
              </w:rPr>
            </w:pPr>
          </w:p>
          <w:p w14:paraId="6147B606">
            <w:pPr>
              <w:spacing w:line="241" w:lineRule="auto"/>
              <w:rPr>
                <w:rFonts w:ascii="Arial"/>
                <w:color w:val="auto"/>
                <w:sz w:val="21"/>
                <w:szCs w:val="21"/>
              </w:rPr>
            </w:pPr>
          </w:p>
          <w:p w14:paraId="16BAC1CF">
            <w:pPr>
              <w:spacing w:line="241" w:lineRule="auto"/>
              <w:rPr>
                <w:rFonts w:ascii="Arial"/>
                <w:color w:val="auto"/>
                <w:sz w:val="21"/>
                <w:szCs w:val="21"/>
              </w:rPr>
            </w:pPr>
          </w:p>
          <w:p w14:paraId="7ED64F7D">
            <w:pPr>
              <w:spacing w:line="241" w:lineRule="auto"/>
              <w:rPr>
                <w:rFonts w:ascii="Arial"/>
                <w:color w:val="auto"/>
                <w:sz w:val="21"/>
                <w:szCs w:val="21"/>
              </w:rPr>
            </w:pPr>
          </w:p>
          <w:p w14:paraId="1AB64F02">
            <w:pPr>
              <w:pStyle w:val="18"/>
              <w:spacing w:before="72" w:line="355" w:lineRule="auto"/>
              <w:ind w:left="166" w:right="153" w:firstLine="25"/>
              <w:rPr>
                <w:color w:val="auto"/>
                <w:sz w:val="21"/>
                <w:szCs w:val="21"/>
              </w:rPr>
            </w:pPr>
            <w:r>
              <w:rPr>
                <w:color w:val="auto"/>
                <w:spacing w:val="-4"/>
                <w:sz w:val="21"/>
                <w:szCs w:val="21"/>
              </w:rPr>
              <w:t>技术</w:t>
            </w:r>
            <w:r>
              <w:rPr>
                <w:color w:val="auto"/>
                <w:spacing w:val="-7"/>
                <w:sz w:val="21"/>
                <w:szCs w:val="21"/>
              </w:rPr>
              <w:t>65</w:t>
            </w:r>
            <w:r>
              <w:rPr>
                <w:color w:val="auto"/>
                <w:spacing w:val="-44"/>
                <w:sz w:val="21"/>
                <w:szCs w:val="21"/>
              </w:rPr>
              <w:t xml:space="preserve"> </w:t>
            </w:r>
            <w:r>
              <w:rPr>
                <w:color w:val="auto"/>
                <w:spacing w:val="-7"/>
                <w:sz w:val="21"/>
                <w:szCs w:val="21"/>
              </w:rPr>
              <w:t>分</w:t>
            </w:r>
          </w:p>
        </w:tc>
        <w:tc>
          <w:tcPr>
            <w:tcW w:w="567" w:type="dxa"/>
            <w:vAlign w:val="center"/>
          </w:tcPr>
          <w:p w14:paraId="1ED4B661">
            <w:pPr>
              <w:tabs>
                <w:tab w:val="left" w:pos="-420"/>
              </w:tabs>
              <w:spacing w:line="249" w:lineRule="auto"/>
              <w:ind w:right="-76" w:rightChars="-36"/>
              <w:jc w:val="left"/>
              <w:rPr>
                <w:rFonts w:ascii="Arial"/>
                <w:color w:val="auto"/>
                <w:sz w:val="21"/>
                <w:szCs w:val="21"/>
              </w:rPr>
            </w:pPr>
          </w:p>
          <w:p w14:paraId="05FFB1E9">
            <w:pPr>
              <w:tabs>
                <w:tab w:val="left" w:pos="-420"/>
              </w:tabs>
              <w:spacing w:line="249" w:lineRule="auto"/>
              <w:ind w:right="-76" w:rightChars="-36"/>
              <w:jc w:val="left"/>
              <w:rPr>
                <w:rFonts w:ascii="Arial"/>
                <w:color w:val="auto"/>
                <w:sz w:val="21"/>
                <w:szCs w:val="21"/>
              </w:rPr>
            </w:pPr>
          </w:p>
          <w:p w14:paraId="3650B2EC">
            <w:pPr>
              <w:tabs>
                <w:tab w:val="left" w:pos="-420"/>
              </w:tabs>
              <w:spacing w:line="249" w:lineRule="auto"/>
              <w:ind w:right="-76" w:rightChars="-36"/>
              <w:jc w:val="left"/>
              <w:rPr>
                <w:rFonts w:ascii="Arial"/>
                <w:color w:val="auto"/>
                <w:sz w:val="21"/>
                <w:szCs w:val="21"/>
              </w:rPr>
            </w:pPr>
          </w:p>
          <w:p w14:paraId="0DADF689">
            <w:pPr>
              <w:tabs>
                <w:tab w:val="left" w:pos="-420"/>
              </w:tabs>
              <w:spacing w:line="250" w:lineRule="auto"/>
              <w:ind w:right="-76" w:rightChars="-36"/>
              <w:jc w:val="left"/>
              <w:rPr>
                <w:rFonts w:ascii="Arial"/>
                <w:color w:val="auto"/>
                <w:sz w:val="21"/>
                <w:szCs w:val="21"/>
              </w:rPr>
            </w:pPr>
          </w:p>
          <w:p w14:paraId="67F585F5">
            <w:pPr>
              <w:tabs>
                <w:tab w:val="left" w:pos="-420"/>
              </w:tabs>
              <w:spacing w:line="250" w:lineRule="auto"/>
              <w:ind w:right="-76" w:rightChars="-36"/>
              <w:jc w:val="left"/>
              <w:rPr>
                <w:rFonts w:ascii="Arial"/>
                <w:color w:val="auto"/>
                <w:sz w:val="21"/>
                <w:szCs w:val="21"/>
              </w:rPr>
            </w:pPr>
          </w:p>
          <w:p w14:paraId="2DD93466">
            <w:pPr>
              <w:tabs>
                <w:tab w:val="left" w:pos="-420"/>
              </w:tabs>
              <w:spacing w:line="250" w:lineRule="auto"/>
              <w:ind w:right="-76" w:rightChars="-36"/>
              <w:jc w:val="left"/>
              <w:rPr>
                <w:rFonts w:ascii="Arial"/>
                <w:color w:val="auto"/>
                <w:sz w:val="21"/>
                <w:szCs w:val="21"/>
              </w:rPr>
            </w:pPr>
          </w:p>
          <w:p w14:paraId="0DE7BC4B">
            <w:pPr>
              <w:tabs>
                <w:tab w:val="left" w:pos="-420"/>
              </w:tabs>
              <w:spacing w:line="250" w:lineRule="auto"/>
              <w:ind w:right="-76" w:rightChars="-36"/>
              <w:jc w:val="left"/>
              <w:rPr>
                <w:rFonts w:ascii="Arial"/>
                <w:color w:val="auto"/>
                <w:sz w:val="21"/>
                <w:szCs w:val="21"/>
              </w:rPr>
            </w:pPr>
          </w:p>
          <w:p w14:paraId="043A940D">
            <w:pPr>
              <w:tabs>
                <w:tab w:val="left" w:pos="-420"/>
              </w:tabs>
              <w:spacing w:line="250" w:lineRule="auto"/>
              <w:ind w:right="-76" w:rightChars="-36"/>
              <w:jc w:val="left"/>
              <w:rPr>
                <w:rFonts w:ascii="Arial"/>
                <w:color w:val="auto"/>
                <w:sz w:val="21"/>
                <w:szCs w:val="21"/>
              </w:rPr>
            </w:pPr>
          </w:p>
          <w:p w14:paraId="4EB0BD87">
            <w:pPr>
              <w:tabs>
                <w:tab w:val="left" w:pos="-420"/>
              </w:tabs>
              <w:spacing w:line="250" w:lineRule="auto"/>
              <w:ind w:right="-76" w:rightChars="-36"/>
              <w:jc w:val="left"/>
              <w:rPr>
                <w:rFonts w:ascii="Arial"/>
                <w:color w:val="auto"/>
                <w:sz w:val="21"/>
                <w:szCs w:val="21"/>
              </w:rPr>
            </w:pPr>
          </w:p>
          <w:p w14:paraId="5D104252">
            <w:pPr>
              <w:tabs>
                <w:tab w:val="left" w:pos="-420"/>
              </w:tabs>
              <w:spacing w:line="250" w:lineRule="auto"/>
              <w:ind w:right="-76" w:rightChars="-36"/>
              <w:jc w:val="left"/>
              <w:rPr>
                <w:rFonts w:ascii="Arial"/>
                <w:color w:val="auto"/>
                <w:sz w:val="21"/>
                <w:szCs w:val="21"/>
              </w:rPr>
            </w:pPr>
          </w:p>
          <w:p w14:paraId="00A659CC">
            <w:pPr>
              <w:tabs>
                <w:tab w:val="left" w:pos="-420"/>
              </w:tabs>
              <w:spacing w:line="250" w:lineRule="auto"/>
              <w:ind w:right="-76" w:rightChars="-36"/>
              <w:jc w:val="left"/>
              <w:rPr>
                <w:rFonts w:ascii="Arial"/>
                <w:color w:val="auto"/>
                <w:sz w:val="21"/>
                <w:szCs w:val="21"/>
              </w:rPr>
            </w:pPr>
          </w:p>
          <w:p w14:paraId="70C391E3">
            <w:pPr>
              <w:tabs>
                <w:tab w:val="left" w:pos="-420"/>
              </w:tabs>
              <w:spacing w:line="250" w:lineRule="auto"/>
              <w:ind w:right="-76" w:rightChars="-36"/>
              <w:jc w:val="left"/>
              <w:rPr>
                <w:rFonts w:ascii="Arial"/>
                <w:color w:val="auto"/>
                <w:sz w:val="21"/>
                <w:szCs w:val="21"/>
              </w:rPr>
            </w:pPr>
          </w:p>
          <w:p w14:paraId="21CCD0AC">
            <w:pPr>
              <w:pStyle w:val="18"/>
              <w:tabs>
                <w:tab w:val="left" w:pos="-420"/>
              </w:tabs>
              <w:spacing w:before="71" w:line="289" w:lineRule="exact"/>
              <w:ind w:right="-76" w:rightChars="-36"/>
              <w:jc w:val="center"/>
              <w:rPr>
                <w:color w:val="auto"/>
                <w:sz w:val="21"/>
                <w:szCs w:val="21"/>
              </w:rPr>
            </w:pPr>
            <w:r>
              <w:rPr>
                <w:color w:val="auto"/>
                <w:position w:val="1"/>
                <w:sz w:val="21"/>
                <w:szCs w:val="21"/>
              </w:rPr>
              <w:t>1</w:t>
            </w:r>
          </w:p>
        </w:tc>
        <w:tc>
          <w:tcPr>
            <w:tcW w:w="1219" w:type="dxa"/>
            <w:vAlign w:val="top"/>
          </w:tcPr>
          <w:p w14:paraId="6843C00E">
            <w:pPr>
              <w:spacing w:line="253" w:lineRule="auto"/>
              <w:rPr>
                <w:rFonts w:ascii="Arial"/>
                <w:color w:val="auto"/>
                <w:sz w:val="21"/>
                <w:szCs w:val="21"/>
              </w:rPr>
            </w:pPr>
          </w:p>
          <w:p w14:paraId="70931643">
            <w:pPr>
              <w:spacing w:line="253" w:lineRule="auto"/>
              <w:rPr>
                <w:rFonts w:ascii="Arial"/>
                <w:color w:val="auto"/>
                <w:sz w:val="21"/>
                <w:szCs w:val="21"/>
              </w:rPr>
            </w:pPr>
          </w:p>
          <w:p w14:paraId="06168125">
            <w:pPr>
              <w:spacing w:line="253" w:lineRule="auto"/>
              <w:rPr>
                <w:rFonts w:ascii="Arial"/>
                <w:color w:val="auto"/>
                <w:sz w:val="21"/>
                <w:szCs w:val="21"/>
              </w:rPr>
            </w:pPr>
          </w:p>
          <w:p w14:paraId="3925B508">
            <w:pPr>
              <w:spacing w:line="253" w:lineRule="auto"/>
              <w:rPr>
                <w:rFonts w:ascii="Arial"/>
                <w:color w:val="auto"/>
                <w:sz w:val="21"/>
                <w:szCs w:val="21"/>
              </w:rPr>
            </w:pPr>
          </w:p>
          <w:p w14:paraId="59340994">
            <w:pPr>
              <w:spacing w:line="253" w:lineRule="auto"/>
              <w:rPr>
                <w:rFonts w:ascii="Arial"/>
                <w:color w:val="auto"/>
                <w:sz w:val="21"/>
                <w:szCs w:val="21"/>
              </w:rPr>
            </w:pPr>
          </w:p>
          <w:p w14:paraId="6AAF3483">
            <w:pPr>
              <w:spacing w:line="253" w:lineRule="auto"/>
              <w:rPr>
                <w:rFonts w:ascii="Arial"/>
                <w:color w:val="auto"/>
                <w:sz w:val="21"/>
                <w:szCs w:val="21"/>
              </w:rPr>
            </w:pPr>
          </w:p>
          <w:p w14:paraId="01696B50">
            <w:pPr>
              <w:spacing w:line="253" w:lineRule="auto"/>
              <w:rPr>
                <w:rFonts w:ascii="Arial"/>
                <w:color w:val="auto"/>
                <w:sz w:val="21"/>
                <w:szCs w:val="21"/>
              </w:rPr>
            </w:pPr>
          </w:p>
          <w:p w14:paraId="320CAA6D">
            <w:pPr>
              <w:spacing w:line="253" w:lineRule="auto"/>
              <w:rPr>
                <w:rFonts w:ascii="Arial"/>
                <w:color w:val="auto"/>
                <w:sz w:val="21"/>
                <w:szCs w:val="21"/>
              </w:rPr>
            </w:pPr>
          </w:p>
          <w:p w14:paraId="554837A5">
            <w:pPr>
              <w:spacing w:line="253" w:lineRule="auto"/>
              <w:rPr>
                <w:rFonts w:ascii="Arial"/>
                <w:color w:val="auto"/>
                <w:sz w:val="21"/>
                <w:szCs w:val="21"/>
              </w:rPr>
            </w:pPr>
          </w:p>
          <w:p w14:paraId="0C2187AF">
            <w:pPr>
              <w:spacing w:line="253" w:lineRule="auto"/>
              <w:rPr>
                <w:rFonts w:ascii="Arial"/>
                <w:color w:val="auto"/>
                <w:sz w:val="21"/>
                <w:szCs w:val="21"/>
              </w:rPr>
            </w:pPr>
          </w:p>
          <w:p w14:paraId="6E2B68D4">
            <w:pPr>
              <w:spacing w:line="253" w:lineRule="auto"/>
              <w:rPr>
                <w:rFonts w:ascii="Arial"/>
                <w:color w:val="auto"/>
                <w:sz w:val="21"/>
                <w:szCs w:val="21"/>
              </w:rPr>
            </w:pPr>
          </w:p>
          <w:p w14:paraId="618A2E8E">
            <w:pPr>
              <w:pStyle w:val="18"/>
              <w:spacing w:before="71" w:line="270" w:lineRule="auto"/>
              <w:ind w:left="371" w:right="166" w:hanging="196"/>
              <w:rPr>
                <w:color w:val="auto"/>
                <w:sz w:val="21"/>
                <w:szCs w:val="21"/>
              </w:rPr>
            </w:pPr>
            <w:r>
              <w:rPr>
                <w:color w:val="auto"/>
                <w:spacing w:val="-2"/>
                <w:sz w:val="21"/>
                <w:szCs w:val="21"/>
              </w:rPr>
              <w:t>供货方案</w:t>
            </w:r>
            <w:r>
              <w:rPr>
                <w:color w:val="auto"/>
                <w:spacing w:val="-5"/>
                <w:sz w:val="21"/>
                <w:szCs w:val="21"/>
              </w:rPr>
              <w:t>30</w:t>
            </w:r>
            <w:r>
              <w:rPr>
                <w:color w:val="auto"/>
                <w:spacing w:val="-45"/>
                <w:sz w:val="21"/>
                <w:szCs w:val="21"/>
              </w:rPr>
              <w:t xml:space="preserve"> </w:t>
            </w:r>
            <w:r>
              <w:rPr>
                <w:color w:val="auto"/>
                <w:spacing w:val="-5"/>
                <w:sz w:val="21"/>
                <w:szCs w:val="21"/>
              </w:rPr>
              <w:t>分</w:t>
            </w:r>
          </w:p>
        </w:tc>
        <w:tc>
          <w:tcPr>
            <w:tcW w:w="7107" w:type="dxa"/>
            <w:vAlign w:val="top"/>
          </w:tcPr>
          <w:p w14:paraId="6F9D9401">
            <w:pPr>
              <w:pStyle w:val="18"/>
              <w:spacing w:before="147" w:line="221" w:lineRule="auto"/>
              <w:ind w:left="555"/>
              <w:rPr>
                <w:b/>
                <w:bCs/>
                <w:color w:val="auto"/>
                <w:sz w:val="21"/>
                <w:szCs w:val="21"/>
              </w:rPr>
            </w:pPr>
            <w:r>
              <w:rPr>
                <w:b/>
                <w:bCs/>
                <w:color w:val="auto"/>
                <w:spacing w:val="-2"/>
                <w:sz w:val="21"/>
                <w:szCs w:val="21"/>
              </w:rPr>
              <w:t>一、评审内容</w:t>
            </w:r>
          </w:p>
          <w:p w14:paraId="39535BDE">
            <w:pPr>
              <w:pStyle w:val="18"/>
              <w:spacing w:before="158" w:line="352" w:lineRule="auto"/>
              <w:ind w:left="115" w:right="106" w:firstLine="439"/>
              <w:jc w:val="both"/>
              <w:rPr>
                <w:color w:val="auto"/>
                <w:sz w:val="21"/>
                <w:szCs w:val="21"/>
              </w:rPr>
            </w:pPr>
            <w:r>
              <w:rPr>
                <w:color w:val="auto"/>
                <w:spacing w:val="-2"/>
                <w:sz w:val="21"/>
                <w:szCs w:val="21"/>
              </w:rPr>
              <w:t>投标人需针对本项目提供完整的项目实施方案。内容包含①供货组织安排②实施进度计划③安装、调试及验收方案④物力调配及保障措施⑤</w:t>
            </w:r>
            <w:r>
              <w:rPr>
                <w:rFonts w:hint="eastAsia"/>
                <w:color w:val="auto"/>
                <w:spacing w:val="-2"/>
                <w:sz w:val="21"/>
                <w:szCs w:val="21"/>
                <w:lang w:eastAsia="zh-CN"/>
              </w:rPr>
              <w:t>备品备件及耗材供应方案</w:t>
            </w:r>
            <w:r>
              <w:rPr>
                <w:color w:val="auto"/>
                <w:spacing w:val="-3"/>
                <w:sz w:val="21"/>
                <w:szCs w:val="21"/>
              </w:rPr>
              <w:t>。</w:t>
            </w:r>
          </w:p>
          <w:p w14:paraId="51AB4AA0">
            <w:pPr>
              <w:pStyle w:val="18"/>
              <w:spacing w:line="221" w:lineRule="auto"/>
              <w:ind w:left="555"/>
              <w:rPr>
                <w:b/>
                <w:bCs/>
                <w:color w:val="auto"/>
                <w:sz w:val="21"/>
                <w:szCs w:val="21"/>
              </w:rPr>
            </w:pPr>
            <w:r>
              <w:rPr>
                <w:b/>
                <w:bCs/>
                <w:color w:val="auto"/>
                <w:spacing w:val="-2"/>
                <w:sz w:val="21"/>
                <w:szCs w:val="21"/>
              </w:rPr>
              <w:t>二、评审标准</w:t>
            </w:r>
          </w:p>
          <w:p w14:paraId="28D98511">
            <w:pPr>
              <w:pStyle w:val="18"/>
              <w:spacing w:before="157" w:line="352" w:lineRule="auto"/>
              <w:ind w:left="538" w:leftChars="256" w:right="106" w:firstLine="26" w:firstLineChars="13"/>
              <w:jc w:val="both"/>
              <w:rPr>
                <w:color w:val="auto"/>
                <w:sz w:val="21"/>
                <w:szCs w:val="21"/>
              </w:rPr>
            </w:pPr>
            <w:r>
              <w:rPr>
                <w:color w:val="auto"/>
                <w:spacing w:val="-2"/>
                <w:sz w:val="21"/>
                <w:szCs w:val="21"/>
              </w:rPr>
              <w:t>1、完整性：方案须全面，对评审内容中的各项</w:t>
            </w:r>
            <w:r>
              <w:rPr>
                <w:color w:val="auto"/>
                <w:spacing w:val="-3"/>
                <w:sz w:val="21"/>
                <w:szCs w:val="21"/>
              </w:rPr>
              <w:t>要求描述详细；</w:t>
            </w:r>
            <w:r>
              <w:rPr>
                <w:color w:val="auto"/>
                <w:spacing w:val="-3"/>
                <w:sz w:val="21"/>
                <w:szCs w:val="21"/>
              </w:rPr>
              <w:br w:type="textWrapping"/>
            </w:r>
            <w:r>
              <w:rPr>
                <w:color w:val="auto"/>
                <w:spacing w:val="-3"/>
                <w:sz w:val="21"/>
                <w:szCs w:val="21"/>
              </w:rPr>
              <w:t>2、可</w:t>
            </w:r>
            <w:r>
              <w:rPr>
                <w:color w:val="auto"/>
                <w:spacing w:val="-1"/>
                <w:sz w:val="21"/>
                <w:szCs w:val="21"/>
              </w:rPr>
              <w:t>实施性：切合本项目实际情况，实施步骤清晰、合理；</w:t>
            </w:r>
            <w:r>
              <w:rPr>
                <w:color w:val="auto"/>
                <w:spacing w:val="-1"/>
                <w:sz w:val="21"/>
                <w:szCs w:val="21"/>
              </w:rPr>
              <w:br w:type="textWrapping"/>
            </w:r>
            <w:r>
              <w:rPr>
                <w:color w:val="auto"/>
                <w:spacing w:val="-1"/>
                <w:sz w:val="21"/>
                <w:szCs w:val="21"/>
              </w:rPr>
              <w:t>3、针对性：方案能够紧扣项目实际情况，内容科学合理。</w:t>
            </w:r>
          </w:p>
          <w:p w14:paraId="0C882E88">
            <w:pPr>
              <w:pStyle w:val="18"/>
              <w:spacing w:before="6" w:line="333" w:lineRule="auto"/>
              <w:ind w:left="531" w:leftChars="253" w:right="106" w:firstLine="18" w:firstLineChars="9"/>
              <w:jc w:val="both"/>
              <w:rPr>
                <w:color w:val="auto"/>
                <w:sz w:val="21"/>
                <w:szCs w:val="21"/>
              </w:rPr>
            </w:pPr>
            <w:r>
              <w:rPr>
                <w:b/>
                <w:bCs/>
                <w:color w:val="auto"/>
                <w:spacing w:val="-3"/>
                <w:sz w:val="21"/>
                <w:szCs w:val="21"/>
              </w:rPr>
              <w:t>三、赋分依据（满分</w:t>
            </w:r>
            <w:r>
              <w:rPr>
                <w:b/>
                <w:bCs/>
                <w:color w:val="auto"/>
                <w:spacing w:val="-29"/>
                <w:sz w:val="21"/>
                <w:szCs w:val="21"/>
              </w:rPr>
              <w:t xml:space="preserve"> </w:t>
            </w:r>
            <w:r>
              <w:rPr>
                <w:b/>
                <w:bCs/>
                <w:color w:val="auto"/>
                <w:spacing w:val="-3"/>
                <w:sz w:val="21"/>
                <w:szCs w:val="21"/>
              </w:rPr>
              <w:t>30</w:t>
            </w:r>
            <w:r>
              <w:rPr>
                <w:b/>
                <w:bCs/>
                <w:color w:val="auto"/>
                <w:spacing w:val="-44"/>
                <w:sz w:val="21"/>
                <w:szCs w:val="21"/>
              </w:rPr>
              <w:t xml:space="preserve"> </w:t>
            </w:r>
            <w:r>
              <w:rPr>
                <w:b/>
                <w:bCs/>
                <w:color w:val="auto"/>
                <w:spacing w:val="-3"/>
                <w:sz w:val="21"/>
                <w:szCs w:val="21"/>
              </w:rPr>
              <w:t xml:space="preserve">分） </w:t>
            </w:r>
            <w:r>
              <w:rPr>
                <w:color w:val="auto"/>
                <w:spacing w:val="-3"/>
                <w:sz w:val="21"/>
                <w:szCs w:val="21"/>
              </w:rPr>
              <w:br w:type="textWrapping"/>
            </w:r>
            <w:r>
              <w:rPr>
                <w:color w:val="auto"/>
                <w:spacing w:val="-3"/>
                <w:sz w:val="21"/>
                <w:szCs w:val="21"/>
              </w:rPr>
              <w:t>①供货组织安排：每完全满足一个评审标准得</w:t>
            </w:r>
            <w:r>
              <w:rPr>
                <w:color w:val="auto"/>
                <w:spacing w:val="-42"/>
                <w:sz w:val="21"/>
                <w:szCs w:val="21"/>
              </w:rPr>
              <w:t xml:space="preserve"> </w:t>
            </w:r>
            <w:r>
              <w:rPr>
                <w:rFonts w:hint="eastAsia"/>
                <w:color w:val="auto"/>
                <w:spacing w:val="-42"/>
                <w:sz w:val="21"/>
                <w:szCs w:val="21"/>
                <w:lang w:val="en-US" w:eastAsia="zh-CN"/>
              </w:rPr>
              <w:t xml:space="preserve"> </w:t>
            </w:r>
            <w:r>
              <w:rPr>
                <w:color w:val="auto"/>
                <w:spacing w:val="-3"/>
                <w:sz w:val="21"/>
                <w:szCs w:val="21"/>
              </w:rPr>
              <w:t>3</w:t>
            </w:r>
            <w:r>
              <w:rPr>
                <w:color w:val="auto"/>
                <w:spacing w:val="-44"/>
                <w:sz w:val="21"/>
                <w:szCs w:val="21"/>
              </w:rPr>
              <w:t xml:space="preserve"> </w:t>
            </w:r>
            <w:r>
              <w:rPr>
                <w:color w:val="auto"/>
                <w:spacing w:val="-3"/>
                <w:sz w:val="21"/>
                <w:szCs w:val="21"/>
              </w:rPr>
              <w:t>分，满分</w:t>
            </w:r>
            <w:r>
              <w:rPr>
                <w:color w:val="auto"/>
                <w:spacing w:val="-45"/>
                <w:sz w:val="21"/>
                <w:szCs w:val="21"/>
              </w:rPr>
              <w:t xml:space="preserve"> </w:t>
            </w:r>
            <w:r>
              <w:rPr>
                <w:color w:val="auto"/>
                <w:spacing w:val="-3"/>
                <w:sz w:val="21"/>
                <w:szCs w:val="21"/>
              </w:rPr>
              <w:t>9</w:t>
            </w:r>
            <w:r>
              <w:rPr>
                <w:color w:val="auto"/>
                <w:spacing w:val="-46"/>
                <w:sz w:val="21"/>
                <w:szCs w:val="21"/>
              </w:rPr>
              <w:t xml:space="preserve"> </w:t>
            </w:r>
            <w:r>
              <w:rPr>
                <w:color w:val="auto"/>
                <w:spacing w:val="-3"/>
                <w:sz w:val="21"/>
                <w:szCs w:val="21"/>
              </w:rPr>
              <w:t xml:space="preserve">分；未提供不得分； </w:t>
            </w:r>
            <w:r>
              <w:rPr>
                <w:color w:val="auto"/>
                <w:spacing w:val="-3"/>
                <w:sz w:val="21"/>
                <w:szCs w:val="21"/>
              </w:rPr>
              <w:br w:type="textWrapping"/>
            </w:r>
            <w:r>
              <w:rPr>
                <w:color w:val="auto"/>
                <w:spacing w:val="-3"/>
                <w:sz w:val="21"/>
                <w:szCs w:val="21"/>
              </w:rPr>
              <w:t>②实施进度计划:每完全满足一</w:t>
            </w:r>
            <w:r>
              <w:rPr>
                <w:color w:val="auto"/>
                <w:spacing w:val="-2"/>
                <w:sz w:val="21"/>
                <w:szCs w:val="21"/>
              </w:rPr>
              <w:t>个评审标准得</w:t>
            </w:r>
            <w:r>
              <w:rPr>
                <w:color w:val="auto"/>
                <w:spacing w:val="-30"/>
                <w:sz w:val="21"/>
                <w:szCs w:val="21"/>
              </w:rPr>
              <w:t xml:space="preserve"> </w:t>
            </w:r>
            <w:r>
              <w:rPr>
                <w:rFonts w:hint="eastAsia"/>
                <w:color w:val="auto"/>
                <w:spacing w:val="-30"/>
                <w:sz w:val="21"/>
                <w:szCs w:val="21"/>
                <w:lang w:val="en-US" w:eastAsia="zh-CN"/>
              </w:rPr>
              <w:t xml:space="preserve"> </w:t>
            </w:r>
            <w:r>
              <w:rPr>
                <w:color w:val="auto"/>
                <w:spacing w:val="-2"/>
                <w:sz w:val="21"/>
                <w:szCs w:val="21"/>
              </w:rPr>
              <w:t>3</w:t>
            </w:r>
            <w:r>
              <w:rPr>
                <w:color w:val="auto"/>
                <w:spacing w:val="-43"/>
                <w:sz w:val="21"/>
                <w:szCs w:val="21"/>
              </w:rPr>
              <w:t xml:space="preserve"> </w:t>
            </w:r>
            <w:r>
              <w:rPr>
                <w:color w:val="auto"/>
                <w:spacing w:val="-2"/>
                <w:sz w:val="21"/>
                <w:szCs w:val="21"/>
              </w:rPr>
              <w:t>分，满分</w:t>
            </w:r>
            <w:r>
              <w:rPr>
                <w:color w:val="auto"/>
                <w:spacing w:val="-48"/>
                <w:sz w:val="21"/>
                <w:szCs w:val="21"/>
              </w:rPr>
              <w:t xml:space="preserve"> </w:t>
            </w:r>
            <w:r>
              <w:rPr>
                <w:color w:val="auto"/>
                <w:spacing w:val="-2"/>
                <w:sz w:val="21"/>
                <w:szCs w:val="21"/>
              </w:rPr>
              <w:t>9</w:t>
            </w:r>
            <w:r>
              <w:rPr>
                <w:color w:val="auto"/>
                <w:spacing w:val="-44"/>
                <w:sz w:val="21"/>
                <w:szCs w:val="21"/>
              </w:rPr>
              <w:t xml:space="preserve"> </w:t>
            </w:r>
            <w:r>
              <w:rPr>
                <w:color w:val="auto"/>
                <w:spacing w:val="-2"/>
                <w:sz w:val="21"/>
                <w:szCs w:val="21"/>
              </w:rPr>
              <w:t xml:space="preserve">分；未提供不得分； </w:t>
            </w:r>
            <w:r>
              <w:rPr>
                <w:color w:val="auto"/>
                <w:spacing w:val="-2"/>
                <w:sz w:val="21"/>
                <w:szCs w:val="21"/>
              </w:rPr>
              <w:br w:type="textWrapping"/>
            </w:r>
            <w:r>
              <w:rPr>
                <w:color w:val="auto"/>
                <w:spacing w:val="-2"/>
                <w:sz w:val="21"/>
                <w:szCs w:val="21"/>
              </w:rPr>
              <w:t>③安装、调试及验收方</w:t>
            </w:r>
            <w:r>
              <w:rPr>
                <w:color w:val="auto"/>
                <w:spacing w:val="-1"/>
                <w:sz w:val="21"/>
                <w:szCs w:val="21"/>
              </w:rPr>
              <w:t>案:每完全满足一个评审标准得</w:t>
            </w:r>
            <w:r>
              <w:rPr>
                <w:rFonts w:hint="eastAsia"/>
                <w:color w:val="auto"/>
                <w:spacing w:val="-1"/>
                <w:sz w:val="21"/>
                <w:szCs w:val="21"/>
                <w:lang w:val="en-US" w:eastAsia="zh-CN"/>
              </w:rPr>
              <w:t xml:space="preserve"> </w:t>
            </w:r>
            <w:r>
              <w:rPr>
                <w:color w:val="auto"/>
                <w:spacing w:val="-1"/>
                <w:sz w:val="21"/>
                <w:szCs w:val="21"/>
              </w:rPr>
              <w:t>2</w:t>
            </w:r>
            <w:r>
              <w:rPr>
                <w:color w:val="auto"/>
                <w:spacing w:val="-43"/>
                <w:sz w:val="21"/>
                <w:szCs w:val="21"/>
              </w:rPr>
              <w:t xml:space="preserve"> </w:t>
            </w:r>
            <w:r>
              <w:rPr>
                <w:color w:val="auto"/>
                <w:spacing w:val="-1"/>
                <w:sz w:val="21"/>
                <w:szCs w:val="21"/>
              </w:rPr>
              <w:t>分，满分</w:t>
            </w:r>
            <w:r>
              <w:rPr>
                <w:color w:val="auto"/>
                <w:spacing w:val="-47"/>
                <w:sz w:val="21"/>
                <w:szCs w:val="21"/>
              </w:rPr>
              <w:t xml:space="preserve"> </w:t>
            </w:r>
            <w:r>
              <w:rPr>
                <w:color w:val="auto"/>
                <w:spacing w:val="-1"/>
                <w:sz w:val="21"/>
                <w:szCs w:val="21"/>
              </w:rPr>
              <w:t>6</w:t>
            </w:r>
            <w:r>
              <w:rPr>
                <w:color w:val="auto"/>
                <w:spacing w:val="-43"/>
                <w:sz w:val="21"/>
                <w:szCs w:val="21"/>
              </w:rPr>
              <w:t xml:space="preserve"> </w:t>
            </w:r>
            <w:r>
              <w:rPr>
                <w:color w:val="auto"/>
                <w:spacing w:val="-1"/>
                <w:sz w:val="21"/>
                <w:szCs w:val="21"/>
              </w:rPr>
              <w:t xml:space="preserve">分；未提供不得分； </w:t>
            </w:r>
            <w:r>
              <w:rPr>
                <w:color w:val="auto"/>
                <w:spacing w:val="-1"/>
                <w:sz w:val="21"/>
                <w:szCs w:val="21"/>
              </w:rPr>
              <w:br w:type="textWrapping"/>
            </w:r>
            <w:r>
              <w:rPr>
                <w:color w:val="auto"/>
                <w:spacing w:val="-1"/>
                <w:sz w:val="21"/>
                <w:szCs w:val="21"/>
              </w:rPr>
              <w:t>④物力</w:t>
            </w:r>
            <w:r>
              <w:rPr>
                <w:color w:val="auto"/>
                <w:spacing w:val="-3"/>
                <w:sz w:val="21"/>
                <w:szCs w:val="21"/>
              </w:rPr>
              <w:t>调配及保障措施：每完全满足一个评审标准得</w:t>
            </w:r>
            <w:r>
              <w:rPr>
                <w:color w:val="auto"/>
                <w:spacing w:val="-24"/>
                <w:sz w:val="21"/>
                <w:szCs w:val="21"/>
              </w:rPr>
              <w:t xml:space="preserve"> </w:t>
            </w:r>
            <w:r>
              <w:rPr>
                <w:color w:val="auto"/>
                <w:spacing w:val="-3"/>
                <w:sz w:val="21"/>
                <w:szCs w:val="21"/>
              </w:rPr>
              <w:t>1</w:t>
            </w:r>
            <w:r>
              <w:rPr>
                <w:color w:val="auto"/>
                <w:spacing w:val="-43"/>
                <w:sz w:val="21"/>
                <w:szCs w:val="21"/>
              </w:rPr>
              <w:t xml:space="preserve"> </w:t>
            </w:r>
            <w:r>
              <w:rPr>
                <w:color w:val="auto"/>
                <w:spacing w:val="-3"/>
                <w:sz w:val="21"/>
                <w:szCs w:val="21"/>
              </w:rPr>
              <w:t>分，满分3 分；未提供不</w:t>
            </w:r>
            <w:r>
              <w:rPr>
                <w:color w:val="auto"/>
                <w:sz w:val="21"/>
                <w:szCs w:val="21"/>
              </w:rPr>
              <w:t xml:space="preserve">得分； </w:t>
            </w:r>
            <w:r>
              <w:rPr>
                <w:color w:val="auto"/>
                <w:sz w:val="21"/>
                <w:szCs w:val="21"/>
              </w:rPr>
              <w:br w:type="textWrapping"/>
            </w:r>
            <w:r>
              <w:rPr>
                <w:color w:val="auto"/>
                <w:sz w:val="21"/>
                <w:szCs w:val="21"/>
              </w:rPr>
              <w:t>⑤</w:t>
            </w:r>
            <w:r>
              <w:rPr>
                <w:rFonts w:hint="eastAsia"/>
                <w:color w:val="auto"/>
                <w:sz w:val="21"/>
                <w:szCs w:val="21"/>
                <w:lang w:eastAsia="zh-CN"/>
              </w:rPr>
              <w:t>备品备件及耗材供应方案</w:t>
            </w:r>
            <w:r>
              <w:rPr>
                <w:color w:val="auto"/>
                <w:sz w:val="21"/>
                <w:szCs w:val="21"/>
              </w:rPr>
              <w:t>：每完全满足一个评审标准得</w:t>
            </w:r>
            <w:r>
              <w:rPr>
                <w:color w:val="auto"/>
                <w:spacing w:val="-31"/>
                <w:sz w:val="21"/>
                <w:szCs w:val="21"/>
              </w:rPr>
              <w:t xml:space="preserve"> </w:t>
            </w:r>
            <w:r>
              <w:rPr>
                <w:color w:val="auto"/>
                <w:sz w:val="21"/>
                <w:szCs w:val="21"/>
              </w:rPr>
              <w:t>1</w:t>
            </w:r>
            <w:r>
              <w:rPr>
                <w:color w:val="auto"/>
                <w:spacing w:val="-44"/>
                <w:sz w:val="21"/>
                <w:szCs w:val="21"/>
              </w:rPr>
              <w:t xml:space="preserve"> </w:t>
            </w:r>
            <w:r>
              <w:rPr>
                <w:color w:val="auto"/>
                <w:sz w:val="21"/>
                <w:szCs w:val="21"/>
              </w:rPr>
              <w:t>分，满分</w:t>
            </w:r>
            <w:r>
              <w:rPr>
                <w:rFonts w:hint="eastAsia"/>
                <w:color w:val="auto"/>
                <w:sz w:val="21"/>
                <w:szCs w:val="21"/>
                <w:lang w:val="en-US" w:eastAsia="zh-CN"/>
              </w:rPr>
              <w:t xml:space="preserve"> </w:t>
            </w:r>
            <w:r>
              <w:rPr>
                <w:color w:val="auto"/>
                <w:sz w:val="21"/>
                <w:szCs w:val="21"/>
              </w:rPr>
              <w:t>3</w:t>
            </w:r>
            <w:r>
              <w:rPr>
                <w:color w:val="auto"/>
                <w:spacing w:val="-44"/>
                <w:sz w:val="21"/>
                <w:szCs w:val="21"/>
              </w:rPr>
              <w:t xml:space="preserve"> </w:t>
            </w:r>
            <w:r>
              <w:rPr>
                <w:color w:val="auto"/>
                <w:sz w:val="21"/>
                <w:szCs w:val="21"/>
              </w:rPr>
              <w:t>分；未提</w:t>
            </w:r>
            <w:r>
              <w:rPr>
                <w:color w:val="auto"/>
                <w:spacing w:val="-2"/>
                <w:sz w:val="21"/>
                <w:szCs w:val="21"/>
              </w:rPr>
              <w:t>供不得分。</w:t>
            </w:r>
          </w:p>
        </w:tc>
      </w:tr>
      <w:tr w14:paraId="34F582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gridAfter w:val="1"/>
          <w:wBefore w:w="110" w:type="dxa"/>
          <w:wAfter w:w="103" w:type="dxa"/>
          <w:trHeight w:val="5763" w:hRule="exact"/>
        </w:trPr>
        <w:tc>
          <w:tcPr>
            <w:tcW w:w="836" w:type="dxa"/>
            <w:gridSpan w:val="2"/>
            <w:vMerge w:val="continue"/>
            <w:tcBorders>
              <w:top w:val="nil"/>
            </w:tcBorders>
            <w:vAlign w:val="top"/>
          </w:tcPr>
          <w:p w14:paraId="28B6FAE8">
            <w:pPr>
              <w:rPr>
                <w:rFonts w:ascii="Arial"/>
                <w:color w:val="auto"/>
                <w:sz w:val="21"/>
                <w:szCs w:val="21"/>
              </w:rPr>
            </w:pPr>
          </w:p>
        </w:tc>
        <w:tc>
          <w:tcPr>
            <w:tcW w:w="567" w:type="dxa"/>
            <w:vAlign w:val="center"/>
          </w:tcPr>
          <w:p w14:paraId="70CA8E3F">
            <w:pPr>
              <w:pStyle w:val="18"/>
              <w:tabs>
                <w:tab w:val="left" w:pos="-420"/>
              </w:tabs>
              <w:spacing w:before="71" w:line="289" w:lineRule="exact"/>
              <w:ind w:right="-76" w:rightChars="-36"/>
              <w:jc w:val="center"/>
              <w:rPr>
                <w:color w:val="auto"/>
                <w:sz w:val="21"/>
                <w:szCs w:val="21"/>
              </w:rPr>
            </w:pPr>
            <w:r>
              <w:rPr>
                <w:color w:val="auto"/>
                <w:position w:val="1"/>
                <w:sz w:val="21"/>
                <w:szCs w:val="21"/>
              </w:rPr>
              <w:t>2</w:t>
            </w:r>
          </w:p>
        </w:tc>
        <w:tc>
          <w:tcPr>
            <w:tcW w:w="1219" w:type="dxa"/>
            <w:vAlign w:val="top"/>
          </w:tcPr>
          <w:p w14:paraId="023A6151">
            <w:pPr>
              <w:rPr>
                <w:rFonts w:ascii="Arial"/>
                <w:color w:val="auto"/>
                <w:sz w:val="21"/>
                <w:szCs w:val="21"/>
              </w:rPr>
            </w:pPr>
          </w:p>
          <w:p w14:paraId="7EB9D8ED">
            <w:pPr>
              <w:rPr>
                <w:rFonts w:ascii="Arial"/>
                <w:color w:val="auto"/>
                <w:sz w:val="21"/>
                <w:szCs w:val="21"/>
              </w:rPr>
            </w:pPr>
          </w:p>
          <w:p w14:paraId="1D9457CF">
            <w:pPr>
              <w:rPr>
                <w:rFonts w:ascii="Arial"/>
                <w:color w:val="auto"/>
                <w:sz w:val="21"/>
                <w:szCs w:val="21"/>
              </w:rPr>
            </w:pPr>
          </w:p>
          <w:p w14:paraId="698075AF">
            <w:pPr>
              <w:rPr>
                <w:rFonts w:ascii="Arial"/>
                <w:color w:val="auto"/>
                <w:sz w:val="21"/>
                <w:szCs w:val="21"/>
              </w:rPr>
            </w:pPr>
          </w:p>
          <w:p w14:paraId="385FF613">
            <w:pPr>
              <w:pStyle w:val="18"/>
              <w:spacing w:before="72" w:line="355" w:lineRule="auto"/>
              <w:ind w:right="166"/>
              <w:jc w:val="center"/>
              <w:rPr>
                <w:color w:val="auto"/>
                <w:spacing w:val="-3"/>
                <w:sz w:val="21"/>
                <w:szCs w:val="21"/>
              </w:rPr>
            </w:pPr>
          </w:p>
          <w:p w14:paraId="5F999008">
            <w:pPr>
              <w:pStyle w:val="18"/>
              <w:spacing w:before="72" w:line="355" w:lineRule="auto"/>
              <w:ind w:right="166"/>
              <w:jc w:val="center"/>
              <w:rPr>
                <w:color w:val="auto"/>
                <w:spacing w:val="-3"/>
                <w:sz w:val="21"/>
                <w:szCs w:val="21"/>
              </w:rPr>
            </w:pPr>
          </w:p>
          <w:p w14:paraId="47EE0584">
            <w:pPr>
              <w:pStyle w:val="18"/>
              <w:spacing w:before="72" w:line="355" w:lineRule="auto"/>
              <w:ind w:right="166"/>
              <w:jc w:val="center"/>
              <w:rPr>
                <w:color w:val="auto"/>
                <w:spacing w:val="-3"/>
                <w:sz w:val="21"/>
                <w:szCs w:val="21"/>
              </w:rPr>
            </w:pPr>
            <w:r>
              <w:rPr>
                <w:color w:val="auto"/>
                <w:spacing w:val="-3"/>
                <w:sz w:val="21"/>
                <w:szCs w:val="21"/>
              </w:rPr>
              <w:t>技术响应</w:t>
            </w:r>
          </w:p>
          <w:p w14:paraId="48EAFC51">
            <w:pPr>
              <w:pStyle w:val="18"/>
              <w:spacing w:before="72" w:line="355" w:lineRule="auto"/>
              <w:ind w:right="166"/>
              <w:jc w:val="center"/>
              <w:rPr>
                <w:color w:val="auto"/>
                <w:sz w:val="21"/>
                <w:szCs w:val="21"/>
              </w:rPr>
            </w:pPr>
            <w:r>
              <w:rPr>
                <w:rFonts w:hint="eastAsia"/>
                <w:color w:val="auto"/>
                <w:spacing w:val="-4"/>
                <w:sz w:val="21"/>
                <w:szCs w:val="21"/>
                <w:lang w:val="en-US" w:eastAsia="zh-CN"/>
              </w:rPr>
              <w:t>17</w:t>
            </w:r>
            <w:r>
              <w:rPr>
                <w:color w:val="auto"/>
                <w:spacing w:val="-4"/>
                <w:sz w:val="21"/>
                <w:szCs w:val="21"/>
              </w:rPr>
              <w:t>分</w:t>
            </w:r>
          </w:p>
        </w:tc>
        <w:tc>
          <w:tcPr>
            <w:tcW w:w="7107" w:type="dxa"/>
            <w:vAlign w:val="top"/>
          </w:tcPr>
          <w:p w14:paraId="3C69216E">
            <w:pPr>
              <w:pStyle w:val="18"/>
              <w:spacing w:before="149" w:line="221" w:lineRule="auto"/>
              <w:ind w:left="555"/>
              <w:rPr>
                <w:b/>
                <w:bCs/>
                <w:color w:val="auto"/>
                <w:spacing w:val="-2"/>
                <w:sz w:val="21"/>
                <w:szCs w:val="21"/>
              </w:rPr>
            </w:pPr>
          </w:p>
          <w:p w14:paraId="515AE7DB">
            <w:pPr>
              <w:pStyle w:val="18"/>
              <w:spacing w:before="6" w:line="360" w:lineRule="auto"/>
              <w:ind w:left="531" w:leftChars="253" w:right="106" w:firstLine="18" w:firstLineChars="9"/>
              <w:jc w:val="both"/>
              <w:rPr>
                <w:rFonts w:ascii="宋体" w:hAnsi="宋体" w:eastAsia="宋体" w:cs="宋体"/>
                <w:b/>
                <w:bCs/>
                <w:color w:val="auto"/>
                <w:spacing w:val="-3"/>
                <w:sz w:val="21"/>
                <w:szCs w:val="21"/>
              </w:rPr>
            </w:pPr>
            <w:r>
              <w:rPr>
                <w:rFonts w:ascii="宋体" w:hAnsi="宋体" w:eastAsia="宋体" w:cs="宋体"/>
                <w:b/>
                <w:bCs/>
                <w:color w:val="auto"/>
                <w:spacing w:val="-3"/>
                <w:sz w:val="21"/>
                <w:szCs w:val="21"/>
              </w:rPr>
              <w:t>一、评审内容</w:t>
            </w:r>
          </w:p>
          <w:p w14:paraId="1C56777C">
            <w:pPr>
              <w:pStyle w:val="18"/>
              <w:spacing w:before="6" w:line="360" w:lineRule="auto"/>
              <w:ind w:left="531" w:leftChars="253" w:right="106" w:firstLine="18" w:firstLineChars="9"/>
              <w:jc w:val="both"/>
              <w:rPr>
                <w:rFonts w:ascii="宋体" w:hAnsi="宋体" w:eastAsia="宋体" w:cs="宋体"/>
                <w:color w:val="auto"/>
                <w:spacing w:val="-3"/>
                <w:sz w:val="21"/>
                <w:szCs w:val="21"/>
              </w:rPr>
            </w:pPr>
            <w:r>
              <w:rPr>
                <w:rFonts w:ascii="宋体" w:hAnsi="宋体" w:eastAsia="宋体" w:cs="宋体"/>
                <w:color w:val="auto"/>
                <w:spacing w:val="-3"/>
                <w:sz w:val="21"/>
                <w:szCs w:val="21"/>
              </w:rPr>
              <w:t>投标人需针对本项目提供完整的技术响应方案。</w:t>
            </w:r>
          </w:p>
          <w:p w14:paraId="671F8069">
            <w:pPr>
              <w:pStyle w:val="18"/>
              <w:spacing w:before="6" w:line="360" w:lineRule="auto"/>
              <w:ind w:left="531" w:leftChars="253" w:right="106" w:firstLine="18" w:firstLineChars="9"/>
              <w:jc w:val="both"/>
              <w:rPr>
                <w:rFonts w:ascii="宋体" w:hAnsi="宋体" w:eastAsia="宋体" w:cs="宋体"/>
                <w:b/>
                <w:bCs/>
                <w:color w:val="auto"/>
                <w:spacing w:val="-3"/>
                <w:sz w:val="21"/>
                <w:szCs w:val="21"/>
              </w:rPr>
            </w:pPr>
            <w:r>
              <w:rPr>
                <w:rFonts w:ascii="宋体" w:hAnsi="宋体" w:eastAsia="宋体" w:cs="宋体"/>
                <w:b/>
                <w:bCs/>
                <w:color w:val="auto"/>
                <w:spacing w:val="-3"/>
                <w:sz w:val="21"/>
                <w:szCs w:val="21"/>
              </w:rPr>
              <w:t>二、评审标准</w:t>
            </w:r>
            <w:r>
              <w:rPr>
                <w:rFonts w:hint="eastAsia" w:ascii="宋体" w:hAnsi="宋体" w:eastAsia="宋体" w:cs="宋体"/>
                <w:b/>
                <w:bCs/>
                <w:color w:val="auto"/>
                <w:spacing w:val="-3"/>
                <w:sz w:val="21"/>
                <w:szCs w:val="21"/>
                <w:lang w:val="en-US" w:eastAsia="zh-CN"/>
              </w:rPr>
              <w:t>及</w:t>
            </w:r>
            <w:r>
              <w:rPr>
                <w:rFonts w:ascii="宋体" w:hAnsi="宋体" w:eastAsia="宋体" w:cs="宋体"/>
                <w:b/>
                <w:bCs/>
                <w:color w:val="auto"/>
                <w:spacing w:val="-3"/>
                <w:sz w:val="21"/>
                <w:szCs w:val="21"/>
              </w:rPr>
              <w:t>赋分依据（满分</w:t>
            </w:r>
            <w:r>
              <w:rPr>
                <w:rFonts w:hint="eastAsia" w:ascii="宋体" w:hAnsi="宋体" w:eastAsia="宋体" w:cs="宋体"/>
                <w:b/>
                <w:bCs/>
                <w:color w:val="auto"/>
                <w:spacing w:val="-3"/>
                <w:sz w:val="21"/>
                <w:szCs w:val="21"/>
                <w:lang w:val="en-US" w:eastAsia="zh-CN"/>
              </w:rPr>
              <w:t>17</w:t>
            </w:r>
            <w:r>
              <w:rPr>
                <w:rFonts w:ascii="宋体" w:hAnsi="宋体" w:eastAsia="宋体" w:cs="宋体"/>
                <w:b/>
                <w:bCs/>
                <w:color w:val="auto"/>
                <w:spacing w:val="-3"/>
                <w:sz w:val="21"/>
                <w:szCs w:val="21"/>
              </w:rPr>
              <w:t>分）</w:t>
            </w:r>
          </w:p>
          <w:p w14:paraId="55D1A339">
            <w:pPr>
              <w:pStyle w:val="18"/>
              <w:spacing w:before="6" w:line="333" w:lineRule="auto"/>
              <w:ind w:left="531" w:leftChars="253" w:right="106" w:firstLine="18" w:firstLineChars="9"/>
              <w:jc w:val="both"/>
              <w:rPr>
                <w:color w:val="auto"/>
                <w:spacing w:val="-3"/>
                <w:sz w:val="21"/>
                <w:szCs w:val="21"/>
              </w:rPr>
            </w:pPr>
            <w:r>
              <w:rPr>
                <w:color w:val="auto"/>
                <w:spacing w:val="-3"/>
                <w:sz w:val="21"/>
                <w:szCs w:val="21"/>
              </w:rPr>
              <w:t>对所投</w:t>
            </w:r>
            <w:r>
              <w:rPr>
                <w:rFonts w:hint="eastAsia"/>
                <w:color w:val="auto"/>
                <w:spacing w:val="-3"/>
                <w:sz w:val="21"/>
                <w:szCs w:val="21"/>
                <w:lang w:val="en-US" w:eastAsia="zh-CN"/>
              </w:rPr>
              <w:t>产品</w:t>
            </w:r>
            <w:r>
              <w:rPr>
                <w:color w:val="auto"/>
                <w:spacing w:val="-3"/>
                <w:sz w:val="21"/>
                <w:szCs w:val="21"/>
              </w:rPr>
              <w:t>技术要求部分的所有指标：技术参数清晰明确，符合使用要求，技术指标和性能优于或完全满足招标文件要求</w:t>
            </w:r>
            <w:r>
              <w:rPr>
                <w:rFonts w:hint="eastAsia"/>
                <w:color w:val="auto"/>
                <w:spacing w:val="-3"/>
                <w:sz w:val="21"/>
                <w:szCs w:val="21"/>
                <w:lang w:val="en-US" w:eastAsia="zh-CN"/>
              </w:rPr>
              <w:t xml:space="preserve">得 17 </w:t>
            </w:r>
            <w:r>
              <w:rPr>
                <w:color w:val="auto"/>
                <w:spacing w:val="-3"/>
                <w:sz w:val="21"/>
                <w:szCs w:val="21"/>
              </w:rPr>
              <w:t>分。 每有一个</w:t>
            </w:r>
            <w:r>
              <w:rPr>
                <w:rFonts w:hint="eastAsia"/>
                <w:color w:val="auto"/>
                <w:spacing w:val="-3"/>
                <w:sz w:val="21"/>
                <w:szCs w:val="21"/>
                <w:lang w:val="en-US" w:eastAsia="zh-CN"/>
              </w:rPr>
              <w:t>技术参数</w:t>
            </w:r>
            <w:r>
              <w:rPr>
                <w:color w:val="auto"/>
                <w:spacing w:val="-3"/>
                <w:sz w:val="21"/>
                <w:szCs w:val="21"/>
              </w:rPr>
              <w:t>负偏离扣</w:t>
            </w:r>
            <w:r>
              <w:rPr>
                <w:rFonts w:hint="eastAsia"/>
                <w:color w:val="auto"/>
                <w:spacing w:val="-3"/>
                <w:sz w:val="21"/>
                <w:szCs w:val="21"/>
                <w:lang w:val="en-US" w:eastAsia="zh-CN"/>
              </w:rPr>
              <w:t xml:space="preserve"> 1 </w:t>
            </w:r>
            <w:r>
              <w:rPr>
                <w:color w:val="auto"/>
                <w:spacing w:val="-3"/>
                <w:sz w:val="21"/>
                <w:szCs w:val="21"/>
              </w:rPr>
              <w:t>分</w:t>
            </w:r>
            <w:r>
              <w:rPr>
                <w:rFonts w:hint="eastAsia"/>
                <w:color w:val="auto"/>
                <w:spacing w:val="-3"/>
                <w:sz w:val="21"/>
                <w:szCs w:val="21"/>
                <w:lang w:eastAsia="zh-CN"/>
              </w:rPr>
              <w:t>，</w:t>
            </w:r>
            <w:r>
              <w:rPr>
                <w:color w:val="auto"/>
                <w:spacing w:val="-3"/>
                <w:sz w:val="21"/>
                <w:szCs w:val="21"/>
              </w:rPr>
              <w:t xml:space="preserve">扣完为止。 </w:t>
            </w:r>
          </w:p>
          <w:p w14:paraId="77549F50">
            <w:pPr>
              <w:pStyle w:val="18"/>
              <w:spacing w:before="6" w:line="333" w:lineRule="auto"/>
              <w:ind w:left="531" w:leftChars="253" w:right="106" w:firstLine="18" w:firstLineChars="9"/>
              <w:jc w:val="both"/>
              <w:rPr>
                <w:color w:val="auto"/>
                <w:spacing w:val="-2"/>
                <w:sz w:val="21"/>
                <w:szCs w:val="21"/>
              </w:rPr>
            </w:pPr>
            <w:r>
              <w:rPr>
                <w:color w:val="auto"/>
                <w:spacing w:val="-3"/>
                <w:sz w:val="21"/>
                <w:szCs w:val="21"/>
              </w:rPr>
              <w:t>应提供佐证材料（不限于官网和功能截图</w:t>
            </w:r>
            <w:r>
              <w:rPr>
                <w:rFonts w:hint="eastAsia"/>
                <w:color w:val="auto"/>
                <w:spacing w:val="-3"/>
                <w:sz w:val="21"/>
                <w:szCs w:val="21"/>
                <w:lang w:val="en-US" w:eastAsia="zh-CN"/>
              </w:rPr>
              <w:t>或</w:t>
            </w:r>
            <w:r>
              <w:rPr>
                <w:color w:val="auto"/>
                <w:spacing w:val="-3"/>
                <w:sz w:val="21"/>
                <w:szCs w:val="21"/>
              </w:rPr>
              <w:t>产品检测报告</w:t>
            </w:r>
            <w:r>
              <w:rPr>
                <w:rFonts w:hint="eastAsia"/>
                <w:color w:val="auto"/>
                <w:spacing w:val="-3"/>
                <w:sz w:val="21"/>
                <w:szCs w:val="21"/>
                <w:lang w:val="en-US" w:eastAsia="zh-CN"/>
              </w:rPr>
              <w:t>或</w:t>
            </w:r>
            <w:r>
              <w:rPr>
                <w:color w:val="auto"/>
                <w:spacing w:val="-3"/>
                <w:sz w:val="21"/>
                <w:szCs w:val="21"/>
              </w:rPr>
              <w:t>产品彩页</w:t>
            </w:r>
            <w:r>
              <w:rPr>
                <w:rFonts w:hint="eastAsia"/>
                <w:color w:val="auto"/>
                <w:spacing w:val="-3"/>
                <w:sz w:val="21"/>
                <w:szCs w:val="21"/>
                <w:lang w:val="en-US" w:eastAsia="zh-CN"/>
              </w:rPr>
              <w:t>或</w:t>
            </w:r>
            <w:r>
              <w:rPr>
                <w:color w:val="auto"/>
                <w:spacing w:val="-3"/>
                <w:sz w:val="21"/>
                <w:szCs w:val="21"/>
              </w:rPr>
              <w:t>产品说明书等），未提供者视为负偏离。</w:t>
            </w:r>
          </w:p>
        </w:tc>
      </w:tr>
      <w:tr w14:paraId="06DAA1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8" w:hRule="atLeast"/>
        </w:trPr>
        <w:tc>
          <w:tcPr>
            <w:tcW w:w="811" w:type="dxa"/>
            <w:gridSpan w:val="2"/>
            <w:vMerge w:val="restart"/>
            <w:tcBorders>
              <w:bottom w:val="nil"/>
            </w:tcBorders>
            <w:vAlign w:val="top"/>
          </w:tcPr>
          <w:p w14:paraId="4525253C">
            <w:pPr>
              <w:rPr>
                <w:rFonts w:ascii="Arial"/>
                <w:color w:val="auto"/>
                <w:sz w:val="21"/>
              </w:rPr>
            </w:pPr>
          </w:p>
        </w:tc>
        <w:tc>
          <w:tcPr>
            <w:tcW w:w="702" w:type="dxa"/>
            <w:gridSpan w:val="2"/>
            <w:vAlign w:val="top"/>
          </w:tcPr>
          <w:p w14:paraId="117C6B6B">
            <w:pPr>
              <w:spacing w:line="244" w:lineRule="auto"/>
              <w:rPr>
                <w:rFonts w:ascii="Arial"/>
                <w:color w:val="auto"/>
                <w:sz w:val="21"/>
              </w:rPr>
            </w:pPr>
          </w:p>
          <w:p w14:paraId="12EEC89C">
            <w:pPr>
              <w:spacing w:line="245" w:lineRule="auto"/>
              <w:rPr>
                <w:rFonts w:ascii="Arial"/>
                <w:color w:val="auto"/>
                <w:sz w:val="21"/>
              </w:rPr>
            </w:pPr>
          </w:p>
          <w:p w14:paraId="07D26EA7">
            <w:pPr>
              <w:spacing w:line="245" w:lineRule="auto"/>
              <w:rPr>
                <w:rFonts w:ascii="Arial"/>
                <w:color w:val="auto"/>
                <w:sz w:val="21"/>
              </w:rPr>
            </w:pPr>
          </w:p>
          <w:p w14:paraId="6BBCD2CC">
            <w:pPr>
              <w:spacing w:line="245" w:lineRule="auto"/>
              <w:rPr>
                <w:rFonts w:ascii="Arial"/>
                <w:color w:val="auto"/>
                <w:sz w:val="21"/>
              </w:rPr>
            </w:pPr>
          </w:p>
          <w:p w14:paraId="3F929AFA">
            <w:pPr>
              <w:spacing w:line="245" w:lineRule="auto"/>
              <w:rPr>
                <w:rFonts w:ascii="Arial"/>
                <w:color w:val="auto"/>
                <w:sz w:val="21"/>
              </w:rPr>
            </w:pPr>
          </w:p>
          <w:p w14:paraId="6F46CA7B">
            <w:pPr>
              <w:spacing w:line="245" w:lineRule="auto"/>
              <w:rPr>
                <w:rFonts w:ascii="Arial"/>
                <w:color w:val="auto"/>
                <w:sz w:val="21"/>
              </w:rPr>
            </w:pPr>
          </w:p>
          <w:p w14:paraId="440BB7EA">
            <w:pPr>
              <w:spacing w:line="245" w:lineRule="auto"/>
              <w:rPr>
                <w:rFonts w:ascii="Arial"/>
                <w:color w:val="auto"/>
                <w:sz w:val="21"/>
              </w:rPr>
            </w:pPr>
          </w:p>
          <w:p w14:paraId="60657336">
            <w:pPr>
              <w:spacing w:line="245" w:lineRule="auto"/>
              <w:rPr>
                <w:rFonts w:ascii="Arial"/>
                <w:color w:val="auto"/>
                <w:sz w:val="21"/>
              </w:rPr>
            </w:pPr>
          </w:p>
          <w:p w14:paraId="16EFB747">
            <w:pPr>
              <w:pStyle w:val="18"/>
              <w:spacing w:before="72" w:line="241" w:lineRule="auto"/>
              <w:ind w:left="305"/>
              <w:rPr>
                <w:color w:val="auto"/>
                <w:sz w:val="22"/>
                <w:szCs w:val="22"/>
              </w:rPr>
            </w:pPr>
            <w:r>
              <w:rPr>
                <w:color w:val="auto"/>
                <w:sz w:val="22"/>
                <w:szCs w:val="22"/>
              </w:rPr>
              <w:t>3</w:t>
            </w:r>
          </w:p>
        </w:tc>
        <w:tc>
          <w:tcPr>
            <w:tcW w:w="1219" w:type="dxa"/>
            <w:vAlign w:val="top"/>
          </w:tcPr>
          <w:p w14:paraId="262145B0">
            <w:pPr>
              <w:spacing w:line="249" w:lineRule="auto"/>
              <w:rPr>
                <w:rFonts w:ascii="Arial"/>
                <w:color w:val="auto"/>
                <w:sz w:val="21"/>
                <w:szCs w:val="21"/>
              </w:rPr>
            </w:pPr>
          </w:p>
          <w:p w14:paraId="3E8E0A40">
            <w:pPr>
              <w:spacing w:line="249" w:lineRule="auto"/>
              <w:rPr>
                <w:rFonts w:ascii="Arial"/>
                <w:color w:val="auto"/>
                <w:sz w:val="21"/>
                <w:szCs w:val="21"/>
              </w:rPr>
            </w:pPr>
          </w:p>
          <w:p w14:paraId="298C8EEF">
            <w:pPr>
              <w:spacing w:line="250" w:lineRule="auto"/>
              <w:rPr>
                <w:rFonts w:ascii="Arial"/>
                <w:color w:val="auto"/>
                <w:sz w:val="21"/>
                <w:szCs w:val="21"/>
              </w:rPr>
            </w:pPr>
          </w:p>
          <w:p w14:paraId="702E71A4">
            <w:pPr>
              <w:spacing w:line="250" w:lineRule="auto"/>
              <w:rPr>
                <w:rFonts w:ascii="Arial"/>
                <w:color w:val="auto"/>
                <w:sz w:val="21"/>
                <w:szCs w:val="21"/>
              </w:rPr>
            </w:pPr>
          </w:p>
          <w:p w14:paraId="6017E894">
            <w:pPr>
              <w:spacing w:line="250" w:lineRule="auto"/>
              <w:rPr>
                <w:rFonts w:ascii="Arial"/>
                <w:color w:val="auto"/>
                <w:sz w:val="21"/>
                <w:szCs w:val="21"/>
              </w:rPr>
            </w:pPr>
          </w:p>
          <w:p w14:paraId="38771864">
            <w:pPr>
              <w:spacing w:line="250" w:lineRule="auto"/>
              <w:rPr>
                <w:rFonts w:ascii="Arial"/>
                <w:color w:val="auto"/>
                <w:sz w:val="21"/>
                <w:szCs w:val="21"/>
              </w:rPr>
            </w:pPr>
          </w:p>
          <w:p w14:paraId="301DB582">
            <w:pPr>
              <w:spacing w:line="250" w:lineRule="auto"/>
              <w:rPr>
                <w:rFonts w:ascii="Arial"/>
                <w:color w:val="auto"/>
                <w:sz w:val="21"/>
                <w:szCs w:val="21"/>
              </w:rPr>
            </w:pPr>
          </w:p>
          <w:p w14:paraId="19C4D597">
            <w:pPr>
              <w:pStyle w:val="18"/>
              <w:spacing w:before="72" w:line="355" w:lineRule="auto"/>
              <w:ind w:left="146" w:right="139" w:firstLine="29"/>
              <w:rPr>
                <w:color w:val="auto"/>
                <w:sz w:val="21"/>
                <w:szCs w:val="21"/>
              </w:rPr>
            </w:pPr>
            <w:r>
              <w:rPr>
                <w:color w:val="auto"/>
                <w:spacing w:val="-3"/>
                <w:sz w:val="21"/>
                <w:szCs w:val="21"/>
              </w:rPr>
              <w:t>质量保证</w:t>
            </w:r>
            <w:r>
              <w:rPr>
                <w:color w:val="auto"/>
                <w:spacing w:val="-7"/>
                <w:sz w:val="21"/>
                <w:szCs w:val="21"/>
              </w:rPr>
              <w:t>措施</w:t>
            </w:r>
            <w:r>
              <w:rPr>
                <w:color w:val="auto"/>
                <w:spacing w:val="8"/>
                <w:sz w:val="21"/>
                <w:szCs w:val="21"/>
              </w:rPr>
              <w:t xml:space="preserve"> </w:t>
            </w:r>
            <w:r>
              <w:rPr>
                <w:rFonts w:hint="eastAsia"/>
                <w:color w:val="auto"/>
                <w:spacing w:val="-7"/>
                <w:sz w:val="21"/>
                <w:szCs w:val="21"/>
                <w:lang w:val="en-US" w:eastAsia="zh-CN"/>
              </w:rPr>
              <w:t>12</w:t>
            </w:r>
            <w:r>
              <w:rPr>
                <w:color w:val="auto"/>
                <w:spacing w:val="-7"/>
                <w:sz w:val="21"/>
                <w:szCs w:val="21"/>
              </w:rPr>
              <w:t>分</w:t>
            </w:r>
          </w:p>
        </w:tc>
        <w:tc>
          <w:tcPr>
            <w:tcW w:w="7210" w:type="dxa"/>
            <w:gridSpan w:val="2"/>
            <w:vAlign w:val="top"/>
          </w:tcPr>
          <w:p w14:paraId="7C6CA39F">
            <w:pPr>
              <w:pStyle w:val="18"/>
              <w:spacing w:before="151" w:line="221" w:lineRule="auto"/>
              <w:ind w:left="555"/>
              <w:rPr>
                <w:b/>
                <w:bCs/>
                <w:color w:val="auto"/>
                <w:sz w:val="21"/>
                <w:szCs w:val="21"/>
              </w:rPr>
            </w:pPr>
            <w:r>
              <w:rPr>
                <w:b/>
                <w:bCs/>
                <w:color w:val="auto"/>
                <w:spacing w:val="-2"/>
                <w:sz w:val="21"/>
                <w:szCs w:val="21"/>
              </w:rPr>
              <w:t>一、评审内容</w:t>
            </w:r>
          </w:p>
          <w:p w14:paraId="6A4E133A">
            <w:pPr>
              <w:pStyle w:val="18"/>
              <w:spacing w:before="157" w:line="352" w:lineRule="auto"/>
              <w:ind w:left="113" w:right="106" w:firstLine="439"/>
              <w:rPr>
                <w:color w:val="auto"/>
                <w:sz w:val="21"/>
                <w:szCs w:val="21"/>
              </w:rPr>
            </w:pPr>
            <w:r>
              <w:rPr>
                <w:color w:val="auto"/>
                <w:spacing w:val="-2"/>
                <w:sz w:val="21"/>
                <w:szCs w:val="21"/>
              </w:rPr>
              <w:t>根据项目实际需求，提供质量保证方案。内容包含①质量保证措施②应急处理方案。</w:t>
            </w:r>
          </w:p>
          <w:p w14:paraId="2FF55209">
            <w:pPr>
              <w:pStyle w:val="18"/>
              <w:spacing w:line="221" w:lineRule="auto"/>
              <w:ind w:left="555"/>
              <w:rPr>
                <w:b/>
                <w:bCs/>
                <w:color w:val="auto"/>
                <w:sz w:val="21"/>
                <w:szCs w:val="21"/>
              </w:rPr>
            </w:pPr>
            <w:r>
              <w:rPr>
                <w:b/>
                <w:bCs/>
                <w:color w:val="auto"/>
                <w:spacing w:val="-2"/>
                <w:sz w:val="21"/>
                <w:szCs w:val="21"/>
              </w:rPr>
              <w:t>二、评审标准</w:t>
            </w:r>
          </w:p>
          <w:p w14:paraId="60D6C3AA">
            <w:pPr>
              <w:pStyle w:val="18"/>
              <w:spacing w:before="157" w:line="352" w:lineRule="auto"/>
              <w:ind w:left="437" w:leftChars="208" w:right="91" w:firstLine="0" w:firstLineChars="0"/>
              <w:jc w:val="both"/>
              <w:rPr>
                <w:color w:val="auto"/>
                <w:sz w:val="21"/>
                <w:szCs w:val="21"/>
              </w:rPr>
            </w:pPr>
            <w:r>
              <w:rPr>
                <w:color w:val="auto"/>
                <w:spacing w:val="-2"/>
                <w:sz w:val="21"/>
                <w:szCs w:val="21"/>
              </w:rPr>
              <w:t>1、完整性：方案须全面，对评审内容中的各项要求有详细描述；</w:t>
            </w:r>
            <w:r>
              <w:rPr>
                <w:color w:val="auto"/>
                <w:spacing w:val="-2"/>
                <w:sz w:val="21"/>
                <w:szCs w:val="21"/>
              </w:rPr>
              <w:br w:type="textWrapping"/>
            </w:r>
            <w:r>
              <w:rPr>
                <w:color w:val="auto"/>
                <w:spacing w:val="-2"/>
                <w:sz w:val="21"/>
                <w:szCs w:val="21"/>
              </w:rPr>
              <w:t>2、</w:t>
            </w:r>
            <w:r>
              <w:rPr>
                <w:color w:val="auto"/>
                <w:spacing w:val="2"/>
                <w:sz w:val="21"/>
                <w:szCs w:val="21"/>
              </w:rPr>
              <w:t>可实施性：切合本项目实际情况，实施步骤清</w:t>
            </w:r>
            <w:r>
              <w:rPr>
                <w:color w:val="auto"/>
                <w:spacing w:val="1"/>
                <w:sz w:val="21"/>
                <w:szCs w:val="21"/>
              </w:rPr>
              <w:t>晰、合理；</w:t>
            </w:r>
            <w:r>
              <w:rPr>
                <w:color w:val="auto"/>
                <w:spacing w:val="1"/>
                <w:sz w:val="21"/>
                <w:szCs w:val="21"/>
              </w:rPr>
              <w:br w:type="textWrapping"/>
            </w:r>
            <w:r>
              <w:rPr>
                <w:color w:val="auto"/>
                <w:spacing w:val="1"/>
                <w:sz w:val="21"/>
                <w:szCs w:val="21"/>
              </w:rPr>
              <w:t>3、针对性：方</w:t>
            </w:r>
            <w:r>
              <w:rPr>
                <w:color w:val="auto"/>
                <w:spacing w:val="-1"/>
                <w:sz w:val="21"/>
                <w:szCs w:val="21"/>
              </w:rPr>
              <w:t>案能够紧扣项目实际情况，内容科学合理。</w:t>
            </w:r>
          </w:p>
          <w:p w14:paraId="36355C8E">
            <w:pPr>
              <w:pStyle w:val="18"/>
              <w:spacing w:before="2" w:line="309" w:lineRule="auto"/>
              <w:ind w:left="550" w:leftChars="262" w:right="106" w:firstLine="20" w:firstLineChars="9"/>
              <w:jc w:val="both"/>
              <w:rPr>
                <w:color w:val="auto"/>
                <w:sz w:val="21"/>
                <w:szCs w:val="21"/>
              </w:rPr>
            </w:pPr>
            <w:r>
              <w:rPr>
                <w:b/>
                <w:bCs/>
                <w:color w:val="auto"/>
                <w:spacing w:val="3"/>
                <w:sz w:val="21"/>
                <w:szCs w:val="21"/>
              </w:rPr>
              <w:t>三、赋分依据（满分</w:t>
            </w:r>
            <w:r>
              <w:rPr>
                <w:rFonts w:hint="eastAsia"/>
                <w:b/>
                <w:bCs/>
                <w:color w:val="auto"/>
                <w:spacing w:val="3"/>
                <w:sz w:val="21"/>
                <w:szCs w:val="21"/>
                <w:lang w:val="en-US" w:eastAsia="zh-CN"/>
              </w:rPr>
              <w:t>12</w:t>
            </w:r>
            <w:r>
              <w:rPr>
                <w:b/>
                <w:bCs/>
                <w:color w:val="auto"/>
                <w:spacing w:val="-36"/>
                <w:sz w:val="21"/>
                <w:szCs w:val="21"/>
              </w:rPr>
              <w:t xml:space="preserve"> </w:t>
            </w:r>
            <w:r>
              <w:rPr>
                <w:b/>
                <w:bCs/>
                <w:color w:val="auto"/>
                <w:spacing w:val="3"/>
                <w:sz w:val="21"/>
                <w:szCs w:val="21"/>
              </w:rPr>
              <w:t>分）</w:t>
            </w:r>
            <w:r>
              <w:rPr>
                <w:color w:val="auto"/>
                <w:spacing w:val="3"/>
                <w:sz w:val="21"/>
                <w:szCs w:val="21"/>
              </w:rPr>
              <w:t xml:space="preserve"> </w:t>
            </w:r>
            <w:r>
              <w:rPr>
                <w:color w:val="auto"/>
                <w:spacing w:val="3"/>
                <w:sz w:val="21"/>
                <w:szCs w:val="21"/>
              </w:rPr>
              <w:br w:type="textWrapping"/>
            </w:r>
            <w:r>
              <w:rPr>
                <w:color w:val="auto"/>
                <w:spacing w:val="3"/>
                <w:sz w:val="21"/>
                <w:szCs w:val="21"/>
              </w:rPr>
              <w:t>①质量保证措施：每完全满足一个评审</w:t>
            </w:r>
            <w:r>
              <w:rPr>
                <w:color w:val="auto"/>
                <w:spacing w:val="-4"/>
                <w:sz w:val="21"/>
                <w:szCs w:val="21"/>
              </w:rPr>
              <w:t>标准得</w:t>
            </w:r>
            <w:r>
              <w:rPr>
                <w:color w:val="auto"/>
                <w:spacing w:val="-13"/>
                <w:sz w:val="21"/>
                <w:szCs w:val="21"/>
              </w:rPr>
              <w:t xml:space="preserve"> </w:t>
            </w:r>
            <w:r>
              <w:rPr>
                <w:rFonts w:hint="eastAsia"/>
                <w:color w:val="auto"/>
                <w:spacing w:val="-4"/>
                <w:sz w:val="21"/>
                <w:szCs w:val="21"/>
                <w:lang w:val="en-US" w:eastAsia="zh-CN"/>
              </w:rPr>
              <w:t xml:space="preserve">2 </w:t>
            </w:r>
            <w:r>
              <w:rPr>
                <w:color w:val="auto"/>
                <w:spacing w:val="-4"/>
                <w:sz w:val="21"/>
                <w:szCs w:val="21"/>
              </w:rPr>
              <w:t>分，满分</w:t>
            </w:r>
            <w:r>
              <w:rPr>
                <w:color w:val="auto"/>
                <w:spacing w:val="-42"/>
                <w:sz w:val="21"/>
                <w:szCs w:val="21"/>
              </w:rPr>
              <w:t xml:space="preserve"> </w:t>
            </w:r>
            <w:r>
              <w:rPr>
                <w:rFonts w:hint="eastAsia"/>
                <w:color w:val="auto"/>
                <w:spacing w:val="-42"/>
                <w:sz w:val="21"/>
                <w:szCs w:val="21"/>
                <w:lang w:val="en-US" w:eastAsia="zh-CN"/>
              </w:rPr>
              <w:t xml:space="preserve"> </w:t>
            </w:r>
            <w:r>
              <w:rPr>
                <w:rFonts w:hint="eastAsia"/>
                <w:color w:val="auto"/>
                <w:spacing w:val="-4"/>
                <w:sz w:val="21"/>
                <w:szCs w:val="21"/>
                <w:lang w:val="en-US" w:eastAsia="zh-CN"/>
              </w:rPr>
              <w:t>6</w:t>
            </w:r>
            <w:r>
              <w:rPr>
                <w:color w:val="auto"/>
                <w:spacing w:val="-46"/>
                <w:sz w:val="21"/>
                <w:szCs w:val="21"/>
              </w:rPr>
              <w:t xml:space="preserve"> </w:t>
            </w:r>
            <w:r>
              <w:rPr>
                <w:color w:val="auto"/>
                <w:spacing w:val="-4"/>
                <w:sz w:val="21"/>
                <w:szCs w:val="21"/>
              </w:rPr>
              <w:t xml:space="preserve">分；未提供不得分； </w:t>
            </w:r>
            <w:r>
              <w:rPr>
                <w:color w:val="auto"/>
                <w:spacing w:val="-4"/>
                <w:sz w:val="21"/>
                <w:szCs w:val="21"/>
              </w:rPr>
              <w:br w:type="textWrapping"/>
            </w:r>
            <w:r>
              <w:rPr>
                <w:color w:val="auto"/>
                <w:spacing w:val="-4"/>
                <w:sz w:val="21"/>
                <w:szCs w:val="21"/>
              </w:rPr>
              <w:t>②应急处理方案:每完全满足一</w:t>
            </w:r>
            <w:r>
              <w:rPr>
                <w:color w:val="auto"/>
                <w:sz w:val="21"/>
                <w:szCs w:val="21"/>
              </w:rPr>
              <w:t>个评审标准得</w:t>
            </w:r>
            <w:r>
              <w:rPr>
                <w:rFonts w:hint="eastAsia"/>
                <w:color w:val="auto"/>
                <w:sz w:val="21"/>
                <w:szCs w:val="21"/>
                <w:lang w:val="en-US" w:eastAsia="zh-CN"/>
              </w:rPr>
              <w:t xml:space="preserve"> </w:t>
            </w:r>
            <w:r>
              <w:rPr>
                <w:color w:val="auto"/>
                <w:spacing w:val="-30"/>
                <w:sz w:val="21"/>
                <w:szCs w:val="21"/>
              </w:rPr>
              <w:t xml:space="preserve"> </w:t>
            </w:r>
            <w:r>
              <w:rPr>
                <w:rFonts w:hint="eastAsia"/>
                <w:color w:val="auto"/>
                <w:sz w:val="21"/>
                <w:szCs w:val="21"/>
                <w:lang w:val="en-US" w:eastAsia="zh-CN"/>
              </w:rPr>
              <w:t xml:space="preserve">2 </w:t>
            </w:r>
            <w:r>
              <w:rPr>
                <w:color w:val="auto"/>
                <w:sz w:val="21"/>
                <w:szCs w:val="21"/>
              </w:rPr>
              <w:t>分，满分</w:t>
            </w:r>
            <w:r>
              <w:rPr>
                <w:rFonts w:hint="eastAsia"/>
                <w:color w:val="auto"/>
                <w:sz w:val="21"/>
                <w:szCs w:val="21"/>
                <w:lang w:val="en-US" w:eastAsia="zh-CN"/>
              </w:rPr>
              <w:t xml:space="preserve"> 6 </w:t>
            </w:r>
            <w:r>
              <w:rPr>
                <w:color w:val="auto"/>
                <w:sz w:val="21"/>
                <w:szCs w:val="21"/>
              </w:rPr>
              <w:t>分；未提供不得分。</w:t>
            </w:r>
          </w:p>
        </w:tc>
      </w:tr>
      <w:tr w14:paraId="6A5277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3" w:hRule="atLeast"/>
        </w:trPr>
        <w:tc>
          <w:tcPr>
            <w:tcW w:w="811" w:type="dxa"/>
            <w:gridSpan w:val="2"/>
            <w:vMerge w:val="continue"/>
            <w:tcBorders>
              <w:top w:val="nil"/>
            </w:tcBorders>
            <w:vAlign w:val="top"/>
          </w:tcPr>
          <w:p w14:paraId="5228286F">
            <w:pPr>
              <w:rPr>
                <w:rFonts w:ascii="Arial"/>
                <w:color w:val="auto"/>
                <w:sz w:val="21"/>
              </w:rPr>
            </w:pPr>
          </w:p>
        </w:tc>
        <w:tc>
          <w:tcPr>
            <w:tcW w:w="702" w:type="dxa"/>
            <w:gridSpan w:val="2"/>
            <w:vAlign w:val="top"/>
          </w:tcPr>
          <w:p w14:paraId="5E7736CF">
            <w:pPr>
              <w:spacing w:line="263" w:lineRule="auto"/>
              <w:rPr>
                <w:rFonts w:ascii="Arial"/>
                <w:color w:val="auto"/>
                <w:sz w:val="21"/>
              </w:rPr>
            </w:pPr>
          </w:p>
          <w:p w14:paraId="6BCEFBAC">
            <w:pPr>
              <w:spacing w:line="263" w:lineRule="auto"/>
              <w:rPr>
                <w:rFonts w:ascii="Arial"/>
                <w:color w:val="auto"/>
                <w:sz w:val="21"/>
              </w:rPr>
            </w:pPr>
          </w:p>
          <w:p w14:paraId="6A5A8D19">
            <w:pPr>
              <w:spacing w:line="263" w:lineRule="auto"/>
              <w:rPr>
                <w:rFonts w:ascii="Arial"/>
                <w:color w:val="auto"/>
                <w:sz w:val="21"/>
              </w:rPr>
            </w:pPr>
          </w:p>
          <w:p w14:paraId="10B8DC02">
            <w:pPr>
              <w:spacing w:line="264" w:lineRule="auto"/>
              <w:rPr>
                <w:rFonts w:ascii="Arial"/>
                <w:color w:val="auto"/>
                <w:sz w:val="21"/>
              </w:rPr>
            </w:pPr>
          </w:p>
          <w:p w14:paraId="6722BC8C">
            <w:pPr>
              <w:spacing w:line="264" w:lineRule="auto"/>
              <w:rPr>
                <w:rFonts w:ascii="Arial"/>
                <w:color w:val="auto"/>
                <w:sz w:val="21"/>
              </w:rPr>
            </w:pPr>
          </w:p>
          <w:p w14:paraId="5592D84C">
            <w:pPr>
              <w:spacing w:line="264" w:lineRule="auto"/>
              <w:rPr>
                <w:rFonts w:ascii="Arial"/>
                <w:color w:val="auto"/>
                <w:sz w:val="21"/>
              </w:rPr>
            </w:pPr>
          </w:p>
          <w:p w14:paraId="7B0BA905">
            <w:pPr>
              <w:spacing w:line="264" w:lineRule="auto"/>
              <w:rPr>
                <w:rFonts w:ascii="Arial"/>
                <w:color w:val="auto"/>
                <w:sz w:val="21"/>
              </w:rPr>
            </w:pPr>
          </w:p>
          <w:p w14:paraId="685368CD">
            <w:pPr>
              <w:spacing w:line="264" w:lineRule="auto"/>
              <w:rPr>
                <w:rFonts w:ascii="Arial"/>
                <w:color w:val="auto"/>
                <w:sz w:val="21"/>
              </w:rPr>
            </w:pPr>
          </w:p>
          <w:p w14:paraId="1DA35EA8">
            <w:pPr>
              <w:spacing w:line="264" w:lineRule="auto"/>
              <w:rPr>
                <w:rFonts w:ascii="Arial"/>
                <w:color w:val="auto"/>
                <w:sz w:val="21"/>
              </w:rPr>
            </w:pPr>
          </w:p>
          <w:p w14:paraId="25A216EC">
            <w:pPr>
              <w:pStyle w:val="18"/>
              <w:spacing w:before="71" w:line="289" w:lineRule="exact"/>
              <w:ind w:left="300"/>
              <w:rPr>
                <w:color w:val="auto"/>
                <w:sz w:val="22"/>
                <w:szCs w:val="22"/>
              </w:rPr>
            </w:pPr>
            <w:r>
              <w:rPr>
                <w:color w:val="auto"/>
                <w:position w:val="1"/>
                <w:sz w:val="22"/>
                <w:szCs w:val="22"/>
              </w:rPr>
              <w:t>4</w:t>
            </w:r>
          </w:p>
        </w:tc>
        <w:tc>
          <w:tcPr>
            <w:tcW w:w="1219" w:type="dxa"/>
            <w:vAlign w:val="top"/>
          </w:tcPr>
          <w:p w14:paraId="416F9A70">
            <w:pPr>
              <w:rPr>
                <w:rFonts w:ascii="Arial"/>
                <w:color w:val="auto"/>
                <w:sz w:val="21"/>
                <w:szCs w:val="21"/>
              </w:rPr>
            </w:pPr>
          </w:p>
          <w:p w14:paraId="2F51DFB6">
            <w:pPr>
              <w:rPr>
                <w:rFonts w:ascii="Arial"/>
                <w:color w:val="auto"/>
                <w:sz w:val="21"/>
                <w:szCs w:val="21"/>
              </w:rPr>
            </w:pPr>
          </w:p>
          <w:p w14:paraId="2FB3AFB4">
            <w:pPr>
              <w:rPr>
                <w:rFonts w:ascii="Arial"/>
                <w:color w:val="auto"/>
                <w:sz w:val="21"/>
                <w:szCs w:val="21"/>
              </w:rPr>
            </w:pPr>
          </w:p>
          <w:p w14:paraId="6DA13019">
            <w:pPr>
              <w:rPr>
                <w:rFonts w:ascii="Arial"/>
                <w:color w:val="auto"/>
                <w:sz w:val="21"/>
                <w:szCs w:val="21"/>
              </w:rPr>
            </w:pPr>
          </w:p>
          <w:p w14:paraId="27C542F8">
            <w:pPr>
              <w:rPr>
                <w:rFonts w:ascii="Arial"/>
                <w:color w:val="auto"/>
                <w:sz w:val="21"/>
                <w:szCs w:val="21"/>
              </w:rPr>
            </w:pPr>
          </w:p>
          <w:p w14:paraId="01C867E4">
            <w:pPr>
              <w:rPr>
                <w:rFonts w:ascii="Arial"/>
                <w:color w:val="auto"/>
                <w:sz w:val="21"/>
                <w:szCs w:val="21"/>
              </w:rPr>
            </w:pPr>
          </w:p>
          <w:p w14:paraId="7C1DC09A">
            <w:pPr>
              <w:rPr>
                <w:rFonts w:ascii="Arial"/>
                <w:color w:val="auto"/>
                <w:sz w:val="21"/>
                <w:szCs w:val="21"/>
              </w:rPr>
            </w:pPr>
          </w:p>
          <w:p w14:paraId="54DDA554">
            <w:pPr>
              <w:spacing w:line="241" w:lineRule="auto"/>
              <w:rPr>
                <w:rFonts w:ascii="Arial"/>
                <w:color w:val="auto"/>
                <w:sz w:val="21"/>
                <w:szCs w:val="21"/>
              </w:rPr>
            </w:pPr>
          </w:p>
          <w:p w14:paraId="19EB6EC7">
            <w:pPr>
              <w:spacing w:line="241" w:lineRule="auto"/>
              <w:rPr>
                <w:rFonts w:ascii="Arial"/>
                <w:color w:val="auto"/>
                <w:sz w:val="21"/>
                <w:szCs w:val="21"/>
              </w:rPr>
            </w:pPr>
          </w:p>
          <w:p w14:paraId="193AD7D8">
            <w:pPr>
              <w:pStyle w:val="18"/>
              <w:spacing w:before="72" w:line="355" w:lineRule="auto"/>
              <w:ind w:left="421" w:right="166" w:hanging="246"/>
              <w:rPr>
                <w:color w:val="auto"/>
                <w:sz w:val="21"/>
                <w:szCs w:val="21"/>
              </w:rPr>
            </w:pPr>
            <w:r>
              <w:rPr>
                <w:color w:val="auto"/>
                <w:spacing w:val="-2"/>
                <w:sz w:val="21"/>
                <w:szCs w:val="21"/>
              </w:rPr>
              <w:t>售后服务</w:t>
            </w:r>
            <w:r>
              <w:rPr>
                <w:color w:val="auto"/>
                <w:spacing w:val="-5"/>
                <w:sz w:val="21"/>
                <w:szCs w:val="21"/>
              </w:rPr>
              <w:t>6</w:t>
            </w:r>
            <w:r>
              <w:rPr>
                <w:color w:val="auto"/>
                <w:spacing w:val="-44"/>
                <w:sz w:val="21"/>
                <w:szCs w:val="21"/>
              </w:rPr>
              <w:t xml:space="preserve"> </w:t>
            </w:r>
            <w:r>
              <w:rPr>
                <w:color w:val="auto"/>
                <w:spacing w:val="-5"/>
                <w:sz w:val="21"/>
                <w:szCs w:val="21"/>
              </w:rPr>
              <w:t>分</w:t>
            </w:r>
          </w:p>
        </w:tc>
        <w:tc>
          <w:tcPr>
            <w:tcW w:w="7210" w:type="dxa"/>
            <w:gridSpan w:val="2"/>
            <w:vAlign w:val="top"/>
          </w:tcPr>
          <w:p w14:paraId="103CD724">
            <w:pPr>
              <w:pStyle w:val="18"/>
              <w:spacing w:before="148" w:line="221" w:lineRule="auto"/>
              <w:ind w:left="555"/>
              <w:rPr>
                <w:b/>
                <w:bCs/>
                <w:color w:val="auto"/>
                <w:sz w:val="21"/>
                <w:szCs w:val="21"/>
              </w:rPr>
            </w:pPr>
            <w:r>
              <w:rPr>
                <w:b/>
                <w:bCs/>
                <w:color w:val="auto"/>
                <w:spacing w:val="-2"/>
                <w:sz w:val="21"/>
                <w:szCs w:val="21"/>
              </w:rPr>
              <w:t>一、评审内容</w:t>
            </w:r>
          </w:p>
          <w:p w14:paraId="64941082">
            <w:pPr>
              <w:pStyle w:val="18"/>
              <w:spacing w:before="157" w:line="352" w:lineRule="auto"/>
              <w:ind w:left="114" w:right="106" w:firstLine="438"/>
              <w:rPr>
                <w:color w:val="auto"/>
                <w:sz w:val="21"/>
                <w:szCs w:val="21"/>
              </w:rPr>
            </w:pPr>
            <w:r>
              <w:rPr>
                <w:color w:val="auto"/>
                <w:spacing w:val="-2"/>
                <w:sz w:val="21"/>
                <w:szCs w:val="21"/>
              </w:rPr>
              <w:t>根据项目实际需求提供售后服务方案。内容包含：①售后服务范围及</w:t>
            </w:r>
            <w:r>
              <w:rPr>
                <w:color w:val="auto"/>
                <w:spacing w:val="-1"/>
                <w:sz w:val="21"/>
                <w:szCs w:val="21"/>
              </w:rPr>
              <w:t>保障措施②响应时间③服务方式</w:t>
            </w:r>
            <w:r>
              <w:rPr>
                <w:rFonts w:hint="eastAsia"/>
                <w:color w:val="auto"/>
                <w:spacing w:val="-1"/>
                <w:sz w:val="21"/>
                <w:szCs w:val="21"/>
                <w:lang w:eastAsia="zh-CN"/>
              </w:rPr>
              <w:t>、</w:t>
            </w:r>
            <w:r>
              <w:rPr>
                <w:rFonts w:ascii="宋体" w:hAnsi="宋体" w:eastAsia="宋体" w:cs="宋体"/>
                <w:color w:val="auto"/>
                <w:spacing w:val="-2"/>
                <w:sz w:val="21"/>
                <w:szCs w:val="21"/>
              </w:rPr>
              <w:t>服务人员配置情况</w:t>
            </w:r>
            <w:r>
              <w:rPr>
                <w:color w:val="auto"/>
                <w:spacing w:val="-1"/>
                <w:sz w:val="21"/>
                <w:szCs w:val="21"/>
              </w:rPr>
              <w:t>④故障处理及补救措施。</w:t>
            </w:r>
          </w:p>
          <w:p w14:paraId="43E4971C">
            <w:pPr>
              <w:pStyle w:val="18"/>
              <w:spacing w:line="221" w:lineRule="auto"/>
              <w:ind w:left="555"/>
              <w:rPr>
                <w:b/>
                <w:bCs/>
                <w:color w:val="auto"/>
                <w:sz w:val="21"/>
                <w:szCs w:val="21"/>
              </w:rPr>
            </w:pPr>
            <w:r>
              <w:rPr>
                <w:b/>
                <w:bCs/>
                <w:color w:val="auto"/>
                <w:spacing w:val="-2"/>
                <w:sz w:val="21"/>
                <w:szCs w:val="21"/>
              </w:rPr>
              <w:t>二、评审标准</w:t>
            </w:r>
          </w:p>
          <w:p w14:paraId="2745E564">
            <w:pPr>
              <w:pStyle w:val="18"/>
              <w:spacing w:before="157" w:line="352" w:lineRule="auto"/>
              <w:ind w:left="437" w:leftChars="208" w:right="106" w:firstLine="0" w:firstLineChars="0"/>
              <w:rPr>
                <w:color w:val="auto"/>
                <w:sz w:val="21"/>
                <w:szCs w:val="21"/>
              </w:rPr>
            </w:pPr>
            <w:r>
              <w:rPr>
                <w:color w:val="auto"/>
                <w:spacing w:val="-2"/>
                <w:sz w:val="21"/>
                <w:szCs w:val="21"/>
              </w:rPr>
              <w:t>1.完整性：方案须全面，对评审内容中的各项要求有</w:t>
            </w:r>
            <w:r>
              <w:rPr>
                <w:color w:val="auto"/>
                <w:spacing w:val="-3"/>
                <w:sz w:val="21"/>
                <w:szCs w:val="21"/>
              </w:rPr>
              <w:t>详细描述；</w:t>
            </w:r>
            <w:r>
              <w:rPr>
                <w:color w:val="auto"/>
                <w:spacing w:val="-3"/>
                <w:sz w:val="21"/>
                <w:szCs w:val="21"/>
              </w:rPr>
              <w:br w:type="textWrapping"/>
            </w:r>
            <w:r>
              <w:rPr>
                <w:color w:val="auto"/>
                <w:spacing w:val="-3"/>
                <w:sz w:val="21"/>
                <w:szCs w:val="21"/>
              </w:rPr>
              <w:t>2.可</w:t>
            </w:r>
            <w:r>
              <w:rPr>
                <w:color w:val="auto"/>
                <w:spacing w:val="-2"/>
                <w:sz w:val="21"/>
                <w:szCs w:val="21"/>
              </w:rPr>
              <w:t>实施性：切合本项目实际情况，提出步骤清晰、合理的方案；</w:t>
            </w:r>
            <w:r>
              <w:rPr>
                <w:color w:val="auto"/>
                <w:spacing w:val="-2"/>
                <w:sz w:val="21"/>
                <w:szCs w:val="21"/>
              </w:rPr>
              <w:br w:type="textWrapping"/>
            </w:r>
            <w:r>
              <w:rPr>
                <w:color w:val="auto"/>
                <w:spacing w:val="-2"/>
                <w:sz w:val="21"/>
                <w:szCs w:val="21"/>
              </w:rPr>
              <w:t>3.针对性：</w:t>
            </w:r>
            <w:r>
              <w:rPr>
                <w:color w:val="auto"/>
                <w:spacing w:val="-1"/>
                <w:sz w:val="21"/>
                <w:szCs w:val="21"/>
              </w:rPr>
              <w:t>方案能够紧扣项目实际情况，内容科学合理。</w:t>
            </w:r>
          </w:p>
          <w:p w14:paraId="062E185E">
            <w:pPr>
              <w:pStyle w:val="18"/>
              <w:spacing w:line="220" w:lineRule="auto"/>
              <w:ind w:left="552"/>
              <w:rPr>
                <w:b/>
                <w:bCs/>
                <w:color w:val="auto"/>
                <w:sz w:val="21"/>
                <w:szCs w:val="21"/>
              </w:rPr>
            </w:pPr>
            <w:r>
              <w:rPr>
                <w:b/>
                <w:bCs/>
                <w:color w:val="auto"/>
                <w:spacing w:val="-1"/>
                <w:sz w:val="21"/>
                <w:szCs w:val="21"/>
              </w:rPr>
              <w:t>三、赋分依据（满分 6 分）</w:t>
            </w:r>
          </w:p>
          <w:p w14:paraId="2BD24897">
            <w:pPr>
              <w:pStyle w:val="18"/>
              <w:spacing w:before="157" w:line="320" w:lineRule="auto"/>
              <w:ind w:left="111" w:right="47" w:firstLine="440"/>
              <w:jc w:val="both"/>
              <w:rPr>
                <w:color w:val="auto"/>
                <w:sz w:val="21"/>
                <w:szCs w:val="21"/>
              </w:rPr>
            </w:pPr>
            <w:r>
              <w:rPr>
                <w:color w:val="auto"/>
                <w:sz w:val="21"/>
                <w:szCs w:val="21"/>
              </w:rPr>
              <w:t>①售后服务范围及保障措施：每完全满足一个评审</w:t>
            </w:r>
            <w:r>
              <w:rPr>
                <w:color w:val="auto"/>
                <w:spacing w:val="-1"/>
                <w:sz w:val="21"/>
                <w:szCs w:val="21"/>
              </w:rPr>
              <w:t>标准得</w:t>
            </w:r>
            <w:r>
              <w:rPr>
                <w:rFonts w:hint="eastAsia"/>
                <w:color w:val="auto"/>
                <w:spacing w:val="-1"/>
                <w:sz w:val="21"/>
                <w:szCs w:val="21"/>
                <w:lang w:val="en-US" w:eastAsia="zh-CN"/>
              </w:rPr>
              <w:t xml:space="preserve"> </w:t>
            </w:r>
            <w:r>
              <w:rPr>
                <w:color w:val="auto"/>
                <w:spacing w:val="-1"/>
                <w:sz w:val="21"/>
                <w:szCs w:val="21"/>
              </w:rPr>
              <w:t>0.5</w:t>
            </w:r>
            <w:r>
              <w:rPr>
                <w:color w:val="auto"/>
                <w:spacing w:val="-46"/>
                <w:sz w:val="21"/>
                <w:szCs w:val="21"/>
              </w:rPr>
              <w:t xml:space="preserve"> </w:t>
            </w:r>
            <w:r>
              <w:rPr>
                <w:color w:val="auto"/>
                <w:spacing w:val="-1"/>
                <w:sz w:val="21"/>
                <w:szCs w:val="21"/>
              </w:rPr>
              <w:t>分，满</w:t>
            </w:r>
            <w:r>
              <w:rPr>
                <w:color w:val="auto"/>
                <w:spacing w:val="-9"/>
                <w:sz w:val="21"/>
                <w:szCs w:val="21"/>
              </w:rPr>
              <w:t>分</w:t>
            </w:r>
            <w:r>
              <w:rPr>
                <w:color w:val="auto"/>
                <w:spacing w:val="-42"/>
                <w:sz w:val="21"/>
                <w:szCs w:val="21"/>
              </w:rPr>
              <w:t xml:space="preserve"> </w:t>
            </w:r>
            <w:r>
              <w:rPr>
                <w:color w:val="auto"/>
                <w:spacing w:val="-9"/>
                <w:sz w:val="21"/>
                <w:szCs w:val="21"/>
              </w:rPr>
              <w:t>1.5</w:t>
            </w:r>
            <w:r>
              <w:rPr>
                <w:color w:val="auto"/>
                <w:spacing w:val="-55"/>
                <w:sz w:val="21"/>
                <w:szCs w:val="21"/>
              </w:rPr>
              <w:t xml:space="preserve"> </w:t>
            </w:r>
            <w:r>
              <w:rPr>
                <w:color w:val="auto"/>
                <w:spacing w:val="-9"/>
                <w:sz w:val="21"/>
                <w:szCs w:val="21"/>
              </w:rPr>
              <w:t>分；</w:t>
            </w:r>
            <w:r>
              <w:rPr>
                <w:color w:val="auto"/>
                <w:spacing w:val="-9"/>
                <w:sz w:val="21"/>
                <w:szCs w:val="21"/>
              </w:rPr>
              <w:br w:type="textWrapping"/>
            </w:r>
            <w:r>
              <w:rPr>
                <w:color w:val="auto"/>
                <w:spacing w:val="-9"/>
                <w:sz w:val="21"/>
                <w:szCs w:val="21"/>
              </w:rPr>
              <w:t xml:space="preserve">    ②响应时间：每完全满足一个评审标准得</w:t>
            </w:r>
            <w:r>
              <w:rPr>
                <w:rFonts w:hint="eastAsia"/>
                <w:color w:val="auto"/>
                <w:spacing w:val="-9"/>
                <w:sz w:val="21"/>
                <w:szCs w:val="21"/>
                <w:lang w:val="en-US" w:eastAsia="zh-CN"/>
              </w:rPr>
              <w:t xml:space="preserve"> </w:t>
            </w:r>
            <w:r>
              <w:rPr>
                <w:color w:val="auto"/>
                <w:spacing w:val="-59"/>
                <w:sz w:val="21"/>
                <w:szCs w:val="21"/>
              </w:rPr>
              <w:t xml:space="preserve"> </w:t>
            </w:r>
            <w:r>
              <w:rPr>
                <w:color w:val="auto"/>
                <w:spacing w:val="-9"/>
                <w:sz w:val="21"/>
                <w:szCs w:val="21"/>
              </w:rPr>
              <w:t>0.5 分，满分</w:t>
            </w:r>
            <w:r>
              <w:rPr>
                <w:rFonts w:hint="eastAsia"/>
                <w:color w:val="auto"/>
                <w:spacing w:val="-9"/>
                <w:sz w:val="21"/>
                <w:szCs w:val="21"/>
                <w:lang w:val="en-US" w:eastAsia="zh-CN"/>
              </w:rPr>
              <w:t xml:space="preserve"> </w:t>
            </w:r>
            <w:r>
              <w:rPr>
                <w:color w:val="auto"/>
                <w:spacing w:val="-42"/>
                <w:sz w:val="21"/>
                <w:szCs w:val="21"/>
              </w:rPr>
              <w:t xml:space="preserve"> </w:t>
            </w:r>
            <w:r>
              <w:rPr>
                <w:color w:val="auto"/>
                <w:spacing w:val="-9"/>
                <w:sz w:val="21"/>
                <w:szCs w:val="21"/>
              </w:rPr>
              <w:t>1</w:t>
            </w:r>
            <w:r>
              <w:rPr>
                <w:color w:val="auto"/>
                <w:spacing w:val="-10"/>
                <w:sz w:val="21"/>
                <w:szCs w:val="21"/>
              </w:rPr>
              <w:t>.5 分；</w:t>
            </w:r>
            <w:r>
              <w:rPr>
                <w:color w:val="auto"/>
                <w:sz w:val="21"/>
                <w:szCs w:val="21"/>
              </w:rPr>
              <w:t xml:space="preserve"> </w:t>
            </w:r>
            <w:r>
              <w:rPr>
                <w:color w:val="auto"/>
                <w:sz w:val="21"/>
                <w:szCs w:val="21"/>
              </w:rPr>
              <w:br w:type="textWrapping"/>
            </w:r>
            <w:r>
              <w:rPr>
                <w:color w:val="auto"/>
                <w:sz w:val="21"/>
                <w:szCs w:val="21"/>
              </w:rPr>
              <w:t xml:space="preserve">    ③服务方式</w:t>
            </w:r>
            <w:r>
              <w:rPr>
                <w:rFonts w:hint="eastAsia"/>
                <w:color w:val="auto"/>
                <w:sz w:val="21"/>
                <w:szCs w:val="21"/>
                <w:lang w:eastAsia="zh-CN"/>
              </w:rPr>
              <w:t>、</w:t>
            </w:r>
            <w:r>
              <w:rPr>
                <w:color w:val="auto"/>
                <w:sz w:val="21"/>
                <w:szCs w:val="21"/>
              </w:rPr>
              <w:t>服务人员配置情况：每完全满足一个评审标准得</w:t>
            </w:r>
            <w:r>
              <w:rPr>
                <w:color w:val="auto"/>
                <w:spacing w:val="-25"/>
                <w:sz w:val="21"/>
                <w:szCs w:val="21"/>
              </w:rPr>
              <w:t xml:space="preserve"> </w:t>
            </w:r>
            <w:r>
              <w:rPr>
                <w:rFonts w:hint="eastAsia"/>
                <w:color w:val="auto"/>
                <w:spacing w:val="-25"/>
                <w:sz w:val="21"/>
                <w:szCs w:val="21"/>
                <w:lang w:val="en-US" w:eastAsia="zh-CN"/>
              </w:rPr>
              <w:t xml:space="preserve"> </w:t>
            </w:r>
            <w:r>
              <w:rPr>
                <w:color w:val="auto"/>
                <w:sz w:val="21"/>
                <w:szCs w:val="21"/>
              </w:rPr>
              <w:t>0.5 分，满分</w:t>
            </w:r>
            <w:r>
              <w:rPr>
                <w:color w:val="auto"/>
                <w:spacing w:val="-30"/>
                <w:sz w:val="21"/>
                <w:szCs w:val="21"/>
              </w:rPr>
              <w:t xml:space="preserve"> </w:t>
            </w:r>
            <w:r>
              <w:rPr>
                <w:color w:val="auto"/>
                <w:sz w:val="21"/>
                <w:szCs w:val="21"/>
              </w:rPr>
              <w:t>1.5 分；</w:t>
            </w:r>
            <w:r>
              <w:rPr>
                <w:color w:val="auto"/>
                <w:sz w:val="21"/>
                <w:szCs w:val="21"/>
              </w:rPr>
              <w:br w:type="textWrapping"/>
            </w:r>
            <w:r>
              <w:rPr>
                <w:color w:val="auto"/>
                <w:sz w:val="21"/>
                <w:szCs w:val="21"/>
              </w:rPr>
              <w:t xml:space="preserve">    ④故障</w:t>
            </w:r>
            <w:r>
              <w:rPr>
                <w:color w:val="auto"/>
                <w:spacing w:val="1"/>
                <w:sz w:val="21"/>
                <w:szCs w:val="21"/>
              </w:rPr>
              <w:t>处理及补救措施：每完全满足一个评审标准得</w:t>
            </w:r>
            <w:r>
              <w:rPr>
                <w:rFonts w:hint="eastAsia"/>
                <w:color w:val="auto"/>
                <w:spacing w:val="1"/>
                <w:sz w:val="21"/>
                <w:szCs w:val="21"/>
                <w:lang w:val="en-US" w:eastAsia="zh-CN"/>
              </w:rPr>
              <w:t xml:space="preserve"> </w:t>
            </w:r>
            <w:r>
              <w:rPr>
                <w:color w:val="auto"/>
                <w:spacing w:val="1"/>
                <w:sz w:val="21"/>
                <w:szCs w:val="21"/>
              </w:rPr>
              <w:t>0.5 分，</w:t>
            </w:r>
            <w:r>
              <w:rPr>
                <w:color w:val="auto"/>
                <w:sz w:val="21"/>
                <w:szCs w:val="21"/>
              </w:rPr>
              <w:t>满分</w:t>
            </w:r>
            <w:r>
              <w:rPr>
                <w:color w:val="auto"/>
                <w:spacing w:val="-32"/>
                <w:sz w:val="21"/>
                <w:szCs w:val="21"/>
              </w:rPr>
              <w:t xml:space="preserve"> </w:t>
            </w:r>
            <w:r>
              <w:rPr>
                <w:color w:val="auto"/>
                <w:sz w:val="21"/>
                <w:szCs w:val="21"/>
              </w:rPr>
              <w:t>1.5 分。</w:t>
            </w:r>
          </w:p>
        </w:tc>
      </w:tr>
      <w:tr w14:paraId="290F2E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3" w:hRule="atLeast"/>
        </w:trPr>
        <w:tc>
          <w:tcPr>
            <w:tcW w:w="811" w:type="dxa"/>
            <w:gridSpan w:val="2"/>
            <w:vMerge w:val="restart"/>
            <w:tcBorders>
              <w:bottom w:val="nil"/>
            </w:tcBorders>
            <w:vAlign w:val="top"/>
          </w:tcPr>
          <w:p w14:paraId="33CD0DC1">
            <w:pPr>
              <w:spacing w:line="256" w:lineRule="auto"/>
              <w:rPr>
                <w:rFonts w:ascii="Arial"/>
                <w:color w:val="auto"/>
                <w:sz w:val="21"/>
              </w:rPr>
            </w:pPr>
          </w:p>
          <w:p w14:paraId="24260783">
            <w:pPr>
              <w:spacing w:line="256" w:lineRule="auto"/>
              <w:rPr>
                <w:rFonts w:ascii="Arial"/>
                <w:color w:val="auto"/>
                <w:sz w:val="21"/>
              </w:rPr>
            </w:pPr>
          </w:p>
          <w:p w14:paraId="2F5A7EF1">
            <w:pPr>
              <w:spacing w:line="256" w:lineRule="auto"/>
              <w:rPr>
                <w:rFonts w:ascii="Arial"/>
                <w:color w:val="auto"/>
                <w:sz w:val="21"/>
              </w:rPr>
            </w:pPr>
          </w:p>
          <w:p w14:paraId="086B15B0">
            <w:pPr>
              <w:spacing w:line="257" w:lineRule="auto"/>
              <w:rPr>
                <w:rFonts w:ascii="Arial"/>
                <w:color w:val="auto"/>
                <w:sz w:val="21"/>
              </w:rPr>
            </w:pPr>
          </w:p>
          <w:p w14:paraId="55E8B213">
            <w:pPr>
              <w:spacing w:line="257" w:lineRule="auto"/>
              <w:rPr>
                <w:rFonts w:ascii="Arial"/>
                <w:color w:val="auto"/>
                <w:sz w:val="21"/>
              </w:rPr>
            </w:pPr>
          </w:p>
          <w:p w14:paraId="0DC603ED">
            <w:pPr>
              <w:spacing w:line="257" w:lineRule="auto"/>
              <w:rPr>
                <w:rFonts w:ascii="Arial"/>
                <w:color w:val="auto"/>
                <w:sz w:val="21"/>
              </w:rPr>
            </w:pPr>
          </w:p>
          <w:p w14:paraId="02B56C00">
            <w:pPr>
              <w:pStyle w:val="18"/>
              <w:spacing w:before="72" w:line="355" w:lineRule="auto"/>
              <w:ind w:left="168" w:right="153" w:firstLine="26"/>
              <w:rPr>
                <w:color w:val="auto"/>
                <w:sz w:val="22"/>
                <w:szCs w:val="22"/>
              </w:rPr>
            </w:pPr>
            <w:r>
              <w:rPr>
                <w:color w:val="auto"/>
                <w:spacing w:val="-6"/>
                <w:sz w:val="22"/>
                <w:szCs w:val="22"/>
              </w:rPr>
              <w:t>商务</w:t>
            </w:r>
            <w:r>
              <w:rPr>
                <w:color w:val="auto"/>
                <w:spacing w:val="-8"/>
                <w:sz w:val="22"/>
                <w:szCs w:val="22"/>
              </w:rPr>
              <w:t>35</w:t>
            </w:r>
            <w:r>
              <w:rPr>
                <w:color w:val="auto"/>
                <w:spacing w:val="-44"/>
                <w:sz w:val="22"/>
                <w:szCs w:val="22"/>
              </w:rPr>
              <w:t xml:space="preserve"> </w:t>
            </w:r>
            <w:r>
              <w:rPr>
                <w:color w:val="auto"/>
                <w:spacing w:val="-8"/>
                <w:sz w:val="22"/>
                <w:szCs w:val="22"/>
              </w:rPr>
              <w:t>分</w:t>
            </w:r>
          </w:p>
        </w:tc>
        <w:tc>
          <w:tcPr>
            <w:tcW w:w="702" w:type="dxa"/>
            <w:gridSpan w:val="2"/>
            <w:vAlign w:val="center"/>
          </w:tcPr>
          <w:p w14:paraId="736688DC">
            <w:pPr>
              <w:spacing w:line="245" w:lineRule="auto"/>
              <w:jc w:val="center"/>
              <w:rPr>
                <w:rFonts w:ascii="Arial"/>
                <w:color w:val="auto"/>
                <w:sz w:val="21"/>
              </w:rPr>
            </w:pPr>
          </w:p>
          <w:p w14:paraId="0EC2DF16">
            <w:pPr>
              <w:spacing w:line="245" w:lineRule="auto"/>
              <w:jc w:val="center"/>
              <w:rPr>
                <w:rFonts w:ascii="Arial"/>
                <w:color w:val="auto"/>
                <w:sz w:val="21"/>
              </w:rPr>
            </w:pPr>
          </w:p>
          <w:p w14:paraId="287A346B">
            <w:pPr>
              <w:pStyle w:val="18"/>
              <w:spacing w:before="72" w:line="289" w:lineRule="exact"/>
              <w:ind w:left="317"/>
              <w:jc w:val="center"/>
              <w:rPr>
                <w:color w:val="auto"/>
                <w:sz w:val="22"/>
                <w:szCs w:val="22"/>
              </w:rPr>
            </w:pPr>
            <w:r>
              <w:rPr>
                <w:color w:val="auto"/>
                <w:position w:val="1"/>
                <w:sz w:val="22"/>
                <w:szCs w:val="22"/>
              </w:rPr>
              <w:t>1</w:t>
            </w:r>
          </w:p>
        </w:tc>
        <w:tc>
          <w:tcPr>
            <w:tcW w:w="1219" w:type="dxa"/>
            <w:vAlign w:val="center"/>
          </w:tcPr>
          <w:p w14:paraId="3F85D76C">
            <w:pPr>
              <w:spacing w:line="282" w:lineRule="auto"/>
              <w:jc w:val="center"/>
              <w:rPr>
                <w:rFonts w:ascii="Arial"/>
                <w:color w:val="auto"/>
                <w:sz w:val="21"/>
                <w:szCs w:val="21"/>
              </w:rPr>
            </w:pPr>
          </w:p>
          <w:p w14:paraId="79416522">
            <w:pPr>
              <w:pStyle w:val="18"/>
              <w:spacing w:before="72" w:line="355" w:lineRule="auto"/>
              <w:ind w:left="376" w:right="353" w:firstLine="18"/>
              <w:jc w:val="center"/>
              <w:rPr>
                <w:color w:val="auto"/>
                <w:sz w:val="21"/>
                <w:szCs w:val="21"/>
              </w:rPr>
            </w:pPr>
            <w:r>
              <w:rPr>
                <w:color w:val="auto"/>
                <w:spacing w:val="-4"/>
                <w:sz w:val="21"/>
                <w:szCs w:val="21"/>
              </w:rPr>
              <w:t>价格</w:t>
            </w:r>
            <w:r>
              <w:rPr>
                <w:color w:val="auto"/>
                <w:spacing w:val="-8"/>
                <w:sz w:val="21"/>
                <w:szCs w:val="21"/>
              </w:rPr>
              <w:t>30</w:t>
            </w:r>
            <w:r>
              <w:rPr>
                <w:color w:val="auto"/>
                <w:spacing w:val="-44"/>
                <w:sz w:val="21"/>
                <w:szCs w:val="21"/>
              </w:rPr>
              <w:t xml:space="preserve"> </w:t>
            </w:r>
            <w:r>
              <w:rPr>
                <w:color w:val="auto"/>
                <w:spacing w:val="-8"/>
                <w:sz w:val="21"/>
                <w:szCs w:val="21"/>
              </w:rPr>
              <w:t>分</w:t>
            </w:r>
          </w:p>
        </w:tc>
        <w:tc>
          <w:tcPr>
            <w:tcW w:w="7210" w:type="dxa"/>
            <w:gridSpan w:val="2"/>
            <w:vAlign w:val="top"/>
          </w:tcPr>
          <w:p w14:paraId="2CB4BB1D">
            <w:pPr>
              <w:pStyle w:val="18"/>
              <w:spacing w:before="157" w:line="320" w:lineRule="auto"/>
              <w:ind w:left="111" w:leftChars="0" w:right="47" w:firstLine="309" w:firstLineChars="0"/>
              <w:jc w:val="both"/>
              <w:rPr>
                <w:rFonts w:hint="eastAsia"/>
                <w:color w:val="auto"/>
                <w:spacing w:val="0"/>
                <w:sz w:val="21"/>
                <w:szCs w:val="21"/>
              </w:rPr>
            </w:pPr>
            <w:r>
              <w:rPr>
                <w:color w:val="auto"/>
                <w:spacing w:val="0"/>
                <w:sz w:val="21"/>
                <w:szCs w:val="21"/>
              </w:rPr>
              <w:t>满足招标文件要求且投标价格最低的投标价为评标基准价，其价格分为满分。</w:t>
            </w:r>
            <w:r>
              <w:rPr>
                <w:rFonts w:hint="eastAsia"/>
                <w:color w:val="auto"/>
                <w:spacing w:val="0"/>
                <w:sz w:val="21"/>
                <w:szCs w:val="21"/>
              </w:rPr>
              <w:t>其他投标企业的价格分数按照下列公式计算：投标报价得分数=(评标基准价／投标报价)×30。</w:t>
            </w:r>
          </w:p>
          <w:p w14:paraId="77EE87F8">
            <w:pPr>
              <w:pStyle w:val="18"/>
              <w:spacing w:before="157" w:line="320" w:lineRule="auto"/>
              <w:ind w:left="111" w:leftChars="0" w:right="47" w:firstLine="309" w:firstLineChars="0"/>
              <w:jc w:val="both"/>
              <w:rPr>
                <w:color w:val="auto"/>
                <w:spacing w:val="0"/>
                <w:sz w:val="21"/>
                <w:szCs w:val="21"/>
              </w:rPr>
            </w:pPr>
            <w:r>
              <w:rPr>
                <w:color w:val="auto"/>
                <w:spacing w:val="0"/>
                <w:sz w:val="21"/>
                <w:szCs w:val="21"/>
              </w:rPr>
              <w:t>备注：计算分数时四舍五入取小数点后两位。</w:t>
            </w:r>
          </w:p>
          <w:p w14:paraId="280CFFD3">
            <w:pPr>
              <w:pStyle w:val="18"/>
              <w:keepNext w:val="0"/>
              <w:keepLines w:val="0"/>
              <w:pageBreakBefore w:val="0"/>
              <w:widowControl/>
              <w:kinsoku/>
              <w:wordWrap w:val="0"/>
              <w:overflowPunct/>
              <w:topLinePunct w:val="0"/>
              <w:autoSpaceDE w:val="0"/>
              <w:autoSpaceDN w:val="0"/>
              <w:bidi w:val="0"/>
              <w:adjustRightInd w:val="0"/>
              <w:snapToGrid w:val="0"/>
              <w:spacing w:before="157" w:line="320" w:lineRule="auto"/>
              <w:ind w:left="111" w:leftChars="0" w:right="45" w:firstLine="309" w:firstLineChars="0"/>
              <w:jc w:val="both"/>
              <w:textAlignment w:val="baseline"/>
              <w:rPr>
                <w:rFonts w:hint="eastAsia"/>
                <w:b/>
                <w:bCs/>
                <w:color w:val="auto"/>
                <w:spacing w:val="0"/>
                <w:sz w:val="21"/>
                <w:szCs w:val="21"/>
              </w:rPr>
            </w:pPr>
            <w:r>
              <w:rPr>
                <w:rFonts w:hint="eastAsia"/>
                <w:b/>
                <w:bCs/>
                <w:color w:val="auto"/>
                <w:spacing w:val="0"/>
                <w:sz w:val="21"/>
                <w:szCs w:val="21"/>
                <w:lang w:val="en-US" w:eastAsia="zh-CN"/>
              </w:rPr>
              <w:t>说明：</w:t>
            </w:r>
            <w:r>
              <w:rPr>
                <w:rFonts w:hint="eastAsia"/>
                <w:b w:val="0"/>
                <w:bCs w:val="0"/>
                <w:color w:val="auto"/>
                <w:spacing w:val="0"/>
                <w:sz w:val="21"/>
                <w:szCs w:val="21"/>
                <w:lang w:val="en-US" w:eastAsia="zh-CN"/>
              </w:rPr>
              <w:t>1、</w:t>
            </w:r>
            <w:r>
              <w:rPr>
                <w:b w:val="0"/>
                <w:bCs w:val="0"/>
                <w:color w:val="auto"/>
                <w:spacing w:val="0"/>
                <w:sz w:val="21"/>
                <w:szCs w:val="21"/>
              </w:rPr>
              <w:t>评标</w:t>
            </w:r>
            <w:r>
              <w:rPr>
                <w:color w:val="auto"/>
                <w:spacing w:val="0"/>
                <w:sz w:val="21"/>
                <w:szCs w:val="21"/>
              </w:rPr>
              <w:t>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color w:val="auto"/>
                <w:spacing w:val="0"/>
                <w:sz w:val="21"/>
                <w:szCs w:val="21"/>
              </w:rPr>
              <w:br w:type="textWrapping"/>
            </w:r>
            <w:r>
              <w:rPr>
                <w:rFonts w:hint="eastAsia"/>
                <w:color w:val="auto"/>
                <w:spacing w:val="0"/>
                <w:sz w:val="21"/>
                <w:szCs w:val="21"/>
                <w:lang w:val="en-US" w:eastAsia="zh-CN"/>
              </w:rPr>
              <w:t xml:space="preserve">        2、</w:t>
            </w:r>
            <w:r>
              <w:rPr>
                <w:rFonts w:hint="eastAsia"/>
                <w:b/>
                <w:bCs/>
                <w:color w:val="auto"/>
                <w:spacing w:val="0"/>
                <w:sz w:val="21"/>
                <w:szCs w:val="21"/>
                <w:lang w:val="en-US" w:eastAsia="zh-CN"/>
              </w:rPr>
              <w:t>因落实政府采购政策进行价格调整的，以调整后的价格计算评标基准价和投标报价。</w:t>
            </w:r>
            <w:r>
              <w:rPr>
                <w:rFonts w:hint="eastAsia"/>
                <w:b/>
                <w:bCs/>
                <w:color w:val="auto"/>
                <w:spacing w:val="0"/>
                <w:sz w:val="21"/>
                <w:szCs w:val="21"/>
                <w:lang w:val="en-US" w:eastAsia="zh-CN"/>
              </w:rPr>
              <w:br w:type="textWrapping"/>
            </w:r>
            <w:r>
              <w:rPr>
                <w:rFonts w:hint="eastAsia"/>
                <w:b/>
                <w:bCs/>
                <w:color w:val="auto"/>
                <w:spacing w:val="0"/>
                <w:sz w:val="21"/>
                <w:szCs w:val="21"/>
                <w:lang w:eastAsia="zh-CN"/>
              </w:rPr>
              <w:t>（</w:t>
            </w:r>
            <w:r>
              <w:rPr>
                <w:rFonts w:hint="eastAsia"/>
                <w:b/>
                <w:bCs/>
                <w:color w:val="auto"/>
                <w:spacing w:val="0"/>
                <w:sz w:val="21"/>
                <w:szCs w:val="21"/>
                <w:lang w:val="en-US" w:eastAsia="zh-CN"/>
              </w:rPr>
              <w:t>1</w:t>
            </w:r>
            <w:r>
              <w:rPr>
                <w:rFonts w:hint="eastAsia"/>
                <w:b/>
                <w:bCs/>
                <w:color w:val="auto"/>
                <w:spacing w:val="0"/>
                <w:sz w:val="21"/>
                <w:szCs w:val="21"/>
                <w:lang w:eastAsia="zh-CN"/>
              </w:rPr>
              <w:t>）</w:t>
            </w:r>
            <w:r>
              <w:rPr>
                <w:rFonts w:hint="eastAsia"/>
                <w:b/>
                <w:bCs/>
                <w:color w:val="auto"/>
                <w:spacing w:val="0"/>
                <w:sz w:val="21"/>
                <w:szCs w:val="21"/>
              </w:rPr>
              <w:t>符合</w:t>
            </w:r>
            <w:r>
              <w:rPr>
                <w:rFonts w:hint="eastAsia"/>
                <w:b/>
                <w:bCs/>
                <w:color w:val="auto"/>
                <w:spacing w:val="0"/>
                <w:sz w:val="21"/>
                <w:szCs w:val="21"/>
                <w:lang w:val="en-US" w:eastAsia="zh-CN"/>
              </w:rPr>
              <w:t>招标</w:t>
            </w:r>
            <w:r>
              <w:rPr>
                <w:rFonts w:hint="eastAsia"/>
                <w:b/>
                <w:bCs/>
                <w:color w:val="auto"/>
                <w:spacing w:val="0"/>
                <w:sz w:val="21"/>
                <w:szCs w:val="21"/>
              </w:rPr>
              <w:t>文件规定的《政府采购促进中小企业发展暂行办法》或《关于政府采购支持监狱企业发展有关问题的通知》或《三部门联合发布关于促进残疾人就业政府采购政策的通知》的供应商，价格给予</w:t>
            </w:r>
            <w:r>
              <w:rPr>
                <w:rFonts w:hint="eastAsia"/>
                <w:b/>
                <w:bCs/>
                <w:color w:val="auto"/>
                <w:spacing w:val="0"/>
                <w:sz w:val="21"/>
                <w:szCs w:val="21"/>
                <w:lang w:val="en-US" w:eastAsia="zh-CN"/>
              </w:rPr>
              <w:t>20</w:t>
            </w:r>
            <w:r>
              <w:rPr>
                <w:rFonts w:hint="eastAsia"/>
                <w:b/>
                <w:bCs/>
                <w:color w:val="auto"/>
                <w:spacing w:val="0"/>
                <w:sz w:val="21"/>
                <w:szCs w:val="21"/>
              </w:rPr>
              <w:t>%的扣除，用扣除后的价格参与评审，以上政策同时具备的仅对其进行一次</w:t>
            </w:r>
            <w:r>
              <w:rPr>
                <w:rFonts w:hint="eastAsia"/>
                <w:b/>
                <w:bCs/>
                <w:color w:val="auto"/>
                <w:spacing w:val="0"/>
                <w:sz w:val="21"/>
                <w:szCs w:val="21"/>
                <w:lang w:val="en-US" w:eastAsia="zh-CN"/>
              </w:rPr>
              <w:t>20</w:t>
            </w:r>
            <w:r>
              <w:rPr>
                <w:rFonts w:hint="eastAsia"/>
                <w:b/>
                <w:bCs/>
                <w:color w:val="auto"/>
                <w:spacing w:val="0"/>
                <w:sz w:val="21"/>
                <w:szCs w:val="21"/>
              </w:rPr>
              <w:t>%的价格扣除。</w:t>
            </w:r>
          </w:p>
          <w:p w14:paraId="2586FC7D">
            <w:pPr>
              <w:pStyle w:val="18"/>
              <w:keepNext w:val="0"/>
              <w:keepLines w:val="0"/>
              <w:pageBreakBefore w:val="0"/>
              <w:widowControl/>
              <w:kinsoku/>
              <w:wordWrap w:val="0"/>
              <w:overflowPunct/>
              <w:topLinePunct w:val="0"/>
              <w:autoSpaceDE w:val="0"/>
              <w:autoSpaceDN w:val="0"/>
              <w:bidi w:val="0"/>
              <w:adjustRightInd w:val="0"/>
              <w:snapToGrid w:val="0"/>
              <w:spacing w:before="157" w:line="320" w:lineRule="auto"/>
              <w:ind w:left="0" w:leftChars="0" w:right="45" w:firstLine="109" w:firstLineChars="0"/>
              <w:jc w:val="both"/>
              <w:textAlignment w:val="baseline"/>
              <w:rPr>
                <w:color w:val="auto"/>
                <w:sz w:val="21"/>
                <w:szCs w:val="21"/>
              </w:rPr>
            </w:pPr>
            <w:r>
              <w:rPr>
                <w:rFonts w:hint="eastAsia"/>
                <w:b/>
                <w:bCs/>
                <w:color w:val="auto"/>
                <w:spacing w:val="0"/>
                <w:sz w:val="21"/>
                <w:szCs w:val="21"/>
                <w:lang w:eastAsia="zh-CN"/>
              </w:rPr>
              <w:t>（</w:t>
            </w:r>
            <w:r>
              <w:rPr>
                <w:rFonts w:hint="eastAsia"/>
                <w:b/>
                <w:bCs/>
                <w:color w:val="auto"/>
                <w:spacing w:val="0"/>
                <w:sz w:val="21"/>
                <w:szCs w:val="21"/>
                <w:lang w:val="en-US" w:eastAsia="zh-CN"/>
              </w:rPr>
              <w:t>2</w:t>
            </w:r>
            <w:r>
              <w:rPr>
                <w:rFonts w:hint="eastAsia"/>
                <w:b/>
                <w:bCs/>
                <w:color w:val="auto"/>
                <w:spacing w:val="0"/>
                <w:sz w:val="21"/>
                <w:szCs w:val="21"/>
                <w:lang w:eastAsia="zh-CN"/>
              </w:rPr>
              <w:t>）</w:t>
            </w:r>
            <w:r>
              <w:rPr>
                <w:rFonts w:hint="eastAsia"/>
                <w:b/>
                <w:bCs/>
                <w:color w:val="auto"/>
                <w:spacing w:val="0"/>
                <w:sz w:val="21"/>
                <w:szCs w:val="21"/>
              </w:rPr>
              <w:t>对于不享受以上政策性优惠价格调整的，其评审价=供应商提交的报价。</w:t>
            </w:r>
          </w:p>
        </w:tc>
      </w:tr>
      <w:tr w14:paraId="438FC5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0" w:hRule="atLeast"/>
        </w:trPr>
        <w:tc>
          <w:tcPr>
            <w:tcW w:w="811" w:type="dxa"/>
            <w:gridSpan w:val="2"/>
            <w:vMerge w:val="continue"/>
            <w:tcBorders>
              <w:top w:val="nil"/>
              <w:bottom w:val="nil"/>
            </w:tcBorders>
            <w:vAlign w:val="top"/>
          </w:tcPr>
          <w:p w14:paraId="5023DB7E">
            <w:pPr>
              <w:rPr>
                <w:rFonts w:ascii="Arial"/>
                <w:color w:val="auto"/>
                <w:sz w:val="21"/>
              </w:rPr>
            </w:pPr>
          </w:p>
        </w:tc>
        <w:tc>
          <w:tcPr>
            <w:tcW w:w="702" w:type="dxa"/>
            <w:gridSpan w:val="2"/>
            <w:vAlign w:val="top"/>
          </w:tcPr>
          <w:p w14:paraId="27AABB64">
            <w:pPr>
              <w:spacing w:line="248" w:lineRule="auto"/>
              <w:rPr>
                <w:rFonts w:ascii="Arial"/>
                <w:color w:val="auto"/>
                <w:sz w:val="21"/>
              </w:rPr>
            </w:pPr>
          </w:p>
          <w:p w14:paraId="1916A957">
            <w:pPr>
              <w:spacing w:line="248" w:lineRule="auto"/>
              <w:rPr>
                <w:rFonts w:ascii="Arial"/>
                <w:color w:val="auto"/>
                <w:sz w:val="21"/>
              </w:rPr>
            </w:pPr>
          </w:p>
          <w:p w14:paraId="71BC63F0">
            <w:pPr>
              <w:pStyle w:val="18"/>
              <w:spacing w:before="72" w:line="289" w:lineRule="exact"/>
              <w:ind w:left="304"/>
              <w:rPr>
                <w:color w:val="auto"/>
                <w:sz w:val="22"/>
                <w:szCs w:val="22"/>
              </w:rPr>
            </w:pPr>
            <w:r>
              <w:rPr>
                <w:color w:val="auto"/>
                <w:position w:val="1"/>
                <w:sz w:val="22"/>
                <w:szCs w:val="22"/>
              </w:rPr>
              <w:t>2</w:t>
            </w:r>
          </w:p>
        </w:tc>
        <w:tc>
          <w:tcPr>
            <w:tcW w:w="1219" w:type="dxa"/>
            <w:vAlign w:val="top"/>
          </w:tcPr>
          <w:p w14:paraId="5518CE18">
            <w:pPr>
              <w:spacing w:line="286" w:lineRule="auto"/>
              <w:rPr>
                <w:rFonts w:ascii="Arial"/>
                <w:color w:val="auto"/>
                <w:sz w:val="21"/>
                <w:szCs w:val="21"/>
              </w:rPr>
            </w:pPr>
          </w:p>
          <w:p w14:paraId="7763EE4F">
            <w:pPr>
              <w:pStyle w:val="18"/>
              <w:spacing w:before="71" w:line="355" w:lineRule="auto"/>
              <w:ind w:left="423" w:right="387" w:hanging="31"/>
              <w:rPr>
                <w:color w:val="auto"/>
                <w:sz w:val="21"/>
                <w:szCs w:val="21"/>
              </w:rPr>
            </w:pPr>
            <w:r>
              <w:rPr>
                <w:color w:val="auto"/>
                <w:spacing w:val="-3"/>
                <w:sz w:val="21"/>
                <w:szCs w:val="21"/>
              </w:rPr>
              <w:t>业绩</w:t>
            </w:r>
            <w:r>
              <w:rPr>
                <w:color w:val="auto"/>
                <w:spacing w:val="-7"/>
                <w:sz w:val="21"/>
                <w:szCs w:val="21"/>
              </w:rPr>
              <w:t>3</w:t>
            </w:r>
            <w:r>
              <w:rPr>
                <w:color w:val="auto"/>
                <w:spacing w:val="-44"/>
                <w:sz w:val="21"/>
                <w:szCs w:val="21"/>
              </w:rPr>
              <w:t xml:space="preserve"> </w:t>
            </w:r>
            <w:r>
              <w:rPr>
                <w:color w:val="auto"/>
                <w:spacing w:val="-7"/>
                <w:sz w:val="21"/>
                <w:szCs w:val="21"/>
              </w:rPr>
              <w:t>分</w:t>
            </w:r>
          </w:p>
        </w:tc>
        <w:tc>
          <w:tcPr>
            <w:tcW w:w="7210" w:type="dxa"/>
            <w:gridSpan w:val="2"/>
            <w:vAlign w:val="top"/>
          </w:tcPr>
          <w:p w14:paraId="62D34A25">
            <w:pPr>
              <w:pStyle w:val="18"/>
              <w:spacing w:before="152" w:line="308" w:lineRule="auto"/>
              <w:ind w:left="114" w:right="106" w:firstLine="436"/>
              <w:jc w:val="both"/>
              <w:rPr>
                <w:color w:val="auto"/>
                <w:sz w:val="21"/>
                <w:szCs w:val="21"/>
              </w:rPr>
            </w:pPr>
            <w:r>
              <w:rPr>
                <w:color w:val="auto"/>
                <w:spacing w:val="0"/>
                <w:sz w:val="21"/>
                <w:szCs w:val="21"/>
              </w:rPr>
              <w:t>截止招标公告发布之日，提供近三年（2022 年1月起至今，以合同签署日期为准）提供投标人的类似项目的供货业绩证明（完整合同复印件加盖单位公章）；每提供一份有效业绩得 1 分，最高得 3 分。</w:t>
            </w:r>
          </w:p>
        </w:tc>
      </w:tr>
      <w:tr w14:paraId="43B945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811" w:type="dxa"/>
            <w:gridSpan w:val="2"/>
            <w:vMerge w:val="continue"/>
            <w:tcBorders>
              <w:top w:val="nil"/>
            </w:tcBorders>
            <w:vAlign w:val="top"/>
          </w:tcPr>
          <w:p w14:paraId="7353451D">
            <w:pPr>
              <w:rPr>
                <w:rFonts w:ascii="Arial"/>
                <w:color w:val="auto"/>
                <w:sz w:val="21"/>
              </w:rPr>
            </w:pPr>
          </w:p>
        </w:tc>
        <w:tc>
          <w:tcPr>
            <w:tcW w:w="702" w:type="dxa"/>
            <w:gridSpan w:val="2"/>
            <w:vAlign w:val="top"/>
          </w:tcPr>
          <w:p w14:paraId="1F959DE5">
            <w:pPr>
              <w:spacing w:line="246" w:lineRule="auto"/>
              <w:rPr>
                <w:rFonts w:ascii="Arial"/>
                <w:color w:val="auto"/>
                <w:sz w:val="21"/>
              </w:rPr>
            </w:pPr>
          </w:p>
          <w:p w14:paraId="0D62F505">
            <w:pPr>
              <w:pStyle w:val="18"/>
              <w:spacing w:before="72" w:line="241" w:lineRule="auto"/>
              <w:ind w:left="305"/>
              <w:rPr>
                <w:color w:val="auto"/>
                <w:sz w:val="22"/>
                <w:szCs w:val="22"/>
              </w:rPr>
            </w:pPr>
            <w:r>
              <w:rPr>
                <w:color w:val="auto"/>
                <w:sz w:val="22"/>
                <w:szCs w:val="22"/>
              </w:rPr>
              <w:t>3</w:t>
            </w:r>
          </w:p>
        </w:tc>
        <w:tc>
          <w:tcPr>
            <w:tcW w:w="1219" w:type="dxa"/>
            <w:vAlign w:val="top"/>
          </w:tcPr>
          <w:p w14:paraId="272A3142">
            <w:pPr>
              <w:pStyle w:val="18"/>
              <w:spacing w:before="71" w:line="355" w:lineRule="auto"/>
              <w:ind w:left="422" w:right="166" w:hanging="243"/>
              <w:rPr>
                <w:color w:val="auto"/>
                <w:sz w:val="21"/>
                <w:szCs w:val="21"/>
              </w:rPr>
            </w:pPr>
            <w:r>
              <w:rPr>
                <w:color w:val="auto"/>
                <w:spacing w:val="-4"/>
                <w:sz w:val="21"/>
                <w:szCs w:val="21"/>
              </w:rPr>
              <w:t>商务条款</w:t>
            </w:r>
            <w:r>
              <w:rPr>
                <w:color w:val="auto"/>
                <w:spacing w:val="-6"/>
                <w:sz w:val="21"/>
                <w:szCs w:val="21"/>
              </w:rPr>
              <w:t>2</w:t>
            </w:r>
            <w:r>
              <w:rPr>
                <w:color w:val="auto"/>
                <w:spacing w:val="-44"/>
                <w:sz w:val="21"/>
                <w:szCs w:val="21"/>
              </w:rPr>
              <w:t xml:space="preserve"> </w:t>
            </w:r>
            <w:r>
              <w:rPr>
                <w:color w:val="auto"/>
                <w:spacing w:val="-6"/>
                <w:sz w:val="21"/>
                <w:szCs w:val="21"/>
              </w:rPr>
              <w:t>分</w:t>
            </w:r>
          </w:p>
        </w:tc>
        <w:tc>
          <w:tcPr>
            <w:tcW w:w="7210" w:type="dxa"/>
            <w:gridSpan w:val="2"/>
            <w:vAlign w:val="top"/>
          </w:tcPr>
          <w:p w14:paraId="0DC867C9">
            <w:pPr>
              <w:pStyle w:val="18"/>
              <w:spacing w:before="72" w:line="354" w:lineRule="auto"/>
              <w:ind w:left="113" w:right="106" w:firstLine="443"/>
              <w:rPr>
                <w:color w:val="auto"/>
                <w:sz w:val="21"/>
                <w:szCs w:val="21"/>
              </w:rPr>
            </w:pPr>
            <w:r>
              <w:rPr>
                <w:color w:val="auto"/>
                <w:spacing w:val="0"/>
                <w:sz w:val="21"/>
                <w:szCs w:val="21"/>
              </w:rPr>
              <w:t>交货期、付款方式、质保期、免费维修或更换缺陷的货物或部件期限全部满足招标文件要求的得 2 分，有一项不满足本项不得分。</w:t>
            </w:r>
          </w:p>
        </w:tc>
      </w:tr>
    </w:tbl>
    <w:p w14:paraId="56AAA80C">
      <w:pPr>
        <w:rPr>
          <w:rFonts w:ascii="Arial"/>
          <w:color w:val="auto"/>
          <w:sz w:val="22"/>
          <w:szCs w:val="22"/>
        </w:rPr>
      </w:pPr>
    </w:p>
    <w:p w14:paraId="5EA8462F">
      <w:pPr>
        <w:pStyle w:val="5"/>
        <w:spacing w:before="78" w:line="221" w:lineRule="auto"/>
        <w:ind w:left="11"/>
        <w:rPr>
          <w:color w:val="auto"/>
          <w:sz w:val="24"/>
          <w:szCs w:val="24"/>
        </w:rPr>
      </w:pPr>
      <w:r>
        <w:rPr>
          <w:color w:val="auto"/>
          <w:spacing w:val="-5"/>
          <w:sz w:val="24"/>
          <w:szCs w:val="24"/>
        </w:rPr>
        <w:t>备注：</w:t>
      </w:r>
    </w:p>
    <w:p w14:paraId="4594C00C">
      <w:pPr>
        <w:pStyle w:val="5"/>
        <w:spacing w:before="200" w:line="220" w:lineRule="auto"/>
        <w:ind w:left="505"/>
        <w:rPr>
          <w:color w:val="auto"/>
          <w:sz w:val="24"/>
          <w:szCs w:val="24"/>
        </w:rPr>
      </w:pPr>
      <w:r>
        <w:rPr>
          <w:color w:val="auto"/>
          <w:spacing w:val="-3"/>
          <w:sz w:val="24"/>
          <w:szCs w:val="24"/>
        </w:rPr>
        <w:t>1）各评委独立打分。</w:t>
      </w:r>
    </w:p>
    <w:p w14:paraId="2F86870F">
      <w:pPr>
        <w:pStyle w:val="5"/>
        <w:spacing w:before="203" w:line="219" w:lineRule="auto"/>
        <w:ind w:left="491"/>
        <w:rPr>
          <w:color w:val="auto"/>
          <w:sz w:val="24"/>
          <w:szCs w:val="24"/>
        </w:rPr>
      </w:pPr>
      <w:r>
        <w:rPr>
          <w:color w:val="auto"/>
          <w:sz w:val="24"/>
          <w:szCs w:val="24"/>
        </w:rPr>
        <w:t>2）评委打分超过得分界限或未按本表规定赋分时该评</w:t>
      </w:r>
      <w:r>
        <w:rPr>
          <w:color w:val="auto"/>
          <w:spacing w:val="-1"/>
          <w:sz w:val="24"/>
          <w:szCs w:val="24"/>
        </w:rPr>
        <w:t>委的打分作废，不计入汇总分。</w:t>
      </w:r>
    </w:p>
    <w:p w14:paraId="2D172022">
      <w:pPr>
        <w:pStyle w:val="5"/>
        <w:spacing w:before="203" w:line="324" w:lineRule="auto"/>
        <w:ind w:left="17" w:right="80" w:firstLine="475"/>
        <w:rPr>
          <w:color w:val="auto"/>
          <w:sz w:val="24"/>
          <w:szCs w:val="24"/>
        </w:rPr>
      </w:pPr>
      <w:r>
        <w:rPr>
          <w:color w:val="auto"/>
          <w:spacing w:val="-2"/>
          <w:sz w:val="24"/>
          <w:szCs w:val="24"/>
        </w:rPr>
        <w:t>3）若出现综合得分并列时，比较价格得分，</w:t>
      </w:r>
      <w:r>
        <w:rPr>
          <w:color w:val="auto"/>
          <w:spacing w:val="-3"/>
          <w:sz w:val="24"/>
          <w:szCs w:val="24"/>
        </w:rPr>
        <w:t>此分项得分高者排序在前；若价格得分仍相</w:t>
      </w:r>
      <w:r>
        <w:rPr>
          <w:color w:val="auto"/>
          <w:sz w:val="24"/>
          <w:szCs w:val="24"/>
        </w:rPr>
        <w:t>同，比较技术得分，此分项得分高者排序在前</w:t>
      </w:r>
      <w:r>
        <w:rPr>
          <w:color w:val="auto"/>
          <w:spacing w:val="-1"/>
          <w:sz w:val="24"/>
          <w:szCs w:val="24"/>
        </w:rPr>
        <w:t>；若技术得分仍相同，则由全体评标委员会成</w:t>
      </w:r>
      <w:r>
        <w:rPr>
          <w:color w:val="auto"/>
          <w:spacing w:val="-2"/>
          <w:sz w:val="24"/>
          <w:szCs w:val="24"/>
        </w:rPr>
        <w:t>员无记名投票，得票高者排序在前。</w:t>
      </w:r>
    </w:p>
    <w:p w14:paraId="19F56BF4">
      <w:pPr>
        <w:pStyle w:val="5"/>
        <w:spacing w:before="204" w:line="219" w:lineRule="auto"/>
        <w:ind w:left="487"/>
        <w:rPr>
          <w:color w:val="auto"/>
          <w:sz w:val="24"/>
          <w:szCs w:val="24"/>
        </w:rPr>
      </w:pPr>
      <w:r>
        <w:rPr>
          <w:color w:val="auto"/>
          <w:spacing w:val="-1"/>
          <w:sz w:val="24"/>
          <w:szCs w:val="24"/>
        </w:rPr>
        <w:t>4）计算分数时四舍五入取小数点后两位。</w:t>
      </w:r>
    </w:p>
    <w:p w14:paraId="17037A01">
      <w:pPr>
        <w:pStyle w:val="5"/>
        <w:spacing w:before="203" w:line="219" w:lineRule="auto"/>
        <w:jc w:val="right"/>
        <w:rPr>
          <w:color w:val="auto"/>
          <w:sz w:val="24"/>
          <w:szCs w:val="24"/>
        </w:rPr>
      </w:pPr>
      <w:r>
        <w:rPr>
          <w:color w:val="auto"/>
          <w:spacing w:val="-6"/>
          <w:sz w:val="24"/>
          <w:szCs w:val="24"/>
        </w:rPr>
        <w:t>5）评标过程中，若出现特殊情况时，由评标委员会</w:t>
      </w:r>
      <w:r>
        <w:rPr>
          <w:color w:val="auto"/>
          <w:spacing w:val="-7"/>
          <w:sz w:val="24"/>
          <w:szCs w:val="24"/>
        </w:rPr>
        <w:t>决定暂停评标，并提出具体处理意见。</w:t>
      </w:r>
    </w:p>
    <w:p w14:paraId="25BE456B">
      <w:pPr>
        <w:pStyle w:val="5"/>
        <w:spacing w:before="205" w:line="338" w:lineRule="auto"/>
        <w:ind w:left="12" w:right="80" w:firstLine="477"/>
        <w:rPr>
          <w:color w:val="auto"/>
          <w:sz w:val="24"/>
          <w:szCs w:val="24"/>
        </w:rPr>
      </w:pPr>
      <w:r>
        <w:rPr>
          <w:color w:val="auto"/>
          <w:spacing w:val="-2"/>
          <w:sz w:val="24"/>
          <w:szCs w:val="24"/>
        </w:rPr>
        <w:t>6）评标委员会认为供应商的报价明显低于其他通过</w:t>
      </w:r>
      <w:r>
        <w:rPr>
          <w:color w:val="auto"/>
          <w:spacing w:val="-3"/>
          <w:sz w:val="24"/>
          <w:szCs w:val="24"/>
        </w:rPr>
        <w:t>符合性审查供应商的报价，有可能影</w:t>
      </w:r>
      <w:r>
        <w:rPr>
          <w:color w:val="auto"/>
          <w:sz w:val="24"/>
          <w:szCs w:val="24"/>
        </w:rPr>
        <w:t>响产品质量或者不能诚信履约的，应当要求其在评标现</w:t>
      </w:r>
      <w:r>
        <w:rPr>
          <w:color w:val="auto"/>
          <w:spacing w:val="-1"/>
          <w:sz w:val="24"/>
          <w:szCs w:val="24"/>
        </w:rPr>
        <w:t>场合理的时间内提供书面说明，必要</w:t>
      </w:r>
      <w:r>
        <w:rPr>
          <w:color w:val="auto"/>
          <w:sz w:val="24"/>
          <w:szCs w:val="24"/>
        </w:rPr>
        <w:t>时递交相关证明材料，供应商不能证明其报价合理性的</w:t>
      </w:r>
      <w:r>
        <w:rPr>
          <w:color w:val="auto"/>
          <w:spacing w:val="-1"/>
          <w:sz w:val="24"/>
          <w:szCs w:val="24"/>
        </w:rPr>
        <w:t>，评标委员会应当将其作为无效投标</w:t>
      </w:r>
      <w:r>
        <w:rPr>
          <w:color w:val="auto"/>
          <w:spacing w:val="-5"/>
          <w:sz w:val="24"/>
          <w:szCs w:val="24"/>
        </w:rPr>
        <w:t>处理。</w:t>
      </w:r>
    </w:p>
    <w:p w14:paraId="239ED3F7">
      <w:pPr>
        <w:pStyle w:val="2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i w:val="0"/>
          <w:iCs w:val="0"/>
          <w:color w:val="auto"/>
          <w:sz w:val="24"/>
          <w:highlight w:val="none"/>
        </w:rPr>
      </w:pPr>
      <w:r>
        <w:rPr>
          <w:rFonts w:hint="eastAsia" w:ascii="宋体" w:hAnsi="宋体" w:eastAsia="宋体" w:cs="宋体"/>
          <w:b/>
          <w:bCs/>
          <w:i w:val="0"/>
          <w:iCs w:val="0"/>
          <w:color w:val="auto"/>
          <w:sz w:val="24"/>
          <w:highlight w:val="none"/>
          <w:lang w:val="en-US" w:eastAsia="zh-CN"/>
        </w:rPr>
        <w:t>(1）根据财政部关于推动解决政府采购异常低价问题的通知（财库〔2026〕2号）文件规定，</w:t>
      </w:r>
      <w:r>
        <w:rPr>
          <w:rFonts w:hint="eastAsia" w:ascii="宋体" w:hAnsi="宋体" w:eastAsia="宋体" w:cs="宋体"/>
          <w:b/>
          <w:bCs/>
          <w:i w:val="0"/>
          <w:iCs w:val="0"/>
          <w:color w:val="auto"/>
          <w:sz w:val="24"/>
          <w:highlight w:val="none"/>
        </w:rPr>
        <w:t>政府采购评审中出现下列情形之一的，评审委员会应当启动异常低价投标（响应）审查程序：</w:t>
      </w:r>
    </w:p>
    <w:p w14:paraId="0BB1438C">
      <w:pPr>
        <w:pStyle w:val="2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lang w:val="en-US" w:eastAsia="zh-CN"/>
        </w:rPr>
        <w:t>1</w:t>
      </w:r>
      <w:r>
        <w:rPr>
          <w:rFonts w:hint="eastAsia" w:ascii="宋体" w:hAnsi="宋体" w:eastAsia="宋体" w:cs="宋体"/>
          <w:i w:val="0"/>
          <w:iCs w:val="0"/>
          <w:color w:val="auto"/>
          <w:sz w:val="24"/>
          <w:highlight w:val="none"/>
          <w:lang w:eastAsia="zh-CN"/>
        </w:rPr>
        <w:t>）</w:t>
      </w:r>
      <w:r>
        <w:rPr>
          <w:rFonts w:hint="eastAsia" w:ascii="宋体" w:hAnsi="宋体" w:eastAsia="宋体" w:cs="宋体"/>
          <w:i w:val="0"/>
          <w:iCs w:val="0"/>
          <w:color w:val="auto"/>
          <w:sz w:val="24"/>
          <w:highlight w:val="none"/>
        </w:rPr>
        <w:t>投标（响应）报价低于全部通过符合性审查供应商投标（响应）报价平均值50%的，即投标（响应）报价&lt;全部通过符合性审查供应商投标（响应）报价平均值×50%；</w:t>
      </w:r>
    </w:p>
    <w:p w14:paraId="1B3492C7">
      <w:pPr>
        <w:pStyle w:val="2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lang w:val="en-US" w:eastAsia="zh-CN"/>
        </w:rPr>
        <w:t>2</w:t>
      </w:r>
      <w:r>
        <w:rPr>
          <w:rFonts w:hint="eastAsia" w:ascii="宋体" w:hAnsi="宋体" w:eastAsia="宋体" w:cs="宋体"/>
          <w:i w:val="0"/>
          <w:iCs w:val="0"/>
          <w:color w:val="auto"/>
          <w:sz w:val="24"/>
          <w:highlight w:val="none"/>
          <w:lang w:eastAsia="zh-CN"/>
        </w:rPr>
        <w:t>）</w:t>
      </w:r>
      <w:r>
        <w:rPr>
          <w:rFonts w:hint="eastAsia" w:ascii="宋体" w:hAnsi="宋体" w:eastAsia="宋体" w:cs="宋体"/>
          <w:i w:val="0"/>
          <w:iCs w:val="0"/>
          <w:color w:val="auto"/>
          <w:sz w:val="24"/>
          <w:highlight w:val="none"/>
        </w:rPr>
        <w:t>投标（响应）报价低于通过符合性审查的次低报价供应商投标（响应）报价50%的，即投标（响应）报价&lt;通过符合性审查的次低报价供应商投标（响应）报价×50%；</w:t>
      </w:r>
    </w:p>
    <w:p w14:paraId="64EA72CE">
      <w:pPr>
        <w:pStyle w:val="2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lang w:val="en-US" w:eastAsia="zh-CN"/>
        </w:rPr>
        <w:t>3</w:t>
      </w:r>
      <w:r>
        <w:rPr>
          <w:rFonts w:hint="eastAsia" w:ascii="宋体" w:hAnsi="宋体" w:eastAsia="宋体" w:cs="宋体"/>
          <w:i w:val="0"/>
          <w:iCs w:val="0"/>
          <w:color w:val="auto"/>
          <w:sz w:val="24"/>
          <w:highlight w:val="none"/>
          <w:lang w:eastAsia="zh-CN"/>
        </w:rPr>
        <w:t>）</w:t>
      </w:r>
      <w:r>
        <w:rPr>
          <w:rFonts w:hint="eastAsia" w:ascii="宋体" w:hAnsi="宋体" w:eastAsia="宋体" w:cs="宋体"/>
          <w:i w:val="0"/>
          <w:iCs w:val="0"/>
          <w:color w:val="auto"/>
          <w:sz w:val="24"/>
          <w:highlight w:val="none"/>
        </w:rPr>
        <w:t>投标（响应）报价低于采购项目最高限价45%的，即投标（响应）报价&lt;采购项目最高限价×45%；</w:t>
      </w:r>
    </w:p>
    <w:p w14:paraId="14FC0580">
      <w:pPr>
        <w:pStyle w:val="2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lang w:val="en-US" w:eastAsia="zh-CN"/>
        </w:rPr>
        <w:t>4</w:t>
      </w:r>
      <w:r>
        <w:rPr>
          <w:rFonts w:hint="eastAsia" w:ascii="宋体" w:hAnsi="宋体" w:eastAsia="宋体" w:cs="宋体"/>
          <w:i w:val="0"/>
          <w:iCs w:val="0"/>
          <w:color w:val="auto"/>
          <w:sz w:val="24"/>
          <w:highlight w:val="none"/>
          <w:lang w:eastAsia="zh-CN"/>
        </w:rPr>
        <w:t>）</w:t>
      </w:r>
      <w:r>
        <w:rPr>
          <w:rFonts w:hint="eastAsia" w:ascii="宋体" w:hAnsi="宋体" w:eastAsia="宋体" w:cs="宋体"/>
          <w:i w:val="0"/>
          <w:iCs w:val="0"/>
          <w:color w:val="auto"/>
          <w:sz w:val="24"/>
          <w:highlight w:val="none"/>
        </w:rPr>
        <w:t>评审委员会基于专业判断，认为供应商报价过低，有可能影响产品质量或者不能诚信履约的其他情形。</w:t>
      </w:r>
    </w:p>
    <w:p w14:paraId="69C8EBF1">
      <w:pPr>
        <w:pStyle w:val="2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i w:val="0"/>
          <w:iCs w:val="0"/>
          <w:color w:val="auto"/>
          <w:sz w:val="24"/>
          <w:highlight w:val="none"/>
        </w:rPr>
      </w:pPr>
      <w:r>
        <w:rPr>
          <w:rFonts w:hint="eastAsia" w:ascii="宋体" w:hAnsi="宋体" w:eastAsia="宋体" w:cs="宋体"/>
          <w:b/>
          <w:bCs/>
          <w:i w:val="0"/>
          <w:iCs w:val="0"/>
          <w:color w:val="auto"/>
          <w:sz w:val="24"/>
          <w:highlight w:val="none"/>
        </w:rPr>
        <w:t>（</w:t>
      </w:r>
      <w:r>
        <w:rPr>
          <w:rFonts w:hint="eastAsia" w:ascii="宋体" w:hAnsi="宋体" w:eastAsia="宋体" w:cs="宋体"/>
          <w:b/>
          <w:bCs/>
          <w:i w:val="0"/>
          <w:iCs w:val="0"/>
          <w:color w:val="auto"/>
          <w:sz w:val="24"/>
          <w:highlight w:val="none"/>
          <w:lang w:val="en-US" w:eastAsia="zh-CN"/>
        </w:rPr>
        <w:t>2</w:t>
      </w:r>
      <w:r>
        <w:rPr>
          <w:rFonts w:hint="eastAsia" w:ascii="宋体" w:hAnsi="宋体" w:eastAsia="宋体" w:cs="宋体"/>
          <w:b/>
          <w:bCs/>
          <w:i w:val="0"/>
          <w:iCs w:val="0"/>
          <w:color w:val="auto"/>
          <w:sz w:val="24"/>
          <w:highlight w:val="none"/>
        </w:rPr>
        <w:t>）</w:t>
      </w:r>
      <w:r>
        <w:rPr>
          <w:rFonts w:hint="eastAsia" w:ascii="宋体" w:hAnsi="宋体" w:eastAsia="宋体" w:cs="宋体"/>
          <w:i w:val="0"/>
          <w:iCs w:val="0"/>
          <w:color w:val="auto"/>
          <w:sz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9101B88">
      <w:pPr>
        <w:pStyle w:val="2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b/>
          <w:bCs/>
          <w:color w:val="auto"/>
          <w:spacing w:val="-4"/>
          <w:sz w:val="24"/>
          <w:szCs w:val="24"/>
        </w:rPr>
      </w:pPr>
      <w:r>
        <w:rPr>
          <w:rFonts w:hint="eastAsia" w:ascii="宋体" w:hAnsi="宋体" w:eastAsia="宋体" w:cs="宋体"/>
          <w:i w:val="0"/>
          <w:iCs w:val="0"/>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C092C15">
      <w:pPr>
        <w:pStyle w:val="5"/>
        <w:spacing w:before="199" w:line="220" w:lineRule="auto"/>
        <w:ind w:left="8"/>
        <w:rPr>
          <w:color w:val="auto"/>
          <w:sz w:val="24"/>
          <w:szCs w:val="24"/>
        </w:rPr>
      </w:pPr>
      <w:r>
        <w:rPr>
          <w:b/>
          <w:bCs/>
          <w:color w:val="auto"/>
          <w:spacing w:val="-4"/>
          <w:sz w:val="24"/>
          <w:szCs w:val="24"/>
        </w:rPr>
        <w:t>三、定标：</w:t>
      </w:r>
    </w:p>
    <w:p w14:paraId="057BB54D">
      <w:pPr>
        <w:pStyle w:val="5"/>
        <w:spacing w:before="201" w:line="219" w:lineRule="auto"/>
        <w:ind w:left="505"/>
        <w:rPr>
          <w:color w:val="auto"/>
          <w:sz w:val="24"/>
          <w:szCs w:val="24"/>
        </w:rPr>
      </w:pPr>
      <w:r>
        <w:rPr>
          <w:color w:val="auto"/>
          <w:spacing w:val="-2"/>
          <w:sz w:val="24"/>
          <w:szCs w:val="24"/>
        </w:rPr>
        <w:t>1、评标结果由全体评标委员会成员签字确认。</w:t>
      </w:r>
    </w:p>
    <w:p w14:paraId="1D481561">
      <w:pPr>
        <w:pStyle w:val="5"/>
        <w:spacing w:before="204" w:line="298" w:lineRule="auto"/>
        <w:ind w:left="7" w:right="80" w:firstLine="483"/>
        <w:rPr>
          <w:color w:val="auto"/>
          <w:sz w:val="24"/>
          <w:szCs w:val="24"/>
        </w:rPr>
      </w:pPr>
      <w:r>
        <w:rPr>
          <w:color w:val="auto"/>
          <w:spacing w:val="-2"/>
          <w:sz w:val="24"/>
          <w:szCs w:val="24"/>
        </w:rPr>
        <w:t>2、采购人根据评标报告中推荐的中标候选人排列</w:t>
      </w:r>
      <w:r>
        <w:rPr>
          <w:color w:val="auto"/>
          <w:spacing w:val="-3"/>
          <w:sz w:val="24"/>
          <w:szCs w:val="24"/>
        </w:rPr>
        <w:t>顺序确定中标人，以复函通知采购代理机构。</w:t>
      </w:r>
    </w:p>
    <w:p w14:paraId="1523FDC7">
      <w:pPr>
        <w:spacing w:line="298" w:lineRule="auto"/>
        <w:rPr>
          <w:color w:val="auto"/>
          <w:sz w:val="24"/>
          <w:szCs w:val="24"/>
        </w:rPr>
        <w:sectPr>
          <w:headerReference r:id="rId12" w:type="default"/>
          <w:footerReference r:id="rId13" w:type="default"/>
          <w:pgSz w:w="11906" w:h="16839"/>
          <w:pgMar w:top="1181" w:right="1054" w:bottom="894" w:left="1134" w:header="849" w:footer="676" w:gutter="0"/>
          <w:pgNumType w:fmt="decimal"/>
          <w:cols w:space="720" w:num="1"/>
        </w:sectPr>
      </w:pPr>
    </w:p>
    <w:p w14:paraId="338C728F">
      <w:pPr>
        <w:pStyle w:val="5"/>
        <w:spacing w:before="138" w:line="219" w:lineRule="auto"/>
        <w:ind w:left="0" w:leftChars="0" w:firstLine="0" w:firstLineChars="0"/>
        <w:jc w:val="center"/>
        <w:outlineLvl w:val="0"/>
        <w:rPr>
          <w:color w:val="auto"/>
          <w:sz w:val="28"/>
          <w:szCs w:val="28"/>
        </w:rPr>
      </w:pPr>
      <w:r>
        <w:rPr>
          <w:b/>
          <w:bCs/>
          <w:color w:val="auto"/>
          <w:spacing w:val="-3"/>
          <w:sz w:val="28"/>
          <w:szCs w:val="28"/>
        </w:rPr>
        <w:t>第四章</w:t>
      </w:r>
      <w:r>
        <w:rPr>
          <w:color w:val="auto"/>
          <w:spacing w:val="-3"/>
          <w:sz w:val="28"/>
          <w:szCs w:val="28"/>
        </w:rPr>
        <w:t xml:space="preserve"> </w:t>
      </w:r>
      <w:r>
        <w:rPr>
          <w:b/>
          <w:bCs/>
          <w:color w:val="auto"/>
          <w:spacing w:val="-3"/>
          <w:sz w:val="28"/>
          <w:szCs w:val="28"/>
        </w:rPr>
        <w:t>招标采购内容及要求</w:t>
      </w:r>
    </w:p>
    <w:p w14:paraId="5D1A4E8D">
      <w:pPr>
        <w:pStyle w:val="5"/>
        <w:spacing w:before="227" w:line="360" w:lineRule="auto"/>
        <w:ind w:left="0" w:leftChars="0" w:firstLine="420" w:firstLineChars="0"/>
        <w:jc w:val="both"/>
        <w:rPr>
          <w:rFonts w:hint="eastAsia" w:ascii="宋体" w:hAnsi="宋体" w:eastAsia="宋体" w:cs="宋体"/>
          <w:color w:val="auto"/>
          <w:spacing w:val="8"/>
          <w:sz w:val="21"/>
          <w:szCs w:val="21"/>
        </w:rPr>
      </w:pPr>
      <w:r>
        <w:rPr>
          <w:rFonts w:hint="eastAsia" w:ascii="宋体" w:hAnsi="宋体" w:eastAsia="宋体" w:cs="宋体"/>
          <w:color w:val="auto"/>
          <w:spacing w:val="12"/>
          <w:sz w:val="21"/>
          <w:szCs w:val="21"/>
        </w:rPr>
        <w:t>本采购项目为《</w:t>
      </w:r>
      <w:r>
        <w:rPr>
          <w:rFonts w:hint="eastAsia" w:ascii="宋体" w:hAnsi="宋体" w:eastAsia="宋体" w:cs="宋体"/>
          <w:color w:val="auto"/>
          <w:spacing w:val="12"/>
          <w:sz w:val="21"/>
          <w:szCs w:val="21"/>
          <w:lang w:val="en-US" w:eastAsia="zh-CN"/>
        </w:rPr>
        <w:t>绥德县千村光伏发电站设备采购项目</w:t>
      </w:r>
      <w:r>
        <w:rPr>
          <w:rFonts w:hint="eastAsia" w:ascii="宋体" w:hAnsi="宋体" w:eastAsia="宋体" w:cs="宋体"/>
          <w:color w:val="auto"/>
          <w:spacing w:val="12"/>
          <w:sz w:val="21"/>
          <w:szCs w:val="21"/>
        </w:rPr>
        <w:t>》，投标人必须对本项目进行整体响应，</w:t>
      </w:r>
      <w:r>
        <w:rPr>
          <w:rFonts w:hint="eastAsia" w:ascii="宋体" w:hAnsi="宋体" w:eastAsia="宋体" w:cs="宋体"/>
          <w:color w:val="auto"/>
          <w:spacing w:val="9"/>
          <w:sz w:val="21"/>
          <w:szCs w:val="21"/>
        </w:rPr>
        <w:t>只对其中一部分内容进行的响应都被视为无效响应。投标报价应遵守《中华人民共和国价格法》，投标人</w:t>
      </w:r>
      <w:r>
        <w:rPr>
          <w:rFonts w:hint="eastAsia" w:ascii="宋体" w:hAnsi="宋体" w:eastAsia="宋体" w:cs="宋体"/>
          <w:color w:val="auto"/>
          <w:spacing w:val="8"/>
          <w:sz w:val="21"/>
          <w:szCs w:val="21"/>
        </w:rPr>
        <w:t>不得以低于成本的报价参与投标。</w:t>
      </w:r>
      <w:r>
        <w:rPr>
          <w:rFonts w:hint="eastAsia" w:ascii="宋体" w:hAnsi="宋体" w:eastAsia="宋体" w:cs="宋体"/>
          <w:color w:val="auto"/>
          <w:spacing w:val="8"/>
          <w:sz w:val="21"/>
          <w:szCs w:val="21"/>
        </w:rPr>
        <w:br w:type="textWrapping"/>
      </w:r>
      <w:r>
        <w:rPr>
          <w:rFonts w:hint="eastAsia" w:ascii="宋体" w:hAnsi="宋体" w:eastAsia="宋体" w:cs="宋体"/>
          <w:b/>
          <w:bCs/>
          <w:snapToGrid w:val="0"/>
          <w:color w:val="auto"/>
          <w:kern w:val="0"/>
          <w:sz w:val="24"/>
          <w:szCs w:val="24"/>
          <w:highlight w:val="none"/>
          <w:lang w:val="en-US" w:eastAsia="zh-CN" w:bidi="ar-SA"/>
        </w:rPr>
        <w:t>一、采购内容</w:t>
      </w:r>
    </w:p>
    <w:tbl>
      <w:tblPr>
        <w:tblStyle w:val="13"/>
        <w:tblW w:w="14561"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90"/>
        <w:gridCol w:w="2613"/>
        <w:gridCol w:w="990"/>
        <w:gridCol w:w="990"/>
        <w:gridCol w:w="8978"/>
      </w:tblGrid>
      <w:tr w14:paraId="0F79CD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8C264">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snapToGrid w:val="0"/>
                <w:color w:val="auto"/>
                <w:kern w:val="0"/>
                <w:sz w:val="24"/>
                <w:szCs w:val="24"/>
                <w:u w:val="none"/>
                <w:lang w:val="en-US" w:eastAsia="zh-CN" w:bidi="ar"/>
              </w:rPr>
              <w:t>序号</w:t>
            </w:r>
          </w:p>
        </w:tc>
        <w:tc>
          <w:tcPr>
            <w:tcW w:w="2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EB207">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snapToGrid w:val="0"/>
                <w:color w:val="auto"/>
                <w:kern w:val="0"/>
                <w:sz w:val="24"/>
                <w:szCs w:val="24"/>
                <w:u w:val="none"/>
                <w:lang w:val="en-US" w:eastAsia="zh-CN" w:bidi="ar"/>
              </w:rPr>
              <w:t>名称及规格</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D6DD4">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snapToGrid w:val="0"/>
                <w:color w:val="auto"/>
                <w:kern w:val="0"/>
                <w:sz w:val="24"/>
                <w:szCs w:val="24"/>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7BA62">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snapToGrid w:val="0"/>
                <w:color w:val="auto"/>
                <w:kern w:val="0"/>
                <w:sz w:val="24"/>
                <w:szCs w:val="24"/>
                <w:u w:val="none"/>
                <w:lang w:val="en-US" w:eastAsia="zh-CN" w:bidi="ar"/>
              </w:rPr>
              <w:t>数量</w:t>
            </w:r>
          </w:p>
        </w:tc>
        <w:tc>
          <w:tcPr>
            <w:tcW w:w="8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A4247">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snapToGrid w:val="0"/>
                <w:color w:val="auto"/>
                <w:kern w:val="0"/>
                <w:sz w:val="24"/>
                <w:szCs w:val="24"/>
                <w:u w:val="none"/>
                <w:lang w:val="en-US" w:eastAsia="zh-CN" w:bidi="ar"/>
              </w:rPr>
              <w:t>技术规格</w:t>
            </w:r>
          </w:p>
        </w:tc>
      </w:tr>
      <w:tr w14:paraId="1927B9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30A9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2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88B3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10kV箱变(2000kVA)</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2E8C8">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F07D2">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8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F602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S13-2000kVA 10.5±2*2.5%/0.8kV</w:t>
            </w:r>
          </w:p>
        </w:tc>
      </w:tr>
      <w:tr w14:paraId="16B2EB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0" w:hRule="atLeast"/>
        </w:trPr>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D8AA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2</w:t>
            </w:r>
          </w:p>
        </w:tc>
        <w:tc>
          <w:tcPr>
            <w:tcW w:w="2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5A9E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▲逆变器300kW</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6843D">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9D5C1">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53</w:t>
            </w:r>
          </w:p>
        </w:tc>
        <w:tc>
          <w:tcPr>
            <w:tcW w:w="8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83AB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1、最大效率大于99%:</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2、支持智能端子检测(SCLD):</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3、支持智能风扇除尘(SSCF):</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4、IP66防护等级:</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5、支持MBUS通信:</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6、支持智能组串分断(SSLD)</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7、支持IV检测:</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8、内置交直流防雷:</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9、尺寸(宽x高x厚):1,048X 732x 395 mm</w:t>
            </w:r>
          </w:p>
        </w:tc>
      </w:tr>
      <w:tr w14:paraId="13B4FC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8" w:hRule="atLeast"/>
        </w:trPr>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4B2C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3</w:t>
            </w:r>
          </w:p>
        </w:tc>
        <w:tc>
          <w:tcPr>
            <w:tcW w:w="2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7EB0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名州镇10kv架空线路</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918F4">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3CF42">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289</w:t>
            </w:r>
          </w:p>
        </w:tc>
        <w:tc>
          <w:tcPr>
            <w:tcW w:w="8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B2A1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10kv单回路架空线路，导线规格：JKLYJ-10kV-120，塔杆型号：φ190*12米。</w:t>
            </w:r>
          </w:p>
        </w:tc>
      </w:tr>
      <w:tr w14:paraId="0F90B6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804C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4</w:t>
            </w:r>
          </w:p>
        </w:tc>
        <w:tc>
          <w:tcPr>
            <w:tcW w:w="2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AD05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枣峁地块1kv架空线路</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5C87A">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75A43">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765</w:t>
            </w:r>
          </w:p>
        </w:tc>
        <w:tc>
          <w:tcPr>
            <w:tcW w:w="8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1139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1kv单回路架空钢芯铝绞线线路，导线规格：JKLYJ-1kV-70，塔杆型号：φ190*12米。</w:t>
            </w:r>
          </w:p>
        </w:tc>
      </w:tr>
      <w:tr w14:paraId="36E091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2" w:hRule="atLeast"/>
        </w:trPr>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6D91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5</w:t>
            </w:r>
          </w:p>
        </w:tc>
        <w:tc>
          <w:tcPr>
            <w:tcW w:w="2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4FEA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监控主机</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7F7D7">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EA0B6">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9</w:t>
            </w:r>
          </w:p>
        </w:tc>
        <w:tc>
          <w:tcPr>
            <w:tcW w:w="8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03EC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国产信创工作站/3.0GHz 8核处理器/16GB内存/1TB硬盘/千兆双网口/2GB独立显卡/国产信创操作系统/国产成熟数据库/键盘/鼠标)</w:t>
            </w:r>
          </w:p>
        </w:tc>
      </w:tr>
      <w:tr w14:paraId="35BCEB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F3FA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6</w:t>
            </w:r>
          </w:p>
        </w:tc>
        <w:tc>
          <w:tcPr>
            <w:tcW w:w="2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557B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液晶显示器</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FB065">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9FBEC">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9</w:t>
            </w:r>
          </w:p>
        </w:tc>
        <w:tc>
          <w:tcPr>
            <w:tcW w:w="8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54A3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标准机架安装，不低于18.5英寸工业级电容触摸屏，集成VGA和HDMI视频接口，分辨率不低于1920*1080像素，内置报警音响</w:t>
            </w:r>
          </w:p>
        </w:tc>
      </w:tr>
      <w:tr w14:paraId="7DEA2A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2" w:hRule="atLeast"/>
        </w:trPr>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921C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7</w:t>
            </w:r>
          </w:p>
        </w:tc>
        <w:tc>
          <w:tcPr>
            <w:tcW w:w="2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3B32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▲通讯管理机</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5DA9C">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0AD3B">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9</w:t>
            </w:r>
          </w:p>
        </w:tc>
        <w:tc>
          <w:tcPr>
            <w:tcW w:w="8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1D82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不少于4路RJ45电口+10路RS485行通信接口，集成标准IEC101/103/104/61850、Modbus、DL645等行业标准采集和转发协议，具备AGC/AVC智能控制策略,4G无线通信接口及通讯功能</w:t>
            </w:r>
          </w:p>
        </w:tc>
      </w:tr>
      <w:tr w14:paraId="4B106A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9" w:hRule="atLeast"/>
        </w:trPr>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7E04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8</w:t>
            </w:r>
          </w:p>
        </w:tc>
        <w:tc>
          <w:tcPr>
            <w:tcW w:w="2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07D0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网络交换机</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01A2A">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103C4">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9</w:t>
            </w:r>
          </w:p>
        </w:tc>
        <w:tc>
          <w:tcPr>
            <w:tcW w:w="8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9B38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工业级管理型网络交换机，上架或导轨安装，不低于16路百兆下行电口，2路千兆上行SFP插槽(标配电口模块)，用于视频通讯交换机下行网口具有POE供电功能，数据交换和视频交换机独立或划分WLAN</w:t>
            </w:r>
          </w:p>
        </w:tc>
      </w:tr>
      <w:tr w14:paraId="2A3E7C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1" w:hRule="atLeast"/>
        </w:trPr>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C155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9</w:t>
            </w:r>
          </w:p>
        </w:tc>
        <w:tc>
          <w:tcPr>
            <w:tcW w:w="2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581F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卫星同步时钟</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AF64B">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0542F">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9</w:t>
            </w:r>
          </w:p>
        </w:tc>
        <w:tc>
          <w:tcPr>
            <w:tcW w:w="8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85C4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国产单北斗时钟源，2路以太网SNTP/NTP校时接口，8路串口或IRIG-B校时接口，卫星天线长度不少于20米。</w:t>
            </w:r>
          </w:p>
        </w:tc>
      </w:tr>
      <w:tr w14:paraId="43C3FF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63" w:hRule="atLeast"/>
        </w:trPr>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97BC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10</w:t>
            </w:r>
          </w:p>
        </w:tc>
        <w:tc>
          <w:tcPr>
            <w:tcW w:w="2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0808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防孤岛解列保护装置</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D5FA1">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6C32E">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9</w:t>
            </w:r>
          </w:p>
        </w:tc>
        <w:tc>
          <w:tcPr>
            <w:tcW w:w="8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0C34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中文液晶显示屏，二次1/5A交流量(4路保护+3路测）量输入，二次100V交流电压量输入(3Up+U0+Us)，不低于16路开关量输入/10路输出，2组以上定值整定，RS485和以太网通讯接口和标准协议，交/直流通用电源模块，具有测量、保护、控制、事件记录(SOE)、故障记录、录波功能，基本保护功能:带方向过流保护、带方向零序过流保护，过负荷告警、加速保护、同期检查、重合闸（检无压、检同期或不检）、过/低压保护、过/低/变化率频率保护、逆功率保护、电流不平衡保护、CT/VT断线监视、控制回路监视、非电量保护等</w:t>
            </w:r>
          </w:p>
        </w:tc>
      </w:tr>
      <w:tr w14:paraId="027E9C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23" w:hRule="atLeast"/>
        </w:trPr>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740B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11</w:t>
            </w:r>
          </w:p>
        </w:tc>
        <w:tc>
          <w:tcPr>
            <w:tcW w:w="2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AC94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电能质量在线监测装置</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28233">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040B8">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9</w:t>
            </w:r>
          </w:p>
        </w:tc>
        <w:tc>
          <w:tcPr>
            <w:tcW w:w="8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FF46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中文液晶装置，3路二次交流量(1/5A)输入、3路交流电压量(100V或800V)输入，高压侧独立操作回路，交流采样 512 点/周波以上，自带1路RS485和1路以太网通讯接口和标准协议，网络NTP和硬件B码校时，不少于8GB(1个月)存储卡，交/直流通用电源模块，具有全电量测量、电能计量、瞬态、暂态、稳态电能质量、电能质量统计与评估，越限监测与和控制、事件记录、数据记录、录波功能，瞬态、暂态、稳态监测需满足国电电网A类电能质量监测标准</w:t>
            </w:r>
          </w:p>
        </w:tc>
      </w:tr>
      <w:tr w14:paraId="4F769F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84" w:hRule="atLeast"/>
        </w:trPr>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039B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12</w:t>
            </w:r>
          </w:p>
        </w:tc>
        <w:tc>
          <w:tcPr>
            <w:tcW w:w="2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5C6F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箱变保护测控装置</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24137">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F8FDD">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9</w:t>
            </w:r>
          </w:p>
        </w:tc>
        <w:tc>
          <w:tcPr>
            <w:tcW w:w="8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A505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综合保护测控、电能质量监测、通讯采集管理三合一中文液晶装置，6路二次1/5A交流量(3路保护+3路测）量输入、6路交流电压量输入(3路一侧100V+3路二侧800V)量输入，高压侧独立操作回路，不低于38路开关量输入/8路输出，2组以上定值整定，自带1路RS485和1路以太网通讯接口和标准协议，网络NTP和硬件B码校时，可选配8路串口+2路网口+光纤环网采集功能模块，交/直流通用电源模块，具有测量、保护、控制、电能质量监测、通讯采集管理、事件记录(SOE)、故障记录、录波功能，基本保护功能:变压器差动保护、过流保护、零序过流保护，过负荷告警、负序过流、过/低压、逆功率、CT/VT断线监视、控制回路监视、非电量保护等</w:t>
            </w:r>
          </w:p>
        </w:tc>
      </w:tr>
      <w:tr w14:paraId="2E208C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9" w:hRule="atLeast"/>
        </w:trPr>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A813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13</w:t>
            </w:r>
          </w:p>
        </w:tc>
        <w:tc>
          <w:tcPr>
            <w:tcW w:w="2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807B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机柜</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4C309">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793A5">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18</w:t>
            </w:r>
          </w:p>
        </w:tc>
        <w:tc>
          <w:tcPr>
            <w:tcW w:w="8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48DA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国网标准机柜，尺寸(高x宽x深)：2260x800x600mm，颜色色标:RAL7035</w:t>
            </w:r>
          </w:p>
        </w:tc>
      </w:tr>
      <w:tr w14:paraId="4AFE51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0" w:hRule="atLeast"/>
        </w:trPr>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73DE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14</w:t>
            </w:r>
          </w:p>
        </w:tc>
        <w:tc>
          <w:tcPr>
            <w:tcW w:w="2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9638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报警音响</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BCFC3">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F680E">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9</w:t>
            </w:r>
          </w:p>
        </w:tc>
        <w:tc>
          <w:tcPr>
            <w:tcW w:w="8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1CB3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2.1声道多媒体报警音响，交流220V独立电源</w:t>
            </w:r>
          </w:p>
        </w:tc>
      </w:tr>
      <w:tr w14:paraId="01063E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9572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15</w:t>
            </w:r>
          </w:p>
        </w:tc>
        <w:tc>
          <w:tcPr>
            <w:tcW w:w="2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3F56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工业无线通信路由器</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D8A3E">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B1EF1">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9</w:t>
            </w:r>
          </w:p>
        </w:tc>
        <w:tc>
          <w:tcPr>
            <w:tcW w:w="8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190F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工业级4G/5G无线通信，1路RS232/485串口、1路以太网接口、电力101/104、Modbus、OPC等标准配网协议，国网硬件加密，双SIM卡，DC 9~36V电源模块</w:t>
            </w:r>
          </w:p>
        </w:tc>
      </w:tr>
      <w:tr w14:paraId="471CF4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6" w:hRule="atLeast"/>
        </w:trPr>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CC0F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16</w:t>
            </w:r>
          </w:p>
        </w:tc>
        <w:tc>
          <w:tcPr>
            <w:tcW w:w="2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403B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硬盘录像机</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99819">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990B6">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9</w:t>
            </w:r>
          </w:p>
        </w:tc>
        <w:tc>
          <w:tcPr>
            <w:tcW w:w="8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B527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不低于800万像素16路双盘位网络监控智能硬盘录像机，标配单路8T硬盘，2路千兆上行RJ45网络接口，集成VGA和HDMI视频接口，分辨率不低于1920*1080像素，POE网线供电，智能侦测</w:t>
            </w:r>
          </w:p>
        </w:tc>
      </w:tr>
      <w:tr w14:paraId="109E6C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8" w:hRule="atLeast"/>
        </w:trPr>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FC50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17</w:t>
            </w:r>
          </w:p>
        </w:tc>
        <w:tc>
          <w:tcPr>
            <w:tcW w:w="2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5EF6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智能环境综合管理控制箱</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ECAFC">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BF517">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9</w:t>
            </w:r>
          </w:p>
        </w:tc>
        <w:tc>
          <w:tcPr>
            <w:tcW w:w="8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36C1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智能环控箱，尺寸(高x宽x深)：800x600x200mm，颜色色标:RAL7035，集成10.1英寸环控监测主机，温湿度传感器，智能循环控制工业空调、加热器、风机等动环设备</w:t>
            </w:r>
          </w:p>
        </w:tc>
      </w:tr>
      <w:tr w14:paraId="2F5A77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8" w:hRule="atLeast"/>
        </w:trPr>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0F19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18</w:t>
            </w:r>
          </w:p>
        </w:tc>
        <w:tc>
          <w:tcPr>
            <w:tcW w:w="2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03C7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火灾报警控制器</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06BCF">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DB10F">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9</w:t>
            </w:r>
          </w:p>
        </w:tc>
        <w:tc>
          <w:tcPr>
            <w:tcW w:w="8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165C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壁挂型火灾报警控制器，不低于2路采集总线(单路接入容量不少于100)，4.3 寸彩色屏，联动逻辑编程，RS232/485通讯接口，支持CAN或Modbus协议，自带消防电源切换模块和后备蓄电池(自供电时长不少于1小时)</w:t>
            </w:r>
          </w:p>
        </w:tc>
      </w:tr>
      <w:tr w14:paraId="4A064B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75" w:hRule="atLeast"/>
        </w:trPr>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8AAC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19</w:t>
            </w:r>
          </w:p>
        </w:tc>
        <w:tc>
          <w:tcPr>
            <w:tcW w:w="2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16B3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综合保护测控装置</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6E9DE">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D77FB">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9</w:t>
            </w:r>
          </w:p>
        </w:tc>
        <w:tc>
          <w:tcPr>
            <w:tcW w:w="8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E441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中文液晶显示屏，二次1/5A交流量(4路保护+3路测）量输入，二次100V交流电压量输入二次100V交流电压量输入(3Up+Ux)，独立操作回路，不低于12路开关量输入/8路输出，2组以上定值整定，RS485和以太网通讯接口和标准协议，网络NTP和硬件B码校时，交/直流通用电源模块，具有测量、保护、控制、事件记录(SOE)、故障记录、录波功能，基本保护功能:带方向过流保护、带方向零序过流保护，过负荷告警、加速保护、同期检查、重合闸（检无压、检同期或不检）、过压保护、低压保护、频率保护、CT/VT断线监视、控制回路监视、非电量保护等</w:t>
            </w:r>
          </w:p>
        </w:tc>
      </w:tr>
      <w:tr w14:paraId="7CAC6E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6" w:hRule="atLeast"/>
        </w:trPr>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1E52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20</w:t>
            </w:r>
          </w:p>
        </w:tc>
        <w:tc>
          <w:tcPr>
            <w:tcW w:w="2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0C55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 xml:space="preserve">微机消谐装置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FA4A4">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5717D">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9</w:t>
            </w:r>
          </w:p>
        </w:tc>
        <w:tc>
          <w:tcPr>
            <w:tcW w:w="8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FFB52">
            <w:pPr>
              <w:keepNext w:val="0"/>
              <w:keepLines w:val="0"/>
              <w:widowControl/>
              <w:suppressLineNumbers w:val="0"/>
              <w:jc w:val="left"/>
              <w:textAlignment w:val="center"/>
              <w:rPr>
                <w:rFonts w:hint="eastAsia"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微机型二次消谐装置，单路母线PT交流电压接入，具有高频、低频、工频谐振和接地监测报警功能，液晶显示，带RS485串口通讯接口/标准Modbus通讯协议</w:t>
            </w:r>
          </w:p>
        </w:tc>
      </w:tr>
      <w:tr w14:paraId="455EFC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0F1C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21</w:t>
            </w:r>
          </w:p>
        </w:tc>
        <w:tc>
          <w:tcPr>
            <w:tcW w:w="2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473C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▲工业交流UPS主机</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24B52">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E6618">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9</w:t>
            </w:r>
          </w:p>
        </w:tc>
        <w:tc>
          <w:tcPr>
            <w:tcW w:w="8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2DCBF">
            <w:pPr>
              <w:keepNext w:val="0"/>
              <w:keepLines w:val="0"/>
              <w:widowControl/>
              <w:suppressLineNumbers w:val="0"/>
              <w:jc w:val="left"/>
              <w:textAlignment w:val="center"/>
              <w:rPr>
                <w:rFonts w:hint="eastAsia"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2kVA工业后备稳压型UPS主机(带RS485串口通讯接口/标准Modbus通讯协议)，2小时后备铅酸电池，上架安装，不少于8路交流配出，所有输入/输出开关带辅助触点并配采集监视模块</w:t>
            </w:r>
          </w:p>
        </w:tc>
      </w:tr>
    </w:tbl>
    <w:p w14:paraId="25ABD810">
      <w:pPr>
        <w:keepNext w:val="0"/>
        <w:keepLines w:val="0"/>
        <w:widowControl/>
        <w:suppressLineNumbers w:val="0"/>
        <w:spacing w:line="360" w:lineRule="auto"/>
        <w:jc w:val="left"/>
        <w:rPr>
          <w:color w:val="auto"/>
          <w:sz w:val="21"/>
          <w:szCs w:val="21"/>
        </w:rPr>
      </w:pPr>
      <w:r>
        <w:rPr>
          <w:rFonts w:hint="eastAsia" w:ascii="宋体" w:hAnsi="宋体" w:eastAsia="宋体" w:cs="宋体"/>
          <w:b/>
          <w:bCs/>
          <w:color w:val="auto"/>
          <w:kern w:val="0"/>
          <w:sz w:val="22"/>
          <w:szCs w:val="22"/>
          <w:lang w:val="en-US" w:eastAsia="zh-CN" w:bidi="ar"/>
        </w:rPr>
        <w:t>备注：</w:t>
      </w:r>
    </w:p>
    <w:p w14:paraId="4696C5E0">
      <w:pPr>
        <w:keepNext w:val="0"/>
        <w:keepLines w:val="0"/>
        <w:widowControl/>
        <w:suppressLineNumbers w:val="0"/>
        <w:spacing w:line="360" w:lineRule="auto"/>
        <w:jc w:val="left"/>
        <w:rPr>
          <w:rFonts w:hint="eastAsia" w:ascii="宋体" w:hAnsi="宋体" w:eastAsia="宋体" w:cs="宋体"/>
          <w:b/>
          <w:bCs/>
          <w:color w:val="auto"/>
          <w:kern w:val="0"/>
          <w:sz w:val="21"/>
          <w:szCs w:val="21"/>
          <w:lang w:val="en-US" w:eastAsia="zh-CN" w:bidi="ar"/>
        </w:rPr>
      </w:pPr>
      <w:r>
        <w:rPr>
          <w:rFonts w:hint="eastAsia" w:ascii="宋体" w:hAnsi="宋体" w:eastAsia="宋体" w:cs="宋体"/>
          <w:b/>
          <w:bCs/>
          <w:color w:val="auto"/>
          <w:kern w:val="0"/>
          <w:sz w:val="21"/>
          <w:szCs w:val="21"/>
          <w:lang w:val="en-US" w:eastAsia="zh-CN" w:bidi="ar"/>
        </w:rPr>
        <w:t>1、标注▲的产品为核心产品，多家投标人提供的核心产品品牌相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166981E7">
      <w:pPr>
        <w:keepNext w:val="0"/>
        <w:keepLines w:val="0"/>
        <w:widowControl/>
        <w:suppressLineNumbers w:val="0"/>
        <w:spacing w:line="360" w:lineRule="auto"/>
        <w:jc w:val="left"/>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1"/>
          <w:szCs w:val="21"/>
          <w:lang w:val="en-US" w:eastAsia="zh-CN" w:bidi="ar"/>
        </w:rPr>
        <w:t>2、本采购文件的采购内容和要求由采购人提供</w:t>
      </w:r>
      <w:r>
        <w:rPr>
          <w:rFonts w:hint="eastAsia" w:ascii="宋体" w:hAnsi="宋体" w:eastAsia="宋体" w:cs="宋体"/>
          <w:b/>
          <w:bCs/>
          <w:color w:val="auto"/>
          <w:kern w:val="0"/>
          <w:sz w:val="24"/>
          <w:szCs w:val="24"/>
          <w:lang w:val="en-US" w:eastAsia="zh-CN" w:bidi="ar"/>
        </w:rPr>
        <w:t>。</w:t>
      </w:r>
    </w:p>
    <w:p w14:paraId="024712E6">
      <w:pPr>
        <w:spacing w:line="360" w:lineRule="auto"/>
        <w:jc w:val="both"/>
        <w:rPr>
          <w:rFonts w:hint="eastAsia" w:ascii="宋体" w:hAnsi="宋体" w:eastAsia="宋体" w:cs="宋体"/>
          <w:b/>
          <w:bCs/>
          <w:snapToGrid w:val="0"/>
          <w:color w:val="auto"/>
          <w:kern w:val="0"/>
          <w:sz w:val="24"/>
          <w:szCs w:val="24"/>
          <w:highlight w:val="none"/>
          <w:lang w:val="en-US" w:eastAsia="zh-CN" w:bidi="ar-SA"/>
        </w:rPr>
      </w:pPr>
      <w:r>
        <w:rPr>
          <w:rFonts w:hint="eastAsia" w:ascii="宋体" w:hAnsi="宋体" w:eastAsia="宋体" w:cs="宋体"/>
          <w:b/>
          <w:bCs/>
          <w:snapToGrid w:val="0"/>
          <w:color w:val="auto"/>
          <w:kern w:val="0"/>
          <w:sz w:val="24"/>
          <w:szCs w:val="24"/>
          <w:highlight w:val="none"/>
          <w:lang w:val="en-US" w:eastAsia="zh-CN" w:bidi="ar-SA"/>
        </w:rPr>
        <w:t>二、采购要求</w:t>
      </w:r>
    </w:p>
    <w:p w14:paraId="7D28ACD3">
      <w:pPr>
        <w:keepNext w:val="0"/>
        <w:keepLines w:val="0"/>
        <w:widowControl/>
        <w:suppressLineNumbers w:val="0"/>
        <w:spacing w:line="360" w:lineRule="auto"/>
        <w:jc w:val="left"/>
        <w:rPr>
          <w:rFonts w:hint="eastAsia" w:ascii="宋体" w:hAnsi="宋体" w:eastAsia="宋体" w:cs="宋体"/>
          <w:b/>
          <w:bCs/>
          <w:color w:val="auto"/>
          <w:kern w:val="0"/>
          <w:sz w:val="21"/>
          <w:szCs w:val="21"/>
          <w:lang w:val="en-US" w:eastAsia="zh-CN" w:bidi="ar"/>
        </w:rPr>
      </w:pPr>
      <w:r>
        <w:rPr>
          <w:rFonts w:hint="eastAsia" w:ascii="宋体" w:hAnsi="宋体" w:eastAsia="宋体" w:cs="宋体"/>
          <w:b/>
          <w:bCs/>
          <w:color w:val="auto"/>
          <w:kern w:val="0"/>
          <w:sz w:val="21"/>
          <w:szCs w:val="21"/>
          <w:lang w:val="en-US" w:eastAsia="zh-CN" w:bidi="ar"/>
        </w:rPr>
        <w:t>1、交货期：60日历天。</w:t>
      </w:r>
    </w:p>
    <w:p w14:paraId="0272D10E">
      <w:pPr>
        <w:keepNext w:val="0"/>
        <w:keepLines w:val="0"/>
        <w:widowControl/>
        <w:suppressLineNumbers w:val="0"/>
        <w:spacing w:line="360" w:lineRule="auto"/>
        <w:jc w:val="left"/>
        <w:rPr>
          <w:rFonts w:hint="eastAsia" w:ascii="宋体" w:hAnsi="宋体" w:eastAsia="宋体" w:cs="宋体"/>
          <w:b/>
          <w:bCs/>
          <w:color w:val="auto"/>
          <w:kern w:val="0"/>
          <w:sz w:val="21"/>
          <w:szCs w:val="21"/>
          <w:lang w:val="en-US" w:eastAsia="zh-CN" w:bidi="ar"/>
        </w:rPr>
      </w:pPr>
      <w:r>
        <w:rPr>
          <w:rFonts w:hint="eastAsia" w:ascii="宋体" w:hAnsi="宋体" w:eastAsia="宋体" w:cs="宋体"/>
          <w:b/>
          <w:bCs/>
          <w:color w:val="auto"/>
          <w:kern w:val="0"/>
          <w:sz w:val="21"/>
          <w:szCs w:val="21"/>
          <w:lang w:val="en-US" w:eastAsia="zh-CN" w:bidi="ar"/>
        </w:rPr>
        <w:t>2、交货地点：采购人指定地点。</w:t>
      </w:r>
    </w:p>
    <w:p w14:paraId="5B76A702">
      <w:pPr>
        <w:keepNext w:val="0"/>
        <w:keepLines w:val="0"/>
        <w:widowControl/>
        <w:suppressLineNumbers w:val="0"/>
        <w:spacing w:line="360" w:lineRule="auto"/>
        <w:jc w:val="left"/>
        <w:rPr>
          <w:rFonts w:hint="eastAsia" w:ascii="宋体" w:hAnsi="宋体" w:eastAsia="宋体" w:cs="宋体"/>
          <w:b/>
          <w:bCs/>
          <w:color w:val="auto"/>
          <w:kern w:val="0"/>
          <w:sz w:val="21"/>
          <w:szCs w:val="21"/>
          <w:lang w:val="en-US" w:eastAsia="zh-CN" w:bidi="ar"/>
        </w:rPr>
      </w:pPr>
      <w:r>
        <w:rPr>
          <w:rFonts w:hint="eastAsia" w:ascii="宋体" w:hAnsi="宋体" w:eastAsia="宋体" w:cs="宋体"/>
          <w:b/>
          <w:bCs/>
          <w:color w:val="auto"/>
          <w:kern w:val="0"/>
          <w:sz w:val="21"/>
          <w:szCs w:val="21"/>
          <w:lang w:val="en-US" w:eastAsia="zh-CN" w:bidi="ar"/>
        </w:rPr>
        <w:t>3、质量标准：合格，且符合国家及行业相关标准。</w:t>
      </w:r>
    </w:p>
    <w:p w14:paraId="04525D78">
      <w:pPr>
        <w:keepNext w:val="0"/>
        <w:keepLines w:val="0"/>
        <w:widowControl/>
        <w:suppressLineNumbers w:val="0"/>
        <w:spacing w:line="360" w:lineRule="auto"/>
        <w:jc w:val="left"/>
        <w:rPr>
          <w:color w:val="auto"/>
          <w:sz w:val="24"/>
          <w:szCs w:val="24"/>
        </w:rPr>
        <w:sectPr>
          <w:pgSz w:w="16839" w:h="11906" w:orient="landscape"/>
          <w:pgMar w:top="1134" w:right="1181" w:bottom="1054" w:left="894" w:header="849" w:footer="676" w:gutter="0"/>
          <w:pgNumType w:fmt="decimal"/>
          <w:cols w:space="720" w:num="1"/>
        </w:sectPr>
      </w:pPr>
      <w:r>
        <w:rPr>
          <w:rFonts w:hint="eastAsia" w:ascii="宋体" w:hAnsi="宋体" w:eastAsia="宋体" w:cs="宋体"/>
          <w:b/>
          <w:bCs/>
          <w:color w:val="auto"/>
          <w:kern w:val="0"/>
          <w:sz w:val="21"/>
          <w:szCs w:val="21"/>
          <w:lang w:val="en-US" w:eastAsia="zh-CN" w:bidi="ar"/>
        </w:rPr>
        <w:t>4、质保期：自甲方签发最终验收合格证书之日起两年。</w:t>
      </w:r>
    </w:p>
    <w:p w14:paraId="2BDA7B01">
      <w:pPr>
        <w:pStyle w:val="5"/>
        <w:spacing w:before="138" w:line="219" w:lineRule="auto"/>
        <w:ind w:left="3072"/>
        <w:outlineLvl w:val="0"/>
        <w:rPr>
          <w:color w:val="auto"/>
          <w:sz w:val="28"/>
          <w:szCs w:val="28"/>
        </w:rPr>
      </w:pPr>
      <w:r>
        <w:rPr>
          <w:b/>
          <w:bCs/>
          <w:color w:val="auto"/>
          <w:spacing w:val="-3"/>
          <w:sz w:val="28"/>
          <w:szCs w:val="28"/>
        </w:rPr>
        <w:t>第五章</w:t>
      </w:r>
      <w:r>
        <w:rPr>
          <w:color w:val="auto"/>
          <w:spacing w:val="-3"/>
          <w:sz w:val="28"/>
          <w:szCs w:val="28"/>
        </w:rPr>
        <w:t xml:space="preserve"> </w:t>
      </w:r>
      <w:r>
        <w:rPr>
          <w:b/>
          <w:bCs/>
          <w:color w:val="auto"/>
          <w:spacing w:val="-3"/>
          <w:sz w:val="28"/>
          <w:szCs w:val="28"/>
        </w:rPr>
        <w:t>合同基本条款及格式</w:t>
      </w:r>
    </w:p>
    <w:p w14:paraId="6148875C">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46" w:firstLineChars="200"/>
        <w:jc w:val="left"/>
        <w:textAlignment w:val="baseline"/>
        <w:rPr>
          <w:color w:val="auto"/>
          <w:sz w:val="21"/>
          <w:szCs w:val="21"/>
        </w:rPr>
      </w:pPr>
      <w:r>
        <w:rPr>
          <w:b/>
          <w:bCs/>
          <w:color w:val="auto"/>
          <w:spacing w:val="6"/>
          <w:sz w:val="21"/>
          <w:szCs w:val="21"/>
        </w:rPr>
        <w:t>一、实施条件</w:t>
      </w:r>
    </w:p>
    <w:p w14:paraId="5AF83C1B">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36" w:firstLineChars="200"/>
        <w:jc w:val="left"/>
        <w:textAlignment w:val="baseline"/>
        <w:rPr>
          <w:color w:val="auto"/>
          <w:spacing w:val="4"/>
          <w:sz w:val="21"/>
          <w:szCs w:val="21"/>
        </w:rPr>
      </w:pPr>
      <w:r>
        <w:rPr>
          <w:color w:val="auto"/>
          <w:spacing w:val="4"/>
          <w:sz w:val="21"/>
          <w:szCs w:val="21"/>
        </w:rPr>
        <w:t>（一）交货期：</w:t>
      </w:r>
      <w:r>
        <w:rPr>
          <w:rFonts w:hint="eastAsia"/>
          <w:color w:val="auto"/>
          <w:spacing w:val="4"/>
          <w:sz w:val="21"/>
          <w:szCs w:val="21"/>
          <w:lang w:eastAsia="zh-CN"/>
        </w:rPr>
        <w:t>合同签订后</w:t>
      </w:r>
      <w:r>
        <w:rPr>
          <w:rFonts w:hint="eastAsia"/>
          <w:color w:val="auto"/>
          <w:spacing w:val="4"/>
          <w:sz w:val="21"/>
          <w:szCs w:val="21"/>
          <w:lang w:val="en-US" w:eastAsia="zh-CN"/>
        </w:rPr>
        <w:t>60</w:t>
      </w:r>
      <w:r>
        <w:rPr>
          <w:rFonts w:hint="eastAsia"/>
          <w:color w:val="auto"/>
          <w:spacing w:val="4"/>
          <w:sz w:val="21"/>
          <w:szCs w:val="21"/>
          <w:lang w:eastAsia="zh-CN"/>
        </w:rPr>
        <w:t>日历天</w:t>
      </w:r>
      <w:r>
        <w:rPr>
          <w:color w:val="auto"/>
          <w:spacing w:val="4"/>
          <w:sz w:val="21"/>
          <w:szCs w:val="21"/>
        </w:rPr>
        <w:t>。</w:t>
      </w:r>
    </w:p>
    <w:p w14:paraId="43F88CEB">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52" w:firstLineChars="200"/>
        <w:jc w:val="left"/>
        <w:textAlignment w:val="baseline"/>
        <w:rPr>
          <w:color w:val="auto"/>
          <w:sz w:val="21"/>
          <w:szCs w:val="21"/>
        </w:rPr>
      </w:pPr>
      <w:r>
        <w:rPr>
          <w:color w:val="auto"/>
          <w:spacing w:val="8"/>
          <w:sz w:val="21"/>
          <w:szCs w:val="21"/>
        </w:rPr>
        <w:t>（二）</w:t>
      </w:r>
      <w:r>
        <w:rPr>
          <w:color w:val="auto"/>
          <w:spacing w:val="4"/>
          <w:sz w:val="21"/>
          <w:szCs w:val="21"/>
        </w:rPr>
        <w:t>质量保证期：</w:t>
      </w:r>
      <w:r>
        <w:rPr>
          <w:rFonts w:hint="eastAsia"/>
          <w:color w:val="auto"/>
          <w:spacing w:val="4"/>
          <w:sz w:val="21"/>
          <w:szCs w:val="21"/>
          <w:lang w:eastAsia="zh-CN"/>
        </w:rPr>
        <w:t>自甲方签发最终验收合格证书之日起</w:t>
      </w:r>
      <w:r>
        <w:rPr>
          <w:rFonts w:hint="eastAsia"/>
          <w:color w:val="auto"/>
          <w:spacing w:val="4"/>
          <w:sz w:val="21"/>
          <w:szCs w:val="21"/>
          <w:lang w:val="en-US" w:eastAsia="zh-CN"/>
        </w:rPr>
        <w:t>两</w:t>
      </w:r>
      <w:r>
        <w:rPr>
          <w:rFonts w:hint="eastAsia"/>
          <w:color w:val="auto"/>
          <w:spacing w:val="4"/>
          <w:sz w:val="21"/>
          <w:szCs w:val="21"/>
          <w:lang w:eastAsia="zh-CN"/>
        </w:rPr>
        <w:t>年。</w:t>
      </w:r>
    </w:p>
    <w:p w14:paraId="04A95218">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52" w:firstLineChars="200"/>
        <w:jc w:val="left"/>
        <w:textAlignment w:val="baseline"/>
        <w:rPr>
          <w:color w:val="auto"/>
          <w:sz w:val="21"/>
          <w:szCs w:val="21"/>
        </w:rPr>
      </w:pPr>
      <w:r>
        <w:rPr>
          <w:color w:val="auto"/>
          <w:spacing w:val="8"/>
          <w:sz w:val="21"/>
          <w:szCs w:val="21"/>
        </w:rPr>
        <w:t>（</w:t>
      </w:r>
      <w:r>
        <w:rPr>
          <w:rFonts w:hint="eastAsia"/>
          <w:color w:val="auto"/>
          <w:spacing w:val="8"/>
          <w:sz w:val="21"/>
          <w:szCs w:val="21"/>
          <w:lang w:val="en-US" w:eastAsia="zh-CN"/>
        </w:rPr>
        <w:t>三</w:t>
      </w:r>
      <w:r>
        <w:rPr>
          <w:color w:val="auto"/>
          <w:spacing w:val="8"/>
          <w:sz w:val="21"/>
          <w:szCs w:val="21"/>
        </w:rPr>
        <w:t>）交货地点：采购人指定地点。</w:t>
      </w:r>
    </w:p>
    <w:p w14:paraId="6EB1D9FB">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46" w:firstLineChars="200"/>
        <w:jc w:val="left"/>
        <w:textAlignment w:val="baseline"/>
        <w:rPr>
          <w:color w:val="auto"/>
          <w:sz w:val="21"/>
          <w:szCs w:val="21"/>
        </w:rPr>
      </w:pPr>
      <w:r>
        <w:rPr>
          <w:b/>
          <w:bCs/>
          <w:color w:val="auto"/>
          <w:spacing w:val="6"/>
          <w:sz w:val="21"/>
          <w:szCs w:val="21"/>
        </w:rPr>
        <w:t>二、合同价款</w:t>
      </w:r>
    </w:p>
    <w:p w14:paraId="131EE39A">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56" w:firstLineChars="200"/>
        <w:jc w:val="left"/>
        <w:textAlignment w:val="baseline"/>
        <w:rPr>
          <w:rFonts w:hint="eastAsia" w:ascii="宋体" w:hAnsi="宋体" w:eastAsia="宋体" w:cs="宋体"/>
          <w:color w:val="auto"/>
          <w:spacing w:val="9"/>
          <w:sz w:val="21"/>
          <w:szCs w:val="21"/>
          <w:lang w:eastAsia="zh-CN"/>
        </w:rPr>
      </w:pPr>
      <w:r>
        <w:rPr>
          <w:rFonts w:hint="eastAsia" w:ascii="宋体" w:hAnsi="宋体" w:eastAsia="宋体" w:cs="宋体"/>
          <w:color w:val="auto"/>
          <w:spacing w:val="9"/>
          <w:sz w:val="21"/>
          <w:szCs w:val="21"/>
          <w:lang w:val="en-US" w:eastAsia="en-US"/>
        </w:rPr>
        <w:t>指发包人承包人在协议书中约定，发包人用以支付承包人按照合同约定完成承包范围内全部</w:t>
      </w:r>
      <w:r>
        <w:rPr>
          <w:rFonts w:hint="eastAsia" w:cs="宋体"/>
          <w:color w:val="auto"/>
          <w:spacing w:val="9"/>
          <w:sz w:val="21"/>
          <w:szCs w:val="21"/>
          <w:lang w:val="en-US" w:eastAsia="zh-CN"/>
        </w:rPr>
        <w:t>内容</w:t>
      </w:r>
      <w:r>
        <w:rPr>
          <w:rFonts w:hint="eastAsia" w:ascii="宋体" w:hAnsi="宋体" w:eastAsia="宋体" w:cs="宋体"/>
          <w:color w:val="auto"/>
          <w:spacing w:val="9"/>
          <w:sz w:val="21"/>
          <w:szCs w:val="21"/>
          <w:lang w:val="en-US" w:eastAsia="zh-CN"/>
        </w:rPr>
        <w:t>：</w:t>
      </w:r>
      <w:r>
        <w:rPr>
          <w:rFonts w:hint="eastAsia" w:ascii="宋体" w:hAnsi="宋体" w:eastAsia="宋体" w:cs="宋体"/>
          <w:color w:val="auto"/>
          <w:spacing w:val="9"/>
          <w:sz w:val="21"/>
          <w:szCs w:val="21"/>
          <w:lang w:val="en-US" w:eastAsia="en-US"/>
        </w:rPr>
        <w:t>包含货物的采购、包装、运输、装卸、保险、检验、调试、验收、税费（含增值税）及售后服务等所有相关费用并承担质量保修责任的款项</w:t>
      </w:r>
      <w:r>
        <w:rPr>
          <w:rFonts w:hint="eastAsia" w:ascii="宋体" w:hAnsi="宋体" w:eastAsia="宋体" w:cs="宋体"/>
          <w:color w:val="auto"/>
          <w:spacing w:val="9"/>
          <w:sz w:val="21"/>
          <w:szCs w:val="21"/>
          <w:lang w:eastAsia="zh-CN"/>
        </w:rPr>
        <w:t>。</w:t>
      </w:r>
    </w:p>
    <w:p w14:paraId="2CC0A79C">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46" w:firstLineChars="200"/>
        <w:jc w:val="left"/>
        <w:textAlignment w:val="baseline"/>
        <w:rPr>
          <w:color w:val="auto"/>
          <w:sz w:val="21"/>
          <w:szCs w:val="21"/>
        </w:rPr>
      </w:pPr>
      <w:r>
        <w:rPr>
          <w:b/>
          <w:bCs/>
          <w:color w:val="auto"/>
          <w:spacing w:val="6"/>
          <w:sz w:val="21"/>
          <w:szCs w:val="21"/>
        </w:rPr>
        <w:t>三、款项结算</w:t>
      </w:r>
    </w:p>
    <w:p w14:paraId="702E069F">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420" w:leftChars="200" w:right="0" w:firstLine="0" w:firstLineChars="0"/>
        <w:jc w:val="left"/>
        <w:textAlignment w:val="baseline"/>
        <w:rPr>
          <w:rFonts w:hint="eastAsia"/>
          <w:color w:val="auto"/>
          <w:spacing w:val="8"/>
          <w:sz w:val="21"/>
          <w:szCs w:val="21"/>
        </w:rPr>
      </w:pPr>
      <w:r>
        <w:rPr>
          <w:color w:val="auto"/>
          <w:spacing w:val="8"/>
          <w:sz w:val="21"/>
          <w:szCs w:val="21"/>
        </w:rPr>
        <w:t>（一）</w:t>
      </w:r>
      <w:r>
        <w:rPr>
          <w:rFonts w:hint="eastAsia"/>
          <w:color w:val="auto"/>
          <w:spacing w:val="8"/>
          <w:sz w:val="21"/>
          <w:szCs w:val="21"/>
        </w:rPr>
        <w:t>本合同价款采用</w:t>
      </w:r>
      <w:r>
        <w:rPr>
          <w:rFonts w:hint="eastAsia"/>
          <w:color w:val="auto"/>
          <w:spacing w:val="8"/>
          <w:sz w:val="21"/>
          <w:szCs w:val="21"/>
          <w:u w:val="single"/>
          <w:lang w:val="en-US" w:eastAsia="zh-CN"/>
        </w:rPr>
        <w:t>（</w:t>
      </w:r>
      <w:r>
        <w:rPr>
          <w:rFonts w:hint="eastAsia" w:ascii="MS Gothic" w:hAnsi="MS Gothic" w:eastAsia="宋体" w:cs="MS Gothic"/>
          <w:b/>
          <w:bCs/>
          <w:color w:val="auto"/>
          <w:spacing w:val="1"/>
          <w:sz w:val="21"/>
          <w:szCs w:val="21"/>
          <w:u w:val="single"/>
          <w:lang w:eastAsia="zh-CN"/>
        </w:rPr>
        <w:t>□</w:t>
      </w:r>
      <w:r>
        <w:rPr>
          <w:rFonts w:hint="eastAsia"/>
          <w:color w:val="auto"/>
          <w:spacing w:val="8"/>
          <w:sz w:val="21"/>
          <w:szCs w:val="21"/>
          <w:u w:val="single"/>
        </w:rPr>
        <w:t>固定总价</w:t>
      </w:r>
      <w:r>
        <w:rPr>
          <w:rFonts w:hint="eastAsia"/>
          <w:color w:val="auto"/>
          <w:spacing w:val="8"/>
          <w:sz w:val="21"/>
          <w:szCs w:val="21"/>
          <w:u w:val="single"/>
          <w:lang w:eastAsia="zh-CN"/>
        </w:rPr>
        <w:t>，</w:t>
      </w:r>
      <w:r>
        <w:rPr>
          <w:rFonts w:hint="eastAsia" w:ascii="MS Gothic" w:hAnsi="MS Gothic" w:cs="MS Gothic"/>
          <w:b/>
          <w:bCs/>
          <w:color w:val="auto"/>
          <w:spacing w:val="1"/>
          <w:sz w:val="21"/>
          <w:szCs w:val="21"/>
          <w:u w:val="single"/>
          <w:lang w:eastAsia="zh-CN"/>
        </w:rPr>
        <w:t>☑</w:t>
      </w:r>
      <w:r>
        <w:rPr>
          <w:rFonts w:hint="eastAsia"/>
          <w:color w:val="auto"/>
          <w:spacing w:val="8"/>
          <w:sz w:val="21"/>
          <w:szCs w:val="21"/>
          <w:u w:val="single"/>
          <w:lang w:eastAsia="zh-CN"/>
        </w:rPr>
        <w:t>固定单价</w:t>
      </w:r>
      <w:r>
        <w:rPr>
          <w:rFonts w:hint="eastAsia"/>
          <w:color w:val="auto"/>
          <w:spacing w:val="8"/>
          <w:sz w:val="21"/>
          <w:szCs w:val="21"/>
          <w:u w:val="single"/>
          <w:lang w:val="en-US" w:eastAsia="zh-CN"/>
        </w:rPr>
        <w:t>）</w:t>
      </w:r>
      <w:r>
        <w:rPr>
          <w:rFonts w:hint="eastAsia"/>
          <w:color w:val="auto"/>
          <w:spacing w:val="8"/>
          <w:sz w:val="21"/>
          <w:szCs w:val="21"/>
        </w:rPr>
        <w:t>方式确定</w:t>
      </w:r>
    </w:p>
    <w:p w14:paraId="239CFE68">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420" w:leftChars="200" w:right="0" w:firstLine="0" w:firstLineChars="0"/>
        <w:jc w:val="left"/>
        <w:textAlignment w:val="baseline"/>
        <w:rPr>
          <w:rFonts w:hint="eastAsia" w:eastAsia="宋体"/>
          <w:color w:val="auto"/>
          <w:sz w:val="21"/>
          <w:szCs w:val="21"/>
          <w:lang w:eastAsia="zh-CN"/>
        </w:rPr>
      </w:pPr>
      <w:r>
        <w:rPr>
          <w:color w:val="auto"/>
          <w:spacing w:val="8"/>
          <w:sz w:val="21"/>
          <w:szCs w:val="21"/>
        </w:rPr>
        <w:t>（二）支付方式：银行转账</w:t>
      </w:r>
    </w:p>
    <w:p w14:paraId="1A2BDEC8">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52" w:firstLineChars="200"/>
        <w:jc w:val="left"/>
        <w:textAlignment w:val="baseline"/>
        <w:rPr>
          <w:color w:val="auto"/>
          <w:sz w:val="21"/>
          <w:szCs w:val="21"/>
        </w:rPr>
      </w:pPr>
      <w:r>
        <w:rPr>
          <w:color w:val="auto"/>
          <w:spacing w:val="8"/>
          <w:sz w:val="21"/>
          <w:szCs w:val="21"/>
        </w:rPr>
        <w:t>（</w:t>
      </w:r>
      <w:r>
        <w:rPr>
          <w:rFonts w:hint="eastAsia"/>
          <w:color w:val="auto"/>
          <w:spacing w:val="8"/>
          <w:sz w:val="21"/>
          <w:szCs w:val="21"/>
          <w:lang w:val="en-US" w:eastAsia="zh-CN"/>
        </w:rPr>
        <w:t>三</w:t>
      </w:r>
      <w:r>
        <w:rPr>
          <w:color w:val="auto"/>
          <w:spacing w:val="8"/>
          <w:sz w:val="21"/>
          <w:szCs w:val="21"/>
        </w:rPr>
        <w:t>）货币单位：人民币</w:t>
      </w:r>
    </w:p>
    <w:p w14:paraId="1D5BA7C0">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56" w:firstLineChars="200"/>
        <w:jc w:val="left"/>
        <w:textAlignment w:val="baseline"/>
        <w:rPr>
          <w:rFonts w:hint="eastAsia"/>
          <w:color w:val="auto"/>
          <w:spacing w:val="4"/>
          <w:sz w:val="21"/>
          <w:szCs w:val="21"/>
          <w:lang w:eastAsia="zh-CN"/>
        </w:rPr>
      </w:pPr>
      <w:r>
        <w:rPr>
          <w:color w:val="auto"/>
          <w:spacing w:val="9"/>
          <w:sz w:val="21"/>
          <w:szCs w:val="21"/>
        </w:rPr>
        <w:t>（</w:t>
      </w:r>
      <w:r>
        <w:rPr>
          <w:rFonts w:hint="eastAsia"/>
          <w:color w:val="auto"/>
          <w:spacing w:val="9"/>
          <w:sz w:val="21"/>
          <w:szCs w:val="21"/>
          <w:lang w:val="en-US" w:eastAsia="zh-CN"/>
        </w:rPr>
        <w:t>四</w:t>
      </w:r>
      <w:r>
        <w:rPr>
          <w:color w:val="auto"/>
          <w:spacing w:val="9"/>
          <w:sz w:val="21"/>
          <w:szCs w:val="21"/>
        </w:rPr>
        <w:t>）付款方式：</w:t>
      </w:r>
      <w:r>
        <w:rPr>
          <w:rFonts w:hint="eastAsia"/>
          <w:color w:val="auto"/>
          <w:spacing w:val="4"/>
          <w:sz w:val="21"/>
          <w:szCs w:val="21"/>
          <w:lang w:val="en-US" w:eastAsia="zh-CN"/>
        </w:rPr>
        <w:t>本项目具体付款方式与甲方协商，据实结算，合同签订后，甲方向乙方支付合同总价款</w:t>
      </w:r>
      <w:r>
        <w:rPr>
          <w:rFonts w:hint="eastAsia"/>
          <w:color w:val="auto"/>
          <w:spacing w:val="4"/>
          <w:sz w:val="21"/>
          <w:szCs w:val="21"/>
          <w:u w:val="single"/>
          <w:lang w:val="en-US" w:eastAsia="zh-CN"/>
        </w:rPr>
        <w:t xml:space="preserve">  30  </w:t>
      </w:r>
      <w:r>
        <w:rPr>
          <w:rFonts w:hint="eastAsia"/>
          <w:color w:val="auto"/>
          <w:spacing w:val="4"/>
          <w:sz w:val="21"/>
          <w:szCs w:val="21"/>
          <w:lang w:val="en-US" w:eastAsia="zh-CN"/>
        </w:rPr>
        <w:t>%的预付款，剩余款项支付方式由甲乙双方自行约定，乙方须提供正规税务发票，否则拒付。</w:t>
      </w:r>
    </w:p>
    <w:p w14:paraId="508992B5">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56" w:firstLineChars="200"/>
        <w:jc w:val="left"/>
        <w:textAlignment w:val="baseline"/>
        <w:rPr>
          <w:color w:val="auto"/>
          <w:sz w:val="21"/>
          <w:szCs w:val="21"/>
        </w:rPr>
      </w:pPr>
      <w:r>
        <w:rPr>
          <w:color w:val="auto"/>
          <w:spacing w:val="9"/>
          <w:sz w:val="21"/>
          <w:szCs w:val="21"/>
        </w:rPr>
        <w:t>（</w:t>
      </w:r>
      <w:r>
        <w:rPr>
          <w:rFonts w:hint="eastAsia"/>
          <w:color w:val="auto"/>
          <w:spacing w:val="9"/>
          <w:sz w:val="21"/>
          <w:szCs w:val="21"/>
          <w:lang w:val="en-US" w:eastAsia="zh-CN"/>
        </w:rPr>
        <w:t>五</w:t>
      </w:r>
      <w:r>
        <w:rPr>
          <w:color w:val="auto"/>
          <w:spacing w:val="9"/>
          <w:sz w:val="21"/>
          <w:szCs w:val="21"/>
        </w:rPr>
        <w:t>）结算方式：按照国库集中支付有关规定执行，发票开采购人。</w:t>
      </w:r>
    </w:p>
    <w:p w14:paraId="052A6306">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34" w:firstLineChars="200"/>
        <w:jc w:val="left"/>
        <w:textAlignment w:val="baseline"/>
        <w:rPr>
          <w:color w:val="auto"/>
          <w:sz w:val="21"/>
          <w:szCs w:val="21"/>
        </w:rPr>
      </w:pPr>
      <w:r>
        <w:rPr>
          <w:b/>
          <w:bCs/>
          <w:color w:val="auto"/>
          <w:spacing w:val="3"/>
          <w:sz w:val="21"/>
          <w:szCs w:val="21"/>
        </w:rPr>
        <w:t>四、货物保证</w:t>
      </w:r>
    </w:p>
    <w:p w14:paraId="00624E03">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52" w:firstLineChars="200"/>
        <w:jc w:val="left"/>
        <w:textAlignment w:val="baseline"/>
        <w:rPr>
          <w:color w:val="auto"/>
          <w:sz w:val="21"/>
          <w:szCs w:val="21"/>
        </w:rPr>
      </w:pPr>
      <w:r>
        <w:rPr>
          <w:color w:val="auto"/>
          <w:spacing w:val="8"/>
          <w:sz w:val="21"/>
          <w:szCs w:val="21"/>
        </w:rPr>
        <w:t>（一）提供的货物必须满足招标文件要求。</w:t>
      </w:r>
    </w:p>
    <w:p w14:paraId="7DB09E3B">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52" w:firstLineChars="200"/>
        <w:jc w:val="left"/>
        <w:textAlignment w:val="baseline"/>
        <w:rPr>
          <w:color w:val="auto"/>
          <w:sz w:val="21"/>
          <w:szCs w:val="21"/>
        </w:rPr>
      </w:pPr>
      <w:r>
        <w:rPr>
          <w:color w:val="auto"/>
          <w:spacing w:val="8"/>
          <w:sz w:val="21"/>
          <w:szCs w:val="21"/>
        </w:rPr>
        <w:t>（二）符合国家要求，确保货物达到最佳状态。</w:t>
      </w:r>
    </w:p>
    <w:p w14:paraId="5AD6EAB2">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46" w:firstLineChars="200"/>
        <w:jc w:val="left"/>
        <w:textAlignment w:val="baseline"/>
        <w:rPr>
          <w:color w:val="auto"/>
          <w:sz w:val="21"/>
          <w:szCs w:val="21"/>
        </w:rPr>
      </w:pPr>
      <w:r>
        <w:rPr>
          <w:b/>
          <w:bCs/>
          <w:color w:val="auto"/>
          <w:spacing w:val="6"/>
          <w:sz w:val="21"/>
          <w:szCs w:val="21"/>
        </w:rPr>
        <w:t>五、服务承诺</w:t>
      </w:r>
    </w:p>
    <w:p w14:paraId="266CE6CF">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52" w:firstLineChars="200"/>
        <w:jc w:val="left"/>
        <w:textAlignment w:val="baseline"/>
        <w:rPr>
          <w:color w:val="auto"/>
          <w:sz w:val="21"/>
          <w:szCs w:val="21"/>
        </w:rPr>
      </w:pPr>
      <w:r>
        <w:rPr>
          <w:color w:val="auto"/>
          <w:spacing w:val="8"/>
          <w:sz w:val="21"/>
          <w:szCs w:val="21"/>
        </w:rPr>
        <w:t>以投标文件、澄清表（函）、合同等相关文件为准。</w:t>
      </w:r>
    </w:p>
    <w:p w14:paraId="077688F9">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46" w:firstLineChars="200"/>
        <w:jc w:val="left"/>
        <w:textAlignment w:val="baseline"/>
        <w:rPr>
          <w:color w:val="auto"/>
          <w:sz w:val="21"/>
          <w:szCs w:val="21"/>
        </w:rPr>
      </w:pPr>
      <w:r>
        <w:rPr>
          <w:b/>
          <w:bCs/>
          <w:color w:val="auto"/>
          <w:spacing w:val="6"/>
          <w:sz w:val="21"/>
          <w:szCs w:val="21"/>
        </w:rPr>
        <w:t>六、违约责任</w:t>
      </w:r>
    </w:p>
    <w:p w14:paraId="20AA1A9A">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52" w:firstLineChars="200"/>
        <w:jc w:val="left"/>
        <w:textAlignment w:val="baseline"/>
        <w:rPr>
          <w:color w:val="auto"/>
          <w:sz w:val="21"/>
          <w:szCs w:val="21"/>
        </w:rPr>
      </w:pPr>
      <w:r>
        <w:rPr>
          <w:color w:val="auto"/>
          <w:spacing w:val="8"/>
          <w:sz w:val="21"/>
          <w:szCs w:val="21"/>
        </w:rPr>
        <w:t>（一）按《中华人民共和国民法典》中的相关条款执行。</w:t>
      </w:r>
    </w:p>
    <w:p w14:paraId="0A795D68">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48" w:firstLineChars="200"/>
        <w:jc w:val="left"/>
        <w:textAlignment w:val="baseline"/>
        <w:rPr>
          <w:color w:val="auto"/>
          <w:sz w:val="21"/>
          <w:szCs w:val="21"/>
        </w:rPr>
      </w:pPr>
      <w:r>
        <w:rPr>
          <w:color w:val="auto"/>
          <w:spacing w:val="7"/>
          <w:sz w:val="21"/>
          <w:szCs w:val="21"/>
        </w:rPr>
        <w:t>（二）未按合同要求提供货物或货物质量不能满足合同要</w:t>
      </w:r>
      <w:r>
        <w:rPr>
          <w:color w:val="auto"/>
          <w:spacing w:val="6"/>
          <w:sz w:val="21"/>
          <w:szCs w:val="21"/>
        </w:rPr>
        <w:t>求，采购人有权依据《中华人民共和国民法典》</w:t>
      </w:r>
      <w:r>
        <w:rPr>
          <w:color w:val="auto"/>
          <w:spacing w:val="9"/>
          <w:sz w:val="21"/>
          <w:szCs w:val="21"/>
        </w:rPr>
        <w:t>有关条款及合同约定终止合同，并要求中标投标人承担违约责任。</w:t>
      </w:r>
    </w:p>
    <w:p w14:paraId="4ACE3A24">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50" w:firstLineChars="200"/>
        <w:jc w:val="left"/>
        <w:textAlignment w:val="baseline"/>
        <w:rPr>
          <w:color w:val="auto"/>
          <w:sz w:val="21"/>
          <w:szCs w:val="21"/>
        </w:rPr>
      </w:pPr>
      <w:r>
        <w:rPr>
          <w:b/>
          <w:bCs/>
          <w:color w:val="auto"/>
          <w:spacing w:val="7"/>
          <w:sz w:val="21"/>
          <w:szCs w:val="21"/>
        </w:rPr>
        <w:t>七、争议解决</w:t>
      </w:r>
    </w:p>
    <w:p w14:paraId="3A9CB181">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56" w:firstLineChars="200"/>
        <w:jc w:val="left"/>
        <w:textAlignment w:val="baseline"/>
        <w:rPr>
          <w:color w:val="auto"/>
          <w:sz w:val="21"/>
          <w:szCs w:val="21"/>
        </w:rPr>
      </w:pPr>
      <w:r>
        <w:rPr>
          <w:color w:val="auto"/>
          <w:spacing w:val="9"/>
          <w:sz w:val="21"/>
          <w:szCs w:val="21"/>
        </w:rPr>
        <w:t>若本合同执行过程中产生纠纷，由采购人与中标投标人双方协商解决；若协商不成，向采购人所在地</w:t>
      </w:r>
      <w:r>
        <w:rPr>
          <w:color w:val="auto"/>
          <w:spacing w:val="6"/>
          <w:sz w:val="21"/>
          <w:szCs w:val="21"/>
        </w:rPr>
        <w:t>的人民法院提起诉讼。</w:t>
      </w:r>
    </w:p>
    <w:p w14:paraId="4A8ABE13">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50" w:firstLineChars="200"/>
        <w:jc w:val="left"/>
        <w:textAlignment w:val="baseline"/>
        <w:rPr>
          <w:color w:val="auto"/>
          <w:sz w:val="21"/>
          <w:szCs w:val="21"/>
        </w:rPr>
      </w:pPr>
      <w:r>
        <w:rPr>
          <w:b/>
          <w:bCs/>
          <w:color w:val="auto"/>
          <w:spacing w:val="7"/>
          <w:sz w:val="21"/>
          <w:szCs w:val="21"/>
        </w:rPr>
        <w:t>八、合同生效及其他</w:t>
      </w:r>
    </w:p>
    <w:p w14:paraId="4B893C1A">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44" w:firstLineChars="200"/>
        <w:jc w:val="left"/>
        <w:textAlignment w:val="baseline"/>
        <w:rPr>
          <w:color w:val="auto"/>
          <w:sz w:val="21"/>
          <w:szCs w:val="21"/>
        </w:rPr>
      </w:pPr>
      <w:r>
        <w:rPr>
          <w:color w:val="auto"/>
          <w:spacing w:val="6"/>
          <w:sz w:val="21"/>
          <w:szCs w:val="21"/>
        </w:rPr>
        <w:t>1.本合同自签订之日起生效。</w:t>
      </w:r>
    </w:p>
    <w:p w14:paraId="6779045B">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56" w:firstLineChars="200"/>
        <w:jc w:val="left"/>
        <w:textAlignment w:val="baseline"/>
        <w:rPr>
          <w:color w:val="auto"/>
          <w:sz w:val="21"/>
          <w:szCs w:val="21"/>
        </w:rPr>
      </w:pPr>
      <w:r>
        <w:rPr>
          <w:color w:val="auto"/>
          <w:spacing w:val="9"/>
          <w:sz w:val="21"/>
          <w:szCs w:val="21"/>
        </w:rPr>
        <w:t>2.合同一式陆份，采购人、中标人各执贰份，采购代理机构壹份，政府采购监管机构备案壹份。</w:t>
      </w:r>
    </w:p>
    <w:p w14:paraId="1E01DE3A">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52" w:firstLineChars="200"/>
        <w:jc w:val="left"/>
        <w:textAlignment w:val="baseline"/>
        <w:rPr>
          <w:color w:val="auto"/>
          <w:sz w:val="21"/>
          <w:szCs w:val="21"/>
        </w:rPr>
      </w:pPr>
      <w:r>
        <w:rPr>
          <w:color w:val="auto"/>
          <w:spacing w:val="8"/>
          <w:sz w:val="21"/>
          <w:szCs w:val="21"/>
        </w:rPr>
        <w:t>3.未尽事宜由双方在签订合同时具体明确。</w:t>
      </w:r>
    </w:p>
    <w:p w14:paraId="021AC853">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42" w:firstLineChars="200"/>
        <w:jc w:val="left"/>
        <w:textAlignment w:val="baseline"/>
        <w:rPr>
          <w:color w:val="auto"/>
          <w:sz w:val="21"/>
          <w:szCs w:val="21"/>
        </w:rPr>
      </w:pPr>
      <w:r>
        <w:rPr>
          <w:b/>
          <w:bCs/>
          <w:color w:val="auto"/>
          <w:spacing w:val="5"/>
          <w:sz w:val="21"/>
          <w:szCs w:val="21"/>
        </w:rPr>
        <w:t>九、其他</w:t>
      </w:r>
    </w:p>
    <w:p w14:paraId="46A989B4">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52" w:firstLineChars="200"/>
        <w:jc w:val="left"/>
        <w:textAlignment w:val="baseline"/>
        <w:rPr>
          <w:color w:val="auto"/>
          <w:sz w:val="21"/>
          <w:szCs w:val="21"/>
        </w:rPr>
      </w:pPr>
      <w:r>
        <w:rPr>
          <w:color w:val="auto"/>
          <w:spacing w:val="8"/>
          <w:sz w:val="21"/>
          <w:szCs w:val="21"/>
        </w:rPr>
        <w:t>在签订合同中具体明确。</w:t>
      </w:r>
    </w:p>
    <w:p w14:paraId="53ED8B90">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20" w:firstLineChars="200"/>
        <w:jc w:val="left"/>
        <w:textAlignment w:val="baseline"/>
        <w:rPr>
          <w:color w:val="auto"/>
          <w:sz w:val="21"/>
          <w:szCs w:val="21"/>
        </w:rPr>
        <w:sectPr>
          <w:headerReference r:id="rId14" w:type="default"/>
          <w:footerReference r:id="rId15" w:type="default"/>
          <w:pgSz w:w="11906" w:h="16839"/>
          <w:pgMar w:top="1181" w:right="1041" w:bottom="894" w:left="1134" w:header="849" w:footer="676" w:gutter="0"/>
          <w:pgNumType w:fmt="decimal"/>
          <w:cols w:space="720" w:num="1"/>
        </w:sectPr>
      </w:pPr>
    </w:p>
    <w:p w14:paraId="7D6D975F">
      <w:pPr>
        <w:pStyle w:val="5"/>
        <w:spacing w:before="10" w:line="228" w:lineRule="auto"/>
        <w:ind w:left="4406"/>
        <w:rPr>
          <w:b/>
          <w:bCs/>
          <w:color w:val="auto"/>
          <w:spacing w:val="6"/>
          <w:sz w:val="24"/>
          <w:szCs w:val="24"/>
        </w:rPr>
      </w:pPr>
    </w:p>
    <w:p w14:paraId="753AB72E">
      <w:pPr>
        <w:pStyle w:val="5"/>
        <w:spacing w:before="10" w:line="228" w:lineRule="auto"/>
        <w:ind w:left="4406"/>
        <w:rPr>
          <w:color w:val="auto"/>
          <w:sz w:val="32"/>
          <w:szCs w:val="32"/>
        </w:rPr>
      </w:pPr>
      <w:r>
        <w:rPr>
          <w:b/>
          <w:bCs/>
          <w:color w:val="auto"/>
          <w:spacing w:val="6"/>
          <w:sz w:val="32"/>
          <w:szCs w:val="32"/>
        </w:rPr>
        <w:t>合同格式</w:t>
      </w:r>
    </w:p>
    <w:p w14:paraId="72FB9285">
      <w:pPr>
        <w:spacing w:line="247" w:lineRule="auto"/>
        <w:rPr>
          <w:rFonts w:ascii="Arial"/>
          <w:color w:val="auto"/>
          <w:sz w:val="21"/>
        </w:rPr>
      </w:pPr>
    </w:p>
    <w:p w14:paraId="36478DC9">
      <w:pPr>
        <w:spacing w:line="247" w:lineRule="auto"/>
        <w:rPr>
          <w:rFonts w:ascii="Arial"/>
          <w:color w:val="auto"/>
          <w:sz w:val="21"/>
        </w:rPr>
      </w:pPr>
    </w:p>
    <w:p w14:paraId="12B7C3A8">
      <w:pPr>
        <w:spacing w:line="247" w:lineRule="auto"/>
        <w:rPr>
          <w:rFonts w:ascii="Arial"/>
          <w:color w:val="auto"/>
          <w:sz w:val="21"/>
        </w:rPr>
      </w:pPr>
    </w:p>
    <w:p w14:paraId="63505CDE">
      <w:pPr>
        <w:spacing w:line="247" w:lineRule="auto"/>
        <w:rPr>
          <w:rFonts w:ascii="Arial"/>
          <w:color w:val="auto"/>
          <w:sz w:val="21"/>
        </w:rPr>
      </w:pPr>
    </w:p>
    <w:p w14:paraId="03AFE936">
      <w:pPr>
        <w:spacing w:line="248" w:lineRule="auto"/>
        <w:rPr>
          <w:rFonts w:ascii="Arial"/>
          <w:color w:val="auto"/>
          <w:sz w:val="21"/>
        </w:rPr>
      </w:pPr>
    </w:p>
    <w:p w14:paraId="6BB88F65">
      <w:pPr>
        <w:spacing w:line="248" w:lineRule="auto"/>
        <w:rPr>
          <w:rFonts w:ascii="Arial"/>
          <w:color w:val="auto"/>
          <w:sz w:val="21"/>
        </w:rPr>
      </w:pPr>
    </w:p>
    <w:p w14:paraId="6293C679">
      <w:pPr>
        <w:spacing w:line="248" w:lineRule="auto"/>
        <w:rPr>
          <w:rFonts w:ascii="Arial"/>
          <w:color w:val="auto"/>
          <w:sz w:val="21"/>
        </w:rPr>
      </w:pPr>
    </w:p>
    <w:p w14:paraId="445E298E">
      <w:pPr>
        <w:spacing w:line="248" w:lineRule="auto"/>
        <w:rPr>
          <w:rFonts w:ascii="Arial"/>
          <w:color w:val="auto"/>
          <w:sz w:val="21"/>
        </w:rPr>
      </w:pPr>
    </w:p>
    <w:p w14:paraId="7F270391">
      <w:pPr>
        <w:spacing w:line="248" w:lineRule="auto"/>
        <w:rPr>
          <w:rFonts w:ascii="Arial"/>
          <w:color w:val="auto"/>
          <w:sz w:val="21"/>
        </w:rPr>
      </w:pPr>
    </w:p>
    <w:p w14:paraId="479387CF">
      <w:pPr>
        <w:spacing w:line="248" w:lineRule="auto"/>
        <w:rPr>
          <w:rFonts w:ascii="Arial"/>
          <w:color w:val="auto"/>
          <w:sz w:val="21"/>
        </w:rPr>
      </w:pPr>
    </w:p>
    <w:p w14:paraId="4A0DCA1B">
      <w:pPr>
        <w:pStyle w:val="5"/>
        <w:spacing w:before="179" w:line="222" w:lineRule="auto"/>
        <w:ind w:left="2449"/>
        <w:rPr>
          <w:color w:val="auto"/>
          <w:sz w:val="55"/>
          <w:szCs w:val="55"/>
        </w:rPr>
      </w:pPr>
      <w:r>
        <w:rPr>
          <w:b/>
          <w:bCs/>
          <w:color w:val="auto"/>
          <w:spacing w:val="-10"/>
          <w:sz w:val="55"/>
          <w:szCs w:val="55"/>
        </w:rPr>
        <w:t>政</w:t>
      </w:r>
      <w:r>
        <w:rPr>
          <w:color w:val="auto"/>
          <w:spacing w:val="32"/>
          <w:sz w:val="55"/>
          <w:szCs w:val="55"/>
        </w:rPr>
        <w:t xml:space="preserve"> </w:t>
      </w:r>
      <w:r>
        <w:rPr>
          <w:b/>
          <w:bCs/>
          <w:color w:val="auto"/>
          <w:spacing w:val="-10"/>
          <w:sz w:val="55"/>
          <w:szCs w:val="55"/>
        </w:rPr>
        <w:t>府</w:t>
      </w:r>
      <w:r>
        <w:rPr>
          <w:color w:val="auto"/>
          <w:spacing w:val="28"/>
          <w:sz w:val="55"/>
          <w:szCs w:val="55"/>
        </w:rPr>
        <w:t xml:space="preserve"> </w:t>
      </w:r>
      <w:r>
        <w:rPr>
          <w:b/>
          <w:bCs/>
          <w:color w:val="auto"/>
          <w:spacing w:val="-10"/>
          <w:sz w:val="55"/>
          <w:szCs w:val="55"/>
        </w:rPr>
        <w:t>采</w:t>
      </w:r>
      <w:r>
        <w:rPr>
          <w:color w:val="auto"/>
          <w:spacing w:val="-10"/>
          <w:sz w:val="55"/>
          <w:szCs w:val="55"/>
        </w:rPr>
        <w:t xml:space="preserve"> </w:t>
      </w:r>
      <w:r>
        <w:rPr>
          <w:b/>
          <w:bCs/>
          <w:color w:val="auto"/>
          <w:spacing w:val="-10"/>
          <w:sz w:val="55"/>
          <w:szCs w:val="55"/>
        </w:rPr>
        <w:t>购</w:t>
      </w:r>
      <w:r>
        <w:rPr>
          <w:color w:val="auto"/>
          <w:spacing w:val="35"/>
          <w:sz w:val="55"/>
          <w:szCs w:val="55"/>
        </w:rPr>
        <w:t xml:space="preserve"> </w:t>
      </w:r>
      <w:r>
        <w:rPr>
          <w:b/>
          <w:bCs/>
          <w:color w:val="auto"/>
          <w:spacing w:val="-10"/>
          <w:sz w:val="55"/>
          <w:szCs w:val="55"/>
        </w:rPr>
        <w:t>合</w:t>
      </w:r>
      <w:r>
        <w:rPr>
          <w:color w:val="auto"/>
          <w:spacing w:val="85"/>
          <w:sz w:val="55"/>
          <w:szCs w:val="55"/>
        </w:rPr>
        <w:t xml:space="preserve"> </w:t>
      </w:r>
      <w:r>
        <w:rPr>
          <w:b/>
          <w:bCs/>
          <w:color w:val="auto"/>
          <w:spacing w:val="-10"/>
          <w:sz w:val="55"/>
          <w:szCs w:val="55"/>
        </w:rPr>
        <w:t>同</w:t>
      </w:r>
    </w:p>
    <w:p w14:paraId="58050C08">
      <w:pPr>
        <w:spacing w:line="241" w:lineRule="auto"/>
        <w:rPr>
          <w:rFonts w:ascii="Arial"/>
          <w:color w:val="auto"/>
          <w:sz w:val="21"/>
        </w:rPr>
      </w:pPr>
    </w:p>
    <w:p w14:paraId="42200E17">
      <w:pPr>
        <w:spacing w:line="242" w:lineRule="auto"/>
        <w:rPr>
          <w:rFonts w:ascii="Arial"/>
          <w:color w:val="auto"/>
          <w:sz w:val="21"/>
        </w:rPr>
      </w:pPr>
    </w:p>
    <w:p w14:paraId="3EC0ECA7">
      <w:pPr>
        <w:spacing w:line="242" w:lineRule="auto"/>
        <w:rPr>
          <w:rFonts w:ascii="Arial"/>
          <w:color w:val="auto"/>
          <w:sz w:val="21"/>
        </w:rPr>
      </w:pPr>
    </w:p>
    <w:p w14:paraId="2F352C89">
      <w:pPr>
        <w:spacing w:line="242" w:lineRule="auto"/>
        <w:rPr>
          <w:rFonts w:ascii="Arial"/>
          <w:color w:val="auto"/>
          <w:sz w:val="21"/>
        </w:rPr>
      </w:pPr>
    </w:p>
    <w:p w14:paraId="1A756FE2">
      <w:pPr>
        <w:pStyle w:val="5"/>
        <w:spacing w:before="91" w:line="220" w:lineRule="auto"/>
        <w:ind w:left="220" w:leftChars="0" w:firstLine="0" w:firstLineChars="0"/>
        <w:jc w:val="center"/>
        <w:rPr>
          <w:color w:val="auto"/>
          <w:sz w:val="28"/>
          <w:szCs w:val="28"/>
        </w:rPr>
      </w:pPr>
      <w:r>
        <w:rPr>
          <w:b/>
          <w:bCs/>
          <w:color w:val="auto"/>
          <w:spacing w:val="-5"/>
          <w:sz w:val="28"/>
          <w:szCs w:val="28"/>
        </w:rPr>
        <w:t>合同编号：</w:t>
      </w:r>
    </w:p>
    <w:p w14:paraId="1B0FB7B8">
      <w:pPr>
        <w:spacing w:line="251" w:lineRule="auto"/>
        <w:rPr>
          <w:rFonts w:ascii="Arial"/>
          <w:color w:val="auto"/>
          <w:sz w:val="21"/>
        </w:rPr>
      </w:pPr>
    </w:p>
    <w:p w14:paraId="2EEEC1A0">
      <w:pPr>
        <w:spacing w:line="251" w:lineRule="auto"/>
        <w:rPr>
          <w:rFonts w:ascii="Arial"/>
          <w:color w:val="auto"/>
          <w:sz w:val="21"/>
        </w:rPr>
      </w:pPr>
    </w:p>
    <w:p w14:paraId="7BE5081E">
      <w:pPr>
        <w:spacing w:line="251" w:lineRule="auto"/>
        <w:rPr>
          <w:rFonts w:ascii="Arial"/>
          <w:color w:val="auto"/>
          <w:sz w:val="21"/>
        </w:rPr>
      </w:pPr>
    </w:p>
    <w:p w14:paraId="7E5C9C1F">
      <w:pPr>
        <w:spacing w:line="251" w:lineRule="auto"/>
        <w:rPr>
          <w:rFonts w:ascii="Arial"/>
          <w:color w:val="auto"/>
          <w:sz w:val="21"/>
        </w:rPr>
      </w:pPr>
    </w:p>
    <w:p w14:paraId="782F4F2A">
      <w:pPr>
        <w:spacing w:line="251" w:lineRule="auto"/>
        <w:rPr>
          <w:rFonts w:ascii="Arial"/>
          <w:color w:val="auto"/>
          <w:sz w:val="21"/>
        </w:rPr>
      </w:pPr>
    </w:p>
    <w:p w14:paraId="327E439D">
      <w:pPr>
        <w:spacing w:line="251" w:lineRule="auto"/>
        <w:rPr>
          <w:rFonts w:ascii="Arial"/>
          <w:color w:val="auto"/>
          <w:sz w:val="21"/>
        </w:rPr>
      </w:pPr>
    </w:p>
    <w:p w14:paraId="5F3C8431">
      <w:pPr>
        <w:spacing w:line="251" w:lineRule="auto"/>
        <w:rPr>
          <w:rFonts w:ascii="Arial"/>
          <w:color w:val="auto"/>
          <w:sz w:val="21"/>
        </w:rPr>
      </w:pPr>
    </w:p>
    <w:p w14:paraId="290AF63D">
      <w:pPr>
        <w:spacing w:line="251" w:lineRule="auto"/>
        <w:rPr>
          <w:rFonts w:ascii="Arial"/>
          <w:color w:val="auto"/>
          <w:sz w:val="21"/>
        </w:rPr>
      </w:pPr>
    </w:p>
    <w:p w14:paraId="442878DA">
      <w:pPr>
        <w:spacing w:line="251" w:lineRule="auto"/>
        <w:rPr>
          <w:rFonts w:ascii="Arial"/>
          <w:color w:val="auto"/>
          <w:sz w:val="21"/>
        </w:rPr>
      </w:pPr>
    </w:p>
    <w:p w14:paraId="56D4C35A">
      <w:pPr>
        <w:spacing w:line="251" w:lineRule="auto"/>
        <w:rPr>
          <w:rFonts w:ascii="Arial"/>
          <w:color w:val="auto"/>
          <w:sz w:val="21"/>
        </w:rPr>
      </w:pPr>
    </w:p>
    <w:p w14:paraId="28A84067">
      <w:pPr>
        <w:spacing w:line="251" w:lineRule="auto"/>
        <w:rPr>
          <w:rFonts w:ascii="Arial"/>
          <w:color w:val="auto"/>
          <w:sz w:val="21"/>
        </w:rPr>
      </w:pPr>
    </w:p>
    <w:p w14:paraId="5F7ED8BF">
      <w:pPr>
        <w:spacing w:line="251" w:lineRule="auto"/>
        <w:rPr>
          <w:rFonts w:ascii="Arial"/>
          <w:color w:val="auto"/>
          <w:sz w:val="21"/>
        </w:rPr>
      </w:pPr>
    </w:p>
    <w:p w14:paraId="252DF726">
      <w:pPr>
        <w:spacing w:line="251" w:lineRule="auto"/>
        <w:rPr>
          <w:rFonts w:ascii="Arial"/>
          <w:color w:val="auto"/>
          <w:sz w:val="21"/>
        </w:rPr>
      </w:pPr>
    </w:p>
    <w:p w14:paraId="726AB558">
      <w:pPr>
        <w:spacing w:line="251" w:lineRule="auto"/>
        <w:rPr>
          <w:rFonts w:ascii="Arial"/>
          <w:color w:val="auto"/>
          <w:sz w:val="21"/>
        </w:rPr>
      </w:pPr>
    </w:p>
    <w:p w14:paraId="161F488C">
      <w:pPr>
        <w:spacing w:line="251" w:lineRule="auto"/>
        <w:rPr>
          <w:rFonts w:ascii="Arial"/>
          <w:color w:val="auto"/>
          <w:sz w:val="21"/>
        </w:rPr>
      </w:pPr>
    </w:p>
    <w:p w14:paraId="6E852361">
      <w:pPr>
        <w:spacing w:line="252" w:lineRule="auto"/>
        <w:rPr>
          <w:rFonts w:ascii="Arial"/>
          <w:color w:val="auto"/>
          <w:sz w:val="21"/>
        </w:rPr>
      </w:pPr>
    </w:p>
    <w:p w14:paraId="2C9A01F1">
      <w:pPr>
        <w:spacing w:line="252" w:lineRule="auto"/>
        <w:rPr>
          <w:rFonts w:ascii="Arial"/>
          <w:color w:val="auto"/>
          <w:sz w:val="21"/>
        </w:rPr>
      </w:pPr>
    </w:p>
    <w:p w14:paraId="2441E8D5">
      <w:pPr>
        <w:spacing w:line="252" w:lineRule="auto"/>
        <w:rPr>
          <w:rFonts w:ascii="Arial"/>
          <w:color w:val="auto"/>
          <w:sz w:val="21"/>
        </w:rPr>
      </w:pPr>
    </w:p>
    <w:p w14:paraId="7C3C02B0">
      <w:pPr>
        <w:spacing w:line="252" w:lineRule="auto"/>
        <w:rPr>
          <w:rFonts w:ascii="Arial"/>
          <w:color w:val="auto"/>
          <w:sz w:val="21"/>
        </w:rPr>
      </w:pPr>
    </w:p>
    <w:p w14:paraId="730B3A55">
      <w:pPr>
        <w:spacing w:line="252" w:lineRule="auto"/>
        <w:rPr>
          <w:rFonts w:ascii="Arial"/>
          <w:color w:val="auto"/>
          <w:sz w:val="21"/>
        </w:rPr>
      </w:pPr>
    </w:p>
    <w:p w14:paraId="087D05AB">
      <w:pPr>
        <w:pStyle w:val="5"/>
        <w:spacing w:before="78" w:line="219" w:lineRule="auto"/>
        <w:ind w:left="732"/>
        <w:rPr>
          <w:rFonts w:hint="eastAsia" w:eastAsia="宋体"/>
          <w:color w:val="auto"/>
          <w:sz w:val="24"/>
          <w:szCs w:val="24"/>
          <w:lang w:eastAsia="zh-CN"/>
        </w:rPr>
      </w:pPr>
      <w:r>
        <w:rPr>
          <w:color w:val="auto"/>
          <w:spacing w:val="-1"/>
          <w:sz w:val="24"/>
          <w:szCs w:val="24"/>
        </w:rPr>
        <w:t>项目名称：</w:t>
      </w:r>
      <w:r>
        <w:rPr>
          <w:rFonts w:hint="eastAsia"/>
          <w:color w:val="auto"/>
          <w:spacing w:val="-1"/>
          <w:sz w:val="24"/>
          <w:szCs w:val="24"/>
          <w:u w:val="single"/>
        </w:rPr>
        <w:t>绥德县千村光伏发电站设备采购项目</w:t>
      </w:r>
    </w:p>
    <w:p w14:paraId="4666E49A">
      <w:pPr>
        <w:spacing w:line="288" w:lineRule="auto"/>
        <w:rPr>
          <w:rFonts w:ascii="Arial"/>
          <w:color w:val="auto"/>
          <w:sz w:val="21"/>
        </w:rPr>
      </w:pPr>
    </w:p>
    <w:p w14:paraId="18CB7BEB">
      <w:pPr>
        <w:pStyle w:val="5"/>
        <w:spacing w:before="78" w:line="219" w:lineRule="auto"/>
        <w:ind w:left="727"/>
        <w:rPr>
          <w:color w:val="auto"/>
          <w:sz w:val="24"/>
          <w:szCs w:val="24"/>
        </w:rPr>
      </w:pPr>
      <w:r>
        <w:rPr>
          <w:color w:val="auto"/>
          <w:spacing w:val="-1"/>
          <w:sz w:val="24"/>
          <w:szCs w:val="24"/>
        </w:rPr>
        <w:t>采 购 人：</w:t>
      </w:r>
      <w:r>
        <w:rPr>
          <w:rFonts w:hint="eastAsia"/>
          <w:color w:val="auto"/>
          <w:spacing w:val="-1"/>
          <w:sz w:val="24"/>
          <w:szCs w:val="24"/>
          <w:u w:val="single" w:color="auto"/>
          <w:lang w:val="en-US" w:eastAsia="zh-CN"/>
        </w:rPr>
        <w:t>绥德县农业农村局</w:t>
      </w:r>
      <w:r>
        <w:rPr>
          <w:color w:val="auto"/>
          <w:sz w:val="24"/>
          <w:szCs w:val="24"/>
          <w:u w:val="single" w:color="auto"/>
        </w:rPr>
        <w:t xml:space="preserve">         </w:t>
      </w:r>
      <w:r>
        <w:rPr>
          <w:rFonts w:hint="eastAsia"/>
          <w:color w:val="auto"/>
          <w:sz w:val="24"/>
          <w:szCs w:val="24"/>
          <w:u w:val="single" w:color="auto"/>
          <w:lang w:val="en-US" w:eastAsia="zh-CN"/>
        </w:rPr>
        <w:t xml:space="preserve">      </w:t>
      </w:r>
      <w:r>
        <w:rPr>
          <w:color w:val="auto"/>
          <w:sz w:val="24"/>
          <w:szCs w:val="24"/>
          <w:u w:val="single" w:color="auto"/>
        </w:rPr>
        <w:t xml:space="preserve"> </w:t>
      </w:r>
    </w:p>
    <w:p w14:paraId="2824BFC3">
      <w:pPr>
        <w:spacing w:line="285" w:lineRule="auto"/>
        <w:rPr>
          <w:rFonts w:ascii="Arial"/>
          <w:color w:val="auto"/>
          <w:sz w:val="21"/>
        </w:rPr>
      </w:pPr>
    </w:p>
    <w:p w14:paraId="05DF04F1">
      <w:pPr>
        <w:pStyle w:val="5"/>
        <w:spacing w:before="78" w:line="219" w:lineRule="auto"/>
        <w:ind w:left="728"/>
        <w:rPr>
          <w:color w:val="auto"/>
          <w:sz w:val="24"/>
          <w:szCs w:val="24"/>
        </w:rPr>
      </w:pPr>
      <w:r>
        <w:rPr>
          <w:color w:val="auto"/>
          <w:spacing w:val="-16"/>
          <w:sz w:val="24"/>
          <w:szCs w:val="24"/>
        </w:rPr>
        <w:t>供</w:t>
      </w:r>
      <w:r>
        <w:rPr>
          <w:color w:val="auto"/>
          <w:spacing w:val="9"/>
          <w:sz w:val="24"/>
          <w:szCs w:val="24"/>
        </w:rPr>
        <w:t xml:space="preserve"> </w:t>
      </w:r>
      <w:r>
        <w:rPr>
          <w:color w:val="auto"/>
          <w:spacing w:val="-16"/>
          <w:sz w:val="24"/>
          <w:szCs w:val="24"/>
        </w:rPr>
        <w:t>应</w:t>
      </w:r>
      <w:r>
        <w:rPr>
          <w:color w:val="auto"/>
          <w:spacing w:val="14"/>
          <w:sz w:val="24"/>
          <w:szCs w:val="24"/>
        </w:rPr>
        <w:t xml:space="preserve"> </w:t>
      </w:r>
      <w:r>
        <w:rPr>
          <w:color w:val="auto"/>
          <w:spacing w:val="-16"/>
          <w:sz w:val="24"/>
          <w:szCs w:val="24"/>
        </w:rPr>
        <w:t>商</w:t>
      </w:r>
      <w:r>
        <w:rPr>
          <w:color w:val="auto"/>
          <w:spacing w:val="-90"/>
          <w:sz w:val="24"/>
          <w:szCs w:val="24"/>
        </w:rPr>
        <w:t xml:space="preserve"> </w:t>
      </w:r>
      <w:r>
        <w:rPr>
          <w:color w:val="auto"/>
          <w:spacing w:val="-16"/>
          <w:sz w:val="24"/>
          <w:szCs w:val="24"/>
        </w:rPr>
        <w:t>：</w:t>
      </w:r>
      <w:r>
        <w:rPr>
          <w:color w:val="auto"/>
          <w:sz w:val="24"/>
          <w:szCs w:val="24"/>
          <w:u w:val="single" w:color="auto"/>
        </w:rPr>
        <w:t xml:space="preserve">                                </w:t>
      </w:r>
    </w:p>
    <w:p w14:paraId="4496C183">
      <w:pPr>
        <w:spacing w:line="288" w:lineRule="auto"/>
        <w:rPr>
          <w:rFonts w:ascii="Arial"/>
          <w:color w:val="auto"/>
          <w:sz w:val="21"/>
        </w:rPr>
      </w:pPr>
    </w:p>
    <w:p w14:paraId="5DEE6FA3">
      <w:pPr>
        <w:pStyle w:val="5"/>
        <w:spacing w:before="79" w:line="220" w:lineRule="auto"/>
        <w:ind w:left="728"/>
        <w:rPr>
          <w:color w:val="auto"/>
          <w:sz w:val="24"/>
          <w:szCs w:val="24"/>
        </w:rPr>
      </w:pPr>
      <w:r>
        <w:rPr>
          <w:color w:val="auto"/>
          <w:spacing w:val="-3"/>
          <w:sz w:val="24"/>
          <w:szCs w:val="24"/>
        </w:rPr>
        <w:t>签署日期：</w:t>
      </w:r>
      <w:r>
        <w:rPr>
          <w:color w:val="auto"/>
          <w:sz w:val="24"/>
          <w:szCs w:val="24"/>
          <w:u w:val="single" w:color="auto"/>
        </w:rPr>
        <w:t xml:space="preserve">                                </w:t>
      </w:r>
    </w:p>
    <w:p w14:paraId="00196B04">
      <w:pPr>
        <w:spacing w:line="220" w:lineRule="auto"/>
        <w:rPr>
          <w:color w:val="auto"/>
          <w:sz w:val="24"/>
          <w:szCs w:val="24"/>
        </w:rPr>
        <w:sectPr>
          <w:headerReference r:id="rId16" w:type="default"/>
          <w:footerReference r:id="rId17" w:type="default"/>
          <w:pgSz w:w="11906" w:h="16839"/>
          <w:pgMar w:top="1181" w:right="1134" w:bottom="894" w:left="1134" w:header="849" w:footer="676" w:gutter="0"/>
          <w:pgNumType w:fmt="decimal"/>
          <w:cols w:space="720" w:num="1"/>
        </w:sectPr>
      </w:pPr>
    </w:p>
    <w:p w14:paraId="417C6D13">
      <w:pPr>
        <w:pStyle w:val="5"/>
        <w:spacing w:before="10" w:line="227" w:lineRule="auto"/>
        <w:ind w:left="3983"/>
        <w:rPr>
          <w:color w:val="auto"/>
          <w:sz w:val="24"/>
          <w:szCs w:val="24"/>
        </w:rPr>
      </w:pPr>
      <w:r>
        <w:rPr>
          <w:b/>
          <w:bCs/>
          <w:color w:val="auto"/>
          <w:spacing w:val="6"/>
          <w:sz w:val="24"/>
          <w:szCs w:val="24"/>
        </w:rPr>
        <w:t>第一部分</w:t>
      </w:r>
      <w:r>
        <w:rPr>
          <w:color w:val="auto"/>
          <w:spacing w:val="6"/>
          <w:sz w:val="24"/>
          <w:szCs w:val="24"/>
        </w:rPr>
        <w:t xml:space="preserve">  </w:t>
      </w:r>
      <w:r>
        <w:rPr>
          <w:b/>
          <w:bCs/>
          <w:color w:val="auto"/>
          <w:spacing w:val="6"/>
          <w:sz w:val="24"/>
          <w:szCs w:val="24"/>
        </w:rPr>
        <w:t>协议书</w:t>
      </w:r>
    </w:p>
    <w:p w14:paraId="71F77679">
      <w:pPr>
        <w:spacing w:line="255" w:lineRule="auto"/>
        <w:rPr>
          <w:rFonts w:ascii="Arial"/>
          <w:color w:val="auto"/>
          <w:sz w:val="21"/>
        </w:rPr>
      </w:pPr>
    </w:p>
    <w:p w14:paraId="525651A9">
      <w:pPr>
        <w:spacing w:line="256" w:lineRule="auto"/>
        <w:rPr>
          <w:rFonts w:ascii="Arial"/>
          <w:color w:val="auto"/>
          <w:sz w:val="21"/>
        </w:rPr>
      </w:pPr>
    </w:p>
    <w:p w14:paraId="734B7CAA">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4" w:firstLineChars="200"/>
        <w:textAlignment w:val="baseline"/>
        <w:rPr>
          <w:color w:val="auto"/>
          <w:sz w:val="21"/>
          <w:szCs w:val="21"/>
        </w:rPr>
      </w:pPr>
      <w:r>
        <w:rPr>
          <w:b/>
          <w:bCs/>
          <w:color w:val="auto"/>
          <w:spacing w:val="8"/>
          <w:sz w:val="21"/>
          <w:szCs w:val="21"/>
        </w:rPr>
        <w:t>采购人（全称</w:t>
      </w:r>
      <w:r>
        <w:rPr>
          <w:b/>
          <w:bCs/>
          <w:color w:val="auto"/>
          <w:spacing w:val="14"/>
          <w:sz w:val="21"/>
          <w:szCs w:val="21"/>
        </w:rPr>
        <w:t>）：</w:t>
      </w:r>
      <w:r>
        <w:rPr>
          <w:rFonts w:hint="eastAsia" w:ascii="宋体" w:hAnsi="宋体" w:eastAsia="宋体" w:cs="宋体"/>
          <w:color w:val="auto"/>
          <w:spacing w:val="5"/>
          <w:sz w:val="21"/>
          <w:szCs w:val="21"/>
          <w:u w:val="single"/>
          <w:lang w:val="en-US" w:eastAsia="zh-CN"/>
        </w:rPr>
        <w:t>绥德县农业农村局</w:t>
      </w:r>
      <w:r>
        <w:rPr>
          <w:color w:val="auto"/>
          <w:sz w:val="21"/>
          <w:szCs w:val="21"/>
          <w:u w:val="single" w:color="auto"/>
        </w:rPr>
        <w:t xml:space="preserve">           </w:t>
      </w:r>
    </w:p>
    <w:p w14:paraId="0959A172">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46" w:firstLineChars="200"/>
        <w:textAlignment w:val="baseline"/>
        <w:rPr>
          <w:rFonts w:hint="eastAsia" w:eastAsia="宋体"/>
          <w:color w:val="auto"/>
          <w:sz w:val="21"/>
          <w:szCs w:val="21"/>
          <w:lang w:val="en-US" w:eastAsia="zh-CN"/>
        </w:rPr>
      </w:pPr>
      <w:r>
        <w:rPr>
          <w:b/>
          <w:bCs/>
          <w:color w:val="auto"/>
          <w:spacing w:val="6"/>
          <w:sz w:val="21"/>
          <w:szCs w:val="21"/>
        </w:rPr>
        <w:t>供应商（全称</w:t>
      </w:r>
      <w:r>
        <w:rPr>
          <w:b/>
          <w:bCs/>
          <w:color w:val="auto"/>
          <w:spacing w:val="12"/>
          <w:sz w:val="21"/>
          <w:szCs w:val="21"/>
        </w:rPr>
        <w:t>）：</w:t>
      </w:r>
      <w:r>
        <w:rPr>
          <w:color w:val="auto"/>
          <w:sz w:val="21"/>
          <w:szCs w:val="21"/>
          <w:u w:val="single" w:color="auto"/>
        </w:rPr>
        <w:t xml:space="preserve">                 </w:t>
      </w:r>
      <w:r>
        <w:rPr>
          <w:rFonts w:hint="eastAsia"/>
          <w:color w:val="auto"/>
          <w:sz w:val="21"/>
          <w:szCs w:val="21"/>
          <w:u w:val="single" w:color="auto"/>
          <w:lang w:val="en-US" w:eastAsia="zh-CN"/>
        </w:rPr>
        <w:t xml:space="preserve"> </w:t>
      </w:r>
      <w:r>
        <w:rPr>
          <w:color w:val="auto"/>
          <w:sz w:val="21"/>
          <w:szCs w:val="21"/>
          <w:u w:val="single" w:color="auto"/>
        </w:rPr>
        <w:t xml:space="preserve">          </w:t>
      </w:r>
      <w:r>
        <w:rPr>
          <w:rFonts w:hint="eastAsia"/>
          <w:color w:val="auto"/>
          <w:sz w:val="21"/>
          <w:szCs w:val="21"/>
          <w:u w:val="single" w:color="auto"/>
          <w:lang w:val="en-US" w:eastAsia="zh-CN"/>
        </w:rPr>
        <w:t xml:space="preserve"> </w:t>
      </w:r>
    </w:p>
    <w:p w14:paraId="7A144F8B">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2" w:firstLineChars="200"/>
        <w:textAlignment w:val="baseline"/>
        <w:rPr>
          <w:color w:val="auto"/>
          <w:sz w:val="21"/>
          <w:szCs w:val="21"/>
        </w:rPr>
      </w:pPr>
      <w:r>
        <w:rPr>
          <w:color w:val="auto"/>
          <w:spacing w:val="8"/>
          <w:sz w:val="21"/>
          <w:szCs w:val="21"/>
        </w:rPr>
        <w:t>根据《中华人民共和国民法典》及其他有关法律、法规，遵循平等、自愿、公平和诚信的原则，双方</w:t>
      </w:r>
      <w:r>
        <w:rPr>
          <w:color w:val="auto"/>
          <w:spacing w:val="9"/>
          <w:sz w:val="21"/>
          <w:szCs w:val="21"/>
        </w:rPr>
        <w:t>就下述项目范围与相关服务事项协商一致，订立本合同。</w:t>
      </w:r>
    </w:p>
    <w:p w14:paraId="34F91B91">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46" w:firstLineChars="200"/>
        <w:textAlignment w:val="baseline"/>
        <w:rPr>
          <w:color w:val="auto"/>
          <w:sz w:val="21"/>
          <w:szCs w:val="21"/>
        </w:rPr>
      </w:pPr>
      <w:r>
        <w:rPr>
          <w:b/>
          <w:bCs/>
          <w:color w:val="auto"/>
          <w:spacing w:val="6"/>
          <w:sz w:val="21"/>
          <w:szCs w:val="21"/>
        </w:rPr>
        <w:t>一、项目概况</w:t>
      </w:r>
    </w:p>
    <w:p w14:paraId="5DBFFD11">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24" w:firstLineChars="200"/>
        <w:textAlignment w:val="baseline"/>
        <w:rPr>
          <w:color w:val="auto"/>
          <w:sz w:val="21"/>
          <w:szCs w:val="21"/>
        </w:rPr>
      </w:pPr>
      <w:r>
        <w:rPr>
          <w:color w:val="auto"/>
          <w:spacing w:val="1"/>
          <w:sz w:val="21"/>
          <w:szCs w:val="21"/>
        </w:rPr>
        <w:t>1.项目名称：</w:t>
      </w:r>
      <w:r>
        <w:rPr>
          <w:rFonts w:hint="eastAsia"/>
          <w:color w:val="auto"/>
          <w:spacing w:val="5"/>
          <w:sz w:val="21"/>
          <w:szCs w:val="21"/>
          <w:u w:val="single"/>
          <w:lang w:val="en-US" w:eastAsia="zh-CN"/>
        </w:rPr>
        <w:t xml:space="preserve">绥德县千村光伏发电站设备采购项目 </w:t>
      </w:r>
      <w:r>
        <w:rPr>
          <w:rFonts w:hint="eastAsia"/>
          <w:color w:val="auto"/>
          <w:spacing w:val="1"/>
          <w:sz w:val="21"/>
          <w:szCs w:val="21"/>
          <w:u w:val="single" w:color="auto"/>
          <w:lang w:val="en-US" w:eastAsia="zh-CN"/>
        </w:rPr>
        <w:t xml:space="preserve">                </w:t>
      </w:r>
      <w:r>
        <w:rPr>
          <w:color w:val="auto"/>
          <w:spacing w:val="1"/>
          <w:sz w:val="21"/>
          <w:szCs w:val="21"/>
        </w:rPr>
        <w:t>；</w:t>
      </w:r>
    </w:p>
    <w:p w14:paraId="147772A1">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40" w:firstLineChars="200"/>
        <w:textAlignment w:val="baseline"/>
        <w:rPr>
          <w:color w:val="auto"/>
          <w:sz w:val="21"/>
          <w:szCs w:val="21"/>
        </w:rPr>
      </w:pPr>
      <w:r>
        <w:rPr>
          <w:color w:val="auto"/>
          <w:spacing w:val="5"/>
          <w:sz w:val="21"/>
          <w:szCs w:val="21"/>
        </w:rPr>
        <w:t>2.项目地点</w:t>
      </w:r>
      <w:r>
        <w:rPr>
          <w:color w:val="auto"/>
          <w:spacing w:val="8"/>
          <w:sz w:val="21"/>
          <w:szCs w:val="21"/>
        </w:rPr>
        <w:t>：</w:t>
      </w:r>
      <w:r>
        <w:rPr>
          <w:rFonts w:hint="eastAsia"/>
          <w:color w:val="auto"/>
          <w:spacing w:val="5"/>
          <w:sz w:val="21"/>
          <w:szCs w:val="21"/>
          <w:u w:val="single"/>
          <w:lang w:val="en-US" w:eastAsia="zh-CN"/>
        </w:rPr>
        <w:t>采购人指定地点</w:t>
      </w:r>
      <w:r>
        <w:rPr>
          <w:rFonts w:hint="eastAsia"/>
          <w:color w:val="auto"/>
          <w:spacing w:val="5"/>
          <w:sz w:val="21"/>
          <w:szCs w:val="21"/>
          <w:u w:val="single"/>
        </w:rPr>
        <w:t xml:space="preserve">  </w:t>
      </w:r>
      <w:r>
        <w:rPr>
          <w:rFonts w:hint="eastAsia"/>
          <w:color w:val="auto"/>
          <w:spacing w:val="-1"/>
          <w:sz w:val="24"/>
          <w:szCs w:val="24"/>
          <w:u w:val="single"/>
        </w:rPr>
        <w:t xml:space="preserve">  </w:t>
      </w:r>
      <w:r>
        <w:rPr>
          <w:color w:val="auto"/>
          <w:spacing w:val="1"/>
          <w:sz w:val="21"/>
          <w:szCs w:val="21"/>
          <w:u w:val="single" w:color="auto"/>
        </w:rPr>
        <w:t xml:space="preserve">                               </w:t>
      </w:r>
      <w:r>
        <w:rPr>
          <w:color w:val="auto"/>
          <w:spacing w:val="8"/>
          <w:sz w:val="21"/>
          <w:szCs w:val="21"/>
        </w:rPr>
        <w:t>；</w:t>
      </w:r>
    </w:p>
    <w:p w14:paraId="68012A82">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40" w:firstLineChars="200"/>
        <w:textAlignment w:val="baseline"/>
        <w:rPr>
          <w:color w:val="auto"/>
          <w:sz w:val="21"/>
          <w:szCs w:val="21"/>
        </w:rPr>
      </w:pPr>
      <w:r>
        <w:rPr>
          <w:color w:val="auto"/>
          <w:spacing w:val="5"/>
          <w:sz w:val="21"/>
          <w:szCs w:val="21"/>
        </w:rPr>
        <w:t>3.项目规模</w:t>
      </w:r>
      <w:r>
        <w:rPr>
          <w:color w:val="auto"/>
          <w:spacing w:val="8"/>
          <w:sz w:val="21"/>
          <w:szCs w:val="21"/>
        </w:rPr>
        <w:t>：</w:t>
      </w:r>
      <w:r>
        <w:rPr>
          <w:color w:val="auto"/>
          <w:spacing w:val="1"/>
          <w:sz w:val="21"/>
          <w:szCs w:val="21"/>
          <w:u w:val="single" w:color="auto"/>
        </w:rPr>
        <w:t xml:space="preserve">                                       </w:t>
      </w:r>
      <w:r>
        <w:rPr>
          <w:color w:val="auto"/>
          <w:sz w:val="21"/>
          <w:szCs w:val="21"/>
          <w:u w:val="single" w:color="auto"/>
        </w:rPr>
        <w:t xml:space="preserve">           </w:t>
      </w:r>
      <w:r>
        <w:rPr>
          <w:color w:val="auto"/>
          <w:spacing w:val="8"/>
          <w:sz w:val="21"/>
          <w:szCs w:val="21"/>
        </w:rPr>
        <w:t>；</w:t>
      </w:r>
    </w:p>
    <w:p w14:paraId="27EB0EAB">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44" w:firstLineChars="200"/>
        <w:textAlignment w:val="baseline"/>
        <w:rPr>
          <w:color w:val="auto"/>
          <w:sz w:val="21"/>
          <w:szCs w:val="21"/>
        </w:rPr>
      </w:pPr>
      <w:r>
        <w:rPr>
          <w:color w:val="auto"/>
          <w:spacing w:val="6"/>
          <w:sz w:val="21"/>
          <w:szCs w:val="21"/>
        </w:rPr>
        <w:t>4.项目内容：</w:t>
      </w:r>
      <w:r>
        <w:rPr>
          <w:color w:val="auto"/>
          <w:spacing w:val="1"/>
          <w:sz w:val="21"/>
          <w:szCs w:val="21"/>
          <w:u w:val="single" w:color="auto"/>
        </w:rPr>
        <w:t xml:space="preserve">                                          </w:t>
      </w:r>
      <w:r>
        <w:rPr>
          <w:color w:val="auto"/>
          <w:sz w:val="21"/>
          <w:szCs w:val="21"/>
          <w:u w:val="single" w:color="auto"/>
        </w:rPr>
        <w:t xml:space="preserve">        </w:t>
      </w:r>
      <w:r>
        <w:rPr>
          <w:color w:val="auto"/>
          <w:spacing w:val="6"/>
          <w:sz w:val="21"/>
          <w:szCs w:val="21"/>
        </w:rPr>
        <w:t>。</w:t>
      </w:r>
    </w:p>
    <w:p w14:paraId="45B7CB78">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0" w:firstLineChars="200"/>
        <w:textAlignment w:val="baseline"/>
        <w:rPr>
          <w:color w:val="auto"/>
          <w:sz w:val="21"/>
          <w:szCs w:val="21"/>
        </w:rPr>
      </w:pPr>
      <w:r>
        <w:rPr>
          <w:b/>
          <w:bCs/>
          <w:color w:val="auto"/>
          <w:spacing w:val="7"/>
          <w:sz w:val="21"/>
          <w:szCs w:val="21"/>
        </w:rPr>
        <w:t>二、组成本合同的文件</w:t>
      </w:r>
    </w:p>
    <w:p w14:paraId="4DB3A84D">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28" w:firstLineChars="200"/>
        <w:textAlignment w:val="baseline"/>
        <w:rPr>
          <w:color w:val="auto"/>
          <w:sz w:val="21"/>
          <w:szCs w:val="21"/>
        </w:rPr>
      </w:pPr>
      <w:r>
        <w:rPr>
          <w:color w:val="auto"/>
          <w:spacing w:val="2"/>
          <w:sz w:val="21"/>
          <w:szCs w:val="21"/>
        </w:rPr>
        <w:t>1.协议书；</w:t>
      </w:r>
    </w:p>
    <w:p w14:paraId="611EAC46">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color w:val="auto"/>
          <w:sz w:val="21"/>
          <w:szCs w:val="21"/>
        </w:rPr>
      </w:pPr>
      <w:r>
        <w:rPr>
          <w:color w:val="auto"/>
          <w:spacing w:val="9"/>
          <w:sz w:val="21"/>
          <w:szCs w:val="21"/>
        </w:rPr>
        <w:t>2.中标通知书、投标文件、招标文件、澄清、招标补充文件（或委托书</w:t>
      </w:r>
      <w:r>
        <w:rPr>
          <w:color w:val="auto"/>
          <w:spacing w:val="3"/>
          <w:sz w:val="21"/>
          <w:szCs w:val="21"/>
        </w:rPr>
        <w:t>）；</w:t>
      </w:r>
    </w:p>
    <w:p w14:paraId="04C4A4DC">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48" w:firstLineChars="200"/>
        <w:textAlignment w:val="baseline"/>
        <w:rPr>
          <w:color w:val="auto"/>
          <w:sz w:val="21"/>
          <w:szCs w:val="21"/>
        </w:rPr>
      </w:pPr>
      <w:r>
        <w:rPr>
          <w:color w:val="auto"/>
          <w:spacing w:val="7"/>
          <w:sz w:val="21"/>
          <w:szCs w:val="21"/>
        </w:rPr>
        <w:t>3.投标文件或相关服务建议书；</w:t>
      </w:r>
    </w:p>
    <w:p w14:paraId="6E3DDA9C">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2" w:firstLineChars="200"/>
        <w:textAlignment w:val="baseline"/>
        <w:rPr>
          <w:color w:val="auto"/>
          <w:sz w:val="21"/>
          <w:szCs w:val="21"/>
        </w:rPr>
      </w:pPr>
      <w:r>
        <w:rPr>
          <w:color w:val="auto"/>
          <w:spacing w:val="8"/>
          <w:sz w:val="21"/>
          <w:szCs w:val="21"/>
        </w:rPr>
        <w:t>4.附录，即：附表内相关服务的范围和内容；</w:t>
      </w:r>
    </w:p>
    <w:p w14:paraId="7E4E0466">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color w:val="auto"/>
          <w:sz w:val="21"/>
          <w:szCs w:val="21"/>
        </w:rPr>
      </w:pPr>
      <w:r>
        <w:rPr>
          <w:color w:val="auto"/>
          <w:spacing w:val="9"/>
          <w:sz w:val="21"/>
          <w:szCs w:val="21"/>
        </w:rPr>
        <w:t>本合同签订后，双方依法签订的补充协议、备忘录也是本合同文件的组成部分。</w:t>
      </w:r>
    </w:p>
    <w:p w14:paraId="79EF254E">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46" w:firstLineChars="200"/>
        <w:textAlignment w:val="baseline"/>
        <w:rPr>
          <w:color w:val="auto"/>
          <w:sz w:val="21"/>
          <w:szCs w:val="21"/>
        </w:rPr>
      </w:pPr>
      <w:r>
        <w:rPr>
          <w:b/>
          <w:bCs/>
          <w:color w:val="auto"/>
          <w:spacing w:val="6"/>
          <w:sz w:val="21"/>
          <w:szCs w:val="21"/>
        </w:rPr>
        <w:t>三、签约金额</w:t>
      </w:r>
    </w:p>
    <w:p w14:paraId="6442F1EC">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24" w:firstLineChars="200"/>
        <w:jc w:val="left"/>
        <w:textAlignment w:val="baseline"/>
        <w:rPr>
          <w:color w:val="auto"/>
          <w:sz w:val="21"/>
          <w:szCs w:val="21"/>
        </w:rPr>
      </w:pPr>
      <w:r>
        <w:rPr>
          <w:color w:val="auto"/>
          <w:spacing w:val="1"/>
          <w:sz w:val="21"/>
          <w:szCs w:val="21"/>
        </w:rPr>
        <w:t>签约金额（大写</w:t>
      </w:r>
      <w:r>
        <w:rPr>
          <w:color w:val="auto"/>
          <w:spacing w:val="13"/>
          <w:sz w:val="21"/>
          <w:szCs w:val="21"/>
        </w:rPr>
        <w:t>）：</w:t>
      </w:r>
      <w:r>
        <w:rPr>
          <w:color w:val="auto"/>
          <w:spacing w:val="1"/>
          <w:sz w:val="21"/>
          <w:szCs w:val="21"/>
          <w:u w:val="single" w:color="auto"/>
        </w:rPr>
        <w:t xml:space="preserve">                             </w:t>
      </w:r>
      <w:r>
        <w:rPr>
          <w:color w:val="auto"/>
          <w:spacing w:val="29"/>
          <w:sz w:val="21"/>
          <w:szCs w:val="21"/>
        </w:rPr>
        <w:t xml:space="preserve"> </w:t>
      </w:r>
      <w:r>
        <w:rPr>
          <w:color w:val="auto"/>
          <w:spacing w:val="1"/>
          <w:sz w:val="21"/>
          <w:szCs w:val="21"/>
        </w:rPr>
        <w:t>(¥</w:t>
      </w:r>
      <w:r>
        <w:rPr>
          <w:color w:val="auto"/>
          <w:spacing w:val="-99"/>
          <w:sz w:val="21"/>
          <w:szCs w:val="21"/>
        </w:rPr>
        <w:t xml:space="preserve"> </w:t>
      </w:r>
      <w:r>
        <w:rPr>
          <w:color w:val="auto"/>
          <w:spacing w:val="5"/>
          <w:sz w:val="21"/>
          <w:szCs w:val="21"/>
          <w:u w:val="single" w:color="auto"/>
        </w:rPr>
        <w:t xml:space="preserve">        </w:t>
      </w:r>
      <w:r>
        <w:rPr>
          <w:color w:val="auto"/>
          <w:spacing w:val="-69"/>
          <w:sz w:val="21"/>
          <w:szCs w:val="21"/>
        </w:rPr>
        <w:t xml:space="preserve"> </w:t>
      </w:r>
      <w:r>
        <w:rPr>
          <w:color w:val="auto"/>
          <w:spacing w:val="1"/>
          <w:sz w:val="21"/>
          <w:szCs w:val="21"/>
        </w:rPr>
        <w:t>)。</w:t>
      </w:r>
    </w:p>
    <w:p w14:paraId="2EF5B4EE">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30" w:firstLineChars="200"/>
        <w:jc w:val="left"/>
        <w:textAlignment w:val="baseline"/>
        <w:rPr>
          <w:color w:val="auto"/>
          <w:sz w:val="21"/>
          <w:szCs w:val="21"/>
        </w:rPr>
      </w:pPr>
      <w:r>
        <w:rPr>
          <w:b/>
          <w:bCs/>
          <w:color w:val="auto"/>
          <w:spacing w:val="2"/>
          <w:sz w:val="21"/>
          <w:szCs w:val="21"/>
        </w:rPr>
        <w:t>四、结算方式：</w:t>
      </w:r>
    </w:p>
    <w:p w14:paraId="4FC9C438">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2" w:firstLineChars="200"/>
        <w:jc w:val="left"/>
        <w:textAlignment w:val="baseline"/>
        <w:rPr>
          <w:color w:val="auto"/>
          <w:sz w:val="21"/>
          <w:szCs w:val="21"/>
        </w:rPr>
      </w:pPr>
      <w:r>
        <w:rPr>
          <w:color w:val="auto"/>
          <w:spacing w:val="8"/>
          <w:sz w:val="21"/>
          <w:szCs w:val="21"/>
        </w:rPr>
        <w:t>(1)结算单位：由采购人负责结算，成交人开具合同总价数的全额发票交由采购人（由中标人承担相应的</w:t>
      </w:r>
      <w:r>
        <w:rPr>
          <w:color w:val="auto"/>
          <w:spacing w:val="2"/>
          <w:sz w:val="21"/>
          <w:szCs w:val="21"/>
        </w:rPr>
        <w:t>税金）。</w:t>
      </w:r>
    </w:p>
    <w:p w14:paraId="285E4CE7">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36" w:firstLineChars="200"/>
        <w:jc w:val="left"/>
        <w:textAlignment w:val="baseline"/>
        <w:rPr>
          <w:color w:val="auto"/>
          <w:sz w:val="21"/>
          <w:szCs w:val="21"/>
        </w:rPr>
      </w:pPr>
      <w:r>
        <w:rPr>
          <w:color w:val="auto"/>
          <w:spacing w:val="4"/>
          <w:sz w:val="21"/>
          <w:szCs w:val="21"/>
        </w:rPr>
        <w:t>(2)支付方式：银行转账</w:t>
      </w:r>
    </w:p>
    <w:p w14:paraId="08503915">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36" w:firstLineChars="200"/>
        <w:textAlignment w:val="baseline"/>
        <w:rPr>
          <w:color w:val="auto"/>
          <w:sz w:val="21"/>
          <w:szCs w:val="21"/>
        </w:rPr>
      </w:pPr>
      <w:r>
        <w:rPr>
          <w:color w:val="auto"/>
          <w:spacing w:val="4"/>
          <w:sz w:val="21"/>
          <w:szCs w:val="21"/>
        </w:rPr>
        <w:t>(3)货币单位：人民币</w:t>
      </w:r>
    </w:p>
    <w:p w14:paraId="323B580F">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rFonts w:hint="default"/>
          <w:color w:val="auto"/>
          <w:spacing w:val="4"/>
          <w:sz w:val="21"/>
          <w:szCs w:val="21"/>
          <w:lang w:val="en-US" w:eastAsia="zh-CN"/>
        </w:rPr>
      </w:pPr>
      <w:r>
        <w:rPr>
          <w:color w:val="auto"/>
          <w:spacing w:val="9"/>
          <w:sz w:val="21"/>
          <w:szCs w:val="21"/>
        </w:rPr>
        <w:t>(4)付款方式：</w:t>
      </w:r>
      <w:r>
        <w:rPr>
          <w:rFonts w:hint="eastAsia"/>
          <w:color w:val="auto"/>
          <w:spacing w:val="4"/>
          <w:sz w:val="21"/>
          <w:szCs w:val="21"/>
          <w:lang w:val="en-US" w:eastAsia="zh-CN"/>
        </w:rPr>
        <w:t>本项目具体付款方式与甲方协商，据实结算，合同签订后，甲方向乙方支付合同总价款</w:t>
      </w:r>
      <w:r>
        <w:rPr>
          <w:rFonts w:hint="eastAsia"/>
          <w:color w:val="auto"/>
          <w:spacing w:val="4"/>
          <w:sz w:val="21"/>
          <w:szCs w:val="21"/>
          <w:u w:val="single"/>
          <w:lang w:val="en-US" w:eastAsia="zh-CN"/>
        </w:rPr>
        <w:t xml:space="preserve">  30%  </w:t>
      </w:r>
      <w:r>
        <w:rPr>
          <w:rFonts w:hint="eastAsia"/>
          <w:color w:val="auto"/>
          <w:spacing w:val="4"/>
          <w:sz w:val="21"/>
          <w:szCs w:val="21"/>
          <w:lang w:val="en-US" w:eastAsia="zh-CN"/>
        </w:rPr>
        <w:t xml:space="preserve">的预付款，剩余款项支付方式由甲乙双方自行约定，乙方须提供正规税务发票，否则拒付。    </w:t>
      </w:r>
    </w:p>
    <w:p w14:paraId="5C412281">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color w:val="auto"/>
          <w:sz w:val="21"/>
          <w:szCs w:val="21"/>
        </w:rPr>
      </w:pPr>
      <w:r>
        <w:rPr>
          <w:color w:val="auto"/>
          <w:spacing w:val="9"/>
          <w:sz w:val="21"/>
          <w:szCs w:val="21"/>
        </w:rPr>
        <w:t>(5)结算方式：</w:t>
      </w:r>
      <w:r>
        <w:rPr>
          <w:color w:val="auto"/>
          <w:spacing w:val="7"/>
          <w:sz w:val="21"/>
          <w:szCs w:val="21"/>
        </w:rPr>
        <w:t>按照国库集中支付有关规定执行，发票开采购人。</w:t>
      </w:r>
    </w:p>
    <w:p w14:paraId="6B2CFF19">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0" w:firstLineChars="200"/>
        <w:textAlignment w:val="baseline"/>
        <w:rPr>
          <w:rFonts w:hint="eastAsia" w:eastAsia="宋体"/>
          <w:b/>
          <w:bCs/>
          <w:color w:val="auto"/>
          <w:spacing w:val="7"/>
          <w:sz w:val="21"/>
          <w:szCs w:val="21"/>
          <w:lang w:eastAsia="zh-CN"/>
        </w:rPr>
      </w:pPr>
      <w:r>
        <w:rPr>
          <w:b/>
          <w:bCs/>
          <w:color w:val="auto"/>
          <w:spacing w:val="7"/>
          <w:sz w:val="21"/>
          <w:szCs w:val="21"/>
        </w:rPr>
        <w:t>五、交货期及地点</w:t>
      </w:r>
      <w:r>
        <w:rPr>
          <w:rFonts w:hint="eastAsia"/>
          <w:b/>
          <w:bCs/>
          <w:color w:val="auto"/>
          <w:spacing w:val="7"/>
          <w:sz w:val="21"/>
          <w:szCs w:val="21"/>
          <w:lang w:eastAsia="zh-CN"/>
        </w:rPr>
        <w:t>：</w:t>
      </w:r>
    </w:p>
    <w:p w14:paraId="4F463835">
      <w:pPr>
        <w:pStyle w:val="5"/>
        <w:keepNext w:val="0"/>
        <w:keepLines w:val="0"/>
        <w:pageBreakBefore w:val="0"/>
        <w:widowControl w:val="0"/>
        <w:kinsoku w:val="0"/>
        <w:wordWrap/>
        <w:overflowPunct/>
        <w:topLinePunct w:val="0"/>
        <w:autoSpaceDE w:val="0"/>
        <w:autoSpaceDN w:val="0"/>
        <w:bidi w:val="0"/>
        <w:adjustRightInd w:val="0"/>
        <w:snapToGrid w:val="0"/>
        <w:spacing w:line="500" w:lineRule="exact"/>
        <w:ind w:left="0" w:right="0" w:firstLine="424" w:firstLineChars="200"/>
        <w:textAlignment w:val="baseline"/>
        <w:rPr>
          <w:color w:val="auto"/>
          <w:spacing w:val="9"/>
          <w:sz w:val="21"/>
          <w:szCs w:val="21"/>
        </w:rPr>
      </w:pPr>
      <w:r>
        <w:rPr>
          <w:color w:val="auto"/>
          <w:spacing w:val="1"/>
          <w:sz w:val="21"/>
          <w:szCs w:val="21"/>
        </w:rPr>
        <w:t>1.交货期:</w:t>
      </w:r>
      <w:r>
        <w:rPr>
          <w:color w:val="auto"/>
          <w:spacing w:val="9"/>
          <w:sz w:val="21"/>
          <w:szCs w:val="21"/>
        </w:rPr>
        <w:t>自合同签订之日起</w:t>
      </w:r>
      <w:r>
        <w:rPr>
          <w:rFonts w:hint="eastAsia"/>
          <w:color w:val="auto"/>
          <w:spacing w:val="9"/>
          <w:sz w:val="21"/>
          <w:szCs w:val="21"/>
          <w:lang w:val="en-US" w:eastAsia="zh-CN"/>
        </w:rPr>
        <w:t>60</w:t>
      </w:r>
      <w:r>
        <w:rPr>
          <w:color w:val="auto"/>
          <w:spacing w:val="9"/>
          <w:sz w:val="21"/>
          <w:szCs w:val="21"/>
        </w:rPr>
        <w:t>日历</w:t>
      </w:r>
      <w:r>
        <w:rPr>
          <w:rFonts w:hint="eastAsia"/>
          <w:color w:val="auto"/>
          <w:spacing w:val="9"/>
          <w:sz w:val="21"/>
          <w:szCs w:val="21"/>
          <w:lang w:val="en-US" w:eastAsia="zh-CN"/>
        </w:rPr>
        <w:t>天</w:t>
      </w:r>
      <w:r>
        <w:rPr>
          <w:color w:val="auto"/>
          <w:spacing w:val="9"/>
          <w:sz w:val="21"/>
          <w:szCs w:val="21"/>
        </w:rPr>
        <w:t>内。</w:t>
      </w:r>
    </w:p>
    <w:p w14:paraId="1F743428">
      <w:pPr>
        <w:pStyle w:val="5"/>
        <w:keepNext w:val="0"/>
        <w:keepLines w:val="0"/>
        <w:pageBreakBefore w:val="0"/>
        <w:widowControl w:val="0"/>
        <w:kinsoku w:val="0"/>
        <w:wordWrap/>
        <w:overflowPunct/>
        <w:topLinePunct w:val="0"/>
        <w:autoSpaceDE w:val="0"/>
        <w:autoSpaceDN w:val="0"/>
        <w:bidi w:val="0"/>
        <w:adjustRightInd w:val="0"/>
        <w:snapToGrid w:val="0"/>
        <w:spacing w:line="500" w:lineRule="exact"/>
        <w:ind w:left="0" w:right="0" w:firstLine="448" w:firstLineChars="200"/>
        <w:textAlignment w:val="baseline"/>
        <w:rPr>
          <w:color w:val="auto"/>
          <w:spacing w:val="9"/>
          <w:sz w:val="21"/>
          <w:szCs w:val="21"/>
        </w:rPr>
      </w:pPr>
      <w:r>
        <w:rPr>
          <w:color w:val="auto"/>
          <w:spacing w:val="7"/>
          <w:sz w:val="21"/>
          <w:szCs w:val="21"/>
        </w:rPr>
        <w:t>2.</w:t>
      </w:r>
      <w:r>
        <w:rPr>
          <w:color w:val="auto"/>
          <w:spacing w:val="4"/>
          <w:sz w:val="21"/>
          <w:szCs w:val="21"/>
        </w:rPr>
        <w:t>质量保证期：自甲方签发最终验收合格证书之日起</w:t>
      </w:r>
      <w:r>
        <w:rPr>
          <w:rFonts w:hint="eastAsia"/>
          <w:color w:val="auto"/>
          <w:spacing w:val="4"/>
          <w:sz w:val="21"/>
          <w:szCs w:val="21"/>
          <w:lang w:val="en-US" w:eastAsia="zh-CN"/>
        </w:rPr>
        <w:t>两</w:t>
      </w:r>
      <w:r>
        <w:rPr>
          <w:color w:val="auto"/>
          <w:spacing w:val="4"/>
          <w:sz w:val="21"/>
          <w:szCs w:val="21"/>
        </w:rPr>
        <w:t>年。</w:t>
      </w:r>
    </w:p>
    <w:p w14:paraId="45D43808">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48" w:firstLineChars="200"/>
        <w:textAlignment w:val="baseline"/>
        <w:rPr>
          <w:color w:val="auto"/>
          <w:sz w:val="21"/>
          <w:szCs w:val="21"/>
        </w:rPr>
      </w:pPr>
      <w:r>
        <w:rPr>
          <w:rFonts w:hint="eastAsia"/>
          <w:color w:val="auto"/>
          <w:spacing w:val="7"/>
          <w:sz w:val="21"/>
          <w:szCs w:val="21"/>
          <w:lang w:val="en-US" w:eastAsia="zh-CN"/>
        </w:rPr>
        <w:t>3</w:t>
      </w:r>
      <w:r>
        <w:rPr>
          <w:color w:val="auto"/>
          <w:spacing w:val="7"/>
          <w:sz w:val="21"/>
          <w:szCs w:val="21"/>
        </w:rPr>
        <w:t>.交货地点：采购人指定地点。</w:t>
      </w:r>
    </w:p>
    <w:p w14:paraId="548C5E93">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46" w:firstLineChars="200"/>
        <w:textAlignment w:val="baseline"/>
        <w:rPr>
          <w:color w:val="auto"/>
          <w:sz w:val="21"/>
          <w:szCs w:val="21"/>
        </w:rPr>
      </w:pPr>
      <w:r>
        <w:rPr>
          <w:b/>
          <w:bCs/>
          <w:color w:val="auto"/>
          <w:spacing w:val="6"/>
          <w:sz w:val="21"/>
          <w:szCs w:val="21"/>
        </w:rPr>
        <w:t>六、双方承诺</w:t>
      </w:r>
    </w:p>
    <w:p w14:paraId="692897B3">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2" w:firstLineChars="200"/>
        <w:textAlignment w:val="baseline"/>
        <w:rPr>
          <w:color w:val="auto"/>
          <w:sz w:val="21"/>
          <w:szCs w:val="21"/>
        </w:rPr>
      </w:pPr>
      <w:r>
        <w:rPr>
          <w:color w:val="auto"/>
          <w:spacing w:val="8"/>
          <w:sz w:val="21"/>
          <w:szCs w:val="21"/>
        </w:rPr>
        <w:t>1.供应商向采购人承诺，按照本合同约定提供相关服务。</w:t>
      </w:r>
    </w:p>
    <w:p w14:paraId="404743DA">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2" w:firstLineChars="200"/>
        <w:textAlignment w:val="baseline"/>
        <w:rPr>
          <w:color w:val="auto"/>
          <w:sz w:val="21"/>
          <w:szCs w:val="21"/>
        </w:rPr>
      </w:pPr>
      <w:r>
        <w:rPr>
          <w:color w:val="auto"/>
          <w:spacing w:val="8"/>
          <w:sz w:val="21"/>
          <w:szCs w:val="21"/>
        </w:rPr>
        <w:t>2.采购人向供应商承诺，按照本合同约定支付服务款项。</w:t>
      </w:r>
    </w:p>
    <w:p w14:paraId="7D418F1E">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26" w:firstLineChars="200"/>
        <w:textAlignment w:val="baseline"/>
        <w:rPr>
          <w:color w:val="auto"/>
          <w:sz w:val="21"/>
          <w:szCs w:val="21"/>
        </w:rPr>
      </w:pPr>
      <w:r>
        <w:rPr>
          <w:b/>
          <w:bCs/>
          <w:color w:val="auto"/>
          <w:spacing w:val="1"/>
          <w:sz w:val="21"/>
          <w:szCs w:val="21"/>
        </w:rPr>
        <w:t>七、内容及要求：</w:t>
      </w:r>
    </w:p>
    <w:p w14:paraId="1B2F54CC">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color w:val="auto"/>
          <w:sz w:val="21"/>
          <w:szCs w:val="21"/>
        </w:rPr>
      </w:pPr>
      <w:r>
        <w:rPr>
          <w:color w:val="auto"/>
          <w:spacing w:val="9"/>
          <w:sz w:val="21"/>
          <w:szCs w:val="21"/>
        </w:rPr>
        <w:t>即交付的货物、服务内容、数量与投标文件、招标文件等所指明的，或者与本合同所指明的货</w:t>
      </w:r>
      <w:r>
        <w:rPr>
          <w:color w:val="auto"/>
          <w:spacing w:val="8"/>
          <w:sz w:val="21"/>
          <w:szCs w:val="21"/>
        </w:rPr>
        <w:t>物、服务内容相一致。（附清单）</w:t>
      </w:r>
    </w:p>
    <w:p w14:paraId="468438E0">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42" w:firstLineChars="200"/>
        <w:textAlignment w:val="baseline"/>
        <w:rPr>
          <w:color w:val="auto"/>
          <w:sz w:val="21"/>
          <w:szCs w:val="21"/>
        </w:rPr>
      </w:pPr>
      <w:r>
        <w:rPr>
          <w:b/>
          <w:bCs/>
          <w:color w:val="auto"/>
          <w:spacing w:val="5"/>
          <w:sz w:val="21"/>
          <w:szCs w:val="21"/>
        </w:rPr>
        <w:t>八、质量保证：</w:t>
      </w:r>
    </w:p>
    <w:p w14:paraId="5EA8488C">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color w:val="auto"/>
          <w:sz w:val="21"/>
          <w:szCs w:val="21"/>
        </w:rPr>
      </w:pPr>
      <w:r>
        <w:rPr>
          <w:color w:val="auto"/>
          <w:spacing w:val="9"/>
          <w:sz w:val="21"/>
          <w:szCs w:val="21"/>
        </w:rPr>
        <w:t>1.所供产品必须是经过国家法定质检机构检测的合格产</w:t>
      </w:r>
      <w:r>
        <w:rPr>
          <w:color w:val="auto"/>
          <w:spacing w:val="8"/>
          <w:sz w:val="21"/>
          <w:szCs w:val="21"/>
        </w:rPr>
        <w:t>品。并符合国家相关标准。</w:t>
      </w:r>
    </w:p>
    <w:p w14:paraId="2DB6BD43">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2" w:firstLineChars="200"/>
        <w:textAlignment w:val="baseline"/>
        <w:rPr>
          <w:color w:val="auto"/>
          <w:sz w:val="21"/>
          <w:szCs w:val="21"/>
        </w:rPr>
      </w:pPr>
      <w:r>
        <w:rPr>
          <w:color w:val="auto"/>
          <w:spacing w:val="8"/>
          <w:sz w:val="21"/>
          <w:szCs w:val="21"/>
        </w:rPr>
        <w:t>2.包装要求：符合招标文件中规定的包装要求。</w:t>
      </w:r>
    </w:p>
    <w:p w14:paraId="7AA485D9">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color w:val="auto"/>
          <w:sz w:val="21"/>
          <w:szCs w:val="21"/>
        </w:rPr>
      </w:pPr>
      <w:r>
        <w:rPr>
          <w:color w:val="auto"/>
          <w:spacing w:val="9"/>
          <w:sz w:val="21"/>
          <w:szCs w:val="21"/>
        </w:rPr>
        <w:t>3.供应商提供的货物必须保证质量可靠，为市场最新或主流货物，进货渠道正常，货源合理齐全，应全面满足招标文件的要求。所供货物工艺质量应严格按国家最新发布的规范标准执行，如发生质量问题由</w:t>
      </w:r>
      <w:r>
        <w:rPr>
          <w:color w:val="auto"/>
          <w:spacing w:val="8"/>
          <w:sz w:val="21"/>
          <w:szCs w:val="21"/>
        </w:rPr>
        <w:t>供应商承担全部责任。</w:t>
      </w:r>
    </w:p>
    <w:p w14:paraId="66DB19C2">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34" w:firstLineChars="200"/>
        <w:textAlignment w:val="baseline"/>
        <w:rPr>
          <w:color w:val="auto"/>
          <w:sz w:val="21"/>
          <w:szCs w:val="21"/>
        </w:rPr>
      </w:pPr>
      <w:r>
        <w:rPr>
          <w:b/>
          <w:bCs/>
          <w:color w:val="auto"/>
          <w:spacing w:val="3"/>
          <w:sz w:val="21"/>
          <w:szCs w:val="21"/>
        </w:rPr>
        <w:t>九、验收:</w:t>
      </w:r>
    </w:p>
    <w:p w14:paraId="7B5D89F0">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color w:val="auto"/>
          <w:sz w:val="21"/>
          <w:szCs w:val="21"/>
        </w:rPr>
      </w:pPr>
      <w:r>
        <w:rPr>
          <w:color w:val="auto"/>
          <w:spacing w:val="9"/>
          <w:sz w:val="21"/>
          <w:szCs w:val="21"/>
        </w:rPr>
        <w:t>由采购人和供应商共同对项目整体进行验收。其内容包括确认货物产地、规格</w:t>
      </w:r>
      <w:r>
        <w:rPr>
          <w:color w:val="auto"/>
          <w:spacing w:val="8"/>
          <w:sz w:val="21"/>
          <w:szCs w:val="21"/>
        </w:rPr>
        <w:t>、型号和数量，对其货</w:t>
      </w:r>
      <w:r>
        <w:rPr>
          <w:color w:val="auto"/>
          <w:spacing w:val="9"/>
          <w:sz w:val="21"/>
          <w:szCs w:val="21"/>
        </w:rPr>
        <w:t>物技术指标、性能参数以及货物质量是否达到现行国家有关验收规范“合格”</w:t>
      </w:r>
      <w:r>
        <w:rPr>
          <w:color w:val="auto"/>
          <w:spacing w:val="8"/>
          <w:sz w:val="21"/>
          <w:szCs w:val="21"/>
        </w:rPr>
        <w:t>标准进行逐项检查。</w:t>
      </w:r>
    </w:p>
    <w:p w14:paraId="2A37F3AC">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color w:val="auto"/>
          <w:sz w:val="21"/>
          <w:szCs w:val="21"/>
        </w:rPr>
      </w:pPr>
      <w:r>
        <w:rPr>
          <w:color w:val="auto"/>
          <w:spacing w:val="9"/>
          <w:sz w:val="21"/>
          <w:szCs w:val="21"/>
        </w:rPr>
        <w:t>1.组织验收可邀请省、市专家库专家进行验收，验收期间发生的相关费用</w:t>
      </w:r>
      <w:r>
        <w:rPr>
          <w:color w:val="auto"/>
          <w:spacing w:val="8"/>
          <w:sz w:val="21"/>
          <w:szCs w:val="21"/>
        </w:rPr>
        <w:t>均由供应商承担；</w:t>
      </w:r>
    </w:p>
    <w:p w14:paraId="3874A34A">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color w:val="auto"/>
          <w:sz w:val="21"/>
          <w:szCs w:val="21"/>
        </w:rPr>
      </w:pPr>
      <w:r>
        <w:rPr>
          <w:color w:val="auto"/>
          <w:spacing w:val="9"/>
          <w:sz w:val="21"/>
          <w:szCs w:val="21"/>
        </w:rPr>
        <w:t>2.所验货物的指标、性能参数通过验收达不到招标文件要求和投标文件承诺的，或在使用中发现采购人不能容忍的缺陷等，将视为货物验收不合格，供应商应无条件免费退货。</w:t>
      </w:r>
    </w:p>
    <w:p w14:paraId="4257766D">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color w:val="auto"/>
          <w:sz w:val="21"/>
          <w:szCs w:val="21"/>
        </w:rPr>
      </w:pPr>
      <w:r>
        <w:rPr>
          <w:color w:val="auto"/>
          <w:spacing w:val="9"/>
          <w:sz w:val="21"/>
          <w:szCs w:val="21"/>
        </w:rPr>
        <w:t>3.若发现供应商有弄虚作假的，在投标阶段故意或随意夸大货物技术性能，供应商应无条件退货，并</w:t>
      </w:r>
      <w:r>
        <w:rPr>
          <w:color w:val="auto"/>
          <w:spacing w:val="8"/>
          <w:sz w:val="21"/>
          <w:szCs w:val="21"/>
        </w:rPr>
        <w:t>赔偿采购人相应的损失。</w:t>
      </w:r>
    </w:p>
    <w:p w14:paraId="3AA25305">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color w:val="auto"/>
          <w:sz w:val="21"/>
          <w:szCs w:val="21"/>
        </w:rPr>
      </w:pPr>
      <w:r>
        <w:rPr>
          <w:color w:val="auto"/>
          <w:spacing w:val="9"/>
          <w:sz w:val="21"/>
          <w:szCs w:val="21"/>
        </w:rPr>
        <w:t>4.验收标准：按招标文件、投标文件及澄清函等技术指标进行验收。各项指标均应符合验收标准及要</w:t>
      </w:r>
      <w:r>
        <w:rPr>
          <w:color w:val="auto"/>
          <w:spacing w:val="-1"/>
          <w:sz w:val="21"/>
          <w:szCs w:val="21"/>
        </w:rPr>
        <w:t>求。</w:t>
      </w:r>
    </w:p>
    <w:p w14:paraId="522AE88A">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2" w:firstLineChars="200"/>
        <w:textAlignment w:val="baseline"/>
        <w:rPr>
          <w:color w:val="auto"/>
          <w:sz w:val="21"/>
          <w:szCs w:val="21"/>
        </w:rPr>
      </w:pPr>
      <w:r>
        <w:rPr>
          <w:color w:val="auto"/>
          <w:spacing w:val="8"/>
          <w:sz w:val="21"/>
          <w:szCs w:val="21"/>
        </w:rPr>
        <w:t>5.验收合格后，填写验收单，双方签字生效。</w:t>
      </w:r>
    </w:p>
    <w:p w14:paraId="4E06F2A4">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40" w:firstLineChars="200"/>
        <w:textAlignment w:val="baseline"/>
        <w:rPr>
          <w:color w:val="auto"/>
          <w:sz w:val="21"/>
          <w:szCs w:val="21"/>
        </w:rPr>
      </w:pPr>
      <w:r>
        <w:rPr>
          <w:color w:val="auto"/>
          <w:spacing w:val="5"/>
          <w:sz w:val="21"/>
          <w:szCs w:val="21"/>
        </w:rPr>
        <w:t>6.验收依据：</w:t>
      </w:r>
    </w:p>
    <w:p w14:paraId="6FB473E9">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40" w:firstLineChars="200"/>
        <w:textAlignment w:val="baseline"/>
        <w:rPr>
          <w:color w:val="auto"/>
          <w:sz w:val="21"/>
          <w:szCs w:val="21"/>
        </w:rPr>
      </w:pPr>
      <w:r>
        <w:rPr>
          <w:color w:val="auto"/>
          <w:spacing w:val="5"/>
          <w:sz w:val="21"/>
          <w:szCs w:val="21"/>
        </w:rPr>
        <w:t>a)合同文本；</w:t>
      </w:r>
    </w:p>
    <w:p w14:paraId="66F05A99">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2" w:firstLineChars="200"/>
        <w:textAlignment w:val="baseline"/>
        <w:rPr>
          <w:color w:val="auto"/>
          <w:sz w:val="21"/>
          <w:szCs w:val="21"/>
        </w:rPr>
      </w:pPr>
      <w:r>
        <w:rPr>
          <w:color w:val="auto"/>
          <w:spacing w:val="8"/>
          <w:sz w:val="21"/>
          <w:szCs w:val="21"/>
        </w:rPr>
        <w:t>b)投标文件及澄清函、招标文件；</w:t>
      </w:r>
    </w:p>
    <w:p w14:paraId="133B79CA">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2" w:firstLineChars="200"/>
        <w:textAlignment w:val="baseline"/>
        <w:rPr>
          <w:color w:val="auto"/>
          <w:sz w:val="21"/>
          <w:szCs w:val="21"/>
        </w:rPr>
      </w:pPr>
      <w:r>
        <w:rPr>
          <w:color w:val="auto"/>
          <w:spacing w:val="8"/>
          <w:sz w:val="21"/>
          <w:szCs w:val="21"/>
        </w:rPr>
        <w:t>c)国家和行业制定的相应的标准和规范。</w:t>
      </w:r>
    </w:p>
    <w:p w14:paraId="1A571E53">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color w:val="auto"/>
          <w:sz w:val="21"/>
          <w:szCs w:val="21"/>
        </w:rPr>
      </w:pPr>
      <w:r>
        <w:rPr>
          <w:color w:val="auto"/>
          <w:spacing w:val="9"/>
          <w:sz w:val="21"/>
          <w:szCs w:val="21"/>
        </w:rPr>
        <w:t>货物验收清单（注明各部件的品名、数量、规格型号和原产地或生产厂</w:t>
      </w:r>
      <w:r>
        <w:rPr>
          <w:color w:val="auto"/>
          <w:spacing w:val="8"/>
          <w:sz w:val="21"/>
          <w:szCs w:val="21"/>
        </w:rPr>
        <w:t>家）。</w:t>
      </w:r>
    </w:p>
    <w:p w14:paraId="0EC7ED8F">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46" w:firstLineChars="200"/>
        <w:textAlignment w:val="baseline"/>
        <w:rPr>
          <w:color w:val="auto"/>
          <w:sz w:val="21"/>
          <w:szCs w:val="21"/>
        </w:rPr>
      </w:pPr>
      <w:r>
        <w:rPr>
          <w:b/>
          <w:bCs/>
          <w:color w:val="auto"/>
          <w:spacing w:val="6"/>
          <w:sz w:val="21"/>
          <w:szCs w:val="21"/>
        </w:rPr>
        <w:t>十、保密</w:t>
      </w:r>
    </w:p>
    <w:p w14:paraId="208E75B7">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color w:val="auto"/>
          <w:sz w:val="21"/>
          <w:szCs w:val="21"/>
        </w:rPr>
      </w:pPr>
      <w:r>
        <w:rPr>
          <w:color w:val="auto"/>
          <w:spacing w:val="9"/>
          <w:sz w:val="21"/>
          <w:szCs w:val="21"/>
        </w:rPr>
        <w:t>双方须对工作中了解到的使用单位技术、机密等进行严格保密，不得向他人泄漏。</w:t>
      </w:r>
    </w:p>
    <w:p w14:paraId="2E27053C">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0" w:firstLineChars="200"/>
        <w:textAlignment w:val="baseline"/>
        <w:rPr>
          <w:color w:val="auto"/>
          <w:sz w:val="21"/>
          <w:szCs w:val="21"/>
        </w:rPr>
      </w:pPr>
      <w:r>
        <w:rPr>
          <w:b/>
          <w:bCs/>
          <w:color w:val="auto"/>
          <w:spacing w:val="7"/>
          <w:sz w:val="21"/>
          <w:szCs w:val="21"/>
        </w:rPr>
        <w:t>十一、知识产权</w:t>
      </w:r>
    </w:p>
    <w:p w14:paraId="46F58D5A">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jc w:val="both"/>
        <w:textAlignment w:val="baseline"/>
        <w:rPr>
          <w:color w:val="auto"/>
          <w:sz w:val="21"/>
          <w:szCs w:val="21"/>
        </w:rPr>
      </w:pPr>
      <w:r>
        <w:rPr>
          <w:color w:val="auto"/>
          <w:spacing w:val="9"/>
          <w:sz w:val="21"/>
          <w:szCs w:val="21"/>
        </w:rPr>
        <w:t>供应商应保证所提供的货物及服务不会出现因第三方提出侵犯其专利权、商标权或其它知识产权而引发法律或经济纠纷，否则由供应商承担全部责任。任何被供应商用于未经授权的商业目的行为所造成的违</w:t>
      </w:r>
      <w:r>
        <w:rPr>
          <w:color w:val="auto"/>
          <w:spacing w:val="8"/>
          <w:sz w:val="21"/>
          <w:szCs w:val="21"/>
        </w:rPr>
        <w:t>约或侵权责任由供应商承但。</w:t>
      </w:r>
    </w:p>
    <w:p w14:paraId="60235D61">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0" w:firstLineChars="200"/>
        <w:textAlignment w:val="baseline"/>
        <w:rPr>
          <w:color w:val="auto"/>
          <w:sz w:val="21"/>
          <w:szCs w:val="21"/>
        </w:rPr>
      </w:pPr>
      <w:r>
        <w:rPr>
          <w:b/>
          <w:bCs/>
          <w:color w:val="auto"/>
          <w:spacing w:val="7"/>
          <w:sz w:val="21"/>
          <w:szCs w:val="21"/>
        </w:rPr>
        <w:t>十二、合同争议的解决</w:t>
      </w:r>
    </w:p>
    <w:p w14:paraId="750C621F">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color w:val="auto"/>
          <w:sz w:val="21"/>
          <w:szCs w:val="21"/>
        </w:rPr>
      </w:pPr>
      <w:r>
        <w:rPr>
          <w:color w:val="auto"/>
          <w:spacing w:val="9"/>
          <w:sz w:val="21"/>
          <w:szCs w:val="21"/>
        </w:rPr>
        <w:t>若本合同执行过程中产生纠纷，由采购人与供应商双方协商解决；若协商不成，向采购人所在地的人</w:t>
      </w:r>
      <w:r>
        <w:rPr>
          <w:color w:val="auto"/>
          <w:spacing w:val="5"/>
          <w:sz w:val="21"/>
          <w:szCs w:val="21"/>
        </w:rPr>
        <w:t>民法院提起诉讼。</w:t>
      </w:r>
    </w:p>
    <w:p w14:paraId="30F2692C">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4" w:firstLineChars="200"/>
        <w:textAlignment w:val="baseline"/>
        <w:rPr>
          <w:color w:val="auto"/>
          <w:sz w:val="21"/>
          <w:szCs w:val="21"/>
        </w:rPr>
      </w:pPr>
      <w:r>
        <w:rPr>
          <w:b/>
          <w:bCs/>
          <w:color w:val="auto"/>
          <w:spacing w:val="8"/>
          <w:sz w:val="21"/>
          <w:szCs w:val="21"/>
        </w:rPr>
        <w:t>十三、不可抗力情况下的免责约定</w:t>
      </w:r>
    </w:p>
    <w:p w14:paraId="048A1ABD">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jc w:val="left"/>
        <w:textAlignment w:val="baseline"/>
        <w:rPr>
          <w:color w:val="auto"/>
          <w:sz w:val="21"/>
          <w:szCs w:val="21"/>
        </w:rPr>
      </w:pPr>
      <w:r>
        <w:rPr>
          <w:color w:val="auto"/>
          <w:spacing w:val="9"/>
          <w:sz w:val="21"/>
          <w:szCs w:val="21"/>
        </w:rPr>
        <w:t>双方约定不可抗力情况指：双方不可预见、不可避免、不可克服的客观情况，但不包括双方的违约或疏忽。这些事件包括但不限于：战争、严重火灾、洪水、台风、地震等。</w:t>
      </w:r>
    </w:p>
    <w:p w14:paraId="2FE3A6CF">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0" w:firstLineChars="200"/>
        <w:jc w:val="left"/>
        <w:textAlignment w:val="baseline"/>
        <w:rPr>
          <w:color w:val="auto"/>
          <w:sz w:val="21"/>
          <w:szCs w:val="21"/>
        </w:rPr>
      </w:pPr>
      <w:r>
        <w:rPr>
          <w:b/>
          <w:bCs/>
          <w:color w:val="auto"/>
          <w:spacing w:val="7"/>
          <w:sz w:val="21"/>
          <w:szCs w:val="21"/>
        </w:rPr>
        <w:t>十四、安全责任</w:t>
      </w:r>
    </w:p>
    <w:p w14:paraId="39A8D70F">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jc w:val="left"/>
        <w:textAlignment w:val="baseline"/>
        <w:rPr>
          <w:color w:val="auto"/>
          <w:sz w:val="21"/>
          <w:szCs w:val="21"/>
        </w:rPr>
      </w:pPr>
      <w:r>
        <w:rPr>
          <w:color w:val="auto"/>
          <w:spacing w:val="9"/>
          <w:sz w:val="21"/>
          <w:szCs w:val="21"/>
        </w:rPr>
        <w:t>在供应商提供货物及服务期间，若服务人员出现人身意外等特殊情况，相关责任均由供应商承担,采</w:t>
      </w:r>
      <w:r>
        <w:rPr>
          <w:color w:val="auto"/>
          <w:spacing w:val="8"/>
          <w:sz w:val="21"/>
          <w:szCs w:val="21"/>
        </w:rPr>
        <w:t>购人不承担任何法律责任。</w:t>
      </w:r>
    </w:p>
    <w:p w14:paraId="46CBC0CB">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0" w:firstLineChars="200"/>
        <w:textAlignment w:val="baseline"/>
        <w:rPr>
          <w:color w:val="auto"/>
          <w:sz w:val="21"/>
          <w:szCs w:val="21"/>
        </w:rPr>
      </w:pPr>
      <w:r>
        <w:rPr>
          <w:b/>
          <w:bCs/>
          <w:color w:val="auto"/>
          <w:spacing w:val="7"/>
          <w:sz w:val="21"/>
          <w:szCs w:val="21"/>
        </w:rPr>
        <w:t>十五、违约责任</w:t>
      </w:r>
    </w:p>
    <w:p w14:paraId="7C2FB685">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jc w:val="both"/>
        <w:textAlignment w:val="baseline"/>
        <w:rPr>
          <w:color w:val="auto"/>
          <w:sz w:val="21"/>
          <w:szCs w:val="21"/>
        </w:rPr>
      </w:pPr>
      <w:r>
        <w:rPr>
          <w:color w:val="auto"/>
          <w:spacing w:val="9"/>
          <w:sz w:val="21"/>
          <w:szCs w:val="21"/>
        </w:rPr>
        <w:t>依据《中华人民共和国民法典》、《中华人民共和国政府采购法》的相关条款和本合同约定，供应商未全面履行合同义务或者发生违约，采购单位会同采购代理机构有权终止合同，依法向供应商进行经济索赔，并报请政府采购监督管理机关进行相应的行政处罚。采购单位违约的，应当赔偿给供应商造成的经济</w:t>
      </w:r>
      <w:r>
        <w:rPr>
          <w:color w:val="auto"/>
          <w:spacing w:val="3"/>
          <w:sz w:val="21"/>
          <w:szCs w:val="21"/>
        </w:rPr>
        <w:t>损失。</w:t>
      </w:r>
    </w:p>
    <w:p w14:paraId="4CDC8A62">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4" w:firstLineChars="200"/>
        <w:textAlignment w:val="baseline"/>
        <w:rPr>
          <w:color w:val="auto"/>
          <w:sz w:val="21"/>
          <w:szCs w:val="21"/>
        </w:rPr>
      </w:pPr>
      <w:r>
        <w:rPr>
          <w:b/>
          <w:bCs/>
          <w:color w:val="auto"/>
          <w:spacing w:val="8"/>
          <w:sz w:val="21"/>
          <w:szCs w:val="21"/>
        </w:rPr>
        <w:t>十六、其他（</w:t>
      </w:r>
      <w:r>
        <w:rPr>
          <w:color w:val="auto"/>
          <w:spacing w:val="8"/>
          <w:sz w:val="21"/>
          <w:szCs w:val="21"/>
        </w:rPr>
        <w:t>在合同中具体明确）</w:t>
      </w:r>
    </w:p>
    <w:p w14:paraId="1A195D16">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0" w:firstLineChars="200"/>
        <w:textAlignment w:val="baseline"/>
        <w:rPr>
          <w:color w:val="auto"/>
          <w:sz w:val="21"/>
          <w:szCs w:val="21"/>
        </w:rPr>
      </w:pPr>
      <w:r>
        <w:rPr>
          <w:b/>
          <w:bCs/>
          <w:color w:val="auto"/>
          <w:spacing w:val="7"/>
          <w:sz w:val="21"/>
          <w:szCs w:val="21"/>
        </w:rPr>
        <w:t>十七、合同的变更</w:t>
      </w:r>
    </w:p>
    <w:p w14:paraId="58193C5A">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jc w:val="both"/>
        <w:textAlignment w:val="baseline"/>
        <w:rPr>
          <w:color w:val="auto"/>
          <w:sz w:val="21"/>
          <w:szCs w:val="21"/>
        </w:rPr>
      </w:pPr>
      <w:r>
        <w:rPr>
          <w:color w:val="auto"/>
          <w:spacing w:val="9"/>
          <w:sz w:val="21"/>
          <w:szCs w:val="21"/>
        </w:rPr>
        <w:t>本合同履行期间，发生特殊情况时，任何一方需变更本合同的，要求变更一方应及时书面通知对方，征得对方同意后，双方在规定的时限内（书面通知发出</w:t>
      </w:r>
      <w:r>
        <w:rPr>
          <w:color w:val="auto"/>
          <w:spacing w:val="-33"/>
          <w:sz w:val="21"/>
          <w:szCs w:val="21"/>
        </w:rPr>
        <w:t xml:space="preserve"> </w:t>
      </w:r>
      <w:r>
        <w:rPr>
          <w:color w:val="auto"/>
          <w:spacing w:val="9"/>
          <w:sz w:val="21"/>
          <w:szCs w:val="21"/>
        </w:rPr>
        <w:t>5</w:t>
      </w:r>
      <w:r>
        <w:rPr>
          <w:color w:val="auto"/>
          <w:spacing w:val="-36"/>
          <w:sz w:val="21"/>
          <w:szCs w:val="21"/>
        </w:rPr>
        <w:t xml:space="preserve"> </w:t>
      </w:r>
      <w:r>
        <w:rPr>
          <w:color w:val="auto"/>
          <w:spacing w:val="9"/>
          <w:sz w:val="21"/>
          <w:szCs w:val="21"/>
        </w:rPr>
        <w:t>天内）</w:t>
      </w:r>
      <w:r>
        <w:rPr>
          <w:color w:val="auto"/>
          <w:spacing w:val="8"/>
          <w:sz w:val="21"/>
          <w:szCs w:val="21"/>
        </w:rPr>
        <w:t>签订书面变更协议，该协议将成为合同不</w:t>
      </w:r>
      <w:r>
        <w:rPr>
          <w:color w:val="auto"/>
          <w:spacing w:val="9"/>
          <w:sz w:val="21"/>
          <w:szCs w:val="21"/>
        </w:rPr>
        <w:t>可分割的部分。未经双方签署书面文件，任何一方无权变更本合同，否则，由此造成对方的经济损失，由</w:t>
      </w:r>
      <w:r>
        <w:rPr>
          <w:color w:val="auto"/>
          <w:spacing w:val="6"/>
          <w:sz w:val="21"/>
          <w:szCs w:val="21"/>
        </w:rPr>
        <w:t>责任方承担。</w:t>
      </w:r>
    </w:p>
    <w:p w14:paraId="06827E57">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0" w:firstLineChars="200"/>
        <w:jc w:val="left"/>
        <w:textAlignment w:val="baseline"/>
        <w:rPr>
          <w:color w:val="auto"/>
          <w:sz w:val="21"/>
          <w:szCs w:val="21"/>
        </w:rPr>
      </w:pPr>
      <w:r>
        <w:rPr>
          <w:b/>
          <w:bCs/>
          <w:color w:val="auto"/>
          <w:spacing w:val="7"/>
          <w:sz w:val="21"/>
          <w:szCs w:val="21"/>
        </w:rPr>
        <w:t>十八、合同订立</w:t>
      </w:r>
    </w:p>
    <w:p w14:paraId="7B5E4D26">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16" w:firstLineChars="200"/>
        <w:jc w:val="left"/>
        <w:textAlignment w:val="baseline"/>
        <w:rPr>
          <w:color w:val="auto"/>
          <w:sz w:val="21"/>
          <w:szCs w:val="21"/>
        </w:rPr>
      </w:pPr>
      <w:r>
        <w:rPr>
          <w:color w:val="auto"/>
          <w:spacing w:val="-1"/>
          <w:sz w:val="21"/>
          <w:szCs w:val="21"/>
        </w:rPr>
        <w:t>1.订立时间：</w:t>
      </w:r>
      <w:r>
        <w:rPr>
          <w:color w:val="auto"/>
          <w:spacing w:val="5"/>
          <w:sz w:val="21"/>
          <w:szCs w:val="21"/>
          <w:u w:val="single" w:color="auto"/>
        </w:rPr>
        <w:t xml:space="preserve">          </w:t>
      </w:r>
      <w:r>
        <w:rPr>
          <w:color w:val="auto"/>
          <w:spacing w:val="-86"/>
          <w:sz w:val="21"/>
          <w:szCs w:val="21"/>
        </w:rPr>
        <w:t xml:space="preserve"> </w:t>
      </w:r>
      <w:r>
        <w:rPr>
          <w:color w:val="auto"/>
          <w:spacing w:val="-1"/>
          <w:sz w:val="21"/>
          <w:szCs w:val="21"/>
        </w:rPr>
        <w:t>年</w:t>
      </w:r>
      <w:r>
        <w:rPr>
          <w:color w:val="auto"/>
          <w:spacing w:val="-98"/>
          <w:sz w:val="21"/>
          <w:szCs w:val="21"/>
        </w:rPr>
        <w:t xml:space="preserve"> </w:t>
      </w:r>
      <w:r>
        <w:rPr>
          <w:color w:val="auto"/>
          <w:spacing w:val="4"/>
          <w:sz w:val="21"/>
          <w:szCs w:val="21"/>
          <w:u w:val="single" w:color="auto"/>
        </w:rPr>
        <w:t xml:space="preserve">       </w:t>
      </w:r>
      <w:r>
        <w:rPr>
          <w:color w:val="auto"/>
          <w:spacing w:val="-80"/>
          <w:sz w:val="21"/>
          <w:szCs w:val="21"/>
        </w:rPr>
        <w:t xml:space="preserve"> </w:t>
      </w:r>
      <w:r>
        <w:rPr>
          <w:color w:val="auto"/>
          <w:spacing w:val="-1"/>
          <w:sz w:val="21"/>
          <w:szCs w:val="21"/>
        </w:rPr>
        <w:t>月</w:t>
      </w:r>
      <w:r>
        <w:rPr>
          <w:color w:val="auto"/>
          <w:spacing w:val="-98"/>
          <w:sz w:val="21"/>
          <w:szCs w:val="21"/>
        </w:rPr>
        <w:t xml:space="preserve"> </w:t>
      </w:r>
      <w:r>
        <w:rPr>
          <w:color w:val="auto"/>
          <w:spacing w:val="4"/>
          <w:sz w:val="21"/>
          <w:szCs w:val="21"/>
          <w:u w:val="single" w:color="auto"/>
        </w:rPr>
        <w:t xml:space="preserve">      </w:t>
      </w:r>
      <w:r>
        <w:rPr>
          <w:color w:val="auto"/>
          <w:spacing w:val="-51"/>
          <w:sz w:val="21"/>
          <w:szCs w:val="21"/>
        </w:rPr>
        <w:t xml:space="preserve"> </w:t>
      </w:r>
      <w:r>
        <w:rPr>
          <w:color w:val="auto"/>
          <w:spacing w:val="-1"/>
          <w:sz w:val="21"/>
          <w:szCs w:val="21"/>
        </w:rPr>
        <w:t>日。</w:t>
      </w:r>
    </w:p>
    <w:p w14:paraId="3CF8B916">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44" w:firstLineChars="200"/>
        <w:jc w:val="left"/>
        <w:textAlignment w:val="baseline"/>
        <w:rPr>
          <w:color w:val="auto"/>
          <w:sz w:val="21"/>
          <w:szCs w:val="21"/>
        </w:rPr>
      </w:pPr>
      <w:r>
        <w:rPr>
          <w:color w:val="auto"/>
          <w:spacing w:val="6"/>
          <w:sz w:val="21"/>
          <w:szCs w:val="21"/>
        </w:rPr>
        <w:t>2.订立地点：</w:t>
      </w:r>
      <w:r>
        <w:rPr>
          <w:color w:val="auto"/>
          <w:spacing w:val="1"/>
          <w:sz w:val="21"/>
          <w:szCs w:val="21"/>
          <w:u w:val="single" w:color="auto"/>
        </w:rPr>
        <w:t xml:space="preserve">                              </w:t>
      </w:r>
      <w:r>
        <w:rPr>
          <w:color w:val="auto"/>
          <w:spacing w:val="6"/>
          <w:sz w:val="21"/>
          <w:szCs w:val="21"/>
        </w:rPr>
        <w:t>。</w:t>
      </w:r>
    </w:p>
    <w:p w14:paraId="6AFEEE18">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jc w:val="left"/>
        <w:textAlignment w:val="baseline"/>
        <w:rPr>
          <w:color w:val="auto"/>
          <w:sz w:val="21"/>
          <w:szCs w:val="21"/>
        </w:rPr>
      </w:pPr>
      <w:r>
        <w:rPr>
          <w:color w:val="auto"/>
          <w:spacing w:val="9"/>
          <w:sz w:val="21"/>
          <w:szCs w:val="21"/>
        </w:rPr>
        <w:t>3.本合同一式</w:t>
      </w:r>
      <w:r>
        <w:rPr>
          <w:color w:val="auto"/>
          <w:spacing w:val="9"/>
          <w:sz w:val="21"/>
          <w:szCs w:val="21"/>
          <w:u w:val="single" w:color="auto"/>
        </w:rPr>
        <w:t xml:space="preserve"> 陆 </w:t>
      </w:r>
      <w:r>
        <w:rPr>
          <w:color w:val="auto"/>
          <w:spacing w:val="9"/>
          <w:sz w:val="21"/>
          <w:szCs w:val="21"/>
        </w:rPr>
        <w:t>份，采购人、中标人各执</w:t>
      </w:r>
      <w:r>
        <w:rPr>
          <w:color w:val="auto"/>
          <w:spacing w:val="8"/>
          <w:sz w:val="21"/>
          <w:szCs w:val="21"/>
        </w:rPr>
        <w:t>贰份，采购代理机构壹份，政府采购监管机构备案壹份。</w:t>
      </w:r>
    </w:p>
    <w:p w14:paraId="61D5A427">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0" w:firstLineChars="200"/>
        <w:jc w:val="left"/>
        <w:textAlignment w:val="baseline"/>
        <w:rPr>
          <w:color w:val="auto"/>
          <w:sz w:val="21"/>
          <w:szCs w:val="21"/>
        </w:rPr>
      </w:pPr>
      <w:r>
        <w:rPr>
          <w:b/>
          <w:bCs/>
          <w:color w:val="auto"/>
          <w:spacing w:val="7"/>
          <w:sz w:val="21"/>
          <w:szCs w:val="21"/>
        </w:rPr>
        <w:t>十九、合同的解释</w:t>
      </w:r>
    </w:p>
    <w:p w14:paraId="70051532">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jc w:val="left"/>
        <w:textAlignment w:val="baseline"/>
        <w:rPr>
          <w:color w:val="auto"/>
          <w:sz w:val="21"/>
          <w:szCs w:val="21"/>
        </w:rPr>
      </w:pPr>
      <w:r>
        <w:rPr>
          <w:color w:val="auto"/>
          <w:spacing w:val="9"/>
          <w:sz w:val="21"/>
          <w:szCs w:val="21"/>
        </w:rPr>
        <w:t>本合同未尽事宜或条款内容不明确，合同双方当事人可以根据本合同的原则、合同的目的、交易习惯及关联条款的内容，按照通常理解对本合同作出合理解释。该解释具有约束力，除非解释与法律或本合同</w:t>
      </w:r>
      <w:r>
        <w:rPr>
          <w:color w:val="auto"/>
          <w:spacing w:val="5"/>
          <w:sz w:val="21"/>
          <w:szCs w:val="21"/>
        </w:rPr>
        <w:t>相抵触。</w:t>
      </w:r>
    </w:p>
    <w:p w14:paraId="4DE00E0E">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0" w:firstLineChars="200"/>
        <w:textAlignment w:val="baseline"/>
        <w:rPr>
          <w:color w:val="auto"/>
          <w:sz w:val="21"/>
          <w:szCs w:val="21"/>
        </w:rPr>
      </w:pPr>
      <w:r>
        <w:rPr>
          <w:b/>
          <w:bCs/>
          <w:color w:val="auto"/>
          <w:spacing w:val="7"/>
          <w:sz w:val="21"/>
          <w:szCs w:val="21"/>
        </w:rPr>
        <w:t>二十、合同的效力</w:t>
      </w:r>
    </w:p>
    <w:p w14:paraId="01F7B3C1">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color w:val="auto"/>
          <w:sz w:val="21"/>
          <w:szCs w:val="21"/>
        </w:rPr>
      </w:pPr>
      <w:r>
        <w:rPr>
          <w:color w:val="auto"/>
          <w:spacing w:val="9"/>
          <w:sz w:val="21"/>
          <w:szCs w:val="21"/>
        </w:rPr>
        <w:t>1.本合同自双方或双方法定代表人或其授权代表人签字并加盖单位公章或合同专用章之日</w:t>
      </w:r>
      <w:r>
        <w:rPr>
          <w:color w:val="auto"/>
          <w:spacing w:val="8"/>
          <w:sz w:val="21"/>
          <w:szCs w:val="21"/>
        </w:rPr>
        <w:t>起生效。</w:t>
      </w:r>
    </w:p>
    <w:p w14:paraId="0C80D722">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2" w:firstLineChars="200"/>
        <w:textAlignment w:val="baseline"/>
        <w:rPr>
          <w:color w:val="auto"/>
          <w:sz w:val="21"/>
          <w:szCs w:val="21"/>
        </w:rPr>
      </w:pPr>
      <w:r>
        <w:rPr>
          <w:color w:val="auto"/>
          <w:spacing w:val="8"/>
          <w:sz w:val="21"/>
          <w:szCs w:val="21"/>
        </w:rPr>
        <w:t>2.合同执行完毕自动失效。（合同的服务承诺则长期有效）</w:t>
      </w:r>
    </w:p>
    <w:p w14:paraId="404063E2">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20" w:firstLineChars="200"/>
        <w:textAlignment w:val="baseline"/>
        <w:rPr>
          <w:rFonts w:ascii="Arial"/>
          <w:color w:val="auto"/>
          <w:sz w:val="21"/>
          <w:szCs w:val="21"/>
        </w:rPr>
      </w:pPr>
    </w:p>
    <w:p w14:paraId="0CC94B6D">
      <w:pPr>
        <w:pStyle w:val="5"/>
        <w:spacing w:before="65" w:line="227" w:lineRule="auto"/>
        <w:ind w:left="423"/>
        <w:rPr>
          <w:color w:val="auto"/>
          <w:sz w:val="21"/>
          <w:szCs w:val="21"/>
        </w:rPr>
      </w:pPr>
      <w:r>
        <w:rPr>
          <w:color w:val="auto"/>
          <w:spacing w:val="3"/>
          <w:sz w:val="21"/>
          <w:szCs w:val="21"/>
        </w:rPr>
        <w:t>采购人：                                      供应商：</w:t>
      </w:r>
    </w:p>
    <w:p w14:paraId="62B9CDC7">
      <w:pPr>
        <w:pStyle w:val="5"/>
        <w:spacing w:before="145" w:line="228" w:lineRule="auto"/>
        <w:ind w:left="425"/>
        <w:rPr>
          <w:color w:val="auto"/>
          <w:sz w:val="21"/>
          <w:szCs w:val="21"/>
        </w:rPr>
      </w:pPr>
      <w:r>
        <w:rPr>
          <w:color w:val="auto"/>
          <w:spacing w:val="7"/>
          <w:sz w:val="21"/>
          <w:szCs w:val="21"/>
        </w:rPr>
        <w:t xml:space="preserve">法定代表人或其授权                         </w:t>
      </w:r>
      <w:r>
        <w:rPr>
          <w:color w:val="auto"/>
          <w:spacing w:val="6"/>
          <w:sz w:val="21"/>
          <w:szCs w:val="21"/>
        </w:rPr>
        <w:t xml:space="preserve">  法定代表人或其授权</w:t>
      </w:r>
    </w:p>
    <w:p w14:paraId="54517741">
      <w:pPr>
        <w:pStyle w:val="5"/>
        <w:spacing w:before="145" w:line="228" w:lineRule="auto"/>
        <w:ind w:left="441"/>
        <w:rPr>
          <w:color w:val="auto"/>
          <w:sz w:val="21"/>
          <w:szCs w:val="21"/>
        </w:rPr>
      </w:pPr>
      <w:r>
        <w:rPr>
          <w:color w:val="auto"/>
          <w:spacing w:val="7"/>
          <w:sz w:val="21"/>
          <w:szCs w:val="21"/>
        </w:rPr>
        <w:t>的代理人</w:t>
      </w:r>
      <w:r>
        <w:rPr>
          <w:color w:val="auto"/>
          <w:spacing w:val="-1"/>
          <w:sz w:val="21"/>
          <w:szCs w:val="21"/>
        </w:rPr>
        <w:t>：</w:t>
      </w:r>
      <w:r>
        <w:rPr>
          <w:color w:val="auto"/>
          <w:spacing w:val="-1"/>
          <w:sz w:val="21"/>
          <w:szCs w:val="21"/>
          <w:u w:val="single" w:color="auto"/>
        </w:rPr>
        <w:t>（</w:t>
      </w:r>
      <w:r>
        <w:rPr>
          <w:color w:val="auto"/>
          <w:spacing w:val="7"/>
          <w:sz w:val="21"/>
          <w:szCs w:val="21"/>
          <w:u w:val="single" w:color="auto"/>
        </w:rPr>
        <w:t xml:space="preserve">签字）          </w:t>
      </w:r>
      <w:r>
        <w:rPr>
          <w:color w:val="auto"/>
          <w:sz w:val="21"/>
          <w:szCs w:val="21"/>
        </w:rPr>
        <w:t xml:space="preserve">                  </w:t>
      </w:r>
      <w:r>
        <w:rPr>
          <w:color w:val="auto"/>
          <w:spacing w:val="7"/>
          <w:sz w:val="21"/>
          <w:szCs w:val="21"/>
        </w:rPr>
        <w:t>的代理人</w:t>
      </w:r>
      <w:r>
        <w:rPr>
          <w:color w:val="auto"/>
          <w:spacing w:val="-1"/>
          <w:sz w:val="21"/>
          <w:szCs w:val="21"/>
        </w:rPr>
        <w:t>：</w:t>
      </w:r>
      <w:r>
        <w:rPr>
          <w:color w:val="auto"/>
          <w:spacing w:val="-1"/>
          <w:sz w:val="21"/>
          <w:szCs w:val="21"/>
          <w:u w:val="single" w:color="auto"/>
        </w:rPr>
        <w:t>（</w:t>
      </w:r>
      <w:r>
        <w:rPr>
          <w:color w:val="auto"/>
          <w:spacing w:val="7"/>
          <w:sz w:val="21"/>
          <w:szCs w:val="21"/>
          <w:u w:val="single" w:color="auto"/>
        </w:rPr>
        <w:t>签字）</w:t>
      </w:r>
      <w:r>
        <w:rPr>
          <w:color w:val="auto"/>
          <w:spacing w:val="1"/>
          <w:sz w:val="21"/>
          <w:szCs w:val="21"/>
          <w:u w:val="single" w:color="auto"/>
        </w:rPr>
        <w:t xml:space="preserve">            </w:t>
      </w:r>
    </w:p>
    <w:p w14:paraId="3B74AF5F">
      <w:pPr>
        <w:pStyle w:val="5"/>
        <w:spacing w:before="145" w:line="228" w:lineRule="auto"/>
        <w:ind w:left="425"/>
        <w:rPr>
          <w:color w:val="auto"/>
          <w:sz w:val="21"/>
          <w:szCs w:val="21"/>
        </w:rPr>
      </w:pPr>
      <w:r>
        <w:rPr>
          <w:color w:val="auto"/>
          <w:spacing w:val="4"/>
          <w:sz w:val="21"/>
          <w:szCs w:val="21"/>
        </w:rPr>
        <w:t>开户银行：</w:t>
      </w:r>
      <w:r>
        <w:rPr>
          <w:color w:val="auto"/>
          <w:spacing w:val="4"/>
          <w:sz w:val="21"/>
          <w:szCs w:val="21"/>
          <w:u w:val="single" w:color="auto"/>
        </w:rPr>
        <w:t xml:space="preserve">                  </w:t>
      </w:r>
      <w:r>
        <w:rPr>
          <w:color w:val="auto"/>
          <w:spacing w:val="4"/>
          <w:sz w:val="21"/>
          <w:szCs w:val="21"/>
        </w:rPr>
        <w:t xml:space="preserve">                 开户银行：</w:t>
      </w:r>
      <w:r>
        <w:rPr>
          <w:color w:val="auto"/>
          <w:spacing w:val="4"/>
          <w:sz w:val="21"/>
          <w:szCs w:val="21"/>
          <w:u w:val="single" w:color="auto"/>
        </w:rPr>
        <w:t xml:space="preserve">                  </w:t>
      </w:r>
      <w:r>
        <w:rPr>
          <w:color w:val="auto"/>
          <w:spacing w:val="3"/>
          <w:sz w:val="21"/>
          <w:szCs w:val="21"/>
          <w:u w:val="single" w:color="auto"/>
        </w:rPr>
        <w:t xml:space="preserve">  </w:t>
      </w:r>
    </w:p>
    <w:p w14:paraId="1B210D86">
      <w:pPr>
        <w:pStyle w:val="5"/>
        <w:spacing w:before="143" w:line="229" w:lineRule="auto"/>
        <w:ind w:left="427"/>
        <w:rPr>
          <w:color w:val="auto"/>
          <w:sz w:val="21"/>
          <w:szCs w:val="21"/>
        </w:rPr>
      </w:pPr>
      <w:r>
        <w:rPr>
          <w:color w:val="auto"/>
          <w:spacing w:val="5"/>
          <w:sz w:val="21"/>
          <w:szCs w:val="21"/>
        </w:rPr>
        <w:t>账号：</w:t>
      </w:r>
      <w:r>
        <w:rPr>
          <w:color w:val="auto"/>
          <w:sz w:val="21"/>
          <w:szCs w:val="21"/>
          <w:u w:val="single" w:color="auto"/>
        </w:rPr>
        <w:t xml:space="preserve">                       </w:t>
      </w:r>
      <w:r>
        <w:rPr>
          <w:color w:val="auto"/>
          <w:spacing w:val="6"/>
          <w:sz w:val="21"/>
          <w:szCs w:val="21"/>
        </w:rPr>
        <w:t xml:space="preserve">                 </w:t>
      </w:r>
      <w:r>
        <w:rPr>
          <w:color w:val="auto"/>
          <w:spacing w:val="5"/>
          <w:sz w:val="21"/>
          <w:szCs w:val="21"/>
        </w:rPr>
        <w:t>账号：</w:t>
      </w:r>
      <w:r>
        <w:rPr>
          <w:color w:val="auto"/>
          <w:sz w:val="21"/>
          <w:szCs w:val="21"/>
          <w:u w:val="single" w:color="auto"/>
        </w:rPr>
        <w:t xml:space="preserve">                         </w:t>
      </w:r>
    </w:p>
    <w:p w14:paraId="6A2B93B2">
      <w:pPr>
        <w:pStyle w:val="5"/>
        <w:spacing w:before="143" w:line="230" w:lineRule="auto"/>
        <w:ind w:left="449"/>
        <w:rPr>
          <w:color w:val="auto"/>
          <w:sz w:val="21"/>
          <w:szCs w:val="21"/>
        </w:rPr>
      </w:pPr>
      <w:r>
        <w:rPr>
          <w:color w:val="auto"/>
          <w:spacing w:val="-1"/>
          <w:sz w:val="21"/>
          <w:szCs w:val="21"/>
        </w:rPr>
        <w:t>电话：</w:t>
      </w:r>
      <w:r>
        <w:rPr>
          <w:color w:val="auto"/>
          <w:spacing w:val="-1"/>
          <w:sz w:val="21"/>
          <w:szCs w:val="21"/>
          <w:u w:val="single" w:color="auto"/>
        </w:rPr>
        <w:t xml:space="preserve">                     </w:t>
      </w:r>
      <w:r>
        <w:rPr>
          <w:color w:val="auto"/>
          <w:spacing w:val="-2"/>
          <w:sz w:val="21"/>
          <w:szCs w:val="21"/>
          <w:u w:val="single" w:color="auto"/>
        </w:rPr>
        <w:t xml:space="preserve">  </w:t>
      </w:r>
      <w:r>
        <w:rPr>
          <w:color w:val="auto"/>
          <w:spacing w:val="1"/>
          <w:sz w:val="21"/>
          <w:szCs w:val="21"/>
        </w:rPr>
        <w:t xml:space="preserve">                  </w:t>
      </w:r>
      <w:r>
        <w:rPr>
          <w:color w:val="auto"/>
          <w:spacing w:val="-2"/>
          <w:sz w:val="21"/>
          <w:szCs w:val="21"/>
        </w:rPr>
        <w:t>电话：</w:t>
      </w:r>
      <w:r>
        <w:rPr>
          <w:color w:val="auto"/>
          <w:spacing w:val="-2"/>
          <w:sz w:val="21"/>
          <w:szCs w:val="21"/>
          <w:u w:val="single" w:color="auto"/>
        </w:rPr>
        <w:t xml:space="preserve">                         </w:t>
      </w:r>
    </w:p>
    <w:p w14:paraId="346471B2">
      <w:pPr>
        <w:pStyle w:val="5"/>
        <w:spacing w:before="143" w:line="228" w:lineRule="auto"/>
        <w:ind w:left="449"/>
        <w:rPr>
          <w:color w:val="auto"/>
          <w:sz w:val="21"/>
          <w:szCs w:val="21"/>
        </w:rPr>
      </w:pPr>
      <w:r>
        <w:rPr>
          <w:color w:val="auto"/>
          <w:spacing w:val="3"/>
          <w:sz w:val="21"/>
          <w:szCs w:val="21"/>
        </w:rPr>
        <w:t>电子邮箱：</w:t>
      </w:r>
      <w:r>
        <w:rPr>
          <w:color w:val="auto"/>
          <w:spacing w:val="5"/>
          <w:sz w:val="21"/>
          <w:szCs w:val="21"/>
          <w:u w:val="single" w:color="auto"/>
        </w:rPr>
        <w:t xml:space="preserve">                  </w:t>
      </w:r>
      <w:r>
        <w:rPr>
          <w:color w:val="auto"/>
          <w:spacing w:val="1"/>
          <w:sz w:val="21"/>
          <w:szCs w:val="21"/>
        </w:rPr>
        <w:t xml:space="preserve">                  </w:t>
      </w:r>
      <w:r>
        <w:rPr>
          <w:color w:val="auto"/>
          <w:spacing w:val="3"/>
          <w:sz w:val="21"/>
          <w:szCs w:val="21"/>
        </w:rPr>
        <w:t>电子邮箱：</w:t>
      </w:r>
      <w:r>
        <w:rPr>
          <w:color w:val="auto"/>
          <w:sz w:val="21"/>
          <w:szCs w:val="21"/>
          <w:u w:val="single" w:color="auto"/>
        </w:rPr>
        <w:t xml:space="preserve">                    </w:t>
      </w:r>
    </w:p>
    <w:p w14:paraId="298182AB">
      <w:pPr>
        <w:spacing w:line="228" w:lineRule="auto"/>
        <w:rPr>
          <w:color w:val="auto"/>
          <w:sz w:val="24"/>
          <w:szCs w:val="24"/>
        </w:rPr>
        <w:sectPr>
          <w:headerReference r:id="rId18" w:type="default"/>
          <w:footerReference r:id="rId19" w:type="default"/>
          <w:pgSz w:w="11906" w:h="16839"/>
          <w:pgMar w:top="1181" w:right="1134" w:bottom="894" w:left="1134" w:header="849" w:footer="676" w:gutter="0"/>
          <w:pgNumType w:fmt="decimal"/>
          <w:cols w:space="720" w:num="1"/>
        </w:sectPr>
      </w:pPr>
    </w:p>
    <w:p w14:paraId="087C07B8">
      <w:pPr>
        <w:pStyle w:val="5"/>
        <w:spacing w:before="138" w:line="219" w:lineRule="auto"/>
        <w:ind w:left="3002"/>
        <w:outlineLvl w:val="0"/>
        <w:rPr>
          <w:color w:val="auto"/>
          <w:sz w:val="28"/>
          <w:szCs w:val="28"/>
        </w:rPr>
      </w:pPr>
      <w:bookmarkStart w:id="20" w:name="bookmark22"/>
      <w:bookmarkEnd w:id="20"/>
      <w:r>
        <w:rPr>
          <w:b/>
          <w:bCs/>
          <w:color w:val="auto"/>
          <w:spacing w:val="-3"/>
          <w:sz w:val="28"/>
          <w:szCs w:val="28"/>
        </w:rPr>
        <w:t>第六章</w:t>
      </w:r>
      <w:r>
        <w:rPr>
          <w:color w:val="auto"/>
          <w:spacing w:val="-3"/>
          <w:sz w:val="28"/>
          <w:szCs w:val="28"/>
        </w:rPr>
        <w:t xml:space="preserve">  </w:t>
      </w:r>
      <w:r>
        <w:rPr>
          <w:b/>
          <w:bCs/>
          <w:color w:val="auto"/>
          <w:spacing w:val="-3"/>
          <w:sz w:val="28"/>
          <w:szCs w:val="28"/>
        </w:rPr>
        <w:t>投标文件构成及格式</w:t>
      </w:r>
    </w:p>
    <w:p w14:paraId="3F01BB18">
      <w:pPr>
        <w:spacing w:before="42"/>
        <w:rPr>
          <w:color w:val="auto"/>
        </w:rPr>
      </w:pPr>
    </w:p>
    <w:p w14:paraId="2BF35429">
      <w:pPr>
        <w:spacing w:before="42"/>
        <w:rPr>
          <w:color w:val="auto"/>
        </w:rPr>
      </w:pPr>
    </w:p>
    <w:p w14:paraId="2C6CADAD">
      <w:pPr>
        <w:spacing w:before="42"/>
        <w:rPr>
          <w:color w:val="auto"/>
          <w:sz w:val="21"/>
          <w:szCs w:val="21"/>
        </w:rPr>
      </w:pPr>
    </w:p>
    <w:p w14:paraId="06AA92F5">
      <w:pPr>
        <w:spacing w:before="41"/>
        <w:rPr>
          <w:color w:val="auto"/>
          <w:sz w:val="21"/>
          <w:szCs w:val="21"/>
        </w:rPr>
      </w:pPr>
    </w:p>
    <w:tbl>
      <w:tblPr>
        <w:tblStyle w:val="17"/>
        <w:tblW w:w="8194" w:type="dxa"/>
        <w:tblInd w:w="721"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8194"/>
      </w:tblGrid>
      <w:tr w14:paraId="67898C0A">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1965" w:hRule="atLeast"/>
        </w:trPr>
        <w:tc>
          <w:tcPr>
            <w:tcW w:w="8194" w:type="dxa"/>
            <w:vAlign w:val="top"/>
          </w:tcPr>
          <w:p w14:paraId="778E93FE">
            <w:pPr>
              <w:pStyle w:val="18"/>
              <w:spacing w:before="94" w:line="228" w:lineRule="auto"/>
              <w:ind w:left="115"/>
              <w:rPr>
                <w:color w:val="auto"/>
                <w:sz w:val="21"/>
                <w:szCs w:val="21"/>
              </w:rPr>
            </w:pPr>
            <w:r>
              <w:rPr>
                <w:color w:val="auto"/>
                <w:spacing w:val="3"/>
                <w:sz w:val="21"/>
                <w:szCs w:val="21"/>
              </w:rPr>
              <w:t>注释：</w:t>
            </w:r>
          </w:p>
          <w:p w14:paraId="4E943577">
            <w:pPr>
              <w:pStyle w:val="18"/>
              <w:spacing w:before="145" w:line="294" w:lineRule="auto"/>
              <w:ind w:left="118" w:right="108" w:firstLine="432"/>
              <w:rPr>
                <w:color w:val="auto"/>
                <w:sz w:val="21"/>
                <w:szCs w:val="21"/>
              </w:rPr>
            </w:pPr>
            <w:r>
              <w:rPr>
                <w:color w:val="auto"/>
                <w:spacing w:val="9"/>
                <w:sz w:val="21"/>
                <w:szCs w:val="21"/>
              </w:rPr>
              <w:t>1.本章分为六部分，是为方便投标人制作投标文件设计。第一、二、三</w:t>
            </w:r>
            <w:r>
              <w:rPr>
                <w:color w:val="auto"/>
                <w:spacing w:val="8"/>
                <w:sz w:val="21"/>
                <w:szCs w:val="21"/>
              </w:rPr>
              <w:t>、四、五部分应按要求或给定格式填报。</w:t>
            </w:r>
          </w:p>
          <w:p w14:paraId="75E69E2D">
            <w:pPr>
              <w:pStyle w:val="18"/>
              <w:spacing w:before="145" w:line="294" w:lineRule="auto"/>
              <w:ind w:left="113" w:right="108" w:firstLine="424"/>
              <w:rPr>
                <w:color w:val="auto"/>
                <w:sz w:val="21"/>
                <w:szCs w:val="21"/>
              </w:rPr>
            </w:pPr>
            <w:r>
              <w:rPr>
                <w:color w:val="auto"/>
                <w:spacing w:val="9"/>
                <w:sz w:val="21"/>
                <w:szCs w:val="21"/>
              </w:rPr>
              <w:t>2.第六部分投标响应方案部分格式仅供参考，投标人应根据项目特点，结合本次采购要求，对有关表格进行补充或修改。但不得对实质性文件的相关条款做出变动。</w:t>
            </w:r>
          </w:p>
        </w:tc>
      </w:tr>
    </w:tbl>
    <w:p w14:paraId="315DBAF5">
      <w:pPr>
        <w:rPr>
          <w:rFonts w:ascii="Arial"/>
          <w:color w:val="auto"/>
          <w:sz w:val="24"/>
          <w:szCs w:val="24"/>
        </w:rPr>
      </w:pPr>
    </w:p>
    <w:p w14:paraId="47CAAA8C">
      <w:pPr>
        <w:rPr>
          <w:rFonts w:ascii="Arial" w:hAnsi="Arial" w:eastAsia="Arial" w:cs="Arial"/>
          <w:color w:val="auto"/>
          <w:sz w:val="24"/>
          <w:szCs w:val="24"/>
        </w:rPr>
        <w:sectPr>
          <w:footerReference r:id="rId20" w:type="default"/>
          <w:pgSz w:w="11906" w:h="16839"/>
          <w:pgMar w:top="1181" w:right="1134" w:bottom="894" w:left="1134" w:header="849" w:footer="676" w:gutter="0"/>
          <w:pgNumType w:fmt="decimal"/>
          <w:cols w:space="720" w:num="1"/>
        </w:sectPr>
      </w:pPr>
    </w:p>
    <w:p w14:paraId="666B377B">
      <w:pPr>
        <w:spacing w:line="367" w:lineRule="auto"/>
        <w:rPr>
          <w:rFonts w:ascii="Arial"/>
          <w:color w:val="auto"/>
          <w:sz w:val="21"/>
        </w:rPr>
      </w:pPr>
    </w:p>
    <w:p w14:paraId="6B278F24">
      <w:pPr>
        <w:pStyle w:val="5"/>
        <w:spacing w:before="65" w:line="228" w:lineRule="auto"/>
        <w:ind w:left="4088"/>
        <w:rPr>
          <w:color w:val="auto"/>
          <w:sz w:val="24"/>
          <w:szCs w:val="24"/>
        </w:rPr>
      </w:pPr>
      <w:r>
        <w:rPr>
          <w:b/>
          <w:bCs/>
          <w:color w:val="auto"/>
          <w:spacing w:val="7"/>
          <w:sz w:val="24"/>
          <w:szCs w:val="24"/>
        </w:rPr>
        <w:t>封面及目录格式</w:t>
      </w:r>
    </w:p>
    <w:p w14:paraId="398B211A">
      <w:pPr>
        <w:spacing w:line="264" w:lineRule="auto"/>
        <w:rPr>
          <w:rFonts w:ascii="Arial"/>
          <w:color w:val="auto"/>
          <w:sz w:val="21"/>
        </w:rPr>
      </w:pPr>
    </w:p>
    <w:p w14:paraId="1C1D7C56">
      <w:pPr>
        <w:spacing w:line="264" w:lineRule="auto"/>
        <w:rPr>
          <w:rFonts w:ascii="Arial"/>
          <w:color w:val="auto"/>
          <w:sz w:val="21"/>
        </w:rPr>
      </w:pPr>
    </w:p>
    <w:p w14:paraId="7A966291">
      <w:pPr>
        <w:spacing w:line="264" w:lineRule="auto"/>
        <w:rPr>
          <w:rFonts w:ascii="Arial"/>
          <w:color w:val="auto"/>
          <w:sz w:val="21"/>
        </w:rPr>
      </w:pPr>
    </w:p>
    <w:p w14:paraId="22F8FB39">
      <w:pPr>
        <w:pStyle w:val="5"/>
        <w:spacing w:before="91" w:line="221" w:lineRule="auto"/>
        <w:ind w:left="14"/>
        <w:rPr>
          <w:rFonts w:hint="default" w:eastAsia="宋体"/>
          <w:color w:val="auto"/>
          <w:sz w:val="28"/>
          <w:szCs w:val="28"/>
          <w:lang w:val="en-US" w:eastAsia="zh-CN"/>
        </w:rPr>
      </w:pPr>
      <w:r>
        <w:rPr>
          <w:color w:val="auto"/>
          <w:spacing w:val="-3"/>
          <w:sz w:val="28"/>
          <w:szCs w:val="28"/>
        </w:rPr>
        <w:t>项目名称：</w:t>
      </w:r>
      <w:r>
        <w:rPr>
          <w:color w:val="auto"/>
          <w:sz w:val="28"/>
          <w:szCs w:val="28"/>
          <w:u w:val="single" w:color="auto"/>
        </w:rPr>
        <w:t xml:space="preserve">                </w:t>
      </w:r>
      <w:r>
        <w:rPr>
          <w:rFonts w:hint="eastAsia"/>
          <w:color w:val="auto"/>
          <w:sz w:val="28"/>
          <w:szCs w:val="28"/>
          <w:u w:val="single" w:color="auto"/>
          <w:lang w:val="en-US" w:eastAsia="zh-CN"/>
        </w:rPr>
        <w:t xml:space="preserve">             </w:t>
      </w:r>
    </w:p>
    <w:p w14:paraId="5B8CB796">
      <w:pPr>
        <w:pStyle w:val="5"/>
        <w:spacing w:before="318" w:line="220" w:lineRule="auto"/>
        <w:ind w:left="14"/>
        <w:rPr>
          <w:rFonts w:hint="default" w:eastAsia="宋体"/>
          <w:color w:val="auto"/>
          <w:sz w:val="28"/>
          <w:szCs w:val="28"/>
          <w:lang w:val="en-US" w:eastAsia="zh-CN"/>
        </w:rPr>
      </w:pPr>
      <w:r>
        <w:rPr>
          <w:rFonts w:hint="eastAsia"/>
          <w:color w:val="auto"/>
          <w:spacing w:val="-3"/>
          <w:sz w:val="28"/>
          <w:szCs w:val="28"/>
          <w:lang w:val="en-US" w:eastAsia="zh-CN"/>
        </w:rPr>
        <w:t>项目</w:t>
      </w:r>
      <w:r>
        <w:rPr>
          <w:color w:val="auto"/>
          <w:spacing w:val="-3"/>
          <w:sz w:val="28"/>
          <w:szCs w:val="28"/>
        </w:rPr>
        <w:t>编号：</w:t>
      </w:r>
      <w:r>
        <w:rPr>
          <w:color w:val="auto"/>
          <w:sz w:val="28"/>
          <w:szCs w:val="28"/>
          <w:u w:val="single" w:color="auto"/>
        </w:rPr>
        <w:t xml:space="preserve">                </w:t>
      </w:r>
      <w:r>
        <w:rPr>
          <w:rFonts w:hint="eastAsia"/>
          <w:color w:val="auto"/>
          <w:sz w:val="28"/>
          <w:szCs w:val="28"/>
          <w:u w:val="single" w:color="auto"/>
          <w:lang w:val="en-US" w:eastAsia="zh-CN"/>
        </w:rPr>
        <w:t xml:space="preserve">             </w:t>
      </w:r>
    </w:p>
    <w:p w14:paraId="264A52B9">
      <w:pPr>
        <w:rPr>
          <w:rFonts w:ascii="Arial"/>
          <w:color w:val="auto"/>
          <w:sz w:val="21"/>
        </w:rPr>
      </w:pPr>
    </w:p>
    <w:p w14:paraId="0585D1D5">
      <w:pPr>
        <w:rPr>
          <w:rFonts w:ascii="Arial"/>
          <w:color w:val="auto"/>
          <w:sz w:val="21"/>
        </w:rPr>
      </w:pPr>
    </w:p>
    <w:p w14:paraId="41A990F0">
      <w:pPr>
        <w:rPr>
          <w:rFonts w:ascii="Arial"/>
          <w:color w:val="auto"/>
          <w:sz w:val="21"/>
        </w:rPr>
      </w:pPr>
    </w:p>
    <w:p w14:paraId="79EBE058">
      <w:pPr>
        <w:rPr>
          <w:rFonts w:ascii="Arial"/>
          <w:color w:val="auto"/>
          <w:sz w:val="21"/>
        </w:rPr>
      </w:pPr>
    </w:p>
    <w:p w14:paraId="7F391D19">
      <w:pPr>
        <w:rPr>
          <w:rFonts w:ascii="Arial"/>
          <w:color w:val="auto"/>
          <w:sz w:val="21"/>
        </w:rPr>
      </w:pPr>
    </w:p>
    <w:p w14:paraId="129F5021">
      <w:pPr>
        <w:rPr>
          <w:rFonts w:ascii="Arial"/>
          <w:color w:val="auto"/>
          <w:sz w:val="21"/>
        </w:rPr>
      </w:pPr>
    </w:p>
    <w:p w14:paraId="299C6381">
      <w:pPr>
        <w:rPr>
          <w:rFonts w:ascii="Arial"/>
          <w:color w:val="auto"/>
          <w:sz w:val="21"/>
        </w:rPr>
      </w:pPr>
    </w:p>
    <w:p w14:paraId="1DE34766">
      <w:pPr>
        <w:spacing w:line="241" w:lineRule="auto"/>
        <w:rPr>
          <w:rFonts w:ascii="Arial"/>
          <w:color w:val="auto"/>
          <w:sz w:val="21"/>
        </w:rPr>
      </w:pPr>
    </w:p>
    <w:p w14:paraId="1986C356">
      <w:pPr>
        <w:spacing w:line="241" w:lineRule="auto"/>
        <w:rPr>
          <w:rFonts w:ascii="Arial"/>
          <w:color w:val="auto"/>
          <w:sz w:val="21"/>
        </w:rPr>
      </w:pPr>
    </w:p>
    <w:p w14:paraId="3FD69777">
      <w:pPr>
        <w:spacing w:line="241" w:lineRule="auto"/>
        <w:rPr>
          <w:rFonts w:ascii="Arial"/>
          <w:color w:val="auto"/>
          <w:sz w:val="21"/>
        </w:rPr>
      </w:pPr>
    </w:p>
    <w:p w14:paraId="38A47207">
      <w:pPr>
        <w:spacing w:line="241" w:lineRule="auto"/>
        <w:rPr>
          <w:rFonts w:ascii="Arial"/>
          <w:color w:val="auto"/>
          <w:sz w:val="21"/>
        </w:rPr>
      </w:pPr>
    </w:p>
    <w:p w14:paraId="0A9DE05A">
      <w:pPr>
        <w:spacing w:line="241" w:lineRule="auto"/>
        <w:rPr>
          <w:rFonts w:ascii="Arial"/>
          <w:color w:val="auto"/>
          <w:sz w:val="21"/>
        </w:rPr>
      </w:pPr>
    </w:p>
    <w:p w14:paraId="402B1C1D">
      <w:pPr>
        <w:spacing w:line="241" w:lineRule="auto"/>
        <w:rPr>
          <w:rFonts w:ascii="Arial"/>
          <w:color w:val="auto"/>
          <w:sz w:val="21"/>
        </w:rPr>
      </w:pPr>
    </w:p>
    <w:p w14:paraId="0A29E267">
      <w:pPr>
        <w:pStyle w:val="5"/>
        <w:spacing w:before="309" w:line="221" w:lineRule="auto"/>
        <w:ind w:left="2939"/>
        <w:rPr>
          <w:color w:val="auto"/>
          <w:sz w:val="96"/>
          <w:szCs w:val="96"/>
        </w:rPr>
      </w:pPr>
      <w:r>
        <w:rPr>
          <w:b/>
          <w:bCs/>
          <w:color w:val="auto"/>
          <w:spacing w:val="-10"/>
          <w:sz w:val="96"/>
          <w:szCs w:val="96"/>
        </w:rPr>
        <w:t>投标文件</w:t>
      </w:r>
    </w:p>
    <w:p w14:paraId="11D2D831">
      <w:pPr>
        <w:spacing w:line="248" w:lineRule="auto"/>
        <w:rPr>
          <w:rFonts w:ascii="Arial"/>
          <w:color w:val="auto"/>
          <w:sz w:val="21"/>
        </w:rPr>
      </w:pPr>
    </w:p>
    <w:p w14:paraId="3199126C">
      <w:pPr>
        <w:spacing w:line="248" w:lineRule="auto"/>
        <w:rPr>
          <w:rFonts w:ascii="Arial"/>
          <w:color w:val="auto"/>
          <w:sz w:val="21"/>
        </w:rPr>
      </w:pPr>
    </w:p>
    <w:p w14:paraId="49912BB2">
      <w:pPr>
        <w:spacing w:line="248" w:lineRule="auto"/>
        <w:rPr>
          <w:rFonts w:ascii="Arial"/>
          <w:color w:val="auto"/>
          <w:sz w:val="21"/>
        </w:rPr>
      </w:pPr>
    </w:p>
    <w:p w14:paraId="7148DA56">
      <w:pPr>
        <w:spacing w:line="248" w:lineRule="auto"/>
        <w:rPr>
          <w:rFonts w:ascii="Arial"/>
          <w:color w:val="auto"/>
          <w:sz w:val="21"/>
        </w:rPr>
      </w:pPr>
    </w:p>
    <w:p w14:paraId="26A6348C">
      <w:pPr>
        <w:spacing w:line="248" w:lineRule="auto"/>
        <w:rPr>
          <w:rFonts w:ascii="Arial"/>
          <w:color w:val="auto"/>
          <w:sz w:val="21"/>
        </w:rPr>
      </w:pPr>
    </w:p>
    <w:p w14:paraId="20397EB4">
      <w:pPr>
        <w:spacing w:line="248" w:lineRule="auto"/>
        <w:rPr>
          <w:rFonts w:ascii="Arial"/>
          <w:color w:val="auto"/>
          <w:sz w:val="21"/>
        </w:rPr>
      </w:pPr>
    </w:p>
    <w:p w14:paraId="4D602950">
      <w:pPr>
        <w:spacing w:line="248" w:lineRule="auto"/>
        <w:rPr>
          <w:rFonts w:ascii="Arial"/>
          <w:color w:val="auto"/>
          <w:sz w:val="21"/>
        </w:rPr>
      </w:pPr>
    </w:p>
    <w:p w14:paraId="72BCBC11">
      <w:pPr>
        <w:spacing w:line="248" w:lineRule="auto"/>
        <w:rPr>
          <w:rFonts w:ascii="Arial"/>
          <w:color w:val="auto"/>
          <w:sz w:val="21"/>
        </w:rPr>
      </w:pPr>
    </w:p>
    <w:p w14:paraId="03ED5BD6">
      <w:pPr>
        <w:spacing w:line="248" w:lineRule="auto"/>
        <w:rPr>
          <w:rFonts w:ascii="Arial"/>
          <w:color w:val="auto"/>
          <w:sz w:val="21"/>
        </w:rPr>
      </w:pPr>
    </w:p>
    <w:p w14:paraId="3A8A8CAA">
      <w:pPr>
        <w:spacing w:line="248" w:lineRule="auto"/>
        <w:rPr>
          <w:rFonts w:ascii="Arial"/>
          <w:color w:val="auto"/>
          <w:sz w:val="21"/>
        </w:rPr>
      </w:pPr>
    </w:p>
    <w:p w14:paraId="4B93BBB9">
      <w:pPr>
        <w:spacing w:line="248" w:lineRule="auto"/>
        <w:rPr>
          <w:rFonts w:ascii="Arial"/>
          <w:color w:val="auto"/>
          <w:sz w:val="21"/>
        </w:rPr>
      </w:pPr>
    </w:p>
    <w:p w14:paraId="64C9C68E">
      <w:pPr>
        <w:spacing w:line="249" w:lineRule="auto"/>
        <w:rPr>
          <w:rFonts w:ascii="Arial"/>
          <w:color w:val="auto"/>
          <w:sz w:val="21"/>
        </w:rPr>
      </w:pPr>
    </w:p>
    <w:p w14:paraId="2A9D81EA">
      <w:pPr>
        <w:spacing w:line="249" w:lineRule="auto"/>
        <w:rPr>
          <w:rFonts w:ascii="Arial"/>
          <w:color w:val="auto"/>
          <w:sz w:val="21"/>
        </w:rPr>
      </w:pPr>
    </w:p>
    <w:p w14:paraId="2AF01D79">
      <w:pPr>
        <w:spacing w:line="249" w:lineRule="auto"/>
        <w:rPr>
          <w:rFonts w:ascii="Arial"/>
          <w:color w:val="auto"/>
          <w:sz w:val="21"/>
        </w:rPr>
      </w:pPr>
    </w:p>
    <w:p w14:paraId="767FDF61">
      <w:pPr>
        <w:spacing w:line="249" w:lineRule="auto"/>
        <w:rPr>
          <w:rFonts w:ascii="Arial"/>
          <w:color w:val="auto"/>
          <w:sz w:val="21"/>
        </w:rPr>
      </w:pPr>
    </w:p>
    <w:p w14:paraId="4FD377C7">
      <w:pPr>
        <w:spacing w:line="249" w:lineRule="auto"/>
        <w:rPr>
          <w:rFonts w:ascii="Arial"/>
          <w:color w:val="auto"/>
          <w:sz w:val="21"/>
        </w:rPr>
      </w:pPr>
    </w:p>
    <w:p w14:paraId="4D86B854">
      <w:pPr>
        <w:pStyle w:val="5"/>
        <w:spacing w:before="91" w:line="219" w:lineRule="auto"/>
        <w:ind w:left="1414"/>
        <w:rPr>
          <w:color w:val="auto"/>
          <w:sz w:val="28"/>
          <w:szCs w:val="28"/>
        </w:rPr>
      </w:pPr>
      <w:r>
        <w:rPr>
          <w:color w:val="auto"/>
          <w:spacing w:val="3"/>
          <w:sz w:val="28"/>
          <w:szCs w:val="28"/>
        </w:rPr>
        <w:t>投标人全称</w:t>
      </w:r>
      <w:r>
        <w:rPr>
          <w:color w:val="auto"/>
          <w:spacing w:val="-20"/>
          <w:sz w:val="28"/>
          <w:szCs w:val="28"/>
        </w:rPr>
        <w:t>：</w:t>
      </w:r>
      <w:r>
        <w:rPr>
          <w:color w:val="auto"/>
          <w:sz w:val="28"/>
          <w:szCs w:val="28"/>
          <w:u w:val="single" w:color="auto"/>
        </w:rPr>
        <w:t xml:space="preserve">                        </w:t>
      </w:r>
      <w:r>
        <w:rPr>
          <w:color w:val="auto"/>
          <w:spacing w:val="-20"/>
          <w:sz w:val="28"/>
          <w:szCs w:val="28"/>
        </w:rPr>
        <w:t>（</w:t>
      </w:r>
      <w:r>
        <w:rPr>
          <w:color w:val="auto"/>
          <w:spacing w:val="3"/>
          <w:sz w:val="28"/>
          <w:szCs w:val="28"/>
        </w:rPr>
        <w:t>盖章）</w:t>
      </w:r>
    </w:p>
    <w:p w14:paraId="014C9228">
      <w:pPr>
        <w:pStyle w:val="5"/>
        <w:spacing w:before="321" w:line="219" w:lineRule="auto"/>
        <w:ind w:left="1412"/>
        <w:rPr>
          <w:color w:val="auto"/>
          <w:sz w:val="28"/>
          <w:szCs w:val="28"/>
        </w:rPr>
      </w:pPr>
      <w:r>
        <w:rPr>
          <w:color w:val="auto"/>
          <w:spacing w:val="1"/>
          <w:sz w:val="28"/>
          <w:szCs w:val="28"/>
        </w:rPr>
        <w:t>法定代表人或其委托代理人</w:t>
      </w:r>
      <w:r>
        <w:rPr>
          <w:color w:val="auto"/>
          <w:spacing w:val="-15"/>
          <w:sz w:val="28"/>
          <w:szCs w:val="28"/>
        </w:rPr>
        <w:t>：</w:t>
      </w:r>
      <w:r>
        <w:rPr>
          <w:color w:val="auto"/>
          <w:sz w:val="28"/>
          <w:szCs w:val="28"/>
          <w:u w:val="single" w:color="auto"/>
        </w:rPr>
        <w:t xml:space="preserve">          </w:t>
      </w:r>
      <w:r>
        <w:rPr>
          <w:color w:val="auto"/>
          <w:spacing w:val="-15"/>
          <w:sz w:val="28"/>
          <w:szCs w:val="28"/>
        </w:rPr>
        <w:t>（</w:t>
      </w:r>
      <w:r>
        <w:rPr>
          <w:rFonts w:hint="eastAsia"/>
          <w:color w:val="auto"/>
          <w:spacing w:val="1"/>
          <w:sz w:val="28"/>
          <w:szCs w:val="28"/>
          <w:lang w:val="en-US" w:eastAsia="zh-CN"/>
        </w:rPr>
        <w:t>签字或盖章</w:t>
      </w:r>
      <w:r>
        <w:rPr>
          <w:color w:val="auto"/>
          <w:spacing w:val="1"/>
          <w:sz w:val="28"/>
          <w:szCs w:val="28"/>
        </w:rPr>
        <w:t>）</w:t>
      </w:r>
    </w:p>
    <w:p w14:paraId="3F305720">
      <w:pPr>
        <w:spacing w:line="344" w:lineRule="auto"/>
        <w:rPr>
          <w:rFonts w:ascii="Arial"/>
          <w:color w:val="auto"/>
          <w:sz w:val="21"/>
        </w:rPr>
      </w:pPr>
    </w:p>
    <w:p w14:paraId="3F788367">
      <w:pPr>
        <w:pStyle w:val="5"/>
        <w:spacing w:before="91" w:line="220" w:lineRule="auto"/>
        <w:ind w:left="1459"/>
        <w:rPr>
          <w:color w:val="auto"/>
          <w:sz w:val="28"/>
          <w:szCs w:val="28"/>
        </w:rPr>
      </w:pPr>
      <w:r>
        <w:rPr>
          <w:color w:val="auto"/>
          <w:spacing w:val="-23"/>
          <w:sz w:val="28"/>
          <w:szCs w:val="28"/>
        </w:rPr>
        <w:t>日</w:t>
      </w:r>
      <w:r>
        <w:rPr>
          <w:color w:val="auto"/>
          <w:spacing w:val="4"/>
          <w:sz w:val="28"/>
          <w:szCs w:val="28"/>
        </w:rPr>
        <w:t xml:space="preserve">    </w:t>
      </w:r>
      <w:r>
        <w:rPr>
          <w:color w:val="auto"/>
          <w:spacing w:val="-23"/>
          <w:sz w:val="28"/>
          <w:szCs w:val="28"/>
        </w:rPr>
        <w:t>期</w:t>
      </w:r>
      <w:r>
        <w:rPr>
          <w:color w:val="auto"/>
          <w:spacing w:val="-105"/>
          <w:sz w:val="28"/>
          <w:szCs w:val="28"/>
        </w:rPr>
        <w:t xml:space="preserve"> </w:t>
      </w:r>
      <w:r>
        <w:rPr>
          <w:color w:val="auto"/>
          <w:spacing w:val="-23"/>
          <w:sz w:val="28"/>
          <w:szCs w:val="28"/>
        </w:rPr>
        <w:t>：</w:t>
      </w:r>
      <w:r>
        <w:rPr>
          <w:color w:val="auto"/>
          <w:spacing w:val="2"/>
          <w:sz w:val="28"/>
          <w:szCs w:val="28"/>
        </w:rPr>
        <w:t xml:space="preserve">     </w:t>
      </w:r>
      <w:r>
        <w:rPr>
          <w:color w:val="auto"/>
          <w:spacing w:val="-23"/>
          <w:sz w:val="28"/>
          <w:szCs w:val="28"/>
        </w:rPr>
        <w:t>年</w:t>
      </w:r>
      <w:r>
        <w:rPr>
          <w:color w:val="auto"/>
          <w:spacing w:val="3"/>
          <w:sz w:val="28"/>
          <w:szCs w:val="28"/>
        </w:rPr>
        <w:t xml:space="preserve">     </w:t>
      </w:r>
      <w:r>
        <w:rPr>
          <w:color w:val="auto"/>
          <w:spacing w:val="-23"/>
          <w:sz w:val="28"/>
          <w:szCs w:val="28"/>
        </w:rPr>
        <w:t>月</w:t>
      </w:r>
      <w:r>
        <w:rPr>
          <w:color w:val="auto"/>
          <w:spacing w:val="11"/>
          <w:sz w:val="28"/>
          <w:szCs w:val="28"/>
        </w:rPr>
        <w:t xml:space="preserve">     </w:t>
      </w:r>
      <w:r>
        <w:rPr>
          <w:color w:val="auto"/>
          <w:spacing w:val="-23"/>
          <w:sz w:val="28"/>
          <w:szCs w:val="28"/>
        </w:rPr>
        <w:t>日</w:t>
      </w:r>
    </w:p>
    <w:p w14:paraId="116C2ADE">
      <w:pPr>
        <w:spacing w:line="220" w:lineRule="auto"/>
        <w:rPr>
          <w:color w:val="auto"/>
          <w:sz w:val="28"/>
          <w:szCs w:val="28"/>
        </w:rPr>
        <w:sectPr>
          <w:footerReference r:id="rId21" w:type="default"/>
          <w:pgSz w:w="11906" w:h="16839"/>
          <w:pgMar w:top="1181" w:right="1134" w:bottom="894" w:left="1134" w:header="849" w:footer="676" w:gutter="0"/>
          <w:pgNumType w:fmt="decimal"/>
          <w:cols w:space="720" w:num="1"/>
        </w:sectPr>
      </w:pPr>
    </w:p>
    <w:p w14:paraId="31C98EA3">
      <w:pPr>
        <w:spacing w:line="270" w:lineRule="auto"/>
        <w:rPr>
          <w:rFonts w:ascii="Arial"/>
          <w:color w:val="auto"/>
          <w:sz w:val="21"/>
        </w:rPr>
      </w:pPr>
    </w:p>
    <w:sdt>
      <w:sdtPr>
        <w:rPr>
          <w:rFonts w:ascii="宋体" w:hAnsi="宋体" w:eastAsia="宋体" w:cs="宋体"/>
          <w:color w:val="auto"/>
          <w:sz w:val="20"/>
          <w:szCs w:val="20"/>
        </w:rPr>
        <w:id w:val="147454648"/>
        <w:docPartObj>
          <w:docPartGallery w:val="Table of Contents"/>
          <w:docPartUnique/>
        </w:docPartObj>
      </w:sdtPr>
      <w:sdtEndPr>
        <w:rPr>
          <w:rFonts w:hint="eastAsia" w:ascii="宋体" w:hAnsi="宋体" w:eastAsia="宋体" w:cs="宋体"/>
          <w:color w:val="auto"/>
          <w:sz w:val="21"/>
          <w:szCs w:val="21"/>
        </w:rPr>
      </w:sdtEndPr>
      <w:sdtContent>
        <w:p w14:paraId="0B7655D2">
          <w:pPr>
            <w:pStyle w:val="5"/>
            <w:spacing w:before="65" w:line="230" w:lineRule="auto"/>
            <w:ind w:left="4602"/>
            <w:rPr>
              <w:rFonts w:hint="eastAsia" w:ascii="宋体" w:hAnsi="宋体" w:eastAsia="宋体" w:cs="宋体"/>
              <w:color w:val="auto"/>
              <w:sz w:val="24"/>
              <w:szCs w:val="24"/>
            </w:rPr>
          </w:pPr>
          <w:r>
            <w:rPr>
              <w:rFonts w:hint="eastAsia" w:ascii="宋体" w:hAnsi="宋体" w:eastAsia="宋体" w:cs="宋体"/>
              <w:b/>
              <w:bCs/>
              <w:color w:val="auto"/>
              <w:spacing w:val="-22"/>
              <w:sz w:val="24"/>
              <w:szCs w:val="24"/>
            </w:rPr>
            <w:t>目</w:t>
          </w:r>
          <w:r>
            <w:rPr>
              <w:rFonts w:hint="eastAsia" w:ascii="宋体" w:hAnsi="宋体" w:eastAsia="宋体" w:cs="宋体"/>
              <w:color w:val="auto"/>
              <w:spacing w:val="16"/>
              <w:sz w:val="24"/>
              <w:szCs w:val="24"/>
            </w:rPr>
            <w:t xml:space="preserve"> </w:t>
          </w:r>
          <w:r>
            <w:rPr>
              <w:rFonts w:hint="eastAsia" w:ascii="宋体" w:hAnsi="宋体" w:eastAsia="宋体" w:cs="宋体"/>
              <w:b/>
              <w:bCs/>
              <w:color w:val="auto"/>
              <w:spacing w:val="-22"/>
              <w:sz w:val="24"/>
              <w:szCs w:val="24"/>
            </w:rPr>
            <w:t>录</w:t>
          </w:r>
        </w:p>
        <w:p w14:paraId="22BC1DB9">
          <w:pPr>
            <w:pStyle w:val="5"/>
            <w:tabs>
              <w:tab w:val="right" w:leader="hyphen" w:pos="9660"/>
            </w:tabs>
            <w:spacing w:before="237" w:line="228" w:lineRule="auto"/>
            <w:ind w:left="6"/>
            <w:rPr>
              <w:rFonts w:hint="eastAsia" w:ascii="宋体" w:hAnsi="宋体" w:eastAsia="宋体" w:cs="宋体"/>
              <w:color w:val="auto"/>
              <w:sz w:val="21"/>
              <w:szCs w:val="21"/>
            </w:rPr>
          </w:pPr>
          <w:r>
            <w:rPr>
              <w:rFonts w:hint="eastAsia" w:ascii="宋体" w:hAnsi="宋体" w:eastAsia="宋体" w:cs="宋体"/>
              <w:color w:val="auto"/>
              <w:spacing w:val="6"/>
              <w:sz w:val="21"/>
              <w:szCs w:val="21"/>
            </w:rPr>
            <w:t>第一部分</w:t>
          </w:r>
          <w:r>
            <w:rPr>
              <w:rFonts w:hint="eastAsia" w:ascii="宋体" w:hAnsi="宋体" w:eastAsia="宋体" w:cs="宋体"/>
              <w:color w:val="auto"/>
              <w:spacing w:val="14"/>
              <w:sz w:val="21"/>
              <w:szCs w:val="21"/>
            </w:rPr>
            <w:t xml:space="preserve">  </w:t>
          </w:r>
          <w:r>
            <w:rPr>
              <w:rFonts w:hint="eastAsia" w:ascii="宋体" w:hAnsi="宋体" w:eastAsia="宋体" w:cs="宋体"/>
              <w:color w:val="auto"/>
              <w:spacing w:val="6"/>
              <w:sz w:val="21"/>
              <w:szCs w:val="21"/>
            </w:rPr>
            <w:t>投标函</w:t>
          </w:r>
          <w:r>
            <w:rPr>
              <w:rFonts w:hint="eastAsia" w:ascii="宋体" w:hAnsi="宋体" w:eastAsia="宋体" w:cs="宋体"/>
              <w:color w:val="auto"/>
              <w:sz w:val="21"/>
              <w:szCs w:val="21"/>
            </w:rPr>
            <w:tab/>
          </w:r>
          <w:r>
            <w:rPr>
              <w:rFonts w:hint="eastAsia" w:ascii="宋体" w:hAnsi="宋体" w:eastAsia="宋体" w:cs="宋体"/>
              <w:color w:val="auto"/>
              <w:spacing w:val="15"/>
              <w:sz w:val="21"/>
              <w:szCs w:val="21"/>
            </w:rPr>
            <w:t>X</w:t>
          </w:r>
        </w:p>
        <w:p w14:paraId="735A5BF2">
          <w:pPr>
            <w:pStyle w:val="5"/>
            <w:tabs>
              <w:tab w:val="right" w:leader="hyphen" w:pos="9660"/>
            </w:tabs>
            <w:spacing w:before="254" w:line="228" w:lineRule="auto"/>
            <w:ind w:left="6"/>
            <w:rPr>
              <w:rFonts w:hint="eastAsia" w:ascii="宋体" w:hAnsi="宋体" w:eastAsia="宋体" w:cs="宋体"/>
              <w:color w:val="auto"/>
              <w:sz w:val="21"/>
              <w:szCs w:val="21"/>
            </w:rPr>
          </w:pPr>
          <w:r>
            <w:rPr>
              <w:rFonts w:hint="eastAsia" w:ascii="宋体" w:hAnsi="宋体" w:eastAsia="宋体" w:cs="宋体"/>
              <w:color w:val="auto"/>
              <w:spacing w:val="8"/>
              <w:sz w:val="21"/>
              <w:szCs w:val="21"/>
            </w:rPr>
            <w:t>第二部分  开标一览表</w:t>
          </w:r>
          <w:r>
            <w:rPr>
              <w:rFonts w:hint="eastAsia" w:ascii="宋体" w:hAnsi="宋体" w:eastAsia="宋体" w:cs="宋体"/>
              <w:color w:val="auto"/>
              <w:sz w:val="21"/>
              <w:szCs w:val="21"/>
            </w:rPr>
            <w:tab/>
          </w:r>
          <w:r>
            <w:rPr>
              <w:rFonts w:hint="eastAsia" w:ascii="宋体" w:hAnsi="宋体" w:eastAsia="宋体" w:cs="宋体"/>
              <w:color w:val="auto"/>
              <w:spacing w:val="9"/>
              <w:sz w:val="21"/>
              <w:szCs w:val="21"/>
            </w:rPr>
            <w:t>X</w:t>
          </w:r>
        </w:p>
        <w:p w14:paraId="585216B5">
          <w:pPr>
            <w:pStyle w:val="5"/>
            <w:tabs>
              <w:tab w:val="right" w:leader="hyphen" w:pos="9660"/>
            </w:tabs>
            <w:spacing w:before="252" w:line="228" w:lineRule="auto"/>
            <w:ind w:left="641"/>
            <w:rPr>
              <w:rFonts w:hint="eastAsia" w:ascii="宋体" w:hAnsi="宋体" w:eastAsia="宋体" w:cs="宋体"/>
              <w:color w:val="auto"/>
              <w:sz w:val="21"/>
              <w:szCs w:val="21"/>
            </w:rPr>
          </w:pPr>
          <w:r>
            <w:rPr>
              <w:rFonts w:hint="eastAsia" w:ascii="宋体" w:hAnsi="宋体" w:eastAsia="宋体" w:cs="宋体"/>
              <w:color w:val="auto"/>
              <w:spacing w:val="8"/>
              <w:sz w:val="21"/>
              <w:szCs w:val="21"/>
            </w:rPr>
            <w:t>一、开标一览表</w:t>
          </w:r>
          <w:r>
            <w:rPr>
              <w:rFonts w:hint="eastAsia" w:ascii="宋体" w:hAnsi="宋体" w:eastAsia="宋体" w:cs="宋体"/>
              <w:color w:val="auto"/>
              <w:sz w:val="21"/>
              <w:szCs w:val="21"/>
            </w:rPr>
            <w:tab/>
          </w:r>
          <w:r>
            <w:rPr>
              <w:rFonts w:hint="eastAsia" w:ascii="宋体" w:hAnsi="宋体" w:eastAsia="宋体" w:cs="宋体"/>
              <w:color w:val="auto"/>
              <w:spacing w:val="9"/>
              <w:sz w:val="21"/>
              <w:szCs w:val="21"/>
            </w:rPr>
            <w:t>X</w:t>
          </w:r>
        </w:p>
        <w:p w14:paraId="0527B90E">
          <w:pPr>
            <w:pStyle w:val="5"/>
            <w:tabs>
              <w:tab w:val="right" w:leader="hyphen" w:pos="9660"/>
            </w:tabs>
            <w:spacing w:before="252" w:line="226" w:lineRule="auto"/>
            <w:ind w:left="641"/>
            <w:rPr>
              <w:rFonts w:hint="eastAsia" w:ascii="宋体" w:hAnsi="宋体" w:eastAsia="宋体" w:cs="宋体"/>
              <w:color w:val="auto"/>
              <w:sz w:val="21"/>
              <w:szCs w:val="21"/>
            </w:rPr>
          </w:pPr>
          <w:r>
            <w:rPr>
              <w:rFonts w:hint="eastAsia" w:ascii="宋体" w:hAnsi="宋体" w:eastAsia="宋体" w:cs="宋体"/>
              <w:color w:val="auto"/>
              <w:spacing w:val="7"/>
              <w:sz w:val="21"/>
              <w:szCs w:val="21"/>
            </w:rPr>
            <w:t>二、分项报价</w:t>
          </w:r>
          <w:r>
            <w:rPr>
              <w:rFonts w:hint="eastAsia" w:ascii="宋体" w:hAnsi="宋体" w:eastAsia="宋体" w:cs="宋体"/>
              <w:color w:val="auto"/>
              <w:sz w:val="21"/>
              <w:szCs w:val="21"/>
            </w:rPr>
            <w:tab/>
          </w:r>
          <w:r>
            <w:rPr>
              <w:rFonts w:hint="eastAsia" w:ascii="宋体" w:hAnsi="宋体" w:eastAsia="宋体" w:cs="宋体"/>
              <w:color w:val="auto"/>
              <w:spacing w:val="11"/>
              <w:sz w:val="21"/>
              <w:szCs w:val="21"/>
            </w:rPr>
            <w:t>X</w:t>
          </w:r>
        </w:p>
        <w:p w14:paraId="7B659C43">
          <w:pPr>
            <w:pStyle w:val="5"/>
            <w:tabs>
              <w:tab w:val="right" w:leader="hyphen" w:pos="9660"/>
            </w:tabs>
            <w:spacing w:before="256" w:line="228" w:lineRule="auto"/>
            <w:ind w:left="6"/>
            <w:rPr>
              <w:rFonts w:hint="eastAsia" w:ascii="宋体" w:hAnsi="宋体" w:eastAsia="宋体" w:cs="宋体"/>
              <w:color w:val="auto"/>
              <w:sz w:val="21"/>
              <w:szCs w:val="21"/>
            </w:rPr>
          </w:pPr>
          <w:r>
            <w:rPr>
              <w:rFonts w:hint="eastAsia" w:ascii="宋体" w:hAnsi="宋体" w:eastAsia="宋体" w:cs="宋体"/>
              <w:color w:val="auto"/>
              <w:spacing w:val="7"/>
              <w:sz w:val="21"/>
              <w:szCs w:val="21"/>
            </w:rPr>
            <w:t>第三部分</w:t>
          </w:r>
          <w:r>
            <w:rPr>
              <w:rFonts w:hint="eastAsia" w:ascii="宋体" w:hAnsi="宋体" w:eastAsia="宋体" w:cs="宋体"/>
              <w:color w:val="auto"/>
              <w:spacing w:val="15"/>
              <w:sz w:val="21"/>
              <w:szCs w:val="21"/>
            </w:rPr>
            <w:t xml:space="preserve">  </w:t>
          </w:r>
          <w:r>
            <w:rPr>
              <w:rFonts w:hint="eastAsia" w:ascii="宋体" w:hAnsi="宋体" w:eastAsia="宋体" w:cs="宋体"/>
              <w:color w:val="auto"/>
              <w:spacing w:val="7"/>
              <w:sz w:val="21"/>
              <w:szCs w:val="21"/>
            </w:rPr>
            <w:t>资格证明文件</w:t>
          </w:r>
          <w:r>
            <w:rPr>
              <w:rFonts w:hint="eastAsia" w:ascii="宋体" w:hAnsi="宋体" w:eastAsia="宋体" w:cs="宋体"/>
              <w:color w:val="auto"/>
              <w:sz w:val="21"/>
              <w:szCs w:val="21"/>
            </w:rPr>
            <w:tab/>
          </w:r>
          <w:r>
            <w:rPr>
              <w:rFonts w:hint="eastAsia" w:ascii="宋体" w:hAnsi="宋体" w:eastAsia="宋体" w:cs="宋体"/>
              <w:color w:val="auto"/>
              <w:spacing w:val="5"/>
              <w:sz w:val="21"/>
              <w:szCs w:val="21"/>
            </w:rPr>
            <w:t>X</w:t>
          </w:r>
        </w:p>
        <w:p w14:paraId="4C765E8A">
          <w:pPr>
            <w:pStyle w:val="5"/>
            <w:tabs>
              <w:tab w:val="right" w:leader="hyphen" w:pos="9660"/>
            </w:tabs>
            <w:spacing w:before="253" w:line="227" w:lineRule="auto"/>
            <w:ind w:left="6"/>
            <w:rPr>
              <w:rFonts w:hint="eastAsia" w:ascii="宋体" w:hAnsi="宋体" w:eastAsia="宋体" w:cs="宋体"/>
              <w:color w:val="auto"/>
              <w:sz w:val="21"/>
              <w:szCs w:val="21"/>
            </w:rPr>
          </w:pPr>
          <w:r>
            <w:rPr>
              <w:rFonts w:hint="eastAsia" w:ascii="宋体" w:hAnsi="宋体" w:eastAsia="宋体" w:cs="宋体"/>
              <w:color w:val="auto"/>
              <w:spacing w:val="8"/>
              <w:sz w:val="21"/>
              <w:szCs w:val="21"/>
            </w:rPr>
            <w:t>第四部分  投标人基本信息及其概况</w:t>
          </w:r>
          <w:r>
            <w:rPr>
              <w:rFonts w:hint="eastAsia" w:ascii="宋体" w:hAnsi="宋体" w:eastAsia="宋体" w:cs="宋体"/>
              <w:color w:val="auto"/>
              <w:spacing w:val="-77"/>
              <w:sz w:val="21"/>
              <w:szCs w:val="21"/>
            </w:rPr>
            <w:t xml:space="preserve"> </w:t>
          </w:r>
          <w:r>
            <w:rPr>
              <w:rFonts w:hint="eastAsia" w:ascii="宋体" w:hAnsi="宋体" w:eastAsia="宋体" w:cs="宋体"/>
              <w:color w:val="auto"/>
              <w:sz w:val="21"/>
              <w:szCs w:val="21"/>
            </w:rPr>
            <w:tab/>
          </w:r>
          <w:r>
            <w:rPr>
              <w:rFonts w:hint="eastAsia" w:ascii="宋体" w:hAnsi="宋体" w:eastAsia="宋体" w:cs="宋体"/>
              <w:color w:val="auto"/>
              <w:spacing w:val="-39"/>
              <w:sz w:val="21"/>
              <w:szCs w:val="21"/>
            </w:rPr>
            <w:t xml:space="preserve"> </w:t>
          </w:r>
          <w:r>
            <w:rPr>
              <w:rFonts w:hint="eastAsia" w:ascii="宋体" w:hAnsi="宋体" w:eastAsia="宋体" w:cs="宋体"/>
              <w:color w:val="auto"/>
              <w:spacing w:val="-2"/>
              <w:sz w:val="21"/>
              <w:szCs w:val="21"/>
            </w:rPr>
            <w:t>X</w:t>
          </w:r>
        </w:p>
        <w:p w14:paraId="6772E5A5">
          <w:pPr>
            <w:pStyle w:val="5"/>
            <w:tabs>
              <w:tab w:val="right" w:leader="hyphen" w:pos="9660"/>
            </w:tabs>
            <w:spacing w:before="253" w:line="227" w:lineRule="auto"/>
            <w:ind w:left="641"/>
            <w:rPr>
              <w:rFonts w:hint="eastAsia" w:ascii="宋体" w:hAnsi="宋体" w:eastAsia="宋体" w:cs="宋体"/>
              <w:color w:val="auto"/>
              <w:sz w:val="21"/>
              <w:szCs w:val="21"/>
            </w:rPr>
          </w:pPr>
          <w:r>
            <w:rPr>
              <w:rFonts w:hint="eastAsia" w:ascii="宋体" w:hAnsi="宋体" w:eastAsia="宋体" w:cs="宋体"/>
              <w:color w:val="auto"/>
              <w:spacing w:val="8"/>
              <w:sz w:val="21"/>
              <w:szCs w:val="21"/>
            </w:rPr>
            <w:t>一、投标人基本信息</w:t>
          </w:r>
          <w:r>
            <w:rPr>
              <w:rFonts w:hint="eastAsia" w:ascii="宋体" w:hAnsi="宋体" w:eastAsia="宋体" w:cs="宋体"/>
              <w:color w:val="auto"/>
              <w:spacing w:val="-88"/>
              <w:sz w:val="21"/>
              <w:szCs w:val="21"/>
            </w:rPr>
            <w:t xml:space="preserve"> </w:t>
          </w:r>
          <w:r>
            <w:rPr>
              <w:rFonts w:hint="eastAsia" w:ascii="宋体" w:hAnsi="宋体" w:eastAsia="宋体" w:cs="宋体"/>
              <w:color w:val="auto"/>
              <w:sz w:val="21"/>
              <w:szCs w:val="21"/>
            </w:rPr>
            <w:tab/>
          </w:r>
          <w:r>
            <w:rPr>
              <w:rFonts w:hint="eastAsia" w:ascii="宋体" w:hAnsi="宋体" w:eastAsia="宋体" w:cs="宋体"/>
              <w:color w:val="auto"/>
              <w:spacing w:val="-27"/>
              <w:sz w:val="21"/>
              <w:szCs w:val="21"/>
            </w:rPr>
            <w:t xml:space="preserve"> </w:t>
          </w:r>
          <w:r>
            <w:rPr>
              <w:rFonts w:hint="eastAsia" w:ascii="宋体" w:hAnsi="宋体" w:eastAsia="宋体" w:cs="宋体"/>
              <w:color w:val="auto"/>
              <w:spacing w:val="-2"/>
              <w:sz w:val="21"/>
              <w:szCs w:val="21"/>
            </w:rPr>
            <w:t>X</w:t>
          </w:r>
        </w:p>
        <w:p w14:paraId="1DD368D2">
          <w:pPr>
            <w:pStyle w:val="5"/>
            <w:tabs>
              <w:tab w:val="right" w:leader="hyphen" w:pos="9660"/>
            </w:tabs>
            <w:spacing w:before="256" w:line="228" w:lineRule="auto"/>
            <w:ind w:left="641"/>
            <w:rPr>
              <w:rFonts w:hint="eastAsia" w:ascii="宋体" w:hAnsi="宋体" w:eastAsia="宋体" w:cs="宋体"/>
              <w:color w:val="auto"/>
              <w:sz w:val="21"/>
              <w:szCs w:val="21"/>
            </w:rPr>
          </w:pPr>
          <w:r>
            <w:rPr>
              <w:rFonts w:hint="eastAsia" w:cs="宋体"/>
              <w:color w:val="auto"/>
              <w:spacing w:val="8"/>
              <w:sz w:val="21"/>
              <w:szCs w:val="21"/>
              <w:lang w:val="en-US" w:eastAsia="zh-CN"/>
            </w:rPr>
            <w:t>二</w:t>
          </w:r>
          <w:r>
            <w:rPr>
              <w:rFonts w:hint="eastAsia" w:ascii="宋体" w:hAnsi="宋体" w:eastAsia="宋体" w:cs="宋体"/>
              <w:color w:val="auto"/>
              <w:spacing w:val="8"/>
              <w:sz w:val="21"/>
              <w:szCs w:val="21"/>
            </w:rPr>
            <w:t>、投标人性质</w:t>
          </w:r>
          <w:r>
            <w:rPr>
              <w:rFonts w:hint="eastAsia" w:ascii="宋体" w:hAnsi="宋体" w:eastAsia="宋体" w:cs="宋体"/>
              <w:color w:val="auto"/>
              <w:sz w:val="21"/>
              <w:szCs w:val="21"/>
            </w:rPr>
            <w:tab/>
          </w:r>
          <w:r>
            <w:rPr>
              <w:rFonts w:hint="eastAsia" w:ascii="宋体" w:hAnsi="宋体" w:eastAsia="宋体" w:cs="宋体"/>
              <w:color w:val="auto"/>
              <w:spacing w:val="-31"/>
              <w:sz w:val="21"/>
              <w:szCs w:val="21"/>
            </w:rPr>
            <w:t xml:space="preserve"> </w:t>
          </w:r>
          <w:r>
            <w:rPr>
              <w:rFonts w:hint="eastAsia" w:ascii="宋体" w:hAnsi="宋体" w:eastAsia="宋体" w:cs="宋体"/>
              <w:color w:val="auto"/>
              <w:spacing w:val="-2"/>
              <w:sz w:val="21"/>
              <w:szCs w:val="21"/>
            </w:rPr>
            <w:t>X</w:t>
          </w:r>
        </w:p>
        <w:p w14:paraId="3DD402A3">
          <w:pPr>
            <w:pStyle w:val="5"/>
            <w:tabs>
              <w:tab w:val="right" w:leader="hyphen" w:pos="9660"/>
            </w:tabs>
            <w:spacing w:before="252" w:line="228" w:lineRule="auto"/>
            <w:ind w:left="657"/>
            <w:rPr>
              <w:rFonts w:hint="eastAsia" w:ascii="宋体" w:hAnsi="宋体" w:eastAsia="宋体" w:cs="宋体"/>
              <w:color w:val="auto"/>
              <w:sz w:val="21"/>
              <w:szCs w:val="21"/>
            </w:rPr>
          </w:pPr>
          <w:r>
            <w:rPr>
              <w:rFonts w:hint="eastAsia" w:cs="宋体"/>
              <w:color w:val="auto"/>
              <w:spacing w:val="2"/>
              <w:sz w:val="21"/>
              <w:szCs w:val="21"/>
              <w:lang w:val="en-US" w:eastAsia="zh-CN"/>
            </w:rPr>
            <w:t>三</w:t>
          </w:r>
          <w:r>
            <w:rPr>
              <w:rFonts w:hint="eastAsia" w:ascii="宋体" w:hAnsi="宋体" w:eastAsia="宋体" w:cs="宋体"/>
              <w:color w:val="auto"/>
              <w:spacing w:val="2"/>
              <w:sz w:val="21"/>
              <w:szCs w:val="21"/>
            </w:rPr>
            <w:t>、其他</w:t>
          </w:r>
          <w:r>
            <w:rPr>
              <w:rFonts w:hint="eastAsia" w:ascii="宋体" w:hAnsi="宋体" w:eastAsia="宋体" w:cs="宋体"/>
              <w:color w:val="auto"/>
              <w:sz w:val="21"/>
              <w:szCs w:val="21"/>
            </w:rPr>
            <w:tab/>
          </w:r>
          <w:r>
            <w:rPr>
              <w:rFonts w:hint="eastAsia" w:ascii="宋体" w:hAnsi="宋体" w:eastAsia="宋体" w:cs="宋体"/>
              <w:color w:val="auto"/>
              <w:spacing w:val="17"/>
              <w:sz w:val="21"/>
              <w:szCs w:val="21"/>
            </w:rPr>
            <w:t>X</w:t>
          </w:r>
        </w:p>
        <w:p w14:paraId="678795C7">
          <w:pPr>
            <w:pStyle w:val="5"/>
            <w:tabs>
              <w:tab w:val="right" w:leader="hyphen" w:pos="9660"/>
            </w:tabs>
            <w:spacing w:before="254" w:line="227" w:lineRule="auto"/>
            <w:ind w:left="6"/>
            <w:rPr>
              <w:rFonts w:hint="eastAsia" w:ascii="宋体" w:hAnsi="宋体" w:eastAsia="宋体" w:cs="宋体"/>
              <w:color w:val="auto"/>
              <w:sz w:val="21"/>
              <w:szCs w:val="21"/>
            </w:rPr>
          </w:pPr>
          <w:r>
            <w:rPr>
              <w:rFonts w:hint="eastAsia" w:ascii="宋体" w:hAnsi="宋体" w:eastAsia="宋体" w:cs="宋体"/>
              <w:color w:val="auto"/>
              <w:spacing w:val="9"/>
              <w:sz w:val="21"/>
              <w:szCs w:val="21"/>
            </w:rPr>
            <w:t>第五部分  投标人参加政府采购活动承诺书</w:t>
          </w:r>
          <w:r>
            <w:rPr>
              <w:rFonts w:hint="eastAsia" w:ascii="宋体" w:hAnsi="宋体" w:eastAsia="宋体" w:cs="宋体"/>
              <w:color w:val="auto"/>
              <w:spacing w:val="-90"/>
              <w:sz w:val="21"/>
              <w:szCs w:val="21"/>
            </w:rPr>
            <w:t xml:space="preserve"> </w:t>
          </w:r>
          <w:r>
            <w:rPr>
              <w:rFonts w:hint="eastAsia" w:ascii="宋体" w:hAnsi="宋体" w:eastAsia="宋体" w:cs="宋体"/>
              <w:color w:val="auto"/>
              <w:sz w:val="21"/>
              <w:szCs w:val="21"/>
            </w:rPr>
            <w:tab/>
          </w:r>
          <w:r>
            <w:rPr>
              <w:rFonts w:hint="eastAsia" w:ascii="宋体" w:hAnsi="宋体" w:eastAsia="宋体" w:cs="宋体"/>
              <w:color w:val="auto"/>
              <w:spacing w:val="-49"/>
              <w:sz w:val="21"/>
              <w:szCs w:val="21"/>
            </w:rPr>
            <w:t xml:space="preserve"> </w:t>
          </w:r>
          <w:r>
            <w:rPr>
              <w:rFonts w:hint="eastAsia" w:ascii="宋体" w:hAnsi="宋体" w:eastAsia="宋体" w:cs="宋体"/>
              <w:color w:val="auto"/>
              <w:spacing w:val="-2"/>
              <w:sz w:val="21"/>
              <w:szCs w:val="21"/>
            </w:rPr>
            <w:t>X</w:t>
          </w:r>
        </w:p>
        <w:p w14:paraId="2ACB0627">
          <w:pPr>
            <w:pStyle w:val="5"/>
            <w:tabs>
              <w:tab w:val="right" w:leader="hyphen" w:pos="9660"/>
            </w:tabs>
            <w:spacing w:before="253" w:line="228" w:lineRule="auto"/>
            <w:ind w:left="6"/>
            <w:rPr>
              <w:rFonts w:hint="eastAsia" w:ascii="宋体" w:hAnsi="宋体" w:eastAsia="宋体" w:cs="宋体"/>
              <w:color w:val="auto"/>
              <w:sz w:val="21"/>
              <w:szCs w:val="21"/>
            </w:rPr>
          </w:pPr>
          <w:r>
            <w:rPr>
              <w:rFonts w:hint="eastAsia" w:ascii="宋体" w:hAnsi="宋体" w:eastAsia="宋体" w:cs="宋体"/>
              <w:color w:val="auto"/>
              <w:spacing w:val="8"/>
              <w:sz w:val="21"/>
              <w:szCs w:val="21"/>
            </w:rPr>
            <w:t>第六部分  投标响应方案</w:t>
          </w:r>
          <w:r>
            <w:rPr>
              <w:rFonts w:hint="eastAsia" w:ascii="宋体" w:hAnsi="宋体" w:eastAsia="宋体" w:cs="宋体"/>
              <w:color w:val="auto"/>
              <w:sz w:val="21"/>
              <w:szCs w:val="21"/>
            </w:rPr>
            <w:tab/>
          </w:r>
          <w:r>
            <w:rPr>
              <w:rFonts w:hint="eastAsia" w:ascii="宋体" w:hAnsi="宋体" w:eastAsia="宋体" w:cs="宋体"/>
              <w:color w:val="auto"/>
              <w:spacing w:val="5"/>
              <w:sz w:val="21"/>
              <w:szCs w:val="21"/>
            </w:rPr>
            <w:t>X</w:t>
          </w:r>
        </w:p>
        <w:p w14:paraId="65C32C68">
          <w:pPr>
            <w:pStyle w:val="5"/>
            <w:tabs>
              <w:tab w:val="right" w:leader="hyphen" w:pos="9660"/>
            </w:tabs>
            <w:spacing w:before="252" w:line="228" w:lineRule="auto"/>
            <w:ind w:left="641"/>
            <w:rPr>
              <w:rFonts w:hint="eastAsia" w:ascii="宋体" w:hAnsi="宋体" w:eastAsia="宋体" w:cs="宋体"/>
              <w:color w:val="auto"/>
              <w:sz w:val="21"/>
              <w:szCs w:val="21"/>
            </w:rPr>
          </w:pPr>
          <w:r>
            <w:rPr>
              <w:rFonts w:hint="eastAsia" w:ascii="宋体" w:hAnsi="宋体" w:eastAsia="宋体" w:cs="宋体"/>
              <w:color w:val="auto"/>
              <w:spacing w:val="8"/>
              <w:sz w:val="21"/>
              <w:szCs w:val="21"/>
            </w:rPr>
            <w:t>一、商务响应偏离表</w:t>
          </w:r>
          <w:r>
            <w:rPr>
              <w:rFonts w:hint="eastAsia" w:ascii="宋体" w:hAnsi="宋体" w:eastAsia="宋体" w:cs="宋体"/>
              <w:color w:val="auto"/>
              <w:spacing w:val="-88"/>
              <w:sz w:val="21"/>
              <w:szCs w:val="21"/>
            </w:rPr>
            <w:t xml:space="preserve"> </w:t>
          </w:r>
          <w:r>
            <w:rPr>
              <w:rFonts w:hint="eastAsia" w:ascii="宋体" w:hAnsi="宋体" w:eastAsia="宋体" w:cs="宋体"/>
              <w:color w:val="auto"/>
              <w:sz w:val="21"/>
              <w:szCs w:val="21"/>
            </w:rPr>
            <w:tab/>
          </w:r>
          <w:r>
            <w:rPr>
              <w:rFonts w:hint="eastAsia" w:ascii="宋体" w:hAnsi="宋体" w:eastAsia="宋体" w:cs="宋体"/>
              <w:color w:val="auto"/>
              <w:spacing w:val="-27"/>
              <w:sz w:val="21"/>
              <w:szCs w:val="21"/>
            </w:rPr>
            <w:t xml:space="preserve"> </w:t>
          </w:r>
          <w:r>
            <w:rPr>
              <w:rFonts w:hint="eastAsia" w:ascii="宋体" w:hAnsi="宋体" w:eastAsia="宋体" w:cs="宋体"/>
              <w:color w:val="auto"/>
              <w:spacing w:val="-2"/>
              <w:sz w:val="21"/>
              <w:szCs w:val="21"/>
            </w:rPr>
            <w:t>X</w:t>
          </w:r>
        </w:p>
        <w:p w14:paraId="07569C13">
          <w:pPr>
            <w:pStyle w:val="5"/>
            <w:tabs>
              <w:tab w:val="right" w:leader="hyphen" w:pos="9660"/>
            </w:tabs>
            <w:spacing w:before="255" w:line="228" w:lineRule="auto"/>
            <w:ind w:left="641"/>
            <w:rPr>
              <w:rFonts w:hint="eastAsia" w:ascii="宋体" w:hAnsi="宋体" w:eastAsia="宋体" w:cs="宋体"/>
              <w:color w:val="auto"/>
              <w:sz w:val="21"/>
              <w:szCs w:val="21"/>
            </w:rPr>
          </w:pPr>
          <w:r>
            <w:rPr>
              <w:rFonts w:hint="eastAsia" w:ascii="宋体" w:hAnsi="宋体" w:eastAsia="宋体" w:cs="宋体"/>
              <w:color w:val="auto"/>
              <w:spacing w:val="8"/>
              <w:sz w:val="21"/>
              <w:szCs w:val="21"/>
            </w:rPr>
            <w:t>二、技术响应偏离表</w:t>
          </w:r>
          <w:r>
            <w:rPr>
              <w:rFonts w:hint="eastAsia" w:ascii="宋体" w:hAnsi="宋体" w:eastAsia="宋体" w:cs="宋体"/>
              <w:color w:val="auto"/>
              <w:spacing w:val="-88"/>
              <w:sz w:val="21"/>
              <w:szCs w:val="21"/>
            </w:rPr>
            <w:t xml:space="preserve"> </w:t>
          </w:r>
          <w:r>
            <w:rPr>
              <w:rFonts w:hint="eastAsia" w:ascii="宋体" w:hAnsi="宋体" w:eastAsia="宋体" w:cs="宋体"/>
              <w:color w:val="auto"/>
              <w:sz w:val="21"/>
              <w:szCs w:val="21"/>
            </w:rPr>
            <w:tab/>
          </w:r>
          <w:r>
            <w:rPr>
              <w:rFonts w:hint="eastAsia" w:ascii="宋体" w:hAnsi="宋体" w:eastAsia="宋体" w:cs="宋体"/>
              <w:color w:val="auto"/>
              <w:spacing w:val="-27"/>
              <w:sz w:val="21"/>
              <w:szCs w:val="21"/>
            </w:rPr>
            <w:t xml:space="preserve"> </w:t>
          </w:r>
          <w:r>
            <w:rPr>
              <w:rFonts w:hint="eastAsia" w:ascii="宋体" w:hAnsi="宋体" w:eastAsia="宋体" w:cs="宋体"/>
              <w:color w:val="auto"/>
              <w:spacing w:val="-2"/>
              <w:sz w:val="21"/>
              <w:szCs w:val="21"/>
            </w:rPr>
            <w:t>X</w:t>
          </w:r>
        </w:p>
        <w:p w14:paraId="7DAA0061">
          <w:pPr>
            <w:pStyle w:val="5"/>
            <w:tabs>
              <w:tab w:val="right" w:leader="hyphen" w:pos="9660"/>
            </w:tabs>
            <w:spacing w:before="252" w:line="227" w:lineRule="auto"/>
            <w:ind w:left="638"/>
            <w:rPr>
              <w:rFonts w:hint="eastAsia" w:ascii="宋体" w:hAnsi="宋体" w:eastAsia="宋体" w:cs="宋体"/>
              <w:color w:val="auto"/>
              <w:sz w:val="21"/>
              <w:szCs w:val="21"/>
            </w:rPr>
          </w:pPr>
          <w:r>
            <w:rPr>
              <w:rFonts w:hint="eastAsia" w:ascii="宋体" w:hAnsi="宋体" w:eastAsia="宋体" w:cs="宋体"/>
              <w:color w:val="auto"/>
              <w:spacing w:val="9"/>
              <w:sz w:val="21"/>
              <w:szCs w:val="21"/>
            </w:rPr>
            <w:t>三、合同基本条款及格式响应</w:t>
          </w:r>
          <w:r>
            <w:rPr>
              <w:rFonts w:hint="eastAsia" w:ascii="宋体" w:hAnsi="宋体" w:eastAsia="宋体" w:cs="宋体"/>
              <w:color w:val="auto"/>
              <w:spacing w:val="-89"/>
              <w:sz w:val="21"/>
              <w:szCs w:val="21"/>
            </w:rPr>
            <w:t xml:space="preserve"> </w:t>
          </w:r>
          <w:r>
            <w:rPr>
              <w:rFonts w:hint="eastAsia" w:ascii="宋体" w:hAnsi="宋体" w:eastAsia="宋体" w:cs="宋体"/>
              <w:color w:val="auto"/>
              <w:sz w:val="21"/>
              <w:szCs w:val="21"/>
            </w:rPr>
            <w:tab/>
          </w:r>
          <w:r>
            <w:rPr>
              <w:rFonts w:hint="eastAsia" w:ascii="宋体" w:hAnsi="宋体" w:eastAsia="宋体" w:cs="宋体"/>
              <w:color w:val="auto"/>
              <w:spacing w:val="-39"/>
              <w:sz w:val="21"/>
              <w:szCs w:val="21"/>
            </w:rPr>
            <w:t xml:space="preserve"> </w:t>
          </w:r>
          <w:r>
            <w:rPr>
              <w:rFonts w:hint="eastAsia" w:ascii="宋体" w:hAnsi="宋体" w:eastAsia="宋体" w:cs="宋体"/>
              <w:color w:val="auto"/>
              <w:spacing w:val="-2"/>
              <w:sz w:val="21"/>
              <w:szCs w:val="21"/>
            </w:rPr>
            <w:t>X</w:t>
          </w:r>
        </w:p>
        <w:p w14:paraId="33569A95">
          <w:pPr>
            <w:pStyle w:val="5"/>
            <w:tabs>
              <w:tab w:val="right" w:leader="hyphen" w:pos="9660"/>
            </w:tabs>
            <w:spacing w:before="254" w:line="228" w:lineRule="auto"/>
            <w:ind w:left="657"/>
            <w:rPr>
              <w:rFonts w:hint="eastAsia" w:ascii="宋体" w:hAnsi="宋体" w:eastAsia="宋体" w:cs="宋体"/>
              <w:color w:val="auto"/>
              <w:sz w:val="21"/>
              <w:szCs w:val="21"/>
            </w:rPr>
          </w:pPr>
          <w:r>
            <w:rPr>
              <w:rFonts w:hint="eastAsia" w:ascii="宋体" w:hAnsi="宋体" w:eastAsia="宋体" w:cs="宋体"/>
              <w:color w:val="auto"/>
              <w:spacing w:val="4"/>
              <w:sz w:val="21"/>
              <w:szCs w:val="21"/>
            </w:rPr>
            <w:t>四、投标方案</w:t>
          </w:r>
          <w:r>
            <w:rPr>
              <w:rFonts w:hint="eastAsia" w:ascii="宋体" w:hAnsi="宋体" w:eastAsia="宋体" w:cs="宋体"/>
              <w:color w:val="auto"/>
              <w:sz w:val="21"/>
              <w:szCs w:val="21"/>
            </w:rPr>
            <w:tab/>
          </w:r>
          <w:r>
            <w:rPr>
              <w:rFonts w:hint="eastAsia" w:ascii="宋体" w:hAnsi="宋体" w:eastAsia="宋体" w:cs="宋体"/>
              <w:color w:val="auto"/>
              <w:spacing w:val="11"/>
              <w:sz w:val="21"/>
              <w:szCs w:val="21"/>
            </w:rPr>
            <w:t>X</w:t>
          </w:r>
        </w:p>
        <w:p w14:paraId="4BC95B4C">
          <w:pPr>
            <w:pStyle w:val="5"/>
            <w:tabs>
              <w:tab w:val="right" w:leader="hyphen" w:pos="9660"/>
            </w:tabs>
            <w:spacing w:before="254" w:line="227" w:lineRule="auto"/>
            <w:ind w:left="641"/>
            <w:rPr>
              <w:rFonts w:hint="eastAsia" w:ascii="宋体" w:hAnsi="宋体" w:eastAsia="宋体" w:cs="宋体"/>
              <w:color w:val="auto"/>
              <w:sz w:val="21"/>
              <w:szCs w:val="21"/>
            </w:rPr>
          </w:pPr>
          <w:r>
            <w:rPr>
              <w:rFonts w:hint="eastAsia" w:ascii="宋体" w:hAnsi="宋体" w:eastAsia="宋体" w:cs="宋体"/>
              <w:color w:val="auto"/>
              <w:spacing w:val="9"/>
              <w:sz w:val="21"/>
              <w:szCs w:val="21"/>
            </w:rPr>
            <w:t>五、同类业绩统计样表（仅供参考）</w:t>
          </w:r>
          <w:r>
            <w:rPr>
              <w:rFonts w:hint="eastAsia" w:ascii="宋体" w:hAnsi="宋体" w:eastAsia="宋体" w:cs="宋体"/>
              <w:color w:val="auto"/>
              <w:sz w:val="21"/>
              <w:szCs w:val="21"/>
            </w:rPr>
            <w:tab/>
          </w:r>
          <w:r>
            <w:rPr>
              <w:rFonts w:hint="eastAsia" w:ascii="宋体" w:hAnsi="宋体" w:eastAsia="宋体" w:cs="宋体"/>
              <w:color w:val="auto"/>
              <w:spacing w:val="-49"/>
              <w:sz w:val="21"/>
              <w:szCs w:val="21"/>
            </w:rPr>
            <w:t xml:space="preserve"> </w:t>
          </w:r>
          <w:r>
            <w:rPr>
              <w:rFonts w:hint="eastAsia" w:ascii="宋体" w:hAnsi="宋体" w:eastAsia="宋体" w:cs="宋体"/>
              <w:color w:val="auto"/>
              <w:spacing w:val="-2"/>
              <w:sz w:val="21"/>
              <w:szCs w:val="21"/>
            </w:rPr>
            <w:t>X</w:t>
          </w:r>
        </w:p>
        <w:p w14:paraId="4B444685">
          <w:pPr>
            <w:pStyle w:val="5"/>
            <w:tabs>
              <w:tab w:val="right" w:leader="hyphen" w:pos="9660"/>
            </w:tabs>
            <w:spacing w:before="253" w:line="228" w:lineRule="auto"/>
            <w:ind w:left="639"/>
            <w:rPr>
              <w:rFonts w:hint="eastAsia" w:ascii="宋体" w:hAnsi="宋体" w:eastAsia="宋体" w:cs="宋体"/>
              <w:color w:val="auto"/>
              <w:sz w:val="21"/>
              <w:szCs w:val="21"/>
            </w:rPr>
          </w:pPr>
          <w:r>
            <w:rPr>
              <w:rFonts w:hint="eastAsia" w:ascii="宋体" w:hAnsi="宋体" w:eastAsia="宋体" w:cs="宋体"/>
              <w:color w:val="auto"/>
              <w:spacing w:val="9"/>
              <w:sz w:val="21"/>
              <w:szCs w:val="21"/>
            </w:rPr>
            <w:t>六、投标人认为有利于成交的其他情况说明</w:t>
          </w:r>
          <w:r>
            <w:rPr>
              <w:rFonts w:hint="eastAsia" w:ascii="宋体" w:hAnsi="宋体" w:eastAsia="宋体" w:cs="宋体"/>
              <w:color w:val="auto"/>
              <w:sz w:val="21"/>
              <w:szCs w:val="21"/>
            </w:rPr>
            <w:tab/>
          </w:r>
          <w:r>
            <w:rPr>
              <w:rFonts w:hint="eastAsia" w:ascii="宋体" w:hAnsi="宋体" w:eastAsia="宋体" w:cs="宋体"/>
              <w:color w:val="auto"/>
              <w:spacing w:val="-57"/>
              <w:sz w:val="21"/>
              <w:szCs w:val="21"/>
            </w:rPr>
            <w:t xml:space="preserve"> </w:t>
          </w:r>
          <w:r>
            <w:rPr>
              <w:rFonts w:hint="eastAsia" w:ascii="宋体" w:hAnsi="宋体" w:eastAsia="宋体" w:cs="宋体"/>
              <w:color w:val="auto"/>
              <w:spacing w:val="-2"/>
              <w:sz w:val="21"/>
              <w:szCs w:val="21"/>
            </w:rPr>
            <w:t>X</w:t>
          </w:r>
        </w:p>
      </w:sdtContent>
    </w:sdt>
    <w:p w14:paraId="12718303">
      <w:pPr>
        <w:spacing w:line="228" w:lineRule="auto"/>
        <w:rPr>
          <w:rFonts w:hint="eastAsia" w:ascii="宋体" w:hAnsi="宋体" w:eastAsia="宋体" w:cs="宋体"/>
          <w:color w:val="auto"/>
          <w:sz w:val="21"/>
          <w:szCs w:val="21"/>
        </w:rPr>
        <w:sectPr>
          <w:headerReference r:id="rId22" w:type="default"/>
          <w:footerReference r:id="rId23" w:type="default"/>
          <w:pgSz w:w="11906" w:h="16839"/>
          <w:pgMar w:top="1181" w:right="1111" w:bottom="894" w:left="1134" w:header="849" w:footer="676" w:gutter="0"/>
          <w:pgNumType w:fmt="decimal"/>
          <w:cols w:space="720" w:num="1"/>
        </w:sectPr>
      </w:pPr>
    </w:p>
    <w:p w14:paraId="35992983">
      <w:pPr>
        <w:spacing w:line="270" w:lineRule="auto"/>
        <w:rPr>
          <w:rFonts w:hint="eastAsia" w:ascii="宋体" w:hAnsi="宋体" w:eastAsia="宋体" w:cs="宋体"/>
          <w:color w:val="auto"/>
          <w:sz w:val="24"/>
          <w:szCs w:val="24"/>
        </w:rPr>
      </w:pPr>
    </w:p>
    <w:p w14:paraId="21BC3386">
      <w:pPr>
        <w:pStyle w:val="5"/>
        <w:spacing w:before="65" w:line="228" w:lineRule="auto"/>
        <w:ind w:left="4036"/>
        <w:rPr>
          <w:rFonts w:hint="eastAsia" w:ascii="宋体" w:hAnsi="宋体" w:eastAsia="宋体" w:cs="宋体"/>
          <w:color w:val="auto"/>
          <w:sz w:val="24"/>
          <w:szCs w:val="24"/>
        </w:rPr>
      </w:pPr>
      <w:r>
        <w:rPr>
          <w:rFonts w:hint="eastAsia" w:ascii="宋体" w:hAnsi="宋体" w:eastAsia="宋体" w:cs="宋体"/>
          <w:b/>
          <w:bCs/>
          <w:color w:val="auto"/>
          <w:spacing w:val="7"/>
          <w:sz w:val="24"/>
          <w:szCs w:val="24"/>
        </w:rPr>
        <w:t>第一部分</w:t>
      </w:r>
      <w:r>
        <w:rPr>
          <w:rFonts w:hint="eastAsia" w:ascii="宋体" w:hAnsi="宋体" w:eastAsia="宋体" w:cs="宋体"/>
          <w:color w:val="auto"/>
          <w:spacing w:val="7"/>
          <w:sz w:val="24"/>
          <w:szCs w:val="24"/>
        </w:rPr>
        <w:t xml:space="preserve"> </w:t>
      </w:r>
      <w:r>
        <w:rPr>
          <w:rFonts w:hint="eastAsia" w:ascii="宋体" w:hAnsi="宋体" w:eastAsia="宋体" w:cs="宋体"/>
          <w:b/>
          <w:bCs/>
          <w:color w:val="auto"/>
          <w:spacing w:val="7"/>
          <w:sz w:val="24"/>
          <w:szCs w:val="24"/>
        </w:rPr>
        <w:t>投标函</w:t>
      </w:r>
    </w:p>
    <w:p w14:paraId="244A2B02">
      <w:pPr>
        <w:spacing w:line="249" w:lineRule="auto"/>
        <w:rPr>
          <w:rFonts w:hint="eastAsia" w:ascii="宋体" w:hAnsi="宋体" w:eastAsia="宋体" w:cs="宋体"/>
          <w:color w:val="auto"/>
          <w:sz w:val="21"/>
          <w:szCs w:val="21"/>
        </w:rPr>
      </w:pPr>
    </w:p>
    <w:p w14:paraId="50BD79B6">
      <w:pPr>
        <w:pStyle w:val="5"/>
        <w:spacing w:before="65" w:line="228" w:lineRule="auto"/>
        <w:ind w:left="22"/>
        <w:rPr>
          <w:rFonts w:hint="eastAsia" w:ascii="宋体" w:hAnsi="宋体" w:eastAsia="宋体" w:cs="宋体"/>
          <w:color w:val="auto"/>
          <w:sz w:val="21"/>
          <w:szCs w:val="21"/>
        </w:rPr>
      </w:pPr>
      <w:r>
        <w:rPr>
          <w:rFonts w:hint="eastAsia" w:ascii="宋体" w:hAnsi="宋体" w:eastAsia="宋体" w:cs="宋体"/>
          <w:color w:val="auto"/>
          <w:spacing w:val="7"/>
          <w:sz w:val="21"/>
          <w:szCs w:val="21"/>
          <w:lang w:val="en-US" w:eastAsia="zh-CN"/>
        </w:rPr>
        <w:t>绥德县农业农村局</w:t>
      </w:r>
      <w:r>
        <w:rPr>
          <w:rFonts w:hint="eastAsia" w:ascii="宋体" w:hAnsi="宋体" w:eastAsia="宋体" w:cs="宋体"/>
          <w:color w:val="auto"/>
          <w:spacing w:val="7"/>
          <w:sz w:val="21"/>
          <w:szCs w:val="21"/>
        </w:rPr>
        <w:t>：</w:t>
      </w:r>
    </w:p>
    <w:p w14:paraId="34E7231B">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2"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8"/>
          <w:sz w:val="21"/>
          <w:szCs w:val="21"/>
        </w:rPr>
        <w:t>我方收到贵公司发布的《</w:t>
      </w:r>
      <w:r>
        <w:rPr>
          <w:rFonts w:hint="eastAsia" w:ascii="宋体" w:hAnsi="宋体" w:eastAsia="宋体" w:cs="宋体"/>
          <w:color w:val="auto"/>
          <w:spacing w:val="8"/>
          <w:sz w:val="21"/>
          <w:szCs w:val="21"/>
          <w:u w:val="single" w:color="auto"/>
        </w:rPr>
        <w:t>项目名称</w:t>
      </w:r>
      <w:r>
        <w:rPr>
          <w:rFonts w:hint="eastAsia" w:ascii="宋体" w:hAnsi="宋体" w:eastAsia="宋体" w:cs="宋体"/>
          <w:color w:val="auto"/>
          <w:spacing w:val="8"/>
          <w:sz w:val="21"/>
          <w:szCs w:val="21"/>
        </w:rPr>
        <w:t>》（</w:t>
      </w:r>
      <w:r>
        <w:rPr>
          <w:rFonts w:hint="eastAsia" w:cs="宋体"/>
          <w:color w:val="auto"/>
          <w:spacing w:val="8"/>
          <w:sz w:val="21"/>
          <w:szCs w:val="21"/>
          <w:lang w:val="en-US" w:eastAsia="zh-CN"/>
        </w:rPr>
        <w:t>项目</w:t>
      </w:r>
      <w:r>
        <w:rPr>
          <w:rFonts w:hint="eastAsia" w:ascii="宋体" w:hAnsi="宋体" w:eastAsia="宋体" w:cs="宋体"/>
          <w:color w:val="auto"/>
          <w:spacing w:val="8"/>
          <w:sz w:val="21"/>
          <w:szCs w:val="21"/>
        </w:rPr>
        <w:t>编号</w:t>
      </w:r>
      <w:r>
        <w:rPr>
          <w:rFonts w:hint="eastAsia" w:ascii="宋体" w:hAnsi="宋体" w:eastAsia="宋体" w:cs="宋体"/>
          <w:color w:val="auto"/>
          <w:spacing w:val="13"/>
          <w:sz w:val="21"/>
          <w:szCs w:val="21"/>
        </w:rPr>
        <w:t>：</w:t>
      </w:r>
      <w:r>
        <w:rPr>
          <w:rFonts w:hint="eastAsia" w:cs="宋体"/>
          <w:color w:val="auto"/>
          <w:spacing w:val="13"/>
          <w:sz w:val="21"/>
          <w:szCs w:val="21"/>
          <w:lang w:val="en-US" w:eastAsia="zh-CN"/>
        </w:rPr>
        <w:t xml:space="preserve">    </w:t>
      </w:r>
      <w:r>
        <w:rPr>
          <w:rFonts w:hint="eastAsia" w:ascii="宋体" w:hAnsi="宋体" w:eastAsia="宋体" w:cs="宋体"/>
          <w:color w:val="auto"/>
          <w:spacing w:val="13"/>
          <w:sz w:val="21"/>
          <w:szCs w:val="21"/>
        </w:rPr>
        <w:t>）</w:t>
      </w:r>
      <w:r>
        <w:rPr>
          <w:rFonts w:hint="eastAsia" w:ascii="宋体" w:hAnsi="宋体" w:eastAsia="宋体" w:cs="宋体"/>
          <w:color w:val="auto"/>
          <w:spacing w:val="8"/>
          <w:sz w:val="21"/>
          <w:szCs w:val="21"/>
        </w:rPr>
        <w:t>招标文件，经详细研究，我方决定参加该项目招</w:t>
      </w:r>
      <w:r>
        <w:rPr>
          <w:rFonts w:hint="eastAsia" w:ascii="宋体" w:hAnsi="宋体" w:eastAsia="宋体" w:cs="宋体"/>
          <w:color w:val="auto"/>
          <w:spacing w:val="9"/>
          <w:sz w:val="21"/>
          <w:szCs w:val="21"/>
        </w:rPr>
        <w:t>标活动。为此，我方郑重声明以下诸点，并负法律责任。</w:t>
      </w:r>
    </w:p>
    <w:p w14:paraId="11E16088">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9"/>
          <w:sz w:val="21"/>
          <w:szCs w:val="21"/>
        </w:rPr>
        <w:t>一、我方已详细阅读了招标文件，完全理解并同意招标文件的所有事项及内容。</w:t>
      </w:r>
    </w:p>
    <w:p w14:paraId="5422FF70">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9"/>
          <w:sz w:val="21"/>
          <w:szCs w:val="21"/>
        </w:rPr>
        <w:t>二、我方已悉知并关注了贵方在政府采购信息发布媒体上发布的关于本项目的有关变更公告（包括但</w:t>
      </w:r>
      <w:r>
        <w:rPr>
          <w:rFonts w:hint="eastAsia" w:ascii="宋体" w:hAnsi="宋体" w:eastAsia="宋体" w:cs="宋体"/>
          <w:color w:val="auto"/>
          <w:spacing w:val="8"/>
          <w:sz w:val="21"/>
          <w:szCs w:val="21"/>
        </w:rPr>
        <w:t>不限于对招标文件做出的修改或澄清、答疑纪要，以及项目暂停、重启、延期、终止等）。</w:t>
      </w:r>
    </w:p>
    <w:p w14:paraId="446A716A">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9"/>
          <w:sz w:val="21"/>
          <w:szCs w:val="21"/>
        </w:rPr>
        <w:t>三、我方同意向贵方提供与本投标有关的任何证明材料，保证所提交的证明材料真实、合法、有效。我方理解</w:t>
      </w:r>
      <w:r>
        <w:rPr>
          <w:rFonts w:hint="eastAsia" w:ascii="宋体" w:hAnsi="宋体" w:eastAsia="宋体" w:cs="宋体"/>
          <w:b/>
          <w:bCs/>
          <w:color w:val="auto"/>
          <w:spacing w:val="9"/>
          <w:sz w:val="21"/>
          <w:szCs w:val="21"/>
        </w:rPr>
        <w:t>最低价</w:t>
      </w:r>
      <w:r>
        <w:rPr>
          <w:rFonts w:hint="eastAsia" w:ascii="宋体" w:hAnsi="宋体" w:eastAsia="宋体" w:cs="宋体"/>
          <w:color w:val="auto"/>
          <w:spacing w:val="9"/>
          <w:sz w:val="21"/>
          <w:szCs w:val="21"/>
        </w:rPr>
        <w:t>不是中标的唯一条件，并尊重评标委员会的评审结果。</w:t>
      </w:r>
    </w:p>
    <w:p w14:paraId="27031953">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9"/>
          <w:sz w:val="21"/>
          <w:szCs w:val="21"/>
        </w:rPr>
        <w:t>四、我方愿意按照招标文件中的一切要求，完成本项</w:t>
      </w:r>
      <w:r>
        <w:rPr>
          <w:rFonts w:hint="eastAsia" w:ascii="宋体" w:hAnsi="宋体" w:eastAsia="宋体" w:cs="宋体"/>
          <w:color w:val="auto"/>
          <w:spacing w:val="8"/>
          <w:sz w:val="21"/>
          <w:szCs w:val="21"/>
        </w:rPr>
        <w:t>目合同责任和义务。</w:t>
      </w:r>
    </w:p>
    <w:p w14:paraId="547B90D6">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2"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8"/>
          <w:sz w:val="21"/>
          <w:szCs w:val="21"/>
        </w:rPr>
        <w:t>五、我方上传提交</w:t>
      </w:r>
      <w:r>
        <w:rPr>
          <w:rFonts w:hint="eastAsia" w:ascii="宋体" w:hAnsi="宋体" w:eastAsia="宋体" w:cs="宋体"/>
          <w:b/>
          <w:bCs/>
          <w:color w:val="auto"/>
          <w:spacing w:val="8"/>
          <w:sz w:val="21"/>
          <w:szCs w:val="21"/>
        </w:rPr>
        <w:t>电子投标文件壹份，纸质投标文件正本壹份，副本贰份</w:t>
      </w:r>
      <w:r>
        <w:rPr>
          <w:rFonts w:hint="eastAsia" w:ascii="宋体" w:hAnsi="宋体" w:eastAsia="宋体" w:cs="宋体"/>
          <w:color w:val="auto"/>
          <w:spacing w:val="8"/>
          <w:sz w:val="21"/>
          <w:szCs w:val="21"/>
        </w:rPr>
        <w:t>。</w:t>
      </w:r>
    </w:p>
    <w:p w14:paraId="3452C9DD">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9"/>
          <w:sz w:val="21"/>
          <w:szCs w:val="21"/>
        </w:rPr>
        <w:t>六、开标后在规定的投标有效期内撤回投标，我们愿接受政府采购的有关处罚决定。</w:t>
      </w:r>
    </w:p>
    <w:p w14:paraId="60721E37">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9"/>
          <w:sz w:val="21"/>
          <w:szCs w:val="21"/>
        </w:rPr>
        <w:t>七、我方的投标文件在开标之日起</w:t>
      </w:r>
      <w:r>
        <w:rPr>
          <w:rFonts w:hint="eastAsia" w:cs="宋体"/>
          <w:color w:val="auto"/>
          <w:spacing w:val="9"/>
          <w:sz w:val="21"/>
          <w:szCs w:val="21"/>
          <w:u w:val="single"/>
          <w:lang w:val="en-US" w:eastAsia="zh-CN"/>
        </w:rPr>
        <w:t xml:space="preserve"> 90 </w:t>
      </w:r>
      <w:r>
        <w:rPr>
          <w:rFonts w:hint="eastAsia" w:ascii="宋体" w:hAnsi="宋体" w:eastAsia="宋体" w:cs="宋体"/>
          <w:color w:val="auto"/>
          <w:spacing w:val="9"/>
          <w:sz w:val="21"/>
          <w:szCs w:val="21"/>
        </w:rPr>
        <w:t>个日历日内有效，如中标，延长至合同执行完毕时止。</w:t>
      </w:r>
    </w:p>
    <w:p w14:paraId="52203E47">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9"/>
          <w:sz w:val="21"/>
          <w:szCs w:val="21"/>
        </w:rPr>
        <w:t>八、所有关于此次招标活动的函电，请按下列地址联系：</w:t>
      </w:r>
    </w:p>
    <w:p w14:paraId="6E143080">
      <w:pPr>
        <w:pStyle w:val="5"/>
        <w:spacing w:before="66" w:line="227" w:lineRule="auto"/>
        <w:ind w:left="429"/>
        <w:rPr>
          <w:rFonts w:hint="eastAsia" w:ascii="宋体" w:hAnsi="宋体" w:eastAsia="宋体" w:cs="宋体"/>
          <w:color w:val="auto"/>
          <w:spacing w:val="8"/>
          <w:sz w:val="21"/>
          <w:szCs w:val="21"/>
        </w:rPr>
      </w:pPr>
    </w:p>
    <w:p w14:paraId="2D4D9B12">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leftChars="0" w:firstLine="565" w:firstLineChars="250"/>
        <w:textAlignment w:val="baseline"/>
        <w:rPr>
          <w:rFonts w:hint="eastAsia" w:ascii="宋体" w:hAnsi="宋体" w:eastAsia="宋体" w:cs="宋体"/>
          <w:color w:val="auto"/>
          <w:sz w:val="21"/>
          <w:szCs w:val="21"/>
        </w:rPr>
      </w:pPr>
      <w:r>
        <w:rPr>
          <w:rFonts w:hint="eastAsia" w:ascii="宋体" w:hAnsi="宋体" w:eastAsia="宋体" w:cs="宋体"/>
          <w:color w:val="auto"/>
          <w:spacing w:val="8"/>
          <w:sz w:val="21"/>
          <w:szCs w:val="21"/>
        </w:rPr>
        <w:t>投标人：</w:t>
      </w:r>
      <w:r>
        <w:rPr>
          <w:rFonts w:hint="eastAsia" w:ascii="宋体" w:hAnsi="宋体" w:eastAsia="宋体" w:cs="宋体"/>
          <w:color w:val="auto"/>
          <w:spacing w:val="8"/>
          <w:sz w:val="21"/>
          <w:szCs w:val="21"/>
          <w:u w:val="single" w:color="auto"/>
        </w:rPr>
        <w:t>名称</w:t>
      </w:r>
      <w:r>
        <w:rPr>
          <w:rFonts w:hint="eastAsia" w:ascii="宋体" w:hAnsi="宋体" w:eastAsia="宋体" w:cs="宋体"/>
          <w:color w:val="auto"/>
          <w:spacing w:val="8"/>
          <w:sz w:val="21"/>
          <w:szCs w:val="21"/>
        </w:rPr>
        <w:t>（加盖公章）</w:t>
      </w:r>
    </w:p>
    <w:p w14:paraId="7FA58CC9">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leftChars="0" w:firstLine="540" w:firstLineChars="250"/>
        <w:textAlignment w:val="baseline"/>
        <w:rPr>
          <w:rFonts w:hint="eastAsia" w:ascii="宋体" w:hAnsi="宋体" w:eastAsia="宋体" w:cs="宋体"/>
          <w:color w:val="auto"/>
          <w:sz w:val="21"/>
          <w:szCs w:val="21"/>
        </w:rPr>
      </w:pPr>
      <w:r>
        <w:rPr>
          <w:rFonts w:hint="eastAsia" w:ascii="宋体" w:hAnsi="宋体" w:eastAsia="宋体" w:cs="宋体"/>
          <w:color w:val="auto"/>
          <w:spacing w:val="3"/>
          <w:sz w:val="21"/>
          <w:szCs w:val="21"/>
        </w:rPr>
        <w:t>地址：</w:t>
      </w:r>
    </w:p>
    <w:p w14:paraId="4BA4B079">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leftChars="0" w:firstLine="550" w:firstLineChars="250"/>
        <w:textAlignment w:val="baseline"/>
        <w:rPr>
          <w:rFonts w:hint="eastAsia" w:ascii="宋体" w:hAnsi="宋体" w:eastAsia="宋体" w:cs="宋体"/>
          <w:color w:val="auto"/>
          <w:sz w:val="21"/>
          <w:szCs w:val="21"/>
        </w:rPr>
      </w:pPr>
      <w:r>
        <w:rPr>
          <w:rFonts w:hint="eastAsia" w:ascii="宋体" w:hAnsi="宋体" w:eastAsia="宋体" w:cs="宋体"/>
          <w:color w:val="auto"/>
          <w:spacing w:val="5"/>
          <w:sz w:val="21"/>
          <w:szCs w:val="21"/>
        </w:rPr>
        <w:t>开户银行：</w:t>
      </w:r>
    </w:p>
    <w:p w14:paraId="3A3E20F1">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leftChars="0" w:firstLine="535" w:firstLineChars="250"/>
        <w:textAlignment w:val="baseline"/>
        <w:rPr>
          <w:rFonts w:hint="eastAsia" w:ascii="宋体" w:hAnsi="宋体" w:eastAsia="宋体" w:cs="宋体"/>
          <w:color w:val="auto"/>
          <w:sz w:val="21"/>
          <w:szCs w:val="21"/>
        </w:rPr>
      </w:pPr>
      <w:r>
        <w:rPr>
          <w:rFonts w:hint="eastAsia" w:ascii="宋体" w:hAnsi="宋体" w:eastAsia="宋体" w:cs="宋体"/>
          <w:color w:val="auto"/>
          <w:spacing w:val="2"/>
          <w:sz w:val="21"/>
          <w:szCs w:val="21"/>
        </w:rPr>
        <w:t>账号：</w:t>
      </w:r>
    </w:p>
    <w:p w14:paraId="7CD060A1">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leftChars="0" w:firstLine="500" w:firstLineChars="250"/>
        <w:textAlignment w:val="baseline"/>
        <w:rPr>
          <w:rFonts w:hint="eastAsia" w:ascii="宋体" w:hAnsi="宋体" w:eastAsia="宋体" w:cs="宋体"/>
          <w:color w:val="auto"/>
          <w:sz w:val="21"/>
          <w:szCs w:val="21"/>
        </w:rPr>
      </w:pPr>
      <w:r>
        <w:rPr>
          <w:rFonts w:hint="eastAsia" w:ascii="宋体" w:hAnsi="宋体" w:eastAsia="宋体" w:cs="宋体"/>
          <w:color w:val="auto"/>
          <w:spacing w:val="-5"/>
          <w:sz w:val="21"/>
          <w:szCs w:val="21"/>
        </w:rPr>
        <w:t>电话：</w:t>
      </w:r>
    </w:p>
    <w:p w14:paraId="35B42927">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leftChars="0" w:firstLine="540" w:firstLineChars="250"/>
        <w:textAlignment w:val="baseline"/>
        <w:rPr>
          <w:rFonts w:hint="eastAsia" w:ascii="宋体" w:hAnsi="宋体" w:eastAsia="宋体" w:cs="宋体"/>
          <w:color w:val="auto"/>
          <w:sz w:val="21"/>
          <w:szCs w:val="21"/>
        </w:rPr>
      </w:pPr>
      <w:r>
        <w:rPr>
          <w:rFonts w:hint="eastAsia" w:ascii="宋体" w:hAnsi="宋体" w:eastAsia="宋体" w:cs="宋体"/>
          <w:color w:val="auto"/>
          <w:spacing w:val="3"/>
          <w:sz w:val="21"/>
          <w:szCs w:val="21"/>
        </w:rPr>
        <w:t>传真：</w:t>
      </w:r>
    </w:p>
    <w:p w14:paraId="434DC0B0">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leftChars="0" w:firstLine="515" w:firstLineChars="250"/>
        <w:textAlignment w:val="baseline"/>
        <w:rPr>
          <w:rFonts w:hint="eastAsia" w:ascii="宋体" w:hAnsi="宋体" w:eastAsia="宋体" w:cs="宋体"/>
          <w:color w:val="auto"/>
          <w:sz w:val="21"/>
          <w:szCs w:val="21"/>
        </w:rPr>
      </w:pPr>
      <w:r>
        <w:rPr>
          <w:rFonts w:hint="eastAsia" w:ascii="宋体" w:hAnsi="宋体" w:eastAsia="宋体" w:cs="宋体"/>
          <w:color w:val="auto"/>
          <w:spacing w:val="-2"/>
          <w:sz w:val="21"/>
          <w:szCs w:val="21"/>
        </w:rPr>
        <w:t>邮编：</w:t>
      </w:r>
    </w:p>
    <w:p w14:paraId="46F67E4F">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leftChars="0" w:firstLine="560" w:firstLineChars="250"/>
        <w:textAlignment w:val="baseline"/>
        <w:rPr>
          <w:rFonts w:hint="eastAsia" w:ascii="宋体" w:hAnsi="宋体" w:eastAsia="宋体" w:cs="宋体"/>
          <w:color w:val="auto"/>
          <w:sz w:val="21"/>
          <w:szCs w:val="21"/>
        </w:rPr>
      </w:pPr>
      <w:r>
        <w:rPr>
          <w:rFonts w:hint="eastAsia" w:ascii="宋体" w:hAnsi="宋体" w:eastAsia="宋体" w:cs="宋体"/>
          <w:color w:val="auto"/>
          <w:spacing w:val="7"/>
          <w:sz w:val="21"/>
          <w:szCs w:val="21"/>
        </w:rPr>
        <w:t>电子邮箱</w:t>
      </w:r>
      <w:r>
        <w:rPr>
          <w:rFonts w:hint="eastAsia" w:ascii="宋体" w:hAnsi="宋体" w:eastAsia="宋体" w:cs="宋体"/>
          <w:color w:val="auto"/>
          <w:spacing w:val="-13"/>
          <w:sz w:val="21"/>
          <w:szCs w:val="21"/>
        </w:rPr>
        <w:t>：</w:t>
      </w:r>
      <w:r>
        <w:rPr>
          <w:rFonts w:hint="eastAsia" w:ascii="宋体" w:hAnsi="宋体" w:eastAsia="宋体" w:cs="宋体"/>
          <w:color w:val="auto"/>
          <w:spacing w:val="6"/>
          <w:sz w:val="21"/>
          <w:szCs w:val="21"/>
        </w:rPr>
        <w:t xml:space="preserve">          </w:t>
      </w:r>
      <w:r>
        <w:rPr>
          <w:rFonts w:hint="eastAsia" w:ascii="宋体" w:hAnsi="宋体" w:eastAsia="宋体" w:cs="宋体"/>
          <w:b/>
          <w:bCs/>
          <w:color w:val="auto"/>
          <w:spacing w:val="-13"/>
          <w:sz w:val="21"/>
          <w:szCs w:val="21"/>
        </w:rPr>
        <w:t>（</w:t>
      </w:r>
      <w:r>
        <w:rPr>
          <w:rFonts w:hint="eastAsia" w:ascii="宋体" w:hAnsi="宋体" w:eastAsia="宋体" w:cs="宋体"/>
          <w:b/>
          <w:bCs/>
          <w:color w:val="auto"/>
          <w:spacing w:val="7"/>
          <w:sz w:val="21"/>
          <w:szCs w:val="21"/>
        </w:rPr>
        <w:t>专用邮箱）</w:t>
      </w:r>
      <w:r>
        <w:rPr>
          <w:rFonts w:hint="eastAsia" w:ascii="宋体" w:hAnsi="宋体" w:eastAsia="宋体" w:cs="宋体"/>
          <w:b/>
          <w:bCs/>
          <w:color w:val="auto"/>
          <w:spacing w:val="7"/>
          <w:sz w:val="21"/>
          <w:szCs w:val="21"/>
          <w:lang w:val="en-US" w:eastAsia="zh-CN"/>
        </w:rPr>
        <w:t xml:space="preserve">          </w:t>
      </w:r>
      <w:r>
        <w:rPr>
          <w:rFonts w:hint="eastAsia" w:ascii="宋体" w:hAnsi="宋体" w:eastAsia="宋体" w:cs="宋体"/>
          <w:color w:val="auto"/>
          <w:spacing w:val="-6"/>
          <w:sz w:val="21"/>
          <w:szCs w:val="21"/>
        </w:rPr>
        <w:t>日期：</w:t>
      </w:r>
      <w:r>
        <w:rPr>
          <w:rFonts w:hint="eastAsia" w:ascii="宋体" w:hAnsi="宋体" w:eastAsia="宋体" w:cs="宋体"/>
          <w:color w:val="auto"/>
          <w:spacing w:val="11"/>
          <w:sz w:val="21"/>
          <w:szCs w:val="21"/>
        </w:rPr>
        <w:t xml:space="preserve">    </w:t>
      </w:r>
      <w:r>
        <w:rPr>
          <w:rFonts w:hint="eastAsia" w:ascii="宋体" w:hAnsi="宋体" w:eastAsia="宋体" w:cs="宋体"/>
          <w:color w:val="auto"/>
          <w:spacing w:val="-6"/>
          <w:sz w:val="21"/>
          <w:szCs w:val="21"/>
        </w:rPr>
        <w:t>年</w:t>
      </w:r>
      <w:r>
        <w:rPr>
          <w:rFonts w:hint="eastAsia" w:ascii="宋体" w:hAnsi="宋体" w:eastAsia="宋体" w:cs="宋体"/>
          <w:color w:val="auto"/>
          <w:spacing w:val="13"/>
          <w:sz w:val="21"/>
          <w:szCs w:val="21"/>
        </w:rPr>
        <w:t xml:space="preserve">  </w:t>
      </w:r>
      <w:r>
        <w:rPr>
          <w:rFonts w:hint="eastAsia" w:ascii="宋体" w:hAnsi="宋体" w:eastAsia="宋体" w:cs="宋体"/>
          <w:color w:val="auto"/>
          <w:spacing w:val="-6"/>
          <w:sz w:val="21"/>
          <w:szCs w:val="21"/>
        </w:rPr>
        <w:t>月</w:t>
      </w:r>
      <w:r>
        <w:rPr>
          <w:rFonts w:hint="eastAsia" w:ascii="宋体" w:hAnsi="宋体" w:eastAsia="宋体" w:cs="宋体"/>
          <w:color w:val="auto"/>
          <w:spacing w:val="28"/>
          <w:sz w:val="21"/>
          <w:szCs w:val="21"/>
        </w:rPr>
        <w:t xml:space="preserve">  </w:t>
      </w:r>
      <w:r>
        <w:rPr>
          <w:rFonts w:hint="eastAsia" w:ascii="宋体" w:hAnsi="宋体" w:eastAsia="宋体" w:cs="宋体"/>
          <w:color w:val="auto"/>
          <w:spacing w:val="-6"/>
          <w:sz w:val="21"/>
          <w:szCs w:val="21"/>
        </w:rPr>
        <w:t>日</w:t>
      </w:r>
    </w:p>
    <w:p w14:paraId="1207AD8A">
      <w:pPr>
        <w:rPr>
          <w:rFonts w:hint="eastAsia" w:ascii="宋体" w:hAnsi="宋体" w:eastAsia="宋体" w:cs="宋体"/>
          <w:color w:val="auto"/>
          <w:sz w:val="21"/>
          <w:szCs w:val="21"/>
        </w:rPr>
      </w:pPr>
    </w:p>
    <w:p w14:paraId="0B6D9C20">
      <w:pPr>
        <w:pStyle w:val="5"/>
        <w:spacing w:before="66" w:line="303" w:lineRule="auto"/>
        <w:ind w:left="11" w:hanging="5"/>
        <w:rPr>
          <w:rFonts w:hint="eastAsia" w:ascii="宋体" w:hAnsi="宋体" w:eastAsia="宋体" w:cs="宋体"/>
          <w:color w:val="auto"/>
          <w:sz w:val="21"/>
          <w:szCs w:val="21"/>
        </w:rPr>
      </w:pPr>
      <w:r>
        <w:rPr>
          <w:rFonts w:hint="eastAsia" w:ascii="宋体" w:hAnsi="宋体" w:eastAsia="宋体" w:cs="宋体"/>
          <w:b/>
          <w:bCs/>
          <w:color w:val="auto"/>
          <w:spacing w:val="9"/>
          <w:sz w:val="21"/>
          <w:szCs w:val="21"/>
        </w:rPr>
        <w:t>注：</w:t>
      </w:r>
      <w:r>
        <w:rPr>
          <w:rFonts w:hint="eastAsia" w:ascii="宋体" w:hAnsi="宋体" w:eastAsia="宋体" w:cs="宋体"/>
          <w:color w:val="auto"/>
          <w:spacing w:val="9"/>
          <w:sz w:val="21"/>
          <w:szCs w:val="21"/>
        </w:rPr>
        <w:t>1.除可填报项目外，对本投标函的任何实质性内容修改将被视为非实质性响应，在评审时将视其为无</w:t>
      </w:r>
      <w:r>
        <w:rPr>
          <w:rFonts w:hint="eastAsia" w:ascii="宋体" w:hAnsi="宋体" w:eastAsia="宋体" w:cs="宋体"/>
          <w:color w:val="auto"/>
          <w:spacing w:val="3"/>
          <w:sz w:val="21"/>
          <w:szCs w:val="21"/>
        </w:rPr>
        <w:t>效投标。</w:t>
      </w:r>
    </w:p>
    <w:p w14:paraId="2D521F5D">
      <w:pPr>
        <w:spacing w:line="303" w:lineRule="auto"/>
        <w:rPr>
          <w:rFonts w:hint="eastAsia" w:ascii="宋体" w:hAnsi="宋体" w:eastAsia="宋体" w:cs="宋体"/>
          <w:color w:val="auto"/>
          <w:sz w:val="21"/>
          <w:szCs w:val="21"/>
        </w:rPr>
        <w:sectPr>
          <w:headerReference r:id="rId24" w:type="default"/>
          <w:footerReference r:id="rId25" w:type="default"/>
          <w:pgSz w:w="11906" w:h="16839"/>
          <w:pgMar w:top="1181" w:right="1134" w:bottom="894" w:left="1134" w:header="849" w:footer="676" w:gutter="0"/>
          <w:pgNumType w:fmt="decimal"/>
          <w:cols w:space="720" w:num="1"/>
        </w:sectPr>
      </w:pPr>
    </w:p>
    <w:p w14:paraId="6AD8DD7B">
      <w:pPr>
        <w:spacing w:line="270" w:lineRule="auto"/>
        <w:rPr>
          <w:rFonts w:hint="eastAsia" w:ascii="宋体" w:hAnsi="宋体" w:eastAsia="宋体" w:cs="宋体"/>
          <w:color w:val="auto"/>
          <w:sz w:val="24"/>
          <w:szCs w:val="24"/>
        </w:rPr>
      </w:pPr>
    </w:p>
    <w:p w14:paraId="3F95F026">
      <w:pPr>
        <w:pStyle w:val="5"/>
        <w:spacing w:before="65" w:line="228" w:lineRule="auto"/>
        <w:ind w:left="3825"/>
        <w:rPr>
          <w:rFonts w:hint="eastAsia" w:ascii="宋体" w:hAnsi="宋体" w:eastAsia="宋体" w:cs="宋体"/>
          <w:color w:val="auto"/>
          <w:sz w:val="24"/>
          <w:szCs w:val="24"/>
        </w:rPr>
      </w:pPr>
      <w:r>
        <w:rPr>
          <w:rFonts w:hint="eastAsia" w:ascii="宋体" w:hAnsi="宋体" w:eastAsia="宋体" w:cs="宋体"/>
          <w:b/>
          <w:bCs/>
          <w:color w:val="auto"/>
          <w:spacing w:val="7"/>
          <w:sz w:val="24"/>
          <w:szCs w:val="24"/>
        </w:rPr>
        <w:t>第二部分</w:t>
      </w:r>
      <w:r>
        <w:rPr>
          <w:rFonts w:hint="eastAsia" w:ascii="宋体" w:hAnsi="宋体" w:eastAsia="宋体" w:cs="宋体"/>
          <w:color w:val="auto"/>
          <w:spacing w:val="7"/>
          <w:sz w:val="24"/>
          <w:szCs w:val="24"/>
        </w:rPr>
        <w:t xml:space="preserve"> </w:t>
      </w:r>
      <w:r>
        <w:rPr>
          <w:rFonts w:hint="eastAsia" w:ascii="宋体" w:hAnsi="宋体" w:eastAsia="宋体" w:cs="宋体"/>
          <w:b/>
          <w:bCs/>
          <w:color w:val="auto"/>
          <w:spacing w:val="7"/>
          <w:sz w:val="24"/>
          <w:szCs w:val="24"/>
        </w:rPr>
        <w:t>开标一览表</w:t>
      </w:r>
    </w:p>
    <w:p w14:paraId="26A3E067">
      <w:pPr>
        <w:pStyle w:val="5"/>
        <w:spacing w:before="113" w:line="228" w:lineRule="auto"/>
        <w:ind w:left="10"/>
        <w:rPr>
          <w:rFonts w:hint="eastAsia" w:ascii="宋体" w:hAnsi="宋体" w:eastAsia="宋体" w:cs="宋体"/>
          <w:color w:val="auto"/>
          <w:sz w:val="21"/>
          <w:szCs w:val="21"/>
        </w:rPr>
      </w:pPr>
      <w:r>
        <w:rPr>
          <w:rFonts w:hint="eastAsia" w:ascii="宋体" w:hAnsi="宋体" w:eastAsia="宋体" w:cs="宋体"/>
          <w:b/>
          <w:bCs/>
          <w:color w:val="auto"/>
          <w:spacing w:val="6"/>
          <w:sz w:val="21"/>
          <w:szCs w:val="21"/>
        </w:rPr>
        <w:t>一、开标一览表</w:t>
      </w:r>
    </w:p>
    <w:p w14:paraId="2383B882">
      <w:pPr>
        <w:pStyle w:val="5"/>
        <w:spacing w:before="144" w:line="228" w:lineRule="auto"/>
        <w:ind w:left="430"/>
        <w:rPr>
          <w:rFonts w:hint="eastAsia" w:ascii="宋体" w:hAnsi="宋体" w:eastAsia="宋体" w:cs="宋体"/>
          <w:color w:val="auto"/>
          <w:sz w:val="21"/>
          <w:szCs w:val="21"/>
        </w:rPr>
      </w:pPr>
      <w:r>
        <w:rPr>
          <w:rFonts w:hint="eastAsia" w:ascii="宋体" w:hAnsi="宋体" w:eastAsia="宋体" w:cs="宋体"/>
          <w:color w:val="auto"/>
          <w:spacing w:val="7"/>
          <w:sz w:val="21"/>
          <w:szCs w:val="21"/>
        </w:rPr>
        <w:t>项目名称：</w:t>
      </w:r>
      <w:r>
        <w:rPr>
          <w:rFonts w:hint="eastAsia" w:ascii="宋体" w:hAnsi="宋体" w:eastAsia="宋体" w:cs="宋体"/>
          <w:color w:val="auto"/>
          <w:sz w:val="21"/>
          <w:szCs w:val="21"/>
          <w:u w:val="single" w:color="auto"/>
        </w:rPr>
        <w:t xml:space="preserve">                 </w:t>
      </w:r>
      <w:r>
        <w:rPr>
          <w:rFonts w:hint="eastAsia" w:cs="宋体"/>
          <w:color w:val="auto"/>
          <w:sz w:val="21"/>
          <w:szCs w:val="21"/>
          <w:u w:val="single" w:color="auto"/>
          <w:lang w:val="en-US" w:eastAsia="zh-CN"/>
        </w:rPr>
        <w:t xml:space="preserve"> </w:t>
      </w:r>
      <w:r>
        <w:rPr>
          <w:rFonts w:hint="eastAsia" w:ascii="宋体" w:hAnsi="宋体" w:eastAsia="宋体" w:cs="宋体"/>
          <w:color w:val="auto"/>
          <w:sz w:val="21"/>
          <w:szCs w:val="21"/>
          <w:u w:val="single" w:color="auto"/>
        </w:rPr>
        <w:t xml:space="preserve"> </w:t>
      </w:r>
      <w:r>
        <w:rPr>
          <w:rFonts w:hint="eastAsia" w:cs="宋体"/>
          <w:color w:val="auto"/>
          <w:sz w:val="21"/>
          <w:szCs w:val="21"/>
          <w:u w:val="single" w:color="auto"/>
          <w:lang w:val="en-US" w:eastAsia="zh-CN"/>
        </w:rPr>
        <w:t xml:space="preserve">             </w:t>
      </w:r>
      <w:r>
        <w:rPr>
          <w:rFonts w:hint="eastAsia" w:ascii="宋体" w:hAnsi="宋体" w:eastAsia="宋体" w:cs="宋体"/>
          <w:color w:val="auto"/>
          <w:sz w:val="21"/>
          <w:szCs w:val="21"/>
          <w:u w:val="single" w:color="auto"/>
        </w:rPr>
        <w:t xml:space="preserve"> </w:t>
      </w:r>
    </w:p>
    <w:p w14:paraId="6E69046A">
      <w:pPr>
        <w:pStyle w:val="5"/>
        <w:spacing w:before="141" w:line="228" w:lineRule="auto"/>
        <w:ind w:left="430"/>
        <w:rPr>
          <w:rFonts w:hint="eastAsia" w:ascii="宋体" w:hAnsi="宋体" w:eastAsia="宋体" w:cs="宋体"/>
          <w:color w:val="auto"/>
          <w:sz w:val="21"/>
          <w:szCs w:val="21"/>
        </w:rPr>
      </w:pPr>
      <w:r>
        <w:rPr>
          <w:rFonts w:hint="eastAsia" w:ascii="宋体" w:hAnsi="宋体" w:eastAsia="宋体" w:cs="宋体"/>
          <w:color w:val="auto"/>
          <w:spacing w:val="7"/>
          <w:sz w:val="21"/>
          <w:szCs w:val="21"/>
        </w:rPr>
        <w:t>项目编号：</w:t>
      </w:r>
      <w:r>
        <w:rPr>
          <w:rFonts w:hint="eastAsia" w:ascii="宋体" w:hAnsi="宋体" w:eastAsia="宋体" w:cs="宋体"/>
          <w:color w:val="auto"/>
          <w:sz w:val="21"/>
          <w:szCs w:val="21"/>
          <w:u w:val="single" w:color="auto"/>
        </w:rPr>
        <w:t xml:space="preserve">                   </w:t>
      </w:r>
      <w:r>
        <w:rPr>
          <w:rFonts w:hint="eastAsia" w:cs="宋体"/>
          <w:color w:val="auto"/>
          <w:sz w:val="21"/>
          <w:szCs w:val="21"/>
          <w:u w:val="single" w:color="auto"/>
          <w:lang w:val="en-US" w:eastAsia="zh-CN"/>
        </w:rPr>
        <w:t xml:space="preserve">          </w:t>
      </w:r>
      <w:r>
        <w:rPr>
          <w:rFonts w:hint="eastAsia" w:ascii="宋体" w:hAnsi="宋体" w:eastAsia="宋体" w:cs="宋体"/>
          <w:color w:val="auto"/>
          <w:sz w:val="21"/>
          <w:szCs w:val="21"/>
          <w:u w:val="single" w:color="auto"/>
        </w:rPr>
        <w:t xml:space="preserve">    </w:t>
      </w:r>
    </w:p>
    <w:p w14:paraId="5027B039">
      <w:pPr>
        <w:spacing w:line="55" w:lineRule="exact"/>
        <w:rPr>
          <w:rFonts w:hint="eastAsia" w:ascii="宋体" w:hAnsi="宋体" w:eastAsia="宋体" w:cs="宋体"/>
          <w:color w:val="auto"/>
          <w:sz w:val="21"/>
          <w:szCs w:val="21"/>
        </w:rPr>
      </w:pPr>
    </w:p>
    <w:tbl>
      <w:tblPr>
        <w:tblStyle w:val="17"/>
        <w:tblW w:w="9433" w:type="dxa"/>
        <w:tblInd w:w="10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929"/>
        <w:gridCol w:w="3861"/>
        <w:gridCol w:w="1214"/>
        <w:gridCol w:w="1214"/>
        <w:gridCol w:w="1215"/>
      </w:tblGrid>
      <w:tr w14:paraId="517B67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7" w:hRule="atLeast"/>
        </w:trPr>
        <w:tc>
          <w:tcPr>
            <w:tcW w:w="1929" w:type="dxa"/>
            <w:vMerge w:val="restart"/>
            <w:tcBorders>
              <w:bottom w:val="nil"/>
            </w:tcBorders>
            <w:vAlign w:val="top"/>
          </w:tcPr>
          <w:p w14:paraId="3DB4476D">
            <w:pPr>
              <w:spacing w:line="310" w:lineRule="auto"/>
              <w:rPr>
                <w:rFonts w:hint="eastAsia" w:ascii="宋体" w:hAnsi="宋体" w:eastAsia="宋体" w:cs="宋体"/>
                <w:color w:val="auto"/>
                <w:sz w:val="21"/>
                <w:szCs w:val="21"/>
              </w:rPr>
            </w:pPr>
          </w:p>
          <w:p w14:paraId="0306E17E">
            <w:pPr>
              <w:spacing w:line="310" w:lineRule="auto"/>
              <w:rPr>
                <w:rFonts w:hint="eastAsia" w:ascii="宋体" w:hAnsi="宋体" w:eastAsia="宋体" w:cs="宋体"/>
                <w:color w:val="auto"/>
                <w:sz w:val="21"/>
                <w:szCs w:val="21"/>
              </w:rPr>
            </w:pPr>
          </w:p>
          <w:p w14:paraId="72AAFD2D">
            <w:pPr>
              <w:spacing w:line="310" w:lineRule="auto"/>
              <w:rPr>
                <w:rFonts w:hint="eastAsia" w:ascii="宋体" w:hAnsi="宋体" w:eastAsia="宋体" w:cs="宋体"/>
                <w:color w:val="auto"/>
                <w:sz w:val="21"/>
                <w:szCs w:val="21"/>
              </w:rPr>
            </w:pPr>
          </w:p>
          <w:p w14:paraId="46A14F0E">
            <w:pPr>
              <w:pStyle w:val="18"/>
              <w:spacing w:before="65" w:line="226" w:lineRule="auto"/>
              <w:ind w:left="344"/>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t>投标报价</w:t>
            </w:r>
          </w:p>
          <w:p w14:paraId="76468C25">
            <w:pPr>
              <w:pStyle w:val="18"/>
              <w:spacing w:before="65" w:line="226" w:lineRule="auto"/>
              <w:ind w:left="344"/>
              <w:rPr>
                <w:rFonts w:hint="eastAsia" w:ascii="宋体" w:hAnsi="宋体" w:eastAsia="宋体" w:cs="宋体"/>
                <w:color w:val="auto"/>
                <w:sz w:val="21"/>
                <w:szCs w:val="21"/>
              </w:rPr>
            </w:pPr>
            <w:r>
              <w:rPr>
                <w:rFonts w:hint="eastAsia" w:ascii="宋体" w:hAnsi="宋体" w:eastAsia="宋体" w:cs="宋体"/>
                <w:color w:val="auto"/>
                <w:spacing w:val="6"/>
                <w:sz w:val="21"/>
                <w:szCs w:val="21"/>
              </w:rPr>
              <w:t>（元）</w:t>
            </w:r>
          </w:p>
        </w:tc>
        <w:tc>
          <w:tcPr>
            <w:tcW w:w="3861" w:type="dxa"/>
            <w:vAlign w:val="top"/>
          </w:tcPr>
          <w:p w14:paraId="08EA94DA">
            <w:pPr>
              <w:pStyle w:val="18"/>
              <w:spacing w:before="153" w:line="228" w:lineRule="auto"/>
              <w:ind w:left="1750"/>
              <w:rPr>
                <w:rFonts w:hint="eastAsia" w:ascii="宋体" w:hAnsi="宋体" w:eastAsia="宋体" w:cs="宋体"/>
                <w:color w:val="auto"/>
                <w:sz w:val="21"/>
                <w:szCs w:val="21"/>
              </w:rPr>
            </w:pPr>
            <w:r>
              <w:rPr>
                <w:rFonts w:hint="eastAsia" w:ascii="宋体" w:hAnsi="宋体" w:eastAsia="宋体" w:cs="宋体"/>
                <w:color w:val="auto"/>
                <w:spacing w:val="-8"/>
                <w:sz w:val="21"/>
                <w:szCs w:val="21"/>
              </w:rPr>
              <w:t>内容</w:t>
            </w:r>
          </w:p>
        </w:tc>
        <w:tc>
          <w:tcPr>
            <w:tcW w:w="1214" w:type="dxa"/>
            <w:vAlign w:val="top"/>
          </w:tcPr>
          <w:p w14:paraId="4AEEAC00">
            <w:pPr>
              <w:pStyle w:val="18"/>
              <w:spacing w:before="153" w:line="227" w:lineRule="auto"/>
              <w:jc w:val="center"/>
              <w:rPr>
                <w:rFonts w:hint="eastAsia" w:ascii="宋体" w:hAnsi="宋体" w:eastAsia="宋体" w:cs="宋体"/>
                <w:color w:val="auto"/>
                <w:sz w:val="21"/>
                <w:szCs w:val="21"/>
              </w:rPr>
            </w:pPr>
            <w:r>
              <w:rPr>
                <w:rFonts w:hint="eastAsia" w:ascii="宋体" w:hAnsi="宋体" w:eastAsia="宋体" w:cs="宋体"/>
                <w:color w:val="auto"/>
                <w:spacing w:val="5"/>
                <w:sz w:val="21"/>
                <w:szCs w:val="21"/>
              </w:rPr>
              <w:t>交货期</w:t>
            </w:r>
          </w:p>
        </w:tc>
        <w:tc>
          <w:tcPr>
            <w:tcW w:w="1214" w:type="dxa"/>
            <w:vAlign w:val="top"/>
          </w:tcPr>
          <w:p w14:paraId="5C1DAB94">
            <w:pPr>
              <w:pStyle w:val="18"/>
              <w:spacing w:before="154" w:line="228"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交货地点</w:t>
            </w:r>
          </w:p>
        </w:tc>
        <w:tc>
          <w:tcPr>
            <w:tcW w:w="1215" w:type="dxa"/>
            <w:vAlign w:val="top"/>
          </w:tcPr>
          <w:p w14:paraId="77F0AC55">
            <w:pPr>
              <w:pStyle w:val="18"/>
              <w:spacing w:before="154" w:line="228" w:lineRule="auto"/>
              <w:jc w:val="center"/>
              <w:rPr>
                <w:rFonts w:hint="eastAsia" w:ascii="宋体" w:hAnsi="宋体" w:eastAsia="宋体" w:cs="宋体"/>
                <w:color w:val="auto"/>
                <w:sz w:val="21"/>
                <w:szCs w:val="21"/>
                <w:lang w:val="en-US" w:eastAsia="zh-CN"/>
              </w:rPr>
            </w:pPr>
            <w:r>
              <w:rPr>
                <w:rFonts w:hint="eastAsia" w:cs="宋体"/>
                <w:color w:val="auto"/>
                <w:sz w:val="21"/>
                <w:szCs w:val="21"/>
                <w:lang w:val="en-US" w:eastAsia="zh-CN"/>
              </w:rPr>
              <w:t>备注</w:t>
            </w:r>
          </w:p>
        </w:tc>
      </w:tr>
      <w:tr w14:paraId="0D8B83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91" w:hRule="atLeast"/>
        </w:trPr>
        <w:tc>
          <w:tcPr>
            <w:tcW w:w="1929" w:type="dxa"/>
            <w:vMerge w:val="continue"/>
            <w:tcBorders>
              <w:top w:val="nil"/>
            </w:tcBorders>
            <w:vAlign w:val="top"/>
          </w:tcPr>
          <w:p w14:paraId="79668247">
            <w:pPr>
              <w:rPr>
                <w:rFonts w:hint="eastAsia" w:ascii="宋体" w:hAnsi="宋体" w:eastAsia="宋体" w:cs="宋体"/>
                <w:color w:val="auto"/>
                <w:sz w:val="21"/>
                <w:szCs w:val="21"/>
              </w:rPr>
            </w:pPr>
          </w:p>
        </w:tc>
        <w:tc>
          <w:tcPr>
            <w:tcW w:w="3861" w:type="dxa"/>
            <w:vAlign w:val="top"/>
          </w:tcPr>
          <w:p w14:paraId="1BA16541">
            <w:pPr>
              <w:pStyle w:val="18"/>
              <w:spacing w:before="248" w:line="230" w:lineRule="auto"/>
              <w:ind w:left="67"/>
              <w:rPr>
                <w:rFonts w:hint="eastAsia" w:ascii="宋体" w:hAnsi="宋体" w:eastAsia="宋体" w:cs="宋体"/>
                <w:color w:val="auto"/>
                <w:sz w:val="21"/>
                <w:szCs w:val="21"/>
              </w:rPr>
            </w:pPr>
            <w:r>
              <w:rPr>
                <w:rFonts w:hint="eastAsia" w:ascii="宋体" w:hAnsi="宋体" w:eastAsia="宋体" w:cs="宋体"/>
                <w:color w:val="auto"/>
                <w:spacing w:val="1"/>
                <w:sz w:val="21"/>
                <w:szCs w:val="21"/>
              </w:rPr>
              <w:t>小写：</w:t>
            </w:r>
          </w:p>
          <w:p w14:paraId="3E744D9A">
            <w:pPr>
              <w:pStyle w:val="18"/>
              <w:spacing w:before="241" w:line="228" w:lineRule="auto"/>
              <w:ind w:left="64"/>
              <w:rPr>
                <w:rFonts w:hint="eastAsia" w:ascii="宋体" w:hAnsi="宋体" w:eastAsia="宋体" w:cs="宋体"/>
                <w:color w:val="auto"/>
                <w:sz w:val="21"/>
                <w:szCs w:val="21"/>
              </w:rPr>
            </w:pPr>
            <w:r>
              <w:rPr>
                <w:rFonts w:hint="eastAsia" w:ascii="宋体" w:hAnsi="宋体" w:eastAsia="宋体" w:cs="宋体"/>
                <w:color w:val="auto"/>
                <w:spacing w:val="2"/>
                <w:sz w:val="21"/>
                <w:szCs w:val="21"/>
              </w:rPr>
              <w:t>大写：</w:t>
            </w:r>
          </w:p>
          <w:p w14:paraId="79F6875A">
            <w:pPr>
              <w:pStyle w:val="18"/>
              <w:spacing w:before="242" w:line="228" w:lineRule="auto"/>
              <w:ind w:left="1534"/>
              <w:rPr>
                <w:rFonts w:hint="eastAsia" w:ascii="宋体" w:hAnsi="宋体" w:eastAsia="宋体" w:cs="宋体"/>
                <w:color w:val="auto"/>
                <w:sz w:val="21"/>
                <w:szCs w:val="21"/>
              </w:rPr>
            </w:pPr>
            <w:r>
              <w:rPr>
                <w:rFonts w:hint="eastAsia" w:ascii="宋体" w:hAnsi="宋体" w:eastAsia="宋体" w:cs="宋体"/>
                <w:color w:val="auto"/>
                <w:spacing w:val="7"/>
                <w:sz w:val="21"/>
                <w:szCs w:val="21"/>
              </w:rPr>
              <w:t>单位：元</w:t>
            </w:r>
          </w:p>
        </w:tc>
        <w:tc>
          <w:tcPr>
            <w:tcW w:w="1214" w:type="dxa"/>
            <w:vAlign w:val="top"/>
          </w:tcPr>
          <w:p w14:paraId="628F0B27">
            <w:pPr>
              <w:rPr>
                <w:rFonts w:hint="eastAsia" w:ascii="宋体" w:hAnsi="宋体" w:eastAsia="宋体" w:cs="宋体"/>
                <w:color w:val="auto"/>
                <w:sz w:val="21"/>
                <w:szCs w:val="21"/>
              </w:rPr>
            </w:pPr>
          </w:p>
        </w:tc>
        <w:tc>
          <w:tcPr>
            <w:tcW w:w="1214" w:type="dxa"/>
            <w:vAlign w:val="top"/>
          </w:tcPr>
          <w:p w14:paraId="5EC9DF2D">
            <w:pPr>
              <w:rPr>
                <w:rFonts w:hint="eastAsia" w:ascii="宋体" w:hAnsi="宋体" w:eastAsia="宋体" w:cs="宋体"/>
                <w:color w:val="auto"/>
                <w:sz w:val="21"/>
                <w:szCs w:val="21"/>
              </w:rPr>
            </w:pPr>
          </w:p>
        </w:tc>
        <w:tc>
          <w:tcPr>
            <w:tcW w:w="1215" w:type="dxa"/>
            <w:vAlign w:val="top"/>
          </w:tcPr>
          <w:p w14:paraId="0084590E">
            <w:pPr>
              <w:rPr>
                <w:rFonts w:hint="eastAsia" w:ascii="宋体" w:hAnsi="宋体" w:eastAsia="宋体" w:cs="宋体"/>
                <w:color w:val="auto"/>
                <w:sz w:val="21"/>
                <w:szCs w:val="21"/>
              </w:rPr>
            </w:pPr>
          </w:p>
        </w:tc>
      </w:tr>
    </w:tbl>
    <w:p w14:paraId="591EB2C6">
      <w:pPr>
        <w:spacing w:line="352" w:lineRule="auto"/>
        <w:rPr>
          <w:rFonts w:hint="eastAsia" w:ascii="宋体" w:hAnsi="宋体" w:eastAsia="宋体" w:cs="宋体"/>
          <w:color w:val="auto"/>
          <w:sz w:val="21"/>
          <w:szCs w:val="21"/>
        </w:rPr>
      </w:pPr>
    </w:p>
    <w:p w14:paraId="0884BDF7">
      <w:pPr>
        <w:spacing w:line="353" w:lineRule="auto"/>
        <w:rPr>
          <w:rFonts w:hint="eastAsia" w:ascii="宋体" w:hAnsi="宋体" w:eastAsia="宋体" w:cs="宋体"/>
          <w:color w:val="auto"/>
          <w:sz w:val="21"/>
          <w:szCs w:val="21"/>
        </w:rPr>
      </w:pPr>
    </w:p>
    <w:p w14:paraId="032E98B1">
      <w:pPr>
        <w:pStyle w:val="5"/>
        <w:spacing w:before="65" w:line="227" w:lineRule="auto"/>
        <w:ind w:left="4675"/>
        <w:rPr>
          <w:rFonts w:hint="eastAsia" w:ascii="宋体" w:hAnsi="宋体" w:eastAsia="宋体" w:cs="宋体"/>
          <w:color w:val="auto"/>
          <w:sz w:val="21"/>
          <w:szCs w:val="21"/>
        </w:rPr>
      </w:pPr>
      <w:r>
        <w:rPr>
          <w:rFonts w:hint="eastAsia" w:ascii="宋体" w:hAnsi="宋体" w:eastAsia="宋体" w:cs="宋体"/>
          <w:color w:val="auto"/>
          <w:spacing w:val="-2"/>
          <w:sz w:val="21"/>
          <w:szCs w:val="21"/>
          <w:u w:val="single" w:color="auto"/>
        </w:rPr>
        <w:t>投标人名称</w:t>
      </w:r>
      <w:r>
        <w:rPr>
          <w:rFonts w:hint="eastAsia" w:ascii="宋体" w:hAnsi="宋体" w:eastAsia="宋体" w:cs="宋体"/>
          <w:color w:val="auto"/>
          <w:spacing w:val="-2"/>
          <w:sz w:val="21"/>
          <w:szCs w:val="21"/>
        </w:rPr>
        <w:t>（加盖公章）</w:t>
      </w:r>
    </w:p>
    <w:p w14:paraId="353398F8">
      <w:pPr>
        <w:pStyle w:val="5"/>
        <w:spacing w:before="253" w:line="227" w:lineRule="auto"/>
        <w:ind w:left="4627"/>
        <w:rPr>
          <w:rFonts w:hint="eastAsia" w:ascii="宋体" w:hAnsi="宋体" w:eastAsia="宋体" w:cs="宋体"/>
          <w:color w:val="auto"/>
          <w:sz w:val="21"/>
          <w:szCs w:val="21"/>
        </w:rPr>
      </w:pPr>
      <w:r>
        <w:rPr>
          <w:rFonts w:hint="eastAsia" w:ascii="宋体" w:hAnsi="宋体" w:eastAsia="宋体" w:cs="宋体"/>
          <w:color w:val="auto"/>
          <w:spacing w:val="11"/>
          <w:sz w:val="21"/>
          <w:szCs w:val="21"/>
        </w:rPr>
        <w:t>法定代表人</w:t>
      </w:r>
      <w:r>
        <w:rPr>
          <w:rFonts w:hint="eastAsia" w:ascii="宋体" w:hAnsi="宋体" w:eastAsia="宋体" w:cs="宋体"/>
          <w:color w:val="auto"/>
          <w:spacing w:val="-5"/>
          <w:sz w:val="21"/>
          <w:szCs w:val="21"/>
        </w:rPr>
        <w:t>：（</w:t>
      </w:r>
      <w:r>
        <w:rPr>
          <w:rFonts w:hint="eastAsia" w:ascii="宋体" w:hAnsi="宋体" w:eastAsia="宋体" w:cs="宋体"/>
          <w:color w:val="auto"/>
          <w:spacing w:val="11"/>
          <w:sz w:val="21"/>
          <w:szCs w:val="21"/>
        </w:rPr>
        <w:t>签章）</w:t>
      </w:r>
    </w:p>
    <w:p w14:paraId="788D59EA">
      <w:pPr>
        <w:pStyle w:val="5"/>
        <w:spacing w:before="252" w:line="228" w:lineRule="auto"/>
        <w:ind w:left="4627"/>
        <w:rPr>
          <w:rFonts w:hint="eastAsia" w:ascii="宋体" w:hAnsi="宋体" w:eastAsia="宋体" w:cs="宋体"/>
          <w:color w:val="auto"/>
          <w:sz w:val="21"/>
          <w:szCs w:val="21"/>
        </w:rPr>
      </w:pPr>
      <w:r>
        <w:rPr>
          <w:rFonts w:hint="eastAsia" w:ascii="宋体" w:hAnsi="宋体" w:eastAsia="宋体" w:cs="宋体"/>
          <w:color w:val="auto"/>
          <w:spacing w:val="-2"/>
          <w:sz w:val="21"/>
          <w:szCs w:val="21"/>
        </w:rPr>
        <w:t>年</w:t>
      </w:r>
      <w:r>
        <w:rPr>
          <w:rFonts w:hint="eastAsia" w:ascii="宋体" w:hAnsi="宋体" w:eastAsia="宋体" w:cs="宋体"/>
          <w:color w:val="auto"/>
          <w:spacing w:val="12"/>
          <w:sz w:val="21"/>
          <w:szCs w:val="21"/>
        </w:rPr>
        <w:t xml:space="preserve">  </w:t>
      </w:r>
      <w:r>
        <w:rPr>
          <w:rFonts w:hint="eastAsia" w:ascii="宋体" w:hAnsi="宋体" w:eastAsia="宋体" w:cs="宋体"/>
          <w:color w:val="auto"/>
          <w:spacing w:val="-2"/>
          <w:sz w:val="21"/>
          <w:szCs w:val="21"/>
        </w:rPr>
        <w:t>月</w:t>
      </w:r>
      <w:r>
        <w:rPr>
          <w:rFonts w:hint="eastAsia" w:ascii="宋体" w:hAnsi="宋体" w:eastAsia="宋体" w:cs="宋体"/>
          <w:color w:val="auto"/>
          <w:spacing w:val="28"/>
          <w:sz w:val="21"/>
          <w:szCs w:val="21"/>
        </w:rPr>
        <w:t xml:space="preserve">  </w:t>
      </w:r>
      <w:r>
        <w:rPr>
          <w:rFonts w:hint="eastAsia" w:ascii="宋体" w:hAnsi="宋体" w:eastAsia="宋体" w:cs="宋体"/>
          <w:color w:val="auto"/>
          <w:spacing w:val="-2"/>
          <w:sz w:val="21"/>
          <w:szCs w:val="21"/>
        </w:rPr>
        <w:t>日</w:t>
      </w:r>
    </w:p>
    <w:p w14:paraId="5D3BBDCD">
      <w:pPr>
        <w:spacing w:line="247" w:lineRule="auto"/>
        <w:rPr>
          <w:rFonts w:hint="eastAsia" w:ascii="宋体" w:hAnsi="宋体" w:eastAsia="宋体" w:cs="宋体"/>
          <w:color w:val="auto"/>
          <w:sz w:val="21"/>
          <w:szCs w:val="21"/>
        </w:rPr>
      </w:pPr>
    </w:p>
    <w:p w14:paraId="52218998">
      <w:pPr>
        <w:spacing w:line="247" w:lineRule="auto"/>
        <w:rPr>
          <w:rFonts w:hint="eastAsia" w:ascii="宋体" w:hAnsi="宋体" w:eastAsia="宋体" w:cs="宋体"/>
          <w:color w:val="auto"/>
          <w:sz w:val="21"/>
          <w:szCs w:val="21"/>
        </w:rPr>
      </w:pPr>
    </w:p>
    <w:p w14:paraId="1473D261">
      <w:pPr>
        <w:spacing w:line="247" w:lineRule="auto"/>
        <w:rPr>
          <w:rFonts w:hint="eastAsia" w:ascii="宋体" w:hAnsi="宋体" w:eastAsia="宋体" w:cs="宋体"/>
          <w:color w:val="auto"/>
          <w:sz w:val="21"/>
          <w:szCs w:val="21"/>
        </w:rPr>
      </w:pPr>
    </w:p>
    <w:p w14:paraId="57B25D09">
      <w:pPr>
        <w:spacing w:line="247" w:lineRule="auto"/>
        <w:rPr>
          <w:rFonts w:hint="eastAsia" w:ascii="宋体" w:hAnsi="宋体" w:eastAsia="宋体" w:cs="宋体"/>
          <w:color w:val="auto"/>
          <w:sz w:val="21"/>
          <w:szCs w:val="21"/>
        </w:rPr>
      </w:pPr>
    </w:p>
    <w:p w14:paraId="1296FF7C">
      <w:pPr>
        <w:spacing w:line="247" w:lineRule="auto"/>
        <w:rPr>
          <w:rFonts w:hint="eastAsia" w:ascii="宋体" w:hAnsi="宋体" w:eastAsia="宋体" w:cs="宋体"/>
          <w:color w:val="auto"/>
          <w:sz w:val="21"/>
          <w:szCs w:val="21"/>
        </w:rPr>
      </w:pPr>
    </w:p>
    <w:p w14:paraId="0C928D5F">
      <w:pPr>
        <w:spacing w:line="247" w:lineRule="auto"/>
        <w:rPr>
          <w:rFonts w:hint="eastAsia" w:ascii="宋体" w:hAnsi="宋体" w:eastAsia="宋体" w:cs="宋体"/>
          <w:color w:val="auto"/>
          <w:sz w:val="21"/>
          <w:szCs w:val="21"/>
        </w:rPr>
      </w:pPr>
    </w:p>
    <w:p w14:paraId="299FDE3F">
      <w:pPr>
        <w:spacing w:line="247" w:lineRule="auto"/>
        <w:rPr>
          <w:rFonts w:hint="eastAsia" w:ascii="宋体" w:hAnsi="宋体" w:eastAsia="宋体" w:cs="宋体"/>
          <w:color w:val="auto"/>
          <w:sz w:val="21"/>
          <w:szCs w:val="21"/>
        </w:rPr>
      </w:pPr>
    </w:p>
    <w:p w14:paraId="6CDD1C8B">
      <w:pPr>
        <w:spacing w:line="248" w:lineRule="auto"/>
        <w:rPr>
          <w:rFonts w:hint="eastAsia" w:ascii="宋体" w:hAnsi="宋体" w:eastAsia="宋体" w:cs="宋体"/>
          <w:color w:val="auto"/>
          <w:sz w:val="21"/>
          <w:szCs w:val="21"/>
        </w:rPr>
      </w:pPr>
    </w:p>
    <w:p w14:paraId="7D70E031">
      <w:pPr>
        <w:spacing w:line="248" w:lineRule="auto"/>
        <w:rPr>
          <w:rFonts w:hint="eastAsia" w:ascii="宋体" w:hAnsi="宋体" w:eastAsia="宋体" w:cs="宋体"/>
          <w:color w:val="auto"/>
          <w:sz w:val="21"/>
          <w:szCs w:val="21"/>
        </w:rPr>
      </w:pPr>
    </w:p>
    <w:p w14:paraId="7CBD1FBE">
      <w:pPr>
        <w:spacing w:line="248" w:lineRule="auto"/>
        <w:rPr>
          <w:rFonts w:hint="eastAsia" w:ascii="宋体" w:hAnsi="宋体" w:eastAsia="宋体" w:cs="宋体"/>
          <w:color w:val="auto"/>
          <w:sz w:val="21"/>
          <w:szCs w:val="21"/>
        </w:rPr>
      </w:pPr>
    </w:p>
    <w:p w14:paraId="55DEF863">
      <w:pPr>
        <w:spacing w:line="248" w:lineRule="auto"/>
        <w:rPr>
          <w:rFonts w:hint="eastAsia" w:ascii="宋体" w:hAnsi="宋体" w:eastAsia="宋体" w:cs="宋体"/>
          <w:color w:val="auto"/>
          <w:sz w:val="21"/>
          <w:szCs w:val="21"/>
        </w:rPr>
      </w:pPr>
    </w:p>
    <w:p w14:paraId="12E2EC62">
      <w:pPr>
        <w:spacing w:line="248" w:lineRule="auto"/>
        <w:rPr>
          <w:rFonts w:hint="eastAsia" w:ascii="宋体" w:hAnsi="宋体" w:eastAsia="宋体" w:cs="宋体"/>
          <w:color w:val="auto"/>
          <w:sz w:val="21"/>
          <w:szCs w:val="21"/>
        </w:rPr>
      </w:pPr>
    </w:p>
    <w:p w14:paraId="42466520">
      <w:pPr>
        <w:spacing w:line="248" w:lineRule="auto"/>
        <w:rPr>
          <w:rFonts w:hint="eastAsia" w:ascii="宋体" w:hAnsi="宋体" w:eastAsia="宋体" w:cs="宋体"/>
          <w:color w:val="auto"/>
          <w:sz w:val="21"/>
          <w:szCs w:val="21"/>
        </w:rPr>
      </w:pPr>
    </w:p>
    <w:p w14:paraId="7A9D24E1">
      <w:pPr>
        <w:pStyle w:val="5"/>
        <w:spacing w:before="66" w:line="301" w:lineRule="auto"/>
        <w:ind w:left="6" w:right="3"/>
        <w:jc w:val="both"/>
        <w:rPr>
          <w:rFonts w:hint="eastAsia" w:ascii="宋体" w:hAnsi="宋体" w:eastAsia="宋体" w:cs="宋体"/>
          <w:color w:val="auto"/>
          <w:sz w:val="21"/>
          <w:szCs w:val="21"/>
        </w:rPr>
      </w:pPr>
      <w:r>
        <w:rPr>
          <w:rFonts w:hint="eastAsia" w:ascii="宋体" w:hAnsi="宋体" w:eastAsia="宋体" w:cs="宋体"/>
          <w:b/>
          <w:bCs/>
          <w:color w:val="auto"/>
          <w:spacing w:val="8"/>
          <w:sz w:val="21"/>
          <w:szCs w:val="21"/>
        </w:rPr>
        <w:t>注：</w:t>
      </w:r>
      <w:r>
        <w:rPr>
          <w:rFonts w:hint="eastAsia" w:ascii="宋体" w:hAnsi="宋体" w:eastAsia="宋体" w:cs="宋体"/>
          <w:color w:val="auto"/>
          <w:spacing w:val="8"/>
          <w:sz w:val="21"/>
          <w:szCs w:val="21"/>
        </w:rPr>
        <w:t>1.“投标报价”为投标总价。投标报价必须包括：完成采购内容所需的直接费、间接费、利润、税金</w:t>
      </w:r>
      <w:r>
        <w:rPr>
          <w:rFonts w:hint="eastAsia" w:ascii="宋体" w:hAnsi="宋体" w:eastAsia="宋体" w:cs="宋体"/>
          <w:color w:val="auto"/>
          <w:spacing w:val="9"/>
          <w:sz w:val="21"/>
          <w:szCs w:val="21"/>
        </w:rPr>
        <w:t>及其它相关的一切费用，以及合同实施过程中的应预见及不可预见费用等完成合同规定责任和义务、达到</w:t>
      </w:r>
      <w:r>
        <w:rPr>
          <w:rFonts w:hint="eastAsia" w:ascii="宋体" w:hAnsi="宋体" w:eastAsia="宋体" w:cs="宋体"/>
          <w:color w:val="auto"/>
          <w:spacing w:val="8"/>
          <w:sz w:val="21"/>
          <w:szCs w:val="21"/>
        </w:rPr>
        <w:t>合同目的的一切费用。</w:t>
      </w:r>
    </w:p>
    <w:p w14:paraId="626E8E0D">
      <w:pPr>
        <w:pStyle w:val="5"/>
        <w:spacing w:before="1" w:line="227" w:lineRule="auto"/>
        <w:ind w:left="429"/>
        <w:rPr>
          <w:rFonts w:hint="eastAsia" w:ascii="宋体" w:hAnsi="宋体" w:eastAsia="宋体" w:cs="宋体"/>
          <w:color w:val="auto"/>
          <w:sz w:val="21"/>
          <w:szCs w:val="21"/>
        </w:rPr>
      </w:pPr>
      <w:r>
        <w:rPr>
          <w:rFonts w:hint="eastAsia" w:ascii="宋体" w:hAnsi="宋体" w:eastAsia="宋体" w:cs="宋体"/>
          <w:color w:val="auto"/>
          <w:spacing w:val="7"/>
          <w:sz w:val="21"/>
          <w:szCs w:val="21"/>
        </w:rPr>
        <w:t>2.以上费用均为含税。</w:t>
      </w:r>
    </w:p>
    <w:p w14:paraId="57F88DFF">
      <w:pPr>
        <w:spacing w:line="227" w:lineRule="auto"/>
        <w:rPr>
          <w:rFonts w:hint="eastAsia" w:ascii="宋体" w:hAnsi="宋体" w:eastAsia="宋体" w:cs="宋体"/>
          <w:color w:val="auto"/>
          <w:sz w:val="21"/>
          <w:szCs w:val="21"/>
        </w:rPr>
        <w:sectPr>
          <w:footerReference r:id="rId26" w:type="default"/>
          <w:pgSz w:w="11906" w:h="16839"/>
          <w:pgMar w:top="1181" w:right="1134" w:bottom="894" w:left="1134" w:header="849" w:footer="676" w:gutter="0"/>
          <w:pgNumType w:fmt="decimal"/>
          <w:cols w:space="720" w:num="1"/>
        </w:sectPr>
      </w:pPr>
    </w:p>
    <w:p w14:paraId="13C8750F">
      <w:pPr>
        <w:pStyle w:val="5"/>
        <w:spacing w:before="65" w:line="226" w:lineRule="auto"/>
        <w:ind w:left="123"/>
        <w:rPr>
          <w:rFonts w:hint="eastAsia" w:ascii="宋体" w:hAnsi="宋体" w:eastAsia="宋体" w:cs="宋体"/>
          <w:color w:val="auto"/>
          <w:sz w:val="24"/>
          <w:szCs w:val="24"/>
        </w:rPr>
      </w:pPr>
      <w:r>
        <w:rPr>
          <w:rFonts w:hint="eastAsia" w:ascii="宋体" w:hAnsi="宋体" w:eastAsia="宋体" w:cs="宋体"/>
          <w:b/>
          <w:bCs/>
          <w:color w:val="auto"/>
          <w:spacing w:val="6"/>
          <w:sz w:val="24"/>
          <w:szCs w:val="24"/>
        </w:rPr>
        <w:t>二、分项报价（样表）</w:t>
      </w:r>
    </w:p>
    <w:p w14:paraId="57B43C8C">
      <w:pPr>
        <w:spacing w:line="185" w:lineRule="exact"/>
        <w:rPr>
          <w:rFonts w:hint="eastAsia" w:ascii="宋体" w:hAnsi="宋体" w:eastAsia="宋体" w:cs="宋体"/>
          <w:color w:val="auto"/>
          <w:sz w:val="21"/>
          <w:szCs w:val="21"/>
        </w:rPr>
      </w:pPr>
    </w:p>
    <w:tbl>
      <w:tblPr>
        <w:tblStyle w:val="17"/>
        <w:tblW w:w="1039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15"/>
        <w:gridCol w:w="1284"/>
        <w:gridCol w:w="1077"/>
        <w:gridCol w:w="1324"/>
        <w:gridCol w:w="1603"/>
        <w:gridCol w:w="1476"/>
        <w:gridCol w:w="753"/>
        <w:gridCol w:w="754"/>
        <w:gridCol w:w="754"/>
        <w:gridCol w:w="757"/>
      </w:tblGrid>
      <w:tr w14:paraId="309A02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615" w:type="dxa"/>
            <w:vAlign w:val="top"/>
          </w:tcPr>
          <w:p w14:paraId="0E9CE83D">
            <w:pPr>
              <w:pStyle w:val="18"/>
              <w:spacing w:before="128" w:line="229" w:lineRule="auto"/>
              <w:ind w:left="133"/>
              <w:rPr>
                <w:rFonts w:hint="eastAsia" w:ascii="宋体" w:hAnsi="宋体" w:eastAsia="宋体" w:cs="宋体"/>
                <w:color w:val="auto"/>
                <w:sz w:val="21"/>
                <w:szCs w:val="21"/>
              </w:rPr>
            </w:pPr>
            <w:r>
              <w:rPr>
                <w:rFonts w:hint="eastAsia" w:ascii="宋体" w:hAnsi="宋体" w:eastAsia="宋体" w:cs="宋体"/>
                <w:b/>
                <w:bCs/>
                <w:color w:val="auto"/>
                <w:spacing w:val="4"/>
                <w:sz w:val="21"/>
                <w:szCs w:val="21"/>
              </w:rPr>
              <w:t>序号</w:t>
            </w:r>
          </w:p>
        </w:tc>
        <w:tc>
          <w:tcPr>
            <w:tcW w:w="1284" w:type="dxa"/>
            <w:vAlign w:val="top"/>
          </w:tcPr>
          <w:p w14:paraId="2ABF8D08">
            <w:pPr>
              <w:pStyle w:val="18"/>
              <w:spacing w:before="128" w:line="228" w:lineRule="auto"/>
              <w:ind w:firstLine="201" w:firstLineChars="100"/>
              <w:jc w:val="center"/>
              <w:rPr>
                <w:rFonts w:hint="eastAsia" w:ascii="宋体" w:hAnsi="宋体" w:eastAsia="宋体" w:cs="宋体"/>
                <w:color w:val="auto"/>
                <w:sz w:val="21"/>
                <w:szCs w:val="21"/>
              </w:rPr>
            </w:pPr>
            <w:r>
              <w:rPr>
                <w:rFonts w:hint="eastAsia" w:ascii="宋体" w:hAnsi="宋体" w:eastAsia="宋体" w:cs="宋体"/>
                <w:b/>
                <w:bCs/>
                <w:color w:val="auto"/>
                <w:spacing w:val="-5"/>
                <w:sz w:val="21"/>
                <w:szCs w:val="21"/>
                <w:lang w:val="en-US" w:eastAsia="zh-CN"/>
              </w:rPr>
              <w:t>货物名称</w:t>
            </w:r>
          </w:p>
        </w:tc>
        <w:tc>
          <w:tcPr>
            <w:tcW w:w="1077" w:type="dxa"/>
            <w:vAlign w:val="top"/>
          </w:tcPr>
          <w:p w14:paraId="6FC0973E">
            <w:pPr>
              <w:pStyle w:val="18"/>
              <w:spacing w:before="128" w:line="228" w:lineRule="auto"/>
              <w:ind w:firstLine="402" w:firstLineChars="200"/>
              <w:jc w:val="both"/>
              <w:rPr>
                <w:rFonts w:hint="default" w:ascii="宋体" w:hAnsi="宋体" w:eastAsia="宋体" w:cs="宋体"/>
                <w:b/>
                <w:bCs/>
                <w:color w:val="auto"/>
                <w:spacing w:val="-5"/>
                <w:sz w:val="21"/>
                <w:szCs w:val="21"/>
                <w:lang w:val="en-US" w:eastAsia="zh-CN"/>
              </w:rPr>
            </w:pPr>
            <w:r>
              <w:rPr>
                <w:rFonts w:hint="eastAsia" w:ascii="宋体" w:hAnsi="宋体" w:eastAsia="宋体" w:cs="宋体"/>
                <w:b/>
                <w:bCs/>
                <w:color w:val="auto"/>
                <w:spacing w:val="-5"/>
                <w:sz w:val="21"/>
                <w:szCs w:val="21"/>
                <w:lang w:val="en-US" w:eastAsia="zh-CN"/>
              </w:rPr>
              <w:t>品牌</w:t>
            </w:r>
          </w:p>
        </w:tc>
        <w:tc>
          <w:tcPr>
            <w:tcW w:w="1324" w:type="dxa"/>
            <w:vAlign w:val="top"/>
          </w:tcPr>
          <w:p w14:paraId="26D7314B">
            <w:pPr>
              <w:pStyle w:val="18"/>
              <w:spacing w:before="128" w:line="228" w:lineRule="auto"/>
              <w:ind w:firstLine="402" w:firstLineChars="200"/>
              <w:jc w:val="both"/>
              <w:rPr>
                <w:rFonts w:hint="eastAsia" w:ascii="宋体" w:hAnsi="宋体" w:eastAsia="宋体" w:cs="宋体"/>
                <w:color w:val="auto"/>
                <w:sz w:val="21"/>
                <w:szCs w:val="21"/>
                <w:lang w:eastAsia="zh-CN"/>
              </w:rPr>
            </w:pPr>
            <w:r>
              <w:rPr>
                <w:rFonts w:hint="eastAsia" w:cs="宋体"/>
                <w:b/>
                <w:bCs/>
                <w:color w:val="auto"/>
                <w:spacing w:val="-5"/>
                <w:sz w:val="21"/>
                <w:szCs w:val="21"/>
                <w:lang w:val="en-US" w:eastAsia="zh-CN"/>
              </w:rPr>
              <w:t>规格</w:t>
            </w:r>
          </w:p>
        </w:tc>
        <w:tc>
          <w:tcPr>
            <w:tcW w:w="1603" w:type="dxa"/>
            <w:vAlign w:val="top"/>
          </w:tcPr>
          <w:p w14:paraId="4F8ADD62">
            <w:pPr>
              <w:pStyle w:val="18"/>
              <w:spacing w:before="128" w:line="228" w:lineRule="auto"/>
              <w:ind w:left="250"/>
              <w:jc w:val="both"/>
              <w:rPr>
                <w:rFonts w:hint="eastAsia" w:ascii="宋体" w:hAnsi="宋体" w:eastAsia="宋体" w:cs="宋体"/>
                <w:color w:val="auto"/>
                <w:sz w:val="21"/>
                <w:szCs w:val="21"/>
              </w:rPr>
            </w:pPr>
            <w:r>
              <w:rPr>
                <w:rFonts w:hint="eastAsia" w:ascii="宋体" w:hAnsi="宋体" w:eastAsia="宋体" w:cs="宋体"/>
                <w:b/>
                <w:bCs/>
                <w:color w:val="auto"/>
                <w:spacing w:val="6"/>
                <w:sz w:val="21"/>
                <w:szCs w:val="21"/>
              </w:rPr>
              <w:t>生产厂商</w:t>
            </w:r>
          </w:p>
        </w:tc>
        <w:tc>
          <w:tcPr>
            <w:tcW w:w="1476" w:type="dxa"/>
            <w:vAlign w:val="top"/>
          </w:tcPr>
          <w:p w14:paraId="5BACBDAB">
            <w:pPr>
              <w:pStyle w:val="18"/>
              <w:spacing w:before="128" w:line="228" w:lineRule="auto"/>
              <w:ind w:left="250"/>
              <w:jc w:val="both"/>
              <w:rPr>
                <w:rFonts w:hint="eastAsia" w:ascii="宋体" w:hAnsi="宋体" w:eastAsia="宋体" w:cs="宋体"/>
                <w:color w:val="auto"/>
                <w:sz w:val="21"/>
                <w:szCs w:val="21"/>
              </w:rPr>
            </w:pPr>
            <w:r>
              <w:rPr>
                <w:rFonts w:hint="eastAsia" w:ascii="宋体" w:hAnsi="宋体" w:eastAsia="宋体" w:cs="宋体"/>
                <w:b/>
                <w:bCs/>
                <w:color w:val="auto"/>
                <w:spacing w:val="6"/>
                <w:sz w:val="21"/>
                <w:szCs w:val="21"/>
              </w:rPr>
              <w:t>计量单位</w:t>
            </w:r>
          </w:p>
        </w:tc>
        <w:tc>
          <w:tcPr>
            <w:tcW w:w="753" w:type="dxa"/>
            <w:vAlign w:val="top"/>
          </w:tcPr>
          <w:p w14:paraId="0FDD09BF">
            <w:pPr>
              <w:pStyle w:val="18"/>
              <w:spacing w:before="128" w:line="228" w:lineRule="auto"/>
              <w:ind w:left="213"/>
              <w:jc w:val="both"/>
              <w:rPr>
                <w:rFonts w:hint="eastAsia" w:ascii="宋体" w:hAnsi="宋体" w:eastAsia="宋体" w:cs="宋体"/>
                <w:color w:val="auto"/>
                <w:sz w:val="21"/>
                <w:szCs w:val="21"/>
              </w:rPr>
            </w:pPr>
            <w:r>
              <w:rPr>
                <w:rFonts w:hint="eastAsia" w:ascii="宋体" w:hAnsi="宋体" w:eastAsia="宋体" w:cs="宋体"/>
                <w:b/>
                <w:bCs/>
                <w:color w:val="auto"/>
                <w:spacing w:val="3"/>
                <w:sz w:val="21"/>
                <w:szCs w:val="21"/>
              </w:rPr>
              <w:t>数量</w:t>
            </w:r>
          </w:p>
        </w:tc>
        <w:tc>
          <w:tcPr>
            <w:tcW w:w="754" w:type="dxa"/>
            <w:vAlign w:val="top"/>
          </w:tcPr>
          <w:p w14:paraId="50E7BDCF">
            <w:pPr>
              <w:pStyle w:val="18"/>
              <w:spacing w:before="128" w:line="226" w:lineRule="auto"/>
              <w:ind w:left="215"/>
              <w:jc w:val="both"/>
              <w:rPr>
                <w:rFonts w:hint="eastAsia" w:ascii="宋体" w:hAnsi="宋体" w:eastAsia="宋体" w:cs="宋体"/>
                <w:color w:val="auto"/>
                <w:sz w:val="21"/>
                <w:szCs w:val="21"/>
              </w:rPr>
            </w:pPr>
            <w:r>
              <w:rPr>
                <w:rFonts w:hint="eastAsia" w:ascii="宋体" w:hAnsi="宋体" w:eastAsia="宋体" w:cs="宋体"/>
                <w:b/>
                <w:bCs/>
                <w:color w:val="auto"/>
                <w:spacing w:val="3"/>
                <w:sz w:val="21"/>
                <w:szCs w:val="21"/>
              </w:rPr>
              <w:t>单价</w:t>
            </w:r>
          </w:p>
        </w:tc>
        <w:tc>
          <w:tcPr>
            <w:tcW w:w="754" w:type="dxa"/>
            <w:vAlign w:val="top"/>
          </w:tcPr>
          <w:p w14:paraId="5565EFF1">
            <w:pPr>
              <w:pStyle w:val="18"/>
              <w:spacing w:before="128" w:line="229" w:lineRule="auto"/>
              <w:ind w:left="217"/>
              <w:jc w:val="both"/>
              <w:rPr>
                <w:rFonts w:hint="eastAsia" w:ascii="宋体" w:hAnsi="宋体" w:eastAsia="宋体" w:cs="宋体"/>
                <w:color w:val="auto"/>
                <w:sz w:val="21"/>
                <w:szCs w:val="21"/>
              </w:rPr>
            </w:pPr>
            <w:r>
              <w:rPr>
                <w:rFonts w:hint="eastAsia" w:ascii="宋体" w:hAnsi="宋体" w:eastAsia="宋体" w:cs="宋体"/>
                <w:b/>
                <w:bCs/>
                <w:color w:val="auto"/>
                <w:spacing w:val="1"/>
                <w:sz w:val="21"/>
                <w:szCs w:val="21"/>
              </w:rPr>
              <w:t>小计</w:t>
            </w:r>
          </w:p>
        </w:tc>
        <w:tc>
          <w:tcPr>
            <w:tcW w:w="757" w:type="dxa"/>
            <w:vAlign w:val="top"/>
          </w:tcPr>
          <w:p w14:paraId="4C1BD471">
            <w:pPr>
              <w:pStyle w:val="18"/>
              <w:spacing w:before="128" w:line="229" w:lineRule="auto"/>
              <w:ind w:left="215"/>
              <w:jc w:val="both"/>
              <w:rPr>
                <w:rFonts w:hint="eastAsia" w:ascii="宋体" w:hAnsi="宋体" w:eastAsia="宋体" w:cs="宋体"/>
                <w:color w:val="auto"/>
                <w:sz w:val="21"/>
                <w:szCs w:val="21"/>
              </w:rPr>
            </w:pPr>
            <w:r>
              <w:rPr>
                <w:rFonts w:hint="eastAsia" w:ascii="宋体" w:hAnsi="宋体" w:eastAsia="宋体" w:cs="宋体"/>
                <w:b/>
                <w:bCs/>
                <w:color w:val="auto"/>
                <w:spacing w:val="2"/>
                <w:sz w:val="21"/>
                <w:szCs w:val="21"/>
              </w:rPr>
              <w:t>备注</w:t>
            </w:r>
          </w:p>
        </w:tc>
      </w:tr>
      <w:tr w14:paraId="770C4F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615" w:type="dxa"/>
            <w:vAlign w:val="top"/>
          </w:tcPr>
          <w:p w14:paraId="2F179D0E">
            <w:pPr>
              <w:pStyle w:val="18"/>
              <w:spacing w:before="123" w:line="270" w:lineRule="exact"/>
              <w:ind w:left="307"/>
              <w:rPr>
                <w:rFonts w:hint="eastAsia" w:ascii="宋体" w:hAnsi="宋体" w:eastAsia="宋体" w:cs="宋体"/>
                <w:color w:val="auto"/>
                <w:sz w:val="21"/>
                <w:szCs w:val="21"/>
              </w:rPr>
            </w:pPr>
            <w:r>
              <w:rPr>
                <w:rFonts w:hint="eastAsia" w:ascii="宋体" w:hAnsi="宋体" w:eastAsia="宋体" w:cs="宋体"/>
                <w:color w:val="auto"/>
                <w:position w:val="1"/>
                <w:sz w:val="21"/>
                <w:szCs w:val="21"/>
              </w:rPr>
              <w:t>1</w:t>
            </w:r>
          </w:p>
        </w:tc>
        <w:tc>
          <w:tcPr>
            <w:tcW w:w="1284" w:type="dxa"/>
            <w:vAlign w:val="top"/>
          </w:tcPr>
          <w:p w14:paraId="6B5EF61B">
            <w:pPr>
              <w:rPr>
                <w:rFonts w:hint="eastAsia" w:ascii="宋体" w:hAnsi="宋体" w:eastAsia="宋体" w:cs="宋体"/>
                <w:color w:val="auto"/>
                <w:sz w:val="21"/>
                <w:szCs w:val="21"/>
              </w:rPr>
            </w:pPr>
          </w:p>
        </w:tc>
        <w:tc>
          <w:tcPr>
            <w:tcW w:w="1077" w:type="dxa"/>
            <w:vAlign w:val="top"/>
          </w:tcPr>
          <w:p w14:paraId="449B4CB7">
            <w:pPr>
              <w:rPr>
                <w:rFonts w:hint="eastAsia" w:ascii="宋体" w:hAnsi="宋体" w:eastAsia="宋体" w:cs="宋体"/>
                <w:color w:val="auto"/>
                <w:sz w:val="21"/>
                <w:szCs w:val="21"/>
              </w:rPr>
            </w:pPr>
          </w:p>
        </w:tc>
        <w:tc>
          <w:tcPr>
            <w:tcW w:w="1324" w:type="dxa"/>
            <w:vAlign w:val="top"/>
          </w:tcPr>
          <w:p w14:paraId="50371361">
            <w:pPr>
              <w:rPr>
                <w:rFonts w:hint="eastAsia" w:ascii="宋体" w:hAnsi="宋体" w:eastAsia="宋体" w:cs="宋体"/>
                <w:color w:val="auto"/>
                <w:sz w:val="21"/>
                <w:szCs w:val="21"/>
              </w:rPr>
            </w:pPr>
          </w:p>
        </w:tc>
        <w:tc>
          <w:tcPr>
            <w:tcW w:w="1603" w:type="dxa"/>
            <w:vAlign w:val="top"/>
          </w:tcPr>
          <w:p w14:paraId="47585053">
            <w:pPr>
              <w:rPr>
                <w:rFonts w:hint="eastAsia" w:ascii="宋体" w:hAnsi="宋体" w:eastAsia="宋体" w:cs="宋体"/>
                <w:color w:val="auto"/>
                <w:sz w:val="21"/>
                <w:szCs w:val="21"/>
              </w:rPr>
            </w:pPr>
          </w:p>
        </w:tc>
        <w:tc>
          <w:tcPr>
            <w:tcW w:w="1476" w:type="dxa"/>
            <w:vAlign w:val="top"/>
          </w:tcPr>
          <w:p w14:paraId="7E691CAA">
            <w:pPr>
              <w:rPr>
                <w:rFonts w:hint="eastAsia" w:ascii="宋体" w:hAnsi="宋体" w:eastAsia="宋体" w:cs="宋体"/>
                <w:color w:val="auto"/>
                <w:sz w:val="21"/>
                <w:szCs w:val="21"/>
              </w:rPr>
            </w:pPr>
          </w:p>
        </w:tc>
        <w:tc>
          <w:tcPr>
            <w:tcW w:w="753" w:type="dxa"/>
            <w:vAlign w:val="top"/>
          </w:tcPr>
          <w:p w14:paraId="5DB005F4">
            <w:pPr>
              <w:rPr>
                <w:rFonts w:hint="eastAsia" w:ascii="宋体" w:hAnsi="宋体" w:eastAsia="宋体" w:cs="宋体"/>
                <w:color w:val="auto"/>
                <w:sz w:val="21"/>
                <w:szCs w:val="21"/>
              </w:rPr>
            </w:pPr>
          </w:p>
        </w:tc>
        <w:tc>
          <w:tcPr>
            <w:tcW w:w="754" w:type="dxa"/>
            <w:vAlign w:val="top"/>
          </w:tcPr>
          <w:p w14:paraId="7D56FE3C">
            <w:pPr>
              <w:rPr>
                <w:rFonts w:hint="eastAsia" w:ascii="宋体" w:hAnsi="宋体" w:eastAsia="宋体" w:cs="宋体"/>
                <w:color w:val="auto"/>
                <w:sz w:val="21"/>
                <w:szCs w:val="21"/>
              </w:rPr>
            </w:pPr>
          </w:p>
        </w:tc>
        <w:tc>
          <w:tcPr>
            <w:tcW w:w="754" w:type="dxa"/>
            <w:vAlign w:val="top"/>
          </w:tcPr>
          <w:p w14:paraId="44554AC8">
            <w:pPr>
              <w:rPr>
                <w:rFonts w:hint="eastAsia" w:ascii="宋体" w:hAnsi="宋体" w:eastAsia="宋体" w:cs="宋体"/>
                <w:color w:val="auto"/>
                <w:sz w:val="21"/>
                <w:szCs w:val="21"/>
              </w:rPr>
            </w:pPr>
          </w:p>
        </w:tc>
        <w:tc>
          <w:tcPr>
            <w:tcW w:w="757" w:type="dxa"/>
            <w:vAlign w:val="top"/>
          </w:tcPr>
          <w:p w14:paraId="39F0EC37">
            <w:pPr>
              <w:rPr>
                <w:rFonts w:hint="eastAsia" w:ascii="宋体" w:hAnsi="宋体" w:eastAsia="宋体" w:cs="宋体"/>
                <w:color w:val="auto"/>
                <w:sz w:val="21"/>
                <w:szCs w:val="21"/>
              </w:rPr>
            </w:pPr>
          </w:p>
        </w:tc>
      </w:tr>
      <w:tr w14:paraId="166E42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615" w:type="dxa"/>
            <w:vAlign w:val="top"/>
          </w:tcPr>
          <w:p w14:paraId="0B8347DD">
            <w:pPr>
              <w:pStyle w:val="18"/>
              <w:spacing w:before="123" w:line="270" w:lineRule="exact"/>
              <w:ind w:left="294"/>
              <w:rPr>
                <w:rFonts w:hint="eastAsia" w:ascii="宋体" w:hAnsi="宋体" w:eastAsia="宋体" w:cs="宋体"/>
                <w:color w:val="auto"/>
                <w:sz w:val="21"/>
                <w:szCs w:val="21"/>
              </w:rPr>
            </w:pPr>
            <w:r>
              <w:rPr>
                <w:rFonts w:hint="eastAsia" w:ascii="宋体" w:hAnsi="宋体" w:eastAsia="宋体" w:cs="宋体"/>
                <w:color w:val="auto"/>
                <w:position w:val="1"/>
                <w:sz w:val="21"/>
                <w:szCs w:val="21"/>
              </w:rPr>
              <w:t>2</w:t>
            </w:r>
          </w:p>
        </w:tc>
        <w:tc>
          <w:tcPr>
            <w:tcW w:w="1284" w:type="dxa"/>
            <w:vAlign w:val="top"/>
          </w:tcPr>
          <w:p w14:paraId="749A81E1">
            <w:pPr>
              <w:rPr>
                <w:rFonts w:hint="eastAsia" w:ascii="宋体" w:hAnsi="宋体" w:eastAsia="宋体" w:cs="宋体"/>
                <w:color w:val="auto"/>
                <w:sz w:val="21"/>
                <w:szCs w:val="21"/>
              </w:rPr>
            </w:pPr>
          </w:p>
        </w:tc>
        <w:tc>
          <w:tcPr>
            <w:tcW w:w="1077" w:type="dxa"/>
            <w:vAlign w:val="top"/>
          </w:tcPr>
          <w:p w14:paraId="65B2277F">
            <w:pPr>
              <w:rPr>
                <w:rFonts w:hint="eastAsia" w:ascii="宋体" w:hAnsi="宋体" w:eastAsia="宋体" w:cs="宋体"/>
                <w:color w:val="auto"/>
                <w:sz w:val="21"/>
                <w:szCs w:val="21"/>
              </w:rPr>
            </w:pPr>
          </w:p>
        </w:tc>
        <w:tc>
          <w:tcPr>
            <w:tcW w:w="1324" w:type="dxa"/>
            <w:vAlign w:val="top"/>
          </w:tcPr>
          <w:p w14:paraId="781E31E9">
            <w:pPr>
              <w:rPr>
                <w:rFonts w:hint="eastAsia" w:ascii="宋体" w:hAnsi="宋体" w:eastAsia="宋体" w:cs="宋体"/>
                <w:color w:val="auto"/>
                <w:sz w:val="21"/>
                <w:szCs w:val="21"/>
              </w:rPr>
            </w:pPr>
          </w:p>
        </w:tc>
        <w:tc>
          <w:tcPr>
            <w:tcW w:w="1603" w:type="dxa"/>
            <w:vAlign w:val="top"/>
          </w:tcPr>
          <w:p w14:paraId="079A70F7">
            <w:pPr>
              <w:rPr>
                <w:rFonts w:hint="eastAsia" w:ascii="宋体" w:hAnsi="宋体" w:eastAsia="宋体" w:cs="宋体"/>
                <w:color w:val="auto"/>
                <w:sz w:val="21"/>
                <w:szCs w:val="21"/>
              </w:rPr>
            </w:pPr>
          </w:p>
        </w:tc>
        <w:tc>
          <w:tcPr>
            <w:tcW w:w="1476" w:type="dxa"/>
            <w:vAlign w:val="top"/>
          </w:tcPr>
          <w:p w14:paraId="0B3CB93A">
            <w:pPr>
              <w:rPr>
                <w:rFonts w:hint="eastAsia" w:ascii="宋体" w:hAnsi="宋体" w:eastAsia="宋体" w:cs="宋体"/>
                <w:color w:val="auto"/>
                <w:sz w:val="21"/>
                <w:szCs w:val="21"/>
              </w:rPr>
            </w:pPr>
          </w:p>
        </w:tc>
        <w:tc>
          <w:tcPr>
            <w:tcW w:w="753" w:type="dxa"/>
            <w:vAlign w:val="top"/>
          </w:tcPr>
          <w:p w14:paraId="7B9830C8">
            <w:pPr>
              <w:rPr>
                <w:rFonts w:hint="eastAsia" w:ascii="宋体" w:hAnsi="宋体" w:eastAsia="宋体" w:cs="宋体"/>
                <w:color w:val="auto"/>
                <w:sz w:val="21"/>
                <w:szCs w:val="21"/>
              </w:rPr>
            </w:pPr>
          </w:p>
        </w:tc>
        <w:tc>
          <w:tcPr>
            <w:tcW w:w="754" w:type="dxa"/>
            <w:vAlign w:val="top"/>
          </w:tcPr>
          <w:p w14:paraId="02390465">
            <w:pPr>
              <w:rPr>
                <w:rFonts w:hint="eastAsia" w:ascii="宋体" w:hAnsi="宋体" w:eastAsia="宋体" w:cs="宋体"/>
                <w:color w:val="auto"/>
                <w:sz w:val="21"/>
                <w:szCs w:val="21"/>
              </w:rPr>
            </w:pPr>
          </w:p>
        </w:tc>
        <w:tc>
          <w:tcPr>
            <w:tcW w:w="754" w:type="dxa"/>
            <w:vAlign w:val="top"/>
          </w:tcPr>
          <w:p w14:paraId="57E8B05B">
            <w:pPr>
              <w:rPr>
                <w:rFonts w:hint="eastAsia" w:ascii="宋体" w:hAnsi="宋体" w:eastAsia="宋体" w:cs="宋体"/>
                <w:color w:val="auto"/>
                <w:sz w:val="21"/>
                <w:szCs w:val="21"/>
              </w:rPr>
            </w:pPr>
          </w:p>
        </w:tc>
        <w:tc>
          <w:tcPr>
            <w:tcW w:w="757" w:type="dxa"/>
            <w:vAlign w:val="top"/>
          </w:tcPr>
          <w:p w14:paraId="2B84FA19">
            <w:pPr>
              <w:rPr>
                <w:rFonts w:hint="eastAsia" w:ascii="宋体" w:hAnsi="宋体" w:eastAsia="宋体" w:cs="宋体"/>
                <w:color w:val="auto"/>
                <w:sz w:val="21"/>
                <w:szCs w:val="21"/>
              </w:rPr>
            </w:pPr>
          </w:p>
        </w:tc>
      </w:tr>
      <w:tr w14:paraId="63A143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615" w:type="dxa"/>
            <w:vAlign w:val="top"/>
          </w:tcPr>
          <w:p w14:paraId="143B8CB6">
            <w:pPr>
              <w:pStyle w:val="18"/>
              <w:spacing w:before="126" w:line="268" w:lineRule="exact"/>
              <w:ind w:left="296"/>
              <w:rPr>
                <w:rFonts w:hint="eastAsia" w:ascii="宋体" w:hAnsi="宋体" w:eastAsia="宋体" w:cs="宋体"/>
                <w:color w:val="auto"/>
                <w:sz w:val="21"/>
                <w:szCs w:val="21"/>
              </w:rPr>
            </w:pPr>
            <w:r>
              <w:rPr>
                <w:rFonts w:hint="eastAsia" w:ascii="宋体" w:hAnsi="宋体" w:eastAsia="宋体" w:cs="宋体"/>
                <w:color w:val="auto"/>
                <w:position w:val="1"/>
                <w:sz w:val="21"/>
                <w:szCs w:val="21"/>
              </w:rPr>
              <w:t>3</w:t>
            </w:r>
          </w:p>
        </w:tc>
        <w:tc>
          <w:tcPr>
            <w:tcW w:w="1284" w:type="dxa"/>
            <w:vAlign w:val="top"/>
          </w:tcPr>
          <w:p w14:paraId="49DB195C">
            <w:pPr>
              <w:rPr>
                <w:rFonts w:hint="eastAsia" w:ascii="宋体" w:hAnsi="宋体" w:eastAsia="宋体" w:cs="宋体"/>
                <w:color w:val="auto"/>
                <w:sz w:val="21"/>
                <w:szCs w:val="21"/>
              </w:rPr>
            </w:pPr>
          </w:p>
        </w:tc>
        <w:tc>
          <w:tcPr>
            <w:tcW w:w="1077" w:type="dxa"/>
            <w:vAlign w:val="top"/>
          </w:tcPr>
          <w:p w14:paraId="6B86A2CB">
            <w:pPr>
              <w:rPr>
                <w:rFonts w:hint="eastAsia" w:ascii="宋体" w:hAnsi="宋体" w:eastAsia="宋体" w:cs="宋体"/>
                <w:color w:val="auto"/>
                <w:sz w:val="21"/>
                <w:szCs w:val="21"/>
              </w:rPr>
            </w:pPr>
          </w:p>
        </w:tc>
        <w:tc>
          <w:tcPr>
            <w:tcW w:w="1324" w:type="dxa"/>
            <w:vAlign w:val="top"/>
          </w:tcPr>
          <w:p w14:paraId="16B152F5">
            <w:pPr>
              <w:rPr>
                <w:rFonts w:hint="eastAsia" w:ascii="宋体" w:hAnsi="宋体" w:eastAsia="宋体" w:cs="宋体"/>
                <w:color w:val="auto"/>
                <w:sz w:val="21"/>
                <w:szCs w:val="21"/>
              </w:rPr>
            </w:pPr>
          </w:p>
        </w:tc>
        <w:tc>
          <w:tcPr>
            <w:tcW w:w="1603" w:type="dxa"/>
            <w:vAlign w:val="top"/>
          </w:tcPr>
          <w:p w14:paraId="6DB9E4C6">
            <w:pPr>
              <w:rPr>
                <w:rFonts w:hint="eastAsia" w:ascii="宋体" w:hAnsi="宋体" w:eastAsia="宋体" w:cs="宋体"/>
                <w:color w:val="auto"/>
                <w:sz w:val="21"/>
                <w:szCs w:val="21"/>
              </w:rPr>
            </w:pPr>
          </w:p>
        </w:tc>
        <w:tc>
          <w:tcPr>
            <w:tcW w:w="1476" w:type="dxa"/>
            <w:vAlign w:val="top"/>
          </w:tcPr>
          <w:p w14:paraId="608C2486">
            <w:pPr>
              <w:rPr>
                <w:rFonts w:hint="eastAsia" w:ascii="宋体" w:hAnsi="宋体" w:eastAsia="宋体" w:cs="宋体"/>
                <w:color w:val="auto"/>
                <w:sz w:val="21"/>
                <w:szCs w:val="21"/>
              </w:rPr>
            </w:pPr>
          </w:p>
        </w:tc>
        <w:tc>
          <w:tcPr>
            <w:tcW w:w="753" w:type="dxa"/>
            <w:vAlign w:val="top"/>
          </w:tcPr>
          <w:p w14:paraId="181FC485">
            <w:pPr>
              <w:rPr>
                <w:rFonts w:hint="eastAsia" w:ascii="宋体" w:hAnsi="宋体" w:eastAsia="宋体" w:cs="宋体"/>
                <w:color w:val="auto"/>
                <w:sz w:val="21"/>
                <w:szCs w:val="21"/>
              </w:rPr>
            </w:pPr>
          </w:p>
        </w:tc>
        <w:tc>
          <w:tcPr>
            <w:tcW w:w="754" w:type="dxa"/>
            <w:vAlign w:val="top"/>
          </w:tcPr>
          <w:p w14:paraId="29D42F11">
            <w:pPr>
              <w:rPr>
                <w:rFonts w:hint="eastAsia" w:ascii="宋体" w:hAnsi="宋体" w:eastAsia="宋体" w:cs="宋体"/>
                <w:color w:val="auto"/>
                <w:sz w:val="21"/>
                <w:szCs w:val="21"/>
              </w:rPr>
            </w:pPr>
          </w:p>
        </w:tc>
        <w:tc>
          <w:tcPr>
            <w:tcW w:w="754" w:type="dxa"/>
            <w:vAlign w:val="top"/>
          </w:tcPr>
          <w:p w14:paraId="288B3F57">
            <w:pPr>
              <w:rPr>
                <w:rFonts w:hint="eastAsia" w:ascii="宋体" w:hAnsi="宋体" w:eastAsia="宋体" w:cs="宋体"/>
                <w:color w:val="auto"/>
                <w:sz w:val="21"/>
                <w:szCs w:val="21"/>
              </w:rPr>
            </w:pPr>
          </w:p>
        </w:tc>
        <w:tc>
          <w:tcPr>
            <w:tcW w:w="757" w:type="dxa"/>
            <w:vAlign w:val="top"/>
          </w:tcPr>
          <w:p w14:paraId="19D3EA43">
            <w:pPr>
              <w:rPr>
                <w:rFonts w:hint="eastAsia" w:ascii="宋体" w:hAnsi="宋体" w:eastAsia="宋体" w:cs="宋体"/>
                <w:color w:val="auto"/>
                <w:sz w:val="21"/>
                <w:szCs w:val="21"/>
              </w:rPr>
            </w:pPr>
          </w:p>
        </w:tc>
      </w:tr>
      <w:tr w14:paraId="36E70D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615" w:type="dxa"/>
            <w:vAlign w:val="top"/>
          </w:tcPr>
          <w:p w14:paraId="5259A88C">
            <w:pPr>
              <w:pStyle w:val="18"/>
              <w:spacing w:before="125" w:line="270" w:lineRule="exact"/>
              <w:ind w:left="291"/>
              <w:rPr>
                <w:rFonts w:hint="eastAsia" w:ascii="宋体" w:hAnsi="宋体" w:eastAsia="宋体" w:cs="宋体"/>
                <w:color w:val="auto"/>
                <w:sz w:val="21"/>
                <w:szCs w:val="21"/>
              </w:rPr>
            </w:pPr>
            <w:r>
              <w:rPr>
                <w:rFonts w:hint="eastAsia" w:ascii="宋体" w:hAnsi="宋体" w:eastAsia="宋体" w:cs="宋体"/>
                <w:color w:val="auto"/>
                <w:position w:val="1"/>
                <w:sz w:val="21"/>
                <w:szCs w:val="21"/>
              </w:rPr>
              <w:t>4</w:t>
            </w:r>
          </w:p>
        </w:tc>
        <w:tc>
          <w:tcPr>
            <w:tcW w:w="1284" w:type="dxa"/>
            <w:vAlign w:val="top"/>
          </w:tcPr>
          <w:p w14:paraId="16A54DBD">
            <w:pPr>
              <w:rPr>
                <w:rFonts w:hint="eastAsia" w:ascii="宋体" w:hAnsi="宋体" w:eastAsia="宋体" w:cs="宋体"/>
                <w:color w:val="auto"/>
                <w:sz w:val="21"/>
                <w:szCs w:val="21"/>
              </w:rPr>
            </w:pPr>
          </w:p>
        </w:tc>
        <w:tc>
          <w:tcPr>
            <w:tcW w:w="1077" w:type="dxa"/>
            <w:vAlign w:val="top"/>
          </w:tcPr>
          <w:p w14:paraId="46D93063">
            <w:pPr>
              <w:rPr>
                <w:rFonts w:hint="eastAsia" w:ascii="宋体" w:hAnsi="宋体" w:eastAsia="宋体" w:cs="宋体"/>
                <w:color w:val="auto"/>
                <w:sz w:val="21"/>
                <w:szCs w:val="21"/>
              </w:rPr>
            </w:pPr>
          </w:p>
        </w:tc>
        <w:tc>
          <w:tcPr>
            <w:tcW w:w="1324" w:type="dxa"/>
            <w:vAlign w:val="top"/>
          </w:tcPr>
          <w:p w14:paraId="3A2C7D11">
            <w:pPr>
              <w:rPr>
                <w:rFonts w:hint="eastAsia" w:ascii="宋体" w:hAnsi="宋体" w:eastAsia="宋体" w:cs="宋体"/>
                <w:color w:val="auto"/>
                <w:sz w:val="21"/>
                <w:szCs w:val="21"/>
              </w:rPr>
            </w:pPr>
          </w:p>
        </w:tc>
        <w:tc>
          <w:tcPr>
            <w:tcW w:w="1603" w:type="dxa"/>
            <w:vAlign w:val="top"/>
          </w:tcPr>
          <w:p w14:paraId="585C722F">
            <w:pPr>
              <w:rPr>
                <w:rFonts w:hint="eastAsia" w:ascii="宋体" w:hAnsi="宋体" w:eastAsia="宋体" w:cs="宋体"/>
                <w:color w:val="auto"/>
                <w:sz w:val="21"/>
                <w:szCs w:val="21"/>
              </w:rPr>
            </w:pPr>
          </w:p>
        </w:tc>
        <w:tc>
          <w:tcPr>
            <w:tcW w:w="1476" w:type="dxa"/>
            <w:vAlign w:val="top"/>
          </w:tcPr>
          <w:p w14:paraId="662EFA66">
            <w:pPr>
              <w:rPr>
                <w:rFonts w:hint="eastAsia" w:ascii="宋体" w:hAnsi="宋体" w:eastAsia="宋体" w:cs="宋体"/>
                <w:color w:val="auto"/>
                <w:sz w:val="21"/>
                <w:szCs w:val="21"/>
              </w:rPr>
            </w:pPr>
          </w:p>
        </w:tc>
        <w:tc>
          <w:tcPr>
            <w:tcW w:w="753" w:type="dxa"/>
            <w:vAlign w:val="top"/>
          </w:tcPr>
          <w:p w14:paraId="553C29D9">
            <w:pPr>
              <w:rPr>
                <w:rFonts w:hint="eastAsia" w:ascii="宋体" w:hAnsi="宋体" w:eastAsia="宋体" w:cs="宋体"/>
                <w:color w:val="auto"/>
                <w:sz w:val="21"/>
                <w:szCs w:val="21"/>
              </w:rPr>
            </w:pPr>
          </w:p>
        </w:tc>
        <w:tc>
          <w:tcPr>
            <w:tcW w:w="754" w:type="dxa"/>
            <w:vAlign w:val="top"/>
          </w:tcPr>
          <w:p w14:paraId="39FC80EE">
            <w:pPr>
              <w:rPr>
                <w:rFonts w:hint="eastAsia" w:ascii="宋体" w:hAnsi="宋体" w:eastAsia="宋体" w:cs="宋体"/>
                <w:color w:val="auto"/>
                <w:sz w:val="21"/>
                <w:szCs w:val="21"/>
              </w:rPr>
            </w:pPr>
          </w:p>
        </w:tc>
        <w:tc>
          <w:tcPr>
            <w:tcW w:w="754" w:type="dxa"/>
            <w:vAlign w:val="top"/>
          </w:tcPr>
          <w:p w14:paraId="61D83F0E">
            <w:pPr>
              <w:rPr>
                <w:rFonts w:hint="eastAsia" w:ascii="宋体" w:hAnsi="宋体" w:eastAsia="宋体" w:cs="宋体"/>
                <w:color w:val="auto"/>
                <w:sz w:val="21"/>
                <w:szCs w:val="21"/>
              </w:rPr>
            </w:pPr>
          </w:p>
        </w:tc>
        <w:tc>
          <w:tcPr>
            <w:tcW w:w="757" w:type="dxa"/>
            <w:vAlign w:val="top"/>
          </w:tcPr>
          <w:p w14:paraId="6E775B9B">
            <w:pPr>
              <w:rPr>
                <w:rFonts w:hint="eastAsia" w:ascii="宋体" w:hAnsi="宋体" w:eastAsia="宋体" w:cs="宋体"/>
                <w:color w:val="auto"/>
                <w:sz w:val="21"/>
                <w:szCs w:val="21"/>
              </w:rPr>
            </w:pPr>
          </w:p>
        </w:tc>
      </w:tr>
      <w:tr w14:paraId="0BEE43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615" w:type="dxa"/>
            <w:vAlign w:val="top"/>
          </w:tcPr>
          <w:p w14:paraId="197D5A9F">
            <w:pPr>
              <w:pStyle w:val="18"/>
              <w:spacing w:before="125" w:line="269" w:lineRule="exact"/>
              <w:ind w:left="296"/>
              <w:rPr>
                <w:rFonts w:hint="eastAsia" w:ascii="宋体" w:hAnsi="宋体" w:eastAsia="宋体" w:cs="宋体"/>
                <w:color w:val="auto"/>
                <w:sz w:val="21"/>
                <w:szCs w:val="21"/>
              </w:rPr>
            </w:pPr>
            <w:r>
              <w:rPr>
                <w:rFonts w:hint="eastAsia" w:ascii="宋体" w:hAnsi="宋体" w:eastAsia="宋体" w:cs="宋体"/>
                <w:color w:val="auto"/>
                <w:position w:val="1"/>
                <w:sz w:val="21"/>
                <w:szCs w:val="21"/>
              </w:rPr>
              <w:t>5</w:t>
            </w:r>
          </w:p>
        </w:tc>
        <w:tc>
          <w:tcPr>
            <w:tcW w:w="1284" w:type="dxa"/>
            <w:vAlign w:val="top"/>
          </w:tcPr>
          <w:p w14:paraId="2BC2C4A2">
            <w:pPr>
              <w:rPr>
                <w:rFonts w:hint="eastAsia" w:ascii="宋体" w:hAnsi="宋体" w:eastAsia="宋体" w:cs="宋体"/>
                <w:color w:val="auto"/>
                <w:sz w:val="21"/>
                <w:szCs w:val="21"/>
              </w:rPr>
            </w:pPr>
          </w:p>
        </w:tc>
        <w:tc>
          <w:tcPr>
            <w:tcW w:w="1077" w:type="dxa"/>
            <w:vAlign w:val="top"/>
          </w:tcPr>
          <w:p w14:paraId="70488002">
            <w:pPr>
              <w:rPr>
                <w:rFonts w:hint="eastAsia" w:ascii="宋体" w:hAnsi="宋体" w:eastAsia="宋体" w:cs="宋体"/>
                <w:color w:val="auto"/>
                <w:sz w:val="21"/>
                <w:szCs w:val="21"/>
              </w:rPr>
            </w:pPr>
          </w:p>
        </w:tc>
        <w:tc>
          <w:tcPr>
            <w:tcW w:w="1324" w:type="dxa"/>
            <w:vAlign w:val="top"/>
          </w:tcPr>
          <w:p w14:paraId="38D71D17">
            <w:pPr>
              <w:rPr>
                <w:rFonts w:hint="eastAsia" w:ascii="宋体" w:hAnsi="宋体" w:eastAsia="宋体" w:cs="宋体"/>
                <w:color w:val="auto"/>
                <w:sz w:val="21"/>
                <w:szCs w:val="21"/>
              </w:rPr>
            </w:pPr>
          </w:p>
        </w:tc>
        <w:tc>
          <w:tcPr>
            <w:tcW w:w="1603" w:type="dxa"/>
            <w:vAlign w:val="top"/>
          </w:tcPr>
          <w:p w14:paraId="7AB0E3BD">
            <w:pPr>
              <w:rPr>
                <w:rFonts w:hint="eastAsia" w:ascii="宋体" w:hAnsi="宋体" w:eastAsia="宋体" w:cs="宋体"/>
                <w:color w:val="auto"/>
                <w:sz w:val="21"/>
                <w:szCs w:val="21"/>
              </w:rPr>
            </w:pPr>
          </w:p>
        </w:tc>
        <w:tc>
          <w:tcPr>
            <w:tcW w:w="1476" w:type="dxa"/>
            <w:vAlign w:val="top"/>
          </w:tcPr>
          <w:p w14:paraId="5C1CE3D0">
            <w:pPr>
              <w:rPr>
                <w:rFonts w:hint="eastAsia" w:ascii="宋体" w:hAnsi="宋体" w:eastAsia="宋体" w:cs="宋体"/>
                <w:color w:val="auto"/>
                <w:sz w:val="21"/>
                <w:szCs w:val="21"/>
              </w:rPr>
            </w:pPr>
          </w:p>
        </w:tc>
        <w:tc>
          <w:tcPr>
            <w:tcW w:w="753" w:type="dxa"/>
            <w:vAlign w:val="top"/>
          </w:tcPr>
          <w:p w14:paraId="471339FF">
            <w:pPr>
              <w:rPr>
                <w:rFonts w:hint="eastAsia" w:ascii="宋体" w:hAnsi="宋体" w:eastAsia="宋体" w:cs="宋体"/>
                <w:color w:val="auto"/>
                <w:sz w:val="21"/>
                <w:szCs w:val="21"/>
              </w:rPr>
            </w:pPr>
          </w:p>
        </w:tc>
        <w:tc>
          <w:tcPr>
            <w:tcW w:w="754" w:type="dxa"/>
            <w:vAlign w:val="top"/>
          </w:tcPr>
          <w:p w14:paraId="65A964B1">
            <w:pPr>
              <w:rPr>
                <w:rFonts w:hint="eastAsia" w:ascii="宋体" w:hAnsi="宋体" w:eastAsia="宋体" w:cs="宋体"/>
                <w:color w:val="auto"/>
                <w:sz w:val="21"/>
                <w:szCs w:val="21"/>
              </w:rPr>
            </w:pPr>
          </w:p>
        </w:tc>
        <w:tc>
          <w:tcPr>
            <w:tcW w:w="754" w:type="dxa"/>
            <w:vAlign w:val="top"/>
          </w:tcPr>
          <w:p w14:paraId="5EF65C2D">
            <w:pPr>
              <w:rPr>
                <w:rFonts w:hint="eastAsia" w:ascii="宋体" w:hAnsi="宋体" w:eastAsia="宋体" w:cs="宋体"/>
                <w:color w:val="auto"/>
                <w:sz w:val="21"/>
                <w:szCs w:val="21"/>
              </w:rPr>
            </w:pPr>
          </w:p>
        </w:tc>
        <w:tc>
          <w:tcPr>
            <w:tcW w:w="757" w:type="dxa"/>
            <w:vAlign w:val="top"/>
          </w:tcPr>
          <w:p w14:paraId="448BC2F7">
            <w:pPr>
              <w:rPr>
                <w:rFonts w:hint="eastAsia" w:ascii="宋体" w:hAnsi="宋体" w:eastAsia="宋体" w:cs="宋体"/>
                <w:color w:val="auto"/>
                <w:sz w:val="21"/>
                <w:szCs w:val="21"/>
              </w:rPr>
            </w:pPr>
          </w:p>
        </w:tc>
      </w:tr>
      <w:tr w14:paraId="35D697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615" w:type="dxa"/>
            <w:vAlign w:val="top"/>
          </w:tcPr>
          <w:p w14:paraId="4D8AA142">
            <w:pPr>
              <w:pStyle w:val="18"/>
              <w:spacing w:before="127" w:line="268" w:lineRule="exact"/>
              <w:ind w:left="294"/>
              <w:rPr>
                <w:rFonts w:hint="eastAsia" w:ascii="宋体" w:hAnsi="宋体" w:eastAsia="宋体" w:cs="宋体"/>
                <w:color w:val="auto"/>
                <w:sz w:val="21"/>
                <w:szCs w:val="21"/>
              </w:rPr>
            </w:pPr>
            <w:r>
              <w:rPr>
                <w:rFonts w:hint="eastAsia" w:ascii="宋体" w:hAnsi="宋体" w:eastAsia="宋体" w:cs="宋体"/>
                <w:color w:val="auto"/>
                <w:position w:val="1"/>
                <w:sz w:val="21"/>
                <w:szCs w:val="21"/>
              </w:rPr>
              <w:t>6</w:t>
            </w:r>
          </w:p>
        </w:tc>
        <w:tc>
          <w:tcPr>
            <w:tcW w:w="1284" w:type="dxa"/>
            <w:vAlign w:val="top"/>
          </w:tcPr>
          <w:p w14:paraId="715434EA">
            <w:pPr>
              <w:rPr>
                <w:rFonts w:hint="eastAsia" w:ascii="宋体" w:hAnsi="宋体" w:eastAsia="宋体" w:cs="宋体"/>
                <w:color w:val="auto"/>
                <w:sz w:val="21"/>
                <w:szCs w:val="21"/>
              </w:rPr>
            </w:pPr>
          </w:p>
        </w:tc>
        <w:tc>
          <w:tcPr>
            <w:tcW w:w="1077" w:type="dxa"/>
            <w:vAlign w:val="top"/>
          </w:tcPr>
          <w:p w14:paraId="69920F97">
            <w:pPr>
              <w:rPr>
                <w:rFonts w:hint="eastAsia" w:ascii="宋体" w:hAnsi="宋体" w:eastAsia="宋体" w:cs="宋体"/>
                <w:color w:val="auto"/>
                <w:sz w:val="21"/>
                <w:szCs w:val="21"/>
              </w:rPr>
            </w:pPr>
          </w:p>
        </w:tc>
        <w:tc>
          <w:tcPr>
            <w:tcW w:w="1324" w:type="dxa"/>
            <w:vAlign w:val="top"/>
          </w:tcPr>
          <w:p w14:paraId="2113945C">
            <w:pPr>
              <w:rPr>
                <w:rFonts w:hint="eastAsia" w:ascii="宋体" w:hAnsi="宋体" w:eastAsia="宋体" w:cs="宋体"/>
                <w:color w:val="auto"/>
                <w:sz w:val="21"/>
                <w:szCs w:val="21"/>
              </w:rPr>
            </w:pPr>
          </w:p>
        </w:tc>
        <w:tc>
          <w:tcPr>
            <w:tcW w:w="1603" w:type="dxa"/>
            <w:vAlign w:val="top"/>
          </w:tcPr>
          <w:p w14:paraId="00E8DCA3">
            <w:pPr>
              <w:rPr>
                <w:rFonts w:hint="eastAsia" w:ascii="宋体" w:hAnsi="宋体" w:eastAsia="宋体" w:cs="宋体"/>
                <w:color w:val="auto"/>
                <w:sz w:val="21"/>
                <w:szCs w:val="21"/>
              </w:rPr>
            </w:pPr>
          </w:p>
        </w:tc>
        <w:tc>
          <w:tcPr>
            <w:tcW w:w="1476" w:type="dxa"/>
            <w:vAlign w:val="top"/>
          </w:tcPr>
          <w:p w14:paraId="278E3932">
            <w:pPr>
              <w:rPr>
                <w:rFonts w:hint="eastAsia" w:ascii="宋体" w:hAnsi="宋体" w:eastAsia="宋体" w:cs="宋体"/>
                <w:color w:val="auto"/>
                <w:sz w:val="21"/>
                <w:szCs w:val="21"/>
              </w:rPr>
            </w:pPr>
          </w:p>
        </w:tc>
        <w:tc>
          <w:tcPr>
            <w:tcW w:w="753" w:type="dxa"/>
            <w:vAlign w:val="top"/>
          </w:tcPr>
          <w:p w14:paraId="25B67521">
            <w:pPr>
              <w:rPr>
                <w:rFonts w:hint="eastAsia" w:ascii="宋体" w:hAnsi="宋体" w:eastAsia="宋体" w:cs="宋体"/>
                <w:color w:val="auto"/>
                <w:sz w:val="21"/>
                <w:szCs w:val="21"/>
              </w:rPr>
            </w:pPr>
          </w:p>
        </w:tc>
        <w:tc>
          <w:tcPr>
            <w:tcW w:w="754" w:type="dxa"/>
            <w:vAlign w:val="top"/>
          </w:tcPr>
          <w:p w14:paraId="39467D73">
            <w:pPr>
              <w:rPr>
                <w:rFonts w:hint="eastAsia" w:ascii="宋体" w:hAnsi="宋体" w:eastAsia="宋体" w:cs="宋体"/>
                <w:color w:val="auto"/>
                <w:sz w:val="21"/>
                <w:szCs w:val="21"/>
              </w:rPr>
            </w:pPr>
          </w:p>
        </w:tc>
        <w:tc>
          <w:tcPr>
            <w:tcW w:w="754" w:type="dxa"/>
            <w:vAlign w:val="top"/>
          </w:tcPr>
          <w:p w14:paraId="5B5BB9BF">
            <w:pPr>
              <w:rPr>
                <w:rFonts w:hint="eastAsia" w:ascii="宋体" w:hAnsi="宋体" w:eastAsia="宋体" w:cs="宋体"/>
                <w:color w:val="auto"/>
                <w:sz w:val="21"/>
                <w:szCs w:val="21"/>
              </w:rPr>
            </w:pPr>
          </w:p>
        </w:tc>
        <w:tc>
          <w:tcPr>
            <w:tcW w:w="757" w:type="dxa"/>
            <w:vAlign w:val="top"/>
          </w:tcPr>
          <w:p w14:paraId="64A1309C">
            <w:pPr>
              <w:rPr>
                <w:rFonts w:hint="eastAsia" w:ascii="宋体" w:hAnsi="宋体" w:eastAsia="宋体" w:cs="宋体"/>
                <w:color w:val="auto"/>
                <w:sz w:val="21"/>
                <w:szCs w:val="21"/>
              </w:rPr>
            </w:pPr>
          </w:p>
        </w:tc>
      </w:tr>
      <w:tr w14:paraId="33F20E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615" w:type="dxa"/>
            <w:vAlign w:val="top"/>
          </w:tcPr>
          <w:p w14:paraId="1387C419">
            <w:pPr>
              <w:pStyle w:val="18"/>
              <w:spacing w:before="126" w:line="323" w:lineRule="exact"/>
              <w:ind w:left="252"/>
              <w:rPr>
                <w:rFonts w:hint="eastAsia" w:ascii="宋体" w:hAnsi="宋体" w:eastAsia="宋体" w:cs="宋体"/>
                <w:color w:val="auto"/>
                <w:sz w:val="21"/>
                <w:szCs w:val="21"/>
              </w:rPr>
            </w:pPr>
            <w:r>
              <w:rPr>
                <w:rFonts w:hint="eastAsia" w:ascii="宋体" w:hAnsi="宋体" w:eastAsia="宋体" w:cs="宋体"/>
                <w:color w:val="auto"/>
                <w:position w:val="2"/>
                <w:sz w:val="21"/>
                <w:szCs w:val="21"/>
              </w:rPr>
              <w:t>…</w:t>
            </w:r>
          </w:p>
        </w:tc>
        <w:tc>
          <w:tcPr>
            <w:tcW w:w="1284" w:type="dxa"/>
            <w:vAlign w:val="top"/>
          </w:tcPr>
          <w:p w14:paraId="326D3DCD">
            <w:pPr>
              <w:rPr>
                <w:rFonts w:hint="eastAsia" w:ascii="宋体" w:hAnsi="宋体" w:eastAsia="宋体" w:cs="宋体"/>
                <w:color w:val="auto"/>
                <w:sz w:val="21"/>
                <w:szCs w:val="21"/>
              </w:rPr>
            </w:pPr>
          </w:p>
        </w:tc>
        <w:tc>
          <w:tcPr>
            <w:tcW w:w="1077" w:type="dxa"/>
            <w:vAlign w:val="top"/>
          </w:tcPr>
          <w:p w14:paraId="010458A4">
            <w:pPr>
              <w:rPr>
                <w:rFonts w:hint="eastAsia" w:ascii="宋体" w:hAnsi="宋体" w:eastAsia="宋体" w:cs="宋体"/>
                <w:color w:val="auto"/>
                <w:sz w:val="21"/>
                <w:szCs w:val="21"/>
              </w:rPr>
            </w:pPr>
          </w:p>
        </w:tc>
        <w:tc>
          <w:tcPr>
            <w:tcW w:w="1324" w:type="dxa"/>
            <w:vAlign w:val="top"/>
          </w:tcPr>
          <w:p w14:paraId="710E51E8">
            <w:pPr>
              <w:rPr>
                <w:rFonts w:hint="eastAsia" w:ascii="宋体" w:hAnsi="宋体" w:eastAsia="宋体" w:cs="宋体"/>
                <w:color w:val="auto"/>
                <w:sz w:val="21"/>
                <w:szCs w:val="21"/>
              </w:rPr>
            </w:pPr>
          </w:p>
        </w:tc>
        <w:tc>
          <w:tcPr>
            <w:tcW w:w="1603" w:type="dxa"/>
            <w:vAlign w:val="top"/>
          </w:tcPr>
          <w:p w14:paraId="32881B88">
            <w:pPr>
              <w:rPr>
                <w:rFonts w:hint="eastAsia" w:ascii="宋体" w:hAnsi="宋体" w:eastAsia="宋体" w:cs="宋体"/>
                <w:color w:val="auto"/>
                <w:sz w:val="21"/>
                <w:szCs w:val="21"/>
              </w:rPr>
            </w:pPr>
          </w:p>
        </w:tc>
        <w:tc>
          <w:tcPr>
            <w:tcW w:w="1476" w:type="dxa"/>
            <w:vAlign w:val="top"/>
          </w:tcPr>
          <w:p w14:paraId="2D674E63">
            <w:pPr>
              <w:rPr>
                <w:rFonts w:hint="eastAsia" w:ascii="宋体" w:hAnsi="宋体" w:eastAsia="宋体" w:cs="宋体"/>
                <w:color w:val="auto"/>
                <w:sz w:val="21"/>
                <w:szCs w:val="21"/>
              </w:rPr>
            </w:pPr>
          </w:p>
        </w:tc>
        <w:tc>
          <w:tcPr>
            <w:tcW w:w="753" w:type="dxa"/>
            <w:vAlign w:val="top"/>
          </w:tcPr>
          <w:p w14:paraId="654A2D0B">
            <w:pPr>
              <w:rPr>
                <w:rFonts w:hint="eastAsia" w:ascii="宋体" w:hAnsi="宋体" w:eastAsia="宋体" w:cs="宋体"/>
                <w:color w:val="auto"/>
                <w:sz w:val="21"/>
                <w:szCs w:val="21"/>
              </w:rPr>
            </w:pPr>
          </w:p>
        </w:tc>
        <w:tc>
          <w:tcPr>
            <w:tcW w:w="754" w:type="dxa"/>
            <w:vAlign w:val="top"/>
          </w:tcPr>
          <w:p w14:paraId="5D366E1A">
            <w:pPr>
              <w:rPr>
                <w:rFonts w:hint="eastAsia" w:ascii="宋体" w:hAnsi="宋体" w:eastAsia="宋体" w:cs="宋体"/>
                <w:color w:val="auto"/>
                <w:sz w:val="21"/>
                <w:szCs w:val="21"/>
              </w:rPr>
            </w:pPr>
          </w:p>
        </w:tc>
        <w:tc>
          <w:tcPr>
            <w:tcW w:w="754" w:type="dxa"/>
            <w:vAlign w:val="top"/>
          </w:tcPr>
          <w:p w14:paraId="3851F615">
            <w:pPr>
              <w:rPr>
                <w:rFonts w:hint="eastAsia" w:ascii="宋体" w:hAnsi="宋体" w:eastAsia="宋体" w:cs="宋体"/>
                <w:color w:val="auto"/>
                <w:sz w:val="21"/>
                <w:szCs w:val="21"/>
              </w:rPr>
            </w:pPr>
          </w:p>
        </w:tc>
        <w:tc>
          <w:tcPr>
            <w:tcW w:w="757" w:type="dxa"/>
            <w:vAlign w:val="top"/>
          </w:tcPr>
          <w:p w14:paraId="7DB904C4">
            <w:pPr>
              <w:rPr>
                <w:rFonts w:hint="eastAsia" w:ascii="宋体" w:hAnsi="宋体" w:eastAsia="宋体" w:cs="宋体"/>
                <w:color w:val="auto"/>
                <w:sz w:val="21"/>
                <w:szCs w:val="21"/>
              </w:rPr>
            </w:pPr>
          </w:p>
        </w:tc>
      </w:tr>
      <w:tr w14:paraId="75763F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86" w:type="dxa"/>
            <w:gridSpan w:val="8"/>
            <w:vAlign w:val="top"/>
          </w:tcPr>
          <w:p w14:paraId="718AAD42">
            <w:pPr>
              <w:pStyle w:val="18"/>
              <w:spacing w:before="126" w:line="228" w:lineRule="auto"/>
              <w:ind w:left="115"/>
              <w:rPr>
                <w:rFonts w:hint="eastAsia" w:ascii="宋体" w:hAnsi="宋体" w:eastAsia="宋体" w:cs="宋体"/>
                <w:color w:val="auto"/>
                <w:sz w:val="21"/>
                <w:szCs w:val="21"/>
              </w:rPr>
            </w:pPr>
            <w:r>
              <w:rPr>
                <w:rFonts w:hint="eastAsia" w:ascii="宋体" w:hAnsi="宋体" w:eastAsia="宋体" w:cs="宋体"/>
                <w:color w:val="auto"/>
                <w:spacing w:val="7"/>
                <w:sz w:val="21"/>
                <w:szCs w:val="21"/>
              </w:rPr>
              <w:t>合计（元</w:t>
            </w:r>
            <w:r>
              <w:rPr>
                <w:rFonts w:hint="eastAsia" w:ascii="宋体" w:hAnsi="宋体" w:eastAsia="宋体" w:cs="宋体"/>
                <w:color w:val="auto"/>
                <w:sz w:val="21"/>
                <w:szCs w:val="21"/>
              </w:rPr>
              <w:t>）：</w:t>
            </w:r>
          </w:p>
        </w:tc>
        <w:tc>
          <w:tcPr>
            <w:tcW w:w="1511" w:type="dxa"/>
            <w:gridSpan w:val="2"/>
            <w:vAlign w:val="top"/>
          </w:tcPr>
          <w:p w14:paraId="2EFE08F5">
            <w:pPr>
              <w:pStyle w:val="18"/>
              <w:spacing w:before="126" w:line="228" w:lineRule="auto"/>
              <w:ind w:left="115"/>
              <w:rPr>
                <w:rFonts w:hint="eastAsia" w:ascii="宋体" w:hAnsi="宋体" w:eastAsia="宋体" w:cs="宋体"/>
                <w:color w:val="auto"/>
                <w:spacing w:val="7"/>
                <w:sz w:val="21"/>
                <w:szCs w:val="21"/>
              </w:rPr>
            </w:pPr>
          </w:p>
        </w:tc>
      </w:tr>
      <w:tr w14:paraId="39F9C5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6" w:hRule="atLeast"/>
        </w:trPr>
        <w:tc>
          <w:tcPr>
            <w:tcW w:w="1899" w:type="dxa"/>
            <w:gridSpan w:val="2"/>
            <w:vAlign w:val="top"/>
          </w:tcPr>
          <w:p w14:paraId="790CF9EC">
            <w:pPr>
              <w:spacing w:line="330" w:lineRule="auto"/>
              <w:rPr>
                <w:rFonts w:hint="eastAsia" w:ascii="宋体" w:hAnsi="宋体" w:eastAsia="宋体" w:cs="宋体"/>
                <w:color w:val="auto"/>
                <w:sz w:val="21"/>
                <w:szCs w:val="21"/>
              </w:rPr>
            </w:pPr>
          </w:p>
          <w:p w14:paraId="33DF0708">
            <w:pPr>
              <w:spacing w:line="330" w:lineRule="auto"/>
              <w:rPr>
                <w:rFonts w:hint="eastAsia" w:ascii="宋体" w:hAnsi="宋体" w:eastAsia="宋体" w:cs="宋体"/>
                <w:color w:val="auto"/>
                <w:sz w:val="21"/>
                <w:szCs w:val="21"/>
              </w:rPr>
            </w:pPr>
          </w:p>
          <w:p w14:paraId="3822E12F">
            <w:pPr>
              <w:pStyle w:val="18"/>
              <w:spacing w:before="65" w:line="226" w:lineRule="auto"/>
              <w:ind w:left="635"/>
              <w:rPr>
                <w:rFonts w:hint="eastAsia" w:ascii="宋体" w:hAnsi="宋体" w:eastAsia="宋体" w:cs="宋体"/>
                <w:color w:val="auto"/>
                <w:sz w:val="21"/>
                <w:szCs w:val="21"/>
              </w:rPr>
            </w:pPr>
            <w:r>
              <w:rPr>
                <w:rFonts w:hint="eastAsia" w:ascii="宋体" w:hAnsi="宋体" w:eastAsia="宋体" w:cs="宋体"/>
                <w:color w:val="auto"/>
                <w:spacing w:val="6"/>
                <w:sz w:val="21"/>
                <w:szCs w:val="21"/>
              </w:rPr>
              <w:t>投标报价</w:t>
            </w:r>
          </w:p>
        </w:tc>
        <w:tc>
          <w:tcPr>
            <w:tcW w:w="8498" w:type="dxa"/>
            <w:gridSpan w:val="8"/>
            <w:vAlign w:val="top"/>
          </w:tcPr>
          <w:p w14:paraId="20907B61">
            <w:pPr>
              <w:pStyle w:val="18"/>
              <w:spacing w:before="79" w:line="230" w:lineRule="auto"/>
              <w:ind w:left="119"/>
              <w:rPr>
                <w:rFonts w:hint="eastAsia" w:ascii="宋体" w:hAnsi="宋体" w:eastAsia="宋体" w:cs="宋体"/>
                <w:color w:val="auto"/>
                <w:spacing w:val="1"/>
                <w:sz w:val="21"/>
                <w:szCs w:val="21"/>
              </w:rPr>
            </w:pPr>
          </w:p>
          <w:p w14:paraId="3AA690DA">
            <w:pPr>
              <w:pStyle w:val="18"/>
              <w:spacing w:before="79" w:line="230" w:lineRule="auto"/>
              <w:ind w:left="119"/>
              <w:rPr>
                <w:rFonts w:hint="eastAsia" w:ascii="宋体" w:hAnsi="宋体" w:eastAsia="宋体" w:cs="宋体"/>
                <w:color w:val="auto"/>
                <w:sz w:val="21"/>
                <w:szCs w:val="21"/>
              </w:rPr>
            </w:pPr>
            <w:r>
              <w:rPr>
                <w:rFonts w:hint="eastAsia" w:ascii="宋体" w:hAnsi="宋体" w:eastAsia="宋体" w:cs="宋体"/>
                <w:color w:val="auto"/>
                <w:spacing w:val="1"/>
                <w:sz w:val="21"/>
                <w:szCs w:val="21"/>
              </w:rPr>
              <w:t>小写：</w:t>
            </w:r>
          </w:p>
          <w:p w14:paraId="7F9043DB">
            <w:pPr>
              <w:spacing w:line="334" w:lineRule="auto"/>
              <w:rPr>
                <w:rFonts w:hint="eastAsia" w:ascii="宋体" w:hAnsi="宋体" w:eastAsia="宋体" w:cs="宋体"/>
                <w:color w:val="auto"/>
                <w:sz w:val="21"/>
                <w:szCs w:val="21"/>
              </w:rPr>
            </w:pPr>
          </w:p>
          <w:p w14:paraId="3F4EFDF0">
            <w:pPr>
              <w:pStyle w:val="18"/>
              <w:spacing w:before="65" w:line="228" w:lineRule="auto"/>
              <w:ind w:left="116"/>
              <w:rPr>
                <w:rFonts w:hint="eastAsia" w:ascii="宋体" w:hAnsi="宋体" w:eastAsia="宋体" w:cs="宋体"/>
                <w:color w:val="auto"/>
                <w:sz w:val="21"/>
                <w:szCs w:val="21"/>
              </w:rPr>
            </w:pPr>
            <w:r>
              <w:rPr>
                <w:rFonts w:hint="eastAsia" w:ascii="宋体" w:hAnsi="宋体" w:eastAsia="宋体" w:cs="宋体"/>
                <w:color w:val="auto"/>
                <w:spacing w:val="2"/>
                <w:sz w:val="21"/>
                <w:szCs w:val="21"/>
              </w:rPr>
              <w:t>大写：</w:t>
            </w:r>
          </w:p>
          <w:p w14:paraId="52841A84">
            <w:pPr>
              <w:spacing w:line="338" w:lineRule="auto"/>
              <w:rPr>
                <w:rFonts w:hint="eastAsia" w:ascii="宋体" w:hAnsi="宋体" w:eastAsia="宋体" w:cs="宋体"/>
                <w:color w:val="auto"/>
                <w:sz w:val="21"/>
                <w:szCs w:val="21"/>
              </w:rPr>
            </w:pPr>
          </w:p>
          <w:p w14:paraId="1F137E22">
            <w:pPr>
              <w:pStyle w:val="18"/>
              <w:spacing w:before="65" w:line="228" w:lineRule="auto"/>
              <w:ind w:left="6742"/>
              <w:rPr>
                <w:rFonts w:hint="eastAsia" w:ascii="宋体" w:hAnsi="宋体" w:eastAsia="宋体" w:cs="宋体"/>
                <w:color w:val="auto"/>
                <w:sz w:val="21"/>
                <w:szCs w:val="21"/>
              </w:rPr>
            </w:pPr>
            <w:r>
              <w:rPr>
                <w:rFonts w:hint="eastAsia" w:ascii="宋体" w:hAnsi="宋体" w:eastAsia="宋体" w:cs="宋体"/>
                <w:color w:val="auto"/>
                <w:spacing w:val="7"/>
                <w:sz w:val="21"/>
                <w:szCs w:val="21"/>
              </w:rPr>
              <w:t>单位：元</w:t>
            </w:r>
          </w:p>
        </w:tc>
      </w:tr>
    </w:tbl>
    <w:p w14:paraId="2273AC9C">
      <w:pPr>
        <w:rPr>
          <w:rFonts w:hint="eastAsia" w:ascii="宋体" w:hAnsi="宋体" w:eastAsia="宋体" w:cs="宋体"/>
          <w:color w:val="auto"/>
          <w:sz w:val="21"/>
          <w:szCs w:val="21"/>
        </w:rPr>
      </w:pPr>
    </w:p>
    <w:p w14:paraId="246E2650">
      <w:pPr>
        <w:spacing w:line="241" w:lineRule="auto"/>
        <w:rPr>
          <w:rFonts w:hint="eastAsia" w:ascii="宋体" w:hAnsi="宋体" w:eastAsia="宋体" w:cs="宋体"/>
          <w:color w:val="auto"/>
          <w:sz w:val="21"/>
          <w:szCs w:val="21"/>
        </w:rPr>
      </w:pPr>
    </w:p>
    <w:p w14:paraId="7C43006C">
      <w:pPr>
        <w:spacing w:line="241" w:lineRule="auto"/>
        <w:rPr>
          <w:rFonts w:hint="eastAsia" w:ascii="宋体" w:hAnsi="宋体" w:eastAsia="宋体" w:cs="宋体"/>
          <w:color w:val="auto"/>
          <w:sz w:val="21"/>
          <w:szCs w:val="21"/>
        </w:rPr>
      </w:pPr>
    </w:p>
    <w:p w14:paraId="49DCD2F0">
      <w:pPr>
        <w:pStyle w:val="5"/>
        <w:spacing w:before="65" w:line="227" w:lineRule="auto"/>
        <w:ind w:left="6633"/>
        <w:rPr>
          <w:rFonts w:hint="eastAsia" w:ascii="宋体" w:hAnsi="宋体" w:eastAsia="宋体" w:cs="宋体"/>
          <w:color w:val="auto"/>
          <w:sz w:val="21"/>
          <w:szCs w:val="21"/>
        </w:rPr>
      </w:pPr>
      <w:r>
        <w:rPr>
          <w:rFonts w:hint="eastAsia" w:ascii="宋体" w:hAnsi="宋体" w:eastAsia="宋体" w:cs="宋体"/>
          <w:color w:val="auto"/>
          <w:spacing w:val="7"/>
          <w:sz w:val="21"/>
          <w:szCs w:val="21"/>
          <w:u w:val="single" w:color="auto"/>
        </w:rPr>
        <w:t>投标人名称</w:t>
      </w:r>
      <w:r>
        <w:rPr>
          <w:rFonts w:hint="eastAsia" w:ascii="宋体" w:hAnsi="宋体" w:eastAsia="宋体" w:cs="宋体"/>
          <w:color w:val="auto"/>
          <w:spacing w:val="7"/>
          <w:sz w:val="21"/>
          <w:szCs w:val="21"/>
        </w:rPr>
        <w:t>（盖章）</w:t>
      </w:r>
    </w:p>
    <w:p w14:paraId="67DC6598">
      <w:pPr>
        <w:pStyle w:val="5"/>
        <w:spacing w:before="243" w:line="228" w:lineRule="auto"/>
        <w:ind w:left="6631"/>
        <w:rPr>
          <w:rFonts w:hint="eastAsia" w:ascii="宋体" w:hAnsi="宋体" w:eastAsia="宋体" w:cs="宋体"/>
          <w:color w:val="auto"/>
          <w:sz w:val="21"/>
          <w:szCs w:val="21"/>
        </w:rPr>
      </w:pPr>
      <w:r>
        <w:rPr>
          <w:rFonts w:hint="eastAsia" w:ascii="宋体" w:hAnsi="宋体" w:eastAsia="宋体" w:cs="宋体"/>
          <w:color w:val="auto"/>
          <w:spacing w:val="-2"/>
          <w:sz w:val="21"/>
          <w:szCs w:val="21"/>
        </w:rPr>
        <w:t>年</w:t>
      </w:r>
      <w:r>
        <w:rPr>
          <w:rFonts w:hint="eastAsia" w:ascii="宋体" w:hAnsi="宋体" w:eastAsia="宋体" w:cs="宋体"/>
          <w:color w:val="auto"/>
          <w:spacing w:val="12"/>
          <w:sz w:val="21"/>
          <w:szCs w:val="21"/>
        </w:rPr>
        <w:t xml:space="preserve">  </w:t>
      </w:r>
      <w:r>
        <w:rPr>
          <w:rFonts w:hint="eastAsia" w:ascii="宋体" w:hAnsi="宋体" w:eastAsia="宋体" w:cs="宋体"/>
          <w:color w:val="auto"/>
          <w:spacing w:val="-2"/>
          <w:sz w:val="21"/>
          <w:szCs w:val="21"/>
        </w:rPr>
        <w:t>月</w:t>
      </w:r>
      <w:r>
        <w:rPr>
          <w:rFonts w:hint="eastAsia" w:ascii="宋体" w:hAnsi="宋体" w:eastAsia="宋体" w:cs="宋体"/>
          <w:color w:val="auto"/>
          <w:spacing w:val="28"/>
          <w:sz w:val="21"/>
          <w:szCs w:val="21"/>
        </w:rPr>
        <w:t xml:space="preserve">  </w:t>
      </w:r>
      <w:r>
        <w:rPr>
          <w:rFonts w:hint="eastAsia" w:ascii="宋体" w:hAnsi="宋体" w:eastAsia="宋体" w:cs="宋体"/>
          <w:color w:val="auto"/>
          <w:spacing w:val="-2"/>
          <w:sz w:val="21"/>
          <w:szCs w:val="21"/>
        </w:rPr>
        <w:t>日</w:t>
      </w:r>
    </w:p>
    <w:p w14:paraId="4618DF4D">
      <w:pPr>
        <w:spacing w:line="241" w:lineRule="auto"/>
        <w:rPr>
          <w:rFonts w:hint="eastAsia" w:ascii="宋体" w:hAnsi="宋体" w:eastAsia="宋体" w:cs="宋体"/>
          <w:color w:val="auto"/>
          <w:sz w:val="21"/>
          <w:szCs w:val="21"/>
        </w:rPr>
      </w:pPr>
    </w:p>
    <w:p w14:paraId="1A84AA6D">
      <w:pPr>
        <w:spacing w:line="241" w:lineRule="auto"/>
        <w:rPr>
          <w:rFonts w:hint="eastAsia" w:ascii="宋体" w:hAnsi="宋体" w:eastAsia="宋体" w:cs="宋体"/>
          <w:color w:val="auto"/>
          <w:sz w:val="21"/>
          <w:szCs w:val="21"/>
        </w:rPr>
      </w:pPr>
    </w:p>
    <w:p w14:paraId="4D9A7652">
      <w:pPr>
        <w:spacing w:line="241" w:lineRule="auto"/>
        <w:rPr>
          <w:rFonts w:hint="eastAsia" w:ascii="宋体" w:hAnsi="宋体" w:eastAsia="宋体" w:cs="宋体"/>
          <w:color w:val="auto"/>
          <w:sz w:val="21"/>
          <w:szCs w:val="21"/>
        </w:rPr>
      </w:pPr>
    </w:p>
    <w:p w14:paraId="07CC6635">
      <w:pPr>
        <w:spacing w:line="241" w:lineRule="auto"/>
        <w:rPr>
          <w:rFonts w:hint="eastAsia" w:ascii="宋体" w:hAnsi="宋体" w:eastAsia="宋体" w:cs="宋体"/>
          <w:color w:val="auto"/>
          <w:sz w:val="21"/>
          <w:szCs w:val="21"/>
        </w:rPr>
      </w:pPr>
    </w:p>
    <w:p w14:paraId="3EEB2250">
      <w:pPr>
        <w:spacing w:line="241" w:lineRule="auto"/>
        <w:rPr>
          <w:rFonts w:hint="eastAsia" w:ascii="宋体" w:hAnsi="宋体" w:eastAsia="宋体" w:cs="宋体"/>
          <w:color w:val="auto"/>
          <w:sz w:val="21"/>
          <w:szCs w:val="21"/>
        </w:rPr>
      </w:pPr>
    </w:p>
    <w:p w14:paraId="52C7E0CF">
      <w:pPr>
        <w:spacing w:line="242" w:lineRule="auto"/>
        <w:rPr>
          <w:rFonts w:hint="eastAsia" w:ascii="宋体" w:hAnsi="宋体" w:eastAsia="宋体" w:cs="宋体"/>
          <w:color w:val="auto"/>
          <w:sz w:val="21"/>
          <w:szCs w:val="21"/>
        </w:rPr>
      </w:pPr>
    </w:p>
    <w:p w14:paraId="35F9F450">
      <w:pPr>
        <w:pStyle w:val="5"/>
        <w:spacing w:before="65" w:line="226" w:lineRule="auto"/>
        <w:ind w:left="119"/>
        <w:rPr>
          <w:rFonts w:hint="eastAsia" w:ascii="宋体" w:hAnsi="宋体" w:eastAsia="宋体" w:cs="宋体"/>
          <w:color w:val="auto"/>
          <w:sz w:val="21"/>
          <w:szCs w:val="21"/>
        </w:rPr>
      </w:pPr>
      <w:r>
        <w:rPr>
          <w:rFonts w:hint="eastAsia" w:ascii="宋体" w:hAnsi="宋体" w:eastAsia="宋体" w:cs="宋体"/>
          <w:b/>
          <w:bCs/>
          <w:color w:val="auto"/>
          <w:spacing w:val="7"/>
          <w:sz w:val="21"/>
          <w:szCs w:val="21"/>
        </w:rPr>
        <w:t>注：</w:t>
      </w:r>
      <w:r>
        <w:rPr>
          <w:rFonts w:hint="eastAsia" w:ascii="宋体" w:hAnsi="宋体" w:eastAsia="宋体" w:cs="宋体"/>
          <w:color w:val="auto"/>
          <w:spacing w:val="7"/>
          <w:sz w:val="21"/>
          <w:szCs w:val="21"/>
        </w:rPr>
        <w:t>1.本分项报价金额应与“开标一览表”中的“投标报价”一</w:t>
      </w:r>
      <w:r>
        <w:rPr>
          <w:rFonts w:hint="eastAsia" w:ascii="宋体" w:hAnsi="宋体" w:eastAsia="宋体" w:cs="宋体"/>
          <w:color w:val="auto"/>
          <w:spacing w:val="6"/>
          <w:sz w:val="21"/>
          <w:szCs w:val="21"/>
        </w:rPr>
        <w:t>致。</w:t>
      </w:r>
    </w:p>
    <w:p w14:paraId="5EC9D6D6">
      <w:pPr>
        <w:pStyle w:val="5"/>
        <w:spacing w:before="81" w:line="228" w:lineRule="auto"/>
        <w:ind w:left="542"/>
        <w:rPr>
          <w:rFonts w:hint="eastAsia" w:ascii="宋体" w:hAnsi="宋体" w:eastAsia="宋体" w:cs="宋体"/>
          <w:color w:val="auto"/>
          <w:sz w:val="21"/>
          <w:szCs w:val="21"/>
        </w:rPr>
      </w:pPr>
      <w:r>
        <w:rPr>
          <w:rFonts w:hint="eastAsia" w:ascii="宋体" w:hAnsi="宋体" w:eastAsia="宋体" w:cs="宋体"/>
          <w:color w:val="auto"/>
          <w:spacing w:val="8"/>
          <w:sz w:val="21"/>
          <w:szCs w:val="21"/>
        </w:rPr>
        <w:t>2.表内涉及所有投标产品的必须注明品种及生产厂商。</w:t>
      </w:r>
    </w:p>
    <w:p w14:paraId="696B6A9D">
      <w:pPr>
        <w:pStyle w:val="5"/>
        <w:spacing w:before="77" w:line="227" w:lineRule="auto"/>
        <w:ind w:left="543"/>
        <w:rPr>
          <w:rFonts w:hint="eastAsia" w:ascii="宋体" w:hAnsi="宋体" w:eastAsia="宋体" w:cs="宋体"/>
          <w:color w:val="auto"/>
          <w:sz w:val="21"/>
          <w:szCs w:val="21"/>
        </w:rPr>
      </w:pPr>
      <w:r>
        <w:rPr>
          <w:rFonts w:hint="eastAsia" w:ascii="宋体" w:hAnsi="宋体" w:eastAsia="宋体" w:cs="宋体"/>
          <w:color w:val="auto"/>
          <w:spacing w:val="9"/>
          <w:sz w:val="21"/>
          <w:szCs w:val="21"/>
        </w:rPr>
        <w:t>3.本表为样表，仅供参考，投标人根据项目实际需</w:t>
      </w:r>
      <w:r>
        <w:rPr>
          <w:rFonts w:hint="eastAsia" w:ascii="宋体" w:hAnsi="宋体" w:eastAsia="宋体" w:cs="宋体"/>
          <w:color w:val="auto"/>
          <w:spacing w:val="8"/>
          <w:sz w:val="21"/>
          <w:szCs w:val="21"/>
        </w:rPr>
        <w:t>求进行填写。</w:t>
      </w:r>
    </w:p>
    <w:p w14:paraId="33685350">
      <w:pPr>
        <w:spacing w:line="227" w:lineRule="auto"/>
        <w:rPr>
          <w:rFonts w:hint="eastAsia" w:ascii="宋体" w:hAnsi="宋体" w:eastAsia="宋体" w:cs="宋体"/>
          <w:color w:val="auto"/>
          <w:sz w:val="21"/>
          <w:szCs w:val="21"/>
        </w:rPr>
        <w:sectPr>
          <w:headerReference r:id="rId27" w:type="default"/>
          <w:footerReference r:id="rId28" w:type="default"/>
          <w:pgSz w:w="11906" w:h="16839"/>
          <w:pgMar w:top="1181" w:right="1098" w:bottom="894" w:left="1021" w:header="849" w:footer="676" w:gutter="0"/>
          <w:pgNumType w:fmt="decimal"/>
          <w:cols w:space="720" w:num="1"/>
        </w:sectPr>
      </w:pPr>
    </w:p>
    <w:p w14:paraId="6133E75F">
      <w:pPr>
        <w:spacing w:line="270" w:lineRule="auto"/>
        <w:rPr>
          <w:rFonts w:hint="eastAsia" w:ascii="宋体" w:hAnsi="宋体" w:eastAsia="宋体" w:cs="宋体"/>
          <w:color w:val="auto"/>
          <w:sz w:val="24"/>
          <w:szCs w:val="24"/>
        </w:rPr>
      </w:pPr>
    </w:p>
    <w:p w14:paraId="228BBF74">
      <w:pPr>
        <w:pStyle w:val="5"/>
        <w:spacing w:before="65" w:line="228" w:lineRule="auto"/>
        <w:ind w:left="3666"/>
        <w:rPr>
          <w:rFonts w:hint="eastAsia" w:ascii="宋体" w:hAnsi="宋体" w:eastAsia="宋体" w:cs="宋体"/>
          <w:color w:val="auto"/>
          <w:sz w:val="24"/>
          <w:szCs w:val="24"/>
        </w:rPr>
      </w:pPr>
      <w:r>
        <w:rPr>
          <w:rFonts w:hint="eastAsia" w:ascii="宋体" w:hAnsi="宋体" w:eastAsia="宋体" w:cs="宋体"/>
          <w:b/>
          <w:bCs/>
          <w:color w:val="auto"/>
          <w:spacing w:val="5"/>
          <w:sz w:val="24"/>
          <w:szCs w:val="24"/>
        </w:rPr>
        <w:t>第三部分</w:t>
      </w:r>
      <w:r>
        <w:rPr>
          <w:rFonts w:hint="eastAsia" w:ascii="宋体" w:hAnsi="宋体" w:eastAsia="宋体" w:cs="宋体"/>
          <w:color w:val="auto"/>
          <w:spacing w:val="17"/>
          <w:sz w:val="24"/>
          <w:szCs w:val="24"/>
        </w:rPr>
        <w:t xml:space="preserve">  </w:t>
      </w:r>
      <w:r>
        <w:rPr>
          <w:rFonts w:hint="eastAsia" w:ascii="宋体" w:hAnsi="宋体" w:eastAsia="宋体" w:cs="宋体"/>
          <w:b/>
          <w:bCs/>
          <w:color w:val="auto"/>
          <w:spacing w:val="5"/>
          <w:sz w:val="24"/>
          <w:szCs w:val="24"/>
        </w:rPr>
        <w:t>资格证明文件</w:t>
      </w:r>
    </w:p>
    <w:p w14:paraId="5949565A">
      <w:pPr>
        <w:spacing w:line="436" w:lineRule="auto"/>
        <w:rPr>
          <w:rFonts w:hint="eastAsia" w:ascii="宋体" w:hAnsi="宋体" w:eastAsia="宋体" w:cs="宋体"/>
          <w:color w:val="auto"/>
          <w:sz w:val="24"/>
          <w:szCs w:val="24"/>
        </w:rPr>
      </w:pPr>
    </w:p>
    <w:p w14:paraId="26E29554">
      <w:pPr>
        <w:pStyle w:val="5"/>
        <w:spacing w:before="65" w:line="361" w:lineRule="auto"/>
        <w:ind w:left="8" w:firstLine="420"/>
        <w:rPr>
          <w:rFonts w:hint="eastAsia" w:ascii="宋体" w:hAnsi="宋体" w:eastAsia="宋体" w:cs="宋体"/>
          <w:color w:val="auto"/>
          <w:sz w:val="24"/>
          <w:szCs w:val="24"/>
        </w:rPr>
      </w:pPr>
      <w:r>
        <w:rPr>
          <w:rFonts w:hint="eastAsia" w:ascii="宋体" w:hAnsi="宋体" w:eastAsia="宋体" w:cs="宋体"/>
          <w:color w:val="auto"/>
          <w:spacing w:val="10"/>
          <w:sz w:val="21"/>
          <w:szCs w:val="21"/>
        </w:rPr>
        <w:t>投标人按“第二章 投标人须知前附表第</w:t>
      </w:r>
      <w:r>
        <w:rPr>
          <w:rFonts w:hint="eastAsia" w:ascii="宋体" w:hAnsi="宋体" w:eastAsia="宋体" w:cs="宋体"/>
          <w:color w:val="auto"/>
          <w:spacing w:val="-28"/>
          <w:sz w:val="21"/>
          <w:szCs w:val="21"/>
        </w:rPr>
        <w:t xml:space="preserve"> </w:t>
      </w:r>
      <w:r>
        <w:rPr>
          <w:rFonts w:hint="eastAsia" w:ascii="宋体" w:hAnsi="宋体" w:eastAsia="宋体" w:cs="宋体"/>
          <w:color w:val="auto"/>
          <w:spacing w:val="10"/>
          <w:sz w:val="21"/>
          <w:szCs w:val="21"/>
        </w:rPr>
        <w:t>9</w:t>
      </w:r>
      <w:r>
        <w:rPr>
          <w:rFonts w:hint="eastAsia" w:ascii="宋体" w:hAnsi="宋体" w:eastAsia="宋体" w:cs="宋体"/>
          <w:color w:val="auto"/>
          <w:spacing w:val="-36"/>
          <w:sz w:val="21"/>
          <w:szCs w:val="21"/>
        </w:rPr>
        <w:t xml:space="preserve"> </w:t>
      </w:r>
      <w:r>
        <w:rPr>
          <w:rFonts w:hint="eastAsia" w:ascii="宋体" w:hAnsi="宋体" w:eastAsia="宋体" w:cs="宋体"/>
          <w:color w:val="auto"/>
          <w:spacing w:val="10"/>
          <w:sz w:val="21"/>
          <w:szCs w:val="21"/>
        </w:rPr>
        <w:t>条规定”逐一提供全部资料，缺少其中任何一项，其投标</w:t>
      </w:r>
      <w:r>
        <w:rPr>
          <w:rFonts w:hint="eastAsia" w:ascii="宋体" w:hAnsi="宋体" w:eastAsia="宋体" w:cs="宋体"/>
          <w:color w:val="auto"/>
          <w:spacing w:val="9"/>
          <w:sz w:val="21"/>
          <w:szCs w:val="21"/>
        </w:rPr>
        <w:t>文件将被视为</w:t>
      </w:r>
      <w:r>
        <w:rPr>
          <w:rFonts w:hint="eastAsia" w:ascii="宋体" w:hAnsi="宋体" w:eastAsia="宋体" w:cs="宋体"/>
          <w:b/>
          <w:bCs/>
          <w:color w:val="auto"/>
          <w:spacing w:val="9"/>
          <w:sz w:val="21"/>
          <w:szCs w:val="21"/>
        </w:rPr>
        <w:t>无效文件</w:t>
      </w:r>
      <w:r>
        <w:rPr>
          <w:rFonts w:hint="eastAsia" w:ascii="宋体" w:hAnsi="宋体" w:eastAsia="宋体" w:cs="宋体"/>
          <w:color w:val="auto"/>
          <w:spacing w:val="9"/>
          <w:sz w:val="21"/>
          <w:szCs w:val="21"/>
        </w:rPr>
        <w:t>。其中，《法定代表人证明书》、《法定代表人授权委托书》（如有）、《书面声明函》、《榆林市政府采购货物类项目供应商信用承诺书》、《</w:t>
      </w:r>
      <w:r>
        <w:rPr>
          <w:rFonts w:hint="eastAsia" w:cs="宋体"/>
          <w:color w:val="auto"/>
          <w:spacing w:val="9"/>
          <w:sz w:val="21"/>
          <w:szCs w:val="21"/>
          <w:lang w:val="en-US" w:eastAsia="zh-CN"/>
        </w:rPr>
        <w:t>供应商</w:t>
      </w:r>
      <w:r>
        <w:rPr>
          <w:rFonts w:hint="eastAsia" w:ascii="宋体" w:hAnsi="宋体" w:eastAsia="宋体" w:cs="宋体"/>
          <w:color w:val="auto"/>
          <w:spacing w:val="9"/>
          <w:sz w:val="21"/>
          <w:szCs w:val="21"/>
        </w:rPr>
        <w:t>信用承诺》、《投标信用承诺》、《投标人委托代理人员信用承诺书》（如有）应按下文给定格式填写，否则按</w:t>
      </w:r>
      <w:r>
        <w:rPr>
          <w:rFonts w:hint="eastAsia" w:ascii="宋体" w:hAnsi="宋体" w:eastAsia="宋体" w:cs="宋体"/>
          <w:b/>
          <w:bCs/>
          <w:color w:val="auto"/>
          <w:spacing w:val="9"/>
          <w:sz w:val="21"/>
          <w:szCs w:val="21"/>
        </w:rPr>
        <w:t>无效处理</w:t>
      </w:r>
      <w:r>
        <w:rPr>
          <w:rFonts w:hint="eastAsia" w:ascii="宋体" w:hAnsi="宋体" w:eastAsia="宋体" w:cs="宋体"/>
          <w:color w:val="auto"/>
          <w:spacing w:val="9"/>
          <w:sz w:val="24"/>
          <w:szCs w:val="24"/>
        </w:rPr>
        <w:t>。</w:t>
      </w:r>
    </w:p>
    <w:p w14:paraId="3A48F2EC">
      <w:pPr>
        <w:spacing w:line="361" w:lineRule="auto"/>
        <w:rPr>
          <w:rFonts w:hint="eastAsia" w:ascii="宋体" w:hAnsi="宋体" w:eastAsia="宋体" w:cs="宋体"/>
          <w:color w:val="auto"/>
          <w:sz w:val="24"/>
          <w:szCs w:val="24"/>
        </w:rPr>
        <w:sectPr>
          <w:headerReference r:id="rId29" w:type="default"/>
          <w:footerReference r:id="rId30" w:type="default"/>
          <w:pgSz w:w="11906" w:h="16839"/>
          <w:pgMar w:top="1181" w:right="1134" w:bottom="894" w:left="1134" w:header="849" w:footer="676" w:gutter="0"/>
          <w:pgNumType w:fmt="decimal"/>
          <w:cols w:space="720" w:num="1"/>
        </w:sectPr>
      </w:pPr>
    </w:p>
    <w:p w14:paraId="75512042">
      <w:pPr>
        <w:spacing w:line="270" w:lineRule="auto"/>
        <w:rPr>
          <w:rFonts w:hint="eastAsia" w:ascii="宋体" w:hAnsi="宋体" w:eastAsia="宋体" w:cs="宋体"/>
          <w:color w:val="auto"/>
          <w:sz w:val="24"/>
          <w:szCs w:val="24"/>
        </w:rPr>
      </w:pPr>
    </w:p>
    <w:p w14:paraId="078C8362">
      <w:pPr>
        <w:pStyle w:val="5"/>
        <w:spacing w:before="65" w:line="227" w:lineRule="auto"/>
        <w:ind w:left="3984"/>
        <w:rPr>
          <w:rFonts w:hint="eastAsia" w:ascii="宋体" w:hAnsi="宋体" w:eastAsia="宋体" w:cs="宋体"/>
          <w:color w:val="auto"/>
          <w:sz w:val="24"/>
          <w:szCs w:val="24"/>
        </w:rPr>
      </w:pPr>
      <w:r>
        <w:rPr>
          <w:rFonts w:hint="eastAsia" w:ascii="宋体" w:hAnsi="宋体" w:eastAsia="宋体" w:cs="宋体"/>
          <w:b/>
          <w:bCs/>
          <w:color w:val="auto"/>
          <w:spacing w:val="7"/>
          <w:sz w:val="24"/>
          <w:szCs w:val="24"/>
        </w:rPr>
        <w:t>法定代表人证明书</w:t>
      </w:r>
    </w:p>
    <w:p w14:paraId="3148B520">
      <w:pPr>
        <w:spacing w:before="106"/>
        <w:rPr>
          <w:rFonts w:hint="eastAsia" w:ascii="宋体" w:hAnsi="宋体" w:eastAsia="宋体" w:cs="宋体"/>
          <w:color w:val="auto"/>
          <w:sz w:val="21"/>
          <w:szCs w:val="21"/>
        </w:rPr>
      </w:pPr>
    </w:p>
    <w:tbl>
      <w:tblPr>
        <w:tblStyle w:val="17"/>
        <w:tblW w:w="9484" w:type="dxa"/>
        <w:tblInd w:w="7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96"/>
        <w:gridCol w:w="1920"/>
        <w:gridCol w:w="1975"/>
        <w:gridCol w:w="178"/>
        <w:gridCol w:w="2103"/>
        <w:gridCol w:w="2112"/>
      </w:tblGrid>
      <w:tr w14:paraId="5847C0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7" w:hRule="atLeast"/>
        </w:trPr>
        <w:tc>
          <w:tcPr>
            <w:tcW w:w="9484" w:type="dxa"/>
            <w:gridSpan w:val="6"/>
            <w:vAlign w:val="top"/>
          </w:tcPr>
          <w:p w14:paraId="62D28650">
            <w:pPr>
              <w:pStyle w:val="18"/>
              <w:spacing w:before="197" w:line="227" w:lineRule="auto"/>
              <w:ind w:left="114"/>
              <w:rPr>
                <w:rFonts w:hint="eastAsia" w:ascii="宋体" w:hAnsi="宋体" w:eastAsia="宋体" w:cs="宋体"/>
                <w:color w:val="auto"/>
                <w:sz w:val="21"/>
                <w:szCs w:val="21"/>
                <w:lang w:eastAsia="zh-CN"/>
              </w:rPr>
            </w:pPr>
            <w:r>
              <w:rPr>
                <w:rFonts w:hint="eastAsia" w:ascii="宋体" w:hAnsi="宋体" w:eastAsia="宋体" w:cs="宋体"/>
                <w:color w:val="auto"/>
                <w:spacing w:val="8"/>
                <w:sz w:val="21"/>
                <w:szCs w:val="21"/>
              </w:rPr>
              <w:t>致：</w:t>
            </w:r>
            <w:r>
              <w:rPr>
                <w:rFonts w:hint="eastAsia" w:ascii="宋体" w:hAnsi="宋体" w:eastAsia="宋体" w:cs="宋体"/>
                <w:color w:val="auto"/>
                <w:spacing w:val="8"/>
                <w:sz w:val="21"/>
                <w:szCs w:val="21"/>
                <w:lang w:val="en-US" w:eastAsia="zh-CN"/>
              </w:rPr>
              <w:t>绥德县农业农村局</w:t>
            </w:r>
          </w:p>
        </w:tc>
      </w:tr>
      <w:tr w14:paraId="38CE22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1196" w:type="dxa"/>
            <w:vMerge w:val="restart"/>
            <w:tcBorders>
              <w:bottom w:val="nil"/>
            </w:tcBorders>
            <w:textDirection w:val="tbRlV"/>
            <w:vAlign w:val="top"/>
          </w:tcPr>
          <w:p w14:paraId="71CAB783">
            <w:pPr>
              <w:spacing w:line="258" w:lineRule="auto"/>
              <w:rPr>
                <w:rFonts w:hint="eastAsia" w:ascii="宋体" w:hAnsi="宋体" w:eastAsia="宋体" w:cs="宋体"/>
                <w:color w:val="auto"/>
                <w:sz w:val="21"/>
                <w:szCs w:val="21"/>
              </w:rPr>
            </w:pPr>
          </w:p>
          <w:p w14:paraId="64DB7EB5">
            <w:pPr>
              <w:pStyle w:val="18"/>
              <w:spacing w:before="67" w:line="219" w:lineRule="auto"/>
              <w:ind w:left="759"/>
              <w:rPr>
                <w:rFonts w:hint="eastAsia" w:ascii="宋体" w:hAnsi="宋体" w:eastAsia="宋体" w:cs="宋体"/>
                <w:color w:val="auto"/>
                <w:sz w:val="21"/>
                <w:szCs w:val="21"/>
              </w:rPr>
            </w:pPr>
            <w:r>
              <w:rPr>
                <w:rFonts w:hint="eastAsia" w:ascii="宋体" w:hAnsi="宋体" w:eastAsia="宋体" w:cs="宋体"/>
                <w:color w:val="auto"/>
                <w:spacing w:val="8"/>
                <w:sz w:val="21"/>
                <w:szCs w:val="21"/>
              </w:rPr>
              <w:t>企    业    法</w:t>
            </w:r>
            <w:r>
              <w:rPr>
                <w:rFonts w:hint="eastAsia" w:ascii="宋体" w:hAnsi="宋体" w:eastAsia="宋体" w:cs="宋体"/>
                <w:color w:val="auto"/>
                <w:spacing w:val="7"/>
                <w:sz w:val="21"/>
                <w:szCs w:val="21"/>
              </w:rPr>
              <w:t xml:space="preserve">    </w:t>
            </w:r>
            <w:r>
              <w:rPr>
                <w:rFonts w:hint="eastAsia" w:ascii="宋体" w:hAnsi="宋体" w:eastAsia="宋体" w:cs="宋体"/>
                <w:color w:val="auto"/>
                <w:spacing w:val="8"/>
                <w:sz w:val="21"/>
                <w:szCs w:val="21"/>
              </w:rPr>
              <w:t>人</w:t>
            </w:r>
          </w:p>
        </w:tc>
        <w:tc>
          <w:tcPr>
            <w:tcW w:w="1920" w:type="dxa"/>
            <w:vAlign w:val="top"/>
          </w:tcPr>
          <w:p w14:paraId="27B998DE">
            <w:pPr>
              <w:pStyle w:val="18"/>
              <w:spacing w:before="207" w:line="230" w:lineRule="auto"/>
              <w:ind w:left="539"/>
              <w:rPr>
                <w:rFonts w:hint="eastAsia" w:ascii="宋体" w:hAnsi="宋体" w:eastAsia="宋体" w:cs="宋体"/>
                <w:color w:val="auto"/>
                <w:sz w:val="21"/>
                <w:szCs w:val="21"/>
              </w:rPr>
            </w:pPr>
            <w:r>
              <w:rPr>
                <w:rFonts w:hint="eastAsia" w:ascii="宋体" w:hAnsi="宋体" w:eastAsia="宋体" w:cs="宋体"/>
                <w:color w:val="auto"/>
                <w:spacing w:val="6"/>
                <w:sz w:val="21"/>
                <w:szCs w:val="21"/>
              </w:rPr>
              <w:t>企业名称</w:t>
            </w:r>
          </w:p>
        </w:tc>
        <w:tc>
          <w:tcPr>
            <w:tcW w:w="6368" w:type="dxa"/>
            <w:gridSpan w:val="4"/>
            <w:vAlign w:val="top"/>
          </w:tcPr>
          <w:p w14:paraId="182BC2FE">
            <w:pPr>
              <w:rPr>
                <w:rFonts w:hint="eastAsia" w:ascii="宋体" w:hAnsi="宋体" w:eastAsia="宋体" w:cs="宋体"/>
                <w:color w:val="auto"/>
                <w:sz w:val="21"/>
                <w:szCs w:val="21"/>
              </w:rPr>
            </w:pPr>
          </w:p>
        </w:tc>
      </w:tr>
      <w:tr w14:paraId="32A782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1196" w:type="dxa"/>
            <w:vMerge w:val="continue"/>
            <w:tcBorders>
              <w:top w:val="nil"/>
              <w:bottom w:val="nil"/>
            </w:tcBorders>
            <w:textDirection w:val="tbRlV"/>
            <w:vAlign w:val="top"/>
          </w:tcPr>
          <w:p w14:paraId="353E6AE8">
            <w:pPr>
              <w:rPr>
                <w:rFonts w:hint="eastAsia" w:ascii="宋体" w:hAnsi="宋体" w:eastAsia="宋体" w:cs="宋体"/>
                <w:color w:val="auto"/>
                <w:sz w:val="21"/>
                <w:szCs w:val="21"/>
              </w:rPr>
            </w:pPr>
          </w:p>
        </w:tc>
        <w:tc>
          <w:tcPr>
            <w:tcW w:w="1920" w:type="dxa"/>
            <w:vAlign w:val="top"/>
          </w:tcPr>
          <w:p w14:paraId="5BC6A400">
            <w:pPr>
              <w:pStyle w:val="18"/>
              <w:spacing w:before="207" w:line="228" w:lineRule="auto"/>
              <w:ind w:left="536"/>
              <w:rPr>
                <w:rFonts w:hint="eastAsia" w:ascii="宋体" w:hAnsi="宋体" w:eastAsia="宋体" w:cs="宋体"/>
                <w:color w:val="auto"/>
                <w:sz w:val="21"/>
                <w:szCs w:val="21"/>
              </w:rPr>
            </w:pPr>
            <w:r>
              <w:rPr>
                <w:rFonts w:hint="eastAsia" w:ascii="宋体" w:hAnsi="宋体" w:eastAsia="宋体" w:cs="宋体"/>
                <w:color w:val="auto"/>
                <w:spacing w:val="7"/>
                <w:sz w:val="21"/>
                <w:szCs w:val="21"/>
              </w:rPr>
              <w:t>法定地址</w:t>
            </w:r>
          </w:p>
        </w:tc>
        <w:tc>
          <w:tcPr>
            <w:tcW w:w="6368" w:type="dxa"/>
            <w:gridSpan w:val="4"/>
            <w:vAlign w:val="top"/>
          </w:tcPr>
          <w:p w14:paraId="1D87314F">
            <w:pPr>
              <w:rPr>
                <w:rFonts w:hint="eastAsia" w:ascii="宋体" w:hAnsi="宋体" w:eastAsia="宋体" w:cs="宋体"/>
                <w:color w:val="auto"/>
                <w:sz w:val="21"/>
                <w:szCs w:val="21"/>
              </w:rPr>
            </w:pPr>
          </w:p>
        </w:tc>
      </w:tr>
      <w:tr w14:paraId="70797F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6" w:hRule="atLeast"/>
        </w:trPr>
        <w:tc>
          <w:tcPr>
            <w:tcW w:w="1196" w:type="dxa"/>
            <w:vMerge w:val="continue"/>
            <w:tcBorders>
              <w:top w:val="nil"/>
              <w:bottom w:val="nil"/>
            </w:tcBorders>
            <w:textDirection w:val="tbRlV"/>
            <w:vAlign w:val="top"/>
          </w:tcPr>
          <w:p w14:paraId="571AED2B">
            <w:pPr>
              <w:rPr>
                <w:rFonts w:hint="eastAsia" w:ascii="宋体" w:hAnsi="宋体" w:eastAsia="宋体" w:cs="宋体"/>
                <w:color w:val="auto"/>
                <w:sz w:val="21"/>
                <w:szCs w:val="21"/>
              </w:rPr>
            </w:pPr>
          </w:p>
        </w:tc>
        <w:tc>
          <w:tcPr>
            <w:tcW w:w="1920" w:type="dxa"/>
            <w:vAlign w:val="top"/>
          </w:tcPr>
          <w:p w14:paraId="6D2A39AA">
            <w:pPr>
              <w:pStyle w:val="18"/>
              <w:spacing w:before="207" w:line="228" w:lineRule="auto"/>
              <w:ind w:left="551"/>
              <w:rPr>
                <w:rFonts w:hint="eastAsia" w:ascii="宋体" w:hAnsi="宋体" w:eastAsia="宋体" w:cs="宋体"/>
                <w:color w:val="auto"/>
                <w:sz w:val="21"/>
                <w:szCs w:val="21"/>
              </w:rPr>
            </w:pPr>
            <w:r>
              <w:rPr>
                <w:rFonts w:hint="eastAsia" w:ascii="宋体" w:hAnsi="宋体" w:eastAsia="宋体" w:cs="宋体"/>
                <w:color w:val="auto"/>
                <w:spacing w:val="3"/>
                <w:sz w:val="21"/>
                <w:szCs w:val="21"/>
              </w:rPr>
              <w:t>邮政编码</w:t>
            </w:r>
          </w:p>
        </w:tc>
        <w:tc>
          <w:tcPr>
            <w:tcW w:w="6368" w:type="dxa"/>
            <w:gridSpan w:val="4"/>
            <w:vAlign w:val="top"/>
          </w:tcPr>
          <w:p w14:paraId="75516380">
            <w:pPr>
              <w:rPr>
                <w:rFonts w:hint="eastAsia" w:ascii="宋体" w:hAnsi="宋体" w:eastAsia="宋体" w:cs="宋体"/>
                <w:color w:val="auto"/>
                <w:sz w:val="21"/>
                <w:szCs w:val="21"/>
              </w:rPr>
            </w:pPr>
          </w:p>
        </w:tc>
      </w:tr>
      <w:tr w14:paraId="096980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7" w:hRule="atLeast"/>
        </w:trPr>
        <w:tc>
          <w:tcPr>
            <w:tcW w:w="1196" w:type="dxa"/>
            <w:vMerge w:val="continue"/>
            <w:tcBorders>
              <w:top w:val="nil"/>
              <w:bottom w:val="nil"/>
            </w:tcBorders>
            <w:textDirection w:val="tbRlV"/>
            <w:vAlign w:val="top"/>
          </w:tcPr>
          <w:p w14:paraId="21F8A337">
            <w:pPr>
              <w:rPr>
                <w:rFonts w:hint="eastAsia" w:ascii="宋体" w:hAnsi="宋体" w:eastAsia="宋体" w:cs="宋体"/>
                <w:color w:val="auto"/>
                <w:sz w:val="21"/>
                <w:szCs w:val="21"/>
              </w:rPr>
            </w:pPr>
          </w:p>
        </w:tc>
        <w:tc>
          <w:tcPr>
            <w:tcW w:w="1920" w:type="dxa"/>
            <w:vAlign w:val="top"/>
          </w:tcPr>
          <w:p w14:paraId="483FA871">
            <w:pPr>
              <w:pStyle w:val="18"/>
              <w:spacing w:before="209" w:line="227" w:lineRule="auto"/>
              <w:ind w:left="327"/>
              <w:rPr>
                <w:rFonts w:hint="eastAsia" w:ascii="宋体" w:hAnsi="宋体" w:eastAsia="宋体" w:cs="宋体"/>
                <w:color w:val="auto"/>
                <w:sz w:val="21"/>
                <w:szCs w:val="21"/>
              </w:rPr>
            </w:pPr>
            <w:r>
              <w:rPr>
                <w:rFonts w:hint="eastAsia" w:ascii="宋体" w:hAnsi="宋体" w:eastAsia="宋体" w:cs="宋体"/>
                <w:color w:val="auto"/>
                <w:spacing w:val="7"/>
                <w:sz w:val="21"/>
                <w:szCs w:val="21"/>
              </w:rPr>
              <w:t>工商登记机关</w:t>
            </w:r>
          </w:p>
        </w:tc>
        <w:tc>
          <w:tcPr>
            <w:tcW w:w="6368" w:type="dxa"/>
            <w:gridSpan w:val="4"/>
            <w:vAlign w:val="top"/>
          </w:tcPr>
          <w:p w14:paraId="63EDF84C">
            <w:pPr>
              <w:rPr>
                <w:rFonts w:hint="eastAsia" w:ascii="宋体" w:hAnsi="宋体" w:eastAsia="宋体" w:cs="宋体"/>
                <w:color w:val="auto"/>
                <w:sz w:val="21"/>
                <w:szCs w:val="21"/>
              </w:rPr>
            </w:pPr>
          </w:p>
        </w:tc>
      </w:tr>
      <w:tr w14:paraId="2FF477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3" w:hRule="atLeast"/>
        </w:trPr>
        <w:tc>
          <w:tcPr>
            <w:tcW w:w="1196" w:type="dxa"/>
            <w:vMerge w:val="continue"/>
            <w:tcBorders>
              <w:top w:val="nil"/>
              <w:bottom w:val="nil"/>
            </w:tcBorders>
            <w:textDirection w:val="tbRlV"/>
            <w:vAlign w:val="top"/>
          </w:tcPr>
          <w:p w14:paraId="3647AEE3">
            <w:pPr>
              <w:rPr>
                <w:rFonts w:hint="eastAsia" w:ascii="宋体" w:hAnsi="宋体" w:eastAsia="宋体" w:cs="宋体"/>
                <w:color w:val="auto"/>
                <w:sz w:val="21"/>
                <w:szCs w:val="21"/>
              </w:rPr>
            </w:pPr>
          </w:p>
        </w:tc>
        <w:tc>
          <w:tcPr>
            <w:tcW w:w="1920" w:type="dxa"/>
            <w:vAlign w:val="top"/>
          </w:tcPr>
          <w:p w14:paraId="024AF329">
            <w:pPr>
              <w:pStyle w:val="18"/>
              <w:spacing w:before="241" w:line="227" w:lineRule="auto"/>
              <w:ind w:left="324"/>
              <w:rPr>
                <w:rFonts w:hint="eastAsia" w:ascii="宋体" w:hAnsi="宋体" w:eastAsia="宋体" w:cs="宋体"/>
                <w:color w:val="auto"/>
                <w:sz w:val="21"/>
                <w:szCs w:val="21"/>
              </w:rPr>
            </w:pPr>
            <w:r>
              <w:rPr>
                <w:rFonts w:hint="eastAsia" w:ascii="宋体" w:hAnsi="宋体" w:eastAsia="宋体" w:cs="宋体"/>
                <w:color w:val="auto"/>
                <w:spacing w:val="8"/>
                <w:sz w:val="21"/>
                <w:szCs w:val="21"/>
              </w:rPr>
              <w:t>税务登记机关</w:t>
            </w:r>
          </w:p>
        </w:tc>
        <w:tc>
          <w:tcPr>
            <w:tcW w:w="6368" w:type="dxa"/>
            <w:gridSpan w:val="4"/>
            <w:vAlign w:val="top"/>
          </w:tcPr>
          <w:p w14:paraId="411DCCDD">
            <w:pPr>
              <w:rPr>
                <w:rFonts w:hint="eastAsia" w:ascii="宋体" w:hAnsi="宋体" w:eastAsia="宋体" w:cs="宋体"/>
                <w:color w:val="auto"/>
                <w:sz w:val="21"/>
                <w:szCs w:val="21"/>
              </w:rPr>
            </w:pPr>
          </w:p>
        </w:tc>
      </w:tr>
      <w:tr w14:paraId="133FFF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7" w:hRule="atLeast"/>
        </w:trPr>
        <w:tc>
          <w:tcPr>
            <w:tcW w:w="1196" w:type="dxa"/>
            <w:vMerge w:val="continue"/>
            <w:tcBorders>
              <w:top w:val="nil"/>
            </w:tcBorders>
            <w:textDirection w:val="tbRlV"/>
            <w:vAlign w:val="top"/>
          </w:tcPr>
          <w:p w14:paraId="59EFAF8D">
            <w:pPr>
              <w:rPr>
                <w:rFonts w:hint="eastAsia" w:ascii="宋体" w:hAnsi="宋体" w:eastAsia="宋体" w:cs="宋体"/>
                <w:color w:val="auto"/>
                <w:sz w:val="21"/>
                <w:szCs w:val="21"/>
              </w:rPr>
            </w:pPr>
          </w:p>
        </w:tc>
        <w:tc>
          <w:tcPr>
            <w:tcW w:w="1920" w:type="dxa"/>
            <w:vAlign w:val="top"/>
          </w:tcPr>
          <w:p w14:paraId="50F7DE95">
            <w:pPr>
              <w:pStyle w:val="18"/>
              <w:spacing w:before="209" w:line="227" w:lineRule="auto"/>
              <w:ind w:left="324"/>
              <w:rPr>
                <w:rFonts w:hint="eastAsia" w:ascii="宋体" w:hAnsi="宋体" w:eastAsia="宋体" w:cs="宋体"/>
                <w:color w:val="auto"/>
                <w:sz w:val="21"/>
                <w:szCs w:val="21"/>
              </w:rPr>
            </w:pPr>
            <w:r>
              <w:rPr>
                <w:rFonts w:hint="eastAsia" w:ascii="宋体" w:hAnsi="宋体" w:eastAsia="宋体" w:cs="宋体"/>
                <w:color w:val="auto"/>
                <w:spacing w:val="8"/>
                <w:sz w:val="21"/>
                <w:szCs w:val="21"/>
              </w:rPr>
              <w:t>机构代码证号</w:t>
            </w:r>
          </w:p>
        </w:tc>
        <w:tc>
          <w:tcPr>
            <w:tcW w:w="6368" w:type="dxa"/>
            <w:gridSpan w:val="4"/>
            <w:vAlign w:val="top"/>
          </w:tcPr>
          <w:p w14:paraId="0629F1B1">
            <w:pPr>
              <w:rPr>
                <w:rFonts w:hint="eastAsia" w:ascii="宋体" w:hAnsi="宋体" w:eastAsia="宋体" w:cs="宋体"/>
                <w:color w:val="auto"/>
                <w:sz w:val="21"/>
                <w:szCs w:val="21"/>
              </w:rPr>
            </w:pPr>
          </w:p>
        </w:tc>
      </w:tr>
      <w:tr w14:paraId="360849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6" w:hRule="atLeast"/>
        </w:trPr>
        <w:tc>
          <w:tcPr>
            <w:tcW w:w="1196" w:type="dxa"/>
            <w:vMerge w:val="restart"/>
            <w:tcBorders>
              <w:bottom w:val="nil"/>
            </w:tcBorders>
            <w:vAlign w:val="top"/>
          </w:tcPr>
          <w:p w14:paraId="580D66DA">
            <w:pPr>
              <w:spacing w:line="286" w:lineRule="auto"/>
              <w:rPr>
                <w:rFonts w:hint="eastAsia" w:ascii="宋体" w:hAnsi="宋体" w:eastAsia="宋体" w:cs="宋体"/>
                <w:color w:val="auto"/>
                <w:sz w:val="21"/>
                <w:szCs w:val="21"/>
              </w:rPr>
            </w:pPr>
          </w:p>
          <w:p w14:paraId="40B41E67">
            <w:pPr>
              <w:spacing w:line="287" w:lineRule="auto"/>
              <w:rPr>
                <w:rFonts w:hint="eastAsia" w:ascii="宋体" w:hAnsi="宋体" w:eastAsia="宋体" w:cs="宋体"/>
                <w:color w:val="auto"/>
                <w:sz w:val="21"/>
                <w:szCs w:val="21"/>
              </w:rPr>
            </w:pPr>
          </w:p>
          <w:p w14:paraId="256BE1CA">
            <w:pPr>
              <w:pStyle w:val="18"/>
              <w:spacing w:before="65" w:line="297" w:lineRule="auto"/>
              <w:ind w:left="235" w:right="124" w:hanging="103"/>
              <w:rPr>
                <w:rFonts w:hint="eastAsia" w:ascii="宋体" w:hAnsi="宋体" w:eastAsia="宋体" w:cs="宋体"/>
                <w:color w:val="auto"/>
                <w:sz w:val="21"/>
                <w:szCs w:val="21"/>
              </w:rPr>
            </w:pPr>
            <w:r>
              <w:rPr>
                <w:rFonts w:hint="eastAsia" w:ascii="宋体" w:hAnsi="宋体" w:eastAsia="宋体" w:cs="宋体"/>
                <w:color w:val="auto"/>
                <w:spacing w:val="6"/>
                <w:sz w:val="21"/>
                <w:szCs w:val="21"/>
              </w:rPr>
              <w:t>法定代</w:t>
            </w:r>
            <w:r>
              <w:rPr>
                <w:rFonts w:hint="eastAsia" w:ascii="宋体" w:hAnsi="宋体" w:eastAsia="宋体" w:cs="宋体"/>
                <w:color w:val="auto"/>
                <w:spacing w:val="5"/>
                <w:sz w:val="21"/>
                <w:szCs w:val="21"/>
              </w:rPr>
              <w:t>表人</w:t>
            </w:r>
          </w:p>
        </w:tc>
        <w:tc>
          <w:tcPr>
            <w:tcW w:w="1920" w:type="dxa"/>
            <w:vAlign w:val="top"/>
          </w:tcPr>
          <w:p w14:paraId="454BCE77">
            <w:pPr>
              <w:pStyle w:val="18"/>
              <w:spacing w:before="210" w:line="228" w:lineRule="auto"/>
              <w:ind w:left="744"/>
              <w:rPr>
                <w:rFonts w:hint="eastAsia" w:ascii="宋体" w:hAnsi="宋体" w:eastAsia="宋体" w:cs="宋体"/>
                <w:color w:val="auto"/>
                <w:sz w:val="21"/>
                <w:szCs w:val="21"/>
              </w:rPr>
            </w:pPr>
            <w:r>
              <w:rPr>
                <w:rFonts w:hint="eastAsia" w:ascii="宋体" w:hAnsi="宋体" w:eastAsia="宋体" w:cs="宋体"/>
                <w:color w:val="auto"/>
                <w:spacing w:val="4"/>
                <w:sz w:val="21"/>
                <w:szCs w:val="21"/>
              </w:rPr>
              <w:t>姓名</w:t>
            </w:r>
          </w:p>
        </w:tc>
        <w:tc>
          <w:tcPr>
            <w:tcW w:w="2153" w:type="dxa"/>
            <w:gridSpan w:val="2"/>
            <w:vAlign w:val="top"/>
          </w:tcPr>
          <w:p w14:paraId="6BEC1A5B">
            <w:pPr>
              <w:rPr>
                <w:rFonts w:hint="eastAsia" w:ascii="宋体" w:hAnsi="宋体" w:eastAsia="宋体" w:cs="宋体"/>
                <w:color w:val="auto"/>
                <w:sz w:val="21"/>
                <w:szCs w:val="21"/>
              </w:rPr>
            </w:pPr>
          </w:p>
        </w:tc>
        <w:tc>
          <w:tcPr>
            <w:tcW w:w="2103" w:type="dxa"/>
            <w:vAlign w:val="top"/>
          </w:tcPr>
          <w:p w14:paraId="5815DBD6">
            <w:pPr>
              <w:pStyle w:val="18"/>
              <w:spacing w:before="210" w:line="228" w:lineRule="auto"/>
              <w:ind w:left="850"/>
              <w:rPr>
                <w:rFonts w:hint="eastAsia" w:ascii="宋体" w:hAnsi="宋体" w:eastAsia="宋体" w:cs="宋体"/>
                <w:color w:val="auto"/>
                <w:sz w:val="21"/>
                <w:szCs w:val="21"/>
              </w:rPr>
            </w:pPr>
            <w:r>
              <w:rPr>
                <w:rFonts w:hint="eastAsia" w:ascii="宋体" w:hAnsi="宋体" w:eastAsia="宋体" w:cs="宋体"/>
                <w:color w:val="auto"/>
                <w:spacing w:val="3"/>
                <w:sz w:val="21"/>
                <w:szCs w:val="21"/>
              </w:rPr>
              <w:t>性别</w:t>
            </w:r>
          </w:p>
        </w:tc>
        <w:tc>
          <w:tcPr>
            <w:tcW w:w="2112" w:type="dxa"/>
            <w:vAlign w:val="top"/>
          </w:tcPr>
          <w:p w14:paraId="3A5D3CCF">
            <w:pPr>
              <w:rPr>
                <w:rFonts w:hint="eastAsia" w:ascii="宋体" w:hAnsi="宋体" w:eastAsia="宋体" w:cs="宋体"/>
                <w:color w:val="auto"/>
                <w:sz w:val="21"/>
                <w:szCs w:val="21"/>
              </w:rPr>
            </w:pPr>
          </w:p>
        </w:tc>
      </w:tr>
      <w:tr w14:paraId="180CEB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6" w:hRule="atLeast"/>
        </w:trPr>
        <w:tc>
          <w:tcPr>
            <w:tcW w:w="1196" w:type="dxa"/>
            <w:vMerge w:val="continue"/>
            <w:tcBorders>
              <w:top w:val="nil"/>
              <w:bottom w:val="nil"/>
            </w:tcBorders>
            <w:vAlign w:val="top"/>
          </w:tcPr>
          <w:p w14:paraId="0585C7CE">
            <w:pPr>
              <w:rPr>
                <w:rFonts w:hint="eastAsia" w:ascii="宋体" w:hAnsi="宋体" w:eastAsia="宋体" w:cs="宋体"/>
                <w:color w:val="auto"/>
                <w:sz w:val="21"/>
                <w:szCs w:val="21"/>
              </w:rPr>
            </w:pPr>
          </w:p>
        </w:tc>
        <w:tc>
          <w:tcPr>
            <w:tcW w:w="1920" w:type="dxa"/>
            <w:vAlign w:val="top"/>
          </w:tcPr>
          <w:p w14:paraId="23B939EF">
            <w:pPr>
              <w:pStyle w:val="18"/>
              <w:spacing w:before="209" w:line="228" w:lineRule="auto"/>
              <w:ind w:left="745"/>
              <w:rPr>
                <w:rFonts w:hint="eastAsia" w:ascii="宋体" w:hAnsi="宋体" w:eastAsia="宋体" w:cs="宋体"/>
                <w:color w:val="auto"/>
                <w:sz w:val="21"/>
                <w:szCs w:val="21"/>
              </w:rPr>
            </w:pPr>
            <w:r>
              <w:rPr>
                <w:rFonts w:hint="eastAsia" w:ascii="宋体" w:hAnsi="宋体" w:eastAsia="宋体" w:cs="宋体"/>
                <w:color w:val="auto"/>
                <w:spacing w:val="4"/>
                <w:sz w:val="21"/>
                <w:szCs w:val="21"/>
              </w:rPr>
              <w:t>职务</w:t>
            </w:r>
          </w:p>
        </w:tc>
        <w:tc>
          <w:tcPr>
            <w:tcW w:w="2153" w:type="dxa"/>
            <w:gridSpan w:val="2"/>
            <w:vAlign w:val="top"/>
          </w:tcPr>
          <w:p w14:paraId="1ECF9CBA">
            <w:pPr>
              <w:rPr>
                <w:rFonts w:hint="eastAsia" w:ascii="宋体" w:hAnsi="宋体" w:eastAsia="宋体" w:cs="宋体"/>
                <w:color w:val="auto"/>
                <w:sz w:val="21"/>
                <w:szCs w:val="21"/>
              </w:rPr>
            </w:pPr>
          </w:p>
        </w:tc>
        <w:tc>
          <w:tcPr>
            <w:tcW w:w="2103" w:type="dxa"/>
            <w:vAlign w:val="top"/>
          </w:tcPr>
          <w:p w14:paraId="700A4DFA">
            <w:pPr>
              <w:pStyle w:val="18"/>
              <w:spacing w:before="209" w:line="230" w:lineRule="auto"/>
              <w:ind w:left="637"/>
              <w:rPr>
                <w:rFonts w:hint="eastAsia" w:ascii="宋体" w:hAnsi="宋体" w:eastAsia="宋体" w:cs="宋体"/>
                <w:color w:val="auto"/>
                <w:sz w:val="21"/>
                <w:szCs w:val="21"/>
              </w:rPr>
            </w:pPr>
            <w:r>
              <w:rPr>
                <w:rFonts w:hint="eastAsia" w:ascii="宋体" w:hAnsi="宋体" w:eastAsia="宋体" w:cs="宋体"/>
                <w:color w:val="auto"/>
                <w:spacing w:val="7"/>
                <w:sz w:val="21"/>
                <w:szCs w:val="21"/>
              </w:rPr>
              <w:t>联系电话</w:t>
            </w:r>
          </w:p>
        </w:tc>
        <w:tc>
          <w:tcPr>
            <w:tcW w:w="2112" w:type="dxa"/>
            <w:vAlign w:val="top"/>
          </w:tcPr>
          <w:p w14:paraId="642D057C">
            <w:pPr>
              <w:rPr>
                <w:rFonts w:hint="eastAsia" w:ascii="宋体" w:hAnsi="宋体" w:eastAsia="宋体" w:cs="宋体"/>
                <w:color w:val="auto"/>
                <w:sz w:val="21"/>
                <w:szCs w:val="21"/>
              </w:rPr>
            </w:pPr>
          </w:p>
        </w:tc>
      </w:tr>
      <w:tr w14:paraId="3A0C55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7" w:hRule="atLeast"/>
        </w:trPr>
        <w:tc>
          <w:tcPr>
            <w:tcW w:w="1196" w:type="dxa"/>
            <w:vMerge w:val="continue"/>
            <w:tcBorders>
              <w:top w:val="nil"/>
            </w:tcBorders>
            <w:vAlign w:val="top"/>
          </w:tcPr>
          <w:p w14:paraId="7509FE35">
            <w:pPr>
              <w:rPr>
                <w:rFonts w:hint="eastAsia" w:ascii="宋体" w:hAnsi="宋体" w:eastAsia="宋体" w:cs="宋体"/>
                <w:color w:val="auto"/>
                <w:sz w:val="21"/>
                <w:szCs w:val="21"/>
              </w:rPr>
            </w:pPr>
          </w:p>
        </w:tc>
        <w:tc>
          <w:tcPr>
            <w:tcW w:w="1920" w:type="dxa"/>
            <w:vAlign w:val="top"/>
          </w:tcPr>
          <w:p w14:paraId="4DCC3823">
            <w:pPr>
              <w:pStyle w:val="18"/>
              <w:spacing w:before="209" w:line="227" w:lineRule="auto"/>
              <w:ind w:left="743"/>
              <w:rPr>
                <w:rFonts w:hint="eastAsia" w:ascii="宋体" w:hAnsi="宋体" w:eastAsia="宋体" w:cs="宋体"/>
                <w:color w:val="auto"/>
                <w:sz w:val="21"/>
                <w:szCs w:val="21"/>
              </w:rPr>
            </w:pPr>
            <w:r>
              <w:rPr>
                <w:rFonts w:hint="eastAsia" w:ascii="宋体" w:hAnsi="宋体" w:eastAsia="宋体" w:cs="宋体"/>
                <w:color w:val="auto"/>
                <w:spacing w:val="5"/>
                <w:sz w:val="21"/>
                <w:szCs w:val="21"/>
              </w:rPr>
              <w:t>传真</w:t>
            </w:r>
          </w:p>
        </w:tc>
        <w:tc>
          <w:tcPr>
            <w:tcW w:w="6368" w:type="dxa"/>
            <w:gridSpan w:val="4"/>
            <w:vAlign w:val="top"/>
          </w:tcPr>
          <w:p w14:paraId="1D495546">
            <w:pPr>
              <w:rPr>
                <w:rFonts w:hint="eastAsia" w:ascii="宋体" w:hAnsi="宋体" w:eastAsia="宋体" w:cs="宋体"/>
                <w:color w:val="auto"/>
                <w:sz w:val="21"/>
                <w:szCs w:val="21"/>
              </w:rPr>
            </w:pPr>
          </w:p>
        </w:tc>
      </w:tr>
      <w:tr w14:paraId="15BD65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43" w:hRule="atLeast"/>
        </w:trPr>
        <w:tc>
          <w:tcPr>
            <w:tcW w:w="1196" w:type="dxa"/>
            <w:vMerge w:val="restart"/>
            <w:tcBorders>
              <w:bottom w:val="nil"/>
            </w:tcBorders>
            <w:vAlign w:val="top"/>
          </w:tcPr>
          <w:p w14:paraId="69AB44A4">
            <w:pPr>
              <w:spacing w:line="259" w:lineRule="auto"/>
              <w:rPr>
                <w:rFonts w:hint="eastAsia" w:ascii="宋体" w:hAnsi="宋体" w:eastAsia="宋体" w:cs="宋体"/>
                <w:color w:val="auto"/>
                <w:sz w:val="21"/>
                <w:szCs w:val="21"/>
              </w:rPr>
            </w:pPr>
          </w:p>
          <w:p w14:paraId="10EC5631">
            <w:pPr>
              <w:spacing w:line="259" w:lineRule="auto"/>
              <w:rPr>
                <w:rFonts w:hint="eastAsia" w:ascii="宋体" w:hAnsi="宋体" w:eastAsia="宋体" w:cs="宋体"/>
                <w:color w:val="auto"/>
                <w:sz w:val="21"/>
                <w:szCs w:val="21"/>
              </w:rPr>
            </w:pPr>
          </w:p>
          <w:p w14:paraId="5B4D25BE">
            <w:pPr>
              <w:spacing w:line="259" w:lineRule="auto"/>
              <w:rPr>
                <w:rFonts w:hint="eastAsia" w:ascii="宋体" w:hAnsi="宋体" w:eastAsia="宋体" w:cs="宋体"/>
                <w:color w:val="auto"/>
                <w:sz w:val="21"/>
                <w:szCs w:val="21"/>
              </w:rPr>
            </w:pPr>
          </w:p>
          <w:p w14:paraId="31E02C0A">
            <w:pPr>
              <w:spacing w:line="259" w:lineRule="auto"/>
              <w:rPr>
                <w:rFonts w:hint="eastAsia" w:ascii="宋体" w:hAnsi="宋体" w:eastAsia="宋体" w:cs="宋体"/>
                <w:color w:val="auto"/>
                <w:sz w:val="21"/>
                <w:szCs w:val="21"/>
              </w:rPr>
            </w:pPr>
          </w:p>
          <w:p w14:paraId="4CC07FF1">
            <w:pPr>
              <w:spacing w:line="259" w:lineRule="auto"/>
              <w:rPr>
                <w:rFonts w:hint="eastAsia" w:ascii="宋体" w:hAnsi="宋体" w:eastAsia="宋体" w:cs="宋体"/>
                <w:color w:val="auto"/>
                <w:sz w:val="21"/>
                <w:szCs w:val="21"/>
              </w:rPr>
            </w:pPr>
          </w:p>
          <w:p w14:paraId="082A090D">
            <w:pPr>
              <w:spacing w:line="260" w:lineRule="auto"/>
              <w:rPr>
                <w:rFonts w:hint="eastAsia" w:ascii="宋体" w:hAnsi="宋体" w:eastAsia="宋体" w:cs="宋体"/>
                <w:color w:val="auto"/>
                <w:sz w:val="21"/>
                <w:szCs w:val="21"/>
              </w:rPr>
            </w:pPr>
          </w:p>
          <w:p w14:paraId="76F6A071">
            <w:pPr>
              <w:spacing w:line="260" w:lineRule="auto"/>
              <w:rPr>
                <w:rFonts w:hint="eastAsia" w:ascii="宋体" w:hAnsi="宋体" w:eastAsia="宋体" w:cs="宋体"/>
                <w:color w:val="auto"/>
                <w:sz w:val="21"/>
                <w:szCs w:val="21"/>
              </w:rPr>
            </w:pPr>
          </w:p>
          <w:p w14:paraId="01958101">
            <w:pPr>
              <w:spacing w:line="260" w:lineRule="auto"/>
              <w:rPr>
                <w:rFonts w:hint="eastAsia" w:ascii="宋体" w:hAnsi="宋体" w:eastAsia="宋体" w:cs="宋体"/>
                <w:color w:val="auto"/>
                <w:sz w:val="21"/>
                <w:szCs w:val="21"/>
              </w:rPr>
            </w:pPr>
          </w:p>
          <w:p w14:paraId="7524EC76">
            <w:pPr>
              <w:spacing w:line="260" w:lineRule="auto"/>
              <w:rPr>
                <w:rFonts w:hint="eastAsia" w:ascii="宋体" w:hAnsi="宋体" w:eastAsia="宋体" w:cs="宋体"/>
                <w:color w:val="auto"/>
                <w:sz w:val="21"/>
                <w:szCs w:val="21"/>
              </w:rPr>
            </w:pPr>
          </w:p>
          <w:p w14:paraId="60CFC45B">
            <w:pPr>
              <w:pStyle w:val="18"/>
              <w:spacing w:before="65" w:line="228" w:lineRule="auto"/>
              <w:ind w:left="132"/>
              <w:rPr>
                <w:rFonts w:hint="eastAsia" w:ascii="宋体" w:hAnsi="宋体" w:eastAsia="宋体" w:cs="宋体"/>
                <w:color w:val="auto"/>
                <w:sz w:val="21"/>
                <w:szCs w:val="21"/>
              </w:rPr>
            </w:pPr>
            <w:r>
              <w:rPr>
                <w:rFonts w:hint="eastAsia" w:ascii="宋体" w:hAnsi="宋体" w:eastAsia="宋体" w:cs="宋体"/>
                <w:color w:val="auto"/>
                <w:spacing w:val="6"/>
                <w:sz w:val="21"/>
                <w:szCs w:val="21"/>
              </w:rPr>
              <w:t>法定代</w:t>
            </w:r>
          </w:p>
          <w:p w14:paraId="2A18D0C9">
            <w:pPr>
              <w:pStyle w:val="18"/>
              <w:spacing w:before="72" w:line="228" w:lineRule="auto"/>
              <w:ind w:left="130"/>
              <w:rPr>
                <w:rFonts w:hint="eastAsia" w:ascii="宋体" w:hAnsi="宋体" w:eastAsia="宋体" w:cs="宋体"/>
                <w:color w:val="auto"/>
                <w:sz w:val="21"/>
                <w:szCs w:val="21"/>
              </w:rPr>
            </w:pPr>
            <w:r>
              <w:rPr>
                <w:rFonts w:hint="eastAsia" w:ascii="宋体" w:hAnsi="宋体" w:eastAsia="宋体" w:cs="宋体"/>
                <w:color w:val="auto"/>
                <w:spacing w:val="7"/>
                <w:sz w:val="21"/>
                <w:szCs w:val="21"/>
              </w:rPr>
              <w:t>表人身</w:t>
            </w:r>
          </w:p>
          <w:p w14:paraId="3E8754EA">
            <w:pPr>
              <w:pStyle w:val="18"/>
              <w:spacing w:before="75" w:line="296" w:lineRule="auto"/>
              <w:ind w:left="252" w:right="124" w:hanging="121"/>
              <w:rPr>
                <w:rFonts w:hint="eastAsia" w:ascii="宋体" w:hAnsi="宋体" w:eastAsia="宋体" w:cs="宋体"/>
                <w:color w:val="auto"/>
                <w:sz w:val="21"/>
                <w:szCs w:val="21"/>
              </w:rPr>
            </w:pPr>
            <w:r>
              <w:rPr>
                <w:rFonts w:hint="eastAsia" w:ascii="宋体" w:hAnsi="宋体" w:eastAsia="宋体" w:cs="宋体"/>
                <w:color w:val="auto"/>
                <w:spacing w:val="6"/>
                <w:sz w:val="21"/>
                <w:szCs w:val="21"/>
              </w:rPr>
              <w:t>份证复</w:t>
            </w:r>
            <w:r>
              <w:rPr>
                <w:rFonts w:hint="eastAsia" w:ascii="宋体" w:hAnsi="宋体" w:eastAsia="宋体" w:cs="宋体"/>
                <w:color w:val="auto"/>
                <w:spacing w:val="-4"/>
                <w:sz w:val="21"/>
                <w:szCs w:val="21"/>
              </w:rPr>
              <w:t>印件</w:t>
            </w:r>
          </w:p>
        </w:tc>
        <w:tc>
          <w:tcPr>
            <w:tcW w:w="3895" w:type="dxa"/>
            <w:gridSpan w:val="2"/>
            <w:vMerge w:val="restart"/>
            <w:tcBorders>
              <w:bottom w:val="nil"/>
            </w:tcBorders>
            <w:vAlign w:val="top"/>
          </w:tcPr>
          <w:p w14:paraId="26E30264">
            <w:pPr>
              <w:spacing w:line="255" w:lineRule="auto"/>
              <w:rPr>
                <w:rFonts w:hint="eastAsia" w:ascii="宋体" w:hAnsi="宋体" w:eastAsia="宋体" w:cs="宋体"/>
                <w:color w:val="auto"/>
                <w:sz w:val="21"/>
                <w:szCs w:val="21"/>
              </w:rPr>
            </w:pPr>
          </w:p>
          <w:p w14:paraId="6758F923">
            <w:pPr>
              <w:spacing w:line="255" w:lineRule="auto"/>
              <w:rPr>
                <w:rFonts w:hint="eastAsia" w:ascii="宋体" w:hAnsi="宋体" w:eastAsia="宋体" w:cs="宋体"/>
                <w:color w:val="auto"/>
                <w:sz w:val="21"/>
                <w:szCs w:val="21"/>
              </w:rPr>
            </w:pPr>
          </w:p>
          <w:p w14:paraId="12F0D412">
            <w:pPr>
              <w:spacing w:line="255" w:lineRule="auto"/>
              <w:rPr>
                <w:rFonts w:hint="eastAsia" w:ascii="宋体" w:hAnsi="宋体" w:eastAsia="宋体" w:cs="宋体"/>
                <w:color w:val="auto"/>
                <w:sz w:val="21"/>
                <w:szCs w:val="21"/>
              </w:rPr>
            </w:pPr>
          </w:p>
          <w:p w14:paraId="131C9541">
            <w:pPr>
              <w:spacing w:line="255" w:lineRule="auto"/>
              <w:rPr>
                <w:rFonts w:hint="eastAsia" w:ascii="宋体" w:hAnsi="宋体" w:eastAsia="宋体" w:cs="宋体"/>
                <w:color w:val="auto"/>
                <w:sz w:val="21"/>
                <w:szCs w:val="21"/>
              </w:rPr>
            </w:pPr>
          </w:p>
          <w:p w14:paraId="51CDBA6D">
            <w:pPr>
              <w:spacing w:line="256" w:lineRule="auto"/>
              <w:rPr>
                <w:rFonts w:hint="eastAsia" w:ascii="宋体" w:hAnsi="宋体" w:eastAsia="宋体" w:cs="宋体"/>
                <w:color w:val="auto"/>
                <w:sz w:val="21"/>
                <w:szCs w:val="21"/>
              </w:rPr>
            </w:pPr>
          </w:p>
          <w:p w14:paraId="79584D2B">
            <w:pPr>
              <w:spacing w:line="256" w:lineRule="auto"/>
              <w:rPr>
                <w:rFonts w:hint="eastAsia" w:ascii="宋体" w:hAnsi="宋体" w:eastAsia="宋体" w:cs="宋体"/>
                <w:color w:val="auto"/>
                <w:sz w:val="21"/>
                <w:szCs w:val="21"/>
              </w:rPr>
            </w:pPr>
          </w:p>
          <w:p w14:paraId="71D6C7DA">
            <w:pPr>
              <w:spacing w:line="256" w:lineRule="auto"/>
              <w:rPr>
                <w:rFonts w:hint="eastAsia" w:ascii="宋体" w:hAnsi="宋体" w:eastAsia="宋体" w:cs="宋体"/>
                <w:color w:val="auto"/>
                <w:sz w:val="21"/>
                <w:szCs w:val="21"/>
              </w:rPr>
            </w:pPr>
          </w:p>
          <w:p w14:paraId="23F2E29D">
            <w:pPr>
              <w:spacing w:line="256" w:lineRule="auto"/>
              <w:rPr>
                <w:rFonts w:hint="eastAsia" w:ascii="宋体" w:hAnsi="宋体" w:eastAsia="宋体" w:cs="宋体"/>
                <w:color w:val="auto"/>
                <w:sz w:val="21"/>
                <w:szCs w:val="21"/>
              </w:rPr>
            </w:pPr>
          </w:p>
          <w:p w14:paraId="2363C559">
            <w:pPr>
              <w:spacing w:line="256" w:lineRule="auto"/>
              <w:rPr>
                <w:rFonts w:hint="eastAsia" w:ascii="宋体" w:hAnsi="宋体" w:eastAsia="宋体" w:cs="宋体"/>
                <w:color w:val="auto"/>
                <w:sz w:val="21"/>
                <w:szCs w:val="21"/>
              </w:rPr>
            </w:pPr>
          </w:p>
          <w:p w14:paraId="1ABABB4C">
            <w:pPr>
              <w:spacing w:line="256" w:lineRule="auto"/>
              <w:rPr>
                <w:rFonts w:hint="eastAsia" w:ascii="宋体" w:hAnsi="宋体" w:eastAsia="宋体" w:cs="宋体"/>
                <w:color w:val="auto"/>
                <w:sz w:val="21"/>
                <w:szCs w:val="21"/>
              </w:rPr>
            </w:pPr>
          </w:p>
          <w:p w14:paraId="7AA1A131">
            <w:pPr>
              <w:spacing w:line="256" w:lineRule="auto"/>
              <w:rPr>
                <w:rFonts w:hint="eastAsia" w:ascii="宋体" w:hAnsi="宋体" w:eastAsia="宋体" w:cs="宋体"/>
                <w:color w:val="auto"/>
                <w:sz w:val="21"/>
                <w:szCs w:val="21"/>
              </w:rPr>
            </w:pPr>
          </w:p>
          <w:p w14:paraId="1ED3FF10">
            <w:pPr>
              <w:pStyle w:val="18"/>
              <w:spacing w:before="65" w:line="228" w:lineRule="auto"/>
              <w:ind w:left="1595"/>
              <w:rPr>
                <w:rFonts w:hint="eastAsia" w:ascii="宋体" w:hAnsi="宋体" w:eastAsia="宋体" w:cs="宋体"/>
                <w:color w:val="auto"/>
                <w:sz w:val="21"/>
                <w:szCs w:val="21"/>
              </w:rPr>
            </w:pPr>
            <w:r>
              <w:rPr>
                <w:rFonts w:hint="eastAsia" w:ascii="宋体" w:hAnsi="宋体" w:eastAsia="宋体" w:cs="宋体"/>
                <w:color w:val="auto"/>
                <w:spacing w:val="3"/>
                <w:sz w:val="21"/>
                <w:szCs w:val="21"/>
              </w:rPr>
              <w:t>（粘贴处）</w:t>
            </w:r>
          </w:p>
        </w:tc>
        <w:tc>
          <w:tcPr>
            <w:tcW w:w="4393" w:type="dxa"/>
            <w:gridSpan w:val="3"/>
            <w:vAlign w:val="top"/>
          </w:tcPr>
          <w:p w14:paraId="4CE58404">
            <w:pPr>
              <w:spacing w:line="305" w:lineRule="auto"/>
              <w:rPr>
                <w:rFonts w:hint="eastAsia" w:ascii="宋体" w:hAnsi="宋体" w:eastAsia="宋体" w:cs="宋体"/>
                <w:color w:val="auto"/>
                <w:sz w:val="21"/>
                <w:szCs w:val="21"/>
              </w:rPr>
            </w:pPr>
          </w:p>
          <w:p w14:paraId="0CD5E0AA">
            <w:pPr>
              <w:spacing w:line="305" w:lineRule="auto"/>
              <w:rPr>
                <w:rFonts w:hint="eastAsia" w:ascii="宋体" w:hAnsi="宋体" w:eastAsia="宋体" w:cs="宋体"/>
                <w:color w:val="auto"/>
                <w:sz w:val="21"/>
                <w:szCs w:val="21"/>
              </w:rPr>
            </w:pPr>
          </w:p>
          <w:p w14:paraId="3EFD053D">
            <w:pPr>
              <w:spacing w:line="306" w:lineRule="auto"/>
              <w:rPr>
                <w:rFonts w:hint="eastAsia" w:ascii="宋体" w:hAnsi="宋体" w:eastAsia="宋体" w:cs="宋体"/>
                <w:color w:val="auto"/>
                <w:sz w:val="21"/>
                <w:szCs w:val="21"/>
              </w:rPr>
            </w:pPr>
          </w:p>
          <w:p w14:paraId="07FBEBF2">
            <w:pPr>
              <w:pStyle w:val="18"/>
              <w:spacing w:before="65" w:line="227" w:lineRule="auto"/>
              <w:ind w:left="1257"/>
              <w:rPr>
                <w:rFonts w:hint="eastAsia" w:ascii="宋体" w:hAnsi="宋体" w:eastAsia="宋体" w:cs="宋体"/>
                <w:color w:val="auto"/>
                <w:sz w:val="21"/>
                <w:szCs w:val="21"/>
              </w:rPr>
            </w:pPr>
            <w:r>
              <w:rPr>
                <w:rFonts w:hint="eastAsia" w:ascii="宋体" w:hAnsi="宋体" w:eastAsia="宋体" w:cs="宋体"/>
                <w:color w:val="auto"/>
                <w:spacing w:val="7"/>
                <w:sz w:val="21"/>
                <w:szCs w:val="21"/>
              </w:rPr>
              <w:t>法定代表人（签章）</w:t>
            </w:r>
          </w:p>
        </w:tc>
      </w:tr>
      <w:tr w14:paraId="050471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11" w:hRule="atLeast"/>
        </w:trPr>
        <w:tc>
          <w:tcPr>
            <w:tcW w:w="1196" w:type="dxa"/>
            <w:vMerge w:val="continue"/>
            <w:tcBorders>
              <w:top w:val="nil"/>
            </w:tcBorders>
            <w:vAlign w:val="top"/>
          </w:tcPr>
          <w:p w14:paraId="05E49C39">
            <w:pPr>
              <w:rPr>
                <w:rFonts w:hint="eastAsia" w:ascii="宋体" w:hAnsi="宋体" w:eastAsia="宋体" w:cs="宋体"/>
                <w:color w:val="auto"/>
                <w:sz w:val="21"/>
                <w:szCs w:val="21"/>
              </w:rPr>
            </w:pPr>
          </w:p>
        </w:tc>
        <w:tc>
          <w:tcPr>
            <w:tcW w:w="3895" w:type="dxa"/>
            <w:gridSpan w:val="2"/>
            <w:vMerge w:val="continue"/>
            <w:tcBorders>
              <w:top w:val="nil"/>
            </w:tcBorders>
            <w:vAlign w:val="top"/>
          </w:tcPr>
          <w:p w14:paraId="646F68E0">
            <w:pPr>
              <w:rPr>
                <w:rFonts w:hint="eastAsia" w:ascii="宋体" w:hAnsi="宋体" w:eastAsia="宋体" w:cs="宋体"/>
                <w:color w:val="auto"/>
                <w:sz w:val="21"/>
                <w:szCs w:val="21"/>
              </w:rPr>
            </w:pPr>
          </w:p>
        </w:tc>
        <w:tc>
          <w:tcPr>
            <w:tcW w:w="4393" w:type="dxa"/>
            <w:gridSpan w:val="3"/>
            <w:vAlign w:val="top"/>
          </w:tcPr>
          <w:p w14:paraId="470B9885">
            <w:pPr>
              <w:spacing w:line="244" w:lineRule="auto"/>
              <w:rPr>
                <w:rFonts w:hint="eastAsia" w:ascii="宋体" w:hAnsi="宋体" w:eastAsia="宋体" w:cs="宋体"/>
                <w:color w:val="auto"/>
                <w:sz w:val="21"/>
                <w:szCs w:val="21"/>
              </w:rPr>
            </w:pPr>
          </w:p>
          <w:p w14:paraId="3115A033">
            <w:pPr>
              <w:spacing w:line="245" w:lineRule="auto"/>
              <w:rPr>
                <w:rFonts w:hint="eastAsia" w:ascii="宋体" w:hAnsi="宋体" w:eastAsia="宋体" w:cs="宋体"/>
                <w:color w:val="auto"/>
                <w:sz w:val="21"/>
                <w:szCs w:val="21"/>
              </w:rPr>
            </w:pPr>
          </w:p>
          <w:p w14:paraId="78952A1E">
            <w:pPr>
              <w:spacing w:line="245" w:lineRule="auto"/>
              <w:rPr>
                <w:rFonts w:hint="eastAsia" w:ascii="宋体" w:hAnsi="宋体" w:eastAsia="宋体" w:cs="宋体"/>
                <w:color w:val="auto"/>
                <w:sz w:val="21"/>
                <w:szCs w:val="21"/>
              </w:rPr>
            </w:pPr>
          </w:p>
          <w:p w14:paraId="255C3179">
            <w:pPr>
              <w:spacing w:line="245" w:lineRule="auto"/>
              <w:rPr>
                <w:rFonts w:hint="eastAsia" w:ascii="宋体" w:hAnsi="宋体" w:eastAsia="宋体" w:cs="宋体"/>
                <w:color w:val="auto"/>
                <w:sz w:val="21"/>
                <w:szCs w:val="21"/>
              </w:rPr>
            </w:pPr>
          </w:p>
          <w:p w14:paraId="1C1AFBFB">
            <w:pPr>
              <w:spacing w:line="245" w:lineRule="auto"/>
              <w:rPr>
                <w:rFonts w:hint="eastAsia" w:ascii="宋体" w:hAnsi="宋体" w:eastAsia="宋体" w:cs="宋体"/>
                <w:color w:val="auto"/>
                <w:sz w:val="21"/>
                <w:szCs w:val="21"/>
              </w:rPr>
            </w:pPr>
          </w:p>
          <w:p w14:paraId="7957D36D">
            <w:pPr>
              <w:spacing w:line="245" w:lineRule="auto"/>
              <w:rPr>
                <w:rFonts w:hint="eastAsia" w:ascii="宋体" w:hAnsi="宋体" w:eastAsia="宋体" w:cs="宋体"/>
                <w:color w:val="auto"/>
                <w:sz w:val="21"/>
                <w:szCs w:val="21"/>
              </w:rPr>
            </w:pPr>
          </w:p>
          <w:p w14:paraId="3EA61E90">
            <w:pPr>
              <w:spacing w:line="245" w:lineRule="auto"/>
              <w:rPr>
                <w:rFonts w:hint="eastAsia" w:ascii="宋体" w:hAnsi="宋体" w:eastAsia="宋体" w:cs="宋体"/>
                <w:color w:val="auto"/>
                <w:sz w:val="21"/>
                <w:szCs w:val="21"/>
              </w:rPr>
            </w:pPr>
          </w:p>
          <w:p w14:paraId="546D642B">
            <w:pPr>
              <w:spacing w:line="245" w:lineRule="auto"/>
              <w:rPr>
                <w:rFonts w:hint="eastAsia" w:ascii="宋体" w:hAnsi="宋体" w:eastAsia="宋体" w:cs="宋体"/>
                <w:color w:val="auto"/>
                <w:sz w:val="21"/>
                <w:szCs w:val="21"/>
              </w:rPr>
            </w:pPr>
          </w:p>
          <w:p w14:paraId="6F9A8A0C">
            <w:pPr>
              <w:spacing w:line="245" w:lineRule="auto"/>
              <w:rPr>
                <w:rFonts w:hint="eastAsia" w:ascii="宋体" w:hAnsi="宋体" w:eastAsia="宋体" w:cs="宋体"/>
                <w:color w:val="auto"/>
                <w:sz w:val="21"/>
                <w:szCs w:val="21"/>
              </w:rPr>
            </w:pPr>
          </w:p>
          <w:p w14:paraId="2771C2A8">
            <w:pPr>
              <w:pStyle w:val="18"/>
              <w:spacing w:before="65" w:line="227" w:lineRule="auto"/>
              <w:ind w:left="1475"/>
              <w:rPr>
                <w:rFonts w:hint="eastAsia" w:ascii="宋体" w:hAnsi="宋体" w:eastAsia="宋体" w:cs="宋体"/>
                <w:color w:val="auto"/>
                <w:sz w:val="21"/>
                <w:szCs w:val="21"/>
              </w:rPr>
            </w:pPr>
            <w:r>
              <w:rPr>
                <w:rFonts w:hint="eastAsia" w:ascii="宋体" w:hAnsi="宋体" w:eastAsia="宋体" w:cs="宋体"/>
                <w:color w:val="auto"/>
                <w:spacing w:val="5"/>
                <w:sz w:val="21"/>
                <w:szCs w:val="21"/>
              </w:rPr>
              <w:t>（投标人公章）</w:t>
            </w:r>
          </w:p>
          <w:p w14:paraId="451697D9">
            <w:pPr>
              <w:spacing w:line="241" w:lineRule="auto"/>
              <w:rPr>
                <w:rFonts w:hint="eastAsia" w:ascii="宋体" w:hAnsi="宋体" w:eastAsia="宋体" w:cs="宋体"/>
                <w:color w:val="auto"/>
                <w:sz w:val="21"/>
                <w:szCs w:val="21"/>
              </w:rPr>
            </w:pPr>
          </w:p>
          <w:p w14:paraId="1793BB80">
            <w:pPr>
              <w:spacing w:line="241" w:lineRule="auto"/>
              <w:rPr>
                <w:rFonts w:hint="eastAsia" w:ascii="宋体" w:hAnsi="宋体" w:eastAsia="宋体" w:cs="宋体"/>
                <w:color w:val="auto"/>
                <w:sz w:val="21"/>
                <w:szCs w:val="21"/>
              </w:rPr>
            </w:pPr>
          </w:p>
          <w:p w14:paraId="1E870D2D">
            <w:pPr>
              <w:pStyle w:val="18"/>
              <w:spacing w:before="65" w:line="220" w:lineRule="auto"/>
              <w:ind w:firstLine="824" w:firstLineChars="400"/>
              <w:rPr>
                <w:rFonts w:hint="eastAsia" w:ascii="宋体" w:hAnsi="宋体" w:eastAsia="宋体" w:cs="宋体"/>
                <w:color w:val="auto"/>
                <w:sz w:val="21"/>
                <w:szCs w:val="21"/>
              </w:rPr>
            </w:pPr>
            <w:r>
              <w:rPr>
                <w:rFonts w:hint="eastAsia" w:ascii="宋体" w:hAnsi="宋体" w:eastAsia="宋体" w:cs="宋体"/>
                <w:color w:val="auto"/>
                <w:spacing w:val="-2"/>
                <w:sz w:val="21"/>
                <w:szCs w:val="21"/>
              </w:rPr>
              <w:t>年</w:t>
            </w:r>
            <w:r>
              <w:rPr>
                <w:rFonts w:hint="eastAsia" w:ascii="宋体" w:hAnsi="宋体" w:eastAsia="宋体" w:cs="宋体"/>
                <w:color w:val="auto"/>
                <w:spacing w:val="12"/>
                <w:sz w:val="21"/>
                <w:szCs w:val="21"/>
              </w:rPr>
              <w:t xml:space="preserve">  </w:t>
            </w:r>
            <w:r>
              <w:rPr>
                <w:rFonts w:hint="eastAsia" w:ascii="宋体" w:hAnsi="宋体" w:eastAsia="宋体" w:cs="宋体"/>
                <w:color w:val="auto"/>
                <w:spacing w:val="-2"/>
                <w:sz w:val="21"/>
                <w:szCs w:val="21"/>
              </w:rPr>
              <w:t>月</w:t>
            </w:r>
            <w:r>
              <w:rPr>
                <w:rFonts w:hint="eastAsia" w:ascii="宋体" w:hAnsi="宋体" w:eastAsia="宋体" w:cs="宋体"/>
                <w:color w:val="auto"/>
                <w:spacing w:val="28"/>
                <w:sz w:val="21"/>
                <w:szCs w:val="21"/>
              </w:rPr>
              <w:t xml:space="preserve">  </w:t>
            </w:r>
            <w:r>
              <w:rPr>
                <w:rFonts w:hint="eastAsia" w:ascii="宋体" w:hAnsi="宋体" w:eastAsia="宋体" w:cs="宋体"/>
                <w:color w:val="auto"/>
                <w:spacing w:val="-2"/>
                <w:sz w:val="21"/>
                <w:szCs w:val="21"/>
              </w:rPr>
              <w:t>日</w:t>
            </w:r>
          </w:p>
        </w:tc>
      </w:tr>
    </w:tbl>
    <w:p w14:paraId="7DBC199F">
      <w:pPr>
        <w:spacing w:line="258" w:lineRule="auto"/>
        <w:rPr>
          <w:rFonts w:hint="eastAsia" w:ascii="宋体" w:hAnsi="宋体" w:eastAsia="宋体" w:cs="宋体"/>
          <w:color w:val="auto"/>
          <w:sz w:val="21"/>
          <w:szCs w:val="21"/>
        </w:rPr>
      </w:pPr>
    </w:p>
    <w:p w14:paraId="29D49AEC">
      <w:pPr>
        <w:pStyle w:val="5"/>
        <w:spacing w:before="65" w:line="228" w:lineRule="auto"/>
        <w:ind w:left="6"/>
        <w:rPr>
          <w:rFonts w:hint="eastAsia" w:ascii="宋体" w:hAnsi="宋体" w:eastAsia="宋体" w:cs="宋体"/>
          <w:color w:val="auto"/>
          <w:sz w:val="21"/>
          <w:szCs w:val="21"/>
        </w:rPr>
      </w:pPr>
      <w:r>
        <w:rPr>
          <w:rFonts w:hint="eastAsia" w:ascii="宋体" w:hAnsi="宋体" w:eastAsia="宋体" w:cs="宋体"/>
          <w:b/>
          <w:bCs/>
          <w:color w:val="auto"/>
          <w:spacing w:val="9"/>
          <w:sz w:val="21"/>
          <w:szCs w:val="21"/>
        </w:rPr>
        <w:t>注：</w:t>
      </w:r>
      <w:r>
        <w:rPr>
          <w:rFonts w:hint="eastAsia" w:ascii="宋体" w:hAnsi="宋体" w:eastAsia="宋体" w:cs="宋体"/>
          <w:color w:val="auto"/>
          <w:spacing w:val="9"/>
          <w:sz w:val="21"/>
          <w:szCs w:val="21"/>
        </w:rPr>
        <w:t>投标人须认真填写此表，如填写不属实将被作无效处理。</w:t>
      </w:r>
    </w:p>
    <w:p w14:paraId="06AE85EA">
      <w:pPr>
        <w:spacing w:line="228" w:lineRule="auto"/>
        <w:rPr>
          <w:rFonts w:hint="eastAsia" w:ascii="宋体" w:hAnsi="宋体" w:eastAsia="宋体" w:cs="宋体"/>
          <w:color w:val="auto"/>
          <w:sz w:val="21"/>
          <w:szCs w:val="21"/>
        </w:rPr>
        <w:sectPr>
          <w:footerReference r:id="rId31" w:type="default"/>
          <w:pgSz w:w="11906" w:h="16839"/>
          <w:pgMar w:top="1181" w:right="1134" w:bottom="894" w:left="1134" w:header="849" w:footer="676" w:gutter="0"/>
          <w:pgNumType w:fmt="decimal"/>
          <w:cols w:space="720" w:num="1"/>
        </w:sectPr>
      </w:pPr>
    </w:p>
    <w:p w14:paraId="40AFAD46">
      <w:pPr>
        <w:spacing w:line="270" w:lineRule="auto"/>
        <w:rPr>
          <w:rFonts w:hint="eastAsia" w:ascii="宋体" w:hAnsi="宋体" w:eastAsia="宋体" w:cs="宋体"/>
          <w:color w:val="auto"/>
          <w:sz w:val="24"/>
          <w:szCs w:val="24"/>
        </w:rPr>
      </w:pPr>
    </w:p>
    <w:p w14:paraId="7AB0C914">
      <w:pPr>
        <w:pStyle w:val="5"/>
        <w:spacing w:before="65" w:line="227" w:lineRule="auto"/>
        <w:ind w:left="3773"/>
        <w:rPr>
          <w:rFonts w:hint="eastAsia" w:ascii="宋体" w:hAnsi="宋体" w:eastAsia="宋体" w:cs="宋体"/>
          <w:color w:val="auto"/>
          <w:sz w:val="24"/>
          <w:szCs w:val="24"/>
        </w:rPr>
      </w:pPr>
      <w:r>
        <w:rPr>
          <w:rFonts w:hint="eastAsia" w:ascii="宋体" w:hAnsi="宋体" w:eastAsia="宋体" w:cs="宋体"/>
          <w:b/>
          <w:bCs/>
          <w:color w:val="auto"/>
          <w:spacing w:val="7"/>
          <w:sz w:val="24"/>
          <w:szCs w:val="24"/>
        </w:rPr>
        <w:t>法定代表人授权委托书</w:t>
      </w:r>
    </w:p>
    <w:p w14:paraId="7C36B536">
      <w:pPr>
        <w:pStyle w:val="5"/>
        <w:spacing w:before="241" w:line="227" w:lineRule="auto"/>
        <w:ind w:left="6"/>
        <w:rPr>
          <w:rFonts w:hint="eastAsia" w:ascii="宋体" w:hAnsi="宋体" w:eastAsia="宋体" w:cs="宋体"/>
          <w:color w:val="auto"/>
          <w:sz w:val="21"/>
          <w:szCs w:val="21"/>
        </w:rPr>
      </w:pPr>
      <w:r>
        <w:rPr>
          <w:rFonts w:hint="eastAsia" w:ascii="宋体" w:hAnsi="宋体" w:eastAsia="宋体" w:cs="宋体"/>
          <w:color w:val="auto"/>
          <w:spacing w:val="7"/>
          <w:sz w:val="21"/>
          <w:szCs w:val="21"/>
          <w:lang w:val="en-US" w:eastAsia="zh-CN"/>
        </w:rPr>
        <w:t>绥德县农业农村局</w:t>
      </w:r>
      <w:r>
        <w:rPr>
          <w:rFonts w:hint="eastAsia" w:ascii="宋体" w:hAnsi="宋体" w:eastAsia="宋体" w:cs="宋体"/>
          <w:color w:val="auto"/>
          <w:spacing w:val="7"/>
          <w:sz w:val="21"/>
          <w:szCs w:val="21"/>
        </w:rPr>
        <w:t>：</w:t>
      </w:r>
    </w:p>
    <w:p w14:paraId="436C0B74">
      <w:pPr>
        <w:spacing w:line="319" w:lineRule="auto"/>
        <w:rPr>
          <w:rFonts w:hint="eastAsia" w:ascii="宋体" w:hAnsi="宋体" w:eastAsia="宋体" w:cs="宋体"/>
          <w:color w:val="auto"/>
          <w:sz w:val="21"/>
          <w:szCs w:val="21"/>
        </w:rPr>
      </w:pPr>
    </w:p>
    <w:p w14:paraId="2F879A5F">
      <w:pPr>
        <w:pStyle w:val="5"/>
        <w:spacing w:before="65" w:line="426" w:lineRule="auto"/>
        <w:ind w:left="6" w:right="12" w:firstLine="422"/>
        <w:rPr>
          <w:rFonts w:hint="eastAsia" w:ascii="宋体" w:hAnsi="宋体" w:eastAsia="宋体" w:cs="宋体"/>
          <w:color w:val="auto"/>
          <w:sz w:val="21"/>
          <w:szCs w:val="21"/>
        </w:rPr>
      </w:pPr>
      <w:r>
        <w:rPr>
          <w:rFonts w:hint="eastAsia" w:ascii="宋体" w:hAnsi="宋体" w:eastAsia="宋体" w:cs="宋体"/>
          <w:color w:val="auto"/>
          <w:spacing w:val="8"/>
          <w:sz w:val="21"/>
          <w:szCs w:val="21"/>
        </w:rPr>
        <w:t>现委派</w:t>
      </w:r>
      <w:r>
        <w:rPr>
          <w:rFonts w:hint="eastAsia" w:ascii="宋体" w:hAnsi="宋体" w:eastAsia="宋体" w:cs="宋体"/>
          <w:color w:val="auto"/>
          <w:spacing w:val="8"/>
          <w:sz w:val="21"/>
          <w:szCs w:val="21"/>
          <w:u w:val="single" w:color="auto"/>
        </w:rPr>
        <w:t>（授权代表姓名）</w:t>
      </w:r>
      <w:r>
        <w:rPr>
          <w:rFonts w:hint="eastAsia" w:ascii="宋体" w:hAnsi="宋体" w:eastAsia="宋体" w:cs="宋体"/>
          <w:color w:val="auto"/>
          <w:spacing w:val="8"/>
          <w:sz w:val="21"/>
          <w:szCs w:val="21"/>
        </w:rPr>
        <w:t>为本公司的授权代表，参加贵公司组织的《</w:t>
      </w:r>
      <w:r>
        <w:rPr>
          <w:rFonts w:hint="eastAsia" w:ascii="宋体" w:hAnsi="宋体" w:eastAsia="宋体" w:cs="宋体"/>
          <w:color w:val="auto"/>
          <w:spacing w:val="8"/>
          <w:sz w:val="21"/>
          <w:szCs w:val="21"/>
          <w:u w:val="single" w:color="auto"/>
        </w:rPr>
        <w:t>项目名称</w:t>
      </w:r>
      <w:r>
        <w:rPr>
          <w:rFonts w:hint="eastAsia" w:ascii="宋体" w:hAnsi="宋体" w:eastAsia="宋体" w:cs="宋体"/>
          <w:color w:val="auto"/>
          <w:spacing w:val="8"/>
          <w:sz w:val="21"/>
          <w:szCs w:val="21"/>
        </w:rPr>
        <w:t>》（</w:t>
      </w:r>
      <w:r>
        <w:rPr>
          <w:rFonts w:hint="eastAsia" w:cs="宋体"/>
          <w:color w:val="auto"/>
          <w:spacing w:val="8"/>
          <w:sz w:val="21"/>
          <w:szCs w:val="21"/>
          <w:lang w:val="en-US" w:eastAsia="zh-CN"/>
        </w:rPr>
        <w:t>项目</w:t>
      </w:r>
      <w:r>
        <w:rPr>
          <w:rFonts w:hint="eastAsia" w:ascii="宋体" w:hAnsi="宋体" w:eastAsia="宋体" w:cs="宋体"/>
          <w:color w:val="auto"/>
          <w:spacing w:val="8"/>
          <w:sz w:val="21"/>
          <w:szCs w:val="21"/>
        </w:rPr>
        <w:t>编号</w:t>
      </w:r>
      <w:r>
        <w:rPr>
          <w:rFonts w:hint="eastAsia" w:ascii="宋体" w:hAnsi="宋体" w:eastAsia="宋体" w:cs="宋体"/>
          <w:color w:val="auto"/>
          <w:spacing w:val="13"/>
          <w:sz w:val="21"/>
          <w:szCs w:val="21"/>
        </w:rPr>
        <w:t>：）</w:t>
      </w:r>
      <w:r>
        <w:rPr>
          <w:rFonts w:hint="eastAsia" w:ascii="宋体" w:hAnsi="宋体" w:eastAsia="宋体" w:cs="宋体"/>
          <w:color w:val="auto"/>
          <w:spacing w:val="8"/>
          <w:sz w:val="21"/>
          <w:szCs w:val="21"/>
        </w:rPr>
        <w:t>政府</w:t>
      </w:r>
      <w:r>
        <w:rPr>
          <w:rFonts w:hint="eastAsia" w:ascii="宋体" w:hAnsi="宋体" w:eastAsia="宋体" w:cs="宋体"/>
          <w:color w:val="auto"/>
          <w:spacing w:val="9"/>
          <w:sz w:val="21"/>
          <w:szCs w:val="21"/>
        </w:rPr>
        <w:t>采购活动，就该项目的投标及合同的执行和完</w:t>
      </w:r>
      <w:r>
        <w:rPr>
          <w:rFonts w:hint="eastAsia" w:ascii="宋体" w:hAnsi="宋体" w:eastAsia="宋体" w:cs="宋体"/>
          <w:color w:val="auto"/>
          <w:spacing w:val="8"/>
          <w:sz w:val="21"/>
          <w:szCs w:val="21"/>
        </w:rPr>
        <w:t>成，以本公司的名义处理一切与之有关的事宜。</w:t>
      </w:r>
    </w:p>
    <w:p w14:paraId="1B3789E4">
      <w:pPr>
        <w:pStyle w:val="5"/>
        <w:spacing w:before="28" w:line="228" w:lineRule="auto"/>
        <w:ind w:left="426"/>
        <w:rPr>
          <w:rFonts w:hint="eastAsia" w:ascii="宋体" w:hAnsi="宋体" w:eastAsia="宋体" w:cs="宋体"/>
          <w:color w:val="auto"/>
          <w:sz w:val="21"/>
          <w:szCs w:val="21"/>
        </w:rPr>
      </w:pPr>
      <w:r>
        <w:rPr>
          <w:rFonts w:hint="eastAsia" w:ascii="宋体" w:hAnsi="宋体" w:eastAsia="宋体" w:cs="宋体"/>
          <w:color w:val="auto"/>
          <w:spacing w:val="7"/>
          <w:sz w:val="21"/>
          <w:szCs w:val="21"/>
        </w:rPr>
        <w:t>授权代表姓名：</w:t>
      </w:r>
      <w:r>
        <w:rPr>
          <w:rFonts w:hint="eastAsia" w:ascii="宋体" w:hAnsi="宋体" w:eastAsia="宋体" w:cs="宋体"/>
          <w:color w:val="auto"/>
          <w:spacing w:val="7"/>
          <w:sz w:val="21"/>
          <w:szCs w:val="21"/>
          <w:u w:val="single" w:color="auto"/>
        </w:rPr>
        <w:t xml:space="preserve">       </w:t>
      </w:r>
      <w:r>
        <w:rPr>
          <w:rFonts w:hint="eastAsia" w:ascii="宋体" w:hAnsi="宋体" w:eastAsia="宋体" w:cs="宋体"/>
          <w:color w:val="auto"/>
          <w:spacing w:val="7"/>
          <w:sz w:val="21"/>
          <w:szCs w:val="21"/>
        </w:rPr>
        <w:t xml:space="preserve">   性别：</w:t>
      </w:r>
      <w:r>
        <w:rPr>
          <w:rFonts w:hint="eastAsia" w:ascii="宋体" w:hAnsi="宋体" w:eastAsia="宋体" w:cs="宋体"/>
          <w:color w:val="auto"/>
          <w:spacing w:val="7"/>
          <w:sz w:val="21"/>
          <w:szCs w:val="21"/>
          <w:u w:val="single" w:color="auto"/>
        </w:rPr>
        <w:t xml:space="preserve">    </w:t>
      </w:r>
      <w:r>
        <w:rPr>
          <w:rFonts w:hint="eastAsia" w:ascii="宋体" w:hAnsi="宋体" w:eastAsia="宋体" w:cs="宋体"/>
          <w:color w:val="auto"/>
          <w:spacing w:val="6"/>
          <w:sz w:val="21"/>
          <w:szCs w:val="21"/>
          <w:u w:val="single" w:color="auto"/>
        </w:rPr>
        <w:t xml:space="preserve">   </w:t>
      </w:r>
      <w:r>
        <w:rPr>
          <w:rFonts w:hint="eastAsia" w:ascii="宋体" w:hAnsi="宋体" w:eastAsia="宋体" w:cs="宋体"/>
          <w:color w:val="auto"/>
          <w:spacing w:val="6"/>
          <w:sz w:val="21"/>
          <w:szCs w:val="21"/>
        </w:rPr>
        <w:t xml:space="preserve">   职务：</w:t>
      </w:r>
      <w:r>
        <w:rPr>
          <w:rFonts w:hint="eastAsia" w:ascii="宋体" w:hAnsi="宋体" w:eastAsia="宋体" w:cs="宋体"/>
          <w:color w:val="auto"/>
          <w:sz w:val="21"/>
          <w:szCs w:val="21"/>
          <w:u w:val="single" w:color="auto"/>
        </w:rPr>
        <w:t xml:space="preserve">        </w:t>
      </w:r>
    </w:p>
    <w:p w14:paraId="3AF269E6">
      <w:pPr>
        <w:pStyle w:val="5"/>
        <w:spacing w:before="252" w:line="230" w:lineRule="auto"/>
        <w:ind w:left="451"/>
        <w:rPr>
          <w:rFonts w:hint="eastAsia" w:ascii="宋体" w:hAnsi="宋体" w:eastAsia="宋体" w:cs="宋体"/>
          <w:color w:val="auto"/>
          <w:sz w:val="21"/>
          <w:szCs w:val="21"/>
        </w:rPr>
      </w:pPr>
      <w:r>
        <w:rPr>
          <w:rFonts w:hint="eastAsia" w:ascii="宋体" w:hAnsi="宋体" w:eastAsia="宋体" w:cs="宋体"/>
          <w:color w:val="auto"/>
          <w:spacing w:val="5"/>
          <w:sz w:val="21"/>
          <w:szCs w:val="21"/>
        </w:rPr>
        <w:t>电话：</w:t>
      </w:r>
      <w:r>
        <w:rPr>
          <w:rFonts w:hint="eastAsia" w:ascii="宋体" w:hAnsi="宋体" w:eastAsia="宋体" w:cs="宋体"/>
          <w:color w:val="auto"/>
          <w:spacing w:val="5"/>
          <w:sz w:val="21"/>
          <w:szCs w:val="21"/>
          <w:u w:val="single" w:color="auto"/>
        </w:rPr>
        <w:t xml:space="preserve">               </w:t>
      </w:r>
      <w:r>
        <w:rPr>
          <w:rFonts w:hint="eastAsia" w:ascii="宋体" w:hAnsi="宋体" w:eastAsia="宋体" w:cs="宋体"/>
          <w:color w:val="auto"/>
          <w:spacing w:val="5"/>
          <w:sz w:val="21"/>
          <w:szCs w:val="21"/>
        </w:rPr>
        <w:t xml:space="preserve">   通讯地址：</w:t>
      </w:r>
      <w:r>
        <w:rPr>
          <w:rFonts w:hint="eastAsia" w:ascii="宋体" w:hAnsi="宋体" w:eastAsia="宋体" w:cs="宋体"/>
          <w:color w:val="auto"/>
          <w:sz w:val="21"/>
          <w:szCs w:val="21"/>
          <w:u w:val="single" w:color="auto"/>
        </w:rPr>
        <w:t xml:space="preserve">                    </w:t>
      </w:r>
    </w:p>
    <w:p w14:paraId="1E306978">
      <w:pPr>
        <w:pStyle w:val="5"/>
        <w:spacing w:before="252" w:line="228" w:lineRule="auto"/>
        <w:ind w:left="426"/>
        <w:rPr>
          <w:rFonts w:hint="eastAsia" w:ascii="宋体" w:hAnsi="宋体" w:eastAsia="宋体" w:cs="宋体"/>
          <w:color w:val="auto"/>
          <w:sz w:val="21"/>
          <w:szCs w:val="21"/>
        </w:rPr>
      </w:pPr>
      <w:r>
        <w:rPr>
          <w:rFonts w:hint="eastAsia" w:ascii="宋体" w:hAnsi="宋体" w:eastAsia="宋体" w:cs="宋体"/>
          <w:color w:val="auto"/>
          <w:spacing w:val="8"/>
          <w:sz w:val="21"/>
          <w:szCs w:val="21"/>
        </w:rPr>
        <w:t>授权有效期：</w:t>
      </w:r>
      <w:r>
        <w:rPr>
          <w:rFonts w:hint="eastAsia" w:ascii="宋体" w:hAnsi="宋体" w:eastAsia="宋体" w:cs="宋体"/>
          <w:color w:val="auto"/>
          <w:sz w:val="21"/>
          <w:szCs w:val="21"/>
          <w:u w:val="single" w:color="auto"/>
        </w:rPr>
        <w:t xml:space="preserve">              </w:t>
      </w:r>
    </w:p>
    <w:p w14:paraId="73977434">
      <w:pPr>
        <w:spacing w:before="236"/>
        <w:rPr>
          <w:rFonts w:hint="eastAsia" w:ascii="宋体" w:hAnsi="宋体" w:eastAsia="宋体" w:cs="宋体"/>
          <w:color w:val="auto"/>
          <w:sz w:val="21"/>
          <w:szCs w:val="21"/>
        </w:rPr>
      </w:pPr>
    </w:p>
    <w:tbl>
      <w:tblPr>
        <w:tblStyle w:val="17"/>
        <w:tblW w:w="9343" w:type="dxa"/>
        <w:tblInd w:w="14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56"/>
        <w:gridCol w:w="4687"/>
      </w:tblGrid>
      <w:tr w14:paraId="7271AC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44" w:hRule="atLeast"/>
        </w:trPr>
        <w:tc>
          <w:tcPr>
            <w:tcW w:w="4656" w:type="dxa"/>
            <w:vAlign w:val="top"/>
          </w:tcPr>
          <w:p w14:paraId="0717CA1B">
            <w:pPr>
              <w:spacing w:line="258" w:lineRule="auto"/>
              <w:rPr>
                <w:rFonts w:hint="eastAsia" w:ascii="宋体" w:hAnsi="宋体" w:eastAsia="宋体" w:cs="宋体"/>
                <w:color w:val="auto"/>
                <w:sz w:val="21"/>
                <w:szCs w:val="21"/>
              </w:rPr>
            </w:pPr>
          </w:p>
          <w:p w14:paraId="4CACA47D">
            <w:pPr>
              <w:spacing w:line="258" w:lineRule="auto"/>
              <w:rPr>
                <w:rFonts w:hint="eastAsia" w:ascii="宋体" w:hAnsi="宋体" w:eastAsia="宋体" w:cs="宋体"/>
                <w:color w:val="auto"/>
                <w:sz w:val="21"/>
                <w:szCs w:val="21"/>
              </w:rPr>
            </w:pPr>
          </w:p>
          <w:p w14:paraId="5CC3A99A">
            <w:pPr>
              <w:spacing w:line="259" w:lineRule="auto"/>
              <w:rPr>
                <w:rFonts w:hint="eastAsia" w:ascii="宋体" w:hAnsi="宋体" w:eastAsia="宋体" w:cs="宋体"/>
                <w:color w:val="auto"/>
                <w:sz w:val="21"/>
                <w:szCs w:val="21"/>
              </w:rPr>
            </w:pPr>
          </w:p>
          <w:p w14:paraId="418BE0F0">
            <w:pPr>
              <w:spacing w:line="259" w:lineRule="auto"/>
              <w:rPr>
                <w:rFonts w:hint="eastAsia" w:ascii="宋体" w:hAnsi="宋体" w:eastAsia="宋体" w:cs="宋体"/>
                <w:color w:val="auto"/>
                <w:sz w:val="21"/>
                <w:szCs w:val="21"/>
              </w:rPr>
            </w:pPr>
          </w:p>
          <w:p w14:paraId="2ADC6A21">
            <w:pPr>
              <w:pStyle w:val="18"/>
              <w:spacing w:before="65" w:line="228" w:lineRule="auto"/>
              <w:ind w:left="1183"/>
              <w:rPr>
                <w:rFonts w:hint="eastAsia" w:ascii="宋体" w:hAnsi="宋体" w:eastAsia="宋体" w:cs="宋体"/>
                <w:color w:val="auto"/>
                <w:sz w:val="21"/>
                <w:szCs w:val="21"/>
              </w:rPr>
            </w:pPr>
            <w:r>
              <w:rPr>
                <w:rFonts w:hint="eastAsia" w:ascii="宋体" w:hAnsi="宋体" w:eastAsia="宋体" w:cs="宋体"/>
                <w:color w:val="auto"/>
                <w:spacing w:val="9"/>
                <w:sz w:val="21"/>
                <w:szCs w:val="21"/>
              </w:rPr>
              <w:t>法定代表人身份证复印件</w:t>
            </w:r>
          </w:p>
          <w:p w14:paraId="6E1615AC">
            <w:pPr>
              <w:pStyle w:val="18"/>
              <w:spacing w:before="77" w:line="229" w:lineRule="auto"/>
              <w:ind w:left="1927"/>
              <w:rPr>
                <w:rFonts w:hint="eastAsia" w:ascii="宋体" w:hAnsi="宋体" w:eastAsia="宋体" w:cs="宋体"/>
                <w:color w:val="auto"/>
                <w:sz w:val="21"/>
                <w:szCs w:val="21"/>
              </w:rPr>
            </w:pPr>
            <w:r>
              <w:rPr>
                <w:rFonts w:hint="eastAsia" w:ascii="宋体" w:hAnsi="宋体" w:eastAsia="宋体" w:cs="宋体"/>
                <w:color w:val="auto"/>
                <w:spacing w:val="2"/>
                <w:sz w:val="21"/>
                <w:szCs w:val="21"/>
              </w:rPr>
              <w:t>（一面）</w:t>
            </w:r>
          </w:p>
        </w:tc>
        <w:tc>
          <w:tcPr>
            <w:tcW w:w="4687" w:type="dxa"/>
            <w:vAlign w:val="top"/>
          </w:tcPr>
          <w:p w14:paraId="4685DB3C">
            <w:pPr>
              <w:spacing w:line="258" w:lineRule="auto"/>
              <w:rPr>
                <w:rFonts w:hint="eastAsia" w:ascii="宋体" w:hAnsi="宋体" w:eastAsia="宋体" w:cs="宋体"/>
                <w:color w:val="auto"/>
                <w:sz w:val="21"/>
                <w:szCs w:val="21"/>
              </w:rPr>
            </w:pPr>
          </w:p>
          <w:p w14:paraId="33ED2B33">
            <w:pPr>
              <w:spacing w:line="258" w:lineRule="auto"/>
              <w:rPr>
                <w:rFonts w:hint="eastAsia" w:ascii="宋体" w:hAnsi="宋体" w:eastAsia="宋体" w:cs="宋体"/>
                <w:color w:val="auto"/>
                <w:sz w:val="21"/>
                <w:szCs w:val="21"/>
              </w:rPr>
            </w:pPr>
          </w:p>
          <w:p w14:paraId="401B4CE2">
            <w:pPr>
              <w:spacing w:line="259" w:lineRule="auto"/>
              <w:rPr>
                <w:rFonts w:hint="eastAsia" w:ascii="宋体" w:hAnsi="宋体" w:eastAsia="宋体" w:cs="宋体"/>
                <w:color w:val="auto"/>
                <w:sz w:val="21"/>
                <w:szCs w:val="21"/>
              </w:rPr>
            </w:pPr>
          </w:p>
          <w:p w14:paraId="2D64A4CF">
            <w:pPr>
              <w:spacing w:line="259" w:lineRule="auto"/>
              <w:rPr>
                <w:rFonts w:hint="eastAsia" w:ascii="宋体" w:hAnsi="宋体" w:eastAsia="宋体" w:cs="宋体"/>
                <w:color w:val="auto"/>
                <w:sz w:val="21"/>
                <w:szCs w:val="21"/>
              </w:rPr>
            </w:pPr>
          </w:p>
          <w:p w14:paraId="46422AEF">
            <w:pPr>
              <w:pStyle w:val="18"/>
              <w:spacing w:before="65" w:line="228" w:lineRule="auto"/>
              <w:ind w:left="1296"/>
              <w:rPr>
                <w:rFonts w:hint="eastAsia" w:ascii="宋体" w:hAnsi="宋体" w:eastAsia="宋体" w:cs="宋体"/>
                <w:color w:val="auto"/>
                <w:sz w:val="21"/>
                <w:szCs w:val="21"/>
              </w:rPr>
            </w:pPr>
            <w:r>
              <w:rPr>
                <w:rFonts w:hint="eastAsia" w:ascii="宋体" w:hAnsi="宋体" w:eastAsia="宋体" w:cs="宋体"/>
                <w:color w:val="auto"/>
                <w:spacing w:val="9"/>
                <w:sz w:val="21"/>
                <w:szCs w:val="21"/>
              </w:rPr>
              <w:t>授权代表身份证复印件</w:t>
            </w:r>
          </w:p>
          <w:p w14:paraId="64B53A00">
            <w:pPr>
              <w:pStyle w:val="18"/>
              <w:spacing w:before="77" w:line="229" w:lineRule="auto"/>
              <w:ind w:left="1939"/>
              <w:rPr>
                <w:rFonts w:hint="eastAsia" w:ascii="宋体" w:hAnsi="宋体" w:eastAsia="宋体" w:cs="宋体"/>
                <w:color w:val="auto"/>
                <w:sz w:val="21"/>
                <w:szCs w:val="21"/>
              </w:rPr>
            </w:pPr>
            <w:r>
              <w:rPr>
                <w:rFonts w:hint="eastAsia" w:ascii="宋体" w:hAnsi="宋体" w:eastAsia="宋体" w:cs="宋体"/>
                <w:color w:val="auto"/>
                <w:spacing w:val="2"/>
                <w:sz w:val="21"/>
                <w:szCs w:val="21"/>
              </w:rPr>
              <w:t>（一面）</w:t>
            </w:r>
          </w:p>
        </w:tc>
      </w:tr>
      <w:tr w14:paraId="09046B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84" w:hRule="atLeast"/>
        </w:trPr>
        <w:tc>
          <w:tcPr>
            <w:tcW w:w="4656" w:type="dxa"/>
            <w:vAlign w:val="top"/>
          </w:tcPr>
          <w:p w14:paraId="1F0B6674">
            <w:pPr>
              <w:spacing w:line="263" w:lineRule="auto"/>
              <w:rPr>
                <w:rFonts w:hint="eastAsia" w:ascii="宋体" w:hAnsi="宋体" w:eastAsia="宋体" w:cs="宋体"/>
                <w:color w:val="auto"/>
                <w:sz w:val="21"/>
                <w:szCs w:val="21"/>
              </w:rPr>
            </w:pPr>
          </w:p>
          <w:p w14:paraId="0E943F19">
            <w:pPr>
              <w:spacing w:line="263" w:lineRule="auto"/>
              <w:rPr>
                <w:rFonts w:hint="eastAsia" w:ascii="宋体" w:hAnsi="宋体" w:eastAsia="宋体" w:cs="宋体"/>
                <w:color w:val="auto"/>
                <w:sz w:val="21"/>
                <w:szCs w:val="21"/>
              </w:rPr>
            </w:pPr>
          </w:p>
          <w:p w14:paraId="5B25F314">
            <w:pPr>
              <w:spacing w:line="263" w:lineRule="auto"/>
              <w:rPr>
                <w:rFonts w:hint="eastAsia" w:ascii="宋体" w:hAnsi="宋体" w:eastAsia="宋体" w:cs="宋体"/>
                <w:color w:val="auto"/>
                <w:sz w:val="21"/>
                <w:szCs w:val="21"/>
              </w:rPr>
            </w:pPr>
          </w:p>
          <w:p w14:paraId="2224A554">
            <w:pPr>
              <w:spacing w:line="263" w:lineRule="auto"/>
              <w:rPr>
                <w:rFonts w:hint="eastAsia" w:ascii="宋体" w:hAnsi="宋体" w:eastAsia="宋体" w:cs="宋体"/>
                <w:color w:val="auto"/>
                <w:sz w:val="21"/>
                <w:szCs w:val="21"/>
              </w:rPr>
            </w:pPr>
          </w:p>
          <w:p w14:paraId="6075238C">
            <w:pPr>
              <w:pStyle w:val="18"/>
              <w:spacing w:before="65" w:line="228" w:lineRule="auto"/>
              <w:ind w:left="1180"/>
              <w:rPr>
                <w:rFonts w:hint="eastAsia" w:ascii="宋体" w:hAnsi="宋体" w:eastAsia="宋体" w:cs="宋体"/>
                <w:color w:val="auto"/>
                <w:sz w:val="21"/>
                <w:szCs w:val="21"/>
              </w:rPr>
            </w:pPr>
            <w:r>
              <w:rPr>
                <w:rFonts w:hint="eastAsia" w:ascii="宋体" w:hAnsi="宋体" w:eastAsia="宋体" w:cs="宋体"/>
                <w:color w:val="auto"/>
                <w:spacing w:val="9"/>
                <w:sz w:val="21"/>
                <w:szCs w:val="21"/>
              </w:rPr>
              <w:t>法定代表人身份证复印件</w:t>
            </w:r>
          </w:p>
          <w:p w14:paraId="79A83E6B">
            <w:pPr>
              <w:pStyle w:val="18"/>
              <w:spacing w:before="77" w:line="229" w:lineRule="auto"/>
              <w:ind w:left="1819"/>
              <w:rPr>
                <w:rFonts w:hint="eastAsia" w:ascii="宋体" w:hAnsi="宋体" w:eastAsia="宋体" w:cs="宋体"/>
                <w:color w:val="auto"/>
                <w:sz w:val="21"/>
                <w:szCs w:val="21"/>
              </w:rPr>
            </w:pPr>
            <w:r>
              <w:rPr>
                <w:rFonts w:hint="eastAsia" w:ascii="宋体" w:hAnsi="宋体" w:eastAsia="宋体" w:cs="宋体"/>
                <w:color w:val="auto"/>
                <w:spacing w:val="3"/>
                <w:sz w:val="21"/>
                <w:szCs w:val="21"/>
              </w:rPr>
              <w:t>（另一面）</w:t>
            </w:r>
          </w:p>
        </w:tc>
        <w:tc>
          <w:tcPr>
            <w:tcW w:w="4687" w:type="dxa"/>
            <w:vAlign w:val="top"/>
          </w:tcPr>
          <w:p w14:paraId="05AFB69F">
            <w:pPr>
              <w:spacing w:line="263" w:lineRule="auto"/>
              <w:rPr>
                <w:rFonts w:hint="eastAsia" w:ascii="宋体" w:hAnsi="宋体" w:eastAsia="宋体" w:cs="宋体"/>
                <w:color w:val="auto"/>
                <w:sz w:val="21"/>
                <w:szCs w:val="21"/>
              </w:rPr>
            </w:pPr>
          </w:p>
          <w:p w14:paraId="369937E4">
            <w:pPr>
              <w:spacing w:line="263" w:lineRule="auto"/>
              <w:rPr>
                <w:rFonts w:hint="eastAsia" w:ascii="宋体" w:hAnsi="宋体" w:eastAsia="宋体" w:cs="宋体"/>
                <w:color w:val="auto"/>
                <w:sz w:val="21"/>
                <w:szCs w:val="21"/>
              </w:rPr>
            </w:pPr>
          </w:p>
          <w:p w14:paraId="55478BFE">
            <w:pPr>
              <w:spacing w:line="263" w:lineRule="auto"/>
              <w:rPr>
                <w:rFonts w:hint="eastAsia" w:ascii="宋体" w:hAnsi="宋体" w:eastAsia="宋体" w:cs="宋体"/>
                <w:color w:val="auto"/>
                <w:sz w:val="21"/>
                <w:szCs w:val="21"/>
              </w:rPr>
            </w:pPr>
          </w:p>
          <w:p w14:paraId="64C68626">
            <w:pPr>
              <w:spacing w:line="263" w:lineRule="auto"/>
              <w:rPr>
                <w:rFonts w:hint="eastAsia" w:ascii="宋体" w:hAnsi="宋体" w:eastAsia="宋体" w:cs="宋体"/>
                <w:color w:val="auto"/>
                <w:sz w:val="21"/>
                <w:szCs w:val="21"/>
              </w:rPr>
            </w:pPr>
          </w:p>
          <w:p w14:paraId="2FC219B5">
            <w:pPr>
              <w:pStyle w:val="18"/>
              <w:spacing w:before="65" w:line="228" w:lineRule="auto"/>
              <w:ind w:left="1296"/>
              <w:rPr>
                <w:rFonts w:hint="eastAsia" w:ascii="宋体" w:hAnsi="宋体" w:eastAsia="宋体" w:cs="宋体"/>
                <w:color w:val="auto"/>
                <w:sz w:val="21"/>
                <w:szCs w:val="21"/>
              </w:rPr>
            </w:pPr>
            <w:r>
              <w:rPr>
                <w:rFonts w:hint="eastAsia" w:ascii="宋体" w:hAnsi="宋体" w:eastAsia="宋体" w:cs="宋体"/>
                <w:color w:val="auto"/>
                <w:spacing w:val="9"/>
                <w:sz w:val="21"/>
                <w:szCs w:val="21"/>
              </w:rPr>
              <w:t>授权代表身份证复印件</w:t>
            </w:r>
          </w:p>
          <w:p w14:paraId="0009C6C1">
            <w:pPr>
              <w:pStyle w:val="18"/>
              <w:spacing w:before="77" w:line="229" w:lineRule="auto"/>
              <w:ind w:left="1833"/>
              <w:rPr>
                <w:rFonts w:hint="eastAsia" w:ascii="宋体" w:hAnsi="宋体" w:eastAsia="宋体" w:cs="宋体"/>
                <w:color w:val="auto"/>
                <w:sz w:val="21"/>
                <w:szCs w:val="21"/>
              </w:rPr>
            </w:pPr>
            <w:r>
              <w:rPr>
                <w:rFonts w:hint="eastAsia" w:ascii="宋体" w:hAnsi="宋体" w:eastAsia="宋体" w:cs="宋体"/>
                <w:color w:val="auto"/>
                <w:spacing w:val="3"/>
                <w:sz w:val="21"/>
                <w:szCs w:val="21"/>
              </w:rPr>
              <w:t>（另一面）</w:t>
            </w:r>
          </w:p>
        </w:tc>
      </w:tr>
    </w:tbl>
    <w:p w14:paraId="0DEBA3E2">
      <w:pPr>
        <w:pStyle w:val="5"/>
        <w:spacing w:before="66" w:line="227" w:lineRule="auto"/>
        <w:ind w:left="1149"/>
        <w:rPr>
          <w:rFonts w:hint="eastAsia" w:ascii="宋体" w:hAnsi="宋体" w:eastAsia="宋体" w:cs="宋体"/>
          <w:color w:val="auto"/>
          <w:sz w:val="21"/>
          <w:szCs w:val="21"/>
        </w:rPr>
      </w:pPr>
      <w:r>
        <w:rPr>
          <w:rFonts w:hint="eastAsia" w:ascii="宋体" w:hAnsi="宋体" w:eastAsia="宋体" w:cs="宋体"/>
          <w:color w:val="auto"/>
          <w:spacing w:val="4"/>
          <w:sz w:val="21"/>
          <w:szCs w:val="21"/>
          <w:u w:val="single" w:color="auto"/>
        </w:rPr>
        <w:t>投标人名称</w:t>
      </w:r>
      <w:r>
        <w:rPr>
          <w:rFonts w:hint="eastAsia" w:ascii="宋体" w:hAnsi="宋体" w:eastAsia="宋体" w:cs="宋体"/>
          <w:color w:val="auto"/>
          <w:spacing w:val="4"/>
          <w:sz w:val="21"/>
          <w:szCs w:val="21"/>
        </w:rPr>
        <w:t>（加盖公章）</w:t>
      </w:r>
      <w:r>
        <w:rPr>
          <w:rFonts w:hint="eastAsia" w:ascii="宋体" w:hAnsi="宋体" w:eastAsia="宋体" w:cs="宋体"/>
          <w:color w:val="auto"/>
          <w:spacing w:val="2"/>
          <w:sz w:val="21"/>
          <w:szCs w:val="21"/>
        </w:rPr>
        <w:t xml:space="preserve">                    </w:t>
      </w:r>
      <w:r>
        <w:rPr>
          <w:rFonts w:hint="eastAsia" w:ascii="宋体" w:hAnsi="宋体" w:eastAsia="宋体" w:cs="宋体"/>
          <w:color w:val="auto"/>
          <w:spacing w:val="1"/>
          <w:sz w:val="21"/>
          <w:szCs w:val="21"/>
        </w:rPr>
        <w:t xml:space="preserve">      </w:t>
      </w:r>
      <w:r>
        <w:rPr>
          <w:rFonts w:hint="eastAsia" w:ascii="宋体" w:hAnsi="宋体" w:eastAsia="宋体" w:cs="宋体"/>
          <w:color w:val="auto"/>
          <w:spacing w:val="4"/>
          <w:sz w:val="21"/>
          <w:szCs w:val="21"/>
        </w:rPr>
        <w:t>法定代表人</w:t>
      </w:r>
      <w:r>
        <w:rPr>
          <w:rFonts w:hint="eastAsia" w:ascii="宋体" w:hAnsi="宋体" w:eastAsia="宋体" w:cs="宋体"/>
          <w:color w:val="auto"/>
          <w:spacing w:val="-5"/>
          <w:sz w:val="21"/>
          <w:szCs w:val="21"/>
        </w:rPr>
        <w:t>：（</w:t>
      </w:r>
      <w:r>
        <w:rPr>
          <w:rFonts w:hint="eastAsia" w:ascii="宋体" w:hAnsi="宋体" w:eastAsia="宋体" w:cs="宋体"/>
          <w:color w:val="auto"/>
          <w:spacing w:val="4"/>
          <w:sz w:val="21"/>
          <w:szCs w:val="21"/>
        </w:rPr>
        <w:t>签章）</w:t>
      </w:r>
    </w:p>
    <w:p w14:paraId="71DC3564">
      <w:pPr>
        <w:spacing w:line="283" w:lineRule="auto"/>
        <w:rPr>
          <w:rFonts w:hint="eastAsia" w:ascii="宋体" w:hAnsi="宋体" w:eastAsia="宋体" w:cs="宋体"/>
          <w:color w:val="auto"/>
          <w:sz w:val="21"/>
          <w:szCs w:val="21"/>
        </w:rPr>
      </w:pPr>
    </w:p>
    <w:p w14:paraId="508CCEE7">
      <w:pPr>
        <w:spacing w:line="283" w:lineRule="auto"/>
        <w:rPr>
          <w:rFonts w:hint="eastAsia" w:ascii="宋体" w:hAnsi="宋体" w:eastAsia="宋体" w:cs="宋体"/>
          <w:color w:val="auto"/>
          <w:sz w:val="21"/>
          <w:szCs w:val="21"/>
        </w:rPr>
      </w:pPr>
    </w:p>
    <w:p w14:paraId="62C0A171">
      <w:pPr>
        <w:pStyle w:val="5"/>
        <w:spacing w:before="65" w:line="228" w:lineRule="auto"/>
        <w:ind w:left="5982"/>
        <w:rPr>
          <w:rFonts w:hint="eastAsia" w:ascii="宋体" w:hAnsi="宋体" w:eastAsia="宋体" w:cs="宋体"/>
          <w:color w:val="auto"/>
          <w:sz w:val="21"/>
          <w:szCs w:val="21"/>
        </w:rPr>
      </w:pPr>
      <w:r>
        <w:rPr>
          <w:rFonts w:hint="eastAsia" w:ascii="宋体" w:hAnsi="宋体" w:eastAsia="宋体" w:cs="宋体"/>
          <w:color w:val="auto"/>
          <w:spacing w:val="11"/>
          <w:sz w:val="21"/>
          <w:szCs w:val="21"/>
        </w:rPr>
        <w:t>授权代表人</w:t>
      </w:r>
      <w:r>
        <w:rPr>
          <w:rFonts w:hint="eastAsia" w:ascii="宋体" w:hAnsi="宋体" w:eastAsia="宋体" w:cs="宋体"/>
          <w:color w:val="auto"/>
          <w:spacing w:val="-4"/>
          <w:sz w:val="21"/>
          <w:szCs w:val="21"/>
        </w:rPr>
        <w:t>：（</w:t>
      </w:r>
      <w:r>
        <w:rPr>
          <w:rFonts w:hint="eastAsia" w:ascii="宋体" w:hAnsi="宋体" w:eastAsia="宋体" w:cs="宋体"/>
          <w:color w:val="auto"/>
          <w:spacing w:val="11"/>
          <w:sz w:val="21"/>
          <w:szCs w:val="21"/>
        </w:rPr>
        <w:t>签字）</w:t>
      </w:r>
    </w:p>
    <w:p w14:paraId="273AA282">
      <w:pPr>
        <w:spacing w:line="281" w:lineRule="auto"/>
        <w:rPr>
          <w:rFonts w:hint="eastAsia" w:ascii="宋体" w:hAnsi="宋体" w:eastAsia="宋体" w:cs="宋体"/>
          <w:color w:val="auto"/>
          <w:sz w:val="21"/>
          <w:szCs w:val="21"/>
        </w:rPr>
      </w:pPr>
    </w:p>
    <w:p w14:paraId="0FE4F58A">
      <w:pPr>
        <w:spacing w:line="281" w:lineRule="auto"/>
        <w:rPr>
          <w:rFonts w:hint="eastAsia" w:ascii="宋体" w:hAnsi="宋体" w:eastAsia="宋体" w:cs="宋体"/>
          <w:color w:val="auto"/>
          <w:sz w:val="21"/>
          <w:szCs w:val="21"/>
        </w:rPr>
      </w:pPr>
    </w:p>
    <w:p w14:paraId="6240A4BD">
      <w:pPr>
        <w:pStyle w:val="5"/>
        <w:spacing w:before="66" w:line="228" w:lineRule="auto"/>
        <w:ind w:left="6042"/>
        <w:rPr>
          <w:rFonts w:hint="eastAsia" w:ascii="宋体" w:hAnsi="宋体" w:eastAsia="宋体" w:cs="宋体"/>
          <w:color w:val="auto"/>
          <w:sz w:val="21"/>
          <w:szCs w:val="21"/>
        </w:rPr>
      </w:pPr>
      <w:r>
        <w:rPr>
          <w:rFonts w:hint="eastAsia" w:ascii="宋体" w:hAnsi="宋体" w:eastAsia="宋体" w:cs="宋体"/>
          <w:color w:val="auto"/>
          <w:spacing w:val="-6"/>
          <w:sz w:val="21"/>
          <w:szCs w:val="21"/>
        </w:rPr>
        <w:t>日期：</w:t>
      </w:r>
      <w:r>
        <w:rPr>
          <w:rFonts w:hint="eastAsia" w:ascii="宋体" w:hAnsi="宋体" w:eastAsia="宋体" w:cs="宋体"/>
          <w:color w:val="auto"/>
          <w:spacing w:val="17"/>
          <w:sz w:val="21"/>
          <w:szCs w:val="21"/>
        </w:rPr>
        <w:t xml:space="preserve">  </w:t>
      </w:r>
      <w:r>
        <w:rPr>
          <w:rFonts w:hint="eastAsia" w:ascii="宋体" w:hAnsi="宋体" w:eastAsia="宋体" w:cs="宋体"/>
          <w:color w:val="auto"/>
          <w:spacing w:val="-6"/>
          <w:sz w:val="21"/>
          <w:szCs w:val="21"/>
        </w:rPr>
        <w:t>年</w:t>
      </w:r>
      <w:r>
        <w:rPr>
          <w:rFonts w:hint="eastAsia" w:ascii="宋体" w:hAnsi="宋体" w:eastAsia="宋体" w:cs="宋体"/>
          <w:color w:val="auto"/>
          <w:spacing w:val="12"/>
          <w:sz w:val="21"/>
          <w:szCs w:val="21"/>
        </w:rPr>
        <w:t xml:space="preserve">  </w:t>
      </w:r>
      <w:r>
        <w:rPr>
          <w:rFonts w:hint="eastAsia" w:ascii="宋体" w:hAnsi="宋体" w:eastAsia="宋体" w:cs="宋体"/>
          <w:color w:val="auto"/>
          <w:spacing w:val="-6"/>
          <w:sz w:val="21"/>
          <w:szCs w:val="21"/>
        </w:rPr>
        <w:t>月</w:t>
      </w:r>
      <w:r>
        <w:rPr>
          <w:rFonts w:hint="eastAsia" w:ascii="宋体" w:hAnsi="宋体" w:eastAsia="宋体" w:cs="宋体"/>
          <w:color w:val="auto"/>
          <w:spacing w:val="28"/>
          <w:sz w:val="21"/>
          <w:szCs w:val="21"/>
        </w:rPr>
        <w:t xml:space="preserve">  </w:t>
      </w:r>
      <w:r>
        <w:rPr>
          <w:rFonts w:hint="eastAsia" w:ascii="宋体" w:hAnsi="宋体" w:eastAsia="宋体" w:cs="宋体"/>
          <w:color w:val="auto"/>
          <w:spacing w:val="-6"/>
          <w:sz w:val="21"/>
          <w:szCs w:val="21"/>
        </w:rPr>
        <w:t>日</w:t>
      </w:r>
    </w:p>
    <w:p w14:paraId="2FA05B2C">
      <w:pPr>
        <w:spacing w:line="277" w:lineRule="auto"/>
        <w:rPr>
          <w:rFonts w:hint="eastAsia" w:ascii="宋体" w:hAnsi="宋体" w:eastAsia="宋体" w:cs="宋体"/>
          <w:color w:val="auto"/>
          <w:sz w:val="21"/>
          <w:szCs w:val="21"/>
        </w:rPr>
      </w:pPr>
    </w:p>
    <w:p w14:paraId="01AA3B41">
      <w:pPr>
        <w:pStyle w:val="5"/>
        <w:spacing w:before="65" w:line="300" w:lineRule="auto"/>
        <w:ind w:left="11" w:hanging="5"/>
        <w:rPr>
          <w:rFonts w:hint="eastAsia" w:ascii="宋体" w:hAnsi="宋体" w:eastAsia="宋体" w:cs="宋体"/>
          <w:color w:val="auto"/>
          <w:sz w:val="21"/>
          <w:szCs w:val="21"/>
        </w:rPr>
      </w:pPr>
      <w:r>
        <w:rPr>
          <w:rFonts w:hint="eastAsia" w:ascii="宋体" w:hAnsi="宋体" w:eastAsia="宋体" w:cs="宋体"/>
          <w:b/>
          <w:bCs/>
          <w:color w:val="auto"/>
          <w:spacing w:val="9"/>
          <w:sz w:val="21"/>
          <w:szCs w:val="21"/>
        </w:rPr>
        <w:t>注：</w:t>
      </w:r>
      <w:r>
        <w:rPr>
          <w:rFonts w:hint="eastAsia" w:ascii="宋体" w:hAnsi="宋体" w:eastAsia="宋体" w:cs="宋体"/>
          <w:color w:val="auto"/>
          <w:spacing w:val="9"/>
          <w:sz w:val="21"/>
          <w:szCs w:val="21"/>
        </w:rPr>
        <w:t>法定代表人亲自参加投标的，无需提供该授权委托书，但须提供法定代表人证明书。此授权委托书有</w:t>
      </w:r>
      <w:r>
        <w:rPr>
          <w:rFonts w:hint="eastAsia" w:ascii="宋体" w:hAnsi="宋体" w:eastAsia="宋体" w:cs="宋体"/>
          <w:color w:val="auto"/>
          <w:spacing w:val="6"/>
          <w:sz w:val="21"/>
          <w:szCs w:val="21"/>
        </w:rPr>
        <w:t>效期不少于</w:t>
      </w:r>
      <w:r>
        <w:rPr>
          <w:rFonts w:hint="eastAsia" w:ascii="宋体" w:hAnsi="宋体" w:eastAsia="宋体" w:cs="宋体"/>
          <w:color w:val="auto"/>
          <w:spacing w:val="-28"/>
          <w:sz w:val="21"/>
          <w:szCs w:val="21"/>
        </w:rPr>
        <w:t xml:space="preserve"> </w:t>
      </w:r>
      <w:r>
        <w:rPr>
          <w:rFonts w:hint="eastAsia" w:ascii="宋体" w:hAnsi="宋体" w:eastAsia="宋体" w:cs="宋体"/>
          <w:color w:val="auto"/>
          <w:spacing w:val="6"/>
          <w:sz w:val="21"/>
          <w:szCs w:val="21"/>
        </w:rPr>
        <w:t>90 日历天，起始时间为提交投标文件截止之日。</w:t>
      </w:r>
    </w:p>
    <w:p w14:paraId="2FFFD00B">
      <w:pPr>
        <w:spacing w:line="300" w:lineRule="auto"/>
        <w:rPr>
          <w:rFonts w:hint="eastAsia" w:ascii="宋体" w:hAnsi="宋体" w:eastAsia="宋体" w:cs="宋体"/>
          <w:color w:val="auto"/>
          <w:sz w:val="21"/>
          <w:szCs w:val="21"/>
        </w:rPr>
        <w:sectPr>
          <w:footerReference r:id="rId32" w:type="default"/>
          <w:pgSz w:w="11906" w:h="16839"/>
          <w:pgMar w:top="1181" w:right="1134" w:bottom="894" w:left="1134" w:header="849" w:footer="676" w:gutter="0"/>
          <w:pgNumType w:fmt="decimal"/>
          <w:cols w:space="720" w:num="1"/>
        </w:sectPr>
      </w:pPr>
    </w:p>
    <w:p w14:paraId="197D3566">
      <w:pPr>
        <w:spacing w:line="270" w:lineRule="auto"/>
        <w:rPr>
          <w:rFonts w:hint="eastAsia" w:ascii="宋体" w:hAnsi="宋体" w:eastAsia="宋体" w:cs="宋体"/>
          <w:color w:val="auto"/>
          <w:sz w:val="24"/>
          <w:szCs w:val="24"/>
        </w:rPr>
      </w:pPr>
    </w:p>
    <w:p w14:paraId="05B8AD36">
      <w:pPr>
        <w:bidi w:val="0"/>
        <w:jc w:val="center"/>
        <w:rPr>
          <w:rFonts w:hint="eastAsia" w:ascii="宋体" w:hAnsi="宋体" w:eastAsia="宋体" w:cs="宋体"/>
          <w:b/>
          <w:bCs/>
          <w:color w:val="auto"/>
          <w:sz w:val="32"/>
          <w:szCs w:val="32"/>
        </w:rPr>
      </w:pPr>
      <w:bookmarkStart w:id="21" w:name="_Toc14085"/>
      <w:bookmarkStart w:id="22" w:name="_Toc14273"/>
      <w:r>
        <w:rPr>
          <w:rFonts w:hint="eastAsia" w:ascii="宋体" w:hAnsi="宋体" w:eastAsia="宋体" w:cs="宋体"/>
          <w:b/>
          <w:bCs/>
          <w:snapToGrid w:val="0"/>
          <w:color w:val="auto"/>
          <w:spacing w:val="7"/>
          <w:kern w:val="0"/>
          <w:sz w:val="24"/>
          <w:szCs w:val="24"/>
          <w:lang w:val="en-US" w:eastAsia="zh-CN" w:bidi="ar-SA"/>
        </w:rPr>
        <w:t>提供具有履行合同所必需的设备和专业技术能力的证明资料或承诺书</w:t>
      </w:r>
      <w:bookmarkEnd w:id="21"/>
      <w:bookmarkEnd w:id="22"/>
    </w:p>
    <w:p w14:paraId="0AC1DB8B">
      <w:pPr>
        <w:tabs>
          <w:tab w:val="left" w:pos="1320"/>
        </w:tabs>
        <w:spacing w:after="0" w:line="360" w:lineRule="auto"/>
        <w:ind w:left="0" w:leftChars="0" w:right="-50" w:rightChars="-24" w:firstLine="630" w:firstLineChars="225"/>
        <w:rPr>
          <w:rFonts w:hint="eastAsia" w:ascii="宋体" w:hAnsi="宋体" w:eastAsia="宋体" w:cs="宋体"/>
          <w:b w:val="0"/>
          <w:snapToGrid w:val="0"/>
          <w:color w:val="auto"/>
          <w:kern w:val="0"/>
          <w:sz w:val="28"/>
          <w:szCs w:val="28"/>
        </w:rPr>
      </w:pPr>
    </w:p>
    <w:p w14:paraId="2068C1EF">
      <w:pPr>
        <w:tabs>
          <w:tab w:val="left" w:pos="1320"/>
        </w:tabs>
        <w:spacing w:after="0" w:line="360" w:lineRule="auto"/>
        <w:ind w:right="-50" w:rightChars="-24"/>
        <w:rPr>
          <w:rFonts w:hint="eastAsia" w:ascii="宋体" w:hAnsi="宋体" w:eastAsia="宋体" w:cs="宋体"/>
          <w:b w:val="0"/>
          <w:snapToGrid w:val="0"/>
          <w:color w:val="auto"/>
          <w:kern w:val="0"/>
          <w:sz w:val="21"/>
          <w:szCs w:val="21"/>
          <w:u w:val="single"/>
          <w:lang w:val="en-US" w:eastAsia="zh-CN"/>
        </w:rPr>
      </w:pPr>
      <w:r>
        <w:rPr>
          <w:rFonts w:hint="eastAsia" w:ascii="宋体" w:hAnsi="宋体" w:eastAsia="宋体" w:cs="宋体"/>
          <w:b w:val="0"/>
          <w:snapToGrid w:val="0"/>
          <w:color w:val="auto"/>
          <w:kern w:val="0"/>
          <w:sz w:val="21"/>
          <w:szCs w:val="21"/>
          <w:lang w:val="en-US" w:eastAsia="zh-CN"/>
        </w:rPr>
        <w:t>致：绥德县农业农村局</w:t>
      </w:r>
    </w:p>
    <w:p w14:paraId="2048E978">
      <w:pPr>
        <w:spacing w:before="3" w:line="360" w:lineRule="auto"/>
        <w:ind w:left="24" w:firstLine="573"/>
        <w:rPr>
          <w:rFonts w:hint="eastAsia" w:ascii="宋体" w:hAnsi="宋体" w:eastAsia="宋体" w:cs="宋体"/>
          <w:color w:val="auto"/>
          <w:sz w:val="21"/>
          <w:szCs w:val="21"/>
          <w:lang w:val="en-US" w:eastAsia="zh-CN"/>
        </w:rPr>
      </w:pPr>
    </w:p>
    <w:p w14:paraId="26681B8E">
      <w:pPr>
        <w:spacing w:before="3" w:line="480" w:lineRule="auto"/>
        <w:ind w:left="24" w:firstLine="573"/>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在贵方组织的</w:t>
      </w:r>
      <w:r>
        <w:rPr>
          <w:rFonts w:hint="eastAsia" w:ascii="宋体" w:hAnsi="宋体" w:eastAsia="宋体" w:cs="宋体"/>
          <w:color w:val="auto"/>
          <w:sz w:val="21"/>
          <w:szCs w:val="21"/>
        </w:rPr>
        <w:t>项目名称</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采购项目编号</w:t>
      </w:r>
      <w:r>
        <w:rPr>
          <w:rFonts w:hint="eastAsia" w:ascii="宋体" w:hAnsi="宋体" w:eastAsia="宋体" w:cs="宋体"/>
          <w:color w:val="auto"/>
          <w:spacing w:val="-24"/>
          <w:sz w:val="21"/>
          <w:szCs w:val="21"/>
        </w:rPr>
        <w:t>：</w:t>
      </w:r>
      <w:r>
        <w:rPr>
          <w:rFonts w:hint="eastAsia" w:ascii="宋体" w:hAnsi="宋体" w:eastAsia="宋体" w:cs="宋体"/>
          <w:color w:val="auto"/>
          <w:sz w:val="21"/>
          <w:szCs w:val="21"/>
        </w:rPr>
        <w:t>___</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_</w:t>
      </w:r>
      <w:r>
        <w:rPr>
          <w:rFonts w:hint="eastAsia" w:ascii="宋体" w:hAnsi="宋体" w:eastAsia="宋体" w:cs="宋体"/>
          <w:color w:val="auto"/>
          <w:spacing w:val="-24"/>
          <w:sz w:val="21"/>
          <w:szCs w:val="21"/>
        </w:rPr>
        <w:t>）</w:t>
      </w:r>
      <w:r>
        <w:rPr>
          <w:rFonts w:hint="eastAsia" w:ascii="宋体" w:hAnsi="宋体" w:eastAsia="宋体" w:cs="宋体"/>
          <w:color w:val="auto"/>
          <w:sz w:val="21"/>
          <w:szCs w:val="21"/>
          <w:lang w:val="en-US" w:eastAsia="zh-CN"/>
        </w:rPr>
        <w:t>投标活动，我公司在完全理解本项目招标的要求及其他内容后，决定参与该项目的投标活动并承诺,如中标,我公司将提供足够的设备和专业技术能力保证本合同履行。</w:t>
      </w:r>
    </w:p>
    <w:p w14:paraId="60651E24">
      <w:pPr>
        <w:spacing w:before="3" w:line="480" w:lineRule="auto"/>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本公司对上述承诺的真实性负责。如有虚假，我公司同意按我方合同违约处理，并依法承担相应法律责任。</w:t>
      </w:r>
    </w:p>
    <w:p w14:paraId="0832E53D">
      <w:pPr>
        <w:spacing w:before="124" w:line="360" w:lineRule="auto"/>
        <w:ind w:firstLine="585"/>
        <w:rPr>
          <w:rFonts w:hint="eastAsia" w:ascii="宋体" w:hAnsi="宋体" w:eastAsia="宋体" w:cs="宋体"/>
          <w:b w:val="0"/>
          <w:snapToGrid w:val="0"/>
          <w:color w:val="auto"/>
          <w:kern w:val="0"/>
          <w:sz w:val="21"/>
          <w:szCs w:val="21"/>
        </w:rPr>
      </w:pPr>
    </w:p>
    <w:p w14:paraId="3C0ABC18">
      <w:pPr>
        <w:spacing w:before="83" w:line="360" w:lineRule="auto"/>
        <w:ind w:firstLine="592"/>
        <w:rPr>
          <w:rFonts w:hint="eastAsia" w:ascii="宋体" w:hAnsi="宋体" w:eastAsia="宋体" w:cs="宋体"/>
          <w:b w:val="0"/>
          <w:snapToGrid w:val="0"/>
          <w:color w:val="auto"/>
          <w:kern w:val="0"/>
          <w:sz w:val="21"/>
          <w:szCs w:val="21"/>
          <w:lang w:val="en-US" w:eastAsia="zh-CN"/>
        </w:rPr>
      </w:pPr>
      <w:r>
        <w:rPr>
          <w:rFonts w:hint="eastAsia" w:ascii="宋体" w:hAnsi="宋体" w:eastAsia="宋体" w:cs="宋体"/>
          <w:b w:val="0"/>
          <w:snapToGrid w:val="0"/>
          <w:color w:val="auto"/>
          <w:kern w:val="0"/>
          <w:sz w:val="21"/>
          <w:szCs w:val="21"/>
          <w:lang w:val="en-US" w:eastAsia="zh-CN"/>
        </w:rPr>
        <w:t>投标人：</w:t>
      </w:r>
      <w:r>
        <w:rPr>
          <w:rFonts w:hint="eastAsia" w:ascii="宋体" w:hAnsi="宋体" w:eastAsia="宋体" w:cs="宋体"/>
          <w:b w:val="0"/>
          <w:snapToGrid w:val="0"/>
          <w:color w:val="auto"/>
          <w:kern w:val="0"/>
          <w:sz w:val="21"/>
          <w:szCs w:val="21"/>
          <w:u w:val="single"/>
          <w:lang w:val="en-US" w:eastAsia="zh-CN"/>
        </w:rPr>
        <w:t>名称</w:t>
      </w:r>
      <w:r>
        <w:rPr>
          <w:rFonts w:hint="eastAsia" w:ascii="宋体" w:hAnsi="宋体" w:eastAsia="宋体" w:cs="宋体"/>
          <w:b w:val="0"/>
          <w:snapToGrid w:val="0"/>
          <w:color w:val="auto"/>
          <w:kern w:val="0"/>
          <w:sz w:val="21"/>
          <w:szCs w:val="21"/>
          <w:lang w:val="en-US" w:eastAsia="zh-CN"/>
        </w:rPr>
        <w:t>（盖章）</w:t>
      </w:r>
    </w:p>
    <w:p w14:paraId="22307285">
      <w:pPr>
        <w:spacing w:before="83" w:line="360" w:lineRule="auto"/>
        <w:ind w:firstLine="592"/>
        <w:rPr>
          <w:rFonts w:hint="eastAsia" w:ascii="宋体" w:hAnsi="宋体" w:eastAsia="宋体" w:cs="宋体"/>
          <w:b w:val="0"/>
          <w:snapToGrid w:val="0"/>
          <w:color w:val="auto"/>
          <w:kern w:val="0"/>
          <w:sz w:val="21"/>
          <w:szCs w:val="21"/>
          <w:lang w:val="en-US" w:eastAsia="zh-CN"/>
        </w:rPr>
      </w:pPr>
      <w:r>
        <w:rPr>
          <w:rFonts w:hint="eastAsia" w:ascii="宋体" w:hAnsi="宋体" w:eastAsia="宋体" w:cs="宋体"/>
          <w:b w:val="0"/>
          <w:snapToGrid w:val="0"/>
          <w:color w:val="auto"/>
          <w:kern w:val="0"/>
          <w:sz w:val="21"/>
          <w:szCs w:val="21"/>
          <w:lang w:val="en-US" w:eastAsia="zh-CN"/>
        </w:rPr>
        <w:t>法定代表人：（签章）</w:t>
      </w:r>
    </w:p>
    <w:p w14:paraId="5DEAD992">
      <w:pPr>
        <w:spacing w:before="83" w:line="360" w:lineRule="auto"/>
        <w:ind w:firstLine="592"/>
        <w:rPr>
          <w:rFonts w:hint="eastAsia" w:ascii="宋体" w:hAnsi="宋体" w:eastAsia="宋体" w:cs="宋体"/>
          <w:b w:val="0"/>
          <w:snapToGrid w:val="0"/>
          <w:color w:val="auto"/>
          <w:kern w:val="0"/>
          <w:sz w:val="28"/>
          <w:szCs w:val="28"/>
        </w:rPr>
      </w:pPr>
      <w:r>
        <w:rPr>
          <w:rFonts w:hint="eastAsia" w:ascii="宋体" w:hAnsi="宋体" w:eastAsia="宋体" w:cs="宋体"/>
          <w:b w:val="0"/>
          <w:snapToGrid w:val="0"/>
          <w:color w:val="auto"/>
          <w:kern w:val="0"/>
          <w:sz w:val="21"/>
          <w:szCs w:val="21"/>
          <w:lang w:val="en-US" w:eastAsia="zh-CN"/>
        </w:rPr>
        <w:t>日期：   年   月  日</w:t>
      </w:r>
    </w:p>
    <w:p w14:paraId="7DEA1748">
      <w:pPr>
        <w:rPr>
          <w:rFonts w:hint="eastAsia" w:ascii="宋体" w:hAnsi="宋体" w:eastAsia="宋体" w:cs="宋体"/>
          <w:b/>
          <w:bCs/>
          <w:color w:val="auto"/>
          <w:spacing w:val="5"/>
          <w:sz w:val="24"/>
          <w:szCs w:val="24"/>
        </w:rPr>
      </w:pPr>
    </w:p>
    <w:p w14:paraId="19C35D5C">
      <w:pPr>
        <w:rPr>
          <w:rFonts w:hint="eastAsia" w:ascii="宋体" w:hAnsi="宋体" w:eastAsia="宋体" w:cs="宋体"/>
          <w:b/>
          <w:bCs/>
          <w:color w:val="auto"/>
          <w:spacing w:val="5"/>
          <w:sz w:val="24"/>
          <w:szCs w:val="24"/>
        </w:rPr>
      </w:pPr>
      <w:r>
        <w:rPr>
          <w:rFonts w:hint="eastAsia" w:ascii="宋体" w:hAnsi="宋体" w:eastAsia="宋体" w:cs="宋体"/>
          <w:b/>
          <w:bCs/>
          <w:color w:val="auto"/>
          <w:spacing w:val="5"/>
          <w:sz w:val="24"/>
          <w:szCs w:val="24"/>
        </w:rPr>
        <w:br w:type="page"/>
      </w:r>
    </w:p>
    <w:p w14:paraId="6B09B9F7">
      <w:pPr>
        <w:pStyle w:val="5"/>
        <w:spacing w:before="65" w:line="227" w:lineRule="auto"/>
        <w:ind w:left="4304"/>
        <w:rPr>
          <w:rFonts w:hint="eastAsia" w:ascii="宋体" w:hAnsi="宋体" w:eastAsia="宋体" w:cs="宋体"/>
          <w:b/>
          <w:bCs/>
          <w:color w:val="auto"/>
          <w:spacing w:val="5"/>
          <w:sz w:val="24"/>
          <w:szCs w:val="24"/>
        </w:rPr>
      </w:pPr>
    </w:p>
    <w:p w14:paraId="698431EB">
      <w:pPr>
        <w:pStyle w:val="5"/>
        <w:spacing w:before="65" w:line="227" w:lineRule="auto"/>
        <w:ind w:left="4304"/>
        <w:rPr>
          <w:rFonts w:hint="eastAsia" w:ascii="宋体" w:hAnsi="宋体" w:eastAsia="宋体" w:cs="宋体"/>
          <w:color w:val="auto"/>
          <w:sz w:val="24"/>
          <w:szCs w:val="24"/>
        </w:rPr>
      </w:pPr>
      <w:r>
        <w:rPr>
          <w:rFonts w:hint="eastAsia" w:ascii="宋体" w:hAnsi="宋体" w:eastAsia="宋体" w:cs="宋体"/>
          <w:b/>
          <w:bCs/>
          <w:color w:val="auto"/>
          <w:spacing w:val="5"/>
          <w:sz w:val="24"/>
          <w:szCs w:val="24"/>
        </w:rPr>
        <w:t>书面声明函</w:t>
      </w:r>
    </w:p>
    <w:p w14:paraId="6C6BD916">
      <w:pPr>
        <w:spacing w:line="418" w:lineRule="auto"/>
        <w:rPr>
          <w:rFonts w:hint="eastAsia" w:ascii="宋体" w:hAnsi="宋体" w:eastAsia="宋体" w:cs="宋体"/>
          <w:color w:val="auto"/>
          <w:sz w:val="24"/>
          <w:szCs w:val="24"/>
        </w:rPr>
      </w:pPr>
    </w:p>
    <w:p w14:paraId="3B3E3957">
      <w:pPr>
        <w:pStyle w:val="5"/>
        <w:spacing w:before="243" w:line="228" w:lineRule="auto"/>
        <w:ind w:left="428"/>
        <w:rPr>
          <w:rFonts w:hint="eastAsia" w:ascii="宋体" w:hAnsi="宋体" w:eastAsia="宋体" w:cs="宋体"/>
          <w:color w:val="auto"/>
          <w:spacing w:val="7"/>
          <w:sz w:val="21"/>
          <w:szCs w:val="21"/>
          <w:lang w:val="en-US" w:eastAsia="zh-CN"/>
        </w:rPr>
      </w:pPr>
      <w:r>
        <w:rPr>
          <w:rFonts w:hint="eastAsia" w:ascii="宋体" w:hAnsi="宋体" w:eastAsia="宋体" w:cs="宋体"/>
          <w:color w:val="auto"/>
          <w:spacing w:val="7"/>
          <w:sz w:val="21"/>
          <w:szCs w:val="21"/>
          <w:lang w:val="en-US" w:eastAsia="zh-CN"/>
        </w:rPr>
        <w:t>绥德县农业农村局：</w:t>
      </w:r>
    </w:p>
    <w:p w14:paraId="2A9EC263">
      <w:pPr>
        <w:pStyle w:val="5"/>
        <w:spacing w:before="243" w:line="228" w:lineRule="auto"/>
        <w:ind w:left="428"/>
        <w:rPr>
          <w:rFonts w:hint="eastAsia" w:ascii="宋体" w:hAnsi="宋体" w:eastAsia="宋体" w:cs="宋体"/>
          <w:color w:val="auto"/>
          <w:sz w:val="21"/>
          <w:szCs w:val="21"/>
        </w:rPr>
      </w:pPr>
      <w:r>
        <w:rPr>
          <w:rFonts w:hint="eastAsia" w:ascii="宋体" w:hAnsi="宋体" w:eastAsia="宋体" w:cs="宋体"/>
          <w:color w:val="auto"/>
          <w:spacing w:val="7"/>
          <w:sz w:val="21"/>
          <w:szCs w:val="21"/>
        </w:rPr>
        <w:t>我方作为《</w:t>
      </w:r>
      <w:r>
        <w:rPr>
          <w:rFonts w:hint="eastAsia" w:ascii="宋体" w:hAnsi="宋体" w:eastAsia="宋体" w:cs="宋体"/>
          <w:color w:val="auto"/>
          <w:spacing w:val="7"/>
          <w:sz w:val="21"/>
          <w:szCs w:val="21"/>
          <w:u w:val="single" w:color="auto"/>
        </w:rPr>
        <w:t>项目名称</w:t>
      </w:r>
      <w:r>
        <w:rPr>
          <w:rFonts w:hint="eastAsia" w:cs="宋体"/>
          <w:color w:val="auto"/>
          <w:spacing w:val="7"/>
          <w:sz w:val="21"/>
          <w:szCs w:val="21"/>
          <w:u w:val="single" w:color="auto"/>
          <w:lang w:val="en-US" w:eastAsia="zh-CN"/>
        </w:rPr>
        <w:t xml:space="preserve">       </w:t>
      </w:r>
      <w:r>
        <w:rPr>
          <w:rFonts w:hint="eastAsia" w:ascii="宋体" w:hAnsi="宋体" w:eastAsia="宋体" w:cs="宋体"/>
          <w:color w:val="auto"/>
          <w:spacing w:val="7"/>
          <w:sz w:val="21"/>
          <w:szCs w:val="21"/>
        </w:rPr>
        <w:t>》（</w:t>
      </w:r>
      <w:r>
        <w:rPr>
          <w:rFonts w:hint="eastAsia" w:cs="宋体"/>
          <w:color w:val="auto"/>
          <w:spacing w:val="7"/>
          <w:sz w:val="21"/>
          <w:szCs w:val="21"/>
          <w:lang w:val="en-US" w:eastAsia="zh-CN"/>
        </w:rPr>
        <w:t>项目</w:t>
      </w:r>
      <w:r>
        <w:rPr>
          <w:rFonts w:hint="eastAsia" w:ascii="宋体" w:hAnsi="宋体" w:eastAsia="宋体" w:cs="宋体"/>
          <w:color w:val="auto"/>
          <w:spacing w:val="7"/>
          <w:sz w:val="21"/>
          <w:szCs w:val="21"/>
        </w:rPr>
        <w:t>编号</w:t>
      </w:r>
      <w:r>
        <w:rPr>
          <w:rFonts w:hint="eastAsia" w:ascii="宋体" w:hAnsi="宋体" w:eastAsia="宋体" w:cs="宋体"/>
          <w:color w:val="auto"/>
          <w:spacing w:val="3"/>
          <w:sz w:val="21"/>
          <w:szCs w:val="21"/>
        </w:rPr>
        <w:t>：</w:t>
      </w:r>
      <w:r>
        <w:rPr>
          <w:rFonts w:hint="eastAsia" w:ascii="宋体" w:hAnsi="宋体" w:eastAsia="宋体" w:cs="宋体"/>
          <w:color w:val="auto"/>
          <w:spacing w:val="-59"/>
          <w:sz w:val="21"/>
          <w:szCs w:val="21"/>
        </w:rPr>
        <w:t xml:space="preserve"> </w:t>
      </w:r>
      <w:r>
        <w:rPr>
          <w:rFonts w:hint="eastAsia" w:ascii="宋体" w:hAnsi="宋体" w:eastAsia="宋体" w:cs="宋体"/>
          <w:color w:val="auto"/>
          <w:spacing w:val="3"/>
          <w:sz w:val="21"/>
          <w:szCs w:val="21"/>
        </w:rPr>
        <w:t>）</w:t>
      </w:r>
      <w:r>
        <w:rPr>
          <w:rFonts w:hint="eastAsia" w:ascii="宋体" w:hAnsi="宋体" w:eastAsia="宋体" w:cs="宋体"/>
          <w:color w:val="auto"/>
          <w:spacing w:val="7"/>
          <w:sz w:val="21"/>
          <w:szCs w:val="21"/>
        </w:rPr>
        <w:t>的投标人，在此郑重声</w:t>
      </w:r>
      <w:r>
        <w:rPr>
          <w:rFonts w:hint="eastAsia" w:ascii="宋体" w:hAnsi="宋体" w:eastAsia="宋体" w:cs="宋体"/>
          <w:color w:val="auto"/>
          <w:spacing w:val="6"/>
          <w:sz w:val="21"/>
          <w:szCs w:val="21"/>
        </w:rPr>
        <w:t>明：</w:t>
      </w:r>
    </w:p>
    <w:p w14:paraId="7DCBDF5A">
      <w:pPr>
        <w:pStyle w:val="5"/>
        <w:spacing w:before="243" w:line="376" w:lineRule="auto"/>
        <w:ind w:left="8" w:right="30" w:firstLine="433"/>
        <w:rPr>
          <w:rFonts w:hint="eastAsia" w:ascii="宋体" w:hAnsi="宋体" w:eastAsia="宋体" w:cs="宋体"/>
          <w:color w:val="auto"/>
          <w:sz w:val="21"/>
          <w:szCs w:val="21"/>
        </w:rPr>
      </w:pPr>
      <w:r>
        <w:rPr>
          <w:rFonts w:hint="eastAsia" w:ascii="宋体" w:hAnsi="宋体" w:eastAsia="宋体" w:cs="宋体"/>
          <w:color w:val="auto"/>
          <w:spacing w:val="7"/>
          <w:sz w:val="21"/>
          <w:szCs w:val="21"/>
        </w:rPr>
        <w:t>1.在参加本次政府采购活动前</w:t>
      </w:r>
      <w:r>
        <w:rPr>
          <w:rFonts w:hint="eastAsia" w:ascii="宋体" w:hAnsi="宋体" w:eastAsia="宋体" w:cs="宋体"/>
          <w:color w:val="auto"/>
          <w:spacing w:val="-26"/>
          <w:sz w:val="21"/>
          <w:szCs w:val="21"/>
        </w:rPr>
        <w:t xml:space="preserve"> </w:t>
      </w:r>
      <w:r>
        <w:rPr>
          <w:rFonts w:hint="eastAsia" w:ascii="宋体" w:hAnsi="宋体" w:eastAsia="宋体" w:cs="宋体"/>
          <w:color w:val="auto"/>
          <w:spacing w:val="7"/>
          <w:sz w:val="21"/>
          <w:szCs w:val="21"/>
        </w:rPr>
        <w:t>3</w:t>
      </w:r>
      <w:r>
        <w:rPr>
          <w:rFonts w:hint="eastAsia" w:ascii="宋体" w:hAnsi="宋体" w:eastAsia="宋体" w:cs="宋体"/>
          <w:color w:val="auto"/>
          <w:spacing w:val="-40"/>
          <w:sz w:val="21"/>
          <w:szCs w:val="21"/>
        </w:rPr>
        <w:t xml:space="preserve"> </w:t>
      </w:r>
      <w:r>
        <w:rPr>
          <w:rFonts w:hint="eastAsia" w:ascii="宋体" w:hAnsi="宋体" w:eastAsia="宋体" w:cs="宋体"/>
          <w:color w:val="auto"/>
          <w:spacing w:val="7"/>
          <w:sz w:val="21"/>
          <w:szCs w:val="21"/>
        </w:rPr>
        <w:t>年内的经营活动中</w:t>
      </w:r>
      <w:r>
        <w:rPr>
          <w:rFonts w:hint="eastAsia" w:ascii="宋体" w:hAnsi="宋体" w:eastAsia="宋体" w:cs="宋体"/>
          <w:color w:val="auto"/>
          <w:spacing w:val="-99"/>
          <w:sz w:val="21"/>
          <w:szCs w:val="21"/>
        </w:rPr>
        <w:t xml:space="preserve"> </w:t>
      </w:r>
      <w:r>
        <w:rPr>
          <w:rFonts w:hint="eastAsia" w:ascii="宋体" w:hAnsi="宋体" w:eastAsia="宋体" w:cs="宋体"/>
          <w:color w:val="auto"/>
          <w:spacing w:val="7"/>
          <w:sz w:val="21"/>
          <w:szCs w:val="21"/>
          <w:u w:val="single" w:color="auto"/>
        </w:rPr>
        <w:t xml:space="preserve">       </w:t>
      </w:r>
      <w:r>
        <w:rPr>
          <w:rFonts w:hint="eastAsia" w:ascii="宋体" w:hAnsi="宋体" w:eastAsia="宋体" w:cs="宋体"/>
          <w:color w:val="auto"/>
          <w:spacing w:val="7"/>
          <w:sz w:val="21"/>
          <w:szCs w:val="21"/>
        </w:rPr>
        <w:t>（填“没有”或“有”）重大违法记录。</w:t>
      </w:r>
      <w:r>
        <w:rPr>
          <w:rFonts w:hint="eastAsia" w:ascii="宋体" w:hAnsi="宋体" w:eastAsia="宋体" w:cs="宋体"/>
          <w:color w:val="auto"/>
          <w:spacing w:val="8"/>
          <w:sz w:val="21"/>
          <w:szCs w:val="21"/>
        </w:rPr>
        <w:t>（投标人在参加政府采购活动前</w:t>
      </w:r>
      <w:r>
        <w:rPr>
          <w:rFonts w:hint="eastAsia" w:ascii="宋体" w:hAnsi="宋体" w:eastAsia="宋体" w:cs="宋体"/>
          <w:color w:val="auto"/>
          <w:spacing w:val="-33"/>
          <w:sz w:val="21"/>
          <w:szCs w:val="21"/>
        </w:rPr>
        <w:t xml:space="preserve"> </w:t>
      </w:r>
      <w:r>
        <w:rPr>
          <w:rFonts w:hint="eastAsia" w:ascii="宋体" w:hAnsi="宋体" w:eastAsia="宋体" w:cs="宋体"/>
          <w:color w:val="auto"/>
          <w:spacing w:val="8"/>
          <w:sz w:val="21"/>
          <w:szCs w:val="21"/>
        </w:rPr>
        <w:t>3</w:t>
      </w:r>
      <w:r>
        <w:rPr>
          <w:rFonts w:hint="eastAsia" w:ascii="宋体" w:hAnsi="宋体" w:eastAsia="宋体" w:cs="宋体"/>
          <w:color w:val="auto"/>
          <w:spacing w:val="-37"/>
          <w:sz w:val="21"/>
          <w:szCs w:val="21"/>
        </w:rPr>
        <w:t xml:space="preserve"> </w:t>
      </w:r>
      <w:r>
        <w:rPr>
          <w:rFonts w:hint="eastAsia" w:ascii="宋体" w:hAnsi="宋体" w:eastAsia="宋体" w:cs="宋体"/>
          <w:color w:val="auto"/>
          <w:spacing w:val="8"/>
          <w:sz w:val="21"/>
          <w:szCs w:val="21"/>
        </w:rPr>
        <w:t>年内因违法经营被禁止在一定期限内参加政府采购活动，期限届满的，</w:t>
      </w:r>
      <w:r>
        <w:rPr>
          <w:rFonts w:hint="eastAsia" w:ascii="宋体" w:hAnsi="宋体" w:eastAsia="宋体" w:cs="宋体"/>
          <w:color w:val="auto"/>
          <w:spacing w:val="9"/>
          <w:sz w:val="21"/>
          <w:szCs w:val="21"/>
        </w:rPr>
        <w:t>可以参加政府采购活动，但应提供期限届满的证明材料</w:t>
      </w:r>
      <w:r>
        <w:rPr>
          <w:rFonts w:hint="eastAsia" w:ascii="宋体" w:hAnsi="宋体" w:eastAsia="宋体" w:cs="宋体"/>
          <w:color w:val="auto"/>
          <w:spacing w:val="8"/>
          <w:sz w:val="21"/>
          <w:szCs w:val="21"/>
        </w:rPr>
        <w:t>。）</w:t>
      </w:r>
    </w:p>
    <w:p w14:paraId="13F14184">
      <w:pPr>
        <w:pStyle w:val="5"/>
        <w:spacing w:before="243" w:line="228" w:lineRule="auto"/>
        <w:ind w:left="429"/>
        <w:rPr>
          <w:rFonts w:hint="eastAsia" w:ascii="宋体" w:hAnsi="宋体" w:eastAsia="宋体" w:cs="宋体"/>
          <w:color w:val="auto"/>
          <w:sz w:val="21"/>
          <w:szCs w:val="21"/>
        </w:rPr>
      </w:pPr>
      <w:r>
        <w:rPr>
          <w:rFonts w:hint="eastAsia" w:ascii="宋体" w:hAnsi="宋体" w:eastAsia="宋体" w:cs="宋体"/>
          <w:color w:val="auto"/>
          <w:spacing w:val="6"/>
          <w:sz w:val="21"/>
          <w:szCs w:val="21"/>
        </w:rPr>
        <w:t>2.我方</w:t>
      </w:r>
      <w:r>
        <w:rPr>
          <w:rFonts w:hint="eastAsia" w:ascii="宋体" w:hAnsi="宋体" w:eastAsia="宋体" w:cs="宋体"/>
          <w:color w:val="auto"/>
          <w:spacing w:val="-86"/>
          <w:sz w:val="21"/>
          <w:szCs w:val="21"/>
        </w:rPr>
        <w:t xml:space="preserve"> </w:t>
      </w:r>
      <w:r>
        <w:rPr>
          <w:rFonts w:hint="eastAsia" w:ascii="宋体" w:hAnsi="宋体" w:eastAsia="宋体" w:cs="宋体"/>
          <w:color w:val="auto"/>
          <w:spacing w:val="6"/>
          <w:sz w:val="21"/>
          <w:szCs w:val="21"/>
          <w:u w:val="single" w:color="auto"/>
        </w:rPr>
        <w:t xml:space="preserve">        </w:t>
      </w:r>
      <w:r>
        <w:rPr>
          <w:rFonts w:hint="eastAsia" w:ascii="宋体" w:hAnsi="宋体" w:eastAsia="宋体" w:cs="宋体"/>
          <w:color w:val="auto"/>
          <w:spacing w:val="6"/>
          <w:sz w:val="21"/>
          <w:szCs w:val="21"/>
        </w:rPr>
        <w:t>（填“未被列入”或“被列入”）严重失信主体名单。</w:t>
      </w:r>
    </w:p>
    <w:p w14:paraId="137D221C">
      <w:pPr>
        <w:pStyle w:val="5"/>
        <w:spacing w:before="242" w:line="228" w:lineRule="auto"/>
        <w:ind w:left="431"/>
        <w:rPr>
          <w:rFonts w:hint="eastAsia" w:ascii="宋体" w:hAnsi="宋体" w:eastAsia="宋体" w:cs="宋体"/>
          <w:color w:val="auto"/>
          <w:sz w:val="21"/>
          <w:szCs w:val="21"/>
        </w:rPr>
      </w:pPr>
      <w:r>
        <w:rPr>
          <w:rFonts w:hint="eastAsia" w:ascii="宋体" w:hAnsi="宋体" w:eastAsia="宋体" w:cs="宋体"/>
          <w:color w:val="auto"/>
          <w:spacing w:val="7"/>
          <w:sz w:val="21"/>
          <w:szCs w:val="21"/>
        </w:rPr>
        <w:t>3.我方</w:t>
      </w:r>
      <w:r>
        <w:rPr>
          <w:rFonts w:hint="eastAsia" w:ascii="宋体" w:hAnsi="宋体" w:eastAsia="宋体" w:cs="宋体"/>
          <w:color w:val="auto"/>
          <w:spacing w:val="-97"/>
          <w:sz w:val="21"/>
          <w:szCs w:val="21"/>
        </w:rPr>
        <w:t xml:space="preserve"> </w:t>
      </w:r>
      <w:r>
        <w:rPr>
          <w:rFonts w:hint="eastAsia" w:ascii="宋体" w:hAnsi="宋体" w:eastAsia="宋体" w:cs="宋体"/>
          <w:color w:val="auto"/>
          <w:spacing w:val="7"/>
          <w:sz w:val="21"/>
          <w:szCs w:val="21"/>
          <w:u w:val="single" w:color="auto"/>
        </w:rPr>
        <w:t xml:space="preserve">        </w:t>
      </w:r>
      <w:r>
        <w:rPr>
          <w:rFonts w:hint="eastAsia" w:ascii="宋体" w:hAnsi="宋体" w:eastAsia="宋体" w:cs="宋体"/>
          <w:color w:val="auto"/>
          <w:spacing w:val="7"/>
          <w:sz w:val="21"/>
          <w:szCs w:val="21"/>
        </w:rPr>
        <w:t>（填“未被列入”或“被列入”</w:t>
      </w:r>
      <w:r>
        <w:rPr>
          <w:rFonts w:hint="eastAsia" w:ascii="宋体" w:hAnsi="宋体" w:eastAsia="宋体" w:cs="宋体"/>
          <w:color w:val="auto"/>
          <w:spacing w:val="6"/>
          <w:sz w:val="21"/>
          <w:szCs w:val="21"/>
        </w:rPr>
        <w:t>）重大税收违法失信主体名单。</w:t>
      </w:r>
    </w:p>
    <w:p w14:paraId="46A958CE">
      <w:pPr>
        <w:pStyle w:val="5"/>
        <w:spacing w:before="243" w:line="227" w:lineRule="auto"/>
        <w:ind w:left="426"/>
        <w:rPr>
          <w:rFonts w:hint="eastAsia" w:ascii="宋体" w:hAnsi="宋体" w:eastAsia="宋体" w:cs="宋体"/>
          <w:color w:val="auto"/>
          <w:spacing w:val="7"/>
          <w:sz w:val="21"/>
          <w:szCs w:val="21"/>
        </w:rPr>
      </w:pPr>
      <w:r>
        <w:rPr>
          <w:rFonts w:hint="eastAsia" w:ascii="宋体" w:hAnsi="宋体" w:eastAsia="宋体" w:cs="宋体"/>
          <w:color w:val="auto"/>
          <w:spacing w:val="7"/>
          <w:sz w:val="21"/>
          <w:szCs w:val="21"/>
        </w:rPr>
        <w:t>4.我方</w:t>
      </w:r>
      <w:r>
        <w:rPr>
          <w:rFonts w:hint="eastAsia" w:ascii="宋体" w:hAnsi="宋体" w:eastAsia="宋体" w:cs="宋体"/>
          <w:color w:val="auto"/>
          <w:spacing w:val="-94"/>
          <w:sz w:val="21"/>
          <w:szCs w:val="21"/>
        </w:rPr>
        <w:t xml:space="preserve"> </w:t>
      </w:r>
      <w:r>
        <w:rPr>
          <w:rFonts w:hint="eastAsia" w:ascii="宋体" w:hAnsi="宋体" w:eastAsia="宋体" w:cs="宋体"/>
          <w:color w:val="auto"/>
          <w:spacing w:val="7"/>
          <w:sz w:val="21"/>
          <w:szCs w:val="21"/>
          <w:u w:val="single" w:color="auto"/>
        </w:rPr>
        <w:t xml:space="preserve">        </w:t>
      </w:r>
      <w:r>
        <w:rPr>
          <w:rFonts w:hint="eastAsia" w:ascii="宋体" w:hAnsi="宋体" w:eastAsia="宋体" w:cs="宋体"/>
          <w:color w:val="auto"/>
          <w:spacing w:val="7"/>
          <w:sz w:val="21"/>
          <w:szCs w:val="21"/>
        </w:rPr>
        <w:t>（填“未被列入”或“被列入”）政府采购严重违法失信行为记录名单。</w:t>
      </w:r>
    </w:p>
    <w:p w14:paraId="2716B0FE">
      <w:pPr>
        <w:pStyle w:val="5"/>
        <w:spacing w:before="243" w:line="227" w:lineRule="auto"/>
        <w:ind w:left="426"/>
        <w:rPr>
          <w:rFonts w:hint="eastAsia" w:ascii="宋体" w:hAnsi="宋体" w:eastAsia="宋体" w:cs="宋体"/>
          <w:color w:val="auto"/>
          <w:sz w:val="21"/>
          <w:szCs w:val="21"/>
        </w:rPr>
      </w:pPr>
      <w:r>
        <w:rPr>
          <w:rFonts w:hint="eastAsia" w:cs="宋体"/>
          <w:color w:val="auto"/>
          <w:spacing w:val="7"/>
          <w:sz w:val="21"/>
          <w:szCs w:val="21"/>
          <w:lang w:val="en-US" w:eastAsia="zh-CN"/>
        </w:rPr>
        <w:t>5</w:t>
      </w:r>
      <w:r>
        <w:rPr>
          <w:rFonts w:hint="eastAsia" w:ascii="宋体" w:hAnsi="宋体" w:eastAsia="宋体" w:cs="宋体"/>
          <w:color w:val="auto"/>
          <w:spacing w:val="7"/>
          <w:sz w:val="21"/>
          <w:szCs w:val="21"/>
        </w:rPr>
        <w:t>.我方</w:t>
      </w:r>
      <w:r>
        <w:rPr>
          <w:rFonts w:hint="eastAsia" w:ascii="宋体" w:hAnsi="宋体" w:eastAsia="宋体" w:cs="宋体"/>
          <w:color w:val="auto"/>
          <w:spacing w:val="-94"/>
          <w:sz w:val="21"/>
          <w:szCs w:val="21"/>
        </w:rPr>
        <w:t xml:space="preserve"> </w:t>
      </w:r>
      <w:r>
        <w:rPr>
          <w:rFonts w:hint="eastAsia" w:ascii="宋体" w:hAnsi="宋体" w:eastAsia="宋体" w:cs="宋体"/>
          <w:color w:val="auto"/>
          <w:spacing w:val="7"/>
          <w:sz w:val="21"/>
          <w:szCs w:val="21"/>
          <w:u w:val="single" w:color="auto"/>
        </w:rPr>
        <w:t xml:space="preserve">        </w:t>
      </w:r>
      <w:r>
        <w:rPr>
          <w:rFonts w:hint="eastAsia" w:ascii="宋体" w:hAnsi="宋体" w:eastAsia="宋体" w:cs="宋体"/>
          <w:color w:val="auto"/>
          <w:spacing w:val="7"/>
          <w:sz w:val="21"/>
          <w:szCs w:val="21"/>
        </w:rPr>
        <w:t>（填“未被列入”或“被列入”）失信被执行人</w:t>
      </w:r>
      <w:r>
        <w:rPr>
          <w:rFonts w:hint="eastAsia" w:ascii="宋体" w:hAnsi="宋体" w:eastAsia="宋体" w:cs="宋体"/>
          <w:color w:val="auto"/>
          <w:spacing w:val="6"/>
          <w:sz w:val="21"/>
          <w:szCs w:val="21"/>
        </w:rPr>
        <w:t>名单</w:t>
      </w:r>
    </w:p>
    <w:p w14:paraId="74F8D2DB">
      <w:pPr>
        <w:pStyle w:val="5"/>
        <w:spacing w:before="241" w:line="452" w:lineRule="auto"/>
        <w:ind w:left="11" w:right="3" w:firstLine="418"/>
        <w:rPr>
          <w:rFonts w:hint="eastAsia" w:ascii="宋体" w:hAnsi="宋体" w:eastAsia="宋体" w:cs="宋体"/>
          <w:color w:val="auto"/>
          <w:sz w:val="21"/>
          <w:szCs w:val="21"/>
        </w:rPr>
      </w:pPr>
      <w:r>
        <w:rPr>
          <w:rFonts w:hint="eastAsia" w:ascii="宋体" w:hAnsi="宋体" w:eastAsia="宋体" w:cs="宋体"/>
          <w:color w:val="auto"/>
          <w:spacing w:val="9"/>
          <w:sz w:val="21"/>
          <w:szCs w:val="21"/>
        </w:rPr>
        <w:t>如有不实，我方将无条件地退出本项目的采购活动，并遵照《政府采购法》有关“提供虚假材料的规</w:t>
      </w:r>
      <w:r>
        <w:rPr>
          <w:rFonts w:hint="eastAsia" w:ascii="宋体" w:hAnsi="宋体" w:eastAsia="宋体" w:cs="宋体"/>
          <w:color w:val="auto"/>
          <w:spacing w:val="2"/>
          <w:sz w:val="21"/>
          <w:szCs w:val="21"/>
        </w:rPr>
        <w:t>定”接受处罚。</w:t>
      </w:r>
    </w:p>
    <w:p w14:paraId="25EAECCD">
      <w:pPr>
        <w:pStyle w:val="5"/>
        <w:spacing w:before="1" w:line="227" w:lineRule="auto"/>
        <w:ind w:left="426"/>
        <w:rPr>
          <w:rFonts w:hint="eastAsia" w:ascii="宋体" w:hAnsi="宋体" w:eastAsia="宋体" w:cs="宋体"/>
          <w:color w:val="auto"/>
          <w:sz w:val="21"/>
          <w:szCs w:val="21"/>
        </w:rPr>
      </w:pPr>
      <w:r>
        <w:rPr>
          <w:rFonts w:hint="eastAsia" w:ascii="宋体" w:hAnsi="宋体" w:eastAsia="宋体" w:cs="宋体"/>
          <w:color w:val="auto"/>
          <w:spacing w:val="5"/>
          <w:sz w:val="21"/>
          <w:szCs w:val="21"/>
        </w:rPr>
        <w:t>特此声明。</w:t>
      </w:r>
    </w:p>
    <w:p w14:paraId="77B13AF4">
      <w:pPr>
        <w:spacing w:line="302" w:lineRule="auto"/>
        <w:rPr>
          <w:rFonts w:hint="eastAsia" w:ascii="宋体" w:hAnsi="宋体" w:eastAsia="宋体" w:cs="宋体"/>
          <w:color w:val="auto"/>
          <w:sz w:val="21"/>
          <w:szCs w:val="21"/>
        </w:rPr>
      </w:pPr>
    </w:p>
    <w:p w14:paraId="64A26F6A">
      <w:pPr>
        <w:spacing w:line="302" w:lineRule="auto"/>
        <w:rPr>
          <w:rFonts w:hint="eastAsia" w:ascii="宋体" w:hAnsi="宋体" w:eastAsia="宋体" w:cs="宋体"/>
          <w:color w:val="auto"/>
          <w:sz w:val="21"/>
          <w:szCs w:val="21"/>
        </w:rPr>
      </w:pPr>
    </w:p>
    <w:p w14:paraId="14217BB6">
      <w:pPr>
        <w:spacing w:line="302" w:lineRule="auto"/>
        <w:rPr>
          <w:rFonts w:hint="eastAsia" w:ascii="宋体" w:hAnsi="宋体" w:eastAsia="宋体" w:cs="宋体"/>
          <w:color w:val="auto"/>
          <w:sz w:val="21"/>
          <w:szCs w:val="21"/>
        </w:rPr>
      </w:pPr>
    </w:p>
    <w:p w14:paraId="3B05D318">
      <w:pPr>
        <w:pStyle w:val="5"/>
        <w:spacing w:before="66" w:line="227" w:lineRule="auto"/>
        <w:ind w:left="4840"/>
        <w:rPr>
          <w:rFonts w:hint="eastAsia" w:ascii="宋体" w:hAnsi="宋体" w:eastAsia="宋体" w:cs="宋体"/>
          <w:color w:val="auto"/>
          <w:sz w:val="21"/>
          <w:szCs w:val="21"/>
        </w:rPr>
      </w:pPr>
      <w:r>
        <w:rPr>
          <w:rFonts w:hint="eastAsia" w:ascii="宋体" w:hAnsi="宋体" w:eastAsia="宋体" w:cs="宋体"/>
          <w:color w:val="auto"/>
          <w:spacing w:val="7"/>
          <w:sz w:val="21"/>
          <w:szCs w:val="21"/>
        </w:rPr>
        <w:t>投标人：</w:t>
      </w:r>
      <w:r>
        <w:rPr>
          <w:rFonts w:hint="eastAsia" w:ascii="宋体" w:hAnsi="宋体" w:eastAsia="宋体" w:cs="宋体"/>
          <w:color w:val="auto"/>
          <w:spacing w:val="7"/>
          <w:sz w:val="21"/>
          <w:szCs w:val="21"/>
          <w:u w:val="single" w:color="auto"/>
        </w:rPr>
        <w:t>名称</w:t>
      </w:r>
      <w:r>
        <w:rPr>
          <w:rFonts w:hint="eastAsia" w:ascii="宋体" w:hAnsi="宋体" w:eastAsia="宋体" w:cs="宋体"/>
          <w:color w:val="auto"/>
          <w:spacing w:val="7"/>
          <w:sz w:val="21"/>
          <w:szCs w:val="21"/>
        </w:rPr>
        <w:t>（盖章）</w:t>
      </w:r>
    </w:p>
    <w:p w14:paraId="242B19D4">
      <w:pPr>
        <w:pStyle w:val="5"/>
        <w:spacing w:before="143" w:line="227" w:lineRule="auto"/>
        <w:ind w:left="4838"/>
        <w:rPr>
          <w:rFonts w:hint="eastAsia" w:ascii="宋体" w:hAnsi="宋体" w:eastAsia="宋体" w:cs="宋体"/>
          <w:color w:val="auto"/>
          <w:sz w:val="21"/>
          <w:szCs w:val="21"/>
        </w:rPr>
      </w:pPr>
      <w:r>
        <w:rPr>
          <w:rFonts w:hint="eastAsia" w:ascii="宋体" w:hAnsi="宋体" w:eastAsia="宋体" w:cs="宋体"/>
          <w:color w:val="auto"/>
          <w:spacing w:val="11"/>
          <w:sz w:val="21"/>
          <w:szCs w:val="21"/>
        </w:rPr>
        <w:t>法定代表人</w:t>
      </w:r>
      <w:r>
        <w:rPr>
          <w:rFonts w:hint="eastAsia" w:ascii="宋体" w:hAnsi="宋体" w:eastAsia="宋体" w:cs="宋体"/>
          <w:color w:val="auto"/>
          <w:spacing w:val="-5"/>
          <w:sz w:val="21"/>
          <w:szCs w:val="21"/>
        </w:rPr>
        <w:t>：（</w:t>
      </w:r>
      <w:r>
        <w:rPr>
          <w:rFonts w:hint="eastAsia" w:ascii="宋体" w:hAnsi="宋体" w:eastAsia="宋体" w:cs="宋体"/>
          <w:color w:val="auto"/>
          <w:spacing w:val="11"/>
          <w:sz w:val="21"/>
          <w:szCs w:val="21"/>
        </w:rPr>
        <w:t>签章）</w:t>
      </w:r>
    </w:p>
    <w:p w14:paraId="0F39FD82">
      <w:pPr>
        <w:pStyle w:val="5"/>
        <w:spacing w:before="145" w:line="228" w:lineRule="auto"/>
        <w:ind w:left="4874"/>
        <w:rPr>
          <w:rFonts w:hint="eastAsia" w:ascii="宋体" w:hAnsi="宋体" w:eastAsia="宋体" w:cs="宋体"/>
          <w:color w:val="auto"/>
          <w:sz w:val="21"/>
          <w:szCs w:val="21"/>
        </w:rPr>
      </w:pPr>
      <w:r>
        <w:rPr>
          <w:rFonts w:hint="eastAsia" w:ascii="宋体" w:hAnsi="宋体" w:eastAsia="宋体" w:cs="宋体"/>
          <w:color w:val="auto"/>
          <w:spacing w:val="-6"/>
          <w:sz w:val="21"/>
          <w:szCs w:val="21"/>
        </w:rPr>
        <w:t>日期：</w:t>
      </w:r>
      <w:r>
        <w:rPr>
          <w:rFonts w:hint="eastAsia" w:ascii="宋体" w:hAnsi="宋体" w:eastAsia="宋体" w:cs="宋体"/>
          <w:color w:val="auto"/>
          <w:spacing w:val="11"/>
          <w:sz w:val="21"/>
          <w:szCs w:val="21"/>
        </w:rPr>
        <w:t xml:space="preserve">    </w:t>
      </w:r>
      <w:r>
        <w:rPr>
          <w:rFonts w:hint="eastAsia" w:ascii="宋体" w:hAnsi="宋体" w:eastAsia="宋体" w:cs="宋体"/>
          <w:color w:val="auto"/>
          <w:spacing w:val="-6"/>
          <w:sz w:val="21"/>
          <w:szCs w:val="21"/>
        </w:rPr>
        <w:t>年</w:t>
      </w:r>
      <w:r>
        <w:rPr>
          <w:rFonts w:hint="eastAsia" w:ascii="宋体" w:hAnsi="宋体" w:eastAsia="宋体" w:cs="宋体"/>
          <w:color w:val="auto"/>
          <w:spacing w:val="12"/>
          <w:sz w:val="21"/>
          <w:szCs w:val="21"/>
        </w:rPr>
        <w:t xml:space="preserve">  </w:t>
      </w:r>
      <w:r>
        <w:rPr>
          <w:rFonts w:hint="eastAsia" w:ascii="宋体" w:hAnsi="宋体" w:eastAsia="宋体" w:cs="宋体"/>
          <w:color w:val="auto"/>
          <w:spacing w:val="-6"/>
          <w:sz w:val="21"/>
          <w:szCs w:val="21"/>
        </w:rPr>
        <w:t>月</w:t>
      </w:r>
      <w:r>
        <w:rPr>
          <w:rFonts w:hint="eastAsia" w:ascii="宋体" w:hAnsi="宋体" w:eastAsia="宋体" w:cs="宋体"/>
          <w:color w:val="auto"/>
          <w:spacing w:val="27"/>
          <w:sz w:val="21"/>
          <w:szCs w:val="21"/>
        </w:rPr>
        <w:t xml:space="preserve">  </w:t>
      </w:r>
      <w:r>
        <w:rPr>
          <w:rFonts w:hint="eastAsia" w:ascii="宋体" w:hAnsi="宋体" w:eastAsia="宋体" w:cs="宋体"/>
          <w:color w:val="auto"/>
          <w:spacing w:val="-6"/>
          <w:sz w:val="21"/>
          <w:szCs w:val="21"/>
        </w:rPr>
        <w:t>日</w:t>
      </w:r>
    </w:p>
    <w:p w14:paraId="4C5A4C35">
      <w:pPr>
        <w:spacing w:line="228" w:lineRule="auto"/>
        <w:rPr>
          <w:rFonts w:hint="eastAsia" w:ascii="宋体" w:hAnsi="宋体" w:eastAsia="宋体" w:cs="宋体"/>
          <w:color w:val="auto"/>
          <w:sz w:val="21"/>
          <w:szCs w:val="21"/>
        </w:rPr>
        <w:sectPr>
          <w:footerReference r:id="rId33" w:type="default"/>
          <w:pgSz w:w="11906" w:h="16839"/>
          <w:pgMar w:top="1181" w:right="1134" w:bottom="894" w:left="1134" w:header="849" w:footer="676" w:gutter="0"/>
          <w:pgNumType w:fmt="decimal"/>
          <w:cols w:space="720" w:num="1"/>
        </w:sectPr>
      </w:pPr>
    </w:p>
    <w:p w14:paraId="3B08429C">
      <w:pPr>
        <w:spacing w:line="270" w:lineRule="auto"/>
        <w:rPr>
          <w:rFonts w:hint="eastAsia" w:ascii="宋体" w:hAnsi="宋体" w:eastAsia="宋体" w:cs="宋体"/>
          <w:color w:val="auto"/>
          <w:sz w:val="21"/>
          <w:szCs w:val="21"/>
        </w:rPr>
      </w:pPr>
    </w:p>
    <w:p w14:paraId="3E4FFC0C">
      <w:pPr>
        <w:pStyle w:val="5"/>
        <w:spacing w:before="65" w:line="227" w:lineRule="auto"/>
        <w:ind w:left="2718"/>
        <w:rPr>
          <w:rFonts w:hint="eastAsia" w:ascii="宋体" w:hAnsi="宋体" w:eastAsia="宋体" w:cs="宋体"/>
          <w:color w:val="auto"/>
          <w:sz w:val="24"/>
          <w:szCs w:val="24"/>
        </w:rPr>
      </w:pPr>
      <w:r>
        <w:rPr>
          <w:rFonts w:hint="eastAsia" w:ascii="宋体" w:hAnsi="宋体" w:eastAsia="宋体" w:cs="宋体"/>
          <w:b/>
          <w:bCs/>
          <w:color w:val="auto"/>
          <w:spacing w:val="8"/>
          <w:sz w:val="24"/>
          <w:szCs w:val="24"/>
        </w:rPr>
        <w:t>榆林市政府采购货物类项目供应商信用承诺书</w:t>
      </w:r>
    </w:p>
    <w:p w14:paraId="2193A066">
      <w:pPr>
        <w:spacing w:line="272" w:lineRule="auto"/>
        <w:rPr>
          <w:rFonts w:hint="eastAsia" w:ascii="宋体" w:hAnsi="宋体" w:eastAsia="宋体" w:cs="宋体"/>
          <w:color w:val="auto"/>
          <w:sz w:val="24"/>
          <w:szCs w:val="24"/>
        </w:rPr>
      </w:pPr>
    </w:p>
    <w:p w14:paraId="34DBAC2A">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color w:val="auto"/>
          <w:sz w:val="24"/>
          <w:szCs w:val="24"/>
        </w:rPr>
      </w:pPr>
    </w:p>
    <w:p w14:paraId="5F59FBC4">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44"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6"/>
          <w:sz w:val="21"/>
          <w:szCs w:val="21"/>
        </w:rPr>
        <w:t>市场主体名称：</w:t>
      </w:r>
    </w:p>
    <w:p w14:paraId="3462B676">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9"/>
          <w:sz w:val="21"/>
          <w:szCs w:val="21"/>
        </w:rPr>
        <w:t>证件类型：统一社会信用代码</w:t>
      </w:r>
    </w:p>
    <w:p w14:paraId="0B755662">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40"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5"/>
          <w:sz w:val="21"/>
          <w:szCs w:val="21"/>
        </w:rPr>
        <w:t>证件号码：</w:t>
      </w:r>
    </w:p>
    <w:p w14:paraId="6E851DF8">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40"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5"/>
          <w:sz w:val="21"/>
          <w:szCs w:val="21"/>
        </w:rPr>
        <w:t>法人代表：</w:t>
      </w:r>
    </w:p>
    <w:p w14:paraId="715BD8E9">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24"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1"/>
          <w:sz w:val="21"/>
          <w:szCs w:val="21"/>
        </w:rPr>
        <w:t>承诺有效期限：</w:t>
      </w:r>
      <w:r>
        <w:rPr>
          <w:rFonts w:hint="eastAsia" w:ascii="宋体" w:hAnsi="宋体" w:eastAsia="宋体" w:cs="宋体"/>
          <w:color w:val="auto"/>
          <w:spacing w:val="10"/>
          <w:sz w:val="21"/>
          <w:szCs w:val="21"/>
        </w:rPr>
        <w:t xml:space="preserve">    </w:t>
      </w:r>
      <w:r>
        <w:rPr>
          <w:rFonts w:hint="eastAsia" w:ascii="宋体" w:hAnsi="宋体" w:eastAsia="宋体" w:cs="宋体"/>
          <w:color w:val="auto"/>
          <w:spacing w:val="1"/>
          <w:sz w:val="21"/>
          <w:szCs w:val="21"/>
        </w:rPr>
        <w:t>年</w:t>
      </w:r>
      <w:r>
        <w:rPr>
          <w:rFonts w:hint="eastAsia" w:ascii="宋体" w:hAnsi="宋体" w:eastAsia="宋体" w:cs="宋体"/>
          <w:color w:val="auto"/>
          <w:spacing w:val="8"/>
          <w:sz w:val="21"/>
          <w:szCs w:val="21"/>
        </w:rPr>
        <w:t xml:space="preserve">    </w:t>
      </w:r>
      <w:r>
        <w:rPr>
          <w:rFonts w:hint="eastAsia" w:ascii="宋体" w:hAnsi="宋体" w:eastAsia="宋体" w:cs="宋体"/>
          <w:color w:val="auto"/>
          <w:spacing w:val="1"/>
          <w:sz w:val="21"/>
          <w:szCs w:val="21"/>
        </w:rPr>
        <w:t>月</w:t>
      </w:r>
      <w:r>
        <w:rPr>
          <w:rFonts w:hint="eastAsia" w:ascii="宋体" w:hAnsi="宋体" w:eastAsia="宋体" w:cs="宋体"/>
          <w:color w:val="auto"/>
          <w:spacing w:val="17"/>
          <w:sz w:val="21"/>
          <w:szCs w:val="21"/>
        </w:rPr>
        <w:t xml:space="preserve">    </w:t>
      </w:r>
      <w:r>
        <w:rPr>
          <w:rFonts w:hint="eastAsia" w:ascii="宋体" w:hAnsi="宋体" w:eastAsia="宋体" w:cs="宋体"/>
          <w:color w:val="auto"/>
          <w:spacing w:val="1"/>
          <w:sz w:val="21"/>
          <w:szCs w:val="21"/>
        </w:rPr>
        <w:t>日—</w:t>
      </w:r>
      <w:r>
        <w:rPr>
          <w:rFonts w:hint="eastAsia" w:ascii="宋体" w:hAnsi="宋体" w:eastAsia="宋体" w:cs="宋体"/>
          <w:color w:val="auto"/>
          <w:spacing w:val="8"/>
          <w:sz w:val="21"/>
          <w:szCs w:val="21"/>
        </w:rPr>
        <w:t xml:space="preserve">    </w:t>
      </w:r>
      <w:r>
        <w:rPr>
          <w:rFonts w:hint="eastAsia" w:ascii="宋体" w:hAnsi="宋体" w:eastAsia="宋体" w:cs="宋体"/>
          <w:color w:val="auto"/>
          <w:spacing w:val="1"/>
          <w:sz w:val="21"/>
          <w:szCs w:val="21"/>
        </w:rPr>
        <w:t>年</w:t>
      </w:r>
      <w:r>
        <w:rPr>
          <w:rFonts w:hint="eastAsia" w:ascii="宋体" w:hAnsi="宋体" w:eastAsia="宋体" w:cs="宋体"/>
          <w:color w:val="auto"/>
          <w:spacing w:val="8"/>
          <w:sz w:val="21"/>
          <w:szCs w:val="21"/>
        </w:rPr>
        <w:t xml:space="preserve">    </w:t>
      </w:r>
      <w:r>
        <w:rPr>
          <w:rFonts w:hint="eastAsia" w:ascii="宋体" w:hAnsi="宋体" w:eastAsia="宋体" w:cs="宋体"/>
          <w:color w:val="auto"/>
          <w:spacing w:val="1"/>
          <w:sz w:val="21"/>
          <w:szCs w:val="21"/>
        </w:rPr>
        <w:t>月</w:t>
      </w:r>
      <w:r>
        <w:rPr>
          <w:rFonts w:hint="eastAsia" w:ascii="宋体" w:hAnsi="宋体" w:eastAsia="宋体" w:cs="宋体"/>
          <w:color w:val="auto"/>
          <w:spacing w:val="17"/>
          <w:sz w:val="21"/>
          <w:szCs w:val="21"/>
        </w:rPr>
        <w:t xml:space="preserve">    </w:t>
      </w:r>
      <w:r>
        <w:rPr>
          <w:rFonts w:hint="eastAsia" w:ascii="宋体" w:hAnsi="宋体" w:eastAsia="宋体" w:cs="宋体"/>
          <w:color w:val="auto"/>
          <w:spacing w:val="1"/>
          <w:sz w:val="21"/>
          <w:szCs w:val="21"/>
        </w:rPr>
        <w:t>日</w:t>
      </w:r>
    </w:p>
    <w:p w14:paraId="481234F3">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40"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5"/>
          <w:sz w:val="21"/>
          <w:szCs w:val="21"/>
        </w:rPr>
        <w:t>承诺内容：</w:t>
      </w:r>
    </w:p>
    <w:p w14:paraId="71F1969A">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9"/>
          <w:sz w:val="21"/>
          <w:szCs w:val="21"/>
        </w:rPr>
        <w:t>为维护公开、公平、公正的政府采购市场秩序，树立诚实守信的政府采购供应商形象，本单位自愿做</w:t>
      </w:r>
      <w:r>
        <w:rPr>
          <w:rFonts w:hint="eastAsia" w:ascii="宋体" w:hAnsi="宋体" w:eastAsia="宋体" w:cs="宋体"/>
          <w:color w:val="auto"/>
          <w:spacing w:val="3"/>
          <w:sz w:val="21"/>
          <w:szCs w:val="21"/>
        </w:rPr>
        <w:t>出以下承诺：</w:t>
      </w:r>
    </w:p>
    <w:p w14:paraId="470A4E63">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9"/>
          <w:sz w:val="21"/>
          <w:szCs w:val="21"/>
        </w:rPr>
        <w:t>一、承诺本单位严格遵守国家法律、法规和规章，全面</w:t>
      </w:r>
      <w:r>
        <w:rPr>
          <w:rFonts w:hint="eastAsia" w:ascii="宋体" w:hAnsi="宋体" w:eastAsia="宋体" w:cs="宋体"/>
          <w:color w:val="auto"/>
          <w:spacing w:val="8"/>
          <w:sz w:val="21"/>
          <w:szCs w:val="21"/>
        </w:rPr>
        <w:t>履行应尽的责任和义务，全面做到履约守信，</w:t>
      </w:r>
      <w:r>
        <w:rPr>
          <w:rFonts w:hint="eastAsia" w:ascii="宋体" w:hAnsi="宋体" w:eastAsia="宋体" w:cs="宋体"/>
          <w:color w:val="auto"/>
          <w:spacing w:val="9"/>
          <w:sz w:val="21"/>
          <w:szCs w:val="21"/>
        </w:rPr>
        <w:t>具备《政府采购法》第二十二条第一款规定的</w:t>
      </w:r>
      <w:r>
        <w:rPr>
          <w:rFonts w:hint="eastAsia" w:ascii="宋体" w:hAnsi="宋体" w:eastAsia="宋体" w:cs="宋体"/>
          <w:color w:val="auto"/>
          <w:spacing w:val="8"/>
          <w:sz w:val="21"/>
          <w:szCs w:val="21"/>
        </w:rPr>
        <w:t>条件;</w:t>
      </w:r>
    </w:p>
    <w:p w14:paraId="6F6EEA9D">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9"/>
          <w:sz w:val="21"/>
          <w:szCs w:val="21"/>
        </w:rPr>
        <w:t>二、承诺本单位提供给注册登记部门、行业管理部门、司法部门、行业组织以及在政府采购活动中提</w:t>
      </w:r>
      <w:r>
        <w:rPr>
          <w:rFonts w:hint="eastAsia" w:ascii="宋体" w:hAnsi="宋体" w:eastAsia="宋体" w:cs="宋体"/>
          <w:color w:val="auto"/>
          <w:spacing w:val="10"/>
          <w:sz w:val="21"/>
          <w:szCs w:val="21"/>
        </w:rPr>
        <w:t>交的所有资料均合法、真实、有效，无任何</w:t>
      </w:r>
      <w:r>
        <w:rPr>
          <w:rFonts w:hint="eastAsia" w:ascii="宋体" w:hAnsi="宋体" w:eastAsia="宋体" w:cs="宋体"/>
          <w:color w:val="auto"/>
          <w:spacing w:val="9"/>
          <w:sz w:val="21"/>
          <w:szCs w:val="21"/>
        </w:rPr>
        <w:t>伪造、修改、虚假成份，并对所提供资料的真实性负责；</w:t>
      </w:r>
    </w:p>
    <w:p w14:paraId="7F92E24F">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2"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8"/>
          <w:sz w:val="21"/>
          <w:szCs w:val="21"/>
        </w:rPr>
        <w:t>三、承诺本单位严格依法开展生产经营活动，主动接受行业监管，自愿接受依法开展的日常检查；违</w:t>
      </w:r>
      <w:r>
        <w:rPr>
          <w:rFonts w:hint="eastAsia" w:ascii="宋体" w:hAnsi="宋体" w:eastAsia="宋体" w:cs="宋体"/>
          <w:color w:val="auto"/>
          <w:spacing w:val="9"/>
          <w:sz w:val="21"/>
          <w:szCs w:val="21"/>
        </w:rPr>
        <w:t>法失信经营后将自愿接受约束和惩戒，并依法承担相应责任；</w:t>
      </w:r>
    </w:p>
    <w:p w14:paraId="5A4214F8">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9"/>
          <w:sz w:val="21"/>
          <w:szCs w:val="21"/>
        </w:rPr>
        <w:t>四、承诺本单位自觉接受行政管理部门、行业组织、社会公众、新闻舆</w:t>
      </w:r>
      <w:r>
        <w:rPr>
          <w:rFonts w:hint="eastAsia" w:ascii="宋体" w:hAnsi="宋体" w:eastAsia="宋体" w:cs="宋体"/>
          <w:color w:val="auto"/>
          <w:spacing w:val="8"/>
          <w:sz w:val="21"/>
          <w:szCs w:val="21"/>
        </w:rPr>
        <w:t>论的监督；</w:t>
      </w:r>
    </w:p>
    <w:p w14:paraId="04A50AA4">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2"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8"/>
          <w:sz w:val="21"/>
          <w:szCs w:val="21"/>
        </w:rPr>
        <w:t>五、承诺本单位自我约束、自我管理，重合同、守信用，不制假售假、商标侵权、虚假宣传、违约毁</w:t>
      </w:r>
      <w:r>
        <w:rPr>
          <w:rFonts w:hint="eastAsia" w:ascii="宋体" w:hAnsi="宋体" w:eastAsia="宋体" w:cs="宋体"/>
          <w:color w:val="auto"/>
          <w:spacing w:val="9"/>
          <w:sz w:val="21"/>
          <w:szCs w:val="21"/>
        </w:rPr>
        <w:t>约、恶意逃债、偷税漏税、价格欺诈、垄断和不正当竞争，维护经营者、消费者的合法权益；</w:t>
      </w:r>
    </w:p>
    <w:p w14:paraId="5C1C6726">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9"/>
          <w:sz w:val="21"/>
          <w:szCs w:val="21"/>
        </w:rPr>
        <w:t>六、承诺本单位提出政府采购质疑和投诉坚持依法依规、诚实信用原则，在</w:t>
      </w:r>
      <w:r>
        <w:rPr>
          <w:rFonts w:hint="eastAsia" w:ascii="宋体" w:hAnsi="宋体" w:eastAsia="宋体" w:cs="宋体"/>
          <w:color w:val="auto"/>
          <w:spacing w:val="8"/>
          <w:sz w:val="21"/>
          <w:szCs w:val="21"/>
        </w:rPr>
        <w:t>全国范围</w:t>
      </w:r>
      <w:r>
        <w:rPr>
          <w:rFonts w:hint="eastAsia" w:ascii="宋体" w:hAnsi="宋体" w:eastAsia="宋体" w:cs="宋体"/>
          <w:color w:val="auto"/>
          <w:spacing w:val="-21"/>
          <w:sz w:val="21"/>
          <w:szCs w:val="21"/>
        </w:rPr>
        <w:t xml:space="preserve"> </w:t>
      </w:r>
      <w:r>
        <w:rPr>
          <w:rFonts w:hint="eastAsia" w:ascii="宋体" w:hAnsi="宋体" w:eastAsia="宋体" w:cs="宋体"/>
          <w:color w:val="auto"/>
          <w:spacing w:val="8"/>
          <w:sz w:val="21"/>
          <w:szCs w:val="21"/>
        </w:rPr>
        <w:t>12</w:t>
      </w:r>
      <w:r>
        <w:rPr>
          <w:rFonts w:hint="eastAsia" w:ascii="宋体" w:hAnsi="宋体" w:eastAsia="宋体" w:cs="宋体"/>
          <w:color w:val="auto"/>
          <w:spacing w:val="-41"/>
          <w:sz w:val="21"/>
          <w:szCs w:val="21"/>
        </w:rPr>
        <w:t xml:space="preserve"> </w:t>
      </w:r>
      <w:r>
        <w:rPr>
          <w:rFonts w:hint="eastAsia" w:ascii="宋体" w:hAnsi="宋体" w:eastAsia="宋体" w:cs="宋体"/>
          <w:color w:val="auto"/>
          <w:spacing w:val="8"/>
          <w:sz w:val="21"/>
          <w:szCs w:val="21"/>
        </w:rPr>
        <w:t>个月内没有三次以上查无实据的政府采购投诉；</w:t>
      </w:r>
    </w:p>
    <w:p w14:paraId="20F7BE6F">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2"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8"/>
          <w:sz w:val="21"/>
          <w:szCs w:val="21"/>
        </w:rPr>
        <w:t>七、根据政府采购相关法律法规的规定需要作出的其他诺：</w:t>
      </w:r>
      <w:r>
        <w:rPr>
          <w:rFonts w:hint="eastAsia" w:ascii="宋体" w:hAnsi="宋体" w:eastAsia="宋体" w:cs="宋体"/>
          <w:color w:val="auto"/>
          <w:spacing w:val="8"/>
          <w:sz w:val="21"/>
          <w:szCs w:val="21"/>
          <w:u w:val="single" w:color="auto"/>
        </w:rPr>
        <w:t xml:space="preserve">   </w:t>
      </w:r>
      <w:r>
        <w:rPr>
          <w:rFonts w:hint="eastAsia" w:ascii="宋体" w:hAnsi="宋体" w:eastAsia="宋体" w:cs="宋体"/>
          <w:color w:val="auto"/>
          <w:spacing w:val="7"/>
          <w:sz w:val="21"/>
          <w:szCs w:val="21"/>
          <w:u w:val="single" w:color="auto"/>
        </w:rPr>
        <w:t xml:space="preserve">             </w:t>
      </w:r>
      <w:r>
        <w:rPr>
          <w:rFonts w:hint="eastAsia" w:ascii="宋体" w:hAnsi="宋体" w:eastAsia="宋体" w:cs="宋体"/>
          <w:color w:val="auto"/>
          <w:spacing w:val="7"/>
          <w:sz w:val="21"/>
          <w:szCs w:val="21"/>
        </w:rPr>
        <w:t>。</w:t>
      </w:r>
    </w:p>
    <w:p w14:paraId="15442ECD">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9"/>
          <w:sz w:val="21"/>
          <w:szCs w:val="21"/>
        </w:rPr>
        <w:t>八、按照信用信息管理有关要求，本单位同意将以上承诺在各级信用信息共享平台公示，接受社会监</w:t>
      </w:r>
      <w:r>
        <w:rPr>
          <w:rFonts w:hint="eastAsia" w:ascii="宋体" w:hAnsi="宋体" w:eastAsia="宋体" w:cs="宋体"/>
          <w:color w:val="auto"/>
          <w:spacing w:val="6"/>
          <w:sz w:val="21"/>
          <w:szCs w:val="21"/>
        </w:rPr>
        <w:t>督。若违背以上承诺，同意依据相关规定记入企业信用档案和在各级信用信息共享平台公示；性质严</w:t>
      </w:r>
      <w:r>
        <w:rPr>
          <w:rFonts w:hint="eastAsia" w:ascii="宋体" w:hAnsi="宋体" w:eastAsia="宋体" w:cs="宋体"/>
          <w:color w:val="auto"/>
          <w:spacing w:val="5"/>
          <w:sz w:val="21"/>
          <w:szCs w:val="21"/>
        </w:rPr>
        <w:t>重的，</w:t>
      </w:r>
      <w:r>
        <w:rPr>
          <w:rFonts w:hint="eastAsia" w:ascii="宋体" w:hAnsi="宋体" w:eastAsia="宋体" w:cs="宋体"/>
          <w:color w:val="auto"/>
          <w:spacing w:val="9"/>
          <w:sz w:val="21"/>
          <w:szCs w:val="21"/>
        </w:rPr>
        <w:t>同意承担相应法律后果和责任，并依法依规列入严重失信名单。</w:t>
      </w:r>
    </w:p>
    <w:p w14:paraId="0797685D">
      <w:pPr>
        <w:spacing w:line="468" w:lineRule="auto"/>
        <w:rPr>
          <w:rFonts w:hint="eastAsia" w:ascii="宋体" w:hAnsi="宋体" w:eastAsia="宋体" w:cs="宋体"/>
          <w:color w:val="auto"/>
          <w:sz w:val="21"/>
          <w:szCs w:val="21"/>
        </w:rPr>
      </w:pPr>
    </w:p>
    <w:p w14:paraId="488ECD25">
      <w:pPr>
        <w:pStyle w:val="5"/>
        <w:spacing w:before="66" w:line="227" w:lineRule="auto"/>
        <w:ind w:left="1898"/>
        <w:rPr>
          <w:rFonts w:hint="eastAsia" w:ascii="宋体" w:hAnsi="宋体" w:eastAsia="宋体" w:cs="宋体"/>
          <w:color w:val="auto"/>
          <w:sz w:val="21"/>
          <w:szCs w:val="21"/>
        </w:rPr>
      </w:pPr>
      <w:r>
        <w:rPr>
          <w:rFonts w:hint="eastAsia" w:ascii="宋体" w:hAnsi="宋体" w:eastAsia="宋体" w:cs="宋体"/>
          <w:color w:val="auto"/>
          <w:spacing w:val="8"/>
          <w:sz w:val="21"/>
          <w:szCs w:val="21"/>
        </w:rPr>
        <w:t>承诺单位（盖章</w:t>
      </w:r>
      <w:r>
        <w:rPr>
          <w:rFonts w:hint="eastAsia" w:ascii="宋体" w:hAnsi="宋体" w:eastAsia="宋体" w:cs="宋体"/>
          <w:color w:val="auto"/>
          <w:spacing w:val="1"/>
          <w:sz w:val="21"/>
          <w:szCs w:val="21"/>
        </w:rPr>
        <w:t>）：</w:t>
      </w:r>
    </w:p>
    <w:p w14:paraId="42E437EC">
      <w:pPr>
        <w:pStyle w:val="5"/>
        <w:spacing w:before="145" w:line="228" w:lineRule="auto"/>
        <w:ind w:left="1898"/>
        <w:rPr>
          <w:rFonts w:hint="eastAsia" w:ascii="宋体" w:hAnsi="宋体" w:eastAsia="宋体" w:cs="宋体"/>
          <w:color w:val="auto"/>
          <w:sz w:val="21"/>
          <w:szCs w:val="21"/>
        </w:rPr>
      </w:pPr>
      <w:r>
        <w:rPr>
          <w:rFonts w:hint="eastAsia" w:ascii="宋体" w:hAnsi="宋体" w:eastAsia="宋体" w:cs="宋体"/>
          <w:color w:val="auto"/>
          <w:spacing w:val="8"/>
          <w:sz w:val="21"/>
          <w:szCs w:val="21"/>
        </w:rPr>
        <w:t>法定代表人（负责人</w:t>
      </w:r>
      <w:r>
        <w:rPr>
          <w:rFonts w:hint="eastAsia" w:ascii="宋体" w:hAnsi="宋体" w:eastAsia="宋体" w:cs="宋体"/>
          <w:color w:val="auto"/>
          <w:spacing w:val="3"/>
          <w:sz w:val="21"/>
          <w:szCs w:val="21"/>
        </w:rPr>
        <w:t>）：</w:t>
      </w:r>
    </w:p>
    <w:p w14:paraId="3BEDC4D5">
      <w:pPr>
        <w:pStyle w:val="5"/>
        <w:spacing w:before="144" w:line="228" w:lineRule="auto"/>
        <w:ind w:left="1898"/>
        <w:rPr>
          <w:rFonts w:hint="eastAsia" w:ascii="宋体" w:hAnsi="宋体" w:eastAsia="宋体" w:cs="宋体"/>
          <w:color w:val="auto"/>
          <w:sz w:val="21"/>
          <w:szCs w:val="21"/>
        </w:rPr>
      </w:pPr>
      <w:r>
        <w:rPr>
          <w:rFonts w:hint="eastAsia" w:ascii="宋体" w:hAnsi="宋体" w:eastAsia="宋体" w:cs="宋体"/>
          <w:color w:val="auto"/>
          <w:spacing w:val="8"/>
          <w:sz w:val="21"/>
          <w:szCs w:val="21"/>
        </w:rPr>
        <w:t>法定代表人（负责人）身份证号：</w:t>
      </w:r>
    </w:p>
    <w:p w14:paraId="13E1F2EF">
      <w:pPr>
        <w:pStyle w:val="5"/>
        <w:spacing w:before="144" w:line="228" w:lineRule="auto"/>
        <w:ind w:left="1898"/>
        <w:rPr>
          <w:rFonts w:hint="eastAsia" w:ascii="宋体" w:hAnsi="宋体" w:eastAsia="宋体" w:cs="宋体"/>
          <w:color w:val="auto"/>
          <w:sz w:val="21"/>
          <w:szCs w:val="21"/>
        </w:rPr>
      </w:pPr>
      <w:r>
        <w:rPr>
          <w:rFonts w:hint="eastAsia" w:ascii="宋体" w:hAnsi="宋体" w:eastAsia="宋体" w:cs="宋体"/>
          <w:color w:val="auto"/>
          <w:spacing w:val="5"/>
          <w:sz w:val="21"/>
          <w:szCs w:val="21"/>
        </w:rPr>
        <w:t>承诺日期：</w:t>
      </w:r>
    </w:p>
    <w:p w14:paraId="50CB7F35">
      <w:pPr>
        <w:spacing w:line="268" w:lineRule="auto"/>
        <w:rPr>
          <w:rFonts w:hint="eastAsia" w:ascii="宋体" w:hAnsi="宋体" w:eastAsia="宋体" w:cs="宋体"/>
          <w:color w:val="auto"/>
          <w:sz w:val="21"/>
          <w:szCs w:val="21"/>
        </w:rPr>
      </w:pPr>
    </w:p>
    <w:p w14:paraId="4C124A9F">
      <w:pPr>
        <w:spacing w:line="268" w:lineRule="auto"/>
        <w:rPr>
          <w:rFonts w:hint="eastAsia" w:ascii="宋体" w:hAnsi="宋体" w:eastAsia="宋体" w:cs="宋体"/>
          <w:color w:val="auto"/>
          <w:sz w:val="21"/>
          <w:szCs w:val="21"/>
        </w:rPr>
      </w:pPr>
    </w:p>
    <w:p w14:paraId="28FD1B8A">
      <w:pPr>
        <w:spacing w:line="268" w:lineRule="auto"/>
        <w:rPr>
          <w:rFonts w:hint="eastAsia" w:ascii="宋体" w:hAnsi="宋体" w:eastAsia="宋体" w:cs="宋体"/>
          <w:color w:val="auto"/>
          <w:sz w:val="21"/>
          <w:szCs w:val="21"/>
        </w:rPr>
      </w:pPr>
    </w:p>
    <w:p w14:paraId="4A694A9C">
      <w:pPr>
        <w:spacing w:line="268" w:lineRule="auto"/>
        <w:rPr>
          <w:rFonts w:hint="eastAsia" w:ascii="宋体" w:hAnsi="宋体" w:eastAsia="宋体" w:cs="宋体"/>
          <w:color w:val="auto"/>
          <w:sz w:val="21"/>
          <w:szCs w:val="21"/>
        </w:rPr>
      </w:pPr>
    </w:p>
    <w:p w14:paraId="089AA24C">
      <w:pPr>
        <w:spacing w:line="269" w:lineRule="auto"/>
        <w:rPr>
          <w:rFonts w:hint="eastAsia" w:ascii="宋体" w:hAnsi="宋体" w:eastAsia="宋体" w:cs="宋体"/>
          <w:color w:val="auto"/>
          <w:sz w:val="21"/>
          <w:szCs w:val="21"/>
        </w:rPr>
      </w:pPr>
    </w:p>
    <w:p w14:paraId="784BFCF1">
      <w:pPr>
        <w:pStyle w:val="5"/>
        <w:spacing w:before="66" w:line="302" w:lineRule="auto"/>
        <w:ind w:left="7" w:right="56" w:hanging="1"/>
        <w:jc w:val="both"/>
        <w:rPr>
          <w:rFonts w:hint="eastAsia" w:ascii="宋体" w:hAnsi="宋体" w:eastAsia="宋体" w:cs="宋体"/>
          <w:color w:val="auto"/>
          <w:sz w:val="21"/>
          <w:szCs w:val="21"/>
        </w:rPr>
      </w:pPr>
      <w:r>
        <w:rPr>
          <w:rFonts w:hint="eastAsia" w:ascii="宋体" w:hAnsi="宋体" w:eastAsia="宋体" w:cs="宋体"/>
          <w:b/>
          <w:bCs/>
          <w:color w:val="auto"/>
          <w:spacing w:val="9"/>
          <w:sz w:val="21"/>
          <w:szCs w:val="21"/>
        </w:rPr>
        <w:t>注：</w:t>
      </w:r>
      <w:r>
        <w:rPr>
          <w:rFonts w:hint="eastAsia" w:ascii="宋体" w:hAnsi="宋体" w:eastAsia="宋体" w:cs="宋体"/>
          <w:color w:val="auto"/>
          <w:spacing w:val="9"/>
          <w:sz w:val="21"/>
          <w:szCs w:val="21"/>
        </w:rPr>
        <w:t>此承诺书除附在投标文件中外还须上传至</w:t>
      </w:r>
      <w:r>
        <w:rPr>
          <w:rFonts w:hint="eastAsia" w:ascii="宋体" w:hAnsi="宋体" w:eastAsia="宋体" w:cs="宋体"/>
          <w:color w:val="auto"/>
          <w:spacing w:val="8"/>
          <w:sz w:val="21"/>
          <w:szCs w:val="21"/>
        </w:rPr>
        <w:t>“信用中国（陕西榆林）”网站投标人自主上报信用承诺书附件。（承诺有效期为</w:t>
      </w:r>
      <w:r>
        <w:rPr>
          <w:rFonts w:hint="eastAsia" w:ascii="宋体" w:hAnsi="宋体" w:eastAsia="宋体" w:cs="宋体"/>
          <w:color w:val="auto"/>
          <w:spacing w:val="-6"/>
          <w:sz w:val="21"/>
          <w:szCs w:val="21"/>
        </w:rPr>
        <w:t xml:space="preserve"> </w:t>
      </w:r>
      <w:r>
        <w:rPr>
          <w:rFonts w:hint="eastAsia" w:ascii="宋体" w:hAnsi="宋体" w:eastAsia="宋体" w:cs="宋体"/>
          <w:color w:val="auto"/>
          <w:spacing w:val="8"/>
          <w:sz w:val="21"/>
          <w:szCs w:val="21"/>
        </w:rPr>
        <w:t>1</w:t>
      </w:r>
      <w:r>
        <w:rPr>
          <w:rFonts w:hint="eastAsia" w:ascii="宋体" w:hAnsi="宋体" w:eastAsia="宋体" w:cs="宋体"/>
          <w:color w:val="auto"/>
          <w:spacing w:val="-37"/>
          <w:sz w:val="21"/>
          <w:szCs w:val="21"/>
        </w:rPr>
        <w:t xml:space="preserve"> </w:t>
      </w:r>
      <w:r>
        <w:rPr>
          <w:rFonts w:hint="eastAsia" w:ascii="宋体" w:hAnsi="宋体" w:eastAsia="宋体" w:cs="宋体"/>
          <w:color w:val="auto"/>
          <w:spacing w:val="8"/>
          <w:sz w:val="21"/>
          <w:szCs w:val="21"/>
        </w:rPr>
        <w:t>年，承诺起始时间为提交投标文件截止之日，须后附截图。）法定代表人或负责人、主体名称发生变更的应当重新做出承诺。</w:t>
      </w:r>
    </w:p>
    <w:p w14:paraId="7B40BAD7">
      <w:pPr>
        <w:spacing w:line="302" w:lineRule="auto"/>
        <w:rPr>
          <w:rFonts w:hint="eastAsia" w:ascii="宋体" w:hAnsi="宋体" w:eastAsia="宋体" w:cs="宋体"/>
          <w:color w:val="auto"/>
          <w:sz w:val="21"/>
          <w:szCs w:val="21"/>
        </w:rPr>
        <w:sectPr>
          <w:headerReference r:id="rId34" w:type="default"/>
          <w:footerReference r:id="rId35" w:type="default"/>
          <w:pgSz w:w="11906" w:h="16839"/>
          <w:pgMar w:top="1181" w:right="1080" w:bottom="894" w:left="1134" w:header="849" w:footer="676" w:gutter="0"/>
          <w:pgNumType w:fmt="decimal"/>
          <w:cols w:space="720" w:num="1"/>
        </w:sectPr>
      </w:pPr>
    </w:p>
    <w:p w14:paraId="43DE310C">
      <w:pPr>
        <w:pStyle w:val="5"/>
        <w:spacing w:before="221" w:line="228" w:lineRule="auto"/>
        <w:ind w:left="4091"/>
        <w:rPr>
          <w:rFonts w:hint="eastAsia" w:ascii="宋体" w:hAnsi="宋体" w:eastAsia="宋体" w:cs="宋体"/>
          <w:color w:val="auto"/>
          <w:sz w:val="24"/>
          <w:szCs w:val="24"/>
        </w:rPr>
      </w:pPr>
      <w:r>
        <w:rPr>
          <w:rFonts w:hint="eastAsia" w:cs="宋体"/>
          <w:b/>
          <w:bCs/>
          <w:color w:val="auto"/>
          <w:spacing w:val="6"/>
          <w:sz w:val="24"/>
          <w:szCs w:val="24"/>
          <w:lang w:val="en-US" w:eastAsia="zh-CN"/>
        </w:rPr>
        <w:t>投标</w:t>
      </w:r>
      <w:r>
        <w:rPr>
          <w:rFonts w:hint="eastAsia" w:ascii="宋体" w:hAnsi="宋体" w:eastAsia="宋体" w:cs="宋体"/>
          <w:b/>
          <w:bCs/>
          <w:color w:val="auto"/>
          <w:spacing w:val="6"/>
          <w:sz w:val="24"/>
          <w:szCs w:val="24"/>
        </w:rPr>
        <w:t>信用承诺</w:t>
      </w:r>
    </w:p>
    <w:p w14:paraId="3D34A56B">
      <w:pPr>
        <w:pStyle w:val="5"/>
        <w:spacing w:before="65" w:line="228" w:lineRule="auto"/>
        <w:ind w:left="9"/>
        <w:rPr>
          <w:rFonts w:hint="eastAsia" w:ascii="宋体" w:hAnsi="宋体" w:eastAsia="宋体" w:cs="宋体"/>
          <w:color w:val="auto"/>
          <w:sz w:val="21"/>
          <w:szCs w:val="21"/>
        </w:rPr>
      </w:pPr>
      <w:r>
        <w:rPr>
          <w:rFonts w:hint="eastAsia" w:ascii="宋体" w:hAnsi="宋体" w:eastAsia="宋体" w:cs="宋体"/>
          <w:color w:val="auto"/>
          <w:spacing w:val="4"/>
          <w:sz w:val="21"/>
          <w:szCs w:val="21"/>
        </w:rPr>
        <w:t>投标人：</w:t>
      </w:r>
      <w:r>
        <w:rPr>
          <w:rFonts w:hint="eastAsia" w:ascii="宋体" w:hAnsi="宋体" w:eastAsia="宋体" w:cs="宋体"/>
          <w:color w:val="auto"/>
          <w:spacing w:val="4"/>
          <w:sz w:val="21"/>
          <w:szCs w:val="21"/>
          <w:u w:val="single" w:color="auto"/>
        </w:rPr>
        <w:t xml:space="preserve">                                            </w:t>
      </w:r>
      <w:r>
        <w:rPr>
          <w:rFonts w:hint="eastAsia" w:ascii="宋体" w:hAnsi="宋体" w:eastAsia="宋体" w:cs="宋体"/>
          <w:color w:val="auto"/>
          <w:spacing w:val="3"/>
          <w:sz w:val="21"/>
          <w:szCs w:val="21"/>
          <w:u w:val="single" w:color="auto"/>
        </w:rPr>
        <w:t xml:space="preserve">                        </w:t>
      </w:r>
    </w:p>
    <w:p w14:paraId="3FDEF6F7">
      <w:pPr>
        <w:pStyle w:val="5"/>
        <w:spacing w:before="242" w:line="227" w:lineRule="auto"/>
        <w:ind w:left="11"/>
        <w:rPr>
          <w:rFonts w:hint="eastAsia" w:ascii="宋体" w:hAnsi="宋体" w:eastAsia="宋体" w:cs="宋体"/>
          <w:color w:val="auto"/>
          <w:sz w:val="21"/>
          <w:szCs w:val="21"/>
        </w:rPr>
      </w:pPr>
      <w:r>
        <w:rPr>
          <w:rFonts w:hint="eastAsia" w:ascii="宋体" w:hAnsi="宋体" w:eastAsia="宋体" w:cs="宋体"/>
          <w:color w:val="auto"/>
          <w:spacing w:val="4"/>
          <w:sz w:val="21"/>
          <w:szCs w:val="21"/>
        </w:rPr>
        <w:t>统一社会信用代码：</w:t>
      </w:r>
      <w:r>
        <w:rPr>
          <w:rFonts w:hint="eastAsia" w:ascii="宋体" w:hAnsi="宋体" w:eastAsia="宋体" w:cs="宋体"/>
          <w:color w:val="auto"/>
          <w:spacing w:val="4"/>
          <w:sz w:val="21"/>
          <w:szCs w:val="21"/>
          <w:u w:val="single" w:color="auto"/>
        </w:rPr>
        <w:t xml:space="preserve">                             </w:t>
      </w:r>
      <w:r>
        <w:rPr>
          <w:rFonts w:hint="eastAsia" w:ascii="宋体" w:hAnsi="宋体" w:eastAsia="宋体" w:cs="宋体"/>
          <w:color w:val="auto"/>
          <w:spacing w:val="-86"/>
          <w:sz w:val="21"/>
          <w:szCs w:val="21"/>
        </w:rPr>
        <w:t xml:space="preserve"> </w:t>
      </w:r>
      <w:r>
        <w:rPr>
          <w:rFonts w:hint="eastAsia" w:ascii="宋体" w:hAnsi="宋体" w:eastAsia="宋体" w:cs="宋体"/>
          <w:color w:val="auto"/>
          <w:spacing w:val="4"/>
          <w:sz w:val="21"/>
          <w:szCs w:val="21"/>
        </w:rPr>
        <w:t>法人代表：</w:t>
      </w:r>
      <w:r>
        <w:rPr>
          <w:rFonts w:hint="eastAsia" w:ascii="宋体" w:hAnsi="宋体" w:eastAsia="宋体" w:cs="宋体"/>
          <w:color w:val="auto"/>
          <w:spacing w:val="4"/>
          <w:sz w:val="21"/>
          <w:szCs w:val="21"/>
          <w:u w:val="single" w:color="auto"/>
        </w:rPr>
        <w:t xml:space="preserve">                   </w:t>
      </w:r>
    </w:p>
    <w:p w14:paraId="03334C95">
      <w:pPr>
        <w:pStyle w:val="5"/>
        <w:spacing w:before="243" w:line="228" w:lineRule="auto"/>
        <w:ind w:left="6"/>
        <w:rPr>
          <w:rFonts w:hint="eastAsia" w:ascii="宋体" w:hAnsi="宋体" w:eastAsia="宋体" w:cs="宋体"/>
          <w:color w:val="auto"/>
          <w:sz w:val="21"/>
          <w:szCs w:val="21"/>
        </w:rPr>
      </w:pPr>
      <w:r>
        <w:rPr>
          <w:rFonts w:hint="eastAsia" w:ascii="宋体" w:hAnsi="宋体" w:eastAsia="宋体" w:cs="宋体"/>
          <w:color w:val="auto"/>
          <w:spacing w:val="3"/>
          <w:sz w:val="21"/>
          <w:szCs w:val="21"/>
        </w:rPr>
        <w:t>承诺有效期限：</w:t>
      </w:r>
      <w:r>
        <w:rPr>
          <w:rFonts w:hint="eastAsia" w:ascii="宋体" w:hAnsi="宋体" w:eastAsia="宋体" w:cs="宋体"/>
          <w:color w:val="auto"/>
          <w:spacing w:val="3"/>
          <w:sz w:val="21"/>
          <w:szCs w:val="21"/>
          <w:u w:val="single" w:color="auto"/>
        </w:rPr>
        <w:t xml:space="preserve">       </w:t>
      </w:r>
      <w:r>
        <w:rPr>
          <w:rFonts w:hint="eastAsia" w:ascii="宋体" w:hAnsi="宋体" w:eastAsia="宋体" w:cs="宋体"/>
          <w:color w:val="auto"/>
          <w:spacing w:val="-90"/>
          <w:sz w:val="21"/>
          <w:szCs w:val="21"/>
        </w:rPr>
        <w:t xml:space="preserve"> </w:t>
      </w:r>
      <w:r>
        <w:rPr>
          <w:rFonts w:hint="eastAsia" w:ascii="宋体" w:hAnsi="宋体" w:eastAsia="宋体" w:cs="宋体"/>
          <w:color w:val="auto"/>
          <w:spacing w:val="3"/>
          <w:sz w:val="21"/>
          <w:szCs w:val="21"/>
        </w:rPr>
        <w:t>年</w:t>
      </w:r>
      <w:r>
        <w:rPr>
          <w:rFonts w:hint="eastAsia" w:ascii="宋体" w:hAnsi="宋体" w:eastAsia="宋体" w:cs="宋体"/>
          <w:color w:val="auto"/>
          <w:spacing w:val="-99"/>
          <w:sz w:val="21"/>
          <w:szCs w:val="21"/>
        </w:rPr>
        <w:t xml:space="preserve"> </w:t>
      </w:r>
      <w:r>
        <w:rPr>
          <w:rFonts w:hint="eastAsia" w:ascii="宋体" w:hAnsi="宋体" w:eastAsia="宋体" w:cs="宋体"/>
          <w:color w:val="auto"/>
          <w:spacing w:val="4"/>
          <w:sz w:val="21"/>
          <w:szCs w:val="21"/>
          <w:u w:val="single" w:color="auto"/>
        </w:rPr>
        <w:t xml:space="preserve">      </w:t>
      </w:r>
      <w:r>
        <w:rPr>
          <w:rFonts w:hint="eastAsia" w:ascii="宋体" w:hAnsi="宋体" w:eastAsia="宋体" w:cs="宋体"/>
          <w:color w:val="auto"/>
          <w:spacing w:val="-81"/>
          <w:sz w:val="21"/>
          <w:szCs w:val="21"/>
        </w:rPr>
        <w:t xml:space="preserve"> </w:t>
      </w:r>
      <w:r>
        <w:rPr>
          <w:rFonts w:hint="eastAsia" w:ascii="宋体" w:hAnsi="宋体" w:eastAsia="宋体" w:cs="宋体"/>
          <w:color w:val="auto"/>
          <w:spacing w:val="3"/>
          <w:sz w:val="21"/>
          <w:szCs w:val="21"/>
        </w:rPr>
        <w:t>月</w:t>
      </w:r>
      <w:r>
        <w:rPr>
          <w:rFonts w:hint="eastAsia" w:ascii="宋体" w:hAnsi="宋体" w:eastAsia="宋体" w:cs="宋体"/>
          <w:color w:val="auto"/>
          <w:spacing w:val="-99"/>
          <w:sz w:val="21"/>
          <w:szCs w:val="21"/>
        </w:rPr>
        <w:t xml:space="preserve"> </w:t>
      </w:r>
      <w:r>
        <w:rPr>
          <w:rFonts w:hint="eastAsia" w:ascii="宋体" w:hAnsi="宋体" w:eastAsia="宋体" w:cs="宋体"/>
          <w:color w:val="auto"/>
          <w:spacing w:val="4"/>
          <w:sz w:val="21"/>
          <w:szCs w:val="21"/>
          <w:u w:val="single" w:color="auto"/>
        </w:rPr>
        <w:t xml:space="preserve">      </w:t>
      </w:r>
      <w:r>
        <w:rPr>
          <w:rFonts w:hint="eastAsia" w:ascii="宋体" w:hAnsi="宋体" w:eastAsia="宋体" w:cs="宋体"/>
          <w:color w:val="auto"/>
          <w:spacing w:val="-50"/>
          <w:sz w:val="21"/>
          <w:szCs w:val="21"/>
        </w:rPr>
        <w:t xml:space="preserve"> </w:t>
      </w:r>
      <w:r>
        <w:rPr>
          <w:rFonts w:hint="eastAsia" w:ascii="宋体" w:hAnsi="宋体" w:eastAsia="宋体" w:cs="宋体"/>
          <w:color w:val="auto"/>
          <w:spacing w:val="3"/>
          <w:sz w:val="21"/>
          <w:szCs w:val="21"/>
        </w:rPr>
        <w:t>日—</w:t>
      </w:r>
      <w:r>
        <w:rPr>
          <w:rFonts w:hint="eastAsia" w:ascii="宋体" w:hAnsi="宋体" w:eastAsia="宋体" w:cs="宋体"/>
          <w:color w:val="auto"/>
          <w:spacing w:val="4"/>
          <w:sz w:val="21"/>
          <w:szCs w:val="21"/>
          <w:u w:val="single" w:color="auto"/>
        </w:rPr>
        <w:t xml:space="preserve">       </w:t>
      </w:r>
      <w:r>
        <w:rPr>
          <w:rFonts w:hint="eastAsia" w:ascii="宋体" w:hAnsi="宋体" w:eastAsia="宋体" w:cs="宋体"/>
          <w:color w:val="auto"/>
          <w:spacing w:val="-85"/>
          <w:sz w:val="21"/>
          <w:szCs w:val="21"/>
        </w:rPr>
        <w:t xml:space="preserve"> </w:t>
      </w:r>
      <w:r>
        <w:rPr>
          <w:rFonts w:hint="eastAsia" w:ascii="宋体" w:hAnsi="宋体" w:eastAsia="宋体" w:cs="宋体"/>
          <w:color w:val="auto"/>
          <w:spacing w:val="3"/>
          <w:sz w:val="21"/>
          <w:szCs w:val="21"/>
        </w:rPr>
        <w:t>年</w:t>
      </w:r>
      <w:r>
        <w:rPr>
          <w:rFonts w:hint="eastAsia" w:ascii="宋体" w:hAnsi="宋体" w:eastAsia="宋体" w:cs="宋体"/>
          <w:color w:val="auto"/>
          <w:spacing w:val="-98"/>
          <w:sz w:val="21"/>
          <w:szCs w:val="21"/>
        </w:rPr>
        <w:t xml:space="preserve"> </w:t>
      </w:r>
      <w:r>
        <w:rPr>
          <w:rFonts w:hint="eastAsia" w:ascii="宋体" w:hAnsi="宋体" w:eastAsia="宋体" w:cs="宋体"/>
          <w:color w:val="auto"/>
          <w:spacing w:val="4"/>
          <w:sz w:val="21"/>
          <w:szCs w:val="21"/>
          <w:u w:val="single" w:color="auto"/>
        </w:rPr>
        <w:t xml:space="preserve">      </w:t>
      </w:r>
      <w:r>
        <w:rPr>
          <w:rFonts w:hint="eastAsia" w:ascii="宋体" w:hAnsi="宋体" w:eastAsia="宋体" w:cs="宋体"/>
          <w:color w:val="auto"/>
          <w:spacing w:val="-82"/>
          <w:sz w:val="21"/>
          <w:szCs w:val="21"/>
        </w:rPr>
        <w:t xml:space="preserve"> </w:t>
      </w:r>
      <w:r>
        <w:rPr>
          <w:rFonts w:hint="eastAsia" w:ascii="宋体" w:hAnsi="宋体" w:eastAsia="宋体" w:cs="宋体"/>
          <w:color w:val="auto"/>
          <w:spacing w:val="3"/>
          <w:sz w:val="21"/>
          <w:szCs w:val="21"/>
        </w:rPr>
        <w:t>月</w:t>
      </w:r>
      <w:r>
        <w:rPr>
          <w:rFonts w:hint="eastAsia" w:ascii="宋体" w:hAnsi="宋体" w:eastAsia="宋体" w:cs="宋体"/>
          <w:color w:val="auto"/>
          <w:spacing w:val="-97"/>
          <w:sz w:val="21"/>
          <w:szCs w:val="21"/>
        </w:rPr>
        <w:t xml:space="preserve"> </w:t>
      </w:r>
      <w:r>
        <w:rPr>
          <w:rFonts w:hint="eastAsia" w:ascii="宋体" w:hAnsi="宋体" w:eastAsia="宋体" w:cs="宋体"/>
          <w:color w:val="auto"/>
          <w:spacing w:val="4"/>
          <w:sz w:val="21"/>
          <w:szCs w:val="21"/>
          <w:u w:val="single" w:color="auto"/>
        </w:rPr>
        <w:t xml:space="preserve">      </w:t>
      </w:r>
      <w:r>
        <w:rPr>
          <w:rFonts w:hint="eastAsia" w:ascii="宋体" w:hAnsi="宋体" w:eastAsia="宋体" w:cs="宋体"/>
          <w:color w:val="auto"/>
          <w:spacing w:val="-52"/>
          <w:sz w:val="21"/>
          <w:szCs w:val="21"/>
        </w:rPr>
        <w:t xml:space="preserve"> </w:t>
      </w:r>
      <w:r>
        <w:rPr>
          <w:rFonts w:hint="eastAsia" w:ascii="宋体" w:hAnsi="宋体" w:eastAsia="宋体" w:cs="宋体"/>
          <w:color w:val="auto"/>
          <w:spacing w:val="3"/>
          <w:sz w:val="21"/>
          <w:szCs w:val="21"/>
        </w:rPr>
        <w:t>日</w:t>
      </w:r>
    </w:p>
    <w:p w14:paraId="753A75F7">
      <w:pPr>
        <w:pStyle w:val="5"/>
        <w:spacing w:before="240" w:line="228" w:lineRule="auto"/>
        <w:ind w:left="0" w:leftChars="0" w:firstLine="369" w:firstLineChars="162"/>
        <w:rPr>
          <w:rFonts w:hint="eastAsia" w:ascii="宋体" w:hAnsi="宋体" w:eastAsia="宋体" w:cs="宋体"/>
          <w:color w:val="auto"/>
          <w:sz w:val="21"/>
          <w:szCs w:val="21"/>
        </w:rPr>
      </w:pPr>
      <w:r>
        <w:rPr>
          <w:rFonts w:hint="eastAsia" w:ascii="宋体" w:hAnsi="宋体" w:eastAsia="宋体" w:cs="宋体"/>
          <w:color w:val="auto"/>
          <w:spacing w:val="9"/>
          <w:sz w:val="21"/>
          <w:szCs w:val="21"/>
        </w:rPr>
        <w:t>在</w:t>
      </w:r>
      <w:r>
        <w:rPr>
          <w:rFonts w:hint="eastAsia" w:ascii="宋体" w:hAnsi="宋体" w:eastAsia="宋体" w:cs="宋体"/>
          <w:color w:val="auto"/>
          <w:spacing w:val="-97"/>
          <w:sz w:val="21"/>
          <w:szCs w:val="21"/>
        </w:rPr>
        <w:t xml:space="preserve"> </w:t>
      </w:r>
      <w:r>
        <w:rPr>
          <w:rFonts w:hint="eastAsia" w:ascii="宋体" w:hAnsi="宋体" w:eastAsia="宋体" w:cs="宋体"/>
          <w:color w:val="auto"/>
          <w:sz w:val="21"/>
          <w:szCs w:val="21"/>
          <w:u w:val="single" w:color="auto"/>
        </w:rPr>
        <w:t xml:space="preserve">                      </w:t>
      </w:r>
      <w:r>
        <w:rPr>
          <w:rFonts w:hint="eastAsia" w:ascii="宋体" w:hAnsi="宋体" w:eastAsia="宋体" w:cs="宋体"/>
          <w:color w:val="auto"/>
          <w:spacing w:val="-83"/>
          <w:sz w:val="21"/>
          <w:szCs w:val="21"/>
        </w:rPr>
        <w:t xml:space="preserve"> </w:t>
      </w:r>
      <w:r>
        <w:rPr>
          <w:rFonts w:hint="eastAsia" w:ascii="宋体" w:hAnsi="宋体" w:eastAsia="宋体" w:cs="宋体"/>
          <w:color w:val="auto"/>
          <w:spacing w:val="9"/>
          <w:sz w:val="21"/>
          <w:szCs w:val="21"/>
        </w:rPr>
        <w:t>项目招投标活动中，我公司（单位）郑重作出以</w:t>
      </w:r>
      <w:r>
        <w:rPr>
          <w:rFonts w:hint="eastAsia" w:ascii="宋体" w:hAnsi="宋体" w:eastAsia="宋体" w:cs="宋体"/>
          <w:color w:val="auto"/>
          <w:spacing w:val="8"/>
          <w:sz w:val="21"/>
          <w:szCs w:val="21"/>
        </w:rPr>
        <w:t>下信用承诺：</w:t>
      </w:r>
    </w:p>
    <w:p w14:paraId="28E32C0D">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52"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8"/>
          <w:sz w:val="21"/>
          <w:szCs w:val="21"/>
        </w:rPr>
        <w:t>（一）能严格遵守法律法规、职业道德和行业规范，具有独立承担民事</w:t>
      </w:r>
      <w:r>
        <w:rPr>
          <w:rFonts w:hint="eastAsia" w:ascii="宋体" w:hAnsi="宋体" w:eastAsia="宋体" w:cs="宋体"/>
          <w:color w:val="auto"/>
          <w:spacing w:val="7"/>
          <w:sz w:val="21"/>
          <w:szCs w:val="21"/>
        </w:rPr>
        <w:t>责任的能力；符合依法依规应</w:t>
      </w:r>
      <w:r>
        <w:rPr>
          <w:rFonts w:hint="eastAsia" w:ascii="宋体" w:hAnsi="宋体" w:eastAsia="宋体" w:cs="宋体"/>
          <w:color w:val="auto"/>
          <w:spacing w:val="9"/>
          <w:sz w:val="21"/>
          <w:szCs w:val="21"/>
        </w:rPr>
        <w:t>当具备的相关资质（资格）条件；具有独立承担中标项目的履约能力；具有良好的商业信誉和健全的财务会计制度；有依法缴纳税收和社会保障资金的良好记录；无法律法规规定禁止开展从业活动情形。所递交</w:t>
      </w:r>
      <w:r>
        <w:rPr>
          <w:rFonts w:hint="eastAsia" w:ascii="宋体" w:hAnsi="宋体" w:eastAsia="宋体" w:cs="宋体"/>
          <w:color w:val="auto"/>
          <w:spacing w:val="8"/>
          <w:sz w:val="21"/>
          <w:szCs w:val="21"/>
        </w:rPr>
        <w:t>文件资料合法、真实、准确、完整、有效。</w:t>
      </w:r>
    </w:p>
    <w:p w14:paraId="7085B57B">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52"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8"/>
          <w:sz w:val="21"/>
          <w:szCs w:val="21"/>
        </w:rPr>
        <w:t>（二）不得有以下违法违规行为：1.围标串标；以他</w:t>
      </w:r>
      <w:r>
        <w:rPr>
          <w:rFonts w:hint="eastAsia" w:ascii="宋体" w:hAnsi="宋体" w:eastAsia="宋体" w:cs="宋体"/>
          <w:color w:val="auto"/>
          <w:spacing w:val="7"/>
          <w:sz w:val="21"/>
          <w:szCs w:val="21"/>
        </w:rPr>
        <w:t>人名义或者其他方式弄虚作假投标；出让出租资</w:t>
      </w:r>
      <w:r>
        <w:rPr>
          <w:rFonts w:hint="eastAsia" w:ascii="宋体" w:hAnsi="宋体" w:eastAsia="宋体" w:cs="宋体"/>
          <w:color w:val="auto"/>
          <w:spacing w:val="9"/>
          <w:sz w:val="21"/>
          <w:szCs w:val="21"/>
        </w:rPr>
        <w:t>格、资质证书供他人投标；恶意竞标、强揽工</w:t>
      </w:r>
      <w:r>
        <w:rPr>
          <w:rFonts w:hint="eastAsia" w:ascii="宋体" w:hAnsi="宋体" w:eastAsia="宋体" w:cs="宋体"/>
          <w:color w:val="auto"/>
          <w:spacing w:val="8"/>
          <w:sz w:val="21"/>
          <w:szCs w:val="21"/>
        </w:rPr>
        <w:t>程；以暴力、威胁、利诱等手段阻止或者控制其他潜在投标</w:t>
      </w:r>
      <w:r>
        <w:rPr>
          <w:rFonts w:hint="eastAsia" w:ascii="宋体" w:hAnsi="宋体" w:eastAsia="宋体" w:cs="宋体"/>
          <w:color w:val="auto"/>
          <w:spacing w:val="9"/>
          <w:sz w:val="21"/>
          <w:szCs w:val="21"/>
        </w:rPr>
        <w:t>人参与招投标活动。2.向招投标监督部门、交易中心、招标人、招标代理机构、评审委员会及其成员等当事主体赠送财物。3.投标截止后至中标人确定前，修改或者撤销投标文件。4.在被确定为中</w:t>
      </w:r>
      <w:r>
        <w:rPr>
          <w:rFonts w:hint="eastAsia" w:ascii="宋体" w:hAnsi="宋体" w:eastAsia="宋体" w:cs="宋体"/>
          <w:color w:val="auto"/>
          <w:spacing w:val="8"/>
          <w:sz w:val="21"/>
          <w:szCs w:val="21"/>
        </w:rPr>
        <w:t>标人后无正当</w:t>
      </w:r>
      <w:r>
        <w:rPr>
          <w:rFonts w:hint="eastAsia" w:ascii="宋体" w:hAnsi="宋体" w:eastAsia="宋体" w:cs="宋体"/>
          <w:color w:val="auto"/>
          <w:spacing w:val="9"/>
          <w:sz w:val="21"/>
          <w:szCs w:val="21"/>
        </w:rPr>
        <w:t>理由：不按照招标文件和投标文件与招标人签订合同；在签订合同时向招标人提出附加条件、或者改变投标文件的实质性内容；放弃中标；不按照招标文件的规定提交履约保证金。5.招投标法规定的其它违法违</w:t>
      </w:r>
      <w:r>
        <w:rPr>
          <w:rFonts w:hint="eastAsia" w:ascii="宋体" w:hAnsi="宋体" w:eastAsia="宋体" w:cs="宋体"/>
          <w:color w:val="auto"/>
          <w:spacing w:val="5"/>
          <w:sz w:val="21"/>
          <w:szCs w:val="21"/>
        </w:rPr>
        <w:t>规行为。</w:t>
      </w:r>
    </w:p>
    <w:p w14:paraId="380E0E0B">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48"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7"/>
          <w:sz w:val="21"/>
          <w:szCs w:val="21"/>
        </w:rPr>
        <w:t>（三）自愿接受招投标监督部门和有关行政监督部门的依法检查。</w:t>
      </w:r>
    </w:p>
    <w:p w14:paraId="61E98460">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44"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6"/>
          <w:sz w:val="21"/>
          <w:szCs w:val="21"/>
        </w:rPr>
        <w:t>（四）同意将此信用承诺纳入陕西省公共信用信息平台和榆林市</w:t>
      </w:r>
      <w:r>
        <w:rPr>
          <w:rFonts w:hint="eastAsia" w:ascii="宋体" w:hAnsi="宋体" w:eastAsia="宋体" w:cs="宋体"/>
          <w:color w:val="auto"/>
          <w:spacing w:val="5"/>
          <w:sz w:val="21"/>
          <w:szCs w:val="21"/>
        </w:rPr>
        <w:t>公共信用信息共享平台，并上网公示，</w:t>
      </w:r>
      <w:r>
        <w:rPr>
          <w:rFonts w:hint="eastAsia" w:ascii="宋体" w:hAnsi="宋体" w:eastAsia="宋体" w:cs="宋体"/>
          <w:color w:val="auto"/>
          <w:spacing w:val="7"/>
          <w:sz w:val="21"/>
          <w:szCs w:val="21"/>
        </w:rPr>
        <w:t>接受社会监督。</w:t>
      </w:r>
    </w:p>
    <w:p w14:paraId="472A0F35">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52"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8"/>
          <w:sz w:val="21"/>
          <w:szCs w:val="21"/>
        </w:rPr>
        <w:t>（五）若我公司（单位）及相关参与人员违背以上承诺事项，即被视为失信企</w:t>
      </w:r>
      <w:r>
        <w:rPr>
          <w:rFonts w:hint="eastAsia" w:ascii="宋体" w:hAnsi="宋体" w:eastAsia="宋体" w:cs="宋体"/>
          <w:color w:val="auto"/>
          <w:spacing w:val="7"/>
          <w:sz w:val="21"/>
          <w:szCs w:val="21"/>
        </w:rPr>
        <w:t>业（法人</w:t>
      </w:r>
      <w:r>
        <w:rPr>
          <w:rFonts w:hint="eastAsia" w:ascii="宋体" w:hAnsi="宋体" w:eastAsia="宋体" w:cs="宋体"/>
          <w:color w:val="auto"/>
          <w:spacing w:val="5"/>
          <w:sz w:val="21"/>
          <w:szCs w:val="21"/>
        </w:rPr>
        <w:t>），</w:t>
      </w:r>
      <w:r>
        <w:rPr>
          <w:rFonts w:hint="eastAsia" w:ascii="宋体" w:hAnsi="宋体" w:eastAsia="宋体" w:cs="宋体"/>
          <w:color w:val="auto"/>
          <w:spacing w:val="7"/>
          <w:sz w:val="21"/>
          <w:szCs w:val="21"/>
        </w:rPr>
        <w:t>依据《关</w:t>
      </w:r>
      <w:r>
        <w:rPr>
          <w:rFonts w:hint="eastAsia" w:ascii="宋体" w:hAnsi="宋体" w:eastAsia="宋体" w:cs="宋体"/>
          <w:color w:val="auto"/>
          <w:spacing w:val="8"/>
          <w:sz w:val="21"/>
          <w:szCs w:val="21"/>
        </w:rPr>
        <w:t>于对公共资源交易领域严重失信主体开展联合惩戒的备忘录》（发改法规</w:t>
      </w:r>
      <w:r>
        <w:rPr>
          <w:rFonts w:hint="eastAsia" w:ascii="宋体" w:hAnsi="宋体" w:eastAsia="宋体" w:cs="宋体"/>
          <w:color w:val="auto"/>
          <w:spacing w:val="7"/>
          <w:sz w:val="21"/>
          <w:szCs w:val="21"/>
        </w:rPr>
        <w:t>[2018]457号</w:t>
      </w:r>
      <w:r>
        <w:rPr>
          <w:rFonts w:hint="eastAsia" w:ascii="宋体" w:hAnsi="宋体" w:eastAsia="宋体" w:cs="宋体"/>
          <w:color w:val="auto"/>
          <w:spacing w:val="6"/>
          <w:sz w:val="21"/>
          <w:szCs w:val="21"/>
        </w:rPr>
        <w:t>），</w:t>
      </w:r>
      <w:r>
        <w:rPr>
          <w:rFonts w:hint="eastAsia" w:ascii="宋体" w:hAnsi="宋体" w:eastAsia="宋体" w:cs="宋体"/>
          <w:color w:val="auto"/>
          <w:spacing w:val="7"/>
          <w:sz w:val="21"/>
          <w:szCs w:val="21"/>
        </w:rPr>
        <w:t>自愿接受失信</w:t>
      </w:r>
      <w:r>
        <w:rPr>
          <w:rFonts w:hint="eastAsia" w:ascii="宋体" w:hAnsi="宋体" w:eastAsia="宋体" w:cs="宋体"/>
          <w:color w:val="auto"/>
          <w:spacing w:val="9"/>
          <w:sz w:val="21"/>
          <w:szCs w:val="21"/>
        </w:rPr>
        <w:t>联合惩戒和依法给予的行政处罚（处理</w:t>
      </w:r>
      <w:r>
        <w:rPr>
          <w:rFonts w:hint="eastAsia" w:ascii="宋体" w:hAnsi="宋体" w:eastAsia="宋体" w:cs="宋体"/>
          <w:color w:val="auto"/>
          <w:spacing w:val="16"/>
          <w:sz w:val="21"/>
          <w:szCs w:val="21"/>
        </w:rPr>
        <w:t>），</w:t>
      </w:r>
      <w:r>
        <w:rPr>
          <w:rFonts w:hint="eastAsia" w:ascii="宋体" w:hAnsi="宋体" w:eastAsia="宋体" w:cs="宋体"/>
          <w:color w:val="auto"/>
          <w:spacing w:val="9"/>
          <w:sz w:val="21"/>
          <w:szCs w:val="21"/>
        </w:rPr>
        <w:t>并依法承担赔偿责任和刑事</w:t>
      </w:r>
      <w:r>
        <w:rPr>
          <w:rFonts w:hint="eastAsia" w:ascii="宋体" w:hAnsi="宋体" w:eastAsia="宋体" w:cs="宋体"/>
          <w:color w:val="auto"/>
          <w:spacing w:val="8"/>
          <w:sz w:val="21"/>
          <w:szCs w:val="21"/>
        </w:rPr>
        <w:t>责任。</w:t>
      </w:r>
    </w:p>
    <w:p w14:paraId="182C17FD">
      <w:pPr>
        <w:pStyle w:val="5"/>
        <w:spacing w:before="65" w:line="227" w:lineRule="auto"/>
        <w:ind w:left="427"/>
        <w:rPr>
          <w:rFonts w:hint="eastAsia" w:ascii="宋体" w:hAnsi="宋体" w:eastAsia="宋体" w:cs="宋体"/>
          <w:color w:val="auto"/>
          <w:sz w:val="21"/>
          <w:szCs w:val="21"/>
        </w:rPr>
      </w:pPr>
      <w:r>
        <w:rPr>
          <w:rFonts w:hint="eastAsia" w:ascii="宋体" w:hAnsi="宋体" w:eastAsia="宋体" w:cs="宋体"/>
          <w:color w:val="auto"/>
          <w:spacing w:val="8"/>
          <w:sz w:val="21"/>
          <w:szCs w:val="21"/>
        </w:rPr>
        <w:t>法定代表人（签章</w:t>
      </w:r>
      <w:r>
        <w:rPr>
          <w:rFonts w:hint="eastAsia" w:ascii="宋体" w:hAnsi="宋体" w:eastAsia="宋体" w:cs="宋体"/>
          <w:color w:val="auto"/>
          <w:spacing w:val="4"/>
          <w:sz w:val="21"/>
          <w:szCs w:val="21"/>
        </w:rPr>
        <w:t>）：</w:t>
      </w:r>
      <w:r>
        <w:rPr>
          <w:rFonts w:hint="eastAsia" w:ascii="宋体" w:hAnsi="宋体" w:eastAsia="宋体" w:cs="宋体"/>
          <w:color w:val="auto"/>
          <w:spacing w:val="2"/>
          <w:sz w:val="21"/>
          <w:szCs w:val="21"/>
        </w:rPr>
        <w:t xml:space="preserve">                            </w:t>
      </w:r>
      <w:r>
        <w:rPr>
          <w:rFonts w:hint="eastAsia" w:ascii="宋体" w:hAnsi="宋体" w:eastAsia="宋体" w:cs="宋体"/>
          <w:color w:val="auto"/>
          <w:spacing w:val="8"/>
          <w:sz w:val="21"/>
          <w:szCs w:val="21"/>
        </w:rPr>
        <w:t>投标人（盖章</w:t>
      </w:r>
      <w:r>
        <w:rPr>
          <w:rFonts w:hint="eastAsia" w:ascii="宋体" w:hAnsi="宋体" w:eastAsia="宋体" w:cs="宋体"/>
          <w:color w:val="auto"/>
          <w:spacing w:val="4"/>
          <w:sz w:val="21"/>
          <w:szCs w:val="21"/>
        </w:rPr>
        <w:t>）：</w:t>
      </w:r>
    </w:p>
    <w:p w14:paraId="642B66B5">
      <w:pPr>
        <w:spacing w:line="252" w:lineRule="auto"/>
        <w:rPr>
          <w:rFonts w:hint="eastAsia" w:ascii="宋体" w:hAnsi="宋体" w:eastAsia="宋体" w:cs="宋体"/>
          <w:color w:val="auto"/>
          <w:sz w:val="21"/>
          <w:szCs w:val="21"/>
        </w:rPr>
      </w:pPr>
    </w:p>
    <w:p w14:paraId="217EA462">
      <w:pPr>
        <w:spacing w:line="252" w:lineRule="auto"/>
        <w:rPr>
          <w:rFonts w:hint="eastAsia" w:ascii="宋体" w:hAnsi="宋体" w:eastAsia="宋体" w:cs="宋体"/>
          <w:color w:val="auto"/>
          <w:sz w:val="21"/>
          <w:szCs w:val="21"/>
        </w:rPr>
      </w:pPr>
    </w:p>
    <w:p w14:paraId="5DC7DD46">
      <w:pPr>
        <w:pStyle w:val="5"/>
        <w:spacing w:before="65" w:line="228" w:lineRule="auto"/>
        <w:ind w:left="5298"/>
        <w:rPr>
          <w:rFonts w:hint="eastAsia" w:ascii="宋体" w:hAnsi="宋体" w:eastAsia="宋体" w:cs="宋体"/>
          <w:color w:val="auto"/>
          <w:sz w:val="21"/>
          <w:szCs w:val="21"/>
        </w:rPr>
      </w:pPr>
      <w:r>
        <w:rPr>
          <w:rFonts w:hint="eastAsia" w:ascii="宋体" w:hAnsi="宋体" w:eastAsia="宋体" w:cs="宋体"/>
          <w:color w:val="auto"/>
          <w:spacing w:val="4"/>
          <w:sz w:val="21"/>
          <w:szCs w:val="21"/>
        </w:rPr>
        <w:t>承诺时间：</w:t>
      </w:r>
      <w:r>
        <w:rPr>
          <w:rFonts w:hint="eastAsia" w:ascii="宋体" w:hAnsi="宋体" w:eastAsia="宋体" w:cs="宋体"/>
          <w:color w:val="auto"/>
          <w:spacing w:val="4"/>
          <w:sz w:val="21"/>
          <w:szCs w:val="21"/>
          <w:u w:val="single" w:color="auto"/>
        </w:rPr>
        <w:t xml:space="preserve">       </w:t>
      </w:r>
      <w:r>
        <w:rPr>
          <w:rFonts w:hint="eastAsia" w:ascii="宋体" w:hAnsi="宋体" w:eastAsia="宋体" w:cs="宋体"/>
          <w:color w:val="auto"/>
          <w:spacing w:val="-79"/>
          <w:sz w:val="21"/>
          <w:szCs w:val="21"/>
        </w:rPr>
        <w:t xml:space="preserve"> </w:t>
      </w:r>
      <w:r>
        <w:rPr>
          <w:rFonts w:hint="eastAsia" w:ascii="宋体" w:hAnsi="宋体" w:eastAsia="宋体" w:cs="宋体"/>
          <w:color w:val="auto"/>
          <w:spacing w:val="4"/>
          <w:sz w:val="21"/>
          <w:szCs w:val="21"/>
        </w:rPr>
        <w:t>年</w:t>
      </w:r>
      <w:r>
        <w:rPr>
          <w:rFonts w:hint="eastAsia" w:ascii="宋体" w:hAnsi="宋体" w:eastAsia="宋体" w:cs="宋体"/>
          <w:color w:val="auto"/>
          <w:spacing w:val="4"/>
          <w:sz w:val="21"/>
          <w:szCs w:val="21"/>
          <w:u w:val="single" w:color="auto"/>
        </w:rPr>
        <w:t xml:space="preserve">     </w:t>
      </w:r>
      <w:r>
        <w:rPr>
          <w:rFonts w:hint="eastAsia" w:ascii="宋体" w:hAnsi="宋体" w:eastAsia="宋体" w:cs="宋体"/>
          <w:color w:val="auto"/>
          <w:spacing w:val="-82"/>
          <w:sz w:val="21"/>
          <w:szCs w:val="21"/>
        </w:rPr>
        <w:t xml:space="preserve"> </w:t>
      </w:r>
      <w:r>
        <w:rPr>
          <w:rFonts w:hint="eastAsia" w:ascii="宋体" w:hAnsi="宋体" w:eastAsia="宋体" w:cs="宋体"/>
          <w:color w:val="auto"/>
          <w:spacing w:val="4"/>
          <w:sz w:val="21"/>
          <w:szCs w:val="21"/>
        </w:rPr>
        <w:t>月</w:t>
      </w:r>
      <w:r>
        <w:rPr>
          <w:rFonts w:hint="eastAsia" w:ascii="宋体" w:hAnsi="宋体" w:eastAsia="宋体" w:cs="宋体"/>
          <w:color w:val="auto"/>
          <w:spacing w:val="-97"/>
          <w:sz w:val="21"/>
          <w:szCs w:val="21"/>
        </w:rPr>
        <w:t xml:space="preserve"> </w:t>
      </w:r>
      <w:r>
        <w:rPr>
          <w:rFonts w:hint="eastAsia" w:ascii="宋体" w:hAnsi="宋体" w:eastAsia="宋体" w:cs="宋体"/>
          <w:color w:val="auto"/>
          <w:spacing w:val="4"/>
          <w:sz w:val="21"/>
          <w:szCs w:val="21"/>
          <w:u w:val="single" w:color="auto"/>
        </w:rPr>
        <w:t xml:space="preserve">     </w:t>
      </w:r>
      <w:r>
        <w:rPr>
          <w:rFonts w:hint="eastAsia" w:ascii="宋体" w:hAnsi="宋体" w:eastAsia="宋体" w:cs="宋体"/>
          <w:color w:val="auto"/>
          <w:spacing w:val="-53"/>
          <w:sz w:val="21"/>
          <w:szCs w:val="21"/>
        </w:rPr>
        <w:t xml:space="preserve"> </w:t>
      </w:r>
      <w:r>
        <w:rPr>
          <w:rFonts w:hint="eastAsia" w:ascii="宋体" w:hAnsi="宋体" w:eastAsia="宋体" w:cs="宋体"/>
          <w:color w:val="auto"/>
          <w:spacing w:val="4"/>
          <w:sz w:val="21"/>
          <w:szCs w:val="21"/>
        </w:rPr>
        <w:t>日</w:t>
      </w:r>
    </w:p>
    <w:p w14:paraId="77566FF5">
      <w:pPr>
        <w:pStyle w:val="5"/>
        <w:spacing w:before="189" w:line="302" w:lineRule="auto"/>
        <w:ind w:left="22" w:right="57" w:hanging="16"/>
        <w:rPr>
          <w:rFonts w:hint="eastAsia" w:ascii="宋体" w:hAnsi="宋体" w:eastAsia="宋体" w:cs="宋体"/>
          <w:color w:val="auto"/>
          <w:sz w:val="21"/>
          <w:szCs w:val="21"/>
        </w:rPr>
      </w:pPr>
      <w:r>
        <w:rPr>
          <w:rFonts w:hint="eastAsia" w:ascii="宋体" w:hAnsi="宋体" w:eastAsia="宋体" w:cs="宋体"/>
          <w:b/>
          <w:bCs/>
          <w:color w:val="auto"/>
          <w:spacing w:val="9"/>
          <w:sz w:val="21"/>
          <w:szCs w:val="21"/>
        </w:rPr>
        <w:t>注：</w:t>
      </w:r>
      <w:r>
        <w:rPr>
          <w:rFonts w:hint="eastAsia" w:ascii="宋体" w:hAnsi="宋体" w:eastAsia="宋体" w:cs="宋体"/>
          <w:color w:val="auto"/>
          <w:spacing w:val="9"/>
          <w:sz w:val="21"/>
          <w:szCs w:val="21"/>
        </w:rPr>
        <w:t>此承诺书除附在投标文件中外还须上传至</w:t>
      </w:r>
      <w:r>
        <w:rPr>
          <w:rFonts w:hint="eastAsia" w:ascii="宋体" w:hAnsi="宋体" w:eastAsia="宋体" w:cs="宋体"/>
          <w:color w:val="auto"/>
          <w:spacing w:val="8"/>
          <w:sz w:val="21"/>
          <w:szCs w:val="21"/>
        </w:rPr>
        <w:t>“信用中国（陕西榆林）”网站投标人自主上报信用承诺书</w:t>
      </w:r>
      <w:r>
        <w:rPr>
          <w:rFonts w:hint="eastAsia" w:ascii="宋体" w:hAnsi="宋体" w:eastAsia="宋体" w:cs="宋体"/>
          <w:color w:val="auto"/>
          <w:spacing w:val="9"/>
          <w:sz w:val="21"/>
          <w:szCs w:val="21"/>
        </w:rPr>
        <w:t>附件。（承诺有效期同投标有效期，承诺起始时间为提交投标文件截止之日，须后附截</w:t>
      </w:r>
      <w:r>
        <w:rPr>
          <w:rFonts w:hint="eastAsia" w:ascii="宋体" w:hAnsi="宋体" w:eastAsia="宋体" w:cs="宋体"/>
          <w:color w:val="auto"/>
          <w:spacing w:val="8"/>
          <w:sz w:val="21"/>
          <w:szCs w:val="21"/>
        </w:rPr>
        <w:t>图。）</w:t>
      </w:r>
    </w:p>
    <w:p w14:paraId="7A2DBC44">
      <w:pPr>
        <w:spacing w:line="302" w:lineRule="auto"/>
        <w:rPr>
          <w:rFonts w:hint="eastAsia" w:ascii="宋体" w:hAnsi="宋体" w:eastAsia="宋体" w:cs="宋体"/>
          <w:color w:val="auto"/>
          <w:sz w:val="21"/>
          <w:szCs w:val="21"/>
        </w:rPr>
        <w:sectPr>
          <w:footerReference r:id="rId36" w:type="default"/>
          <w:pgSz w:w="11906" w:h="16839"/>
          <w:pgMar w:top="1181" w:right="1080" w:bottom="894" w:left="1134" w:header="849" w:footer="676" w:gutter="0"/>
          <w:pgNumType w:fmt="decimal"/>
          <w:cols w:space="720" w:num="1"/>
        </w:sectPr>
      </w:pPr>
    </w:p>
    <w:p w14:paraId="023C4AC3">
      <w:pPr>
        <w:pStyle w:val="5"/>
        <w:spacing w:before="221" w:line="227" w:lineRule="auto"/>
        <w:ind w:left="4091"/>
        <w:rPr>
          <w:rFonts w:hint="eastAsia" w:ascii="宋体" w:hAnsi="宋体" w:eastAsia="宋体" w:cs="宋体"/>
          <w:color w:val="auto"/>
          <w:sz w:val="24"/>
          <w:szCs w:val="24"/>
        </w:rPr>
      </w:pPr>
      <w:r>
        <w:rPr>
          <w:rFonts w:hint="eastAsia" w:ascii="宋体" w:hAnsi="宋体" w:eastAsia="宋体" w:cs="宋体"/>
          <w:b/>
          <w:bCs/>
          <w:color w:val="auto"/>
          <w:spacing w:val="6"/>
          <w:sz w:val="24"/>
          <w:szCs w:val="24"/>
        </w:rPr>
        <w:t>投标信用承诺书</w:t>
      </w:r>
    </w:p>
    <w:p w14:paraId="3D562153">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firstLine="436"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4"/>
          <w:sz w:val="21"/>
          <w:szCs w:val="21"/>
        </w:rPr>
        <w:t>项目标段：</w:t>
      </w:r>
      <w:r>
        <w:rPr>
          <w:rFonts w:hint="eastAsia" w:ascii="宋体" w:hAnsi="宋体" w:eastAsia="宋体" w:cs="宋体"/>
          <w:color w:val="auto"/>
          <w:spacing w:val="4"/>
          <w:sz w:val="21"/>
          <w:szCs w:val="21"/>
          <w:u w:val="single" w:color="auto"/>
        </w:rPr>
        <w:t xml:space="preserve">                                             </w:t>
      </w:r>
      <w:r>
        <w:rPr>
          <w:rFonts w:hint="eastAsia" w:ascii="宋体" w:hAnsi="宋体" w:eastAsia="宋体" w:cs="宋体"/>
          <w:color w:val="auto"/>
          <w:spacing w:val="3"/>
          <w:sz w:val="21"/>
          <w:szCs w:val="21"/>
          <w:u w:val="single" w:color="auto"/>
        </w:rPr>
        <w:t xml:space="preserve">                      </w:t>
      </w:r>
    </w:p>
    <w:p w14:paraId="59FBBE8B">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firstLine="436"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4"/>
          <w:sz w:val="21"/>
          <w:szCs w:val="21"/>
        </w:rPr>
        <w:t>投标人：</w:t>
      </w:r>
      <w:r>
        <w:rPr>
          <w:rFonts w:hint="eastAsia" w:ascii="宋体" w:hAnsi="宋体" w:eastAsia="宋体" w:cs="宋体"/>
          <w:color w:val="auto"/>
          <w:spacing w:val="4"/>
          <w:sz w:val="21"/>
          <w:szCs w:val="21"/>
          <w:u w:val="single" w:color="auto"/>
        </w:rPr>
        <w:t xml:space="preserve">                                            </w:t>
      </w:r>
      <w:r>
        <w:rPr>
          <w:rFonts w:hint="eastAsia" w:ascii="宋体" w:hAnsi="宋体" w:eastAsia="宋体" w:cs="宋体"/>
          <w:color w:val="auto"/>
          <w:spacing w:val="3"/>
          <w:sz w:val="21"/>
          <w:szCs w:val="21"/>
          <w:u w:val="single" w:color="auto"/>
        </w:rPr>
        <w:t xml:space="preserve">                         </w:t>
      </w:r>
    </w:p>
    <w:p w14:paraId="2B12A0E0">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firstLine="444"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6"/>
          <w:sz w:val="21"/>
          <w:szCs w:val="21"/>
        </w:rPr>
        <w:t>统一社会信用代码：</w:t>
      </w:r>
      <w:r>
        <w:rPr>
          <w:rFonts w:hint="eastAsia" w:ascii="宋体" w:hAnsi="宋体" w:eastAsia="宋体" w:cs="宋体"/>
          <w:color w:val="auto"/>
          <w:spacing w:val="6"/>
          <w:sz w:val="21"/>
          <w:szCs w:val="21"/>
          <w:u w:val="single" w:color="auto"/>
        </w:rPr>
        <w:t xml:space="preserve">                               </w:t>
      </w:r>
      <w:r>
        <w:rPr>
          <w:rFonts w:hint="eastAsia" w:ascii="宋体" w:hAnsi="宋体" w:eastAsia="宋体" w:cs="宋体"/>
          <w:color w:val="auto"/>
          <w:spacing w:val="-88"/>
          <w:sz w:val="21"/>
          <w:szCs w:val="21"/>
        </w:rPr>
        <w:t xml:space="preserve"> </w:t>
      </w:r>
      <w:r>
        <w:rPr>
          <w:rFonts w:hint="eastAsia" w:ascii="宋体" w:hAnsi="宋体" w:eastAsia="宋体" w:cs="宋体"/>
          <w:color w:val="auto"/>
          <w:spacing w:val="6"/>
          <w:sz w:val="21"/>
          <w:szCs w:val="21"/>
        </w:rPr>
        <w:t>法人代表：</w:t>
      </w:r>
      <w:r>
        <w:rPr>
          <w:rFonts w:hint="eastAsia" w:ascii="宋体" w:hAnsi="宋体" w:eastAsia="宋体" w:cs="宋体"/>
          <w:color w:val="auto"/>
          <w:sz w:val="21"/>
          <w:szCs w:val="21"/>
          <w:u w:val="single" w:color="auto"/>
        </w:rPr>
        <w:t xml:space="preserve">                  </w:t>
      </w:r>
    </w:p>
    <w:p w14:paraId="5520821E">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firstLine="452"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8"/>
          <w:sz w:val="21"/>
          <w:szCs w:val="21"/>
        </w:rPr>
        <w:t>在本项目标段招投标活动中，我公司（单位）自愿作出</w:t>
      </w:r>
      <w:r>
        <w:rPr>
          <w:rFonts w:hint="eastAsia" w:ascii="宋体" w:hAnsi="宋体" w:eastAsia="宋体" w:cs="宋体"/>
          <w:color w:val="auto"/>
          <w:spacing w:val="7"/>
          <w:sz w:val="21"/>
          <w:szCs w:val="21"/>
        </w:rPr>
        <w:t>以下投标信用承诺：</w:t>
      </w:r>
    </w:p>
    <w:p w14:paraId="24357D6E">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firstLine="452"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8"/>
          <w:sz w:val="21"/>
          <w:szCs w:val="21"/>
        </w:rPr>
        <w:t>（一）能严格遵守法律法规、职业道德和行业规范。</w:t>
      </w:r>
    </w:p>
    <w:p w14:paraId="58501935">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firstLine="456"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9"/>
          <w:sz w:val="21"/>
          <w:szCs w:val="21"/>
        </w:rPr>
        <w:t>（二）不得有以下违法违规行为：1.围标串标；以他人名义或者其他方式弄虚作假投标</w:t>
      </w:r>
      <w:r>
        <w:rPr>
          <w:rFonts w:hint="eastAsia" w:ascii="宋体" w:hAnsi="宋体" w:eastAsia="宋体" w:cs="宋体"/>
          <w:color w:val="auto"/>
          <w:spacing w:val="8"/>
          <w:sz w:val="21"/>
          <w:szCs w:val="21"/>
        </w:rPr>
        <w:t>；出让出租资</w:t>
      </w:r>
      <w:r>
        <w:rPr>
          <w:rFonts w:hint="eastAsia" w:ascii="宋体" w:hAnsi="宋体" w:eastAsia="宋体" w:cs="宋体"/>
          <w:color w:val="auto"/>
          <w:spacing w:val="9"/>
          <w:sz w:val="21"/>
          <w:szCs w:val="21"/>
        </w:rPr>
        <w:t>格、资质证书供他人投标；恶意竞标、强揽工</w:t>
      </w:r>
      <w:r>
        <w:rPr>
          <w:rFonts w:hint="eastAsia" w:ascii="宋体" w:hAnsi="宋体" w:eastAsia="宋体" w:cs="宋体"/>
          <w:color w:val="auto"/>
          <w:spacing w:val="8"/>
          <w:sz w:val="21"/>
          <w:szCs w:val="21"/>
        </w:rPr>
        <w:t>程；以暴力、威胁、利诱等手段阻止或者控制其他潜在投标</w:t>
      </w:r>
      <w:r>
        <w:rPr>
          <w:rFonts w:hint="eastAsia" w:ascii="宋体" w:hAnsi="宋体" w:eastAsia="宋体" w:cs="宋体"/>
          <w:color w:val="auto"/>
          <w:spacing w:val="9"/>
          <w:sz w:val="21"/>
          <w:szCs w:val="21"/>
        </w:rPr>
        <w:t>人参与招投标活动。2.向招投标监督部门、交易中心、招标人、招标代理机构、评审委员会及其成员等当事主体赠送财物。3.投标截止后至中标人确定前，修改或者撤销投标文件。4.在被确定为中</w:t>
      </w:r>
      <w:r>
        <w:rPr>
          <w:rFonts w:hint="eastAsia" w:ascii="宋体" w:hAnsi="宋体" w:eastAsia="宋体" w:cs="宋体"/>
          <w:color w:val="auto"/>
          <w:spacing w:val="8"/>
          <w:sz w:val="21"/>
          <w:szCs w:val="21"/>
        </w:rPr>
        <w:t>标人后无正当</w:t>
      </w:r>
      <w:r>
        <w:rPr>
          <w:rFonts w:hint="eastAsia" w:ascii="宋体" w:hAnsi="宋体" w:eastAsia="宋体" w:cs="宋体"/>
          <w:color w:val="auto"/>
          <w:spacing w:val="9"/>
          <w:sz w:val="21"/>
          <w:szCs w:val="21"/>
        </w:rPr>
        <w:t>理由：不按照招标文件和投标文件与招标人签订合同；在签订合同时向招标人提出附加条件、或者改变投标文件的实质性内容；放弃中标；不按照招标文件的规定提交履约保证金。5.招投标法规定的其它违法违</w:t>
      </w:r>
      <w:r>
        <w:rPr>
          <w:rFonts w:hint="eastAsia" w:ascii="宋体" w:hAnsi="宋体" w:eastAsia="宋体" w:cs="宋体"/>
          <w:color w:val="auto"/>
          <w:spacing w:val="5"/>
          <w:sz w:val="21"/>
          <w:szCs w:val="21"/>
        </w:rPr>
        <w:t>规行为。</w:t>
      </w:r>
    </w:p>
    <w:p w14:paraId="2DB50413">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firstLine="456"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9"/>
          <w:sz w:val="21"/>
          <w:szCs w:val="21"/>
        </w:rPr>
        <w:t>（三）若我公司（单位）及相关参与人员违背以上承诺事项，即被视为失信企业（法人</w:t>
      </w:r>
      <w:r>
        <w:rPr>
          <w:rFonts w:hint="eastAsia" w:ascii="宋体" w:hAnsi="宋体" w:eastAsia="宋体" w:cs="宋体"/>
          <w:color w:val="auto"/>
          <w:spacing w:val="12"/>
          <w:sz w:val="21"/>
          <w:szCs w:val="21"/>
        </w:rPr>
        <w:t>），</w:t>
      </w:r>
      <w:r>
        <w:rPr>
          <w:rFonts w:hint="eastAsia" w:ascii="宋体" w:hAnsi="宋体" w:eastAsia="宋体" w:cs="宋体"/>
          <w:color w:val="auto"/>
          <w:spacing w:val="8"/>
          <w:sz w:val="21"/>
          <w:szCs w:val="21"/>
        </w:rPr>
        <w:t>依据《关</w:t>
      </w:r>
      <w:r>
        <w:rPr>
          <w:rFonts w:hint="eastAsia" w:ascii="宋体" w:hAnsi="宋体" w:eastAsia="宋体" w:cs="宋体"/>
          <w:color w:val="auto"/>
          <w:spacing w:val="7"/>
          <w:sz w:val="21"/>
          <w:szCs w:val="21"/>
        </w:rPr>
        <w:t>于对公共资源交易领域严重失信主体开展联合惩戒的备忘录》（发改法规[2018</w:t>
      </w:r>
      <w:r>
        <w:rPr>
          <w:rFonts w:hint="eastAsia" w:ascii="宋体" w:hAnsi="宋体" w:eastAsia="宋体" w:cs="宋体"/>
          <w:color w:val="auto"/>
          <w:spacing w:val="6"/>
          <w:sz w:val="21"/>
          <w:szCs w:val="21"/>
        </w:rPr>
        <w:t>]457号），自愿接受</w:t>
      </w:r>
      <w:r>
        <w:rPr>
          <w:rFonts w:hint="eastAsia" w:ascii="宋体" w:hAnsi="宋体" w:eastAsia="宋体" w:cs="宋体"/>
          <w:color w:val="auto"/>
          <w:spacing w:val="-23"/>
          <w:sz w:val="21"/>
          <w:szCs w:val="21"/>
        </w:rPr>
        <w:t xml:space="preserve"> </w:t>
      </w:r>
      <w:r>
        <w:rPr>
          <w:rFonts w:hint="eastAsia" w:ascii="宋体" w:hAnsi="宋体" w:eastAsia="宋体" w:cs="宋体"/>
          <w:color w:val="auto"/>
          <w:spacing w:val="6"/>
          <w:sz w:val="21"/>
          <w:szCs w:val="21"/>
        </w:rPr>
        <w:t>1</w:t>
      </w:r>
      <w:r>
        <w:rPr>
          <w:rFonts w:hint="eastAsia" w:ascii="宋体" w:hAnsi="宋体" w:eastAsia="宋体" w:cs="宋体"/>
          <w:color w:val="auto"/>
          <w:spacing w:val="-37"/>
          <w:sz w:val="21"/>
          <w:szCs w:val="21"/>
        </w:rPr>
        <w:t xml:space="preserve"> </w:t>
      </w:r>
      <w:r>
        <w:rPr>
          <w:rFonts w:hint="eastAsia" w:ascii="宋体" w:hAnsi="宋体" w:eastAsia="宋体" w:cs="宋体"/>
          <w:color w:val="auto"/>
          <w:spacing w:val="6"/>
          <w:sz w:val="21"/>
          <w:szCs w:val="21"/>
        </w:rPr>
        <w:t>至</w:t>
      </w:r>
      <w:r>
        <w:rPr>
          <w:rFonts w:hint="eastAsia" w:ascii="宋体" w:hAnsi="宋体" w:eastAsia="宋体" w:cs="宋体"/>
          <w:color w:val="auto"/>
          <w:sz w:val="21"/>
          <w:szCs w:val="21"/>
        </w:rPr>
        <w:t xml:space="preserve"> </w:t>
      </w:r>
      <w:r>
        <w:rPr>
          <w:rFonts w:hint="eastAsia" w:ascii="宋体" w:hAnsi="宋体" w:eastAsia="宋体" w:cs="宋体"/>
          <w:color w:val="auto"/>
          <w:spacing w:val="7"/>
          <w:sz w:val="21"/>
          <w:szCs w:val="21"/>
        </w:rPr>
        <w:t>3</w:t>
      </w:r>
      <w:r>
        <w:rPr>
          <w:rFonts w:hint="eastAsia" w:ascii="宋体" w:hAnsi="宋体" w:eastAsia="宋体" w:cs="宋体"/>
          <w:color w:val="auto"/>
          <w:spacing w:val="-29"/>
          <w:sz w:val="21"/>
          <w:szCs w:val="21"/>
        </w:rPr>
        <w:t xml:space="preserve"> </w:t>
      </w:r>
      <w:r>
        <w:rPr>
          <w:rFonts w:hint="eastAsia" w:ascii="宋体" w:hAnsi="宋体" w:eastAsia="宋体" w:cs="宋体"/>
          <w:color w:val="auto"/>
          <w:spacing w:val="7"/>
          <w:sz w:val="21"/>
          <w:szCs w:val="21"/>
        </w:rPr>
        <w:t>年内限制参与公共资源交易活动。</w:t>
      </w:r>
    </w:p>
    <w:p w14:paraId="31889766">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20" w:firstLineChars="200"/>
        <w:textAlignment w:val="baseline"/>
        <w:rPr>
          <w:rFonts w:hint="eastAsia" w:ascii="宋体" w:hAnsi="宋体" w:eastAsia="宋体" w:cs="宋体"/>
          <w:color w:val="auto"/>
          <w:sz w:val="21"/>
          <w:szCs w:val="21"/>
        </w:rPr>
      </w:pPr>
    </w:p>
    <w:p w14:paraId="0AA9E5BA">
      <w:pPr>
        <w:pStyle w:val="5"/>
        <w:spacing w:before="65" w:line="227" w:lineRule="auto"/>
        <w:ind w:left="638"/>
        <w:rPr>
          <w:rFonts w:hint="eastAsia" w:ascii="宋体" w:hAnsi="宋体" w:eastAsia="宋体" w:cs="宋体"/>
          <w:color w:val="auto"/>
          <w:sz w:val="21"/>
          <w:szCs w:val="21"/>
        </w:rPr>
      </w:pPr>
      <w:r>
        <w:rPr>
          <w:rFonts w:hint="eastAsia" w:ascii="宋体" w:hAnsi="宋体" w:eastAsia="宋体" w:cs="宋体"/>
          <w:color w:val="auto"/>
          <w:spacing w:val="8"/>
          <w:sz w:val="21"/>
          <w:szCs w:val="21"/>
        </w:rPr>
        <w:t>法定代表人（签章</w:t>
      </w:r>
      <w:r>
        <w:rPr>
          <w:rFonts w:hint="eastAsia" w:ascii="宋体" w:hAnsi="宋体" w:eastAsia="宋体" w:cs="宋体"/>
          <w:color w:val="auto"/>
          <w:spacing w:val="4"/>
          <w:sz w:val="21"/>
          <w:szCs w:val="21"/>
        </w:rPr>
        <w:t>）：</w:t>
      </w:r>
      <w:r>
        <w:rPr>
          <w:rFonts w:hint="eastAsia" w:ascii="宋体" w:hAnsi="宋体" w:eastAsia="宋体" w:cs="宋体"/>
          <w:color w:val="auto"/>
          <w:spacing w:val="2"/>
          <w:sz w:val="21"/>
          <w:szCs w:val="21"/>
        </w:rPr>
        <w:t xml:space="preserve">                         </w:t>
      </w:r>
      <w:r>
        <w:rPr>
          <w:rFonts w:hint="eastAsia" w:ascii="宋体" w:hAnsi="宋体" w:eastAsia="宋体" w:cs="宋体"/>
          <w:color w:val="auto"/>
          <w:spacing w:val="1"/>
          <w:sz w:val="21"/>
          <w:szCs w:val="21"/>
        </w:rPr>
        <w:t xml:space="preserve">   </w:t>
      </w:r>
      <w:r>
        <w:rPr>
          <w:rFonts w:hint="eastAsia" w:ascii="宋体" w:hAnsi="宋体" w:eastAsia="宋体" w:cs="宋体"/>
          <w:color w:val="auto"/>
          <w:spacing w:val="8"/>
          <w:sz w:val="21"/>
          <w:szCs w:val="21"/>
        </w:rPr>
        <w:t>投标人（盖章</w:t>
      </w:r>
      <w:r>
        <w:rPr>
          <w:rFonts w:hint="eastAsia" w:ascii="宋体" w:hAnsi="宋体" w:eastAsia="宋体" w:cs="宋体"/>
          <w:color w:val="auto"/>
          <w:spacing w:val="4"/>
          <w:sz w:val="21"/>
          <w:szCs w:val="21"/>
        </w:rPr>
        <w:t>）：</w:t>
      </w:r>
    </w:p>
    <w:p w14:paraId="4B6707AF">
      <w:pPr>
        <w:spacing w:line="342" w:lineRule="auto"/>
        <w:rPr>
          <w:rFonts w:hint="eastAsia" w:ascii="宋体" w:hAnsi="宋体" w:eastAsia="宋体" w:cs="宋体"/>
          <w:color w:val="auto"/>
          <w:sz w:val="21"/>
          <w:szCs w:val="21"/>
        </w:rPr>
      </w:pPr>
    </w:p>
    <w:p w14:paraId="5D151470">
      <w:pPr>
        <w:pStyle w:val="5"/>
        <w:spacing w:before="66" w:line="228" w:lineRule="auto"/>
        <w:ind w:firstLine="3270" w:firstLineChars="1500"/>
        <w:rPr>
          <w:rFonts w:hint="eastAsia" w:ascii="宋体" w:hAnsi="宋体" w:eastAsia="宋体" w:cs="宋体"/>
          <w:color w:val="auto"/>
          <w:sz w:val="21"/>
          <w:szCs w:val="21"/>
        </w:rPr>
      </w:pPr>
      <w:r>
        <w:rPr>
          <w:rFonts w:hint="eastAsia" w:ascii="宋体" w:hAnsi="宋体" w:eastAsia="宋体" w:cs="宋体"/>
          <w:color w:val="auto"/>
          <w:spacing w:val="4"/>
          <w:sz w:val="21"/>
          <w:szCs w:val="21"/>
        </w:rPr>
        <w:t>承诺时间：</w:t>
      </w:r>
      <w:r>
        <w:rPr>
          <w:rFonts w:hint="eastAsia" w:ascii="宋体" w:hAnsi="宋体" w:eastAsia="宋体" w:cs="宋体"/>
          <w:color w:val="auto"/>
          <w:spacing w:val="4"/>
          <w:sz w:val="21"/>
          <w:szCs w:val="21"/>
          <w:u w:val="single" w:color="auto"/>
        </w:rPr>
        <w:t xml:space="preserve">       </w:t>
      </w:r>
      <w:r>
        <w:rPr>
          <w:rFonts w:hint="eastAsia" w:ascii="宋体" w:hAnsi="宋体" w:eastAsia="宋体" w:cs="宋体"/>
          <w:color w:val="auto"/>
          <w:spacing w:val="-79"/>
          <w:sz w:val="21"/>
          <w:szCs w:val="21"/>
        </w:rPr>
        <w:t xml:space="preserve"> </w:t>
      </w:r>
      <w:r>
        <w:rPr>
          <w:rFonts w:hint="eastAsia" w:ascii="宋体" w:hAnsi="宋体" w:eastAsia="宋体" w:cs="宋体"/>
          <w:color w:val="auto"/>
          <w:spacing w:val="4"/>
          <w:sz w:val="21"/>
          <w:szCs w:val="21"/>
        </w:rPr>
        <w:t>年</w:t>
      </w:r>
      <w:r>
        <w:rPr>
          <w:rFonts w:hint="eastAsia" w:ascii="宋体" w:hAnsi="宋体" w:eastAsia="宋体" w:cs="宋体"/>
          <w:color w:val="auto"/>
          <w:spacing w:val="5"/>
          <w:sz w:val="21"/>
          <w:szCs w:val="21"/>
          <w:u w:val="single" w:color="auto"/>
        </w:rPr>
        <w:t xml:space="preserve">     </w:t>
      </w:r>
      <w:r>
        <w:rPr>
          <w:rFonts w:hint="eastAsia" w:ascii="宋体" w:hAnsi="宋体" w:eastAsia="宋体" w:cs="宋体"/>
          <w:color w:val="auto"/>
          <w:spacing w:val="-87"/>
          <w:sz w:val="21"/>
          <w:szCs w:val="21"/>
        </w:rPr>
        <w:t xml:space="preserve"> </w:t>
      </w:r>
      <w:r>
        <w:rPr>
          <w:rFonts w:hint="eastAsia" w:ascii="宋体" w:hAnsi="宋体" w:eastAsia="宋体" w:cs="宋体"/>
          <w:color w:val="auto"/>
          <w:spacing w:val="4"/>
          <w:sz w:val="21"/>
          <w:szCs w:val="21"/>
        </w:rPr>
        <w:t>月</w:t>
      </w:r>
      <w:r>
        <w:rPr>
          <w:rFonts w:hint="eastAsia" w:ascii="宋体" w:hAnsi="宋体" w:eastAsia="宋体" w:cs="宋体"/>
          <w:color w:val="auto"/>
          <w:spacing w:val="-98"/>
          <w:sz w:val="21"/>
          <w:szCs w:val="21"/>
        </w:rPr>
        <w:t xml:space="preserve"> </w:t>
      </w:r>
      <w:r>
        <w:rPr>
          <w:rFonts w:hint="eastAsia" w:ascii="宋体" w:hAnsi="宋体" w:eastAsia="宋体" w:cs="宋体"/>
          <w:color w:val="auto"/>
          <w:spacing w:val="4"/>
          <w:sz w:val="21"/>
          <w:szCs w:val="21"/>
          <w:u w:val="single" w:color="auto"/>
        </w:rPr>
        <w:t xml:space="preserve">     </w:t>
      </w:r>
      <w:r>
        <w:rPr>
          <w:rFonts w:hint="eastAsia" w:ascii="宋体" w:hAnsi="宋体" w:eastAsia="宋体" w:cs="宋体"/>
          <w:color w:val="auto"/>
          <w:spacing w:val="-52"/>
          <w:sz w:val="21"/>
          <w:szCs w:val="21"/>
        </w:rPr>
        <w:t xml:space="preserve"> </w:t>
      </w:r>
      <w:r>
        <w:rPr>
          <w:rFonts w:hint="eastAsia" w:ascii="宋体" w:hAnsi="宋体" w:eastAsia="宋体" w:cs="宋体"/>
          <w:color w:val="auto"/>
          <w:spacing w:val="4"/>
          <w:sz w:val="21"/>
          <w:szCs w:val="21"/>
        </w:rPr>
        <w:t>日</w:t>
      </w:r>
    </w:p>
    <w:p w14:paraId="2B3D94D1">
      <w:pPr>
        <w:spacing w:line="260" w:lineRule="auto"/>
        <w:rPr>
          <w:rFonts w:hint="eastAsia" w:ascii="宋体" w:hAnsi="宋体" w:eastAsia="宋体" w:cs="宋体"/>
          <w:color w:val="auto"/>
          <w:sz w:val="21"/>
          <w:szCs w:val="21"/>
        </w:rPr>
      </w:pPr>
    </w:p>
    <w:p w14:paraId="4FAD3E4F">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4" w:firstLineChars="200"/>
        <w:textAlignment w:val="baseline"/>
        <w:rPr>
          <w:rFonts w:hint="eastAsia" w:ascii="宋体" w:hAnsi="宋体" w:eastAsia="宋体" w:cs="宋体"/>
          <w:b/>
          <w:bCs/>
          <w:color w:val="auto"/>
          <w:spacing w:val="8"/>
          <w:sz w:val="21"/>
          <w:szCs w:val="21"/>
        </w:rPr>
      </w:pPr>
    </w:p>
    <w:p w14:paraId="3CC7B2E2">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4" w:firstLineChars="200"/>
        <w:textAlignment w:val="baseline"/>
        <w:rPr>
          <w:rFonts w:hint="eastAsia" w:ascii="宋体" w:hAnsi="宋体" w:eastAsia="宋体" w:cs="宋体"/>
          <w:color w:val="auto"/>
          <w:sz w:val="21"/>
          <w:szCs w:val="21"/>
        </w:rPr>
      </w:pPr>
      <w:r>
        <w:rPr>
          <w:rFonts w:hint="eastAsia" w:ascii="宋体" w:hAnsi="宋体" w:eastAsia="宋体" w:cs="宋体"/>
          <w:b/>
          <w:bCs/>
          <w:color w:val="auto"/>
          <w:spacing w:val="8"/>
          <w:sz w:val="21"/>
          <w:szCs w:val="21"/>
        </w:rPr>
        <w:t>说明：本承诺书效力和作用等同投标保证金，其有效期与投标有效期一</w:t>
      </w:r>
      <w:r>
        <w:rPr>
          <w:rFonts w:hint="eastAsia" w:ascii="宋体" w:hAnsi="宋体" w:eastAsia="宋体" w:cs="宋体"/>
          <w:b/>
          <w:bCs/>
          <w:color w:val="auto"/>
          <w:spacing w:val="7"/>
          <w:sz w:val="21"/>
          <w:szCs w:val="21"/>
        </w:rPr>
        <w:t>致。</w:t>
      </w:r>
    </w:p>
    <w:p w14:paraId="779A9470">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8" w:firstLineChars="200"/>
        <w:textAlignment w:val="baseline"/>
        <w:rPr>
          <w:rFonts w:hint="eastAsia" w:ascii="宋体" w:hAnsi="宋体" w:eastAsia="宋体" w:cs="宋体"/>
          <w:b/>
          <w:bCs/>
          <w:color w:val="auto"/>
          <w:spacing w:val="9"/>
          <w:sz w:val="21"/>
          <w:szCs w:val="21"/>
        </w:rPr>
      </w:pPr>
    </w:p>
    <w:p w14:paraId="0F1EBC0B">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8" w:firstLineChars="200"/>
        <w:textAlignment w:val="baseline"/>
        <w:rPr>
          <w:rFonts w:hint="eastAsia" w:ascii="宋体" w:hAnsi="宋体" w:eastAsia="宋体" w:cs="宋体"/>
          <w:color w:val="auto"/>
          <w:sz w:val="21"/>
          <w:szCs w:val="21"/>
        </w:rPr>
      </w:pPr>
      <w:r>
        <w:rPr>
          <w:rFonts w:hint="eastAsia" w:ascii="宋体" w:hAnsi="宋体" w:eastAsia="宋体" w:cs="宋体"/>
          <w:b/>
          <w:bCs/>
          <w:color w:val="auto"/>
          <w:spacing w:val="9"/>
          <w:sz w:val="21"/>
          <w:szCs w:val="21"/>
        </w:rPr>
        <w:t>注：</w:t>
      </w:r>
      <w:r>
        <w:rPr>
          <w:rFonts w:hint="eastAsia" w:ascii="宋体" w:hAnsi="宋体" w:eastAsia="宋体" w:cs="宋体"/>
          <w:color w:val="auto"/>
          <w:spacing w:val="9"/>
          <w:sz w:val="21"/>
          <w:szCs w:val="21"/>
        </w:rPr>
        <w:t>此承诺书除附在投标文件中外还须上传至</w:t>
      </w:r>
      <w:r>
        <w:rPr>
          <w:rFonts w:hint="eastAsia" w:ascii="宋体" w:hAnsi="宋体" w:eastAsia="宋体" w:cs="宋体"/>
          <w:color w:val="auto"/>
          <w:spacing w:val="8"/>
          <w:sz w:val="21"/>
          <w:szCs w:val="21"/>
        </w:rPr>
        <w:t>“信用中国（陕西榆林）”网站投标人自主上报信用承诺书</w:t>
      </w:r>
      <w:r>
        <w:rPr>
          <w:rFonts w:hint="eastAsia" w:ascii="宋体" w:hAnsi="宋体" w:eastAsia="宋体" w:cs="宋体"/>
          <w:color w:val="auto"/>
          <w:spacing w:val="6"/>
          <w:sz w:val="21"/>
          <w:szCs w:val="21"/>
        </w:rPr>
        <w:t>附件。（须后附截图）</w:t>
      </w:r>
    </w:p>
    <w:p w14:paraId="5C8ACADE">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20" w:firstLineChars="200"/>
        <w:textAlignment w:val="baseline"/>
        <w:rPr>
          <w:rFonts w:hint="eastAsia" w:ascii="宋体" w:hAnsi="宋体" w:eastAsia="宋体" w:cs="宋体"/>
          <w:color w:val="auto"/>
          <w:sz w:val="21"/>
          <w:szCs w:val="21"/>
        </w:rPr>
        <w:sectPr>
          <w:headerReference r:id="rId37" w:type="default"/>
          <w:footerReference r:id="rId38" w:type="default"/>
          <w:pgSz w:w="11906" w:h="16839"/>
          <w:pgMar w:top="1181" w:right="1134" w:bottom="894" w:left="1134" w:header="849" w:footer="676" w:gutter="0"/>
          <w:pgNumType w:fmt="decimal"/>
          <w:cols w:space="720" w:num="1"/>
        </w:sectPr>
      </w:pPr>
    </w:p>
    <w:p w14:paraId="304EB90F">
      <w:pPr>
        <w:pStyle w:val="5"/>
        <w:spacing w:before="221" w:line="227" w:lineRule="auto"/>
        <w:ind w:left="3355"/>
        <w:rPr>
          <w:rFonts w:hint="eastAsia" w:ascii="宋体" w:hAnsi="宋体" w:eastAsia="宋体" w:cs="宋体"/>
          <w:color w:val="auto"/>
          <w:sz w:val="24"/>
          <w:szCs w:val="24"/>
        </w:rPr>
      </w:pPr>
      <w:r>
        <w:rPr>
          <w:rFonts w:hint="eastAsia" w:ascii="宋体" w:hAnsi="宋体" w:eastAsia="宋体" w:cs="宋体"/>
          <w:b/>
          <w:bCs/>
          <w:color w:val="auto"/>
          <w:spacing w:val="7"/>
          <w:sz w:val="24"/>
          <w:szCs w:val="24"/>
        </w:rPr>
        <w:t>投标人委托代理人员信用承诺书</w:t>
      </w:r>
    </w:p>
    <w:p w14:paraId="2690E24F">
      <w:pPr>
        <w:spacing w:line="327" w:lineRule="auto"/>
        <w:rPr>
          <w:rFonts w:hint="eastAsia" w:ascii="宋体" w:hAnsi="宋体" w:eastAsia="宋体" w:cs="宋体"/>
          <w:color w:val="auto"/>
          <w:sz w:val="24"/>
          <w:szCs w:val="24"/>
        </w:rPr>
      </w:pPr>
    </w:p>
    <w:p w14:paraId="65D19E8C">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2"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8"/>
          <w:sz w:val="21"/>
          <w:szCs w:val="21"/>
        </w:rPr>
        <w:t>在</w:t>
      </w:r>
      <w:r>
        <w:rPr>
          <w:rFonts w:hint="eastAsia" w:ascii="宋体" w:hAnsi="宋体" w:eastAsia="宋体" w:cs="宋体"/>
          <w:color w:val="auto"/>
          <w:spacing w:val="-83"/>
          <w:sz w:val="21"/>
          <w:szCs w:val="21"/>
        </w:rPr>
        <w:t xml:space="preserve"> </w:t>
      </w:r>
      <w:r>
        <w:rPr>
          <w:rFonts w:hint="eastAsia" w:ascii="宋体" w:hAnsi="宋体" w:eastAsia="宋体" w:cs="宋体"/>
          <w:color w:val="auto"/>
          <w:sz w:val="21"/>
          <w:szCs w:val="21"/>
          <w:u w:val="single" w:color="auto"/>
        </w:rPr>
        <w:t xml:space="preserve">                      </w:t>
      </w:r>
      <w:r>
        <w:rPr>
          <w:rFonts w:hint="eastAsia" w:ascii="宋体" w:hAnsi="宋体" w:eastAsia="宋体" w:cs="宋体"/>
          <w:color w:val="auto"/>
          <w:spacing w:val="-83"/>
          <w:sz w:val="21"/>
          <w:szCs w:val="21"/>
        </w:rPr>
        <w:t xml:space="preserve"> </w:t>
      </w:r>
      <w:r>
        <w:rPr>
          <w:rFonts w:hint="eastAsia" w:ascii="宋体" w:hAnsi="宋体" w:eastAsia="宋体" w:cs="宋体"/>
          <w:color w:val="auto"/>
          <w:spacing w:val="8"/>
          <w:sz w:val="21"/>
          <w:szCs w:val="21"/>
        </w:rPr>
        <w:t>项目招投标活动中，我个人郑重作出以下信用承诺：</w:t>
      </w:r>
    </w:p>
    <w:p w14:paraId="15BCF40D">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2"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8"/>
          <w:sz w:val="21"/>
          <w:szCs w:val="21"/>
        </w:rPr>
        <w:t>（一）能严格遵守法律法规、职业道德和行业规范，具有独立承担民事</w:t>
      </w:r>
      <w:r>
        <w:rPr>
          <w:rFonts w:hint="eastAsia" w:ascii="宋体" w:hAnsi="宋体" w:eastAsia="宋体" w:cs="宋体"/>
          <w:color w:val="auto"/>
          <w:spacing w:val="7"/>
          <w:sz w:val="21"/>
          <w:szCs w:val="21"/>
        </w:rPr>
        <w:t>责任的能力；无法律法规规定</w:t>
      </w:r>
      <w:r>
        <w:rPr>
          <w:rFonts w:hint="eastAsia" w:ascii="宋体" w:hAnsi="宋体" w:eastAsia="宋体" w:cs="宋体"/>
          <w:color w:val="auto"/>
          <w:spacing w:val="10"/>
          <w:sz w:val="21"/>
          <w:szCs w:val="21"/>
        </w:rPr>
        <w:t>禁止开展从业活动情形。我所递交的文件资料合法、</w:t>
      </w:r>
      <w:r>
        <w:rPr>
          <w:rFonts w:hint="eastAsia" w:ascii="宋体" w:hAnsi="宋体" w:eastAsia="宋体" w:cs="宋体"/>
          <w:color w:val="auto"/>
          <w:spacing w:val="9"/>
          <w:sz w:val="21"/>
          <w:szCs w:val="21"/>
        </w:rPr>
        <w:t>真实、准确、完整、有效，无弄虚作假等情形。</w:t>
      </w:r>
    </w:p>
    <w:p w14:paraId="156126F8">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2"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8"/>
          <w:sz w:val="21"/>
          <w:szCs w:val="21"/>
        </w:rPr>
        <w:t>（二）不得有以下违法违规行为：1.围标串标；以他</w:t>
      </w:r>
      <w:r>
        <w:rPr>
          <w:rFonts w:hint="eastAsia" w:ascii="宋体" w:hAnsi="宋体" w:eastAsia="宋体" w:cs="宋体"/>
          <w:color w:val="auto"/>
          <w:spacing w:val="7"/>
          <w:sz w:val="21"/>
          <w:szCs w:val="21"/>
        </w:rPr>
        <w:t>人名义或者其他方式弄虚作假投标；出让出租资</w:t>
      </w:r>
      <w:r>
        <w:rPr>
          <w:rFonts w:hint="eastAsia" w:ascii="宋体" w:hAnsi="宋体" w:eastAsia="宋体" w:cs="宋体"/>
          <w:color w:val="auto"/>
          <w:spacing w:val="9"/>
          <w:sz w:val="21"/>
          <w:szCs w:val="21"/>
        </w:rPr>
        <w:t>格、资质证书供他人投标；恶意竞标、强揽工</w:t>
      </w:r>
      <w:r>
        <w:rPr>
          <w:rFonts w:hint="eastAsia" w:ascii="宋体" w:hAnsi="宋体" w:eastAsia="宋体" w:cs="宋体"/>
          <w:color w:val="auto"/>
          <w:spacing w:val="8"/>
          <w:sz w:val="21"/>
          <w:szCs w:val="21"/>
        </w:rPr>
        <w:t>程；以暴力、威胁、利诱等手段阻止或者控制其他潜在投标</w:t>
      </w:r>
      <w:r>
        <w:rPr>
          <w:rFonts w:hint="eastAsia" w:ascii="宋体" w:hAnsi="宋体" w:eastAsia="宋体" w:cs="宋体"/>
          <w:color w:val="auto"/>
          <w:spacing w:val="9"/>
          <w:sz w:val="21"/>
          <w:szCs w:val="21"/>
        </w:rPr>
        <w:t>人参与招投标活动。2.向招投标监督部门、交易中心、招标人、招标代理机构、评审委员会及其成员等当事主体赠送财物。3.投标截止后至中标人确定前，修改或者撤销投标文件。4.在被确定为中</w:t>
      </w:r>
      <w:r>
        <w:rPr>
          <w:rFonts w:hint="eastAsia" w:ascii="宋体" w:hAnsi="宋体" w:eastAsia="宋体" w:cs="宋体"/>
          <w:color w:val="auto"/>
          <w:spacing w:val="8"/>
          <w:sz w:val="21"/>
          <w:szCs w:val="21"/>
        </w:rPr>
        <w:t>标人后无正当</w:t>
      </w:r>
      <w:r>
        <w:rPr>
          <w:rFonts w:hint="eastAsia" w:ascii="宋体" w:hAnsi="宋体" w:eastAsia="宋体" w:cs="宋体"/>
          <w:color w:val="auto"/>
          <w:spacing w:val="9"/>
          <w:sz w:val="21"/>
          <w:szCs w:val="21"/>
        </w:rPr>
        <w:t>理由：不按照招标文件和投标文件与招标人签订合同；在签订合同时向招标人提出附加条件、或者改变投标文件的实质性内容；放弃中标；不按照招标文件的规定提交履约保证金。5.招投标法规定的其它违法违</w:t>
      </w:r>
      <w:r>
        <w:rPr>
          <w:rFonts w:hint="eastAsia" w:ascii="宋体" w:hAnsi="宋体" w:eastAsia="宋体" w:cs="宋体"/>
          <w:color w:val="auto"/>
          <w:spacing w:val="5"/>
          <w:sz w:val="21"/>
          <w:szCs w:val="21"/>
        </w:rPr>
        <w:t>规行为。</w:t>
      </w:r>
    </w:p>
    <w:p w14:paraId="6B496882">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48"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7"/>
          <w:sz w:val="21"/>
          <w:szCs w:val="21"/>
        </w:rPr>
        <w:t>（三）自愿接受招投标监督部门和有关行政监督部门的依法检查。</w:t>
      </w:r>
    </w:p>
    <w:p w14:paraId="79CE6760">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9"/>
          <w:sz w:val="21"/>
          <w:szCs w:val="21"/>
        </w:rPr>
        <w:t>（四）同意将此信用承诺纳入陕西省公共信用信息平台和榆林市公共信用信息共享平台，并接受社会</w:t>
      </w:r>
      <w:r>
        <w:rPr>
          <w:rFonts w:hint="eastAsia" w:ascii="宋体" w:hAnsi="宋体" w:eastAsia="宋体" w:cs="宋体"/>
          <w:color w:val="auto"/>
          <w:spacing w:val="2"/>
          <w:sz w:val="21"/>
          <w:szCs w:val="21"/>
        </w:rPr>
        <w:t>监督。</w:t>
      </w:r>
    </w:p>
    <w:p w14:paraId="7CEF4759">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2"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8"/>
          <w:sz w:val="21"/>
          <w:szCs w:val="21"/>
        </w:rPr>
        <w:t>（五）若我违背以上承诺事项，即被视为失信人，依据《关于对公共资</w:t>
      </w:r>
      <w:r>
        <w:rPr>
          <w:rFonts w:hint="eastAsia" w:ascii="宋体" w:hAnsi="宋体" w:eastAsia="宋体" w:cs="宋体"/>
          <w:color w:val="auto"/>
          <w:spacing w:val="7"/>
          <w:sz w:val="21"/>
          <w:szCs w:val="21"/>
        </w:rPr>
        <w:t>源交易领域严重失信主体开展联合惩戒的备忘录》（发改法规[2018]457号</w:t>
      </w:r>
      <w:r>
        <w:rPr>
          <w:rFonts w:hint="eastAsia" w:ascii="宋体" w:hAnsi="宋体" w:eastAsia="宋体" w:cs="宋体"/>
          <w:color w:val="auto"/>
          <w:sz w:val="21"/>
          <w:szCs w:val="21"/>
        </w:rPr>
        <w:t>），</w:t>
      </w:r>
      <w:r>
        <w:rPr>
          <w:rFonts w:hint="eastAsia" w:ascii="宋体" w:hAnsi="宋体" w:eastAsia="宋体" w:cs="宋体"/>
          <w:color w:val="auto"/>
          <w:spacing w:val="7"/>
          <w:sz w:val="21"/>
          <w:szCs w:val="21"/>
        </w:rPr>
        <w:t>自愿接受失信联合惩戒和依</w:t>
      </w:r>
      <w:r>
        <w:rPr>
          <w:rFonts w:hint="eastAsia" w:ascii="宋体" w:hAnsi="宋体" w:eastAsia="宋体" w:cs="宋体"/>
          <w:color w:val="auto"/>
          <w:spacing w:val="6"/>
          <w:sz w:val="21"/>
          <w:szCs w:val="21"/>
        </w:rPr>
        <w:t>法给予的行政处罚（处理</w:t>
      </w:r>
      <w:r>
        <w:rPr>
          <w:rFonts w:hint="eastAsia" w:ascii="宋体" w:hAnsi="宋体" w:eastAsia="宋体" w:cs="宋体"/>
          <w:color w:val="auto"/>
          <w:sz w:val="21"/>
          <w:szCs w:val="21"/>
        </w:rPr>
        <w:t>），</w:t>
      </w:r>
      <w:r>
        <w:rPr>
          <w:rFonts w:hint="eastAsia" w:ascii="宋体" w:hAnsi="宋体" w:eastAsia="宋体" w:cs="宋体"/>
          <w:color w:val="auto"/>
          <w:spacing w:val="8"/>
          <w:sz w:val="21"/>
          <w:szCs w:val="21"/>
        </w:rPr>
        <w:t>并依法承担赔偿责任和刑事责任。</w:t>
      </w:r>
    </w:p>
    <w:p w14:paraId="1401AA43">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28"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2"/>
          <w:sz w:val="21"/>
          <w:szCs w:val="21"/>
        </w:rPr>
        <w:t>承诺有效期限：</w:t>
      </w:r>
      <w:r>
        <w:rPr>
          <w:rFonts w:hint="eastAsia" w:ascii="宋体" w:hAnsi="宋体" w:eastAsia="宋体" w:cs="宋体"/>
          <w:color w:val="auto"/>
          <w:spacing w:val="2"/>
          <w:sz w:val="21"/>
          <w:szCs w:val="21"/>
          <w:u w:val="single" w:color="auto"/>
        </w:rPr>
        <w:t xml:space="preserve">      </w:t>
      </w:r>
      <w:r>
        <w:rPr>
          <w:rFonts w:hint="eastAsia" w:ascii="宋体" w:hAnsi="宋体" w:eastAsia="宋体" w:cs="宋体"/>
          <w:color w:val="auto"/>
          <w:spacing w:val="-75"/>
          <w:sz w:val="21"/>
          <w:szCs w:val="21"/>
        </w:rPr>
        <w:t xml:space="preserve"> </w:t>
      </w:r>
      <w:r>
        <w:rPr>
          <w:rFonts w:hint="eastAsia" w:ascii="宋体" w:hAnsi="宋体" w:eastAsia="宋体" w:cs="宋体"/>
          <w:color w:val="auto"/>
          <w:spacing w:val="2"/>
          <w:sz w:val="21"/>
          <w:szCs w:val="21"/>
        </w:rPr>
        <w:t>年</w:t>
      </w:r>
      <w:r>
        <w:rPr>
          <w:rFonts w:hint="eastAsia" w:ascii="宋体" w:hAnsi="宋体" w:eastAsia="宋体" w:cs="宋体"/>
          <w:color w:val="auto"/>
          <w:spacing w:val="-98"/>
          <w:sz w:val="21"/>
          <w:szCs w:val="21"/>
        </w:rPr>
        <w:t xml:space="preserve"> </w:t>
      </w:r>
      <w:r>
        <w:rPr>
          <w:rFonts w:hint="eastAsia" w:ascii="宋体" w:hAnsi="宋体" w:eastAsia="宋体" w:cs="宋体"/>
          <w:color w:val="auto"/>
          <w:spacing w:val="5"/>
          <w:sz w:val="21"/>
          <w:szCs w:val="21"/>
          <w:u w:val="single" w:color="auto"/>
        </w:rPr>
        <w:t xml:space="preserve">     </w:t>
      </w:r>
      <w:r>
        <w:rPr>
          <w:rFonts w:hint="eastAsia" w:ascii="宋体" w:hAnsi="宋体" w:eastAsia="宋体" w:cs="宋体"/>
          <w:color w:val="auto"/>
          <w:spacing w:val="-86"/>
          <w:sz w:val="21"/>
          <w:szCs w:val="21"/>
        </w:rPr>
        <w:t xml:space="preserve"> </w:t>
      </w:r>
      <w:r>
        <w:rPr>
          <w:rFonts w:hint="eastAsia" w:ascii="宋体" w:hAnsi="宋体" w:eastAsia="宋体" w:cs="宋体"/>
          <w:color w:val="auto"/>
          <w:spacing w:val="2"/>
          <w:sz w:val="21"/>
          <w:szCs w:val="21"/>
        </w:rPr>
        <w:t>月</w:t>
      </w:r>
      <w:r>
        <w:rPr>
          <w:rFonts w:hint="eastAsia" w:ascii="宋体" w:hAnsi="宋体" w:eastAsia="宋体" w:cs="宋体"/>
          <w:color w:val="auto"/>
          <w:spacing w:val="5"/>
          <w:sz w:val="21"/>
          <w:szCs w:val="21"/>
          <w:u w:val="single" w:color="auto"/>
        </w:rPr>
        <w:t xml:space="preserve">     </w:t>
      </w:r>
      <w:r>
        <w:rPr>
          <w:rFonts w:hint="eastAsia" w:ascii="宋体" w:hAnsi="宋体" w:eastAsia="宋体" w:cs="宋体"/>
          <w:color w:val="auto"/>
          <w:spacing w:val="-56"/>
          <w:sz w:val="21"/>
          <w:szCs w:val="21"/>
        </w:rPr>
        <w:t xml:space="preserve"> </w:t>
      </w:r>
      <w:r>
        <w:rPr>
          <w:rFonts w:hint="eastAsia" w:ascii="宋体" w:hAnsi="宋体" w:eastAsia="宋体" w:cs="宋体"/>
          <w:color w:val="auto"/>
          <w:spacing w:val="2"/>
          <w:sz w:val="21"/>
          <w:szCs w:val="21"/>
        </w:rPr>
        <w:t>日—</w:t>
      </w:r>
      <w:r>
        <w:rPr>
          <w:rFonts w:hint="eastAsia" w:ascii="宋体" w:hAnsi="宋体" w:eastAsia="宋体" w:cs="宋体"/>
          <w:color w:val="auto"/>
          <w:spacing w:val="-98"/>
          <w:sz w:val="21"/>
          <w:szCs w:val="21"/>
        </w:rPr>
        <w:t xml:space="preserve"> </w:t>
      </w:r>
      <w:r>
        <w:rPr>
          <w:rFonts w:hint="eastAsia" w:ascii="宋体" w:hAnsi="宋体" w:eastAsia="宋体" w:cs="宋体"/>
          <w:color w:val="auto"/>
          <w:spacing w:val="4"/>
          <w:sz w:val="21"/>
          <w:szCs w:val="21"/>
          <w:u w:val="single" w:color="auto"/>
        </w:rPr>
        <w:t xml:space="preserve">      </w:t>
      </w:r>
      <w:r>
        <w:rPr>
          <w:rFonts w:hint="eastAsia" w:ascii="宋体" w:hAnsi="宋体" w:eastAsia="宋体" w:cs="宋体"/>
          <w:color w:val="auto"/>
          <w:spacing w:val="-86"/>
          <w:sz w:val="21"/>
          <w:szCs w:val="21"/>
        </w:rPr>
        <w:t xml:space="preserve"> </w:t>
      </w:r>
      <w:r>
        <w:rPr>
          <w:rFonts w:hint="eastAsia" w:ascii="宋体" w:hAnsi="宋体" w:eastAsia="宋体" w:cs="宋体"/>
          <w:color w:val="auto"/>
          <w:spacing w:val="2"/>
          <w:sz w:val="21"/>
          <w:szCs w:val="21"/>
        </w:rPr>
        <w:t>年</w:t>
      </w:r>
      <w:r>
        <w:rPr>
          <w:rFonts w:hint="eastAsia" w:ascii="宋体" w:hAnsi="宋体" w:eastAsia="宋体" w:cs="宋体"/>
          <w:color w:val="auto"/>
          <w:spacing w:val="-98"/>
          <w:sz w:val="21"/>
          <w:szCs w:val="21"/>
        </w:rPr>
        <w:t xml:space="preserve"> </w:t>
      </w:r>
      <w:r>
        <w:rPr>
          <w:rFonts w:hint="eastAsia" w:ascii="宋体" w:hAnsi="宋体" w:eastAsia="宋体" w:cs="宋体"/>
          <w:color w:val="auto"/>
          <w:spacing w:val="5"/>
          <w:sz w:val="21"/>
          <w:szCs w:val="21"/>
          <w:u w:val="single" w:color="auto"/>
        </w:rPr>
        <w:t xml:space="preserve">     </w:t>
      </w:r>
      <w:r>
        <w:rPr>
          <w:rFonts w:hint="eastAsia" w:ascii="宋体" w:hAnsi="宋体" w:eastAsia="宋体" w:cs="宋体"/>
          <w:color w:val="auto"/>
          <w:spacing w:val="-86"/>
          <w:sz w:val="21"/>
          <w:szCs w:val="21"/>
        </w:rPr>
        <w:t xml:space="preserve"> </w:t>
      </w:r>
      <w:r>
        <w:rPr>
          <w:rFonts w:hint="eastAsia" w:ascii="宋体" w:hAnsi="宋体" w:eastAsia="宋体" w:cs="宋体"/>
          <w:color w:val="auto"/>
          <w:spacing w:val="2"/>
          <w:sz w:val="21"/>
          <w:szCs w:val="21"/>
        </w:rPr>
        <w:t>月</w:t>
      </w:r>
      <w:r>
        <w:rPr>
          <w:rFonts w:hint="eastAsia" w:ascii="宋体" w:hAnsi="宋体" w:eastAsia="宋体" w:cs="宋体"/>
          <w:color w:val="auto"/>
          <w:spacing w:val="5"/>
          <w:sz w:val="21"/>
          <w:szCs w:val="21"/>
          <w:u w:val="single" w:color="auto"/>
        </w:rPr>
        <w:t xml:space="preserve">     </w:t>
      </w:r>
      <w:r>
        <w:rPr>
          <w:rFonts w:hint="eastAsia" w:ascii="宋体" w:hAnsi="宋体" w:eastAsia="宋体" w:cs="宋体"/>
          <w:color w:val="auto"/>
          <w:spacing w:val="-55"/>
          <w:sz w:val="21"/>
          <w:szCs w:val="21"/>
        </w:rPr>
        <w:t xml:space="preserve"> </w:t>
      </w:r>
      <w:r>
        <w:rPr>
          <w:rFonts w:hint="eastAsia" w:ascii="宋体" w:hAnsi="宋体" w:eastAsia="宋体" w:cs="宋体"/>
          <w:color w:val="auto"/>
          <w:spacing w:val="2"/>
          <w:sz w:val="21"/>
          <w:szCs w:val="21"/>
        </w:rPr>
        <w:t>日</w:t>
      </w:r>
    </w:p>
    <w:p w14:paraId="347568B1">
      <w:pPr>
        <w:pStyle w:val="5"/>
        <w:spacing w:before="65" w:line="228" w:lineRule="auto"/>
        <w:ind w:left="491"/>
        <w:rPr>
          <w:rFonts w:hint="eastAsia" w:ascii="宋体" w:hAnsi="宋体" w:eastAsia="宋体" w:cs="宋体"/>
          <w:color w:val="auto"/>
          <w:spacing w:val="7"/>
          <w:sz w:val="21"/>
          <w:szCs w:val="21"/>
        </w:rPr>
      </w:pPr>
    </w:p>
    <w:p w14:paraId="7AF6370A">
      <w:pPr>
        <w:pStyle w:val="5"/>
        <w:keepNext w:val="0"/>
        <w:keepLines w:val="0"/>
        <w:pageBreakBefore w:val="0"/>
        <w:widowControl/>
        <w:kinsoku w:val="0"/>
        <w:wordWrap/>
        <w:overflowPunct/>
        <w:topLinePunct w:val="0"/>
        <w:autoSpaceDE w:val="0"/>
        <w:autoSpaceDN w:val="0"/>
        <w:bidi w:val="0"/>
        <w:adjustRightInd w:val="0"/>
        <w:snapToGrid w:val="0"/>
        <w:spacing w:before="65" w:line="500" w:lineRule="exact"/>
        <w:ind w:left="491"/>
        <w:textAlignment w:val="baseline"/>
        <w:rPr>
          <w:rFonts w:hint="eastAsia" w:ascii="宋体" w:hAnsi="宋体" w:eastAsia="宋体" w:cs="宋体"/>
          <w:color w:val="auto"/>
          <w:sz w:val="21"/>
          <w:szCs w:val="21"/>
        </w:rPr>
      </w:pPr>
      <w:r>
        <w:rPr>
          <w:rFonts w:hint="eastAsia" w:ascii="宋体" w:hAnsi="宋体" w:eastAsia="宋体" w:cs="宋体"/>
          <w:color w:val="auto"/>
          <w:spacing w:val="7"/>
          <w:sz w:val="21"/>
          <w:szCs w:val="21"/>
        </w:rPr>
        <w:t>投标人：</w:t>
      </w:r>
      <w:r>
        <w:rPr>
          <w:rFonts w:hint="eastAsia" w:ascii="宋体" w:hAnsi="宋体" w:eastAsia="宋体" w:cs="宋体"/>
          <w:color w:val="auto"/>
          <w:sz w:val="21"/>
          <w:szCs w:val="21"/>
          <w:u w:val="single" w:color="auto"/>
        </w:rPr>
        <w:t xml:space="preserve">                          </w:t>
      </w:r>
    </w:p>
    <w:p w14:paraId="562610BA">
      <w:pPr>
        <w:pStyle w:val="5"/>
        <w:keepNext w:val="0"/>
        <w:keepLines w:val="0"/>
        <w:pageBreakBefore w:val="0"/>
        <w:widowControl/>
        <w:kinsoku w:val="0"/>
        <w:wordWrap/>
        <w:overflowPunct/>
        <w:topLinePunct w:val="0"/>
        <w:autoSpaceDE w:val="0"/>
        <w:autoSpaceDN w:val="0"/>
        <w:bidi w:val="0"/>
        <w:adjustRightInd w:val="0"/>
        <w:snapToGrid w:val="0"/>
        <w:spacing w:before="66" w:line="500" w:lineRule="exact"/>
        <w:ind w:left="489"/>
        <w:textAlignment w:val="baseline"/>
        <w:rPr>
          <w:rFonts w:hint="eastAsia" w:ascii="宋体" w:hAnsi="宋体" w:eastAsia="宋体" w:cs="宋体"/>
          <w:color w:val="auto"/>
          <w:sz w:val="21"/>
          <w:szCs w:val="21"/>
        </w:rPr>
      </w:pPr>
      <w:r>
        <w:rPr>
          <w:rFonts w:hint="eastAsia" w:ascii="宋体" w:hAnsi="宋体" w:eastAsia="宋体" w:cs="宋体"/>
          <w:color w:val="auto"/>
          <w:spacing w:val="8"/>
          <w:sz w:val="21"/>
          <w:szCs w:val="21"/>
        </w:rPr>
        <w:t>承诺人（签字</w:t>
      </w:r>
      <w:r>
        <w:rPr>
          <w:rFonts w:hint="eastAsia" w:ascii="宋体" w:hAnsi="宋体" w:eastAsia="宋体" w:cs="宋体"/>
          <w:color w:val="auto"/>
          <w:spacing w:val="11"/>
          <w:sz w:val="21"/>
          <w:szCs w:val="21"/>
        </w:rPr>
        <w:t>）：</w:t>
      </w:r>
      <w:r>
        <w:rPr>
          <w:rFonts w:hint="eastAsia" w:ascii="宋体" w:hAnsi="宋体" w:eastAsia="宋体" w:cs="宋体"/>
          <w:color w:val="auto"/>
          <w:sz w:val="21"/>
          <w:szCs w:val="21"/>
          <w:u w:val="single" w:color="auto"/>
        </w:rPr>
        <w:t xml:space="preserve">                  </w:t>
      </w:r>
    </w:p>
    <w:p w14:paraId="6C83CEA5">
      <w:pPr>
        <w:pStyle w:val="5"/>
        <w:keepNext w:val="0"/>
        <w:keepLines w:val="0"/>
        <w:pageBreakBefore w:val="0"/>
        <w:widowControl/>
        <w:kinsoku w:val="0"/>
        <w:wordWrap/>
        <w:overflowPunct/>
        <w:topLinePunct w:val="0"/>
        <w:autoSpaceDE w:val="0"/>
        <w:autoSpaceDN w:val="0"/>
        <w:bidi w:val="0"/>
        <w:adjustRightInd w:val="0"/>
        <w:snapToGrid w:val="0"/>
        <w:spacing w:before="65" w:line="500" w:lineRule="exact"/>
        <w:ind w:left="489"/>
        <w:textAlignment w:val="baseline"/>
        <w:rPr>
          <w:rFonts w:hint="eastAsia" w:ascii="宋体" w:hAnsi="宋体" w:eastAsia="宋体" w:cs="宋体"/>
          <w:color w:val="auto"/>
          <w:sz w:val="21"/>
          <w:szCs w:val="21"/>
        </w:rPr>
      </w:pPr>
      <w:r>
        <w:rPr>
          <w:rFonts w:hint="eastAsia" w:ascii="宋体" w:hAnsi="宋体" w:eastAsia="宋体" w:cs="宋体"/>
          <w:color w:val="auto"/>
          <w:spacing w:val="4"/>
          <w:sz w:val="21"/>
          <w:szCs w:val="21"/>
        </w:rPr>
        <w:t>承诺时间：</w:t>
      </w:r>
      <w:r>
        <w:rPr>
          <w:rFonts w:hint="eastAsia" w:ascii="宋体" w:hAnsi="宋体" w:eastAsia="宋体" w:cs="宋体"/>
          <w:color w:val="auto"/>
          <w:spacing w:val="4"/>
          <w:sz w:val="21"/>
          <w:szCs w:val="21"/>
          <w:u w:val="single" w:color="auto"/>
        </w:rPr>
        <w:t xml:space="preserve">      </w:t>
      </w:r>
      <w:r>
        <w:rPr>
          <w:rFonts w:hint="eastAsia" w:ascii="宋体" w:hAnsi="宋体" w:eastAsia="宋体" w:cs="宋体"/>
          <w:color w:val="auto"/>
          <w:spacing w:val="-81"/>
          <w:sz w:val="21"/>
          <w:szCs w:val="21"/>
        </w:rPr>
        <w:t xml:space="preserve"> </w:t>
      </w:r>
      <w:r>
        <w:rPr>
          <w:rFonts w:hint="eastAsia" w:ascii="宋体" w:hAnsi="宋体" w:eastAsia="宋体" w:cs="宋体"/>
          <w:color w:val="auto"/>
          <w:spacing w:val="4"/>
          <w:sz w:val="21"/>
          <w:szCs w:val="21"/>
        </w:rPr>
        <w:t>年</w:t>
      </w:r>
      <w:r>
        <w:rPr>
          <w:rFonts w:hint="eastAsia" w:ascii="宋体" w:hAnsi="宋体" w:eastAsia="宋体" w:cs="宋体"/>
          <w:color w:val="auto"/>
          <w:spacing w:val="-98"/>
          <w:sz w:val="21"/>
          <w:szCs w:val="21"/>
        </w:rPr>
        <w:t xml:space="preserve"> </w:t>
      </w:r>
      <w:r>
        <w:rPr>
          <w:rFonts w:hint="eastAsia" w:ascii="宋体" w:hAnsi="宋体" w:eastAsia="宋体" w:cs="宋体"/>
          <w:color w:val="auto"/>
          <w:spacing w:val="5"/>
          <w:sz w:val="21"/>
          <w:szCs w:val="21"/>
          <w:u w:val="single" w:color="auto"/>
        </w:rPr>
        <w:t xml:space="preserve">     </w:t>
      </w:r>
      <w:r>
        <w:rPr>
          <w:rFonts w:hint="eastAsia" w:ascii="宋体" w:hAnsi="宋体" w:eastAsia="宋体" w:cs="宋体"/>
          <w:color w:val="auto"/>
          <w:spacing w:val="-86"/>
          <w:sz w:val="21"/>
          <w:szCs w:val="21"/>
        </w:rPr>
        <w:t xml:space="preserve"> </w:t>
      </w:r>
      <w:r>
        <w:rPr>
          <w:rFonts w:hint="eastAsia" w:ascii="宋体" w:hAnsi="宋体" w:eastAsia="宋体" w:cs="宋体"/>
          <w:color w:val="auto"/>
          <w:spacing w:val="4"/>
          <w:sz w:val="21"/>
          <w:szCs w:val="21"/>
        </w:rPr>
        <w:t>月</w:t>
      </w:r>
      <w:r>
        <w:rPr>
          <w:rFonts w:hint="eastAsia" w:ascii="宋体" w:hAnsi="宋体" w:eastAsia="宋体" w:cs="宋体"/>
          <w:color w:val="auto"/>
          <w:spacing w:val="5"/>
          <w:sz w:val="21"/>
          <w:szCs w:val="21"/>
          <w:u w:val="single" w:color="auto"/>
        </w:rPr>
        <w:t xml:space="preserve">     </w:t>
      </w:r>
      <w:r>
        <w:rPr>
          <w:rFonts w:hint="eastAsia" w:ascii="宋体" w:hAnsi="宋体" w:eastAsia="宋体" w:cs="宋体"/>
          <w:color w:val="auto"/>
          <w:spacing w:val="-55"/>
          <w:sz w:val="21"/>
          <w:szCs w:val="21"/>
        </w:rPr>
        <w:t xml:space="preserve"> </w:t>
      </w:r>
      <w:r>
        <w:rPr>
          <w:rFonts w:hint="eastAsia" w:ascii="宋体" w:hAnsi="宋体" w:eastAsia="宋体" w:cs="宋体"/>
          <w:color w:val="auto"/>
          <w:spacing w:val="4"/>
          <w:sz w:val="21"/>
          <w:szCs w:val="21"/>
        </w:rPr>
        <w:t>日</w:t>
      </w:r>
    </w:p>
    <w:p w14:paraId="06102AE0">
      <w:pPr>
        <w:pStyle w:val="5"/>
        <w:spacing w:before="66" w:line="301" w:lineRule="auto"/>
        <w:ind w:left="6" w:right="56" w:firstLine="458" w:firstLineChars="200"/>
        <w:jc w:val="both"/>
        <w:rPr>
          <w:rFonts w:hint="eastAsia" w:ascii="宋体" w:hAnsi="宋体" w:eastAsia="宋体" w:cs="宋体"/>
          <w:b/>
          <w:bCs/>
          <w:color w:val="auto"/>
          <w:spacing w:val="9"/>
          <w:sz w:val="21"/>
          <w:szCs w:val="21"/>
        </w:rPr>
      </w:pPr>
    </w:p>
    <w:p w14:paraId="39C3CD51">
      <w:pPr>
        <w:pStyle w:val="5"/>
        <w:spacing w:before="66" w:line="301" w:lineRule="auto"/>
        <w:ind w:left="6" w:right="56" w:firstLine="458" w:firstLineChars="200"/>
        <w:jc w:val="both"/>
        <w:rPr>
          <w:rFonts w:hint="eastAsia" w:ascii="宋体" w:hAnsi="宋体" w:eastAsia="宋体" w:cs="宋体"/>
          <w:color w:val="auto"/>
          <w:spacing w:val="9"/>
          <w:sz w:val="21"/>
          <w:szCs w:val="21"/>
        </w:rPr>
      </w:pPr>
      <w:r>
        <w:rPr>
          <w:rFonts w:hint="eastAsia" w:ascii="宋体" w:hAnsi="宋体" w:eastAsia="宋体" w:cs="宋体"/>
          <w:b/>
          <w:bCs/>
          <w:color w:val="auto"/>
          <w:spacing w:val="9"/>
          <w:sz w:val="21"/>
          <w:szCs w:val="21"/>
        </w:rPr>
        <w:t>注：</w:t>
      </w:r>
      <w:r>
        <w:rPr>
          <w:rFonts w:hint="eastAsia" w:ascii="宋体" w:hAnsi="宋体" w:eastAsia="宋体" w:cs="宋体"/>
          <w:color w:val="auto"/>
          <w:spacing w:val="9"/>
          <w:sz w:val="21"/>
          <w:szCs w:val="21"/>
        </w:rPr>
        <w:t>法定代表人直接参与投标的无须上报和提供此附件；如由委托代理人参与投标的，此承诺书除附在投标文件中外还须上传至“信用中国（陕西榆林）</w:t>
      </w:r>
      <w:r>
        <w:rPr>
          <w:rFonts w:hint="eastAsia" w:ascii="宋体" w:hAnsi="宋体" w:eastAsia="宋体" w:cs="宋体"/>
          <w:color w:val="auto"/>
          <w:spacing w:val="8"/>
          <w:sz w:val="21"/>
          <w:szCs w:val="21"/>
        </w:rPr>
        <w:t>”网站授权委托人自主上报信用承诺书附件。（承诺有效</w:t>
      </w:r>
      <w:r>
        <w:rPr>
          <w:rFonts w:hint="eastAsia" w:ascii="宋体" w:hAnsi="宋体" w:eastAsia="宋体" w:cs="宋体"/>
          <w:color w:val="auto"/>
          <w:spacing w:val="9"/>
          <w:sz w:val="21"/>
          <w:szCs w:val="21"/>
        </w:rPr>
        <w:t>期同投标有效期，承诺起始时间为提交投标文件截止之日，须后附截图。）</w:t>
      </w:r>
    </w:p>
    <w:p w14:paraId="7869F726">
      <w:pPr>
        <w:rPr>
          <w:rFonts w:hint="eastAsia" w:ascii="宋体" w:hAnsi="宋体" w:eastAsia="宋体" w:cs="宋体"/>
          <w:color w:val="auto"/>
          <w:spacing w:val="9"/>
          <w:sz w:val="21"/>
          <w:szCs w:val="21"/>
        </w:rPr>
      </w:pPr>
      <w:r>
        <w:rPr>
          <w:rFonts w:hint="eastAsia" w:ascii="宋体" w:hAnsi="宋体" w:eastAsia="宋体" w:cs="宋体"/>
          <w:color w:val="auto"/>
          <w:spacing w:val="9"/>
          <w:sz w:val="21"/>
          <w:szCs w:val="21"/>
        </w:rPr>
        <w:br w:type="page"/>
      </w:r>
    </w:p>
    <w:p w14:paraId="3AFF2F4C">
      <w:pPr>
        <w:pStyle w:val="5"/>
        <w:spacing w:before="65" w:line="228" w:lineRule="auto"/>
        <w:ind w:left="3564"/>
        <w:rPr>
          <w:rFonts w:hint="eastAsia" w:ascii="宋体" w:hAnsi="宋体" w:eastAsia="宋体" w:cs="宋体"/>
          <w:b/>
          <w:bCs/>
          <w:color w:val="auto"/>
          <w:spacing w:val="7"/>
          <w:sz w:val="24"/>
          <w:szCs w:val="24"/>
        </w:rPr>
      </w:pPr>
    </w:p>
    <w:p w14:paraId="12E23DCA">
      <w:pPr>
        <w:pStyle w:val="5"/>
        <w:spacing w:before="65" w:line="228" w:lineRule="auto"/>
        <w:ind w:left="3564"/>
        <w:rPr>
          <w:rFonts w:hint="eastAsia" w:ascii="宋体" w:hAnsi="宋体" w:eastAsia="宋体" w:cs="宋体"/>
          <w:color w:val="auto"/>
          <w:sz w:val="24"/>
          <w:szCs w:val="24"/>
        </w:rPr>
      </w:pPr>
      <w:r>
        <w:rPr>
          <w:rFonts w:hint="eastAsia" w:ascii="宋体" w:hAnsi="宋体" w:eastAsia="宋体" w:cs="宋体"/>
          <w:b/>
          <w:bCs/>
          <w:color w:val="auto"/>
          <w:spacing w:val="7"/>
          <w:sz w:val="24"/>
          <w:szCs w:val="24"/>
        </w:rPr>
        <w:t>企业控股关联关系说明</w:t>
      </w:r>
    </w:p>
    <w:p w14:paraId="0C1B593F">
      <w:pPr>
        <w:pStyle w:val="5"/>
        <w:spacing w:before="160" w:line="339" w:lineRule="auto"/>
        <w:ind w:left="7" w:right="3" w:firstLine="434"/>
        <w:rPr>
          <w:rFonts w:hint="eastAsia" w:ascii="宋体" w:hAnsi="宋体" w:eastAsia="宋体" w:cs="宋体"/>
          <w:color w:val="auto"/>
          <w:sz w:val="21"/>
          <w:szCs w:val="21"/>
        </w:rPr>
      </w:pPr>
      <w:r>
        <w:rPr>
          <w:rFonts w:hint="eastAsia" w:ascii="宋体" w:hAnsi="宋体" w:eastAsia="宋体" w:cs="宋体"/>
          <w:color w:val="auto"/>
          <w:spacing w:val="9"/>
          <w:sz w:val="21"/>
          <w:szCs w:val="21"/>
        </w:rPr>
        <w:t>1.投标人在本项目投标活动中，不存在与其它参与投标的投标人负责</w:t>
      </w:r>
      <w:r>
        <w:rPr>
          <w:rFonts w:hint="eastAsia" w:ascii="宋体" w:hAnsi="宋体" w:eastAsia="宋体" w:cs="宋体"/>
          <w:color w:val="auto"/>
          <w:spacing w:val="8"/>
          <w:sz w:val="21"/>
          <w:szCs w:val="21"/>
        </w:rPr>
        <w:t>人为同一人，有控股、管理等关</w:t>
      </w:r>
      <w:r>
        <w:rPr>
          <w:rFonts w:hint="eastAsia" w:ascii="宋体" w:hAnsi="宋体" w:eastAsia="宋体" w:cs="宋体"/>
          <w:color w:val="auto"/>
          <w:spacing w:val="6"/>
          <w:sz w:val="21"/>
          <w:szCs w:val="21"/>
        </w:rPr>
        <w:t>联关系承诺：</w:t>
      </w:r>
    </w:p>
    <w:p w14:paraId="304DA7FE">
      <w:pPr>
        <w:pStyle w:val="5"/>
        <w:spacing w:before="242" w:line="228" w:lineRule="auto"/>
        <w:ind w:left="442"/>
        <w:rPr>
          <w:rFonts w:hint="eastAsia" w:ascii="宋体" w:hAnsi="宋体" w:eastAsia="宋体" w:cs="宋体"/>
          <w:color w:val="auto"/>
          <w:sz w:val="21"/>
          <w:szCs w:val="21"/>
        </w:rPr>
      </w:pPr>
      <w:r>
        <w:rPr>
          <w:rFonts w:hint="eastAsia" w:ascii="宋体" w:hAnsi="宋体" w:eastAsia="宋体" w:cs="宋体"/>
          <w:color w:val="auto"/>
          <w:spacing w:val="3"/>
          <w:sz w:val="21"/>
          <w:szCs w:val="21"/>
        </w:rPr>
        <w:t>1.1管理关系说明：</w:t>
      </w:r>
    </w:p>
    <w:p w14:paraId="76EAA57A">
      <w:pPr>
        <w:pStyle w:val="5"/>
        <w:spacing w:before="242" w:line="228" w:lineRule="auto"/>
        <w:ind w:left="848"/>
        <w:rPr>
          <w:rFonts w:hint="eastAsia" w:ascii="宋体" w:hAnsi="宋体" w:eastAsia="宋体" w:cs="宋体"/>
          <w:color w:val="auto"/>
          <w:sz w:val="21"/>
          <w:szCs w:val="21"/>
        </w:rPr>
      </w:pPr>
      <w:r>
        <w:rPr>
          <w:rFonts w:hint="eastAsia" w:ascii="宋体" w:hAnsi="宋体" w:eastAsia="宋体" w:cs="宋体"/>
          <w:color w:val="auto"/>
          <w:spacing w:val="8"/>
          <w:sz w:val="21"/>
          <w:szCs w:val="21"/>
        </w:rPr>
        <w:t>我单位管理的具有独立法人的下属单位有：</w:t>
      </w:r>
      <w:r>
        <w:rPr>
          <w:rFonts w:hint="eastAsia" w:ascii="宋体" w:hAnsi="宋体" w:eastAsia="宋体" w:cs="宋体"/>
          <w:color w:val="auto"/>
          <w:spacing w:val="8"/>
          <w:sz w:val="21"/>
          <w:szCs w:val="21"/>
          <w:u w:val="single" w:color="auto"/>
        </w:rPr>
        <w:t xml:space="preserve">      </w:t>
      </w:r>
      <w:r>
        <w:rPr>
          <w:rFonts w:hint="eastAsia" w:ascii="宋体" w:hAnsi="宋体" w:eastAsia="宋体" w:cs="宋体"/>
          <w:color w:val="auto"/>
          <w:spacing w:val="7"/>
          <w:sz w:val="21"/>
          <w:szCs w:val="21"/>
          <w:u w:val="single" w:color="auto"/>
        </w:rPr>
        <w:t xml:space="preserve"> </w:t>
      </w:r>
      <w:r>
        <w:rPr>
          <w:rFonts w:hint="eastAsia" w:ascii="宋体" w:hAnsi="宋体" w:eastAsia="宋体" w:cs="宋体"/>
          <w:color w:val="auto"/>
          <w:spacing w:val="7"/>
          <w:sz w:val="21"/>
          <w:szCs w:val="21"/>
        </w:rPr>
        <w:t>。</w:t>
      </w:r>
    </w:p>
    <w:p w14:paraId="503EB6C4">
      <w:pPr>
        <w:pStyle w:val="5"/>
        <w:spacing w:before="242" w:line="228" w:lineRule="auto"/>
        <w:ind w:left="848"/>
        <w:rPr>
          <w:rFonts w:hint="eastAsia" w:ascii="宋体" w:hAnsi="宋体" w:eastAsia="宋体" w:cs="宋体"/>
          <w:color w:val="auto"/>
          <w:sz w:val="21"/>
          <w:szCs w:val="21"/>
        </w:rPr>
      </w:pPr>
      <w:r>
        <w:rPr>
          <w:rFonts w:hint="eastAsia" w:ascii="宋体" w:hAnsi="宋体" w:eastAsia="宋体" w:cs="宋体"/>
          <w:color w:val="auto"/>
          <w:spacing w:val="7"/>
          <w:sz w:val="21"/>
          <w:szCs w:val="21"/>
        </w:rPr>
        <w:t>我单位的上级管理单位有</w:t>
      </w:r>
      <w:r>
        <w:rPr>
          <w:rFonts w:hint="eastAsia" w:ascii="宋体" w:hAnsi="宋体" w:eastAsia="宋体" w:cs="宋体"/>
          <w:color w:val="auto"/>
          <w:spacing w:val="-98"/>
          <w:sz w:val="21"/>
          <w:szCs w:val="21"/>
        </w:rPr>
        <w:t xml:space="preserve"> </w:t>
      </w:r>
      <w:r>
        <w:rPr>
          <w:rFonts w:hint="eastAsia" w:ascii="宋体" w:hAnsi="宋体" w:eastAsia="宋体" w:cs="宋体"/>
          <w:color w:val="auto"/>
          <w:spacing w:val="7"/>
          <w:sz w:val="21"/>
          <w:szCs w:val="21"/>
          <w:u w:val="single" w:color="auto"/>
        </w:rPr>
        <w:t xml:space="preserve">       </w:t>
      </w:r>
      <w:r>
        <w:rPr>
          <w:rFonts w:hint="eastAsia" w:ascii="宋体" w:hAnsi="宋体" w:eastAsia="宋体" w:cs="宋体"/>
          <w:color w:val="auto"/>
          <w:spacing w:val="7"/>
          <w:sz w:val="21"/>
          <w:szCs w:val="21"/>
        </w:rPr>
        <w:t>。</w:t>
      </w:r>
    </w:p>
    <w:p w14:paraId="034EE502">
      <w:pPr>
        <w:pStyle w:val="5"/>
        <w:spacing w:before="240" w:line="228" w:lineRule="auto"/>
        <w:ind w:left="442"/>
        <w:rPr>
          <w:rFonts w:hint="eastAsia" w:ascii="宋体" w:hAnsi="宋体" w:eastAsia="宋体" w:cs="宋体"/>
          <w:color w:val="auto"/>
          <w:sz w:val="21"/>
          <w:szCs w:val="21"/>
        </w:rPr>
      </w:pPr>
      <w:r>
        <w:rPr>
          <w:rFonts w:hint="eastAsia" w:ascii="宋体" w:hAnsi="宋体" w:eastAsia="宋体" w:cs="宋体"/>
          <w:color w:val="auto"/>
          <w:spacing w:val="4"/>
          <w:sz w:val="21"/>
          <w:szCs w:val="21"/>
        </w:rPr>
        <w:t>1.2股权关系说明：</w:t>
      </w:r>
    </w:p>
    <w:p w14:paraId="59528FE9">
      <w:pPr>
        <w:pStyle w:val="5"/>
        <w:spacing w:before="244" w:line="228" w:lineRule="auto"/>
        <w:ind w:left="848"/>
        <w:rPr>
          <w:rFonts w:hint="eastAsia" w:ascii="宋体" w:hAnsi="宋体" w:eastAsia="宋体" w:cs="宋体"/>
          <w:color w:val="auto"/>
          <w:sz w:val="21"/>
          <w:szCs w:val="21"/>
        </w:rPr>
      </w:pPr>
      <w:r>
        <w:rPr>
          <w:rFonts w:hint="eastAsia" w:ascii="宋体" w:hAnsi="宋体" w:eastAsia="宋体" w:cs="宋体"/>
          <w:color w:val="auto"/>
          <w:spacing w:val="6"/>
          <w:sz w:val="21"/>
          <w:szCs w:val="21"/>
        </w:rPr>
        <w:t>我单位控股的单位有</w:t>
      </w:r>
      <w:r>
        <w:rPr>
          <w:rFonts w:hint="eastAsia" w:ascii="宋体" w:hAnsi="宋体" w:eastAsia="宋体" w:cs="宋体"/>
          <w:color w:val="auto"/>
          <w:spacing w:val="-92"/>
          <w:sz w:val="21"/>
          <w:szCs w:val="21"/>
        </w:rPr>
        <w:t xml:space="preserve"> </w:t>
      </w:r>
      <w:r>
        <w:rPr>
          <w:rFonts w:hint="eastAsia" w:ascii="宋体" w:hAnsi="宋体" w:eastAsia="宋体" w:cs="宋体"/>
          <w:color w:val="auto"/>
          <w:spacing w:val="6"/>
          <w:sz w:val="21"/>
          <w:szCs w:val="21"/>
          <w:u w:val="single" w:color="auto"/>
        </w:rPr>
        <w:t xml:space="preserve">           </w:t>
      </w:r>
      <w:r>
        <w:rPr>
          <w:rFonts w:hint="eastAsia" w:ascii="宋体" w:hAnsi="宋体" w:eastAsia="宋体" w:cs="宋体"/>
          <w:color w:val="auto"/>
          <w:spacing w:val="6"/>
          <w:sz w:val="21"/>
          <w:szCs w:val="21"/>
        </w:rPr>
        <w:t>。</w:t>
      </w:r>
    </w:p>
    <w:p w14:paraId="565751B4">
      <w:pPr>
        <w:pStyle w:val="5"/>
        <w:spacing w:before="241" w:line="228" w:lineRule="auto"/>
        <w:ind w:left="848"/>
        <w:rPr>
          <w:rFonts w:hint="eastAsia" w:ascii="宋体" w:hAnsi="宋体" w:eastAsia="宋体" w:cs="宋体"/>
          <w:color w:val="auto"/>
          <w:sz w:val="21"/>
          <w:szCs w:val="21"/>
        </w:rPr>
      </w:pPr>
      <w:r>
        <w:rPr>
          <w:rFonts w:hint="eastAsia" w:ascii="宋体" w:hAnsi="宋体" w:eastAsia="宋体" w:cs="宋体"/>
          <w:color w:val="auto"/>
          <w:spacing w:val="6"/>
          <w:sz w:val="21"/>
          <w:szCs w:val="21"/>
        </w:rPr>
        <w:t>我单位被</w:t>
      </w:r>
      <w:r>
        <w:rPr>
          <w:rFonts w:hint="eastAsia" w:ascii="宋体" w:hAnsi="宋体" w:eastAsia="宋体" w:cs="宋体"/>
          <w:color w:val="auto"/>
          <w:spacing w:val="-98"/>
          <w:sz w:val="21"/>
          <w:szCs w:val="21"/>
        </w:rPr>
        <w:t xml:space="preserve"> </w:t>
      </w:r>
      <w:r>
        <w:rPr>
          <w:rFonts w:hint="eastAsia" w:ascii="宋体" w:hAnsi="宋体" w:eastAsia="宋体" w:cs="宋体"/>
          <w:color w:val="auto"/>
          <w:spacing w:val="5"/>
          <w:sz w:val="21"/>
          <w:szCs w:val="21"/>
          <w:u w:val="single" w:color="auto"/>
        </w:rPr>
        <w:t xml:space="preserve">             </w:t>
      </w:r>
      <w:r>
        <w:rPr>
          <w:rFonts w:hint="eastAsia" w:ascii="宋体" w:hAnsi="宋体" w:eastAsia="宋体" w:cs="宋体"/>
          <w:color w:val="auto"/>
          <w:spacing w:val="-89"/>
          <w:sz w:val="21"/>
          <w:szCs w:val="21"/>
        </w:rPr>
        <w:t xml:space="preserve"> </w:t>
      </w:r>
      <w:r>
        <w:rPr>
          <w:rFonts w:hint="eastAsia" w:ascii="宋体" w:hAnsi="宋体" w:eastAsia="宋体" w:cs="宋体"/>
          <w:color w:val="auto"/>
          <w:spacing w:val="6"/>
          <w:sz w:val="21"/>
          <w:szCs w:val="21"/>
        </w:rPr>
        <w:t>单位控股。</w:t>
      </w:r>
    </w:p>
    <w:p w14:paraId="3C4C7DD9">
      <w:pPr>
        <w:pStyle w:val="5"/>
        <w:spacing w:before="243" w:line="228" w:lineRule="auto"/>
        <w:ind w:left="442"/>
        <w:rPr>
          <w:rFonts w:hint="eastAsia" w:ascii="宋体" w:hAnsi="宋体" w:eastAsia="宋体" w:cs="宋体"/>
          <w:color w:val="auto"/>
          <w:sz w:val="21"/>
          <w:szCs w:val="21"/>
        </w:rPr>
      </w:pPr>
      <w:r>
        <w:rPr>
          <w:rFonts w:hint="eastAsia" w:ascii="宋体" w:hAnsi="宋体" w:eastAsia="宋体" w:cs="宋体"/>
          <w:color w:val="auto"/>
          <w:spacing w:val="4"/>
          <w:sz w:val="21"/>
          <w:szCs w:val="21"/>
        </w:rPr>
        <w:t>1.3单位负责人：</w:t>
      </w:r>
      <w:r>
        <w:rPr>
          <w:rFonts w:hint="eastAsia" w:ascii="宋体" w:hAnsi="宋体" w:eastAsia="宋体" w:cs="宋体"/>
          <w:color w:val="auto"/>
          <w:sz w:val="21"/>
          <w:szCs w:val="21"/>
          <w:u w:val="single" w:color="auto"/>
        </w:rPr>
        <w:t xml:space="preserve">               </w:t>
      </w:r>
    </w:p>
    <w:p w14:paraId="1FDC0AD8">
      <w:pPr>
        <w:pStyle w:val="5"/>
        <w:spacing w:before="240" w:line="340" w:lineRule="auto"/>
        <w:ind w:left="8" w:right="3" w:firstLine="420"/>
        <w:rPr>
          <w:rFonts w:hint="eastAsia" w:ascii="宋体" w:hAnsi="宋体" w:eastAsia="宋体" w:cs="宋体"/>
          <w:color w:val="auto"/>
          <w:sz w:val="21"/>
          <w:szCs w:val="21"/>
        </w:rPr>
      </w:pPr>
      <w:r>
        <w:rPr>
          <w:rFonts w:hint="eastAsia" w:ascii="宋体" w:hAnsi="宋体" w:eastAsia="宋体" w:cs="宋体"/>
          <w:color w:val="auto"/>
          <w:spacing w:val="10"/>
          <w:sz w:val="21"/>
          <w:szCs w:val="21"/>
        </w:rPr>
        <w:t>2.</w:t>
      </w:r>
      <w:r>
        <w:rPr>
          <w:rFonts w:hint="eastAsia" w:ascii="宋体" w:hAnsi="宋体" w:eastAsia="宋体" w:cs="宋体"/>
          <w:color w:val="auto"/>
          <w:spacing w:val="-86"/>
          <w:sz w:val="21"/>
          <w:szCs w:val="21"/>
        </w:rPr>
        <w:t xml:space="preserve"> </w:t>
      </w:r>
      <w:r>
        <w:rPr>
          <w:rFonts w:hint="eastAsia" w:ascii="宋体" w:hAnsi="宋体" w:eastAsia="宋体" w:cs="宋体"/>
          <w:color w:val="auto"/>
          <w:spacing w:val="10"/>
          <w:sz w:val="21"/>
          <w:szCs w:val="21"/>
          <w:u w:val="single" w:color="auto"/>
        </w:rPr>
        <w:t xml:space="preserve">         </w:t>
      </w:r>
      <w:r>
        <w:rPr>
          <w:rFonts w:hint="eastAsia" w:ascii="宋体" w:hAnsi="宋体" w:eastAsia="宋体" w:cs="宋体"/>
          <w:color w:val="auto"/>
          <w:spacing w:val="10"/>
          <w:sz w:val="21"/>
          <w:szCs w:val="21"/>
        </w:rPr>
        <w:t>（填写是或否）为本采购项目前期提供整体设计、规范编制或者项目管理、监理、检测</w:t>
      </w:r>
      <w:r>
        <w:rPr>
          <w:rFonts w:hint="eastAsia" w:ascii="宋体" w:hAnsi="宋体" w:eastAsia="宋体" w:cs="宋体"/>
          <w:color w:val="auto"/>
          <w:spacing w:val="7"/>
          <w:sz w:val="21"/>
          <w:szCs w:val="21"/>
        </w:rPr>
        <w:t>等服务的投标人。</w:t>
      </w:r>
    </w:p>
    <w:p w14:paraId="38A9F71B">
      <w:pPr>
        <w:pStyle w:val="5"/>
        <w:spacing w:before="243" w:line="227" w:lineRule="auto"/>
        <w:ind w:left="431"/>
        <w:rPr>
          <w:rFonts w:hint="eastAsia" w:ascii="宋体" w:hAnsi="宋体" w:eastAsia="宋体" w:cs="宋体"/>
          <w:color w:val="auto"/>
          <w:sz w:val="21"/>
          <w:szCs w:val="21"/>
        </w:rPr>
      </w:pPr>
      <w:r>
        <w:rPr>
          <w:rFonts w:hint="eastAsia" w:ascii="宋体" w:hAnsi="宋体" w:eastAsia="宋体" w:cs="宋体"/>
          <w:color w:val="auto"/>
          <w:spacing w:val="7"/>
          <w:sz w:val="21"/>
          <w:szCs w:val="21"/>
        </w:rPr>
        <w:t>3.其他与本项目有关的利害关系说明：</w:t>
      </w:r>
      <w:r>
        <w:rPr>
          <w:rFonts w:hint="eastAsia" w:ascii="宋体" w:hAnsi="宋体" w:eastAsia="宋体" w:cs="宋体"/>
          <w:color w:val="auto"/>
          <w:spacing w:val="7"/>
          <w:sz w:val="21"/>
          <w:szCs w:val="21"/>
          <w:u w:val="single" w:color="auto"/>
        </w:rPr>
        <w:t xml:space="preserve">            </w:t>
      </w:r>
      <w:r>
        <w:rPr>
          <w:rFonts w:hint="eastAsia" w:ascii="宋体" w:hAnsi="宋体" w:eastAsia="宋体" w:cs="宋体"/>
          <w:color w:val="auto"/>
          <w:spacing w:val="7"/>
          <w:sz w:val="21"/>
          <w:szCs w:val="21"/>
        </w:rPr>
        <w:t>。</w:t>
      </w:r>
    </w:p>
    <w:p w14:paraId="7A63EA28">
      <w:pPr>
        <w:spacing w:line="260" w:lineRule="auto"/>
        <w:rPr>
          <w:rFonts w:hint="eastAsia" w:ascii="宋体" w:hAnsi="宋体" w:eastAsia="宋体" w:cs="宋体"/>
          <w:color w:val="auto"/>
          <w:sz w:val="21"/>
          <w:szCs w:val="21"/>
        </w:rPr>
      </w:pPr>
    </w:p>
    <w:p w14:paraId="1C355CC9">
      <w:pPr>
        <w:spacing w:line="260" w:lineRule="auto"/>
        <w:rPr>
          <w:rFonts w:hint="eastAsia" w:ascii="宋体" w:hAnsi="宋体" w:eastAsia="宋体" w:cs="宋体"/>
          <w:color w:val="auto"/>
          <w:sz w:val="21"/>
          <w:szCs w:val="21"/>
        </w:rPr>
      </w:pPr>
    </w:p>
    <w:p w14:paraId="5A5BF586">
      <w:pPr>
        <w:spacing w:line="261" w:lineRule="auto"/>
        <w:rPr>
          <w:rFonts w:hint="eastAsia" w:ascii="宋体" w:hAnsi="宋体" w:eastAsia="宋体" w:cs="宋体"/>
          <w:color w:val="auto"/>
          <w:sz w:val="21"/>
          <w:szCs w:val="21"/>
        </w:rPr>
      </w:pPr>
    </w:p>
    <w:p w14:paraId="46D7C9C9">
      <w:pPr>
        <w:pStyle w:val="5"/>
        <w:spacing w:before="65" w:line="227" w:lineRule="auto"/>
        <w:ind w:left="639"/>
        <w:rPr>
          <w:rFonts w:hint="eastAsia" w:ascii="宋体" w:hAnsi="宋体" w:eastAsia="宋体" w:cs="宋体"/>
          <w:color w:val="auto"/>
          <w:sz w:val="21"/>
          <w:szCs w:val="21"/>
        </w:rPr>
      </w:pPr>
      <w:r>
        <w:rPr>
          <w:rFonts w:hint="eastAsia" w:ascii="宋体" w:hAnsi="宋体" w:eastAsia="宋体" w:cs="宋体"/>
          <w:color w:val="auto"/>
          <w:spacing w:val="9"/>
          <w:sz w:val="21"/>
          <w:szCs w:val="21"/>
        </w:rPr>
        <w:t>我单位承诺以上说明真实有效，无虚假内容或隐瞒。</w:t>
      </w:r>
    </w:p>
    <w:p w14:paraId="7631E07D">
      <w:pPr>
        <w:spacing w:line="299" w:lineRule="auto"/>
        <w:rPr>
          <w:rFonts w:hint="eastAsia" w:ascii="宋体" w:hAnsi="宋体" w:eastAsia="宋体" w:cs="宋体"/>
          <w:color w:val="auto"/>
          <w:sz w:val="21"/>
          <w:szCs w:val="21"/>
        </w:rPr>
      </w:pPr>
    </w:p>
    <w:p w14:paraId="0EDC0D1C">
      <w:pPr>
        <w:spacing w:line="299" w:lineRule="auto"/>
        <w:rPr>
          <w:rFonts w:hint="eastAsia" w:ascii="宋体" w:hAnsi="宋体" w:eastAsia="宋体" w:cs="宋体"/>
          <w:color w:val="auto"/>
          <w:sz w:val="21"/>
          <w:szCs w:val="21"/>
        </w:rPr>
      </w:pPr>
    </w:p>
    <w:p w14:paraId="5B45BCA2">
      <w:pPr>
        <w:spacing w:line="300" w:lineRule="auto"/>
        <w:rPr>
          <w:rFonts w:hint="eastAsia" w:ascii="宋体" w:hAnsi="宋体" w:eastAsia="宋体" w:cs="宋体"/>
          <w:color w:val="auto"/>
          <w:sz w:val="21"/>
          <w:szCs w:val="21"/>
        </w:rPr>
      </w:pPr>
    </w:p>
    <w:p w14:paraId="665315EA">
      <w:pPr>
        <w:spacing w:line="300" w:lineRule="auto"/>
        <w:rPr>
          <w:rFonts w:hint="eastAsia" w:ascii="宋体" w:hAnsi="宋体" w:eastAsia="宋体" w:cs="宋体"/>
          <w:color w:val="auto"/>
          <w:sz w:val="21"/>
          <w:szCs w:val="21"/>
        </w:rPr>
      </w:pPr>
    </w:p>
    <w:p w14:paraId="03D66BD9">
      <w:pPr>
        <w:pStyle w:val="5"/>
        <w:spacing w:before="66" w:line="227" w:lineRule="auto"/>
        <w:ind w:left="2099"/>
        <w:rPr>
          <w:rFonts w:hint="eastAsia" w:ascii="宋体" w:hAnsi="宋体" w:eastAsia="宋体" w:cs="宋体"/>
          <w:color w:val="auto"/>
          <w:sz w:val="21"/>
          <w:szCs w:val="21"/>
        </w:rPr>
      </w:pPr>
      <w:r>
        <w:rPr>
          <w:rFonts w:hint="eastAsia" w:ascii="宋体" w:hAnsi="宋体" w:eastAsia="宋体" w:cs="宋体"/>
          <w:color w:val="auto"/>
          <w:spacing w:val="-2"/>
          <w:sz w:val="21"/>
          <w:szCs w:val="21"/>
          <w:u w:val="single" w:color="auto"/>
        </w:rPr>
        <w:t>投标人名称</w:t>
      </w:r>
      <w:r>
        <w:rPr>
          <w:rFonts w:hint="eastAsia" w:ascii="宋体" w:hAnsi="宋体" w:eastAsia="宋体" w:cs="宋体"/>
          <w:color w:val="auto"/>
          <w:spacing w:val="-2"/>
          <w:sz w:val="21"/>
          <w:szCs w:val="21"/>
        </w:rPr>
        <w:t>（加盖公章）</w:t>
      </w:r>
    </w:p>
    <w:p w14:paraId="12850124">
      <w:pPr>
        <w:spacing w:line="342" w:lineRule="auto"/>
        <w:rPr>
          <w:rFonts w:hint="eastAsia" w:ascii="宋体" w:hAnsi="宋体" w:eastAsia="宋体" w:cs="宋体"/>
          <w:color w:val="auto"/>
          <w:sz w:val="21"/>
          <w:szCs w:val="21"/>
        </w:rPr>
      </w:pPr>
    </w:p>
    <w:p w14:paraId="028A9DDB">
      <w:pPr>
        <w:spacing w:line="343" w:lineRule="auto"/>
        <w:rPr>
          <w:rFonts w:hint="eastAsia" w:ascii="宋体" w:hAnsi="宋体" w:eastAsia="宋体" w:cs="宋体"/>
          <w:color w:val="auto"/>
          <w:sz w:val="21"/>
          <w:szCs w:val="21"/>
        </w:rPr>
      </w:pPr>
    </w:p>
    <w:p w14:paraId="2A2E1A44">
      <w:pPr>
        <w:pStyle w:val="5"/>
        <w:spacing w:before="65" w:line="227" w:lineRule="auto"/>
        <w:ind w:left="2107"/>
        <w:rPr>
          <w:rFonts w:hint="eastAsia" w:ascii="宋体" w:hAnsi="宋体" w:eastAsia="宋体" w:cs="宋体"/>
          <w:color w:val="auto"/>
          <w:sz w:val="21"/>
          <w:szCs w:val="21"/>
        </w:rPr>
      </w:pPr>
      <w:r>
        <w:rPr>
          <w:rFonts w:hint="eastAsia" w:ascii="宋体" w:hAnsi="宋体" w:eastAsia="宋体" w:cs="宋体"/>
          <w:color w:val="auto"/>
          <w:spacing w:val="10"/>
          <w:sz w:val="21"/>
          <w:szCs w:val="21"/>
        </w:rPr>
        <w:t>法定代表人或被授权人</w:t>
      </w:r>
      <w:r>
        <w:rPr>
          <w:rFonts w:hint="eastAsia" w:ascii="宋体" w:hAnsi="宋体" w:eastAsia="宋体" w:cs="宋体"/>
          <w:color w:val="auto"/>
          <w:spacing w:val="-1"/>
          <w:sz w:val="21"/>
          <w:szCs w:val="21"/>
        </w:rPr>
        <w:t>：</w:t>
      </w:r>
      <w:r>
        <w:rPr>
          <w:rFonts w:hint="eastAsia" w:ascii="宋体" w:hAnsi="宋体" w:eastAsia="宋体" w:cs="宋体"/>
          <w:color w:val="auto"/>
          <w:spacing w:val="5"/>
          <w:sz w:val="21"/>
          <w:szCs w:val="21"/>
          <w:u w:val="single" w:color="auto"/>
        </w:rPr>
        <w:t xml:space="preserve">           </w:t>
      </w:r>
      <w:r>
        <w:rPr>
          <w:rFonts w:hint="eastAsia" w:ascii="宋体" w:hAnsi="宋体" w:eastAsia="宋体" w:cs="宋体"/>
          <w:color w:val="auto"/>
          <w:spacing w:val="-1"/>
          <w:sz w:val="21"/>
          <w:szCs w:val="21"/>
        </w:rPr>
        <w:t>（</w:t>
      </w:r>
      <w:r>
        <w:rPr>
          <w:rFonts w:hint="eastAsia" w:ascii="宋体" w:hAnsi="宋体" w:eastAsia="宋体" w:cs="宋体"/>
          <w:color w:val="auto"/>
          <w:spacing w:val="10"/>
          <w:sz w:val="21"/>
          <w:szCs w:val="21"/>
        </w:rPr>
        <w:t>签字或盖章）</w:t>
      </w:r>
    </w:p>
    <w:p w14:paraId="1EAF644E">
      <w:pPr>
        <w:spacing w:line="341" w:lineRule="auto"/>
        <w:rPr>
          <w:rFonts w:hint="eastAsia" w:ascii="宋体" w:hAnsi="宋体" w:eastAsia="宋体" w:cs="宋体"/>
          <w:color w:val="auto"/>
          <w:sz w:val="21"/>
          <w:szCs w:val="21"/>
        </w:rPr>
      </w:pPr>
    </w:p>
    <w:p w14:paraId="40634E55">
      <w:pPr>
        <w:spacing w:line="341" w:lineRule="auto"/>
        <w:rPr>
          <w:rFonts w:hint="eastAsia" w:ascii="宋体" w:hAnsi="宋体" w:eastAsia="宋体" w:cs="宋体"/>
          <w:color w:val="auto"/>
          <w:sz w:val="21"/>
          <w:szCs w:val="21"/>
        </w:rPr>
      </w:pPr>
    </w:p>
    <w:p w14:paraId="334FF477">
      <w:pPr>
        <w:pStyle w:val="5"/>
        <w:spacing w:before="66" w:line="228" w:lineRule="auto"/>
        <w:ind w:left="2142"/>
        <w:rPr>
          <w:rFonts w:hint="eastAsia" w:ascii="宋体" w:hAnsi="宋体" w:eastAsia="宋体" w:cs="宋体"/>
          <w:color w:val="auto"/>
          <w:sz w:val="21"/>
          <w:szCs w:val="21"/>
        </w:rPr>
      </w:pPr>
      <w:r>
        <w:rPr>
          <w:rFonts w:hint="eastAsia" w:ascii="宋体" w:hAnsi="宋体" w:eastAsia="宋体" w:cs="宋体"/>
          <w:color w:val="auto"/>
          <w:spacing w:val="-6"/>
          <w:sz w:val="21"/>
          <w:szCs w:val="21"/>
        </w:rPr>
        <w:t>日期：</w:t>
      </w:r>
      <w:r>
        <w:rPr>
          <w:rFonts w:hint="eastAsia" w:ascii="宋体" w:hAnsi="宋体" w:eastAsia="宋体" w:cs="宋体"/>
          <w:color w:val="auto"/>
          <w:spacing w:val="10"/>
          <w:sz w:val="21"/>
          <w:szCs w:val="21"/>
        </w:rPr>
        <w:t xml:space="preserve">     </w:t>
      </w:r>
      <w:r>
        <w:rPr>
          <w:rFonts w:hint="eastAsia" w:ascii="宋体" w:hAnsi="宋体" w:eastAsia="宋体" w:cs="宋体"/>
          <w:color w:val="auto"/>
          <w:spacing w:val="-6"/>
          <w:sz w:val="21"/>
          <w:szCs w:val="21"/>
        </w:rPr>
        <w:t>年</w:t>
      </w:r>
      <w:r>
        <w:rPr>
          <w:rFonts w:hint="eastAsia" w:ascii="宋体" w:hAnsi="宋体" w:eastAsia="宋体" w:cs="宋体"/>
          <w:color w:val="auto"/>
          <w:spacing w:val="9"/>
          <w:sz w:val="21"/>
          <w:szCs w:val="21"/>
        </w:rPr>
        <w:t xml:space="preserve">   </w:t>
      </w:r>
      <w:r>
        <w:rPr>
          <w:rFonts w:hint="eastAsia" w:ascii="宋体" w:hAnsi="宋体" w:eastAsia="宋体" w:cs="宋体"/>
          <w:color w:val="auto"/>
          <w:spacing w:val="-6"/>
          <w:sz w:val="21"/>
          <w:szCs w:val="21"/>
        </w:rPr>
        <w:t>月</w:t>
      </w:r>
      <w:r>
        <w:rPr>
          <w:rFonts w:hint="eastAsia" w:ascii="宋体" w:hAnsi="宋体" w:eastAsia="宋体" w:cs="宋体"/>
          <w:color w:val="auto"/>
          <w:spacing w:val="21"/>
          <w:sz w:val="21"/>
          <w:szCs w:val="21"/>
        </w:rPr>
        <w:t xml:space="preserve">   </w:t>
      </w:r>
      <w:r>
        <w:rPr>
          <w:rFonts w:hint="eastAsia" w:ascii="宋体" w:hAnsi="宋体" w:eastAsia="宋体" w:cs="宋体"/>
          <w:color w:val="auto"/>
          <w:spacing w:val="-6"/>
          <w:sz w:val="21"/>
          <w:szCs w:val="21"/>
        </w:rPr>
        <w:t>日</w:t>
      </w:r>
    </w:p>
    <w:p w14:paraId="4F7CD568">
      <w:pPr>
        <w:spacing w:line="261" w:lineRule="auto"/>
        <w:rPr>
          <w:rFonts w:hint="eastAsia" w:ascii="宋体" w:hAnsi="宋体" w:eastAsia="宋体" w:cs="宋体"/>
          <w:color w:val="auto"/>
          <w:sz w:val="21"/>
          <w:szCs w:val="21"/>
        </w:rPr>
      </w:pPr>
    </w:p>
    <w:p w14:paraId="5A96E109">
      <w:pPr>
        <w:pStyle w:val="5"/>
        <w:spacing w:before="65" w:line="228" w:lineRule="auto"/>
        <w:ind w:left="6"/>
        <w:rPr>
          <w:rFonts w:hint="eastAsia" w:ascii="宋体" w:hAnsi="宋体" w:eastAsia="宋体" w:cs="宋体"/>
          <w:color w:val="auto"/>
          <w:sz w:val="21"/>
          <w:szCs w:val="21"/>
        </w:rPr>
      </w:pPr>
      <w:r>
        <w:rPr>
          <w:rFonts w:hint="eastAsia" w:ascii="宋体" w:hAnsi="宋体" w:eastAsia="宋体" w:cs="宋体"/>
          <w:b/>
          <w:bCs/>
          <w:color w:val="auto"/>
          <w:spacing w:val="9"/>
          <w:sz w:val="21"/>
          <w:szCs w:val="21"/>
        </w:rPr>
        <w:t>注：</w:t>
      </w:r>
      <w:r>
        <w:rPr>
          <w:rFonts w:hint="eastAsia" w:ascii="宋体" w:hAnsi="宋体" w:eastAsia="宋体" w:cs="宋体"/>
          <w:color w:val="auto"/>
          <w:spacing w:val="9"/>
          <w:sz w:val="21"/>
          <w:szCs w:val="21"/>
        </w:rPr>
        <w:t>请详细填写企业关系关联说明，未如实填写或填写不完整将否决投标。</w:t>
      </w:r>
    </w:p>
    <w:p w14:paraId="1A4932EB">
      <w:pPr>
        <w:tabs>
          <w:tab w:val="left" w:pos="1391"/>
        </w:tabs>
        <w:adjustRightInd w:val="0"/>
        <w:spacing w:line="416" w:lineRule="atLeast"/>
        <w:jc w:val="center"/>
        <w:textAlignment w:val="baseline"/>
        <w:rPr>
          <w:rFonts w:hint="eastAsia" w:ascii="宋体" w:hAnsi="宋体" w:cs="宋体"/>
          <w:b/>
          <w:bCs/>
          <w:color w:val="auto"/>
          <w:szCs w:val="21"/>
          <w:highlight w:val="none"/>
        </w:rPr>
      </w:pPr>
    </w:p>
    <w:p w14:paraId="0FB42436">
      <w:pPr>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br w:type="page"/>
      </w:r>
    </w:p>
    <w:p w14:paraId="46164617">
      <w:pPr>
        <w:tabs>
          <w:tab w:val="left" w:pos="1391"/>
        </w:tabs>
        <w:adjustRightInd w:val="0"/>
        <w:spacing w:line="416" w:lineRule="atLeast"/>
        <w:jc w:val="center"/>
        <w:textAlignment w:val="baseline"/>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非联合体不分包投标声明（格式）</w:t>
      </w:r>
    </w:p>
    <w:p w14:paraId="186FA1C0">
      <w:pPr>
        <w:tabs>
          <w:tab w:val="left" w:pos="1391"/>
        </w:tabs>
        <w:adjustRightInd w:val="0"/>
        <w:spacing w:line="416" w:lineRule="atLeast"/>
        <w:jc w:val="center"/>
        <w:textAlignment w:val="baseline"/>
        <w:rPr>
          <w:rFonts w:hint="eastAsia" w:ascii="宋体" w:hAnsi="宋体" w:cs="宋体"/>
          <w:b/>
          <w:bCs/>
          <w:color w:val="auto"/>
          <w:szCs w:val="21"/>
          <w:highlight w:val="none"/>
        </w:rPr>
      </w:pPr>
    </w:p>
    <w:p w14:paraId="7B027337">
      <w:pPr>
        <w:tabs>
          <w:tab w:val="left" w:pos="1391"/>
        </w:tabs>
        <w:adjustRightInd w:val="0"/>
        <w:spacing w:line="480" w:lineRule="auto"/>
        <w:textAlignment w:val="baseline"/>
        <w:rPr>
          <w:rFonts w:hint="eastAsia" w:ascii="宋体" w:hAnsi="宋体" w:cs="宋体"/>
          <w:b/>
          <w:bCs/>
          <w:color w:val="auto"/>
          <w:sz w:val="21"/>
          <w:szCs w:val="21"/>
          <w:highlight w:val="none"/>
          <w:u w:val="single"/>
        </w:rPr>
      </w:pPr>
      <w:r>
        <w:rPr>
          <w:rFonts w:hint="eastAsia" w:ascii="宋体" w:hAnsi="宋体" w:cs="宋体"/>
          <w:b/>
          <w:bCs/>
          <w:color w:val="auto"/>
          <w:spacing w:val="4"/>
          <w:sz w:val="21"/>
          <w:szCs w:val="21"/>
          <w:highlight w:val="none"/>
          <w:u w:val="single"/>
          <w:lang w:eastAsia="zh-CN"/>
        </w:rPr>
        <w:t>采购人名称</w:t>
      </w:r>
      <w:r>
        <w:rPr>
          <w:rFonts w:hint="eastAsia" w:ascii="宋体" w:hAnsi="宋体" w:cs="宋体"/>
          <w:b/>
          <w:bCs/>
          <w:color w:val="auto"/>
          <w:sz w:val="21"/>
          <w:szCs w:val="21"/>
          <w:highlight w:val="none"/>
          <w:u w:val="single"/>
        </w:rPr>
        <w:t>：</w:t>
      </w:r>
    </w:p>
    <w:p w14:paraId="1C211C8B">
      <w:pPr>
        <w:tabs>
          <w:tab w:val="left" w:pos="1391"/>
        </w:tabs>
        <w:adjustRightInd w:val="0"/>
        <w:spacing w:line="480" w:lineRule="auto"/>
        <w:ind w:firstLine="420" w:firstLineChars="200"/>
        <w:textAlignment w:val="baseline"/>
        <w:rPr>
          <w:rFonts w:hint="eastAsia" w:ascii="宋体" w:hAnsi="宋体" w:cs="宋体"/>
          <w:color w:val="auto"/>
          <w:sz w:val="21"/>
          <w:szCs w:val="21"/>
          <w:highlight w:val="none"/>
        </w:rPr>
      </w:pPr>
      <w:r>
        <w:rPr>
          <w:rFonts w:hint="eastAsia" w:ascii="宋体" w:hAnsi="宋体" w:cs="宋体"/>
          <w:color w:val="auto"/>
          <w:sz w:val="21"/>
          <w:szCs w:val="21"/>
          <w:highlight w:val="none"/>
        </w:rPr>
        <w:t>我公司作为本次</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（项目名称、包号）（标段编号：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)的投标供应商，根据</w:t>
      </w:r>
      <w:r>
        <w:rPr>
          <w:rFonts w:hint="eastAsia" w:ascii="宋体" w:hAnsi="宋体" w:cs="宋体"/>
          <w:color w:val="auto"/>
          <w:sz w:val="21"/>
          <w:szCs w:val="21"/>
          <w:highlight w:val="none"/>
          <w:lang w:eastAsia="zh-CN"/>
        </w:rPr>
        <w:t>投标</w:t>
      </w:r>
      <w:r>
        <w:rPr>
          <w:rFonts w:hint="eastAsia" w:ascii="宋体" w:hAnsi="宋体" w:cs="宋体"/>
          <w:color w:val="auto"/>
          <w:sz w:val="21"/>
          <w:szCs w:val="21"/>
          <w:highlight w:val="none"/>
        </w:rPr>
        <w:t>文件要求，现郑声明如下：</w:t>
      </w:r>
    </w:p>
    <w:p w14:paraId="0786444B">
      <w:pPr>
        <w:tabs>
          <w:tab w:val="left" w:pos="1391"/>
        </w:tabs>
        <w:adjustRightInd w:val="0"/>
        <w:spacing w:line="480" w:lineRule="auto"/>
        <w:ind w:firstLine="420" w:firstLineChars="200"/>
        <w:textAlignment w:val="baseline"/>
        <w:rPr>
          <w:rFonts w:hint="eastAsia" w:ascii="宋体" w:hAnsi="宋体" w:cs="宋体"/>
          <w:color w:val="auto"/>
          <w:sz w:val="21"/>
          <w:szCs w:val="21"/>
          <w:highlight w:val="none"/>
        </w:rPr>
      </w:pPr>
      <w:r>
        <w:rPr>
          <w:rFonts w:hint="eastAsia" w:ascii="宋体" w:hAnsi="宋体" w:cs="宋体"/>
          <w:color w:val="auto"/>
          <w:sz w:val="21"/>
          <w:szCs w:val="21"/>
          <w:highlight w:val="none"/>
        </w:rPr>
        <w:t>我公司参加本次</w:t>
      </w:r>
      <w:r>
        <w:rPr>
          <w:rFonts w:hint="eastAsia" w:ascii="宋体" w:hAnsi="宋体" w:cs="宋体"/>
          <w:color w:val="auto"/>
          <w:sz w:val="21"/>
          <w:szCs w:val="21"/>
          <w:highlight w:val="none"/>
          <w:lang w:eastAsia="zh-CN"/>
        </w:rPr>
        <w:t>投标</w:t>
      </w:r>
      <w:r>
        <w:rPr>
          <w:rFonts w:hint="eastAsia" w:ascii="宋体" w:hAnsi="宋体" w:cs="宋体"/>
          <w:color w:val="auto"/>
          <w:sz w:val="21"/>
          <w:szCs w:val="21"/>
          <w:highlight w:val="none"/>
        </w:rPr>
        <w:t>项目为非联合体，</w:t>
      </w:r>
      <w:r>
        <w:rPr>
          <w:rFonts w:hint="eastAsia" w:ascii="宋体" w:hAnsi="宋体" w:cs="宋体"/>
          <w:color w:val="auto"/>
          <w:sz w:val="21"/>
          <w:szCs w:val="21"/>
          <w:highlight w:val="none"/>
          <w:lang w:val="zh-CN" w:eastAsia="zh-CN"/>
        </w:rPr>
        <w:t>本项目实施过程由本单位独立承担。</w:t>
      </w:r>
    </w:p>
    <w:p w14:paraId="689D5A81">
      <w:pPr>
        <w:tabs>
          <w:tab w:val="left" w:pos="1391"/>
        </w:tabs>
        <w:adjustRightInd w:val="0"/>
        <w:spacing w:line="480" w:lineRule="auto"/>
        <w:ind w:firstLine="420" w:firstLineChars="200"/>
        <w:textAlignment w:val="baseline"/>
        <w:rPr>
          <w:rFonts w:hint="eastAsia" w:ascii="宋体" w:hAnsi="宋体" w:cs="宋体"/>
          <w:color w:val="auto"/>
          <w:sz w:val="21"/>
          <w:szCs w:val="21"/>
          <w:highlight w:val="none"/>
        </w:rPr>
      </w:pPr>
      <w:r>
        <w:rPr>
          <w:rFonts w:hint="eastAsia" w:ascii="宋体" w:hAnsi="宋体" w:cs="宋体"/>
          <w:color w:val="auto"/>
          <w:sz w:val="21"/>
          <w:szCs w:val="21"/>
          <w:highlight w:val="none"/>
        </w:rPr>
        <w:t>本公司对上述承诺的内容事项真实性负责，如经查实上述承诺的内容事项存在虚假，我公司愿意接受以提供虚假材料谋取成交的法律责任。</w:t>
      </w:r>
    </w:p>
    <w:p w14:paraId="5F3B7553">
      <w:pPr>
        <w:tabs>
          <w:tab w:val="left" w:pos="1391"/>
        </w:tabs>
        <w:adjustRightInd w:val="0"/>
        <w:spacing w:line="480" w:lineRule="auto"/>
        <w:textAlignment w:val="baseline"/>
        <w:rPr>
          <w:rFonts w:hint="eastAsia" w:ascii="宋体" w:hAnsi="宋体" w:cs="宋体"/>
          <w:color w:val="auto"/>
          <w:sz w:val="21"/>
          <w:szCs w:val="21"/>
          <w:highlight w:val="none"/>
        </w:rPr>
      </w:pPr>
    </w:p>
    <w:p w14:paraId="5C48EBEE">
      <w:pPr>
        <w:tabs>
          <w:tab w:val="left" w:pos="1391"/>
        </w:tabs>
        <w:adjustRightInd w:val="0"/>
        <w:spacing w:line="480" w:lineRule="auto"/>
        <w:textAlignment w:val="baseline"/>
        <w:rPr>
          <w:rFonts w:hint="eastAsia" w:ascii="宋体" w:hAnsi="宋体" w:cs="宋体"/>
          <w:color w:val="auto"/>
          <w:sz w:val="21"/>
          <w:szCs w:val="21"/>
          <w:highlight w:val="none"/>
        </w:rPr>
      </w:pPr>
    </w:p>
    <w:p w14:paraId="75B87926">
      <w:pPr>
        <w:tabs>
          <w:tab w:val="left" w:pos="1391"/>
        </w:tabs>
        <w:adjustRightInd w:val="0"/>
        <w:spacing w:line="480" w:lineRule="auto"/>
        <w:textAlignment w:val="baseline"/>
        <w:rPr>
          <w:rFonts w:hint="eastAsia" w:ascii="宋体" w:hAnsi="宋体" w:cs="宋体"/>
          <w:color w:val="auto"/>
          <w:sz w:val="21"/>
          <w:szCs w:val="21"/>
          <w:highlight w:val="none"/>
        </w:rPr>
      </w:pPr>
    </w:p>
    <w:p w14:paraId="409BED67">
      <w:pPr>
        <w:adjustRightInd w:val="0"/>
        <w:spacing w:line="400" w:lineRule="exact"/>
        <w:ind w:firstLine="420" w:firstLineChars="200"/>
        <w:jc w:val="left"/>
        <w:rPr>
          <w:rFonts w:hint="eastAsia" w:ascii="宋体" w:hAnsi="宋体" w:cs="宋体"/>
          <w:color w:val="auto"/>
          <w:sz w:val="21"/>
          <w:szCs w:val="21"/>
          <w:highlight w:val="none"/>
        </w:rPr>
      </w:pPr>
    </w:p>
    <w:p w14:paraId="0AB2EEDF">
      <w:pPr>
        <w:adjustRightInd w:val="0"/>
        <w:spacing w:line="600" w:lineRule="auto"/>
        <w:ind w:firstLine="2940" w:firstLineChars="14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供应商名称：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（单位公章）      </w:t>
      </w:r>
    </w:p>
    <w:p w14:paraId="324E5016">
      <w:pPr>
        <w:adjustRightInd w:val="0"/>
        <w:spacing w:line="600" w:lineRule="auto"/>
        <w:ind w:firstLine="2940" w:firstLineChars="14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法定代表人或授权代表：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（签字或盖章）</w:t>
      </w:r>
    </w:p>
    <w:p w14:paraId="3ABA6B5E">
      <w:pPr>
        <w:adjustRightInd w:val="0"/>
        <w:spacing w:line="600" w:lineRule="auto"/>
        <w:ind w:firstLine="2940" w:firstLineChars="14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日    期：     年    月    日</w:t>
      </w:r>
    </w:p>
    <w:p w14:paraId="46CC2577">
      <w:pPr>
        <w:rPr>
          <w:rFonts w:hint="eastAsia"/>
          <w:color w:val="auto"/>
        </w:rPr>
      </w:pPr>
    </w:p>
    <w:p w14:paraId="6BEEA250">
      <w:pPr>
        <w:spacing w:line="301" w:lineRule="auto"/>
        <w:rPr>
          <w:rFonts w:hint="eastAsia" w:ascii="宋体" w:hAnsi="宋体" w:eastAsia="宋体" w:cs="宋体"/>
          <w:color w:val="auto"/>
          <w:sz w:val="21"/>
          <w:szCs w:val="21"/>
        </w:rPr>
        <w:sectPr>
          <w:headerReference r:id="rId39" w:type="default"/>
          <w:footerReference r:id="rId40" w:type="default"/>
          <w:pgSz w:w="11906" w:h="16839"/>
          <w:pgMar w:top="1181" w:right="1080" w:bottom="894" w:left="1134" w:header="849" w:footer="676" w:gutter="0"/>
          <w:pgNumType w:fmt="decimal"/>
          <w:cols w:space="720" w:num="1"/>
        </w:sectPr>
      </w:pPr>
    </w:p>
    <w:p w14:paraId="613E7DC6">
      <w:pPr>
        <w:spacing w:line="270" w:lineRule="auto"/>
        <w:rPr>
          <w:rFonts w:hint="eastAsia" w:ascii="宋体" w:hAnsi="宋体" w:eastAsia="宋体" w:cs="宋体"/>
          <w:color w:val="auto"/>
          <w:sz w:val="24"/>
          <w:szCs w:val="24"/>
        </w:rPr>
      </w:pPr>
    </w:p>
    <w:p w14:paraId="084E1157">
      <w:pPr>
        <w:pStyle w:val="5"/>
        <w:spacing w:before="65" w:line="227" w:lineRule="auto"/>
        <w:ind w:left="3138"/>
        <w:rPr>
          <w:rFonts w:hint="eastAsia" w:ascii="宋体" w:hAnsi="宋体" w:eastAsia="宋体" w:cs="宋体"/>
          <w:color w:val="auto"/>
          <w:sz w:val="24"/>
          <w:szCs w:val="24"/>
        </w:rPr>
      </w:pPr>
      <w:r>
        <w:rPr>
          <w:rFonts w:hint="eastAsia" w:ascii="宋体" w:hAnsi="宋体" w:eastAsia="宋体" w:cs="宋体"/>
          <w:b/>
          <w:bCs/>
          <w:color w:val="auto"/>
          <w:spacing w:val="7"/>
          <w:sz w:val="24"/>
          <w:szCs w:val="24"/>
        </w:rPr>
        <w:t>第四部分</w:t>
      </w:r>
      <w:r>
        <w:rPr>
          <w:rFonts w:hint="eastAsia" w:ascii="宋体" w:hAnsi="宋体" w:eastAsia="宋体" w:cs="宋体"/>
          <w:color w:val="auto"/>
          <w:spacing w:val="7"/>
          <w:sz w:val="24"/>
          <w:szCs w:val="24"/>
        </w:rPr>
        <w:t xml:space="preserve">  </w:t>
      </w:r>
      <w:r>
        <w:rPr>
          <w:rFonts w:hint="eastAsia" w:ascii="宋体" w:hAnsi="宋体" w:eastAsia="宋体" w:cs="宋体"/>
          <w:b/>
          <w:bCs/>
          <w:color w:val="auto"/>
          <w:spacing w:val="7"/>
          <w:sz w:val="24"/>
          <w:szCs w:val="24"/>
        </w:rPr>
        <w:t>投标人基本信息及其概况</w:t>
      </w:r>
    </w:p>
    <w:p w14:paraId="6AB2622A">
      <w:pPr>
        <w:spacing w:line="337" w:lineRule="auto"/>
        <w:rPr>
          <w:rFonts w:hint="eastAsia" w:ascii="宋体" w:hAnsi="宋体" w:eastAsia="宋体" w:cs="宋体"/>
          <w:color w:val="auto"/>
          <w:sz w:val="24"/>
          <w:szCs w:val="24"/>
        </w:rPr>
      </w:pPr>
    </w:p>
    <w:p w14:paraId="18247565">
      <w:pPr>
        <w:pStyle w:val="5"/>
        <w:spacing w:before="65" w:line="227" w:lineRule="auto"/>
        <w:ind w:left="3881"/>
        <w:rPr>
          <w:rFonts w:hint="eastAsia" w:ascii="宋体" w:hAnsi="宋体" w:eastAsia="宋体" w:cs="宋体"/>
          <w:color w:val="auto"/>
          <w:sz w:val="21"/>
          <w:szCs w:val="21"/>
        </w:rPr>
      </w:pPr>
      <w:r>
        <w:rPr>
          <w:rFonts w:hint="eastAsia" w:ascii="宋体" w:hAnsi="宋体" w:eastAsia="宋体" w:cs="宋体"/>
          <w:b/>
          <w:bCs/>
          <w:color w:val="auto"/>
          <w:spacing w:val="7"/>
          <w:sz w:val="24"/>
          <w:szCs w:val="24"/>
        </w:rPr>
        <w:t>一、投标人基本信息</w:t>
      </w:r>
    </w:p>
    <w:p w14:paraId="6095505D">
      <w:pPr>
        <w:spacing w:line="197" w:lineRule="exact"/>
        <w:rPr>
          <w:rFonts w:hint="eastAsia" w:ascii="宋体" w:hAnsi="宋体" w:eastAsia="宋体" w:cs="宋体"/>
          <w:color w:val="auto"/>
          <w:sz w:val="21"/>
          <w:szCs w:val="21"/>
        </w:rPr>
      </w:pPr>
    </w:p>
    <w:tbl>
      <w:tblPr>
        <w:tblStyle w:val="17"/>
        <w:tblW w:w="9183" w:type="dxa"/>
        <w:tblInd w:w="2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96"/>
        <w:gridCol w:w="1581"/>
        <w:gridCol w:w="1529"/>
        <w:gridCol w:w="1413"/>
        <w:gridCol w:w="1556"/>
        <w:gridCol w:w="1408"/>
      </w:tblGrid>
      <w:tr w14:paraId="316EB4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9183" w:type="dxa"/>
            <w:gridSpan w:val="6"/>
            <w:tcBorders>
              <w:top w:val="single" w:color="000000" w:sz="10" w:space="0"/>
              <w:left w:val="single" w:color="000000" w:sz="10" w:space="0"/>
              <w:right w:val="single" w:color="000000" w:sz="10" w:space="0"/>
            </w:tcBorders>
            <w:shd w:val="clear" w:color="auto" w:fill="E5B8B7"/>
            <w:vAlign w:val="top"/>
          </w:tcPr>
          <w:p w14:paraId="0DF95CC6">
            <w:pPr>
              <w:pStyle w:val="18"/>
              <w:spacing w:before="148" w:line="227" w:lineRule="auto"/>
              <w:ind w:left="107"/>
              <w:rPr>
                <w:rFonts w:hint="eastAsia" w:ascii="宋体" w:hAnsi="宋体" w:eastAsia="宋体" w:cs="宋体"/>
                <w:color w:val="auto"/>
                <w:sz w:val="21"/>
                <w:szCs w:val="21"/>
              </w:rPr>
            </w:pPr>
            <w:r>
              <w:rPr>
                <w:rFonts w:hint="eastAsia" w:ascii="宋体" w:hAnsi="宋体" w:eastAsia="宋体" w:cs="宋体"/>
                <w:color w:val="auto"/>
                <w:spacing w:val="7"/>
                <w:sz w:val="21"/>
                <w:szCs w:val="21"/>
              </w:rPr>
              <w:t>单位基本情况</w:t>
            </w:r>
          </w:p>
        </w:tc>
      </w:tr>
      <w:tr w14:paraId="44D6D8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1696" w:type="dxa"/>
            <w:tcBorders>
              <w:left w:val="single" w:color="000000" w:sz="10" w:space="0"/>
            </w:tcBorders>
            <w:vAlign w:val="top"/>
          </w:tcPr>
          <w:p w14:paraId="19FB170F">
            <w:pPr>
              <w:pStyle w:val="18"/>
              <w:spacing w:before="199" w:line="228" w:lineRule="auto"/>
              <w:ind w:left="108"/>
              <w:rPr>
                <w:rFonts w:hint="eastAsia" w:ascii="宋体" w:hAnsi="宋体" w:eastAsia="宋体" w:cs="宋体"/>
                <w:color w:val="auto"/>
                <w:sz w:val="21"/>
                <w:szCs w:val="21"/>
              </w:rPr>
            </w:pPr>
            <w:r>
              <w:rPr>
                <w:rFonts w:hint="eastAsia" w:ascii="宋体" w:hAnsi="宋体" w:eastAsia="宋体" w:cs="宋体"/>
                <w:color w:val="auto"/>
                <w:spacing w:val="7"/>
                <w:sz w:val="21"/>
                <w:szCs w:val="21"/>
              </w:rPr>
              <w:t>投标人全称</w:t>
            </w:r>
          </w:p>
        </w:tc>
        <w:tc>
          <w:tcPr>
            <w:tcW w:w="7487" w:type="dxa"/>
            <w:gridSpan w:val="5"/>
            <w:tcBorders>
              <w:right w:val="single" w:color="000000" w:sz="10" w:space="0"/>
            </w:tcBorders>
            <w:vAlign w:val="top"/>
          </w:tcPr>
          <w:p w14:paraId="574A584C">
            <w:pPr>
              <w:rPr>
                <w:rFonts w:hint="eastAsia" w:ascii="宋体" w:hAnsi="宋体" w:eastAsia="宋体" w:cs="宋体"/>
                <w:color w:val="auto"/>
                <w:sz w:val="21"/>
                <w:szCs w:val="21"/>
              </w:rPr>
            </w:pPr>
          </w:p>
        </w:tc>
      </w:tr>
      <w:tr w14:paraId="6809D2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1696" w:type="dxa"/>
            <w:tcBorders>
              <w:left w:val="single" w:color="000000" w:sz="10" w:space="0"/>
            </w:tcBorders>
            <w:vAlign w:val="top"/>
          </w:tcPr>
          <w:p w14:paraId="5287E8DF">
            <w:pPr>
              <w:pStyle w:val="18"/>
              <w:spacing w:before="198" w:line="229" w:lineRule="auto"/>
              <w:ind w:left="105"/>
              <w:rPr>
                <w:rFonts w:hint="eastAsia" w:ascii="宋体" w:hAnsi="宋体" w:eastAsia="宋体" w:cs="宋体"/>
                <w:color w:val="auto"/>
                <w:sz w:val="21"/>
                <w:szCs w:val="21"/>
              </w:rPr>
            </w:pPr>
            <w:r>
              <w:rPr>
                <w:rFonts w:hint="eastAsia" w:ascii="宋体" w:hAnsi="宋体" w:eastAsia="宋体" w:cs="宋体"/>
                <w:color w:val="auto"/>
                <w:spacing w:val="7"/>
                <w:sz w:val="21"/>
                <w:szCs w:val="21"/>
              </w:rPr>
              <w:t>注册地址</w:t>
            </w:r>
          </w:p>
        </w:tc>
        <w:tc>
          <w:tcPr>
            <w:tcW w:w="3110" w:type="dxa"/>
            <w:gridSpan w:val="2"/>
            <w:vAlign w:val="top"/>
          </w:tcPr>
          <w:p w14:paraId="4081D480">
            <w:pPr>
              <w:rPr>
                <w:rFonts w:hint="eastAsia" w:ascii="宋体" w:hAnsi="宋体" w:eastAsia="宋体" w:cs="宋体"/>
                <w:color w:val="auto"/>
                <w:sz w:val="21"/>
                <w:szCs w:val="21"/>
              </w:rPr>
            </w:pPr>
          </w:p>
        </w:tc>
        <w:tc>
          <w:tcPr>
            <w:tcW w:w="1413" w:type="dxa"/>
            <w:vAlign w:val="top"/>
          </w:tcPr>
          <w:p w14:paraId="3ABC187F">
            <w:pPr>
              <w:pStyle w:val="18"/>
              <w:spacing w:before="198" w:line="229" w:lineRule="auto"/>
              <w:ind w:left="293"/>
              <w:rPr>
                <w:rFonts w:hint="eastAsia" w:ascii="宋体" w:hAnsi="宋体" w:eastAsia="宋体" w:cs="宋体"/>
                <w:color w:val="auto"/>
                <w:sz w:val="21"/>
                <w:szCs w:val="21"/>
              </w:rPr>
            </w:pPr>
            <w:r>
              <w:rPr>
                <w:rFonts w:hint="eastAsia" w:ascii="宋体" w:hAnsi="宋体" w:eastAsia="宋体" w:cs="宋体"/>
                <w:color w:val="auto"/>
                <w:spacing w:val="6"/>
                <w:sz w:val="21"/>
                <w:szCs w:val="21"/>
              </w:rPr>
              <w:t>成立时间</w:t>
            </w:r>
          </w:p>
        </w:tc>
        <w:tc>
          <w:tcPr>
            <w:tcW w:w="2964" w:type="dxa"/>
            <w:gridSpan w:val="2"/>
            <w:tcBorders>
              <w:right w:val="single" w:color="000000" w:sz="10" w:space="0"/>
            </w:tcBorders>
            <w:vAlign w:val="top"/>
          </w:tcPr>
          <w:p w14:paraId="7EBA85A9">
            <w:pPr>
              <w:rPr>
                <w:rFonts w:hint="eastAsia" w:ascii="宋体" w:hAnsi="宋体" w:eastAsia="宋体" w:cs="宋体"/>
                <w:color w:val="auto"/>
                <w:sz w:val="21"/>
                <w:szCs w:val="21"/>
              </w:rPr>
            </w:pPr>
          </w:p>
        </w:tc>
      </w:tr>
      <w:tr w14:paraId="6030FF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1696" w:type="dxa"/>
            <w:tcBorders>
              <w:left w:val="single" w:color="000000" w:sz="10" w:space="0"/>
            </w:tcBorders>
            <w:vAlign w:val="top"/>
          </w:tcPr>
          <w:p w14:paraId="52381C59">
            <w:pPr>
              <w:pStyle w:val="18"/>
              <w:spacing w:before="201" w:line="229" w:lineRule="auto"/>
              <w:ind w:left="109"/>
              <w:rPr>
                <w:rFonts w:hint="eastAsia" w:ascii="宋体" w:hAnsi="宋体" w:eastAsia="宋体" w:cs="宋体"/>
                <w:color w:val="auto"/>
                <w:sz w:val="21"/>
                <w:szCs w:val="21"/>
              </w:rPr>
            </w:pPr>
            <w:r>
              <w:rPr>
                <w:rFonts w:hint="eastAsia" w:ascii="宋体" w:hAnsi="宋体" w:eastAsia="宋体" w:cs="宋体"/>
                <w:color w:val="auto"/>
                <w:spacing w:val="6"/>
                <w:sz w:val="21"/>
                <w:szCs w:val="21"/>
              </w:rPr>
              <w:t>登记证号</w:t>
            </w:r>
          </w:p>
        </w:tc>
        <w:tc>
          <w:tcPr>
            <w:tcW w:w="3110" w:type="dxa"/>
            <w:gridSpan w:val="2"/>
            <w:vAlign w:val="top"/>
          </w:tcPr>
          <w:p w14:paraId="7DE652B3">
            <w:pPr>
              <w:rPr>
                <w:rFonts w:hint="eastAsia" w:ascii="宋体" w:hAnsi="宋体" w:eastAsia="宋体" w:cs="宋体"/>
                <w:color w:val="auto"/>
                <w:sz w:val="21"/>
                <w:szCs w:val="21"/>
              </w:rPr>
            </w:pPr>
          </w:p>
        </w:tc>
        <w:tc>
          <w:tcPr>
            <w:tcW w:w="1413" w:type="dxa"/>
            <w:vAlign w:val="top"/>
          </w:tcPr>
          <w:p w14:paraId="5874B1CB">
            <w:pPr>
              <w:pStyle w:val="18"/>
              <w:spacing w:before="201" w:line="228" w:lineRule="auto"/>
              <w:ind w:left="293"/>
              <w:rPr>
                <w:rFonts w:hint="eastAsia" w:ascii="宋体" w:hAnsi="宋体" w:eastAsia="宋体" w:cs="宋体"/>
                <w:color w:val="auto"/>
                <w:sz w:val="21"/>
                <w:szCs w:val="21"/>
              </w:rPr>
            </w:pPr>
            <w:r>
              <w:rPr>
                <w:rFonts w:hint="eastAsia" w:ascii="宋体" w:hAnsi="宋体" w:eastAsia="宋体" w:cs="宋体"/>
                <w:color w:val="auto"/>
                <w:spacing w:val="6"/>
                <w:sz w:val="21"/>
                <w:szCs w:val="21"/>
              </w:rPr>
              <w:t>单位性质</w:t>
            </w:r>
          </w:p>
        </w:tc>
        <w:tc>
          <w:tcPr>
            <w:tcW w:w="2964" w:type="dxa"/>
            <w:gridSpan w:val="2"/>
            <w:tcBorders>
              <w:right w:val="single" w:color="000000" w:sz="10" w:space="0"/>
            </w:tcBorders>
            <w:vAlign w:val="top"/>
          </w:tcPr>
          <w:p w14:paraId="7D5B1B4A">
            <w:pPr>
              <w:rPr>
                <w:rFonts w:hint="eastAsia" w:ascii="宋体" w:hAnsi="宋体" w:eastAsia="宋体" w:cs="宋体"/>
                <w:color w:val="auto"/>
                <w:sz w:val="21"/>
                <w:szCs w:val="21"/>
              </w:rPr>
            </w:pPr>
          </w:p>
        </w:tc>
      </w:tr>
      <w:tr w14:paraId="118AE3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4" w:hRule="atLeast"/>
        </w:trPr>
        <w:tc>
          <w:tcPr>
            <w:tcW w:w="1696" w:type="dxa"/>
            <w:tcBorders>
              <w:left w:val="single" w:color="000000" w:sz="10" w:space="0"/>
            </w:tcBorders>
            <w:vAlign w:val="top"/>
          </w:tcPr>
          <w:p w14:paraId="41E7C4B6">
            <w:pPr>
              <w:pStyle w:val="18"/>
              <w:spacing w:before="78" w:line="228" w:lineRule="auto"/>
              <w:ind w:left="106"/>
              <w:rPr>
                <w:rFonts w:hint="eastAsia" w:ascii="宋体" w:hAnsi="宋体" w:eastAsia="宋体" w:cs="宋体"/>
                <w:color w:val="auto"/>
                <w:sz w:val="21"/>
                <w:szCs w:val="21"/>
              </w:rPr>
            </w:pPr>
            <w:r>
              <w:rPr>
                <w:rFonts w:hint="eastAsia" w:ascii="宋体" w:hAnsi="宋体" w:eastAsia="宋体" w:cs="宋体"/>
                <w:color w:val="auto"/>
                <w:spacing w:val="7"/>
                <w:sz w:val="21"/>
                <w:szCs w:val="21"/>
              </w:rPr>
              <w:t>法定代表人</w:t>
            </w:r>
          </w:p>
          <w:p w14:paraId="603F313C">
            <w:pPr>
              <w:pStyle w:val="18"/>
              <w:spacing w:before="72" w:line="218" w:lineRule="auto"/>
              <w:ind w:left="142"/>
              <w:rPr>
                <w:rFonts w:hint="eastAsia" w:ascii="宋体" w:hAnsi="宋体" w:eastAsia="宋体" w:cs="宋体"/>
                <w:color w:val="auto"/>
                <w:sz w:val="21"/>
                <w:szCs w:val="21"/>
              </w:rPr>
            </w:pPr>
            <w:r>
              <w:rPr>
                <w:rFonts w:hint="eastAsia" w:ascii="宋体" w:hAnsi="宋体" w:eastAsia="宋体" w:cs="宋体"/>
                <w:color w:val="auto"/>
                <w:spacing w:val="1"/>
                <w:sz w:val="21"/>
                <w:szCs w:val="21"/>
              </w:rPr>
              <w:t>(主要负责人)</w:t>
            </w:r>
          </w:p>
        </w:tc>
        <w:tc>
          <w:tcPr>
            <w:tcW w:w="3110" w:type="dxa"/>
            <w:gridSpan w:val="2"/>
            <w:vAlign w:val="top"/>
          </w:tcPr>
          <w:p w14:paraId="2787B5FC">
            <w:pPr>
              <w:rPr>
                <w:rFonts w:hint="eastAsia" w:ascii="宋体" w:hAnsi="宋体" w:eastAsia="宋体" w:cs="宋体"/>
                <w:color w:val="auto"/>
                <w:sz w:val="21"/>
                <w:szCs w:val="21"/>
              </w:rPr>
            </w:pPr>
          </w:p>
        </w:tc>
        <w:tc>
          <w:tcPr>
            <w:tcW w:w="1413" w:type="dxa"/>
            <w:vAlign w:val="top"/>
          </w:tcPr>
          <w:p w14:paraId="73BDE0C9">
            <w:pPr>
              <w:pStyle w:val="18"/>
              <w:spacing w:before="239" w:line="228" w:lineRule="auto"/>
              <w:ind w:left="292"/>
              <w:rPr>
                <w:rFonts w:hint="eastAsia" w:ascii="宋体" w:hAnsi="宋体" w:eastAsia="宋体" w:cs="宋体"/>
                <w:color w:val="auto"/>
                <w:sz w:val="21"/>
                <w:szCs w:val="21"/>
              </w:rPr>
            </w:pPr>
            <w:r>
              <w:rPr>
                <w:rFonts w:hint="eastAsia" w:ascii="宋体" w:hAnsi="宋体" w:eastAsia="宋体" w:cs="宋体"/>
                <w:color w:val="auto"/>
                <w:spacing w:val="7"/>
                <w:sz w:val="21"/>
                <w:szCs w:val="21"/>
              </w:rPr>
              <w:t>所属行业</w:t>
            </w:r>
          </w:p>
        </w:tc>
        <w:tc>
          <w:tcPr>
            <w:tcW w:w="2964" w:type="dxa"/>
            <w:gridSpan w:val="2"/>
            <w:tcBorders>
              <w:right w:val="single" w:color="000000" w:sz="10" w:space="0"/>
            </w:tcBorders>
            <w:vAlign w:val="top"/>
          </w:tcPr>
          <w:p w14:paraId="0065C190">
            <w:pPr>
              <w:rPr>
                <w:rFonts w:hint="eastAsia" w:ascii="宋体" w:hAnsi="宋体" w:eastAsia="宋体" w:cs="宋体"/>
                <w:color w:val="auto"/>
                <w:sz w:val="21"/>
                <w:szCs w:val="21"/>
              </w:rPr>
            </w:pPr>
          </w:p>
        </w:tc>
      </w:tr>
      <w:tr w14:paraId="561188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1696" w:type="dxa"/>
            <w:tcBorders>
              <w:left w:val="single" w:color="000000" w:sz="10" w:space="0"/>
            </w:tcBorders>
            <w:vAlign w:val="top"/>
          </w:tcPr>
          <w:p w14:paraId="3118EFA5">
            <w:pPr>
              <w:pStyle w:val="18"/>
              <w:spacing w:before="79" w:line="228" w:lineRule="auto"/>
              <w:ind w:left="107"/>
              <w:rPr>
                <w:rFonts w:hint="eastAsia" w:ascii="宋体" w:hAnsi="宋体" w:eastAsia="宋体" w:cs="宋体"/>
                <w:color w:val="auto"/>
                <w:sz w:val="21"/>
                <w:szCs w:val="21"/>
              </w:rPr>
            </w:pPr>
            <w:r>
              <w:rPr>
                <w:rFonts w:hint="eastAsia" w:ascii="宋体" w:hAnsi="宋体" w:eastAsia="宋体" w:cs="宋体"/>
                <w:color w:val="auto"/>
                <w:spacing w:val="6"/>
                <w:sz w:val="21"/>
                <w:szCs w:val="21"/>
              </w:rPr>
              <w:t>上年度</w:t>
            </w:r>
          </w:p>
          <w:p w14:paraId="27439AC4">
            <w:pPr>
              <w:pStyle w:val="18"/>
              <w:spacing w:before="72" w:line="216" w:lineRule="auto"/>
              <w:ind w:left="112"/>
              <w:rPr>
                <w:rFonts w:hint="eastAsia" w:ascii="宋体" w:hAnsi="宋体" w:eastAsia="宋体" w:cs="宋体"/>
                <w:color w:val="auto"/>
                <w:sz w:val="21"/>
                <w:szCs w:val="21"/>
              </w:rPr>
            </w:pPr>
            <w:r>
              <w:rPr>
                <w:rFonts w:hint="eastAsia" w:ascii="宋体" w:hAnsi="宋体" w:eastAsia="宋体" w:cs="宋体"/>
                <w:color w:val="auto"/>
                <w:spacing w:val="5"/>
                <w:sz w:val="21"/>
                <w:szCs w:val="21"/>
              </w:rPr>
              <w:t>营业收入</w:t>
            </w:r>
          </w:p>
        </w:tc>
        <w:tc>
          <w:tcPr>
            <w:tcW w:w="3110" w:type="dxa"/>
            <w:gridSpan w:val="2"/>
            <w:vAlign w:val="top"/>
          </w:tcPr>
          <w:p w14:paraId="69BA9C90">
            <w:pPr>
              <w:rPr>
                <w:rFonts w:hint="eastAsia" w:ascii="宋体" w:hAnsi="宋体" w:eastAsia="宋体" w:cs="宋体"/>
                <w:color w:val="auto"/>
                <w:sz w:val="21"/>
                <w:szCs w:val="21"/>
              </w:rPr>
            </w:pPr>
          </w:p>
        </w:tc>
        <w:tc>
          <w:tcPr>
            <w:tcW w:w="1413" w:type="dxa"/>
            <w:vAlign w:val="top"/>
          </w:tcPr>
          <w:p w14:paraId="0F13CF56">
            <w:pPr>
              <w:pStyle w:val="18"/>
              <w:spacing w:before="240" w:line="228" w:lineRule="auto"/>
              <w:ind w:left="301"/>
              <w:rPr>
                <w:rFonts w:hint="eastAsia" w:ascii="宋体" w:hAnsi="宋体" w:eastAsia="宋体" w:cs="宋体"/>
                <w:color w:val="auto"/>
                <w:sz w:val="21"/>
                <w:szCs w:val="21"/>
              </w:rPr>
            </w:pPr>
            <w:r>
              <w:rPr>
                <w:rFonts w:hint="eastAsia" w:ascii="宋体" w:hAnsi="宋体" w:eastAsia="宋体" w:cs="宋体"/>
                <w:color w:val="auto"/>
                <w:spacing w:val="5"/>
                <w:sz w:val="21"/>
                <w:szCs w:val="21"/>
              </w:rPr>
              <w:t>资产总额</w:t>
            </w:r>
          </w:p>
        </w:tc>
        <w:tc>
          <w:tcPr>
            <w:tcW w:w="2964" w:type="dxa"/>
            <w:gridSpan w:val="2"/>
            <w:tcBorders>
              <w:right w:val="single" w:color="000000" w:sz="10" w:space="0"/>
            </w:tcBorders>
            <w:vAlign w:val="top"/>
          </w:tcPr>
          <w:p w14:paraId="02E477EE">
            <w:pPr>
              <w:rPr>
                <w:rFonts w:hint="eastAsia" w:ascii="宋体" w:hAnsi="宋体" w:eastAsia="宋体" w:cs="宋体"/>
                <w:color w:val="auto"/>
                <w:sz w:val="21"/>
                <w:szCs w:val="21"/>
              </w:rPr>
            </w:pPr>
          </w:p>
        </w:tc>
      </w:tr>
      <w:tr w14:paraId="7162F3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08" w:hRule="atLeast"/>
        </w:trPr>
        <w:tc>
          <w:tcPr>
            <w:tcW w:w="1696" w:type="dxa"/>
            <w:tcBorders>
              <w:left w:val="single" w:color="000000" w:sz="10" w:space="0"/>
            </w:tcBorders>
            <w:vAlign w:val="top"/>
          </w:tcPr>
          <w:p w14:paraId="3ED63B65">
            <w:pPr>
              <w:spacing w:line="310" w:lineRule="auto"/>
              <w:rPr>
                <w:rFonts w:hint="eastAsia" w:ascii="宋体" w:hAnsi="宋体" w:eastAsia="宋体" w:cs="宋体"/>
                <w:color w:val="auto"/>
                <w:sz w:val="21"/>
                <w:szCs w:val="21"/>
              </w:rPr>
            </w:pPr>
          </w:p>
          <w:p w14:paraId="7F52B1AD">
            <w:pPr>
              <w:pStyle w:val="18"/>
              <w:spacing w:before="65" w:line="297" w:lineRule="auto"/>
              <w:ind w:left="108" w:right="111" w:hanging="3"/>
              <w:jc w:val="both"/>
              <w:rPr>
                <w:rFonts w:hint="eastAsia" w:ascii="宋体" w:hAnsi="宋体" w:eastAsia="宋体" w:cs="宋体"/>
                <w:color w:val="auto"/>
                <w:sz w:val="21"/>
                <w:szCs w:val="21"/>
              </w:rPr>
            </w:pPr>
            <w:r>
              <w:rPr>
                <w:rFonts w:hint="eastAsia" w:ascii="宋体" w:hAnsi="宋体" w:eastAsia="宋体" w:cs="宋体"/>
                <w:color w:val="auto"/>
                <w:spacing w:val="8"/>
                <w:sz w:val="21"/>
                <w:szCs w:val="21"/>
              </w:rPr>
              <w:t>所获得资质及等</w:t>
            </w:r>
            <w:r>
              <w:rPr>
                <w:rFonts w:hint="eastAsia" w:ascii="宋体" w:hAnsi="宋体" w:eastAsia="宋体" w:cs="宋体"/>
                <w:color w:val="auto"/>
                <w:spacing w:val="22"/>
                <w:sz w:val="21"/>
                <w:szCs w:val="21"/>
              </w:rPr>
              <w:t>级(国家行政部</w:t>
            </w:r>
            <w:r>
              <w:rPr>
                <w:rFonts w:hint="eastAsia" w:ascii="宋体" w:hAnsi="宋体" w:eastAsia="宋体" w:cs="宋体"/>
                <w:color w:val="auto"/>
                <w:spacing w:val="5"/>
                <w:sz w:val="21"/>
                <w:szCs w:val="21"/>
              </w:rPr>
              <w:t>门颁发)</w:t>
            </w:r>
          </w:p>
        </w:tc>
        <w:tc>
          <w:tcPr>
            <w:tcW w:w="7487" w:type="dxa"/>
            <w:gridSpan w:val="5"/>
            <w:tcBorders>
              <w:right w:val="single" w:color="000000" w:sz="10" w:space="0"/>
            </w:tcBorders>
            <w:vAlign w:val="top"/>
          </w:tcPr>
          <w:p w14:paraId="0DAE21B5">
            <w:pPr>
              <w:rPr>
                <w:rFonts w:hint="eastAsia" w:ascii="宋体" w:hAnsi="宋体" w:eastAsia="宋体" w:cs="宋体"/>
                <w:color w:val="auto"/>
                <w:sz w:val="21"/>
                <w:szCs w:val="21"/>
              </w:rPr>
            </w:pPr>
          </w:p>
        </w:tc>
      </w:tr>
      <w:tr w14:paraId="758876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57" w:hRule="atLeast"/>
        </w:trPr>
        <w:tc>
          <w:tcPr>
            <w:tcW w:w="1696" w:type="dxa"/>
            <w:tcBorders>
              <w:left w:val="single" w:color="000000" w:sz="10" w:space="0"/>
            </w:tcBorders>
            <w:vAlign w:val="center"/>
          </w:tcPr>
          <w:p w14:paraId="7CBFD18E">
            <w:pPr>
              <w:spacing w:line="266" w:lineRule="auto"/>
              <w:jc w:val="center"/>
              <w:rPr>
                <w:rFonts w:hint="eastAsia" w:ascii="宋体" w:hAnsi="宋体" w:eastAsia="宋体" w:cs="宋体"/>
                <w:color w:val="auto"/>
                <w:sz w:val="21"/>
                <w:szCs w:val="21"/>
              </w:rPr>
            </w:pPr>
          </w:p>
          <w:p w14:paraId="35E418CD">
            <w:pPr>
              <w:pStyle w:val="18"/>
              <w:spacing w:before="65" w:line="228" w:lineRule="auto"/>
              <w:ind w:left="107"/>
              <w:jc w:val="center"/>
              <w:rPr>
                <w:rFonts w:hint="eastAsia" w:ascii="宋体" w:hAnsi="宋体" w:eastAsia="宋体" w:cs="宋体"/>
                <w:color w:val="auto"/>
                <w:sz w:val="21"/>
                <w:szCs w:val="21"/>
              </w:rPr>
            </w:pPr>
            <w:r>
              <w:rPr>
                <w:rFonts w:hint="eastAsia" w:ascii="宋体" w:hAnsi="宋体" w:eastAsia="宋体" w:cs="宋体"/>
                <w:color w:val="auto"/>
                <w:spacing w:val="6"/>
                <w:sz w:val="21"/>
                <w:szCs w:val="21"/>
              </w:rPr>
              <w:t>经营范围</w:t>
            </w:r>
          </w:p>
        </w:tc>
        <w:tc>
          <w:tcPr>
            <w:tcW w:w="7487" w:type="dxa"/>
            <w:gridSpan w:val="5"/>
            <w:tcBorders>
              <w:right w:val="single" w:color="000000" w:sz="10" w:space="0"/>
            </w:tcBorders>
            <w:vAlign w:val="top"/>
          </w:tcPr>
          <w:p w14:paraId="1A66FAC5">
            <w:pPr>
              <w:rPr>
                <w:rFonts w:hint="eastAsia" w:ascii="宋体" w:hAnsi="宋体" w:eastAsia="宋体" w:cs="宋体"/>
                <w:color w:val="auto"/>
                <w:sz w:val="21"/>
                <w:szCs w:val="21"/>
              </w:rPr>
            </w:pPr>
          </w:p>
        </w:tc>
      </w:tr>
      <w:tr w14:paraId="57C7C7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9183" w:type="dxa"/>
            <w:gridSpan w:val="6"/>
            <w:tcBorders>
              <w:left w:val="single" w:color="000000" w:sz="10" w:space="0"/>
              <w:right w:val="single" w:color="000000" w:sz="10" w:space="0"/>
            </w:tcBorders>
            <w:shd w:val="clear" w:color="auto" w:fill="E5B8B7"/>
            <w:vAlign w:val="top"/>
          </w:tcPr>
          <w:p w14:paraId="286010FC">
            <w:pPr>
              <w:pStyle w:val="18"/>
              <w:spacing w:before="160" w:line="228" w:lineRule="auto"/>
              <w:ind w:left="107"/>
              <w:rPr>
                <w:rFonts w:hint="eastAsia" w:ascii="宋体" w:hAnsi="宋体" w:eastAsia="宋体" w:cs="宋体"/>
                <w:color w:val="auto"/>
                <w:sz w:val="21"/>
                <w:szCs w:val="21"/>
              </w:rPr>
            </w:pPr>
            <w:r>
              <w:rPr>
                <w:rFonts w:hint="eastAsia" w:ascii="宋体" w:hAnsi="宋体" w:eastAsia="宋体" w:cs="宋体"/>
                <w:color w:val="auto"/>
                <w:spacing w:val="6"/>
                <w:sz w:val="21"/>
                <w:szCs w:val="21"/>
              </w:rPr>
              <w:t>人员情况</w:t>
            </w:r>
          </w:p>
        </w:tc>
      </w:tr>
      <w:tr w14:paraId="5B7AA2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4" w:hRule="atLeast"/>
        </w:trPr>
        <w:tc>
          <w:tcPr>
            <w:tcW w:w="1696" w:type="dxa"/>
            <w:vMerge w:val="restart"/>
            <w:tcBorders>
              <w:left w:val="single" w:color="000000" w:sz="10" w:space="0"/>
              <w:bottom w:val="nil"/>
            </w:tcBorders>
            <w:vAlign w:val="top"/>
          </w:tcPr>
          <w:p w14:paraId="650653DE">
            <w:pPr>
              <w:spacing w:line="255" w:lineRule="auto"/>
              <w:rPr>
                <w:rFonts w:hint="eastAsia" w:ascii="宋体" w:hAnsi="宋体" w:eastAsia="宋体" w:cs="宋体"/>
                <w:color w:val="auto"/>
                <w:sz w:val="21"/>
                <w:szCs w:val="21"/>
              </w:rPr>
            </w:pPr>
          </w:p>
          <w:p w14:paraId="280236F9">
            <w:pPr>
              <w:spacing w:line="256" w:lineRule="auto"/>
              <w:rPr>
                <w:rFonts w:hint="eastAsia" w:ascii="宋体" w:hAnsi="宋体" w:eastAsia="宋体" w:cs="宋体"/>
                <w:color w:val="auto"/>
                <w:sz w:val="21"/>
                <w:szCs w:val="21"/>
              </w:rPr>
            </w:pPr>
          </w:p>
          <w:p w14:paraId="703193EC">
            <w:pPr>
              <w:pStyle w:val="18"/>
              <w:spacing w:before="65" w:line="228" w:lineRule="auto"/>
              <w:ind w:left="108"/>
              <w:rPr>
                <w:rFonts w:hint="eastAsia" w:ascii="宋体" w:hAnsi="宋体" w:eastAsia="宋体" w:cs="宋体"/>
                <w:color w:val="auto"/>
                <w:sz w:val="21"/>
                <w:szCs w:val="21"/>
              </w:rPr>
            </w:pPr>
            <w:r>
              <w:rPr>
                <w:rFonts w:hint="eastAsia" w:ascii="宋体" w:hAnsi="宋体" w:eastAsia="宋体" w:cs="宋体"/>
                <w:color w:val="auto"/>
                <w:spacing w:val="7"/>
                <w:sz w:val="21"/>
                <w:szCs w:val="21"/>
              </w:rPr>
              <w:t>从业人员总数</w:t>
            </w:r>
          </w:p>
        </w:tc>
        <w:tc>
          <w:tcPr>
            <w:tcW w:w="1581" w:type="dxa"/>
            <w:vMerge w:val="restart"/>
            <w:tcBorders>
              <w:bottom w:val="nil"/>
            </w:tcBorders>
            <w:vAlign w:val="top"/>
          </w:tcPr>
          <w:p w14:paraId="3DC81941">
            <w:pPr>
              <w:rPr>
                <w:rFonts w:hint="eastAsia" w:ascii="宋体" w:hAnsi="宋体" w:eastAsia="宋体" w:cs="宋体"/>
                <w:color w:val="auto"/>
                <w:sz w:val="21"/>
                <w:szCs w:val="21"/>
              </w:rPr>
            </w:pPr>
          </w:p>
        </w:tc>
        <w:tc>
          <w:tcPr>
            <w:tcW w:w="1529" w:type="dxa"/>
            <w:vAlign w:val="top"/>
          </w:tcPr>
          <w:p w14:paraId="6305A839">
            <w:pPr>
              <w:pStyle w:val="18"/>
              <w:spacing w:before="95" w:line="228" w:lineRule="auto"/>
              <w:ind w:left="350"/>
              <w:rPr>
                <w:rFonts w:hint="eastAsia" w:ascii="宋体" w:hAnsi="宋体" w:eastAsia="宋体" w:cs="宋体"/>
                <w:color w:val="auto"/>
                <w:sz w:val="21"/>
                <w:szCs w:val="21"/>
              </w:rPr>
            </w:pPr>
            <w:r>
              <w:rPr>
                <w:rFonts w:hint="eastAsia" w:ascii="宋体" w:hAnsi="宋体" w:eastAsia="宋体" w:cs="宋体"/>
                <w:color w:val="auto"/>
                <w:spacing w:val="6"/>
                <w:sz w:val="21"/>
                <w:szCs w:val="21"/>
              </w:rPr>
              <w:t>管理人员</w:t>
            </w:r>
          </w:p>
          <w:p w14:paraId="3E3C0276">
            <w:pPr>
              <w:pStyle w:val="18"/>
              <w:spacing w:before="73" w:line="202" w:lineRule="auto"/>
              <w:ind w:left="557"/>
              <w:rPr>
                <w:rFonts w:hint="eastAsia" w:ascii="宋体" w:hAnsi="宋体" w:eastAsia="宋体" w:cs="宋体"/>
                <w:color w:val="auto"/>
                <w:sz w:val="21"/>
                <w:szCs w:val="21"/>
              </w:rPr>
            </w:pPr>
            <w:r>
              <w:rPr>
                <w:rFonts w:hint="eastAsia" w:ascii="宋体" w:hAnsi="宋体" w:eastAsia="宋体" w:cs="宋体"/>
                <w:color w:val="auto"/>
                <w:spacing w:val="3"/>
                <w:sz w:val="21"/>
                <w:szCs w:val="21"/>
              </w:rPr>
              <w:t>数量</w:t>
            </w:r>
          </w:p>
        </w:tc>
        <w:tc>
          <w:tcPr>
            <w:tcW w:w="1413" w:type="dxa"/>
            <w:vAlign w:val="top"/>
          </w:tcPr>
          <w:p w14:paraId="28D16F83">
            <w:pPr>
              <w:rPr>
                <w:rFonts w:hint="eastAsia" w:ascii="宋体" w:hAnsi="宋体" w:eastAsia="宋体" w:cs="宋体"/>
                <w:color w:val="auto"/>
                <w:sz w:val="21"/>
                <w:szCs w:val="21"/>
              </w:rPr>
            </w:pPr>
          </w:p>
        </w:tc>
        <w:tc>
          <w:tcPr>
            <w:tcW w:w="1556" w:type="dxa"/>
            <w:vAlign w:val="top"/>
          </w:tcPr>
          <w:p w14:paraId="68D8CF17">
            <w:pPr>
              <w:pStyle w:val="18"/>
              <w:spacing w:before="95" w:line="228" w:lineRule="auto"/>
              <w:ind w:left="159"/>
              <w:rPr>
                <w:rFonts w:hint="eastAsia" w:ascii="宋体" w:hAnsi="宋体" w:eastAsia="宋体" w:cs="宋体"/>
                <w:color w:val="auto"/>
                <w:sz w:val="21"/>
                <w:szCs w:val="21"/>
              </w:rPr>
            </w:pPr>
            <w:r>
              <w:rPr>
                <w:rFonts w:hint="eastAsia" w:ascii="宋体" w:hAnsi="宋体" w:eastAsia="宋体" w:cs="宋体"/>
                <w:color w:val="auto"/>
                <w:spacing w:val="8"/>
                <w:sz w:val="21"/>
                <w:szCs w:val="21"/>
              </w:rPr>
              <w:t>专业技术人员</w:t>
            </w:r>
            <w:r>
              <w:rPr>
                <w:rFonts w:hint="eastAsia" w:ascii="宋体" w:hAnsi="宋体" w:eastAsia="宋体" w:cs="宋体"/>
                <w:color w:val="auto"/>
                <w:spacing w:val="3"/>
                <w:sz w:val="21"/>
                <w:szCs w:val="21"/>
              </w:rPr>
              <w:t>数量</w:t>
            </w:r>
          </w:p>
        </w:tc>
        <w:tc>
          <w:tcPr>
            <w:tcW w:w="1408" w:type="dxa"/>
            <w:tcBorders>
              <w:right w:val="single" w:color="000000" w:sz="10" w:space="0"/>
            </w:tcBorders>
            <w:vAlign w:val="top"/>
          </w:tcPr>
          <w:p w14:paraId="5DC45BEC">
            <w:pPr>
              <w:rPr>
                <w:rFonts w:hint="eastAsia" w:ascii="宋体" w:hAnsi="宋体" w:eastAsia="宋体" w:cs="宋体"/>
                <w:color w:val="auto"/>
                <w:sz w:val="21"/>
                <w:szCs w:val="21"/>
              </w:rPr>
            </w:pPr>
          </w:p>
        </w:tc>
      </w:tr>
      <w:tr w14:paraId="5521B9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4" w:hRule="atLeast"/>
        </w:trPr>
        <w:tc>
          <w:tcPr>
            <w:tcW w:w="1696" w:type="dxa"/>
            <w:vMerge w:val="continue"/>
            <w:tcBorders>
              <w:top w:val="nil"/>
              <w:left w:val="single" w:color="000000" w:sz="10" w:space="0"/>
            </w:tcBorders>
            <w:vAlign w:val="top"/>
          </w:tcPr>
          <w:p w14:paraId="789AC1C7">
            <w:pPr>
              <w:rPr>
                <w:rFonts w:hint="eastAsia" w:ascii="宋体" w:hAnsi="宋体" w:eastAsia="宋体" w:cs="宋体"/>
                <w:color w:val="auto"/>
                <w:sz w:val="21"/>
                <w:szCs w:val="21"/>
              </w:rPr>
            </w:pPr>
          </w:p>
        </w:tc>
        <w:tc>
          <w:tcPr>
            <w:tcW w:w="1581" w:type="dxa"/>
            <w:vMerge w:val="continue"/>
            <w:tcBorders>
              <w:top w:val="nil"/>
            </w:tcBorders>
            <w:vAlign w:val="top"/>
          </w:tcPr>
          <w:p w14:paraId="21C6A980">
            <w:pPr>
              <w:rPr>
                <w:rFonts w:hint="eastAsia" w:ascii="宋体" w:hAnsi="宋体" w:eastAsia="宋体" w:cs="宋体"/>
                <w:color w:val="auto"/>
                <w:sz w:val="21"/>
                <w:szCs w:val="21"/>
              </w:rPr>
            </w:pPr>
          </w:p>
        </w:tc>
        <w:tc>
          <w:tcPr>
            <w:tcW w:w="1529" w:type="dxa"/>
            <w:vAlign w:val="top"/>
          </w:tcPr>
          <w:p w14:paraId="076773EB">
            <w:pPr>
              <w:pStyle w:val="18"/>
              <w:spacing w:before="254" w:line="228" w:lineRule="auto"/>
              <w:ind w:left="241"/>
              <w:rPr>
                <w:rFonts w:hint="eastAsia" w:ascii="宋体" w:hAnsi="宋体" w:eastAsia="宋体" w:cs="宋体"/>
                <w:color w:val="auto"/>
                <w:sz w:val="21"/>
                <w:szCs w:val="21"/>
              </w:rPr>
            </w:pPr>
            <w:r>
              <w:rPr>
                <w:rFonts w:hint="eastAsia" w:ascii="宋体" w:hAnsi="宋体" w:eastAsia="宋体" w:cs="宋体"/>
                <w:color w:val="auto"/>
                <w:spacing w:val="8"/>
                <w:sz w:val="21"/>
                <w:szCs w:val="21"/>
              </w:rPr>
              <w:t>残疾人人数</w:t>
            </w:r>
          </w:p>
        </w:tc>
        <w:tc>
          <w:tcPr>
            <w:tcW w:w="1413" w:type="dxa"/>
            <w:vAlign w:val="top"/>
          </w:tcPr>
          <w:p w14:paraId="432AF691">
            <w:pPr>
              <w:rPr>
                <w:rFonts w:hint="eastAsia" w:ascii="宋体" w:hAnsi="宋体" w:eastAsia="宋体" w:cs="宋体"/>
                <w:color w:val="auto"/>
                <w:sz w:val="21"/>
                <w:szCs w:val="21"/>
              </w:rPr>
            </w:pPr>
          </w:p>
        </w:tc>
        <w:tc>
          <w:tcPr>
            <w:tcW w:w="1556" w:type="dxa"/>
            <w:vAlign w:val="top"/>
          </w:tcPr>
          <w:p w14:paraId="754C1A87">
            <w:pPr>
              <w:pStyle w:val="18"/>
              <w:spacing w:before="93" w:line="228" w:lineRule="auto"/>
              <w:ind w:left="367"/>
              <w:rPr>
                <w:rFonts w:hint="eastAsia" w:ascii="宋体" w:hAnsi="宋体" w:eastAsia="宋体" w:cs="宋体"/>
                <w:color w:val="auto"/>
                <w:sz w:val="21"/>
                <w:szCs w:val="21"/>
              </w:rPr>
            </w:pPr>
            <w:r>
              <w:rPr>
                <w:rFonts w:hint="eastAsia" w:ascii="宋体" w:hAnsi="宋体" w:eastAsia="宋体" w:cs="宋体"/>
                <w:color w:val="auto"/>
                <w:spacing w:val="7"/>
                <w:sz w:val="21"/>
                <w:szCs w:val="21"/>
              </w:rPr>
              <w:t>少数民族</w:t>
            </w:r>
          </w:p>
          <w:p w14:paraId="71B1A465">
            <w:pPr>
              <w:pStyle w:val="18"/>
              <w:spacing w:before="75" w:line="201" w:lineRule="auto"/>
              <w:ind w:left="579"/>
              <w:rPr>
                <w:rFonts w:hint="eastAsia" w:ascii="宋体" w:hAnsi="宋体" w:eastAsia="宋体" w:cs="宋体"/>
                <w:color w:val="auto"/>
                <w:sz w:val="21"/>
                <w:szCs w:val="21"/>
              </w:rPr>
            </w:pPr>
            <w:r>
              <w:rPr>
                <w:rFonts w:hint="eastAsia" w:ascii="宋体" w:hAnsi="宋体" w:eastAsia="宋体" w:cs="宋体"/>
                <w:color w:val="auto"/>
                <w:spacing w:val="3"/>
                <w:sz w:val="21"/>
                <w:szCs w:val="21"/>
              </w:rPr>
              <w:t>人数</w:t>
            </w:r>
          </w:p>
        </w:tc>
        <w:tc>
          <w:tcPr>
            <w:tcW w:w="1408" w:type="dxa"/>
            <w:tcBorders>
              <w:right w:val="single" w:color="000000" w:sz="10" w:space="0"/>
            </w:tcBorders>
            <w:vAlign w:val="top"/>
          </w:tcPr>
          <w:p w14:paraId="79620803">
            <w:pPr>
              <w:rPr>
                <w:rFonts w:hint="eastAsia" w:ascii="宋体" w:hAnsi="宋体" w:eastAsia="宋体" w:cs="宋体"/>
                <w:color w:val="auto"/>
                <w:sz w:val="21"/>
                <w:szCs w:val="21"/>
              </w:rPr>
            </w:pPr>
          </w:p>
        </w:tc>
      </w:tr>
      <w:tr w14:paraId="3030CE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23" w:hRule="atLeast"/>
        </w:trPr>
        <w:tc>
          <w:tcPr>
            <w:tcW w:w="1696" w:type="dxa"/>
            <w:tcBorders>
              <w:left w:val="single" w:color="000000" w:sz="10" w:space="0"/>
              <w:bottom w:val="single" w:color="000000" w:sz="10" w:space="0"/>
            </w:tcBorders>
            <w:vAlign w:val="top"/>
          </w:tcPr>
          <w:p w14:paraId="6C55750E">
            <w:pPr>
              <w:spacing w:line="333" w:lineRule="auto"/>
              <w:rPr>
                <w:rFonts w:hint="eastAsia" w:ascii="宋体" w:hAnsi="宋体" w:eastAsia="宋体" w:cs="宋体"/>
                <w:color w:val="auto"/>
                <w:sz w:val="21"/>
                <w:szCs w:val="21"/>
              </w:rPr>
            </w:pPr>
          </w:p>
          <w:p w14:paraId="73F1AE06">
            <w:pPr>
              <w:spacing w:line="333" w:lineRule="auto"/>
              <w:rPr>
                <w:rFonts w:hint="eastAsia" w:ascii="宋体" w:hAnsi="宋体" w:eastAsia="宋体" w:cs="宋体"/>
                <w:color w:val="auto"/>
                <w:sz w:val="21"/>
                <w:szCs w:val="21"/>
              </w:rPr>
            </w:pPr>
          </w:p>
          <w:p w14:paraId="1369640C">
            <w:pPr>
              <w:pStyle w:val="18"/>
              <w:spacing w:before="65" w:line="228" w:lineRule="auto"/>
              <w:ind w:left="108"/>
              <w:rPr>
                <w:rFonts w:hint="eastAsia" w:ascii="宋体" w:hAnsi="宋体" w:eastAsia="宋体" w:cs="宋体"/>
                <w:color w:val="auto"/>
                <w:sz w:val="21"/>
                <w:szCs w:val="21"/>
              </w:rPr>
            </w:pPr>
            <w:r>
              <w:rPr>
                <w:rFonts w:hint="eastAsia" w:ascii="宋体" w:hAnsi="宋体" w:eastAsia="宋体" w:cs="宋体"/>
                <w:color w:val="auto"/>
                <w:spacing w:val="3"/>
                <w:sz w:val="21"/>
                <w:szCs w:val="21"/>
              </w:rPr>
              <w:t>说明</w:t>
            </w:r>
          </w:p>
        </w:tc>
        <w:tc>
          <w:tcPr>
            <w:tcW w:w="7487" w:type="dxa"/>
            <w:gridSpan w:val="5"/>
            <w:tcBorders>
              <w:bottom w:val="single" w:color="000000" w:sz="10" w:space="0"/>
              <w:right w:val="single" w:color="000000" w:sz="10" w:space="0"/>
            </w:tcBorders>
            <w:vAlign w:val="top"/>
          </w:tcPr>
          <w:p w14:paraId="38C2FCCC">
            <w:pPr>
              <w:pStyle w:val="18"/>
              <w:spacing w:before="95" w:line="262" w:lineRule="auto"/>
              <w:ind w:left="460" w:right="98" w:hanging="343"/>
              <w:rPr>
                <w:rFonts w:hint="eastAsia" w:ascii="宋体" w:hAnsi="宋体" w:eastAsia="宋体" w:cs="宋体"/>
                <w:color w:val="auto"/>
                <w:sz w:val="21"/>
                <w:szCs w:val="21"/>
              </w:rPr>
            </w:pPr>
            <w:r>
              <w:rPr>
                <w:rFonts w:hint="eastAsia" w:ascii="宋体" w:hAnsi="宋体" w:eastAsia="宋体" w:cs="宋体"/>
                <w:color w:val="auto"/>
                <w:spacing w:val="7"/>
                <w:sz w:val="21"/>
                <w:szCs w:val="21"/>
              </w:rPr>
              <w:t>1、登记证号指营业执照/事业单位法人证书/专业服务机构执业许</w:t>
            </w:r>
            <w:r>
              <w:rPr>
                <w:rFonts w:hint="eastAsia" w:ascii="宋体" w:hAnsi="宋体" w:eastAsia="宋体" w:cs="宋体"/>
                <w:color w:val="auto"/>
                <w:spacing w:val="6"/>
                <w:sz w:val="21"/>
                <w:szCs w:val="21"/>
              </w:rPr>
              <w:t>可证/民办非企</w:t>
            </w:r>
            <w:r>
              <w:rPr>
                <w:rFonts w:hint="eastAsia" w:ascii="宋体" w:hAnsi="宋体" w:eastAsia="宋体" w:cs="宋体"/>
                <w:color w:val="auto"/>
                <w:spacing w:val="8"/>
                <w:sz w:val="21"/>
                <w:szCs w:val="21"/>
              </w:rPr>
              <w:t>业单位登记证书中的登记号。</w:t>
            </w:r>
          </w:p>
          <w:p w14:paraId="2C58D670">
            <w:pPr>
              <w:pStyle w:val="18"/>
              <w:spacing w:before="73" w:line="227" w:lineRule="auto"/>
              <w:jc w:val="right"/>
              <w:rPr>
                <w:rFonts w:hint="eastAsia" w:ascii="宋体" w:hAnsi="宋体" w:eastAsia="宋体" w:cs="宋体"/>
                <w:color w:val="auto"/>
                <w:sz w:val="21"/>
                <w:szCs w:val="21"/>
              </w:rPr>
            </w:pPr>
            <w:r>
              <w:rPr>
                <w:rFonts w:hint="eastAsia" w:ascii="宋体" w:hAnsi="宋体" w:eastAsia="宋体" w:cs="宋体"/>
                <w:color w:val="auto"/>
                <w:spacing w:val="6"/>
                <w:sz w:val="21"/>
                <w:szCs w:val="21"/>
              </w:rPr>
              <w:t>2、成立时间至提交投标文件截止时间不足一年的可不提供</w:t>
            </w:r>
            <w:r>
              <w:rPr>
                <w:rFonts w:hint="eastAsia" w:ascii="宋体" w:hAnsi="宋体" w:eastAsia="宋体" w:cs="宋体"/>
                <w:color w:val="auto"/>
                <w:spacing w:val="5"/>
                <w:sz w:val="21"/>
                <w:szCs w:val="21"/>
              </w:rPr>
              <w:t>“上年度营业收入</w:t>
            </w:r>
            <w:r>
              <w:rPr>
                <w:rFonts w:hint="eastAsia" w:ascii="宋体" w:hAnsi="宋体" w:eastAsia="宋体" w:cs="宋体"/>
                <w:color w:val="auto"/>
                <w:spacing w:val="-70"/>
                <w:sz w:val="21"/>
                <w:szCs w:val="21"/>
              </w:rPr>
              <w:t xml:space="preserve"> </w:t>
            </w:r>
            <w:r>
              <w:rPr>
                <w:rFonts w:hint="eastAsia" w:ascii="宋体" w:hAnsi="宋体" w:eastAsia="宋体" w:cs="宋体"/>
                <w:color w:val="auto"/>
                <w:spacing w:val="5"/>
                <w:sz w:val="21"/>
                <w:szCs w:val="21"/>
              </w:rPr>
              <w:t>”。</w:t>
            </w:r>
          </w:p>
          <w:p w14:paraId="1C7B6AAF">
            <w:pPr>
              <w:pStyle w:val="18"/>
              <w:spacing w:before="74" w:line="257" w:lineRule="auto"/>
              <w:ind w:left="462" w:right="98" w:hanging="356"/>
              <w:rPr>
                <w:rFonts w:hint="eastAsia" w:ascii="宋体" w:hAnsi="宋体" w:eastAsia="宋体" w:cs="宋体"/>
                <w:color w:val="auto"/>
                <w:sz w:val="21"/>
                <w:szCs w:val="21"/>
              </w:rPr>
            </w:pPr>
            <w:r>
              <w:rPr>
                <w:rFonts w:hint="eastAsia" w:ascii="宋体" w:hAnsi="宋体" w:eastAsia="宋体" w:cs="宋体"/>
                <w:color w:val="auto"/>
                <w:spacing w:val="10"/>
                <w:sz w:val="21"/>
                <w:szCs w:val="21"/>
              </w:rPr>
              <w:t>3、投标人应如实填写上述信息。招标文件允许联合体投标的，联合体各方均应</w:t>
            </w:r>
            <w:r>
              <w:rPr>
                <w:rFonts w:hint="eastAsia" w:ascii="宋体" w:hAnsi="宋体" w:eastAsia="宋体" w:cs="宋体"/>
                <w:color w:val="auto"/>
                <w:spacing w:val="2"/>
                <w:sz w:val="21"/>
                <w:szCs w:val="21"/>
              </w:rPr>
              <w:t>提供。</w:t>
            </w:r>
          </w:p>
        </w:tc>
      </w:tr>
    </w:tbl>
    <w:p w14:paraId="39F70A67">
      <w:pPr>
        <w:rPr>
          <w:rFonts w:hint="eastAsia" w:ascii="宋体" w:hAnsi="宋体" w:eastAsia="宋体" w:cs="宋体"/>
          <w:color w:val="auto"/>
          <w:sz w:val="21"/>
          <w:szCs w:val="21"/>
        </w:rPr>
      </w:pPr>
    </w:p>
    <w:p w14:paraId="5D058AFE">
      <w:pPr>
        <w:rPr>
          <w:rFonts w:hint="eastAsia" w:ascii="宋体" w:hAnsi="宋体" w:eastAsia="宋体" w:cs="宋体"/>
          <w:color w:val="auto"/>
          <w:sz w:val="21"/>
          <w:szCs w:val="21"/>
        </w:rPr>
        <w:sectPr>
          <w:headerReference r:id="rId41" w:type="default"/>
          <w:footerReference r:id="rId42" w:type="default"/>
          <w:pgSz w:w="11906" w:h="16839"/>
          <w:pgMar w:top="1181" w:right="1134" w:bottom="894" w:left="1134" w:header="849" w:footer="676" w:gutter="0"/>
          <w:pgNumType w:fmt="decimal"/>
          <w:cols w:space="720" w:num="1"/>
        </w:sectPr>
      </w:pPr>
    </w:p>
    <w:p w14:paraId="3B561AD5">
      <w:pPr>
        <w:spacing w:line="270" w:lineRule="auto"/>
        <w:rPr>
          <w:rFonts w:hint="eastAsia" w:ascii="宋体" w:hAnsi="宋体" w:eastAsia="宋体" w:cs="宋体"/>
          <w:color w:val="auto"/>
          <w:sz w:val="24"/>
          <w:szCs w:val="24"/>
        </w:rPr>
      </w:pPr>
    </w:p>
    <w:p w14:paraId="55C4A2BD">
      <w:pPr>
        <w:pStyle w:val="5"/>
        <w:spacing w:before="65" w:line="228" w:lineRule="auto"/>
        <w:ind w:left="4089"/>
        <w:rPr>
          <w:rFonts w:hint="eastAsia" w:ascii="宋体" w:hAnsi="宋体" w:eastAsia="宋体" w:cs="宋体"/>
          <w:color w:val="auto"/>
          <w:spacing w:val="9"/>
          <w:sz w:val="21"/>
          <w:szCs w:val="21"/>
        </w:rPr>
      </w:pPr>
      <w:r>
        <w:rPr>
          <w:rFonts w:hint="eastAsia" w:cs="宋体"/>
          <w:b/>
          <w:bCs/>
          <w:color w:val="auto"/>
          <w:spacing w:val="7"/>
          <w:sz w:val="24"/>
          <w:szCs w:val="24"/>
          <w:lang w:val="en-US" w:eastAsia="zh-CN"/>
        </w:rPr>
        <w:t>二</w:t>
      </w:r>
      <w:r>
        <w:rPr>
          <w:rFonts w:hint="eastAsia" w:ascii="宋体" w:hAnsi="宋体" w:eastAsia="宋体" w:cs="宋体"/>
          <w:b/>
          <w:bCs/>
          <w:color w:val="auto"/>
          <w:spacing w:val="7"/>
          <w:sz w:val="24"/>
          <w:szCs w:val="24"/>
        </w:rPr>
        <w:t>、投标人性质</w:t>
      </w:r>
    </w:p>
    <w:p w14:paraId="3BB986E7">
      <w:pPr>
        <w:pStyle w:val="5"/>
        <w:spacing w:before="239" w:line="462" w:lineRule="auto"/>
        <w:ind w:left="7" w:right="3" w:firstLine="438"/>
        <w:rPr>
          <w:rFonts w:hint="eastAsia" w:ascii="宋体" w:hAnsi="宋体" w:eastAsia="宋体" w:cs="宋体"/>
          <w:color w:val="auto"/>
          <w:sz w:val="21"/>
          <w:szCs w:val="21"/>
        </w:rPr>
      </w:pPr>
      <w:r>
        <w:rPr>
          <w:rFonts w:hint="eastAsia" w:ascii="宋体" w:hAnsi="宋体" w:eastAsia="宋体" w:cs="宋体"/>
          <w:color w:val="auto"/>
          <w:spacing w:val="9"/>
          <w:sz w:val="21"/>
          <w:szCs w:val="21"/>
        </w:rPr>
        <w:t>中型、小型、微型企业参加投标时，应提供《中小企业声明函》（按下文给定格</w:t>
      </w:r>
      <w:r>
        <w:rPr>
          <w:rFonts w:hint="eastAsia" w:ascii="宋体" w:hAnsi="宋体" w:eastAsia="宋体" w:cs="宋体"/>
          <w:color w:val="auto"/>
          <w:spacing w:val="8"/>
          <w:sz w:val="21"/>
          <w:szCs w:val="21"/>
        </w:rPr>
        <w:t>式）填写，残疾人福</w:t>
      </w:r>
      <w:r>
        <w:rPr>
          <w:rFonts w:hint="eastAsia" w:ascii="宋体" w:hAnsi="宋体" w:eastAsia="宋体" w:cs="宋体"/>
          <w:color w:val="auto"/>
          <w:spacing w:val="9"/>
          <w:sz w:val="21"/>
          <w:szCs w:val="21"/>
        </w:rPr>
        <w:t>利性单位参加投标时，应提供《残疾人福利性单位声明函》（按下文给定格式）填写。</w:t>
      </w:r>
    </w:p>
    <w:p w14:paraId="3442E21D">
      <w:pPr>
        <w:pStyle w:val="5"/>
        <w:spacing w:line="424" w:lineRule="auto"/>
        <w:ind w:left="7" w:firstLine="420"/>
        <w:rPr>
          <w:rFonts w:hint="eastAsia" w:ascii="宋体" w:hAnsi="宋体" w:eastAsia="宋体" w:cs="宋体"/>
          <w:color w:val="auto"/>
          <w:sz w:val="21"/>
          <w:szCs w:val="21"/>
        </w:rPr>
      </w:pPr>
      <w:r>
        <w:rPr>
          <w:rFonts w:hint="eastAsia" w:ascii="宋体" w:hAnsi="宋体" w:eastAsia="宋体" w:cs="宋体"/>
          <w:color w:val="auto"/>
          <w:spacing w:val="9"/>
          <w:sz w:val="21"/>
          <w:szCs w:val="21"/>
        </w:rPr>
        <w:t>监狱企业投标时，应当提供由省级以上监狱管理局、戒毒管理局（含新疆生产建设兵团）出具的属于</w:t>
      </w:r>
      <w:r>
        <w:rPr>
          <w:rFonts w:hint="eastAsia" w:ascii="宋体" w:hAnsi="宋体" w:eastAsia="宋体" w:cs="宋体"/>
          <w:color w:val="auto"/>
          <w:spacing w:val="8"/>
          <w:sz w:val="21"/>
          <w:szCs w:val="21"/>
        </w:rPr>
        <w:t>监狱企业的</w:t>
      </w:r>
      <w:r>
        <w:rPr>
          <w:rFonts w:hint="eastAsia" w:ascii="宋体" w:hAnsi="宋体" w:eastAsia="宋体" w:cs="宋体"/>
          <w:b/>
          <w:bCs/>
          <w:color w:val="auto"/>
          <w:spacing w:val="8"/>
          <w:sz w:val="21"/>
          <w:szCs w:val="21"/>
        </w:rPr>
        <w:t>证明文件</w:t>
      </w:r>
      <w:r>
        <w:rPr>
          <w:rFonts w:hint="eastAsia" w:ascii="宋体" w:hAnsi="宋体" w:eastAsia="宋体" w:cs="宋体"/>
          <w:color w:val="auto"/>
          <w:spacing w:val="8"/>
          <w:sz w:val="21"/>
          <w:szCs w:val="21"/>
        </w:rPr>
        <w:t>（格式不做要求）。</w:t>
      </w:r>
    </w:p>
    <w:p w14:paraId="4FF651C2">
      <w:pPr>
        <w:pStyle w:val="5"/>
        <w:spacing w:before="2" w:line="451" w:lineRule="auto"/>
        <w:ind w:left="10" w:right="3" w:firstLine="419"/>
        <w:rPr>
          <w:rFonts w:hint="eastAsia" w:ascii="宋体" w:hAnsi="宋体" w:eastAsia="宋体" w:cs="宋体"/>
          <w:color w:val="auto"/>
          <w:sz w:val="21"/>
          <w:szCs w:val="21"/>
        </w:rPr>
      </w:pPr>
      <w:r>
        <w:rPr>
          <w:rFonts w:hint="eastAsia" w:ascii="宋体" w:hAnsi="宋体" w:eastAsia="宋体" w:cs="宋体"/>
          <w:color w:val="auto"/>
          <w:spacing w:val="9"/>
          <w:sz w:val="21"/>
          <w:szCs w:val="21"/>
        </w:rPr>
        <w:t>投标人应当按照招标文件中明确的采购标的对应所属行业出具《中小企业声明函》，制造商为中型、小型、微型企业的，应在《中小企业声明函》中提供上一年度从业人员、营业收入和资产总额信息，无上</w:t>
      </w:r>
      <w:r>
        <w:rPr>
          <w:rFonts w:hint="eastAsia" w:ascii="宋体" w:hAnsi="宋体" w:eastAsia="宋体" w:cs="宋体"/>
          <w:color w:val="auto"/>
          <w:spacing w:val="8"/>
          <w:sz w:val="21"/>
          <w:szCs w:val="21"/>
        </w:rPr>
        <w:t>一年度数据新成立的企业可不填报。</w:t>
      </w:r>
    </w:p>
    <w:p w14:paraId="4530C995">
      <w:pPr>
        <w:spacing w:line="451" w:lineRule="auto"/>
        <w:ind w:firstLine="420" w:firstLineChars="200"/>
        <w:rPr>
          <w:rFonts w:hint="eastAsia" w:ascii="宋体" w:hAnsi="宋体" w:eastAsia="宋体" w:cs="宋体"/>
          <w:color w:val="auto"/>
          <w:sz w:val="21"/>
          <w:szCs w:val="21"/>
          <w:lang w:val="en-US" w:eastAsia="zh-CN"/>
        </w:rPr>
        <w:sectPr>
          <w:footerReference r:id="rId43" w:type="default"/>
          <w:pgSz w:w="11906" w:h="16839"/>
          <w:pgMar w:top="1181" w:right="1134" w:bottom="894" w:left="1134" w:header="849" w:footer="676" w:gutter="0"/>
          <w:pgNumType w:fmt="decimal"/>
          <w:cols w:space="720" w:num="1"/>
        </w:sectPr>
      </w:pPr>
      <w:r>
        <w:rPr>
          <w:rFonts w:hint="eastAsia" w:ascii="宋体" w:hAnsi="宋体" w:eastAsia="宋体" w:cs="宋体"/>
          <w:color w:val="auto"/>
          <w:sz w:val="21"/>
          <w:szCs w:val="21"/>
          <w:lang w:val="en-US" w:eastAsia="zh-CN"/>
        </w:rPr>
        <w:t>关于符合本国产品标准的声明函，应提供《关于符合本国产品标准的声明函》</w:t>
      </w:r>
      <w:r>
        <w:rPr>
          <w:rFonts w:hint="eastAsia" w:ascii="宋体" w:hAnsi="宋体" w:eastAsia="宋体" w:cs="宋体"/>
          <w:color w:val="auto"/>
          <w:spacing w:val="9"/>
          <w:sz w:val="21"/>
          <w:szCs w:val="21"/>
        </w:rPr>
        <w:t>（按下文给定格</w:t>
      </w:r>
      <w:r>
        <w:rPr>
          <w:rFonts w:hint="eastAsia" w:ascii="宋体" w:hAnsi="宋体" w:eastAsia="宋体" w:cs="宋体"/>
          <w:color w:val="auto"/>
          <w:spacing w:val="8"/>
          <w:sz w:val="21"/>
          <w:szCs w:val="21"/>
        </w:rPr>
        <w:t>式）填写</w:t>
      </w:r>
      <w:r>
        <w:rPr>
          <w:rFonts w:hint="eastAsia" w:ascii="宋体" w:hAnsi="宋体" w:eastAsia="宋体" w:cs="宋体"/>
          <w:color w:val="auto"/>
          <w:spacing w:val="8"/>
          <w:sz w:val="21"/>
          <w:szCs w:val="21"/>
          <w:lang w:eastAsia="zh-CN"/>
        </w:rPr>
        <w:t>。</w:t>
      </w:r>
    </w:p>
    <w:p w14:paraId="386464E3">
      <w:pPr>
        <w:spacing w:line="367" w:lineRule="auto"/>
        <w:rPr>
          <w:rFonts w:hint="eastAsia" w:ascii="宋体" w:hAnsi="宋体" w:eastAsia="宋体" w:cs="宋体"/>
          <w:color w:val="auto"/>
          <w:sz w:val="22"/>
          <w:szCs w:val="22"/>
          <w:lang w:eastAsia="zh-CN"/>
        </w:rPr>
      </w:pPr>
    </w:p>
    <w:p w14:paraId="3955B2CC">
      <w:pPr>
        <w:pStyle w:val="5"/>
        <w:spacing w:before="65" w:line="228" w:lineRule="auto"/>
        <w:ind w:left="4108"/>
        <w:rPr>
          <w:rFonts w:hint="eastAsia" w:ascii="宋体" w:hAnsi="宋体" w:eastAsia="宋体" w:cs="宋体"/>
          <w:b/>
          <w:bCs/>
          <w:color w:val="auto"/>
          <w:spacing w:val="4"/>
          <w:sz w:val="24"/>
          <w:szCs w:val="24"/>
        </w:rPr>
      </w:pPr>
    </w:p>
    <w:p w14:paraId="33705DBA">
      <w:pPr>
        <w:pStyle w:val="5"/>
        <w:spacing w:before="65" w:line="228" w:lineRule="auto"/>
        <w:ind w:left="4108"/>
        <w:rPr>
          <w:rFonts w:hint="eastAsia" w:ascii="宋体" w:hAnsi="宋体" w:eastAsia="宋体" w:cs="宋体"/>
          <w:color w:val="auto"/>
          <w:sz w:val="24"/>
          <w:szCs w:val="24"/>
        </w:rPr>
      </w:pPr>
      <w:r>
        <w:rPr>
          <w:rFonts w:hint="eastAsia" w:ascii="宋体" w:hAnsi="宋体" w:eastAsia="宋体" w:cs="宋体"/>
          <w:b/>
          <w:bCs/>
          <w:color w:val="auto"/>
          <w:spacing w:val="4"/>
          <w:sz w:val="24"/>
          <w:szCs w:val="24"/>
        </w:rPr>
        <w:t>中小企业声明函</w:t>
      </w:r>
    </w:p>
    <w:p w14:paraId="375DF1F2">
      <w:pPr>
        <w:spacing w:line="468" w:lineRule="auto"/>
        <w:rPr>
          <w:rFonts w:hint="eastAsia" w:ascii="宋体" w:hAnsi="宋体" w:eastAsia="宋体" w:cs="宋体"/>
          <w:color w:val="auto"/>
          <w:sz w:val="24"/>
          <w:szCs w:val="24"/>
        </w:rPr>
      </w:pPr>
    </w:p>
    <w:p w14:paraId="090838A3">
      <w:pPr>
        <w:pStyle w:val="5"/>
        <w:spacing w:before="65" w:line="361" w:lineRule="auto"/>
        <w:ind w:left="7" w:right="3" w:firstLine="420"/>
        <w:jc w:val="both"/>
        <w:rPr>
          <w:rFonts w:hint="eastAsia" w:ascii="宋体" w:hAnsi="宋体" w:eastAsia="宋体" w:cs="宋体"/>
          <w:color w:val="auto"/>
          <w:sz w:val="21"/>
          <w:szCs w:val="21"/>
        </w:rPr>
      </w:pPr>
      <w:r>
        <w:rPr>
          <w:rFonts w:hint="eastAsia" w:ascii="宋体" w:hAnsi="宋体" w:eastAsia="宋体" w:cs="宋体"/>
          <w:color w:val="auto"/>
          <w:spacing w:val="9"/>
          <w:sz w:val="21"/>
          <w:szCs w:val="21"/>
        </w:rPr>
        <w:t>本公司郑重声明，根据《政府采购促进中小企业发展管理办法》（财库﹝2020﹞46号</w:t>
      </w:r>
      <w:r>
        <w:rPr>
          <w:rFonts w:hint="eastAsia" w:ascii="宋体" w:hAnsi="宋体" w:eastAsia="宋体" w:cs="宋体"/>
          <w:color w:val="auto"/>
          <w:spacing w:val="8"/>
          <w:sz w:val="21"/>
          <w:szCs w:val="21"/>
        </w:rPr>
        <w:t>）的规定，本</w:t>
      </w:r>
      <w:r>
        <w:rPr>
          <w:rFonts w:hint="eastAsia" w:ascii="宋体" w:hAnsi="宋体" w:eastAsia="宋体" w:cs="宋体"/>
          <w:color w:val="auto"/>
          <w:spacing w:val="9"/>
          <w:sz w:val="21"/>
          <w:szCs w:val="21"/>
        </w:rPr>
        <w:t>公司参加</w:t>
      </w:r>
      <w:r>
        <w:rPr>
          <w:rFonts w:hint="eastAsia" w:ascii="宋体" w:hAnsi="宋体" w:eastAsia="宋体" w:cs="宋体"/>
          <w:color w:val="auto"/>
          <w:spacing w:val="9"/>
          <w:sz w:val="21"/>
          <w:szCs w:val="21"/>
          <w:u w:val="single" w:color="auto"/>
        </w:rPr>
        <w:t>（采购人名称）</w:t>
      </w:r>
      <w:r>
        <w:rPr>
          <w:rFonts w:hint="eastAsia" w:ascii="宋体" w:hAnsi="宋体" w:eastAsia="宋体" w:cs="宋体"/>
          <w:color w:val="auto"/>
          <w:spacing w:val="9"/>
          <w:sz w:val="21"/>
          <w:szCs w:val="21"/>
        </w:rPr>
        <w:t>的</w:t>
      </w:r>
      <w:r>
        <w:rPr>
          <w:rFonts w:hint="eastAsia" w:cs="宋体"/>
          <w:color w:val="auto"/>
          <w:spacing w:val="9"/>
          <w:sz w:val="21"/>
          <w:szCs w:val="21"/>
          <w:u w:val="single"/>
          <w:lang w:val="en-US" w:eastAsia="zh-CN"/>
        </w:rPr>
        <w:t xml:space="preserve"> </w:t>
      </w:r>
      <w:r>
        <w:rPr>
          <w:rFonts w:hint="eastAsia" w:ascii="宋体" w:hAnsi="宋体" w:eastAsia="宋体" w:cs="宋体"/>
          <w:color w:val="auto"/>
          <w:spacing w:val="9"/>
          <w:sz w:val="21"/>
          <w:szCs w:val="21"/>
          <w:u w:val="single" w:color="auto"/>
        </w:rPr>
        <w:t>项目名称、</w:t>
      </w:r>
      <w:r>
        <w:rPr>
          <w:rFonts w:hint="eastAsia" w:cs="宋体"/>
          <w:color w:val="auto"/>
          <w:spacing w:val="9"/>
          <w:sz w:val="21"/>
          <w:szCs w:val="21"/>
          <w:u w:val="single" w:color="auto"/>
          <w:lang w:val="en-US" w:eastAsia="zh-CN"/>
        </w:rPr>
        <w:t>项目编号</w:t>
      </w:r>
      <w:r>
        <w:rPr>
          <w:rFonts w:hint="eastAsia" w:ascii="宋体" w:hAnsi="宋体" w:eastAsia="宋体" w:cs="宋体"/>
          <w:color w:val="auto"/>
          <w:spacing w:val="9"/>
          <w:sz w:val="21"/>
          <w:szCs w:val="21"/>
          <w:u w:val="single" w:color="auto"/>
        </w:rPr>
        <w:t xml:space="preserve"> </w:t>
      </w:r>
      <w:r>
        <w:rPr>
          <w:rFonts w:hint="eastAsia" w:ascii="宋体" w:hAnsi="宋体" w:eastAsia="宋体" w:cs="宋体"/>
          <w:color w:val="auto"/>
          <w:spacing w:val="9"/>
          <w:sz w:val="21"/>
          <w:szCs w:val="21"/>
        </w:rPr>
        <w:t>采购活动，提供的货物全部由符合政策要求的中小企业制造。具体</w:t>
      </w:r>
      <w:r>
        <w:rPr>
          <w:rFonts w:hint="eastAsia" w:ascii="宋体" w:hAnsi="宋体" w:eastAsia="宋体" w:cs="宋体"/>
          <w:color w:val="auto"/>
          <w:spacing w:val="5"/>
          <w:sz w:val="21"/>
          <w:szCs w:val="21"/>
        </w:rPr>
        <w:t>情况如下：</w:t>
      </w:r>
    </w:p>
    <w:p w14:paraId="3F7A5C32">
      <w:pPr>
        <w:pStyle w:val="5"/>
        <w:spacing w:line="294" w:lineRule="auto"/>
        <w:ind w:left="8" w:right="2" w:firstLine="539"/>
        <w:rPr>
          <w:rFonts w:hint="eastAsia" w:ascii="宋体" w:hAnsi="宋体" w:eastAsia="宋体" w:cs="宋体"/>
          <w:color w:val="auto"/>
          <w:sz w:val="21"/>
          <w:szCs w:val="21"/>
        </w:rPr>
      </w:pPr>
      <w:r>
        <w:rPr>
          <w:rFonts w:hint="eastAsia" w:ascii="宋体" w:hAnsi="宋体" w:eastAsia="宋体" w:cs="宋体"/>
          <w:color w:val="auto"/>
          <w:spacing w:val="3"/>
          <w:sz w:val="21"/>
          <w:szCs w:val="21"/>
        </w:rPr>
        <w:t>1.</w:t>
      </w:r>
      <w:r>
        <w:rPr>
          <w:rFonts w:hint="eastAsia" w:ascii="宋体" w:hAnsi="宋体" w:eastAsia="宋体" w:cs="宋体"/>
          <w:color w:val="auto"/>
          <w:spacing w:val="3"/>
          <w:sz w:val="21"/>
          <w:szCs w:val="21"/>
          <w:u w:val="single" w:color="auto"/>
        </w:rPr>
        <w:t>（标的名称</w:t>
      </w:r>
      <w:r>
        <w:rPr>
          <w:rFonts w:hint="eastAsia" w:ascii="宋体" w:hAnsi="宋体" w:eastAsia="宋体" w:cs="宋体"/>
          <w:color w:val="auto"/>
          <w:spacing w:val="-18"/>
          <w:sz w:val="21"/>
          <w:szCs w:val="21"/>
          <w:u w:val="single" w:color="auto"/>
        </w:rPr>
        <w:t>）</w:t>
      </w:r>
      <w:r>
        <w:rPr>
          <w:rFonts w:hint="eastAsia" w:ascii="宋体" w:hAnsi="宋体" w:eastAsia="宋体" w:cs="宋体"/>
          <w:color w:val="auto"/>
          <w:spacing w:val="-18"/>
          <w:sz w:val="21"/>
          <w:szCs w:val="21"/>
        </w:rPr>
        <w:t>，</w:t>
      </w:r>
      <w:r>
        <w:rPr>
          <w:rFonts w:hint="eastAsia" w:ascii="宋体" w:hAnsi="宋体" w:eastAsia="宋体" w:cs="宋体"/>
          <w:color w:val="auto"/>
          <w:spacing w:val="3"/>
          <w:sz w:val="21"/>
          <w:szCs w:val="21"/>
        </w:rPr>
        <w:t>属于</w:t>
      </w:r>
      <w:r>
        <w:rPr>
          <w:rFonts w:hint="eastAsia" w:ascii="宋体" w:hAnsi="宋体" w:eastAsia="宋体" w:cs="宋体"/>
          <w:color w:val="auto"/>
          <w:spacing w:val="3"/>
          <w:sz w:val="21"/>
          <w:szCs w:val="21"/>
          <w:u w:val="single" w:color="auto"/>
        </w:rPr>
        <w:t>（所属行业）</w:t>
      </w:r>
      <w:r>
        <w:rPr>
          <w:rFonts w:hint="eastAsia" w:ascii="宋体" w:hAnsi="宋体" w:eastAsia="宋体" w:cs="宋体"/>
          <w:color w:val="auto"/>
          <w:spacing w:val="3"/>
          <w:sz w:val="21"/>
          <w:szCs w:val="21"/>
        </w:rPr>
        <w:t>行业；制造商为</w:t>
      </w:r>
      <w:r>
        <w:rPr>
          <w:rFonts w:hint="eastAsia" w:ascii="宋体" w:hAnsi="宋体" w:eastAsia="宋体" w:cs="宋体"/>
          <w:color w:val="auto"/>
          <w:spacing w:val="3"/>
          <w:sz w:val="21"/>
          <w:szCs w:val="21"/>
          <w:u w:val="single" w:color="auto"/>
        </w:rPr>
        <w:t>（企业名称</w:t>
      </w:r>
      <w:r>
        <w:rPr>
          <w:rFonts w:hint="eastAsia" w:ascii="宋体" w:hAnsi="宋体" w:eastAsia="宋体" w:cs="宋体"/>
          <w:color w:val="auto"/>
          <w:spacing w:val="-18"/>
          <w:sz w:val="21"/>
          <w:szCs w:val="21"/>
          <w:u w:val="single" w:color="auto"/>
        </w:rPr>
        <w:t>）</w:t>
      </w:r>
      <w:r>
        <w:rPr>
          <w:rFonts w:hint="eastAsia" w:ascii="宋体" w:hAnsi="宋体" w:eastAsia="宋体" w:cs="宋体"/>
          <w:color w:val="auto"/>
          <w:spacing w:val="-18"/>
          <w:sz w:val="21"/>
          <w:szCs w:val="21"/>
        </w:rPr>
        <w:t>，</w:t>
      </w:r>
      <w:r>
        <w:rPr>
          <w:rFonts w:hint="eastAsia" w:ascii="宋体" w:hAnsi="宋体" w:eastAsia="宋体" w:cs="宋体"/>
          <w:color w:val="auto"/>
          <w:spacing w:val="3"/>
          <w:sz w:val="21"/>
          <w:szCs w:val="21"/>
        </w:rPr>
        <w:t>从业人员</w:t>
      </w:r>
      <w:r>
        <w:rPr>
          <w:rFonts w:hint="eastAsia" w:ascii="宋体" w:hAnsi="宋体" w:eastAsia="宋体" w:cs="宋体"/>
          <w:color w:val="auto"/>
          <w:spacing w:val="-95"/>
          <w:sz w:val="21"/>
          <w:szCs w:val="21"/>
        </w:rPr>
        <w:t xml:space="preserve"> </w:t>
      </w:r>
      <w:r>
        <w:rPr>
          <w:rFonts w:hint="eastAsia" w:ascii="宋体" w:hAnsi="宋体" w:eastAsia="宋体" w:cs="宋体"/>
          <w:color w:val="auto"/>
          <w:spacing w:val="4"/>
          <w:sz w:val="21"/>
          <w:szCs w:val="21"/>
          <w:u w:val="single" w:color="auto"/>
        </w:rPr>
        <w:t xml:space="preserve">   </w:t>
      </w:r>
      <w:r>
        <w:rPr>
          <w:rFonts w:hint="eastAsia" w:ascii="宋体" w:hAnsi="宋体" w:eastAsia="宋体" w:cs="宋体"/>
          <w:color w:val="auto"/>
          <w:spacing w:val="-88"/>
          <w:sz w:val="21"/>
          <w:szCs w:val="21"/>
        </w:rPr>
        <w:t xml:space="preserve"> </w:t>
      </w:r>
      <w:r>
        <w:rPr>
          <w:rFonts w:hint="eastAsia" w:ascii="宋体" w:hAnsi="宋体" w:eastAsia="宋体" w:cs="宋体"/>
          <w:color w:val="auto"/>
          <w:spacing w:val="2"/>
          <w:sz w:val="21"/>
          <w:szCs w:val="21"/>
        </w:rPr>
        <w:t>人，营业收入为</w:t>
      </w:r>
      <w:r>
        <w:rPr>
          <w:rFonts w:hint="eastAsia" w:ascii="宋体" w:hAnsi="宋体" w:eastAsia="宋体" w:cs="宋体"/>
          <w:color w:val="auto"/>
          <w:spacing w:val="2"/>
          <w:sz w:val="21"/>
          <w:szCs w:val="21"/>
          <w:u w:val="single" w:color="auto"/>
        </w:rPr>
        <w:t xml:space="preserve">   </w:t>
      </w:r>
      <w:r>
        <w:rPr>
          <w:rFonts w:hint="eastAsia" w:ascii="宋体" w:hAnsi="宋体" w:eastAsia="宋体" w:cs="宋体"/>
          <w:color w:val="auto"/>
          <w:spacing w:val="-87"/>
          <w:sz w:val="21"/>
          <w:szCs w:val="21"/>
        </w:rPr>
        <w:t xml:space="preserve"> </w:t>
      </w:r>
      <w:r>
        <w:rPr>
          <w:rFonts w:hint="eastAsia" w:ascii="宋体" w:hAnsi="宋体" w:eastAsia="宋体" w:cs="宋体"/>
          <w:color w:val="auto"/>
          <w:spacing w:val="2"/>
          <w:sz w:val="21"/>
          <w:szCs w:val="21"/>
        </w:rPr>
        <w:t>万</w:t>
      </w:r>
      <w:r>
        <w:rPr>
          <w:rFonts w:hint="eastAsia" w:ascii="宋体" w:hAnsi="宋体" w:eastAsia="宋体" w:cs="宋体"/>
          <w:color w:val="auto"/>
          <w:spacing w:val="8"/>
          <w:sz w:val="21"/>
          <w:szCs w:val="21"/>
        </w:rPr>
        <w:t>元，资产总额为</w:t>
      </w:r>
      <w:r>
        <w:rPr>
          <w:rFonts w:hint="eastAsia" w:ascii="宋体" w:hAnsi="宋体" w:eastAsia="宋体" w:cs="宋体"/>
          <w:color w:val="auto"/>
          <w:spacing w:val="-98"/>
          <w:sz w:val="21"/>
          <w:szCs w:val="21"/>
        </w:rPr>
        <w:t xml:space="preserve"> </w:t>
      </w:r>
      <w:r>
        <w:rPr>
          <w:rFonts w:hint="eastAsia" w:ascii="宋体" w:hAnsi="宋体" w:eastAsia="宋体" w:cs="宋体"/>
          <w:color w:val="auto"/>
          <w:spacing w:val="5"/>
          <w:sz w:val="21"/>
          <w:szCs w:val="21"/>
          <w:u w:val="single" w:color="auto"/>
        </w:rPr>
        <w:t xml:space="preserve">     </w:t>
      </w:r>
      <w:r>
        <w:rPr>
          <w:rFonts w:hint="eastAsia" w:ascii="宋体" w:hAnsi="宋体" w:eastAsia="宋体" w:cs="宋体"/>
          <w:color w:val="auto"/>
          <w:spacing w:val="-87"/>
          <w:sz w:val="21"/>
          <w:szCs w:val="21"/>
        </w:rPr>
        <w:t xml:space="preserve"> </w:t>
      </w:r>
      <w:r>
        <w:rPr>
          <w:rFonts w:hint="eastAsia" w:ascii="宋体" w:hAnsi="宋体" w:eastAsia="宋体" w:cs="宋体"/>
          <w:color w:val="auto"/>
          <w:spacing w:val="8"/>
          <w:sz w:val="21"/>
          <w:szCs w:val="21"/>
        </w:rPr>
        <w:t>万元，属于（中型企业/小型企业/微型企业）。</w:t>
      </w:r>
    </w:p>
    <w:p w14:paraId="3D5CC4A0">
      <w:pPr>
        <w:pStyle w:val="5"/>
        <w:spacing w:before="145" w:line="294" w:lineRule="auto"/>
        <w:ind w:left="8" w:right="2" w:firstLine="526"/>
        <w:rPr>
          <w:rFonts w:hint="eastAsia" w:ascii="宋体" w:hAnsi="宋体" w:eastAsia="宋体" w:cs="宋体"/>
          <w:color w:val="auto"/>
          <w:sz w:val="21"/>
          <w:szCs w:val="21"/>
        </w:rPr>
      </w:pPr>
      <w:r>
        <w:rPr>
          <w:rFonts w:hint="eastAsia" w:ascii="宋体" w:hAnsi="宋体" w:eastAsia="宋体" w:cs="宋体"/>
          <w:color w:val="auto"/>
          <w:spacing w:val="3"/>
          <w:sz w:val="21"/>
          <w:szCs w:val="21"/>
        </w:rPr>
        <w:t>2.</w:t>
      </w:r>
      <w:r>
        <w:rPr>
          <w:rFonts w:hint="eastAsia" w:ascii="宋体" w:hAnsi="宋体" w:eastAsia="宋体" w:cs="宋体"/>
          <w:color w:val="auto"/>
          <w:spacing w:val="3"/>
          <w:sz w:val="21"/>
          <w:szCs w:val="21"/>
          <w:u w:val="single" w:color="auto"/>
        </w:rPr>
        <w:t>（标的名称</w:t>
      </w:r>
      <w:r>
        <w:rPr>
          <w:rFonts w:hint="eastAsia" w:ascii="宋体" w:hAnsi="宋体" w:eastAsia="宋体" w:cs="宋体"/>
          <w:color w:val="auto"/>
          <w:spacing w:val="-17"/>
          <w:sz w:val="21"/>
          <w:szCs w:val="21"/>
          <w:u w:val="single" w:color="auto"/>
        </w:rPr>
        <w:t>）</w:t>
      </w:r>
      <w:r>
        <w:rPr>
          <w:rFonts w:hint="eastAsia" w:ascii="宋体" w:hAnsi="宋体" w:eastAsia="宋体" w:cs="宋体"/>
          <w:color w:val="auto"/>
          <w:spacing w:val="-17"/>
          <w:sz w:val="21"/>
          <w:szCs w:val="21"/>
        </w:rPr>
        <w:t>，</w:t>
      </w:r>
      <w:r>
        <w:rPr>
          <w:rFonts w:hint="eastAsia" w:ascii="宋体" w:hAnsi="宋体" w:eastAsia="宋体" w:cs="宋体"/>
          <w:color w:val="auto"/>
          <w:spacing w:val="3"/>
          <w:sz w:val="21"/>
          <w:szCs w:val="21"/>
        </w:rPr>
        <w:t>属于</w:t>
      </w:r>
      <w:r>
        <w:rPr>
          <w:rFonts w:hint="eastAsia" w:ascii="宋体" w:hAnsi="宋体" w:eastAsia="宋体" w:cs="宋体"/>
          <w:color w:val="auto"/>
          <w:spacing w:val="3"/>
          <w:sz w:val="21"/>
          <w:szCs w:val="21"/>
          <w:u w:val="single" w:color="auto"/>
        </w:rPr>
        <w:t>（所属行业）</w:t>
      </w:r>
      <w:r>
        <w:rPr>
          <w:rFonts w:hint="eastAsia" w:ascii="宋体" w:hAnsi="宋体" w:eastAsia="宋体" w:cs="宋体"/>
          <w:color w:val="auto"/>
          <w:spacing w:val="3"/>
          <w:sz w:val="21"/>
          <w:szCs w:val="21"/>
        </w:rPr>
        <w:t>行业；制造商为</w:t>
      </w:r>
      <w:r>
        <w:rPr>
          <w:rFonts w:hint="eastAsia" w:ascii="宋体" w:hAnsi="宋体" w:eastAsia="宋体" w:cs="宋体"/>
          <w:color w:val="auto"/>
          <w:spacing w:val="3"/>
          <w:sz w:val="21"/>
          <w:szCs w:val="21"/>
          <w:u w:val="single" w:color="auto"/>
        </w:rPr>
        <w:t>（企业名称</w:t>
      </w:r>
      <w:r>
        <w:rPr>
          <w:rFonts w:hint="eastAsia" w:ascii="宋体" w:hAnsi="宋体" w:eastAsia="宋体" w:cs="宋体"/>
          <w:color w:val="auto"/>
          <w:spacing w:val="-17"/>
          <w:sz w:val="21"/>
          <w:szCs w:val="21"/>
          <w:u w:val="single" w:color="auto"/>
        </w:rPr>
        <w:t>）</w:t>
      </w:r>
      <w:r>
        <w:rPr>
          <w:rFonts w:hint="eastAsia" w:ascii="宋体" w:hAnsi="宋体" w:eastAsia="宋体" w:cs="宋体"/>
          <w:color w:val="auto"/>
          <w:spacing w:val="-17"/>
          <w:sz w:val="21"/>
          <w:szCs w:val="21"/>
        </w:rPr>
        <w:t>，</w:t>
      </w:r>
      <w:r>
        <w:rPr>
          <w:rFonts w:hint="eastAsia" w:ascii="宋体" w:hAnsi="宋体" w:eastAsia="宋体" w:cs="宋体"/>
          <w:color w:val="auto"/>
          <w:spacing w:val="3"/>
          <w:sz w:val="21"/>
          <w:szCs w:val="21"/>
        </w:rPr>
        <w:t>从业人员</w:t>
      </w:r>
      <w:r>
        <w:rPr>
          <w:rFonts w:hint="eastAsia" w:ascii="宋体" w:hAnsi="宋体" w:eastAsia="宋体" w:cs="宋体"/>
          <w:color w:val="auto"/>
          <w:spacing w:val="-97"/>
          <w:sz w:val="21"/>
          <w:szCs w:val="21"/>
        </w:rPr>
        <w:t xml:space="preserve"> </w:t>
      </w:r>
      <w:r>
        <w:rPr>
          <w:rFonts w:hint="eastAsia" w:ascii="宋体" w:hAnsi="宋体" w:eastAsia="宋体" w:cs="宋体"/>
          <w:color w:val="auto"/>
          <w:spacing w:val="4"/>
          <w:sz w:val="21"/>
          <w:szCs w:val="21"/>
          <w:u w:val="single" w:color="auto"/>
        </w:rPr>
        <w:t xml:space="preserve">   </w:t>
      </w:r>
      <w:r>
        <w:rPr>
          <w:rFonts w:hint="eastAsia" w:ascii="宋体" w:hAnsi="宋体" w:eastAsia="宋体" w:cs="宋体"/>
          <w:color w:val="auto"/>
          <w:spacing w:val="-88"/>
          <w:sz w:val="21"/>
          <w:szCs w:val="21"/>
        </w:rPr>
        <w:t xml:space="preserve"> </w:t>
      </w:r>
      <w:r>
        <w:rPr>
          <w:rFonts w:hint="eastAsia" w:ascii="宋体" w:hAnsi="宋体" w:eastAsia="宋体" w:cs="宋体"/>
          <w:color w:val="auto"/>
          <w:spacing w:val="3"/>
          <w:sz w:val="21"/>
          <w:szCs w:val="21"/>
        </w:rPr>
        <w:t>人，营业收入为</w:t>
      </w:r>
      <w:r>
        <w:rPr>
          <w:rFonts w:hint="eastAsia" w:ascii="宋体" w:hAnsi="宋体" w:eastAsia="宋体" w:cs="宋体"/>
          <w:color w:val="auto"/>
          <w:spacing w:val="3"/>
          <w:sz w:val="21"/>
          <w:szCs w:val="21"/>
          <w:u w:val="single" w:color="auto"/>
        </w:rPr>
        <w:t xml:space="preserve">   </w:t>
      </w:r>
      <w:r>
        <w:rPr>
          <w:rFonts w:hint="eastAsia" w:ascii="宋体" w:hAnsi="宋体" w:eastAsia="宋体" w:cs="宋体"/>
          <w:color w:val="auto"/>
          <w:spacing w:val="-87"/>
          <w:sz w:val="21"/>
          <w:szCs w:val="21"/>
        </w:rPr>
        <w:t xml:space="preserve"> </w:t>
      </w:r>
      <w:r>
        <w:rPr>
          <w:rFonts w:hint="eastAsia" w:ascii="宋体" w:hAnsi="宋体" w:eastAsia="宋体" w:cs="宋体"/>
          <w:color w:val="auto"/>
          <w:spacing w:val="3"/>
          <w:sz w:val="21"/>
          <w:szCs w:val="21"/>
        </w:rPr>
        <w:t>万</w:t>
      </w:r>
      <w:r>
        <w:rPr>
          <w:rFonts w:hint="eastAsia" w:ascii="宋体" w:hAnsi="宋体" w:eastAsia="宋体" w:cs="宋体"/>
          <w:color w:val="auto"/>
          <w:spacing w:val="8"/>
          <w:sz w:val="21"/>
          <w:szCs w:val="21"/>
        </w:rPr>
        <w:t>元，资产总额为</w:t>
      </w:r>
      <w:r>
        <w:rPr>
          <w:rFonts w:hint="eastAsia" w:ascii="宋体" w:hAnsi="宋体" w:eastAsia="宋体" w:cs="宋体"/>
          <w:color w:val="auto"/>
          <w:spacing w:val="-98"/>
          <w:sz w:val="21"/>
          <w:szCs w:val="21"/>
        </w:rPr>
        <w:t xml:space="preserve"> </w:t>
      </w:r>
      <w:r>
        <w:rPr>
          <w:rFonts w:hint="eastAsia" w:ascii="宋体" w:hAnsi="宋体" w:eastAsia="宋体" w:cs="宋体"/>
          <w:color w:val="auto"/>
          <w:spacing w:val="5"/>
          <w:sz w:val="21"/>
          <w:szCs w:val="21"/>
          <w:u w:val="single" w:color="auto"/>
        </w:rPr>
        <w:t xml:space="preserve">     </w:t>
      </w:r>
      <w:r>
        <w:rPr>
          <w:rFonts w:hint="eastAsia" w:ascii="宋体" w:hAnsi="宋体" w:eastAsia="宋体" w:cs="宋体"/>
          <w:color w:val="auto"/>
          <w:spacing w:val="-87"/>
          <w:sz w:val="21"/>
          <w:szCs w:val="21"/>
        </w:rPr>
        <w:t xml:space="preserve"> </w:t>
      </w:r>
      <w:r>
        <w:rPr>
          <w:rFonts w:hint="eastAsia" w:ascii="宋体" w:hAnsi="宋体" w:eastAsia="宋体" w:cs="宋体"/>
          <w:color w:val="auto"/>
          <w:spacing w:val="8"/>
          <w:sz w:val="21"/>
          <w:szCs w:val="21"/>
        </w:rPr>
        <w:t>万元，属于（中型企业/小型企业/微型企业）。</w:t>
      </w:r>
    </w:p>
    <w:p w14:paraId="09255F12">
      <w:pPr>
        <w:pStyle w:val="5"/>
        <w:spacing w:before="144" w:line="324" w:lineRule="exact"/>
        <w:ind w:left="651"/>
        <w:rPr>
          <w:rFonts w:hint="eastAsia" w:ascii="宋体" w:hAnsi="宋体" w:eastAsia="宋体" w:cs="宋体"/>
          <w:color w:val="auto"/>
          <w:sz w:val="21"/>
          <w:szCs w:val="21"/>
        </w:rPr>
      </w:pPr>
      <w:r>
        <w:rPr>
          <w:rFonts w:hint="eastAsia" w:ascii="宋体" w:hAnsi="宋体" w:eastAsia="宋体" w:cs="宋体"/>
          <w:color w:val="auto"/>
          <w:spacing w:val="-2"/>
          <w:position w:val="2"/>
          <w:sz w:val="21"/>
          <w:szCs w:val="21"/>
        </w:rPr>
        <w:t>……</w:t>
      </w:r>
    </w:p>
    <w:p w14:paraId="0BC2DF95">
      <w:pPr>
        <w:pStyle w:val="5"/>
        <w:spacing w:before="68" w:line="361" w:lineRule="auto"/>
        <w:ind w:left="8" w:right="1" w:firstLine="547"/>
        <w:rPr>
          <w:rFonts w:hint="eastAsia" w:ascii="宋体" w:hAnsi="宋体" w:eastAsia="宋体" w:cs="宋体"/>
          <w:color w:val="auto"/>
          <w:sz w:val="21"/>
          <w:szCs w:val="21"/>
        </w:rPr>
      </w:pPr>
      <w:r>
        <w:rPr>
          <w:rFonts w:hint="eastAsia" w:ascii="宋体" w:hAnsi="宋体" w:eastAsia="宋体" w:cs="宋体"/>
          <w:color w:val="auto"/>
          <w:spacing w:val="11"/>
          <w:sz w:val="21"/>
          <w:szCs w:val="21"/>
        </w:rPr>
        <w:t>以上企业，不属于大企业的分支机构，不存在控股股东为大企业的情形，也不存在与大企业的负责</w:t>
      </w:r>
      <w:r>
        <w:rPr>
          <w:rFonts w:hint="eastAsia" w:ascii="宋体" w:hAnsi="宋体" w:eastAsia="宋体" w:cs="宋体"/>
          <w:color w:val="auto"/>
          <w:spacing w:val="7"/>
          <w:sz w:val="21"/>
          <w:szCs w:val="21"/>
        </w:rPr>
        <w:t>人为同一人的情形。</w:t>
      </w:r>
    </w:p>
    <w:p w14:paraId="42C20822">
      <w:pPr>
        <w:pStyle w:val="5"/>
        <w:spacing w:before="1" w:line="226" w:lineRule="auto"/>
        <w:ind w:left="533"/>
        <w:rPr>
          <w:rFonts w:hint="eastAsia" w:ascii="宋体" w:hAnsi="宋体" w:eastAsia="宋体" w:cs="宋体"/>
          <w:color w:val="auto"/>
          <w:sz w:val="21"/>
          <w:szCs w:val="21"/>
        </w:rPr>
      </w:pPr>
      <w:r>
        <w:rPr>
          <w:rFonts w:hint="eastAsia" w:ascii="宋体" w:hAnsi="宋体" w:eastAsia="宋体" w:cs="宋体"/>
          <w:color w:val="auto"/>
          <w:spacing w:val="9"/>
          <w:sz w:val="21"/>
          <w:szCs w:val="21"/>
        </w:rPr>
        <w:t>本企业对上述声明内容的真实性负责。如有虚假，将依法承担相应责任。</w:t>
      </w:r>
    </w:p>
    <w:p w14:paraId="6A2FB580">
      <w:pPr>
        <w:spacing w:line="468" w:lineRule="auto"/>
        <w:rPr>
          <w:rFonts w:hint="eastAsia" w:ascii="宋体" w:hAnsi="宋体" w:eastAsia="宋体" w:cs="宋体"/>
          <w:color w:val="auto"/>
          <w:sz w:val="21"/>
          <w:szCs w:val="21"/>
        </w:rPr>
      </w:pPr>
    </w:p>
    <w:p w14:paraId="1ADBE8A7">
      <w:pPr>
        <w:pStyle w:val="5"/>
        <w:spacing w:before="65" w:line="227" w:lineRule="auto"/>
        <w:ind w:left="4421"/>
        <w:rPr>
          <w:rFonts w:hint="eastAsia" w:ascii="宋体" w:hAnsi="宋体" w:eastAsia="宋体" w:cs="宋体"/>
          <w:color w:val="auto"/>
          <w:sz w:val="21"/>
          <w:szCs w:val="21"/>
        </w:rPr>
      </w:pPr>
      <w:r>
        <w:rPr>
          <w:rFonts w:hint="eastAsia" w:ascii="宋体" w:hAnsi="宋体" w:eastAsia="宋体" w:cs="宋体"/>
          <w:color w:val="auto"/>
          <w:spacing w:val="8"/>
          <w:sz w:val="21"/>
          <w:szCs w:val="21"/>
        </w:rPr>
        <w:t>企业名称（盖章</w:t>
      </w:r>
      <w:r>
        <w:rPr>
          <w:rFonts w:hint="eastAsia" w:ascii="宋体" w:hAnsi="宋体" w:eastAsia="宋体" w:cs="宋体"/>
          <w:color w:val="auto"/>
          <w:sz w:val="21"/>
          <w:szCs w:val="21"/>
        </w:rPr>
        <w:t>）：</w:t>
      </w:r>
    </w:p>
    <w:p w14:paraId="490C5E77">
      <w:pPr>
        <w:pStyle w:val="5"/>
        <w:spacing w:before="146" w:line="228" w:lineRule="auto"/>
        <w:ind w:left="4454"/>
        <w:rPr>
          <w:rFonts w:hint="eastAsia" w:ascii="宋体" w:hAnsi="宋体" w:eastAsia="宋体" w:cs="宋体"/>
          <w:color w:val="auto"/>
          <w:sz w:val="21"/>
          <w:szCs w:val="21"/>
        </w:rPr>
      </w:pPr>
      <w:r>
        <w:rPr>
          <w:rFonts w:hint="eastAsia" w:ascii="宋体" w:hAnsi="宋体" w:eastAsia="宋体" w:cs="宋体"/>
          <w:color w:val="auto"/>
          <w:spacing w:val="-9"/>
          <w:sz w:val="21"/>
          <w:szCs w:val="21"/>
        </w:rPr>
        <w:t>日期：</w:t>
      </w:r>
    </w:p>
    <w:p w14:paraId="3A776195">
      <w:pPr>
        <w:spacing w:line="242" w:lineRule="auto"/>
        <w:rPr>
          <w:rFonts w:hint="eastAsia" w:ascii="宋体" w:hAnsi="宋体" w:eastAsia="宋体" w:cs="宋体"/>
          <w:color w:val="auto"/>
          <w:sz w:val="21"/>
          <w:szCs w:val="21"/>
        </w:rPr>
      </w:pPr>
    </w:p>
    <w:p w14:paraId="124DD51C">
      <w:pPr>
        <w:spacing w:line="242" w:lineRule="auto"/>
        <w:rPr>
          <w:rFonts w:hint="eastAsia" w:ascii="宋体" w:hAnsi="宋体" w:eastAsia="宋体" w:cs="宋体"/>
          <w:color w:val="auto"/>
          <w:sz w:val="21"/>
          <w:szCs w:val="21"/>
        </w:rPr>
      </w:pPr>
    </w:p>
    <w:p w14:paraId="0955141F">
      <w:pPr>
        <w:spacing w:line="242" w:lineRule="auto"/>
        <w:rPr>
          <w:rFonts w:hint="eastAsia" w:ascii="宋体" w:hAnsi="宋体" w:eastAsia="宋体" w:cs="宋体"/>
          <w:color w:val="auto"/>
          <w:sz w:val="21"/>
          <w:szCs w:val="21"/>
        </w:rPr>
      </w:pPr>
    </w:p>
    <w:p w14:paraId="21F19D59">
      <w:pPr>
        <w:spacing w:line="242" w:lineRule="auto"/>
        <w:rPr>
          <w:rFonts w:hint="eastAsia" w:ascii="宋体" w:hAnsi="宋体" w:eastAsia="宋体" w:cs="宋体"/>
          <w:color w:val="auto"/>
          <w:sz w:val="21"/>
          <w:szCs w:val="21"/>
        </w:rPr>
      </w:pPr>
    </w:p>
    <w:p w14:paraId="2DDCBDB6">
      <w:pPr>
        <w:spacing w:line="242" w:lineRule="auto"/>
        <w:rPr>
          <w:rFonts w:hint="eastAsia" w:ascii="宋体" w:hAnsi="宋体" w:eastAsia="宋体" w:cs="宋体"/>
          <w:color w:val="auto"/>
          <w:sz w:val="21"/>
          <w:szCs w:val="21"/>
        </w:rPr>
      </w:pPr>
    </w:p>
    <w:p w14:paraId="365313B9">
      <w:pPr>
        <w:spacing w:line="242" w:lineRule="auto"/>
        <w:rPr>
          <w:rFonts w:hint="eastAsia" w:ascii="宋体" w:hAnsi="宋体" w:eastAsia="宋体" w:cs="宋体"/>
          <w:color w:val="auto"/>
          <w:sz w:val="21"/>
          <w:szCs w:val="21"/>
        </w:rPr>
      </w:pPr>
    </w:p>
    <w:p w14:paraId="542DA19B">
      <w:pPr>
        <w:spacing w:line="242" w:lineRule="auto"/>
        <w:rPr>
          <w:rFonts w:hint="eastAsia" w:ascii="宋体" w:hAnsi="宋体" w:eastAsia="宋体" w:cs="宋体"/>
          <w:color w:val="auto"/>
          <w:sz w:val="21"/>
          <w:szCs w:val="21"/>
        </w:rPr>
      </w:pPr>
    </w:p>
    <w:p w14:paraId="2652FDE9">
      <w:pPr>
        <w:spacing w:line="243" w:lineRule="auto"/>
        <w:rPr>
          <w:rFonts w:hint="eastAsia" w:ascii="宋体" w:hAnsi="宋体" w:eastAsia="宋体" w:cs="宋体"/>
          <w:color w:val="auto"/>
          <w:sz w:val="21"/>
          <w:szCs w:val="21"/>
        </w:rPr>
      </w:pPr>
    </w:p>
    <w:p w14:paraId="478CA110">
      <w:pPr>
        <w:spacing w:line="243" w:lineRule="auto"/>
        <w:rPr>
          <w:rFonts w:hint="eastAsia" w:ascii="宋体" w:hAnsi="宋体" w:eastAsia="宋体" w:cs="宋体"/>
          <w:color w:val="auto"/>
          <w:sz w:val="21"/>
          <w:szCs w:val="21"/>
        </w:rPr>
      </w:pPr>
    </w:p>
    <w:p w14:paraId="72F11419">
      <w:pPr>
        <w:pStyle w:val="5"/>
        <w:spacing w:before="65" w:line="228" w:lineRule="auto"/>
        <w:ind w:left="6"/>
        <w:rPr>
          <w:rFonts w:hint="eastAsia" w:ascii="宋体" w:hAnsi="宋体" w:eastAsia="宋体" w:cs="宋体"/>
          <w:color w:val="auto"/>
          <w:sz w:val="21"/>
          <w:szCs w:val="21"/>
        </w:rPr>
      </w:pPr>
      <w:r>
        <w:rPr>
          <w:rFonts w:hint="eastAsia" w:ascii="宋体" w:hAnsi="宋体" w:eastAsia="宋体" w:cs="宋体"/>
          <w:b/>
          <w:bCs/>
          <w:color w:val="auto"/>
          <w:spacing w:val="10"/>
          <w:sz w:val="21"/>
          <w:szCs w:val="21"/>
        </w:rPr>
        <w:t>注：</w:t>
      </w:r>
      <w:r>
        <w:rPr>
          <w:rFonts w:hint="eastAsia" w:ascii="宋体" w:hAnsi="宋体" w:eastAsia="宋体" w:cs="宋体"/>
          <w:color w:val="auto"/>
          <w:spacing w:val="10"/>
          <w:sz w:val="21"/>
          <w:szCs w:val="21"/>
        </w:rPr>
        <w:t>从业人员、营业收入、资产总额填报上</w:t>
      </w:r>
      <w:r>
        <w:rPr>
          <w:rFonts w:hint="eastAsia" w:ascii="宋体" w:hAnsi="宋体" w:eastAsia="宋体" w:cs="宋体"/>
          <w:color w:val="auto"/>
          <w:spacing w:val="9"/>
          <w:sz w:val="21"/>
          <w:szCs w:val="21"/>
        </w:rPr>
        <w:t>一年度数据，无上一年度数据的新成立企业可不填报。</w:t>
      </w:r>
    </w:p>
    <w:p w14:paraId="15AC0ED7">
      <w:pPr>
        <w:spacing w:line="228" w:lineRule="auto"/>
        <w:rPr>
          <w:rFonts w:hint="eastAsia" w:ascii="宋体" w:hAnsi="宋体" w:eastAsia="宋体" w:cs="宋体"/>
          <w:color w:val="auto"/>
          <w:sz w:val="21"/>
          <w:szCs w:val="21"/>
        </w:rPr>
        <w:sectPr>
          <w:footerReference r:id="rId44" w:type="default"/>
          <w:pgSz w:w="11906" w:h="16839"/>
          <w:pgMar w:top="1181" w:right="1134" w:bottom="894" w:left="1134" w:header="849" w:footer="676" w:gutter="0"/>
          <w:pgNumType w:fmt="decimal"/>
          <w:cols w:space="720" w:num="1"/>
        </w:sectPr>
      </w:pPr>
    </w:p>
    <w:p w14:paraId="348316A1">
      <w:pPr>
        <w:spacing w:line="367" w:lineRule="auto"/>
        <w:rPr>
          <w:rFonts w:hint="eastAsia" w:ascii="宋体" w:hAnsi="宋体" w:eastAsia="宋体" w:cs="宋体"/>
          <w:b/>
          <w:bCs/>
          <w:color w:val="auto"/>
          <w:sz w:val="22"/>
          <w:szCs w:val="22"/>
          <w:lang w:eastAsia="zh-CN"/>
        </w:rPr>
      </w:pPr>
    </w:p>
    <w:p w14:paraId="28FC10A9">
      <w:pPr>
        <w:pStyle w:val="5"/>
        <w:spacing w:before="65" w:line="228" w:lineRule="auto"/>
        <w:ind w:left="3666"/>
        <w:rPr>
          <w:rFonts w:hint="eastAsia" w:ascii="宋体" w:hAnsi="宋体" w:eastAsia="宋体" w:cs="宋体"/>
          <w:b/>
          <w:bCs/>
          <w:color w:val="auto"/>
          <w:spacing w:val="7"/>
          <w:sz w:val="24"/>
          <w:szCs w:val="24"/>
        </w:rPr>
      </w:pPr>
    </w:p>
    <w:p w14:paraId="163AD76B">
      <w:pPr>
        <w:pStyle w:val="5"/>
        <w:spacing w:before="65" w:line="228" w:lineRule="auto"/>
        <w:ind w:left="3666"/>
        <w:rPr>
          <w:rFonts w:hint="eastAsia" w:ascii="宋体" w:hAnsi="宋体" w:eastAsia="宋体" w:cs="宋体"/>
          <w:color w:val="auto"/>
          <w:sz w:val="24"/>
          <w:szCs w:val="24"/>
        </w:rPr>
      </w:pPr>
      <w:r>
        <w:rPr>
          <w:rFonts w:hint="eastAsia" w:ascii="宋体" w:hAnsi="宋体" w:eastAsia="宋体" w:cs="宋体"/>
          <w:b/>
          <w:bCs/>
          <w:color w:val="auto"/>
          <w:spacing w:val="7"/>
          <w:sz w:val="24"/>
          <w:szCs w:val="24"/>
        </w:rPr>
        <w:t>残疾人福利性单位声明函</w:t>
      </w:r>
    </w:p>
    <w:p w14:paraId="2369F64B">
      <w:pPr>
        <w:spacing w:line="468" w:lineRule="auto"/>
        <w:rPr>
          <w:rFonts w:hint="eastAsia" w:ascii="宋体" w:hAnsi="宋体" w:eastAsia="宋体" w:cs="宋体"/>
          <w:color w:val="auto"/>
          <w:sz w:val="24"/>
          <w:szCs w:val="24"/>
        </w:rPr>
      </w:pPr>
    </w:p>
    <w:p w14:paraId="17AFEFA6">
      <w:pPr>
        <w:pStyle w:val="5"/>
        <w:spacing w:before="65" w:line="361" w:lineRule="auto"/>
        <w:ind w:left="17" w:firstLine="410"/>
        <w:jc w:val="both"/>
        <w:rPr>
          <w:rFonts w:hint="eastAsia" w:ascii="宋体" w:hAnsi="宋体" w:eastAsia="宋体" w:cs="宋体"/>
          <w:color w:val="auto"/>
          <w:sz w:val="21"/>
          <w:szCs w:val="21"/>
        </w:rPr>
      </w:pPr>
      <w:r>
        <w:rPr>
          <w:rFonts w:hint="eastAsia" w:ascii="宋体" w:hAnsi="宋体" w:eastAsia="宋体" w:cs="宋体"/>
          <w:color w:val="auto"/>
          <w:spacing w:val="5"/>
          <w:sz w:val="21"/>
          <w:szCs w:val="21"/>
        </w:rPr>
        <w:t>本单位郑重声明，根据《财政部</w:t>
      </w:r>
      <w:r>
        <w:rPr>
          <w:rFonts w:hint="eastAsia" w:ascii="宋体" w:hAnsi="宋体" w:eastAsia="宋体" w:cs="宋体"/>
          <w:color w:val="auto"/>
          <w:spacing w:val="45"/>
          <w:sz w:val="21"/>
          <w:szCs w:val="21"/>
        </w:rPr>
        <w:t xml:space="preserve"> </w:t>
      </w:r>
      <w:r>
        <w:rPr>
          <w:rFonts w:hint="eastAsia" w:ascii="宋体" w:hAnsi="宋体" w:eastAsia="宋体" w:cs="宋体"/>
          <w:color w:val="auto"/>
          <w:spacing w:val="5"/>
          <w:sz w:val="21"/>
          <w:szCs w:val="21"/>
        </w:rPr>
        <w:t>民政部</w:t>
      </w:r>
      <w:r>
        <w:rPr>
          <w:rFonts w:hint="eastAsia" w:ascii="宋体" w:hAnsi="宋体" w:eastAsia="宋体" w:cs="宋体"/>
          <w:color w:val="auto"/>
          <w:spacing w:val="36"/>
          <w:sz w:val="21"/>
          <w:szCs w:val="21"/>
        </w:rPr>
        <w:t xml:space="preserve"> </w:t>
      </w:r>
      <w:r>
        <w:rPr>
          <w:rFonts w:hint="eastAsia" w:ascii="宋体" w:hAnsi="宋体" w:eastAsia="宋体" w:cs="宋体"/>
          <w:color w:val="auto"/>
          <w:spacing w:val="5"/>
          <w:sz w:val="21"/>
          <w:szCs w:val="21"/>
        </w:rPr>
        <w:t>中国残疾人联合会关于促进残疾人就业政府采购政策的通知》</w:t>
      </w:r>
      <w:r>
        <w:rPr>
          <w:rFonts w:hint="eastAsia" w:ascii="宋体" w:hAnsi="宋体" w:eastAsia="宋体" w:cs="宋体"/>
          <w:color w:val="auto"/>
          <w:spacing w:val="9"/>
          <w:sz w:val="21"/>
          <w:szCs w:val="21"/>
        </w:rPr>
        <w:t>（财库〔2017〕141</w:t>
      </w:r>
      <w:r>
        <w:rPr>
          <w:rFonts w:hint="eastAsia" w:ascii="宋体" w:hAnsi="宋体" w:eastAsia="宋体" w:cs="宋体"/>
          <w:color w:val="auto"/>
          <w:spacing w:val="-34"/>
          <w:sz w:val="21"/>
          <w:szCs w:val="21"/>
        </w:rPr>
        <w:t xml:space="preserve"> </w:t>
      </w:r>
      <w:r>
        <w:rPr>
          <w:rFonts w:hint="eastAsia" w:ascii="宋体" w:hAnsi="宋体" w:eastAsia="宋体" w:cs="宋体"/>
          <w:color w:val="auto"/>
          <w:spacing w:val="9"/>
          <w:sz w:val="21"/>
          <w:szCs w:val="21"/>
        </w:rPr>
        <w:t>号）的规定，本单位为符合条件的残疾人福利性单位，且本单位参加</w:t>
      </w:r>
      <w:r>
        <w:rPr>
          <w:rFonts w:hint="eastAsia" w:ascii="宋体" w:hAnsi="宋体" w:eastAsia="宋体" w:cs="宋体"/>
          <w:color w:val="auto"/>
          <w:spacing w:val="9"/>
          <w:sz w:val="21"/>
          <w:szCs w:val="21"/>
          <w:u w:val="single" w:color="auto"/>
        </w:rPr>
        <w:t xml:space="preserve"> 项目名称</w:t>
      </w:r>
      <w:r>
        <w:rPr>
          <w:rFonts w:hint="eastAsia" w:ascii="宋体" w:hAnsi="宋体" w:eastAsia="宋体" w:cs="宋体"/>
          <w:color w:val="auto"/>
          <w:spacing w:val="9"/>
          <w:sz w:val="21"/>
          <w:szCs w:val="21"/>
        </w:rPr>
        <w:t>（</w:t>
      </w:r>
      <w:r>
        <w:rPr>
          <w:rFonts w:hint="eastAsia" w:cs="宋体"/>
          <w:color w:val="auto"/>
          <w:spacing w:val="9"/>
          <w:sz w:val="21"/>
          <w:szCs w:val="21"/>
          <w:lang w:val="en-US" w:eastAsia="zh-CN"/>
        </w:rPr>
        <w:t>项目</w:t>
      </w:r>
      <w:r>
        <w:rPr>
          <w:rFonts w:hint="eastAsia" w:ascii="宋体" w:hAnsi="宋体" w:eastAsia="宋体" w:cs="宋体"/>
          <w:color w:val="auto"/>
          <w:spacing w:val="9"/>
          <w:sz w:val="21"/>
          <w:szCs w:val="21"/>
        </w:rPr>
        <w:t>编号</w:t>
      </w:r>
      <w:r>
        <w:rPr>
          <w:rFonts w:hint="eastAsia" w:ascii="宋体" w:hAnsi="宋体" w:eastAsia="宋体" w:cs="宋体"/>
          <w:color w:val="auto"/>
          <w:spacing w:val="-7"/>
          <w:sz w:val="21"/>
          <w:szCs w:val="21"/>
        </w:rPr>
        <w:t>：）</w:t>
      </w:r>
      <w:r>
        <w:rPr>
          <w:rFonts w:hint="eastAsia" w:ascii="宋体" w:hAnsi="宋体" w:eastAsia="宋体" w:cs="宋体"/>
          <w:color w:val="auto"/>
          <w:spacing w:val="9"/>
          <w:sz w:val="21"/>
          <w:szCs w:val="21"/>
        </w:rPr>
        <w:t>采购活动由本单位提供服务，或者提供其他残疾人福利性单位提供的服</w:t>
      </w:r>
      <w:r>
        <w:rPr>
          <w:rFonts w:hint="eastAsia" w:ascii="宋体" w:hAnsi="宋体" w:eastAsia="宋体" w:cs="宋体"/>
          <w:color w:val="auto"/>
          <w:spacing w:val="8"/>
          <w:sz w:val="21"/>
          <w:szCs w:val="21"/>
        </w:rPr>
        <w:t>务。</w:t>
      </w:r>
    </w:p>
    <w:p w14:paraId="2C6951B5">
      <w:pPr>
        <w:pStyle w:val="5"/>
        <w:spacing w:line="226" w:lineRule="auto"/>
        <w:ind w:left="427"/>
        <w:rPr>
          <w:rFonts w:hint="eastAsia" w:ascii="宋体" w:hAnsi="宋体" w:eastAsia="宋体" w:cs="宋体"/>
          <w:color w:val="auto"/>
          <w:sz w:val="21"/>
          <w:szCs w:val="21"/>
        </w:rPr>
      </w:pPr>
      <w:r>
        <w:rPr>
          <w:rFonts w:hint="eastAsia" w:ascii="宋体" w:hAnsi="宋体" w:eastAsia="宋体" w:cs="宋体"/>
          <w:color w:val="auto"/>
          <w:spacing w:val="9"/>
          <w:sz w:val="21"/>
          <w:szCs w:val="21"/>
        </w:rPr>
        <w:t>本单位对上述声明的真实性负责。如有虚假，将依法承担相应责任。</w:t>
      </w:r>
    </w:p>
    <w:p w14:paraId="4F3342B6">
      <w:pPr>
        <w:spacing w:line="468" w:lineRule="auto"/>
        <w:rPr>
          <w:rFonts w:hint="eastAsia" w:ascii="宋体" w:hAnsi="宋体" w:eastAsia="宋体" w:cs="宋体"/>
          <w:color w:val="auto"/>
          <w:sz w:val="21"/>
          <w:szCs w:val="21"/>
        </w:rPr>
      </w:pPr>
    </w:p>
    <w:p w14:paraId="6980B5C5">
      <w:pPr>
        <w:pStyle w:val="5"/>
        <w:spacing w:before="65" w:line="227" w:lineRule="auto"/>
        <w:ind w:left="5469"/>
        <w:rPr>
          <w:rFonts w:hint="eastAsia" w:ascii="宋体" w:hAnsi="宋体" w:eastAsia="宋体" w:cs="宋体"/>
          <w:color w:val="auto"/>
          <w:sz w:val="21"/>
          <w:szCs w:val="21"/>
        </w:rPr>
      </w:pPr>
      <w:r>
        <w:rPr>
          <w:rFonts w:hint="eastAsia" w:ascii="宋体" w:hAnsi="宋体" w:eastAsia="宋体" w:cs="宋体"/>
          <w:color w:val="auto"/>
          <w:spacing w:val="7"/>
          <w:sz w:val="21"/>
          <w:szCs w:val="21"/>
          <w:u w:val="single" w:color="auto"/>
        </w:rPr>
        <w:t>投标人名称</w:t>
      </w:r>
      <w:r>
        <w:rPr>
          <w:rFonts w:hint="eastAsia" w:ascii="宋体" w:hAnsi="宋体" w:eastAsia="宋体" w:cs="宋体"/>
          <w:color w:val="auto"/>
          <w:spacing w:val="7"/>
          <w:sz w:val="21"/>
          <w:szCs w:val="21"/>
        </w:rPr>
        <w:t>（盖章）</w:t>
      </w:r>
    </w:p>
    <w:p w14:paraId="62DCE130">
      <w:pPr>
        <w:pStyle w:val="5"/>
        <w:spacing w:before="145" w:line="228" w:lineRule="auto"/>
        <w:ind w:left="5467"/>
        <w:rPr>
          <w:rFonts w:hint="eastAsia" w:ascii="宋体" w:hAnsi="宋体" w:eastAsia="宋体" w:cs="宋体"/>
          <w:color w:val="auto"/>
          <w:sz w:val="21"/>
          <w:szCs w:val="21"/>
        </w:rPr>
      </w:pPr>
      <w:r>
        <w:rPr>
          <w:rFonts w:hint="eastAsia" w:ascii="宋体" w:hAnsi="宋体" w:eastAsia="宋体" w:cs="宋体"/>
          <w:color w:val="auto"/>
          <w:spacing w:val="-2"/>
          <w:sz w:val="21"/>
          <w:szCs w:val="21"/>
        </w:rPr>
        <w:t>年</w:t>
      </w:r>
      <w:r>
        <w:rPr>
          <w:rFonts w:hint="eastAsia" w:ascii="宋体" w:hAnsi="宋体" w:eastAsia="宋体" w:cs="宋体"/>
          <w:color w:val="auto"/>
          <w:spacing w:val="12"/>
          <w:sz w:val="21"/>
          <w:szCs w:val="21"/>
        </w:rPr>
        <w:t xml:space="preserve">  </w:t>
      </w:r>
      <w:r>
        <w:rPr>
          <w:rFonts w:hint="eastAsia" w:ascii="宋体" w:hAnsi="宋体" w:eastAsia="宋体" w:cs="宋体"/>
          <w:color w:val="auto"/>
          <w:spacing w:val="-2"/>
          <w:sz w:val="21"/>
          <w:szCs w:val="21"/>
        </w:rPr>
        <w:t>月</w:t>
      </w:r>
      <w:r>
        <w:rPr>
          <w:rFonts w:hint="eastAsia" w:ascii="宋体" w:hAnsi="宋体" w:eastAsia="宋体" w:cs="宋体"/>
          <w:color w:val="auto"/>
          <w:spacing w:val="28"/>
          <w:sz w:val="21"/>
          <w:szCs w:val="21"/>
        </w:rPr>
        <w:t xml:space="preserve">  </w:t>
      </w:r>
      <w:r>
        <w:rPr>
          <w:rFonts w:hint="eastAsia" w:ascii="宋体" w:hAnsi="宋体" w:eastAsia="宋体" w:cs="宋体"/>
          <w:color w:val="auto"/>
          <w:spacing w:val="-2"/>
          <w:sz w:val="21"/>
          <w:szCs w:val="21"/>
        </w:rPr>
        <w:t>日</w:t>
      </w:r>
    </w:p>
    <w:p w14:paraId="0E2FAA6A">
      <w:pPr>
        <w:spacing w:line="247" w:lineRule="auto"/>
        <w:rPr>
          <w:rFonts w:hint="eastAsia" w:ascii="宋体" w:hAnsi="宋体" w:eastAsia="宋体" w:cs="宋体"/>
          <w:color w:val="auto"/>
          <w:sz w:val="21"/>
          <w:szCs w:val="21"/>
        </w:rPr>
      </w:pPr>
    </w:p>
    <w:p w14:paraId="52D31D75">
      <w:pPr>
        <w:spacing w:line="248" w:lineRule="auto"/>
        <w:rPr>
          <w:rFonts w:hint="eastAsia" w:ascii="宋体" w:hAnsi="宋体" w:eastAsia="宋体" w:cs="宋体"/>
          <w:color w:val="auto"/>
          <w:sz w:val="21"/>
          <w:szCs w:val="21"/>
        </w:rPr>
      </w:pPr>
    </w:p>
    <w:p w14:paraId="20DDECC8">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50" w:firstLineChars="200"/>
        <w:textAlignment w:val="baseline"/>
        <w:rPr>
          <w:rFonts w:hint="eastAsia" w:ascii="宋体" w:hAnsi="宋体" w:eastAsia="宋体" w:cs="宋体"/>
          <w:color w:val="auto"/>
          <w:sz w:val="21"/>
          <w:szCs w:val="21"/>
        </w:rPr>
      </w:pPr>
      <w:r>
        <w:rPr>
          <w:rFonts w:hint="eastAsia" w:ascii="宋体" w:hAnsi="宋体" w:eastAsia="宋体" w:cs="宋体"/>
          <w:b/>
          <w:bCs/>
          <w:color w:val="auto"/>
          <w:spacing w:val="7"/>
          <w:sz w:val="21"/>
          <w:szCs w:val="21"/>
        </w:rPr>
        <w:t>注：</w:t>
      </w:r>
      <w:r>
        <w:rPr>
          <w:rFonts w:hint="eastAsia" w:ascii="宋体" w:hAnsi="宋体" w:eastAsia="宋体" w:cs="宋体"/>
          <w:color w:val="auto"/>
          <w:spacing w:val="7"/>
          <w:sz w:val="21"/>
          <w:szCs w:val="21"/>
        </w:rPr>
        <w:t>根据《财政部民政部</w:t>
      </w:r>
      <w:r>
        <w:rPr>
          <w:rFonts w:hint="eastAsia" w:ascii="宋体" w:hAnsi="宋体" w:eastAsia="宋体" w:cs="宋体"/>
          <w:color w:val="auto"/>
          <w:spacing w:val="34"/>
          <w:sz w:val="21"/>
          <w:szCs w:val="21"/>
        </w:rPr>
        <w:t xml:space="preserve"> </w:t>
      </w:r>
      <w:r>
        <w:rPr>
          <w:rFonts w:hint="eastAsia" w:ascii="宋体" w:hAnsi="宋体" w:eastAsia="宋体" w:cs="宋体"/>
          <w:color w:val="auto"/>
          <w:spacing w:val="7"/>
          <w:sz w:val="21"/>
          <w:szCs w:val="21"/>
        </w:rPr>
        <w:t>中国残疾人联合会关于促进残疾人就业政府采购政策的通知》（财库〔2017〕</w:t>
      </w:r>
      <w:r>
        <w:rPr>
          <w:rFonts w:hint="eastAsia" w:ascii="宋体" w:hAnsi="宋体" w:eastAsia="宋体" w:cs="宋体"/>
          <w:color w:val="auto"/>
          <w:spacing w:val="3"/>
          <w:sz w:val="21"/>
          <w:szCs w:val="21"/>
        </w:rPr>
        <w:t>141号）的规定：</w:t>
      </w:r>
    </w:p>
    <w:p w14:paraId="2A1378C1">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56"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9"/>
          <w:sz w:val="21"/>
          <w:szCs w:val="21"/>
        </w:rPr>
        <w:t>一、享受政府采购支持政策的残疾人福利性单位应当同时满足以下条件：</w:t>
      </w:r>
    </w:p>
    <w:p w14:paraId="083FD1F0">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48"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7"/>
          <w:sz w:val="21"/>
          <w:szCs w:val="21"/>
        </w:rPr>
        <w:t>（一）安置的残疾人占本单位在职职工人数的比例不低于</w:t>
      </w:r>
      <w:r>
        <w:rPr>
          <w:rFonts w:hint="eastAsia" w:ascii="宋体" w:hAnsi="宋体" w:eastAsia="宋体" w:cs="宋体"/>
          <w:color w:val="auto"/>
          <w:spacing w:val="-33"/>
          <w:sz w:val="21"/>
          <w:szCs w:val="21"/>
        </w:rPr>
        <w:t xml:space="preserve"> </w:t>
      </w:r>
      <w:r>
        <w:rPr>
          <w:rFonts w:hint="eastAsia" w:ascii="宋体" w:hAnsi="宋体" w:eastAsia="宋体" w:cs="宋体"/>
          <w:color w:val="auto"/>
          <w:spacing w:val="7"/>
          <w:sz w:val="21"/>
          <w:szCs w:val="21"/>
        </w:rPr>
        <w:t>25%（含</w:t>
      </w:r>
      <w:r>
        <w:rPr>
          <w:rFonts w:hint="eastAsia" w:ascii="宋体" w:hAnsi="宋体" w:eastAsia="宋体" w:cs="宋体"/>
          <w:color w:val="auto"/>
          <w:spacing w:val="-37"/>
          <w:sz w:val="21"/>
          <w:szCs w:val="21"/>
        </w:rPr>
        <w:t xml:space="preserve"> </w:t>
      </w:r>
      <w:r>
        <w:rPr>
          <w:rFonts w:hint="eastAsia" w:ascii="宋体" w:hAnsi="宋体" w:eastAsia="宋体" w:cs="宋体"/>
          <w:color w:val="auto"/>
          <w:spacing w:val="7"/>
          <w:sz w:val="21"/>
          <w:szCs w:val="21"/>
        </w:rPr>
        <w:t>25%），并且安置的残疾人人数不</w:t>
      </w:r>
      <w:r>
        <w:rPr>
          <w:rFonts w:hint="eastAsia" w:ascii="宋体" w:hAnsi="宋体" w:eastAsia="宋体" w:cs="宋体"/>
          <w:color w:val="auto"/>
          <w:sz w:val="21"/>
          <w:szCs w:val="21"/>
        </w:rPr>
        <w:t>少于</w:t>
      </w:r>
      <w:r>
        <w:rPr>
          <w:rFonts w:hint="eastAsia" w:ascii="宋体" w:hAnsi="宋体" w:eastAsia="宋体" w:cs="宋体"/>
          <w:color w:val="auto"/>
          <w:spacing w:val="-22"/>
          <w:sz w:val="21"/>
          <w:szCs w:val="21"/>
        </w:rPr>
        <w:t xml:space="preserve"> </w:t>
      </w:r>
      <w:r>
        <w:rPr>
          <w:rFonts w:hint="eastAsia" w:ascii="宋体" w:hAnsi="宋体" w:eastAsia="宋体" w:cs="宋体"/>
          <w:color w:val="auto"/>
          <w:sz w:val="21"/>
          <w:szCs w:val="21"/>
        </w:rPr>
        <w:t>10</w:t>
      </w:r>
      <w:r>
        <w:rPr>
          <w:rFonts w:hint="eastAsia" w:ascii="宋体" w:hAnsi="宋体" w:eastAsia="宋体" w:cs="宋体"/>
          <w:color w:val="auto"/>
          <w:spacing w:val="-37"/>
          <w:sz w:val="21"/>
          <w:szCs w:val="21"/>
        </w:rPr>
        <w:t xml:space="preserve"> </w:t>
      </w:r>
      <w:r>
        <w:rPr>
          <w:rFonts w:hint="eastAsia" w:ascii="宋体" w:hAnsi="宋体" w:eastAsia="宋体" w:cs="宋体"/>
          <w:color w:val="auto"/>
          <w:sz w:val="21"/>
          <w:szCs w:val="21"/>
        </w:rPr>
        <w:t>人（含</w:t>
      </w:r>
      <w:r>
        <w:rPr>
          <w:rFonts w:hint="eastAsia" w:ascii="宋体" w:hAnsi="宋体" w:eastAsia="宋体" w:cs="宋体"/>
          <w:color w:val="auto"/>
          <w:spacing w:val="-24"/>
          <w:sz w:val="21"/>
          <w:szCs w:val="21"/>
        </w:rPr>
        <w:t xml:space="preserve"> </w:t>
      </w:r>
      <w:r>
        <w:rPr>
          <w:rFonts w:hint="eastAsia" w:ascii="宋体" w:hAnsi="宋体" w:eastAsia="宋体" w:cs="宋体"/>
          <w:color w:val="auto"/>
          <w:sz w:val="21"/>
          <w:szCs w:val="21"/>
        </w:rPr>
        <w:t>10</w:t>
      </w:r>
      <w:r>
        <w:rPr>
          <w:rFonts w:hint="eastAsia" w:ascii="宋体" w:hAnsi="宋体" w:eastAsia="宋体" w:cs="宋体"/>
          <w:color w:val="auto"/>
          <w:spacing w:val="-38"/>
          <w:sz w:val="21"/>
          <w:szCs w:val="21"/>
        </w:rPr>
        <w:t xml:space="preserve"> </w:t>
      </w:r>
      <w:r>
        <w:rPr>
          <w:rFonts w:hint="eastAsia" w:ascii="宋体" w:hAnsi="宋体" w:eastAsia="宋体" w:cs="宋体"/>
          <w:color w:val="auto"/>
          <w:sz w:val="21"/>
          <w:szCs w:val="21"/>
        </w:rPr>
        <w:t>人）；</w:t>
      </w:r>
    </w:p>
    <w:p w14:paraId="126E9BE9">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56"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9"/>
          <w:sz w:val="21"/>
          <w:szCs w:val="21"/>
        </w:rPr>
        <w:t>（二）依法与安置的每位残疾人签订了一年以上（含一年）的劳动合同或服务协议；</w:t>
      </w:r>
    </w:p>
    <w:p w14:paraId="25D3DC9D">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64"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11"/>
          <w:sz w:val="21"/>
          <w:szCs w:val="21"/>
        </w:rPr>
        <w:t>（三）为安置的每位残疾人按月足额缴纳了基</w:t>
      </w:r>
      <w:r>
        <w:rPr>
          <w:rFonts w:hint="eastAsia" w:ascii="宋体" w:hAnsi="宋体" w:eastAsia="宋体" w:cs="宋体"/>
          <w:color w:val="auto"/>
          <w:spacing w:val="10"/>
          <w:sz w:val="21"/>
          <w:szCs w:val="21"/>
        </w:rPr>
        <w:t>本养老保险、基本医疗保险、失业保险、工伤保险和</w:t>
      </w:r>
      <w:r>
        <w:rPr>
          <w:rFonts w:hint="eastAsia" w:ascii="宋体" w:hAnsi="宋体" w:eastAsia="宋体" w:cs="宋体"/>
          <w:color w:val="auto"/>
          <w:spacing w:val="7"/>
          <w:sz w:val="21"/>
          <w:szCs w:val="21"/>
        </w:rPr>
        <w:t>生育保险等社会保险费；</w:t>
      </w:r>
    </w:p>
    <w:p w14:paraId="250F4604">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64"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11"/>
          <w:sz w:val="21"/>
          <w:szCs w:val="21"/>
        </w:rPr>
        <w:t>（四）通过银行等金融机构向安置的每位残疾</w:t>
      </w:r>
      <w:r>
        <w:rPr>
          <w:rFonts w:hint="eastAsia" w:ascii="宋体" w:hAnsi="宋体" w:eastAsia="宋体" w:cs="宋体"/>
          <w:color w:val="auto"/>
          <w:spacing w:val="10"/>
          <w:sz w:val="21"/>
          <w:szCs w:val="21"/>
        </w:rPr>
        <w:t>人，按月支付了不低于单位所在区县适用的经省级人</w:t>
      </w:r>
      <w:r>
        <w:rPr>
          <w:rFonts w:hint="eastAsia" w:ascii="宋体" w:hAnsi="宋体" w:eastAsia="宋体" w:cs="宋体"/>
          <w:color w:val="auto"/>
          <w:spacing w:val="7"/>
          <w:sz w:val="21"/>
          <w:szCs w:val="21"/>
        </w:rPr>
        <w:t>民政府批准的月最低工资标准的工资；</w:t>
      </w:r>
    </w:p>
    <w:p w14:paraId="709FE16A">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56"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9"/>
          <w:sz w:val="21"/>
          <w:szCs w:val="21"/>
        </w:rPr>
        <w:t>（五）提供本单位承担的服务（以下简称产品</w:t>
      </w:r>
      <w:r>
        <w:rPr>
          <w:rFonts w:hint="eastAsia" w:ascii="宋体" w:hAnsi="宋体" w:eastAsia="宋体" w:cs="宋体"/>
          <w:color w:val="auto"/>
          <w:spacing w:val="16"/>
          <w:sz w:val="21"/>
          <w:szCs w:val="21"/>
        </w:rPr>
        <w:t>），</w:t>
      </w:r>
      <w:r>
        <w:rPr>
          <w:rFonts w:hint="eastAsia" w:ascii="宋体" w:hAnsi="宋体" w:eastAsia="宋体" w:cs="宋体"/>
          <w:color w:val="auto"/>
          <w:spacing w:val="9"/>
          <w:sz w:val="21"/>
          <w:szCs w:val="21"/>
        </w:rPr>
        <w:t>或者提供其他残疾人福利性单</w:t>
      </w:r>
      <w:r>
        <w:rPr>
          <w:rFonts w:hint="eastAsia" w:ascii="宋体" w:hAnsi="宋体" w:eastAsia="宋体" w:cs="宋体"/>
          <w:color w:val="auto"/>
          <w:spacing w:val="8"/>
          <w:sz w:val="21"/>
          <w:szCs w:val="21"/>
        </w:rPr>
        <w:t>位提供的服。</w:t>
      </w:r>
    </w:p>
    <w:p w14:paraId="299BDF0D">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64" w:firstLineChars="200"/>
        <w:jc w:val="both"/>
        <w:textAlignment w:val="baseline"/>
        <w:rPr>
          <w:rFonts w:hint="eastAsia" w:ascii="宋体" w:hAnsi="宋体" w:eastAsia="宋体" w:cs="宋体"/>
          <w:color w:val="auto"/>
          <w:sz w:val="21"/>
          <w:szCs w:val="21"/>
        </w:rPr>
      </w:pPr>
      <w:r>
        <w:rPr>
          <w:rFonts w:hint="eastAsia" w:ascii="宋体" w:hAnsi="宋体" w:eastAsia="宋体" w:cs="宋体"/>
          <w:color w:val="auto"/>
          <w:spacing w:val="11"/>
          <w:sz w:val="21"/>
          <w:szCs w:val="21"/>
        </w:rPr>
        <w:t>前款所称残疾人是指法定劳动年龄内，持有《中华人民共和</w:t>
      </w:r>
      <w:r>
        <w:rPr>
          <w:rFonts w:hint="eastAsia" w:ascii="宋体" w:hAnsi="宋体" w:eastAsia="宋体" w:cs="宋体"/>
          <w:color w:val="auto"/>
          <w:spacing w:val="10"/>
          <w:sz w:val="21"/>
          <w:szCs w:val="21"/>
        </w:rPr>
        <w:t>国残疾人证》或者《中华人民共和国残</w:t>
      </w:r>
      <w:r>
        <w:rPr>
          <w:rFonts w:hint="eastAsia" w:ascii="宋体" w:hAnsi="宋体" w:eastAsia="宋体" w:cs="宋体"/>
          <w:color w:val="auto"/>
          <w:spacing w:val="8"/>
          <w:sz w:val="21"/>
          <w:szCs w:val="21"/>
        </w:rPr>
        <w:t>疾军人证（</w:t>
      </w:r>
      <w:r>
        <w:rPr>
          <w:rFonts w:hint="eastAsia" w:ascii="宋体" w:hAnsi="宋体" w:eastAsia="宋体" w:cs="宋体"/>
          <w:color w:val="auto"/>
          <w:spacing w:val="-32"/>
          <w:sz w:val="21"/>
          <w:szCs w:val="21"/>
        </w:rPr>
        <w:t xml:space="preserve"> </w:t>
      </w:r>
      <w:r>
        <w:rPr>
          <w:rFonts w:hint="eastAsia" w:ascii="宋体" w:hAnsi="宋体" w:eastAsia="宋体" w:cs="宋体"/>
          <w:color w:val="auto"/>
          <w:spacing w:val="8"/>
          <w:sz w:val="21"/>
          <w:szCs w:val="21"/>
        </w:rPr>
        <w:t>1</w:t>
      </w:r>
      <w:r>
        <w:rPr>
          <w:rFonts w:hint="eastAsia" w:ascii="宋体" w:hAnsi="宋体" w:eastAsia="宋体" w:cs="宋体"/>
          <w:color w:val="auto"/>
          <w:spacing w:val="-36"/>
          <w:sz w:val="21"/>
          <w:szCs w:val="21"/>
        </w:rPr>
        <w:t xml:space="preserve"> </w:t>
      </w:r>
      <w:r>
        <w:rPr>
          <w:rFonts w:hint="eastAsia" w:ascii="宋体" w:hAnsi="宋体" w:eastAsia="宋体" w:cs="宋体"/>
          <w:color w:val="auto"/>
          <w:spacing w:val="8"/>
          <w:sz w:val="21"/>
          <w:szCs w:val="21"/>
        </w:rPr>
        <w:t>至</w:t>
      </w:r>
      <w:r>
        <w:rPr>
          <w:rFonts w:hint="eastAsia" w:ascii="宋体" w:hAnsi="宋体" w:eastAsia="宋体" w:cs="宋体"/>
          <w:color w:val="auto"/>
          <w:spacing w:val="-36"/>
          <w:sz w:val="21"/>
          <w:szCs w:val="21"/>
        </w:rPr>
        <w:t xml:space="preserve"> </w:t>
      </w:r>
      <w:r>
        <w:rPr>
          <w:rFonts w:hint="eastAsia" w:ascii="宋体" w:hAnsi="宋体" w:eastAsia="宋体" w:cs="宋体"/>
          <w:color w:val="auto"/>
          <w:spacing w:val="8"/>
          <w:sz w:val="21"/>
          <w:szCs w:val="21"/>
        </w:rPr>
        <w:t>8</w:t>
      </w:r>
      <w:r>
        <w:rPr>
          <w:rFonts w:hint="eastAsia" w:ascii="宋体" w:hAnsi="宋体" w:eastAsia="宋体" w:cs="宋体"/>
          <w:color w:val="auto"/>
          <w:spacing w:val="-37"/>
          <w:sz w:val="21"/>
          <w:szCs w:val="21"/>
        </w:rPr>
        <w:t xml:space="preserve"> </w:t>
      </w:r>
      <w:r>
        <w:rPr>
          <w:rFonts w:hint="eastAsia" w:ascii="宋体" w:hAnsi="宋体" w:eastAsia="宋体" w:cs="宋体"/>
          <w:color w:val="auto"/>
          <w:spacing w:val="8"/>
          <w:sz w:val="21"/>
          <w:szCs w:val="21"/>
        </w:rPr>
        <w:t>级）》的自然人，包括具有劳动条件和劳动意愿的精神残疾人。在职职工人数是指与残</w:t>
      </w:r>
      <w:r>
        <w:rPr>
          <w:rFonts w:hint="eastAsia" w:ascii="宋体" w:hAnsi="宋体" w:eastAsia="宋体" w:cs="宋体"/>
          <w:color w:val="auto"/>
          <w:spacing w:val="9"/>
          <w:sz w:val="21"/>
          <w:szCs w:val="21"/>
        </w:rPr>
        <w:t>疾人福利性单位建立劳动关系并依法签订劳动合同或者服务协议的雇员人数。</w:t>
      </w:r>
    </w:p>
    <w:p w14:paraId="59B91D5E">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56"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9"/>
          <w:sz w:val="21"/>
          <w:szCs w:val="21"/>
        </w:rPr>
        <w:t>二、中标、成交投标人为残疾人福利性单位的，采购人或者其委托的采购代理机构应当随中标、成交结果同时公告其《残疾人福利性单位声明函》，接受社会监督。</w:t>
      </w:r>
    </w:p>
    <w:p w14:paraId="14AB6E71">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20" w:firstLineChars="200"/>
        <w:textAlignment w:val="baseline"/>
        <w:rPr>
          <w:rFonts w:hint="eastAsia" w:ascii="宋体" w:hAnsi="宋体" w:eastAsia="宋体" w:cs="宋体"/>
          <w:color w:val="auto"/>
          <w:sz w:val="21"/>
          <w:szCs w:val="21"/>
        </w:rPr>
        <w:sectPr>
          <w:headerReference r:id="rId45" w:type="default"/>
          <w:footerReference r:id="rId46" w:type="default"/>
          <w:pgSz w:w="11906" w:h="16839"/>
          <w:pgMar w:top="1181" w:right="1041" w:bottom="894" w:left="1134" w:header="849" w:footer="676" w:gutter="0"/>
          <w:pgNumType w:fmt="decimal"/>
          <w:cols w:space="720" w:num="1"/>
        </w:sectPr>
      </w:pPr>
    </w:p>
    <w:p w14:paraId="3AB55C5B">
      <w:pPr>
        <w:spacing w:line="367" w:lineRule="auto"/>
        <w:rPr>
          <w:rFonts w:hint="eastAsia" w:ascii="宋体" w:hAnsi="宋体" w:eastAsia="宋体" w:cs="宋体"/>
          <w:color w:val="auto"/>
          <w:sz w:val="24"/>
          <w:szCs w:val="24"/>
        </w:rPr>
      </w:pPr>
    </w:p>
    <w:p w14:paraId="7AFB5E61">
      <w:pPr>
        <w:pStyle w:val="5"/>
        <w:spacing w:before="65" w:line="228" w:lineRule="auto"/>
        <w:ind w:left="4090"/>
        <w:rPr>
          <w:rFonts w:hint="eastAsia" w:ascii="宋体" w:hAnsi="宋体" w:eastAsia="宋体" w:cs="宋体"/>
          <w:color w:val="auto"/>
          <w:sz w:val="24"/>
          <w:szCs w:val="24"/>
        </w:rPr>
      </w:pPr>
      <w:r>
        <w:rPr>
          <w:rFonts w:hint="eastAsia" w:ascii="宋体" w:hAnsi="宋体" w:eastAsia="宋体" w:cs="宋体"/>
          <w:b/>
          <w:bCs/>
          <w:color w:val="auto"/>
          <w:spacing w:val="7"/>
          <w:sz w:val="24"/>
          <w:szCs w:val="24"/>
        </w:rPr>
        <w:t>监狱企业证明函</w:t>
      </w:r>
    </w:p>
    <w:p w14:paraId="4CA96CA0">
      <w:pPr>
        <w:spacing w:line="469" w:lineRule="auto"/>
        <w:rPr>
          <w:rFonts w:hint="eastAsia" w:ascii="宋体" w:hAnsi="宋体" w:eastAsia="宋体" w:cs="宋体"/>
          <w:color w:val="auto"/>
          <w:sz w:val="24"/>
          <w:szCs w:val="24"/>
        </w:rPr>
      </w:pPr>
    </w:p>
    <w:p w14:paraId="5174F07B">
      <w:pPr>
        <w:pStyle w:val="5"/>
        <w:spacing w:before="65" w:line="362" w:lineRule="auto"/>
        <w:ind w:left="9" w:right="5" w:firstLine="418"/>
        <w:rPr>
          <w:rFonts w:hint="eastAsia" w:ascii="宋体" w:hAnsi="宋体" w:eastAsia="宋体" w:cs="宋体"/>
          <w:color w:val="auto"/>
          <w:sz w:val="21"/>
          <w:szCs w:val="21"/>
        </w:rPr>
      </w:pPr>
      <w:r>
        <w:rPr>
          <w:rFonts w:hint="eastAsia" w:ascii="宋体" w:hAnsi="宋体" w:eastAsia="宋体" w:cs="宋体"/>
          <w:color w:val="auto"/>
          <w:spacing w:val="9"/>
          <w:sz w:val="21"/>
          <w:szCs w:val="21"/>
        </w:rPr>
        <w:t>监狱企业参加政府采购活动，要求享受相关优惠政策的，应当提供由省级以上监狱管理局、戒毒管理局（含新疆生产建设兵团）出具的属于监狱企业的证明文件。</w:t>
      </w:r>
    </w:p>
    <w:p w14:paraId="44144F1A">
      <w:pPr>
        <w:spacing w:line="241" w:lineRule="auto"/>
        <w:rPr>
          <w:rFonts w:hint="eastAsia" w:ascii="宋体" w:hAnsi="宋体" w:eastAsia="宋体" w:cs="宋体"/>
          <w:color w:val="auto"/>
          <w:sz w:val="24"/>
          <w:szCs w:val="24"/>
        </w:rPr>
      </w:pPr>
    </w:p>
    <w:p w14:paraId="476F7632">
      <w:pPr>
        <w:spacing w:line="241" w:lineRule="auto"/>
        <w:rPr>
          <w:rFonts w:hint="eastAsia" w:ascii="宋体" w:hAnsi="宋体" w:eastAsia="宋体" w:cs="宋体"/>
          <w:color w:val="auto"/>
          <w:sz w:val="24"/>
          <w:szCs w:val="24"/>
        </w:rPr>
      </w:pPr>
    </w:p>
    <w:p w14:paraId="44935CCB">
      <w:pPr>
        <w:spacing w:line="241" w:lineRule="auto"/>
        <w:rPr>
          <w:rFonts w:hint="eastAsia" w:ascii="宋体" w:hAnsi="宋体" w:eastAsia="宋体" w:cs="宋体"/>
          <w:color w:val="auto"/>
          <w:sz w:val="24"/>
          <w:szCs w:val="24"/>
        </w:rPr>
      </w:pPr>
    </w:p>
    <w:p w14:paraId="3E86B338">
      <w:pPr>
        <w:spacing w:line="241" w:lineRule="auto"/>
        <w:rPr>
          <w:rFonts w:hint="eastAsia" w:ascii="宋体" w:hAnsi="宋体" w:eastAsia="宋体" w:cs="宋体"/>
          <w:color w:val="auto"/>
          <w:sz w:val="24"/>
          <w:szCs w:val="24"/>
        </w:rPr>
      </w:pPr>
    </w:p>
    <w:p w14:paraId="59BBB5EB">
      <w:pPr>
        <w:spacing w:line="241" w:lineRule="auto"/>
        <w:rPr>
          <w:rFonts w:hint="eastAsia" w:ascii="宋体" w:hAnsi="宋体" w:eastAsia="宋体" w:cs="宋体"/>
          <w:color w:val="auto"/>
          <w:sz w:val="24"/>
          <w:szCs w:val="24"/>
        </w:rPr>
      </w:pPr>
    </w:p>
    <w:p w14:paraId="055067EF">
      <w:pPr>
        <w:spacing w:line="241" w:lineRule="auto"/>
        <w:rPr>
          <w:rFonts w:hint="eastAsia" w:ascii="宋体" w:hAnsi="宋体" w:eastAsia="宋体" w:cs="宋体"/>
          <w:color w:val="auto"/>
          <w:sz w:val="24"/>
          <w:szCs w:val="24"/>
        </w:rPr>
      </w:pPr>
    </w:p>
    <w:p w14:paraId="7851300E">
      <w:pPr>
        <w:spacing w:line="241" w:lineRule="auto"/>
        <w:rPr>
          <w:rFonts w:hint="eastAsia" w:ascii="宋体" w:hAnsi="宋体" w:eastAsia="宋体" w:cs="宋体"/>
          <w:color w:val="auto"/>
          <w:sz w:val="24"/>
          <w:szCs w:val="24"/>
        </w:rPr>
      </w:pPr>
    </w:p>
    <w:p w14:paraId="16E4EAF0">
      <w:pPr>
        <w:spacing w:line="241" w:lineRule="auto"/>
        <w:rPr>
          <w:rFonts w:hint="eastAsia" w:ascii="宋体" w:hAnsi="宋体" w:eastAsia="宋体" w:cs="宋体"/>
          <w:color w:val="auto"/>
          <w:sz w:val="24"/>
          <w:szCs w:val="24"/>
        </w:rPr>
      </w:pPr>
    </w:p>
    <w:p w14:paraId="7B508697">
      <w:pPr>
        <w:spacing w:line="241" w:lineRule="auto"/>
        <w:rPr>
          <w:rFonts w:hint="eastAsia" w:ascii="宋体" w:hAnsi="宋体" w:eastAsia="宋体" w:cs="宋体"/>
          <w:color w:val="auto"/>
          <w:sz w:val="24"/>
          <w:szCs w:val="24"/>
        </w:rPr>
      </w:pPr>
    </w:p>
    <w:p w14:paraId="5DA8489A">
      <w:pPr>
        <w:spacing w:line="241" w:lineRule="auto"/>
        <w:rPr>
          <w:rFonts w:hint="eastAsia" w:ascii="宋体" w:hAnsi="宋体" w:eastAsia="宋体" w:cs="宋体"/>
          <w:color w:val="auto"/>
          <w:sz w:val="24"/>
          <w:szCs w:val="24"/>
        </w:rPr>
      </w:pPr>
    </w:p>
    <w:p w14:paraId="3F59B537">
      <w:pPr>
        <w:spacing w:line="242" w:lineRule="auto"/>
        <w:rPr>
          <w:rFonts w:hint="eastAsia" w:ascii="宋体" w:hAnsi="宋体" w:eastAsia="宋体" w:cs="宋体"/>
          <w:color w:val="auto"/>
          <w:sz w:val="24"/>
          <w:szCs w:val="24"/>
        </w:rPr>
      </w:pPr>
    </w:p>
    <w:p w14:paraId="68DFD1B6">
      <w:pPr>
        <w:spacing w:line="242" w:lineRule="auto"/>
        <w:rPr>
          <w:rFonts w:hint="eastAsia" w:ascii="宋体" w:hAnsi="宋体" w:eastAsia="宋体" w:cs="宋体"/>
          <w:color w:val="auto"/>
          <w:sz w:val="24"/>
          <w:szCs w:val="24"/>
        </w:rPr>
      </w:pPr>
    </w:p>
    <w:p w14:paraId="435546D6">
      <w:pPr>
        <w:spacing w:line="242" w:lineRule="auto"/>
        <w:rPr>
          <w:rFonts w:hint="eastAsia" w:ascii="宋体" w:hAnsi="宋体" w:eastAsia="宋体" w:cs="宋体"/>
          <w:color w:val="auto"/>
          <w:sz w:val="24"/>
          <w:szCs w:val="24"/>
        </w:rPr>
      </w:pPr>
    </w:p>
    <w:p w14:paraId="6CCB2AAA">
      <w:pPr>
        <w:spacing w:line="242" w:lineRule="auto"/>
        <w:rPr>
          <w:rFonts w:hint="eastAsia" w:ascii="宋体" w:hAnsi="宋体" w:eastAsia="宋体" w:cs="宋体"/>
          <w:color w:val="auto"/>
          <w:sz w:val="24"/>
          <w:szCs w:val="24"/>
        </w:rPr>
      </w:pPr>
    </w:p>
    <w:p w14:paraId="404E7264">
      <w:pPr>
        <w:spacing w:line="242" w:lineRule="auto"/>
        <w:rPr>
          <w:rFonts w:hint="eastAsia" w:ascii="宋体" w:hAnsi="宋体" w:eastAsia="宋体" w:cs="宋体"/>
          <w:color w:val="auto"/>
          <w:sz w:val="24"/>
          <w:szCs w:val="24"/>
        </w:rPr>
      </w:pPr>
    </w:p>
    <w:p w14:paraId="2BD4CD60">
      <w:pPr>
        <w:spacing w:line="242" w:lineRule="auto"/>
        <w:rPr>
          <w:rFonts w:hint="eastAsia" w:ascii="宋体" w:hAnsi="宋体" w:eastAsia="宋体" w:cs="宋体"/>
          <w:color w:val="auto"/>
          <w:sz w:val="24"/>
          <w:szCs w:val="24"/>
        </w:rPr>
      </w:pPr>
    </w:p>
    <w:p w14:paraId="1B527103">
      <w:pPr>
        <w:spacing w:line="242" w:lineRule="auto"/>
        <w:rPr>
          <w:rFonts w:hint="eastAsia" w:ascii="宋体" w:hAnsi="宋体" w:eastAsia="宋体" w:cs="宋体"/>
          <w:color w:val="auto"/>
          <w:sz w:val="24"/>
          <w:szCs w:val="24"/>
        </w:rPr>
      </w:pPr>
    </w:p>
    <w:p w14:paraId="503EBA7E">
      <w:pPr>
        <w:keepNext w:val="0"/>
        <w:keepLines w:val="0"/>
        <w:pageBreakBefore w:val="0"/>
        <w:widowControl/>
        <w:kinsoku w:val="0"/>
        <w:wordWrap/>
        <w:overflowPunct/>
        <w:topLinePunct w:val="0"/>
        <w:autoSpaceDE w:val="0"/>
        <w:autoSpaceDN w:val="0"/>
        <w:bidi w:val="0"/>
        <w:adjustRightInd w:val="0"/>
        <w:snapToGrid w:val="0"/>
        <w:spacing w:line="500" w:lineRule="exact"/>
        <w:ind w:left="0"/>
        <w:textAlignment w:val="baseline"/>
        <w:rPr>
          <w:rFonts w:hint="eastAsia" w:ascii="宋体" w:hAnsi="宋体" w:eastAsia="宋体" w:cs="宋体"/>
          <w:color w:val="auto"/>
          <w:sz w:val="24"/>
          <w:szCs w:val="24"/>
        </w:rPr>
      </w:pPr>
    </w:p>
    <w:p w14:paraId="00411EB4">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jc w:val="both"/>
        <w:textAlignment w:val="baseline"/>
        <w:rPr>
          <w:rFonts w:hint="eastAsia" w:ascii="宋体" w:hAnsi="宋体" w:eastAsia="宋体" w:cs="宋体"/>
          <w:color w:val="auto"/>
          <w:sz w:val="21"/>
          <w:szCs w:val="21"/>
        </w:rPr>
      </w:pPr>
      <w:r>
        <w:rPr>
          <w:rFonts w:hint="eastAsia" w:ascii="宋体" w:hAnsi="宋体" w:eastAsia="宋体" w:cs="宋体"/>
          <w:b/>
          <w:bCs/>
          <w:color w:val="auto"/>
          <w:spacing w:val="9"/>
          <w:sz w:val="21"/>
          <w:szCs w:val="21"/>
        </w:rPr>
        <w:t>注：</w:t>
      </w:r>
      <w:r>
        <w:rPr>
          <w:rFonts w:hint="eastAsia" w:ascii="宋体" w:hAnsi="宋体" w:eastAsia="宋体" w:cs="宋体"/>
          <w:color w:val="auto"/>
          <w:spacing w:val="9"/>
          <w:sz w:val="21"/>
          <w:szCs w:val="21"/>
        </w:rPr>
        <w:t>财政部 司法部《关于政府采购支持监狱企业发展有关问题的通知》（财库〔2014〕68</w:t>
      </w:r>
      <w:r>
        <w:rPr>
          <w:rFonts w:hint="eastAsia" w:ascii="宋体" w:hAnsi="宋体" w:eastAsia="宋体" w:cs="宋体"/>
          <w:color w:val="auto"/>
          <w:spacing w:val="-16"/>
          <w:sz w:val="21"/>
          <w:szCs w:val="21"/>
        </w:rPr>
        <w:t xml:space="preserve"> </w:t>
      </w:r>
      <w:r>
        <w:rPr>
          <w:rFonts w:hint="eastAsia" w:ascii="宋体" w:hAnsi="宋体" w:eastAsia="宋体" w:cs="宋体"/>
          <w:color w:val="auto"/>
          <w:spacing w:val="9"/>
          <w:sz w:val="21"/>
          <w:szCs w:val="21"/>
        </w:rPr>
        <w:t>号）规定，监狱企业是指由司法部认定的为罪犯、戒毒人员提供生产项目和劳动对象，且全部产权属于司法部监狱管理</w:t>
      </w:r>
      <w:r>
        <w:rPr>
          <w:rFonts w:hint="eastAsia" w:ascii="宋体" w:hAnsi="宋体" w:eastAsia="宋体" w:cs="宋体"/>
          <w:color w:val="auto"/>
          <w:spacing w:val="8"/>
          <w:sz w:val="21"/>
          <w:szCs w:val="21"/>
        </w:rPr>
        <w:t>局、戒毒管理局、直属煤矿管理局，各省、自治区、直辖市监狱管理局、戒毒管理局，各地（设区的市）</w:t>
      </w:r>
      <w:r>
        <w:rPr>
          <w:rFonts w:hint="eastAsia" w:ascii="宋体" w:hAnsi="宋体" w:eastAsia="宋体" w:cs="宋体"/>
          <w:color w:val="auto"/>
          <w:spacing w:val="10"/>
          <w:sz w:val="21"/>
          <w:szCs w:val="21"/>
        </w:rPr>
        <w:t>监狱、强制隔离戒毒所、戒毒康复所，以及新</w:t>
      </w:r>
      <w:r>
        <w:rPr>
          <w:rFonts w:hint="eastAsia" w:ascii="宋体" w:hAnsi="宋体" w:eastAsia="宋体" w:cs="宋体"/>
          <w:color w:val="auto"/>
          <w:spacing w:val="9"/>
          <w:sz w:val="21"/>
          <w:szCs w:val="21"/>
        </w:rPr>
        <w:t>疆生产建设兵团监狱管理局、戒毒管理局的企业。</w:t>
      </w:r>
    </w:p>
    <w:p w14:paraId="657245E9">
      <w:pPr>
        <w:keepNext w:val="0"/>
        <w:keepLines w:val="0"/>
        <w:pageBreakBefore w:val="0"/>
        <w:widowControl/>
        <w:kinsoku w:val="0"/>
        <w:wordWrap/>
        <w:overflowPunct/>
        <w:topLinePunct w:val="0"/>
        <w:autoSpaceDE w:val="0"/>
        <w:autoSpaceDN w:val="0"/>
        <w:bidi w:val="0"/>
        <w:adjustRightInd w:val="0"/>
        <w:snapToGrid w:val="0"/>
        <w:spacing w:line="500" w:lineRule="exact"/>
        <w:ind w:left="0"/>
        <w:textAlignment w:val="baseline"/>
        <w:rPr>
          <w:rFonts w:hint="eastAsia" w:ascii="宋体" w:hAnsi="宋体" w:eastAsia="宋体" w:cs="宋体"/>
          <w:color w:val="auto"/>
          <w:sz w:val="21"/>
          <w:szCs w:val="21"/>
        </w:rPr>
        <w:sectPr>
          <w:headerReference r:id="rId47" w:type="default"/>
          <w:footerReference r:id="rId48" w:type="default"/>
          <w:pgSz w:w="11906" w:h="16839"/>
          <w:pgMar w:top="1181" w:right="1131" w:bottom="894" w:left="1134" w:header="849" w:footer="676" w:gutter="0"/>
          <w:pgNumType w:fmt="decimal"/>
          <w:cols w:space="720" w:num="1"/>
        </w:sectPr>
      </w:pPr>
    </w:p>
    <w:p w14:paraId="73E86CE9">
      <w:pPr>
        <w:pStyle w:val="5"/>
        <w:spacing w:before="65" w:line="228" w:lineRule="auto"/>
        <w:ind w:firstLine="3059" w:firstLineChars="1200"/>
        <w:rPr>
          <w:rFonts w:hint="eastAsia" w:ascii="宋体" w:hAnsi="宋体" w:eastAsia="宋体" w:cs="宋体"/>
          <w:b/>
          <w:bCs/>
          <w:color w:val="auto"/>
          <w:spacing w:val="7"/>
          <w:sz w:val="24"/>
          <w:szCs w:val="24"/>
          <w:lang w:val="en-US" w:eastAsia="zh-CN"/>
        </w:rPr>
      </w:pPr>
      <w:r>
        <w:rPr>
          <w:rFonts w:hint="eastAsia" w:ascii="宋体" w:hAnsi="宋体" w:eastAsia="宋体" w:cs="宋体"/>
          <w:b/>
          <w:bCs/>
          <w:color w:val="auto"/>
          <w:spacing w:val="7"/>
          <w:sz w:val="24"/>
          <w:szCs w:val="24"/>
          <w:lang w:val="en-US" w:eastAsia="zh-CN"/>
        </w:rPr>
        <w:t>关于符合本国产品标准的声明函</w:t>
      </w:r>
    </w:p>
    <w:p w14:paraId="46F63331">
      <w:pPr>
        <w:pStyle w:val="5"/>
        <w:spacing w:before="68" w:line="361" w:lineRule="auto"/>
        <w:ind w:left="8" w:right="1" w:firstLine="547"/>
        <w:rPr>
          <w:rFonts w:hint="eastAsia" w:ascii="宋体" w:hAnsi="宋体" w:eastAsia="宋体" w:cs="宋体"/>
          <w:color w:val="auto"/>
          <w:spacing w:val="11"/>
          <w:sz w:val="21"/>
          <w:szCs w:val="21"/>
        </w:rPr>
      </w:pPr>
    </w:p>
    <w:p w14:paraId="417C10A8">
      <w:pPr>
        <w:pStyle w:val="5"/>
        <w:spacing w:before="68" w:line="361" w:lineRule="auto"/>
        <w:ind w:left="8" w:right="1" w:firstLine="547"/>
        <w:rPr>
          <w:rFonts w:hint="eastAsia" w:ascii="宋体" w:hAnsi="宋体" w:eastAsia="宋体" w:cs="宋体"/>
          <w:color w:val="auto"/>
          <w:spacing w:val="11"/>
          <w:sz w:val="21"/>
          <w:szCs w:val="21"/>
        </w:rPr>
      </w:pPr>
      <w:r>
        <w:rPr>
          <w:rFonts w:hint="eastAsia" w:ascii="宋体" w:hAnsi="宋体" w:eastAsia="宋体" w:cs="宋体"/>
          <w:color w:val="auto"/>
          <w:spacing w:val="11"/>
          <w:sz w:val="21"/>
          <w:szCs w:val="21"/>
        </w:rPr>
        <w:t>本公司（单位）郑重声明，根据《国务院办公厅关于在政府采购中实施本国产品标准及相关政策的通知》（国办发〔2025〕34号）的规定，本公司（单位）提供的以下产品属于本国产品。具体情况如下：</w:t>
      </w:r>
    </w:p>
    <w:p w14:paraId="431D4604">
      <w:pPr>
        <w:pStyle w:val="5"/>
        <w:spacing w:before="68" w:line="361" w:lineRule="auto"/>
        <w:ind w:left="8" w:right="1" w:firstLine="547"/>
        <w:rPr>
          <w:rFonts w:hint="eastAsia" w:ascii="宋体" w:hAnsi="宋体" w:eastAsia="宋体" w:cs="宋体"/>
          <w:color w:val="auto"/>
          <w:spacing w:val="11"/>
          <w:sz w:val="21"/>
          <w:szCs w:val="21"/>
        </w:rPr>
      </w:pPr>
      <w:r>
        <w:rPr>
          <w:rFonts w:hint="eastAsia" w:ascii="宋体" w:hAnsi="宋体" w:eastAsia="宋体" w:cs="宋体"/>
          <w:color w:val="auto"/>
          <w:spacing w:val="11"/>
          <w:sz w:val="21"/>
          <w:szCs w:val="21"/>
        </w:rPr>
        <w:t>1.</w:t>
      </w:r>
      <w:r>
        <w:rPr>
          <w:rFonts w:hint="eastAsia" w:ascii="宋体" w:hAnsi="宋体" w:eastAsia="宋体" w:cs="宋体"/>
          <w:color w:val="auto"/>
          <w:spacing w:val="11"/>
          <w:sz w:val="21"/>
          <w:szCs w:val="21"/>
          <w:u w:val="single"/>
        </w:rPr>
        <w:t>（产品名称1）</w:t>
      </w:r>
      <w:r>
        <w:rPr>
          <w:rFonts w:hint="eastAsia" w:ascii="宋体" w:hAnsi="宋体" w:eastAsia="宋体" w:cs="宋体"/>
          <w:color w:val="auto"/>
          <w:spacing w:val="11"/>
          <w:sz w:val="21"/>
          <w:szCs w:val="21"/>
        </w:rPr>
        <w:t>1，生产厂为</w:t>
      </w:r>
      <w:r>
        <w:rPr>
          <w:rFonts w:hint="eastAsia" w:ascii="宋体" w:hAnsi="宋体" w:eastAsia="宋体" w:cs="宋体"/>
          <w:color w:val="auto"/>
          <w:spacing w:val="11"/>
          <w:sz w:val="21"/>
          <w:szCs w:val="21"/>
          <w:u w:val="single"/>
        </w:rPr>
        <w:t>（厂名）</w:t>
      </w:r>
      <w:r>
        <w:rPr>
          <w:rFonts w:hint="eastAsia" w:ascii="宋体" w:hAnsi="宋体" w:eastAsia="宋体" w:cs="宋体"/>
          <w:color w:val="auto"/>
          <w:spacing w:val="11"/>
          <w:sz w:val="21"/>
          <w:szCs w:val="21"/>
        </w:rPr>
        <w:t>2，厂址为</w:t>
      </w:r>
      <w:r>
        <w:rPr>
          <w:rFonts w:hint="eastAsia" w:ascii="宋体" w:hAnsi="宋体" w:eastAsia="宋体" w:cs="宋体"/>
          <w:color w:val="auto"/>
          <w:spacing w:val="11"/>
          <w:sz w:val="21"/>
          <w:szCs w:val="21"/>
          <w:u w:val="single"/>
        </w:rPr>
        <w:t>（生产厂址）</w:t>
      </w:r>
      <w:r>
        <w:rPr>
          <w:rFonts w:hint="eastAsia" w:ascii="宋体" w:hAnsi="宋体" w:eastAsia="宋体" w:cs="宋体"/>
          <w:color w:val="auto"/>
          <w:spacing w:val="11"/>
          <w:sz w:val="21"/>
          <w:szCs w:val="21"/>
        </w:rPr>
        <w:t>。</w:t>
      </w:r>
      <w:r>
        <w:rPr>
          <w:rFonts w:hint="eastAsia" w:ascii="宋体" w:hAnsi="宋体" w:eastAsia="宋体" w:cs="宋体"/>
          <w:color w:val="auto"/>
          <w:spacing w:val="11"/>
          <w:sz w:val="21"/>
          <w:szCs w:val="21"/>
          <w:u w:val="single"/>
        </w:rPr>
        <w:t>（产品名称1）</w:t>
      </w:r>
      <w:r>
        <w:rPr>
          <w:rFonts w:hint="eastAsia" w:ascii="宋体" w:hAnsi="宋体" w:eastAsia="宋体" w:cs="宋体"/>
          <w:color w:val="auto"/>
          <w:spacing w:val="11"/>
          <w:sz w:val="21"/>
          <w:szCs w:val="21"/>
        </w:rPr>
        <w:t>的中国境内生产的组件成本占比≥</w:t>
      </w:r>
      <w:r>
        <w:rPr>
          <w:rFonts w:hint="eastAsia" w:ascii="宋体" w:hAnsi="宋体" w:eastAsia="宋体" w:cs="宋体"/>
          <w:color w:val="auto"/>
          <w:spacing w:val="11"/>
          <w:sz w:val="21"/>
          <w:szCs w:val="21"/>
          <w:u w:val="single"/>
        </w:rPr>
        <w:t>（规定比例）</w:t>
      </w:r>
      <w:r>
        <w:rPr>
          <w:rFonts w:hint="eastAsia" w:ascii="宋体" w:hAnsi="宋体" w:eastAsia="宋体" w:cs="宋体"/>
          <w:color w:val="auto"/>
          <w:spacing w:val="11"/>
          <w:sz w:val="21"/>
          <w:szCs w:val="21"/>
        </w:rPr>
        <w:t>3。</w:t>
      </w:r>
      <w:r>
        <w:rPr>
          <w:rFonts w:hint="eastAsia" w:ascii="宋体" w:hAnsi="宋体" w:eastAsia="宋体" w:cs="宋体"/>
          <w:color w:val="auto"/>
          <w:spacing w:val="11"/>
          <w:sz w:val="21"/>
          <w:szCs w:val="21"/>
          <w:u w:val="single"/>
        </w:rPr>
        <w:t>（产品名称1）</w:t>
      </w:r>
      <w:r>
        <w:rPr>
          <w:rFonts w:hint="eastAsia" w:ascii="宋体" w:hAnsi="宋体" w:eastAsia="宋体" w:cs="宋体"/>
          <w:color w:val="auto"/>
          <w:spacing w:val="11"/>
          <w:sz w:val="21"/>
          <w:szCs w:val="21"/>
        </w:rPr>
        <w:t>的</w:t>
      </w:r>
      <w:r>
        <w:rPr>
          <w:rFonts w:hint="eastAsia" w:ascii="宋体" w:hAnsi="宋体" w:eastAsia="宋体" w:cs="宋体"/>
          <w:color w:val="auto"/>
          <w:spacing w:val="11"/>
          <w:sz w:val="21"/>
          <w:szCs w:val="21"/>
          <w:u w:val="single"/>
        </w:rPr>
        <w:t>（关键组件）</w:t>
      </w:r>
      <w:r>
        <w:rPr>
          <w:rFonts w:hint="eastAsia" w:ascii="宋体" w:hAnsi="宋体" w:eastAsia="宋体" w:cs="宋体"/>
          <w:color w:val="auto"/>
          <w:spacing w:val="11"/>
          <w:sz w:val="21"/>
          <w:szCs w:val="21"/>
        </w:rPr>
        <w:t>4在中国境内生产。</w:t>
      </w:r>
      <w:r>
        <w:rPr>
          <w:rFonts w:hint="eastAsia" w:ascii="宋体" w:hAnsi="宋体" w:eastAsia="宋体" w:cs="宋体"/>
          <w:color w:val="auto"/>
          <w:spacing w:val="11"/>
          <w:sz w:val="21"/>
          <w:szCs w:val="21"/>
          <w:u w:val="single"/>
        </w:rPr>
        <w:t>（产品名称1）</w:t>
      </w:r>
      <w:r>
        <w:rPr>
          <w:rFonts w:hint="eastAsia" w:ascii="宋体" w:hAnsi="宋体" w:eastAsia="宋体" w:cs="宋体"/>
          <w:color w:val="auto"/>
          <w:spacing w:val="11"/>
          <w:sz w:val="21"/>
          <w:szCs w:val="21"/>
        </w:rPr>
        <w:t>的</w:t>
      </w:r>
      <w:r>
        <w:rPr>
          <w:rFonts w:hint="eastAsia" w:ascii="宋体" w:hAnsi="宋体" w:eastAsia="宋体" w:cs="宋体"/>
          <w:color w:val="auto"/>
          <w:spacing w:val="11"/>
          <w:sz w:val="21"/>
          <w:szCs w:val="21"/>
          <w:u w:val="single"/>
        </w:rPr>
        <w:t>（关键工序）</w:t>
      </w:r>
      <w:r>
        <w:rPr>
          <w:rFonts w:hint="eastAsia" w:ascii="宋体" w:hAnsi="宋体" w:eastAsia="宋体" w:cs="宋体"/>
          <w:color w:val="auto"/>
          <w:spacing w:val="11"/>
          <w:sz w:val="21"/>
          <w:szCs w:val="21"/>
        </w:rPr>
        <w:t>5在中国境内完成。</w:t>
      </w:r>
    </w:p>
    <w:p w14:paraId="0479E88D">
      <w:pPr>
        <w:pStyle w:val="5"/>
        <w:spacing w:before="68" w:line="361" w:lineRule="auto"/>
        <w:ind w:left="8" w:right="1" w:firstLine="547"/>
        <w:rPr>
          <w:rFonts w:hint="eastAsia" w:ascii="宋体" w:hAnsi="宋体" w:eastAsia="宋体" w:cs="宋体"/>
          <w:color w:val="auto"/>
          <w:spacing w:val="11"/>
          <w:sz w:val="21"/>
          <w:szCs w:val="21"/>
        </w:rPr>
      </w:pPr>
      <w:r>
        <w:rPr>
          <w:rFonts w:hint="eastAsia" w:ascii="宋体" w:hAnsi="宋体" w:eastAsia="宋体" w:cs="宋体"/>
          <w:color w:val="auto"/>
          <w:spacing w:val="11"/>
          <w:sz w:val="21"/>
          <w:szCs w:val="21"/>
        </w:rPr>
        <w:t>2.</w:t>
      </w:r>
      <w:r>
        <w:rPr>
          <w:rFonts w:hint="eastAsia" w:ascii="宋体" w:hAnsi="宋体" w:eastAsia="宋体" w:cs="宋体"/>
          <w:color w:val="auto"/>
          <w:spacing w:val="11"/>
          <w:sz w:val="21"/>
          <w:szCs w:val="21"/>
          <w:u w:val="single"/>
        </w:rPr>
        <w:t>（产品名称2）</w:t>
      </w:r>
      <w:r>
        <w:rPr>
          <w:rFonts w:hint="eastAsia" w:ascii="宋体" w:hAnsi="宋体" w:eastAsia="宋体" w:cs="宋体"/>
          <w:color w:val="auto"/>
          <w:spacing w:val="11"/>
          <w:sz w:val="21"/>
          <w:szCs w:val="21"/>
        </w:rPr>
        <w:t>，生产厂为</w:t>
      </w:r>
      <w:r>
        <w:rPr>
          <w:rFonts w:hint="eastAsia" w:ascii="宋体" w:hAnsi="宋体" w:eastAsia="宋体" w:cs="宋体"/>
          <w:color w:val="auto"/>
          <w:spacing w:val="11"/>
          <w:sz w:val="21"/>
          <w:szCs w:val="21"/>
          <w:u w:val="single"/>
        </w:rPr>
        <w:t>（厂名）</w:t>
      </w:r>
      <w:r>
        <w:rPr>
          <w:rFonts w:hint="eastAsia" w:ascii="宋体" w:hAnsi="宋体" w:eastAsia="宋体" w:cs="宋体"/>
          <w:color w:val="auto"/>
          <w:spacing w:val="11"/>
          <w:sz w:val="21"/>
          <w:szCs w:val="21"/>
        </w:rPr>
        <w:t>，厂址为</w:t>
      </w:r>
      <w:r>
        <w:rPr>
          <w:rFonts w:hint="eastAsia" w:ascii="宋体" w:hAnsi="宋体" w:eastAsia="宋体" w:cs="宋体"/>
          <w:color w:val="auto"/>
          <w:spacing w:val="11"/>
          <w:sz w:val="21"/>
          <w:szCs w:val="21"/>
          <w:u w:val="single"/>
        </w:rPr>
        <w:t>（生产厂址）</w:t>
      </w:r>
      <w:r>
        <w:rPr>
          <w:rFonts w:hint="eastAsia" w:ascii="宋体" w:hAnsi="宋体" w:eastAsia="宋体" w:cs="宋体"/>
          <w:color w:val="auto"/>
          <w:spacing w:val="11"/>
          <w:sz w:val="21"/>
          <w:szCs w:val="21"/>
        </w:rPr>
        <w:t>。</w:t>
      </w:r>
      <w:r>
        <w:rPr>
          <w:rFonts w:hint="eastAsia" w:ascii="宋体" w:hAnsi="宋体" w:eastAsia="宋体" w:cs="宋体"/>
          <w:color w:val="auto"/>
          <w:spacing w:val="11"/>
          <w:sz w:val="21"/>
          <w:szCs w:val="21"/>
          <w:u w:val="single"/>
        </w:rPr>
        <w:t>（产品名称2）</w:t>
      </w:r>
      <w:r>
        <w:rPr>
          <w:rFonts w:hint="eastAsia" w:ascii="宋体" w:hAnsi="宋体" w:eastAsia="宋体" w:cs="宋体"/>
          <w:color w:val="auto"/>
          <w:spacing w:val="11"/>
          <w:sz w:val="21"/>
          <w:szCs w:val="21"/>
        </w:rPr>
        <w:t>的中国境内生产的组件成本占比≥</w:t>
      </w:r>
      <w:r>
        <w:rPr>
          <w:rFonts w:hint="eastAsia" w:ascii="宋体" w:hAnsi="宋体" w:eastAsia="宋体" w:cs="宋体"/>
          <w:color w:val="auto"/>
          <w:spacing w:val="11"/>
          <w:sz w:val="21"/>
          <w:szCs w:val="21"/>
          <w:u w:val="single"/>
        </w:rPr>
        <w:t>（规定比例）</w:t>
      </w:r>
      <w:r>
        <w:rPr>
          <w:rFonts w:hint="eastAsia" w:ascii="宋体" w:hAnsi="宋体" w:eastAsia="宋体" w:cs="宋体"/>
          <w:color w:val="auto"/>
          <w:spacing w:val="11"/>
          <w:sz w:val="21"/>
          <w:szCs w:val="21"/>
        </w:rPr>
        <w:t>。</w:t>
      </w:r>
      <w:r>
        <w:rPr>
          <w:rFonts w:hint="eastAsia" w:ascii="宋体" w:hAnsi="宋体" w:eastAsia="宋体" w:cs="宋体"/>
          <w:color w:val="auto"/>
          <w:spacing w:val="11"/>
          <w:sz w:val="21"/>
          <w:szCs w:val="21"/>
          <w:u w:val="single"/>
        </w:rPr>
        <w:t>（产品名称2）</w:t>
      </w:r>
      <w:r>
        <w:rPr>
          <w:rFonts w:hint="eastAsia" w:ascii="宋体" w:hAnsi="宋体" w:eastAsia="宋体" w:cs="宋体"/>
          <w:color w:val="auto"/>
          <w:spacing w:val="11"/>
          <w:sz w:val="21"/>
          <w:szCs w:val="21"/>
        </w:rPr>
        <w:t>的</w:t>
      </w:r>
      <w:r>
        <w:rPr>
          <w:rFonts w:hint="eastAsia" w:ascii="宋体" w:hAnsi="宋体" w:eastAsia="宋体" w:cs="宋体"/>
          <w:color w:val="auto"/>
          <w:spacing w:val="11"/>
          <w:sz w:val="21"/>
          <w:szCs w:val="21"/>
          <w:u w:val="single"/>
        </w:rPr>
        <w:t>（关键组件）</w:t>
      </w:r>
      <w:r>
        <w:rPr>
          <w:rFonts w:hint="eastAsia" w:ascii="宋体" w:hAnsi="宋体" w:eastAsia="宋体" w:cs="宋体"/>
          <w:color w:val="auto"/>
          <w:spacing w:val="11"/>
          <w:sz w:val="21"/>
          <w:szCs w:val="21"/>
        </w:rPr>
        <w:t>在中国境内生产。</w:t>
      </w:r>
      <w:r>
        <w:rPr>
          <w:rFonts w:hint="eastAsia" w:ascii="宋体" w:hAnsi="宋体" w:eastAsia="宋体" w:cs="宋体"/>
          <w:color w:val="auto"/>
          <w:spacing w:val="11"/>
          <w:sz w:val="21"/>
          <w:szCs w:val="21"/>
          <w:u w:val="single"/>
        </w:rPr>
        <w:t>（产品名称2）</w:t>
      </w:r>
      <w:r>
        <w:rPr>
          <w:rFonts w:hint="eastAsia" w:ascii="宋体" w:hAnsi="宋体" w:eastAsia="宋体" w:cs="宋体"/>
          <w:color w:val="auto"/>
          <w:spacing w:val="11"/>
          <w:sz w:val="21"/>
          <w:szCs w:val="21"/>
        </w:rPr>
        <w:t>的</w:t>
      </w:r>
      <w:r>
        <w:rPr>
          <w:rFonts w:hint="eastAsia" w:ascii="宋体" w:hAnsi="宋体" w:eastAsia="宋体" w:cs="宋体"/>
          <w:color w:val="auto"/>
          <w:spacing w:val="11"/>
          <w:sz w:val="21"/>
          <w:szCs w:val="21"/>
          <w:u w:val="single"/>
        </w:rPr>
        <w:t>（关键工序）</w:t>
      </w:r>
      <w:r>
        <w:rPr>
          <w:rFonts w:hint="eastAsia" w:ascii="宋体" w:hAnsi="宋体" w:eastAsia="宋体" w:cs="宋体"/>
          <w:color w:val="auto"/>
          <w:spacing w:val="11"/>
          <w:sz w:val="21"/>
          <w:szCs w:val="21"/>
        </w:rPr>
        <w:t>在中国境内完成。</w:t>
      </w:r>
    </w:p>
    <w:p w14:paraId="61B8DE4B">
      <w:pPr>
        <w:pStyle w:val="5"/>
        <w:spacing w:before="68" w:line="361" w:lineRule="auto"/>
        <w:ind w:left="8" w:right="1" w:firstLine="547"/>
        <w:rPr>
          <w:rFonts w:hint="eastAsia" w:ascii="宋体" w:hAnsi="宋体" w:eastAsia="宋体" w:cs="宋体"/>
          <w:color w:val="auto"/>
          <w:spacing w:val="11"/>
          <w:sz w:val="21"/>
          <w:szCs w:val="21"/>
        </w:rPr>
      </w:pPr>
      <w:r>
        <w:rPr>
          <w:rFonts w:hint="eastAsia" w:ascii="宋体" w:hAnsi="宋体" w:eastAsia="宋体" w:cs="宋体"/>
          <w:color w:val="auto"/>
          <w:spacing w:val="11"/>
          <w:sz w:val="21"/>
          <w:szCs w:val="21"/>
        </w:rPr>
        <w:t>……</w:t>
      </w:r>
    </w:p>
    <w:p w14:paraId="0801D158">
      <w:pPr>
        <w:pStyle w:val="5"/>
        <w:spacing w:before="68" w:line="361" w:lineRule="auto"/>
        <w:ind w:left="8" w:right="1" w:firstLine="547"/>
        <w:rPr>
          <w:rFonts w:hint="eastAsia" w:ascii="宋体" w:hAnsi="宋体" w:eastAsia="宋体" w:cs="宋体"/>
          <w:color w:val="auto"/>
          <w:spacing w:val="11"/>
          <w:sz w:val="21"/>
          <w:szCs w:val="21"/>
        </w:rPr>
      </w:pPr>
      <w:r>
        <w:rPr>
          <w:rFonts w:hint="eastAsia" w:ascii="宋体" w:hAnsi="宋体" w:eastAsia="宋体" w:cs="宋体"/>
          <w:color w:val="auto"/>
          <w:spacing w:val="11"/>
          <w:sz w:val="21"/>
          <w:szCs w:val="21"/>
        </w:rPr>
        <w:t>本公司（单位）对上述声明内容的真实性负责。如有虚假，愿承担相应法律责任。</w:t>
      </w:r>
    </w:p>
    <w:p w14:paraId="0D4CBFA5">
      <w:pPr>
        <w:pStyle w:val="5"/>
        <w:spacing w:before="68" w:line="361" w:lineRule="auto"/>
        <w:ind w:left="8" w:right="1" w:firstLine="547"/>
        <w:rPr>
          <w:rFonts w:hint="eastAsia" w:ascii="宋体" w:hAnsi="宋体" w:eastAsia="宋体" w:cs="宋体"/>
          <w:color w:val="auto"/>
          <w:spacing w:val="11"/>
          <w:sz w:val="21"/>
          <w:szCs w:val="21"/>
        </w:rPr>
      </w:pPr>
      <w:r>
        <w:rPr>
          <w:rFonts w:hint="eastAsia" w:ascii="宋体" w:hAnsi="宋体" w:eastAsia="宋体" w:cs="宋体"/>
          <w:color w:val="auto"/>
          <w:spacing w:val="11"/>
          <w:sz w:val="21"/>
          <w:szCs w:val="21"/>
        </w:rPr>
        <w:t>公司（单位）名称（盖章）：　</w:t>
      </w:r>
    </w:p>
    <w:p w14:paraId="3CA0A3D0">
      <w:pPr>
        <w:pStyle w:val="5"/>
        <w:spacing w:before="68" w:line="361" w:lineRule="auto"/>
        <w:ind w:left="8" w:right="1" w:firstLine="547"/>
        <w:rPr>
          <w:rFonts w:hint="eastAsia" w:ascii="宋体" w:hAnsi="宋体" w:eastAsia="宋体" w:cs="宋体"/>
          <w:color w:val="auto"/>
          <w:spacing w:val="11"/>
          <w:sz w:val="21"/>
          <w:szCs w:val="21"/>
        </w:rPr>
      </w:pPr>
      <w:r>
        <w:rPr>
          <w:rFonts w:hint="eastAsia" w:ascii="宋体" w:hAnsi="宋体" w:eastAsia="宋体" w:cs="宋体"/>
          <w:color w:val="auto"/>
          <w:spacing w:val="11"/>
          <w:sz w:val="21"/>
          <w:szCs w:val="21"/>
        </w:rPr>
        <w:t>日期：　 年　 月　 日</w:t>
      </w:r>
    </w:p>
    <w:p w14:paraId="08DB7F16">
      <w:pPr>
        <w:pStyle w:val="5"/>
        <w:spacing w:before="68" w:line="361" w:lineRule="auto"/>
        <w:ind w:left="8" w:right="1" w:firstLine="547"/>
        <w:rPr>
          <w:rFonts w:hint="eastAsia" w:ascii="宋体" w:hAnsi="宋体" w:eastAsia="宋体" w:cs="宋体"/>
          <w:color w:val="auto"/>
          <w:spacing w:val="11"/>
          <w:sz w:val="21"/>
          <w:szCs w:val="21"/>
        </w:rPr>
      </w:pPr>
    </w:p>
    <w:p w14:paraId="4C74E6A9">
      <w:pPr>
        <w:pStyle w:val="5"/>
        <w:spacing w:before="68" w:line="361" w:lineRule="auto"/>
        <w:ind w:left="8" w:right="1" w:firstLine="547"/>
        <w:rPr>
          <w:rFonts w:hint="eastAsia" w:ascii="宋体" w:hAnsi="宋体" w:eastAsia="宋体" w:cs="宋体"/>
          <w:color w:val="auto"/>
          <w:spacing w:val="11"/>
          <w:sz w:val="21"/>
          <w:szCs w:val="21"/>
        </w:rPr>
      </w:pPr>
      <w:r>
        <w:rPr>
          <w:rFonts w:hint="eastAsia" w:ascii="宋体" w:hAnsi="宋体" w:eastAsia="宋体" w:cs="宋体"/>
          <w:color w:val="auto"/>
          <w:spacing w:val="11"/>
          <w:sz w:val="21"/>
          <w:szCs w:val="21"/>
        </w:rPr>
        <w:t>1.产品如有型号，请在“产品名称”栏一并填写。</w:t>
      </w:r>
    </w:p>
    <w:p w14:paraId="34FAFA2B">
      <w:pPr>
        <w:pStyle w:val="5"/>
        <w:spacing w:before="68" w:line="361" w:lineRule="auto"/>
        <w:ind w:left="8" w:right="1" w:firstLine="547"/>
        <w:rPr>
          <w:rFonts w:hint="eastAsia" w:ascii="宋体" w:hAnsi="宋体" w:eastAsia="宋体" w:cs="宋体"/>
          <w:color w:val="auto"/>
          <w:spacing w:val="11"/>
          <w:sz w:val="21"/>
          <w:szCs w:val="21"/>
        </w:rPr>
      </w:pPr>
      <w:r>
        <w:rPr>
          <w:rFonts w:hint="eastAsia" w:ascii="宋体" w:hAnsi="宋体" w:eastAsia="宋体" w:cs="宋体"/>
          <w:color w:val="auto"/>
          <w:spacing w:val="11"/>
          <w:sz w:val="21"/>
          <w:szCs w:val="21"/>
        </w:rPr>
        <w:t>2.生产厂名与厂址应与生产厂营业执照载明的相关信息保持一致。</w:t>
      </w:r>
    </w:p>
    <w:p w14:paraId="735A76B2">
      <w:pPr>
        <w:pStyle w:val="5"/>
        <w:spacing w:before="68" w:line="361" w:lineRule="auto"/>
        <w:ind w:left="8" w:right="1" w:firstLine="547"/>
        <w:rPr>
          <w:rFonts w:hint="eastAsia" w:ascii="宋体" w:hAnsi="宋体" w:eastAsia="宋体" w:cs="宋体"/>
          <w:color w:val="auto"/>
          <w:spacing w:val="11"/>
          <w:sz w:val="21"/>
          <w:szCs w:val="21"/>
        </w:rPr>
      </w:pPr>
      <w:r>
        <w:rPr>
          <w:rFonts w:hint="eastAsia" w:ascii="宋体" w:hAnsi="宋体" w:eastAsia="宋体" w:cs="宋体"/>
          <w:color w:val="auto"/>
          <w:spacing w:val="11"/>
          <w:sz w:val="21"/>
          <w:szCs w:val="21"/>
        </w:rPr>
        <w:t>3.该产品的中国境内生产的组件成本占比相关要求实施前，“规定比例”栏可不填，下同。</w:t>
      </w:r>
    </w:p>
    <w:p w14:paraId="531B2585">
      <w:pPr>
        <w:pStyle w:val="5"/>
        <w:spacing w:before="68" w:line="361" w:lineRule="auto"/>
        <w:ind w:left="8" w:right="1" w:firstLine="547"/>
        <w:rPr>
          <w:rFonts w:hint="eastAsia" w:ascii="宋体" w:hAnsi="宋体" w:eastAsia="宋体" w:cs="宋体"/>
          <w:color w:val="auto"/>
          <w:spacing w:val="11"/>
          <w:sz w:val="21"/>
          <w:szCs w:val="21"/>
        </w:rPr>
      </w:pPr>
      <w:r>
        <w:rPr>
          <w:rFonts w:hint="eastAsia" w:ascii="宋体" w:hAnsi="宋体" w:eastAsia="宋体" w:cs="宋体"/>
          <w:color w:val="auto"/>
          <w:spacing w:val="11"/>
          <w:sz w:val="21"/>
          <w:szCs w:val="21"/>
        </w:rPr>
        <w:t>4.该产品的关键组件要求实施前，“关键组件”栏可不填，下同。</w:t>
      </w:r>
    </w:p>
    <w:p w14:paraId="387A8288">
      <w:pPr>
        <w:pStyle w:val="5"/>
        <w:spacing w:before="68" w:line="361" w:lineRule="auto"/>
        <w:ind w:left="8" w:right="1" w:firstLine="547"/>
        <w:rPr>
          <w:rFonts w:hint="eastAsia" w:ascii="宋体" w:hAnsi="宋体" w:eastAsia="宋体" w:cs="宋体"/>
          <w:color w:val="auto"/>
          <w:spacing w:val="11"/>
          <w:sz w:val="21"/>
          <w:szCs w:val="21"/>
        </w:rPr>
      </w:pPr>
      <w:r>
        <w:rPr>
          <w:rFonts w:hint="eastAsia" w:ascii="宋体" w:hAnsi="宋体" w:eastAsia="宋体" w:cs="宋体"/>
          <w:color w:val="auto"/>
          <w:spacing w:val="11"/>
          <w:sz w:val="21"/>
          <w:szCs w:val="21"/>
        </w:rPr>
        <w:t>5.该产品的关键工序要求实施前，“关键工序”栏可不填，下同。</w:t>
      </w:r>
    </w:p>
    <w:p w14:paraId="2B145547">
      <w:pPr>
        <w:pStyle w:val="5"/>
        <w:spacing w:before="68" w:line="361" w:lineRule="auto"/>
        <w:ind w:left="8" w:right="1" w:firstLine="547"/>
        <w:rPr>
          <w:rFonts w:hint="eastAsia" w:ascii="宋体" w:hAnsi="宋体" w:eastAsia="宋体" w:cs="宋体"/>
          <w:color w:val="auto"/>
          <w:spacing w:val="11"/>
          <w:sz w:val="21"/>
          <w:szCs w:val="21"/>
        </w:rPr>
        <w:sectPr>
          <w:headerReference r:id="rId50" w:type="first"/>
          <w:footerReference r:id="rId52" w:type="first"/>
          <w:headerReference r:id="rId49" w:type="default"/>
          <w:footerReference r:id="rId51" w:type="default"/>
          <w:pgSz w:w="11906" w:h="16838"/>
          <w:pgMar w:top="1440" w:right="1080" w:bottom="1440" w:left="1080" w:header="851" w:footer="992" w:gutter="0"/>
          <w:cols w:space="720" w:num="1"/>
          <w:titlePg/>
          <w:docGrid w:type="lines" w:linePitch="312" w:charSpace="0"/>
        </w:sectPr>
      </w:pPr>
    </w:p>
    <w:p w14:paraId="15CC8F0C">
      <w:pPr>
        <w:spacing w:line="270" w:lineRule="auto"/>
        <w:rPr>
          <w:rFonts w:hint="eastAsia" w:ascii="宋体" w:hAnsi="宋体" w:eastAsia="宋体" w:cs="宋体"/>
          <w:color w:val="auto"/>
          <w:sz w:val="24"/>
          <w:szCs w:val="24"/>
        </w:rPr>
      </w:pPr>
    </w:p>
    <w:p w14:paraId="7AF2B8D9">
      <w:pPr>
        <w:pStyle w:val="5"/>
        <w:spacing w:before="65" w:line="228" w:lineRule="auto"/>
        <w:ind w:left="4425"/>
        <w:rPr>
          <w:rFonts w:hint="eastAsia" w:cs="宋体"/>
          <w:b/>
          <w:bCs/>
          <w:color w:val="auto"/>
          <w:spacing w:val="1"/>
          <w:sz w:val="24"/>
          <w:szCs w:val="24"/>
          <w:lang w:val="en-US" w:eastAsia="zh-CN"/>
        </w:rPr>
      </w:pPr>
    </w:p>
    <w:p w14:paraId="0EFCF632">
      <w:pPr>
        <w:pStyle w:val="5"/>
        <w:spacing w:before="65" w:line="228" w:lineRule="auto"/>
        <w:ind w:left="4425"/>
        <w:rPr>
          <w:rFonts w:hint="eastAsia" w:ascii="宋体" w:hAnsi="宋体" w:eastAsia="宋体" w:cs="宋体"/>
          <w:color w:val="auto"/>
          <w:sz w:val="24"/>
          <w:szCs w:val="24"/>
        </w:rPr>
      </w:pPr>
      <w:r>
        <w:rPr>
          <w:rFonts w:hint="eastAsia" w:cs="宋体"/>
          <w:b/>
          <w:bCs/>
          <w:color w:val="auto"/>
          <w:spacing w:val="1"/>
          <w:sz w:val="24"/>
          <w:szCs w:val="24"/>
          <w:lang w:val="en-US" w:eastAsia="zh-CN"/>
        </w:rPr>
        <w:t>三</w:t>
      </w:r>
      <w:r>
        <w:rPr>
          <w:rFonts w:hint="eastAsia" w:ascii="宋体" w:hAnsi="宋体" w:eastAsia="宋体" w:cs="宋体"/>
          <w:b/>
          <w:bCs/>
          <w:color w:val="auto"/>
          <w:spacing w:val="1"/>
          <w:sz w:val="24"/>
          <w:szCs w:val="24"/>
        </w:rPr>
        <w:t>、其他</w:t>
      </w:r>
    </w:p>
    <w:p w14:paraId="4A6B70C9">
      <w:pPr>
        <w:spacing w:line="457" w:lineRule="auto"/>
        <w:rPr>
          <w:rFonts w:hint="eastAsia" w:ascii="宋体" w:hAnsi="宋体" w:eastAsia="宋体" w:cs="宋体"/>
          <w:color w:val="auto"/>
          <w:sz w:val="24"/>
          <w:szCs w:val="24"/>
        </w:rPr>
      </w:pPr>
    </w:p>
    <w:p w14:paraId="4E70F0F2">
      <w:pPr>
        <w:pStyle w:val="5"/>
        <w:spacing w:before="65" w:line="226" w:lineRule="auto"/>
        <w:ind w:left="221"/>
        <w:rPr>
          <w:rFonts w:hint="eastAsia" w:ascii="宋体" w:hAnsi="宋体" w:eastAsia="宋体" w:cs="宋体"/>
          <w:color w:val="auto"/>
          <w:sz w:val="21"/>
          <w:szCs w:val="21"/>
        </w:rPr>
      </w:pPr>
      <w:r>
        <w:rPr>
          <w:rFonts w:hint="eastAsia" w:ascii="宋体" w:hAnsi="宋体" w:eastAsia="宋体" w:cs="宋体"/>
          <w:color w:val="auto"/>
          <w:spacing w:val="9"/>
          <w:sz w:val="21"/>
          <w:szCs w:val="21"/>
        </w:rPr>
        <w:t>如：经营状况、客户评价证明、获得奖励及证书</w:t>
      </w:r>
      <w:r>
        <w:rPr>
          <w:rFonts w:hint="eastAsia" w:ascii="宋体" w:hAnsi="宋体" w:eastAsia="宋体" w:cs="宋体"/>
          <w:color w:val="auto"/>
          <w:spacing w:val="8"/>
          <w:sz w:val="21"/>
          <w:szCs w:val="21"/>
        </w:rPr>
        <w:t>等。</w:t>
      </w:r>
    </w:p>
    <w:p w14:paraId="04E3999C">
      <w:pPr>
        <w:spacing w:line="226" w:lineRule="auto"/>
        <w:rPr>
          <w:rFonts w:hint="eastAsia" w:ascii="宋体" w:hAnsi="宋体" w:eastAsia="宋体" w:cs="宋体"/>
          <w:color w:val="auto"/>
          <w:sz w:val="21"/>
          <w:szCs w:val="21"/>
        </w:rPr>
        <w:sectPr>
          <w:headerReference r:id="rId53" w:type="default"/>
          <w:footerReference r:id="rId54" w:type="default"/>
          <w:pgSz w:w="11906" w:h="16839"/>
          <w:pgMar w:top="1181" w:right="1134" w:bottom="894" w:left="1134" w:header="849" w:footer="676" w:gutter="0"/>
          <w:pgNumType w:fmt="decimal"/>
          <w:cols w:space="720" w:num="1"/>
        </w:sectPr>
      </w:pPr>
    </w:p>
    <w:p w14:paraId="63A54C46">
      <w:pPr>
        <w:spacing w:line="270" w:lineRule="auto"/>
        <w:rPr>
          <w:rFonts w:hint="eastAsia" w:ascii="宋体" w:hAnsi="宋体" w:eastAsia="宋体" w:cs="宋体"/>
          <w:color w:val="auto"/>
          <w:sz w:val="24"/>
          <w:szCs w:val="24"/>
        </w:rPr>
      </w:pPr>
    </w:p>
    <w:p w14:paraId="33B9874E">
      <w:pPr>
        <w:pStyle w:val="5"/>
        <w:spacing w:before="65" w:line="227" w:lineRule="auto"/>
        <w:ind w:left="2877"/>
        <w:rPr>
          <w:rFonts w:hint="eastAsia" w:ascii="宋体" w:hAnsi="宋体" w:eastAsia="宋体" w:cs="宋体"/>
          <w:color w:val="auto"/>
          <w:sz w:val="24"/>
          <w:szCs w:val="24"/>
        </w:rPr>
      </w:pPr>
      <w:r>
        <w:rPr>
          <w:rFonts w:hint="eastAsia" w:ascii="宋体" w:hAnsi="宋体" w:eastAsia="宋体" w:cs="宋体"/>
          <w:b/>
          <w:bCs/>
          <w:color w:val="auto"/>
          <w:spacing w:val="7"/>
          <w:sz w:val="24"/>
          <w:szCs w:val="24"/>
        </w:rPr>
        <w:t>第五部分</w:t>
      </w:r>
      <w:r>
        <w:rPr>
          <w:rFonts w:hint="eastAsia" w:ascii="宋体" w:hAnsi="宋体" w:eastAsia="宋体" w:cs="宋体"/>
          <w:color w:val="auto"/>
          <w:spacing w:val="7"/>
          <w:sz w:val="24"/>
          <w:szCs w:val="24"/>
        </w:rPr>
        <w:t xml:space="preserve"> </w:t>
      </w:r>
      <w:r>
        <w:rPr>
          <w:rFonts w:hint="eastAsia" w:ascii="宋体" w:hAnsi="宋体" w:eastAsia="宋体" w:cs="宋体"/>
          <w:b/>
          <w:bCs/>
          <w:color w:val="auto"/>
          <w:spacing w:val="7"/>
          <w:sz w:val="24"/>
          <w:szCs w:val="24"/>
        </w:rPr>
        <w:t>投标人参加政府采购活动承诺书</w:t>
      </w:r>
    </w:p>
    <w:p w14:paraId="65AD2E07">
      <w:pPr>
        <w:spacing w:line="437" w:lineRule="auto"/>
        <w:rPr>
          <w:rFonts w:hint="eastAsia" w:ascii="宋体" w:hAnsi="宋体" w:eastAsia="宋体" w:cs="宋体"/>
          <w:color w:val="auto"/>
          <w:sz w:val="24"/>
          <w:szCs w:val="24"/>
        </w:rPr>
      </w:pPr>
    </w:p>
    <w:p w14:paraId="42FF7CE1">
      <w:pPr>
        <w:pStyle w:val="5"/>
        <w:spacing w:before="65" w:line="227" w:lineRule="auto"/>
        <w:ind w:left="17"/>
        <w:rPr>
          <w:rFonts w:hint="eastAsia" w:ascii="宋体" w:hAnsi="宋体" w:eastAsia="宋体" w:cs="宋体"/>
          <w:color w:val="auto"/>
          <w:sz w:val="21"/>
          <w:szCs w:val="21"/>
        </w:rPr>
      </w:pPr>
      <w:r>
        <w:rPr>
          <w:rFonts w:hint="eastAsia" w:ascii="宋体" w:hAnsi="宋体" w:eastAsia="宋体" w:cs="宋体"/>
          <w:b/>
          <w:bCs/>
          <w:color w:val="auto"/>
          <w:spacing w:val="6"/>
          <w:sz w:val="21"/>
          <w:szCs w:val="21"/>
        </w:rPr>
        <w:t>（一）质量安全责任承诺书</w:t>
      </w:r>
    </w:p>
    <w:p w14:paraId="28C48847">
      <w:pPr>
        <w:pStyle w:val="5"/>
        <w:spacing w:before="142" w:line="227" w:lineRule="auto"/>
        <w:ind w:left="429"/>
        <w:rPr>
          <w:rFonts w:hint="eastAsia" w:ascii="宋体" w:hAnsi="宋体" w:eastAsia="宋体" w:cs="宋体"/>
          <w:color w:val="auto"/>
          <w:sz w:val="21"/>
          <w:szCs w:val="21"/>
        </w:rPr>
      </w:pPr>
      <w:r>
        <w:rPr>
          <w:rFonts w:hint="eastAsia" w:ascii="宋体" w:hAnsi="宋体" w:eastAsia="宋体" w:cs="宋体"/>
          <w:color w:val="auto"/>
          <w:spacing w:val="9"/>
          <w:sz w:val="21"/>
          <w:szCs w:val="21"/>
        </w:rPr>
        <w:t>为保证本采购项目顺利进行，作为投标人，现郑重承诺：</w:t>
      </w:r>
    </w:p>
    <w:p w14:paraId="2526C480">
      <w:pPr>
        <w:pStyle w:val="5"/>
        <w:spacing w:before="144" w:line="295" w:lineRule="auto"/>
        <w:ind w:left="27" w:right="1" w:firstLine="414"/>
        <w:rPr>
          <w:rFonts w:hint="eastAsia" w:ascii="宋体" w:hAnsi="宋体" w:eastAsia="宋体" w:cs="宋体"/>
          <w:color w:val="auto"/>
          <w:sz w:val="21"/>
          <w:szCs w:val="21"/>
        </w:rPr>
      </w:pPr>
      <w:r>
        <w:rPr>
          <w:rFonts w:hint="eastAsia" w:ascii="宋体" w:hAnsi="宋体" w:eastAsia="宋体" w:cs="宋体"/>
          <w:color w:val="auto"/>
          <w:spacing w:val="11"/>
          <w:sz w:val="21"/>
          <w:szCs w:val="21"/>
        </w:rPr>
        <w:t>1、我方投标产品的生产（包括设计、制造、安装、改造、维修等）、投入使用的材料等均完全符合</w:t>
      </w:r>
      <w:r>
        <w:rPr>
          <w:rFonts w:hint="eastAsia" w:ascii="宋体" w:hAnsi="宋体" w:eastAsia="宋体" w:cs="宋体"/>
          <w:color w:val="auto"/>
          <w:spacing w:val="7"/>
          <w:sz w:val="21"/>
          <w:szCs w:val="21"/>
        </w:rPr>
        <w:t>国家现行质量、安全、环保标准和要求。</w:t>
      </w:r>
    </w:p>
    <w:p w14:paraId="5C2AFD3C">
      <w:pPr>
        <w:pStyle w:val="5"/>
        <w:spacing w:before="144" w:line="295" w:lineRule="auto"/>
        <w:ind w:left="8" w:right="1" w:firstLine="420"/>
        <w:rPr>
          <w:rFonts w:hint="eastAsia" w:ascii="宋体" w:hAnsi="宋体" w:eastAsia="宋体" w:cs="宋体"/>
          <w:color w:val="auto"/>
          <w:sz w:val="21"/>
          <w:szCs w:val="21"/>
        </w:rPr>
      </w:pPr>
      <w:r>
        <w:rPr>
          <w:rFonts w:hint="eastAsia" w:ascii="宋体" w:hAnsi="宋体" w:eastAsia="宋体" w:cs="宋体"/>
          <w:color w:val="auto"/>
          <w:spacing w:val="12"/>
          <w:sz w:val="21"/>
          <w:szCs w:val="21"/>
        </w:rPr>
        <w:t>2、我方将严格按照国家现行相关储存、运输、安</w:t>
      </w:r>
      <w:r>
        <w:rPr>
          <w:rFonts w:hint="eastAsia" w:ascii="宋体" w:hAnsi="宋体" w:eastAsia="宋体" w:cs="宋体"/>
          <w:color w:val="auto"/>
          <w:spacing w:val="11"/>
          <w:sz w:val="21"/>
          <w:szCs w:val="21"/>
        </w:rPr>
        <w:t>装调试技术标准及规范、服务标准及规范、施工标</w:t>
      </w:r>
      <w:r>
        <w:rPr>
          <w:rFonts w:hint="eastAsia" w:ascii="宋体" w:hAnsi="宋体" w:eastAsia="宋体" w:cs="宋体"/>
          <w:color w:val="auto"/>
          <w:spacing w:val="9"/>
          <w:sz w:val="21"/>
          <w:szCs w:val="21"/>
        </w:rPr>
        <w:t>准及规范，在规定的时限内，保质、保量完成项目全部内容，并向采购人交付合格产品。</w:t>
      </w:r>
    </w:p>
    <w:p w14:paraId="6833EE98">
      <w:pPr>
        <w:pStyle w:val="5"/>
        <w:spacing w:before="144" w:line="294" w:lineRule="auto"/>
        <w:ind w:left="7" w:right="1" w:firstLine="423"/>
        <w:rPr>
          <w:rFonts w:hint="eastAsia" w:ascii="宋体" w:hAnsi="宋体" w:eastAsia="宋体" w:cs="宋体"/>
          <w:color w:val="auto"/>
          <w:sz w:val="21"/>
          <w:szCs w:val="21"/>
        </w:rPr>
      </w:pPr>
      <w:r>
        <w:rPr>
          <w:rFonts w:hint="eastAsia" w:ascii="宋体" w:hAnsi="宋体" w:eastAsia="宋体" w:cs="宋体"/>
          <w:color w:val="auto"/>
          <w:spacing w:val="12"/>
          <w:sz w:val="21"/>
          <w:szCs w:val="21"/>
        </w:rPr>
        <w:t>3、对于因产品生产质量以及储存、运输、安</w:t>
      </w:r>
      <w:r>
        <w:rPr>
          <w:rFonts w:hint="eastAsia" w:ascii="宋体" w:hAnsi="宋体" w:eastAsia="宋体" w:cs="宋体"/>
          <w:color w:val="auto"/>
          <w:spacing w:val="11"/>
          <w:sz w:val="21"/>
          <w:szCs w:val="21"/>
        </w:rPr>
        <w:t>装调试、服务、施工等过程中产生的任何安全事故，我</w:t>
      </w:r>
      <w:r>
        <w:rPr>
          <w:rFonts w:hint="eastAsia" w:ascii="宋体" w:hAnsi="宋体" w:eastAsia="宋体" w:cs="宋体"/>
          <w:color w:val="auto"/>
          <w:spacing w:val="7"/>
          <w:sz w:val="21"/>
          <w:szCs w:val="21"/>
        </w:rPr>
        <w:t>方承担全部责任。</w:t>
      </w:r>
    </w:p>
    <w:p w14:paraId="2CCF10E2">
      <w:pPr>
        <w:pStyle w:val="5"/>
        <w:spacing w:before="145" w:line="295" w:lineRule="auto"/>
        <w:ind w:left="9" w:right="1" w:firstLine="416"/>
        <w:rPr>
          <w:rFonts w:hint="eastAsia" w:ascii="宋体" w:hAnsi="宋体" w:eastAsia="宋体" w:cs="宋体"/>
          <w:color w:val="auto"/>
          <w:sz w:val="21"/>
          <w:szCs w:val="21"/>
        </w:rPr>
      </w:pPr>
      <w:r>
        <w:rPr>
          <w:rFonts w:hint="eastAsia" w:ascii="宋体" w:hAnsi="宋体" w:eastAsia="宋体" w:cs="宋体"/>
          <w:color w:val="auto"/>
          <w:spacing w:val="11"/>
          <w:sz w:val="21"/>
          <w:szCs w:val="21"/>
        </w:rPr>
        <w:t>4、我方提供的服务符合现行的国家、行业、地区、企业标准及要</w:t>
      </w:r>
      <w:r>
        <w:rPr>
          <w:rFonts w:hint="eastAsia" w:ascii="宋体" w:hAnsi="宋体" w:eastAsia="宋体" w:cs="宋体"/>
          <w:color w:val="auto"/>
          <w:spacing w:val="10"/>
          <w:sz w:val="21"/>
          <w:szCs w:val="21"/>
        </w:rPr>
        <w:t>求，标准不一致的，以更为严格的</w:t>
      </w:r>
      <w:r>
        <w:rPr>
          <w:rFonts w:hint="eastAsia" w:ascii="宋体" w:hAnsi="宋体" w:eastAsia="宋体" w:cs="宋体"/>
          <w:color w:val="auto"/>
          <w:spacing w:val="9"/>
          <w:sz w:val="21"/>
          <w:szCs w:val="21"/>
        </w:rPr>
        <w:t>为准，我方对提供的服务的质量、安全、环保等承担全部责任。</w:t>
      </w:r>
    </w:p>
    <w:p w14:paraId="2337A288">
      <w:pPr>
        <w:spacing w:line="466" w:lineRule="auto"/>
        <w:rPr>
          <w:rFonts w:hint="eastAsia" w:ascii="宋体" w:hAnsi="宋体" w:eastAsia="宋体" w:cs="宋体"/>
          <w:color w:val="auto"/>
          <w:sz w:val="21"/>
          <w:szCs w:val="21"/>
        </w:rPr>
      </w:pPr>
    </w:p>
    <w:p w14:paraId="06C34DA6">
      <w:pPr>
        <w:pStyle w:val="5"/>
        <w:spacing w:before="65" w:line="227" w:lineRule="auto"/>
        <w:ind w:left="3940"/>
        <w:rPr>
          <w:rFonts w:hint="eastAsia" w:ascii="宋体" w:hAnsi="宋体" w:eastAsia="宋体" w:cs="宋体"/>
          <w:color w:val="auto"/>
          <w:sz w:val="21"/>
          <w:szCs w:val="21"/>
        </w:rPr>
      </w:pPr>
      <w:r>
        <w:rPr>
          <w:rFonts w:hint="eastAsia" w:ascii="宋体" w:hAnsi="宋体" w:eastAsia="宋体" w:cs="宋体"/>
          <w:color w:val="auto"/>
          <w:spacing w:val="-4"/>
          <w:sz w:val="21"/>
          <w:szCs w:val="21"/>
          <w:u w:val="single" w:color="auto"/>
        </w:rPr>
        <w:t>投标人名称</w:t>
      </w:r>
      <w:r>
        <w:rPr>
          <w:rFonts w:hint="eastAsia" w:ascii="宋体" w:hAnsi="宋体" w:eastAsia="宋体" w:cs="宋体"/>
          <w:color w:val="auto"/>
          <w:spacing w:val="-4"/>
          <w:sz w:val="21"/>
          <w:szCs w:val="21"/>
        </w:rPr>
        <w:t>（盖章）</w:t>
      </w:r>
    </w:p>
    <w:p w14:paraId="582D947D">
      <w:pPr>
        <w:pStyle w:val="5"/>
        <w:spacing w:before="145" w:line="228" w:lineRule="auto"/>
        <w:ind w:left="3998"/>
        <w:rPr>
          <w:rFonts w:hint="eastAsia" w:ascii="宋体" w:hAnsi="宋体" w:eastAsia="宋体" w:cs="宋体"/>
          <w:color w:val="auto"/>
          <w:sz w:val="21"/>
          <w:szCs w:val="21"/>
        </w:rPr>
      </w:pPr>
      <w:r>
        <w:rPr>
          <w:rFonts w:hint="eastAsia" w:ascii="宋体" w:hAnsi="宋体" w:eastAsia="宋体" w:cs="宋体"/>
          <w:color w:val="auto"/>
          <w:spacing w:val="-2"/>
          <w:sz w:val="21"/>
          <w:szCs w:val="21"/>
        </w:rPr>
        <w:t>年</w:t>
      </w:r>
      <w:r>
        <w:rPr>
          <w:rFonts w:hint="eastAsia" w:ascii="宋体" w:hAnsi="宋体" w:eastAsia="宋体" w:cs="宋体"/>
          <w:color w:val="auto"/>
          <w:spacing w:val="12"/>
          <w:sz w:val="21"/>
          <w:szCs w:val="21"/>
        </w:rPr>
        <w:t xml:space="preserve">  </w:t>
      </w:r>
      <w:r>
        <w:rPr>
          <w:rFonts w:hint="eastAsia" w:ascii="宋体" w:hAnsi="宋体" w:eastAsia="宋体" w:cs="宋体"/>
          <w:color w:val="auto"/>
          <w:spacing w:val="-2"/>
          <w:sz w:val="21"/>
          <w:szCs w:val="21"/>
        </w:rPr>
        <w:t>月</w:t>
      </w:r>
      <w:r>
        <w:rPr>
          <w:rFonts w:hint="eastAsia" w:ascii="宋体" w:hAnsi="宋体" w:eastAsia="宋体" w:cs="宋体"/>
          <w:color w:val="auto"/>
          <w:spacing w:val="28"/>
          <w:sz w:val="21"/>
          <w:szCs w:val="21"/>
        </w:rPr>
        <w:t xml:space="preserve">  </w:t>
      </w:r>
      <w:r>
        <w:rPr>
          <w:rFonts w:hint="eastAsia" w:ascii="宋体" w:hAnsi="宋体" w:eastAsia="宋体" w:cs="宋体"/>
          <w:color w:val="auto"/>
          <w:spacing w:val="-2"/>
          <w:sz w:val="21"/>
          <w:szCs w:val="21"/>
        </w:rPr>
        <w:t>日</w:t>
      </w:r>
    </w:p>
    <w:p w14:paraId="65B2AA93">
      <w:pPr>
        <w:spacing w:line="347" w:lineRule="auto"/>
        <w:rPr>
          <w:rFonts w:hint="eastAsia" w:ascii="宋体" w:hAnsi="宋体" w:eastAsia="宋体" w:cs="宋体"/>
          <w:color w:val="auto"/>
          <w:sz w:val="21"/>
          <w:szCs w:val="21"/>
        </w:rPr>
      </w:pPr>
    </w:p>
    <w:p w14:paraId="137A5CC4">
      <w:pPr>
        <w:spacing w:line="347" w:lineRule="auto"/>
        <w:rPr>
          <w:rFonts w:hint="eastAsia" w:ascii="宋体" w:hAnsi="宋体" w:eastAsia="宋体" w:cs="宋体"/>
          <w:color w:val="auto"/>
          <w:sz w:val="21"/>
          <w:szCs w:val="21"/>
        </w:rPr>
      </w:pPr>
    </w:p>
    <w:p w14:paraId="3D234A09">
      <w:pPr>
        <w:spacing w:line="347" w:lineRule="auto"/>
        <w:rPr>
          <w:rFonts w:hint="eastAsia" w:ascii="宋体" w:hAnsi="宋体" w:eastAsia="宋体" w:cs="宋体"/>
          <w:color w:val="auto"/>
          <w:sz w:val="21"/>
          <w:szCs w:val="21"/>
        </w:rPr>
      </w:pPr>
    </w:p>
    <w:p w14:paraId="6792F122">
      <w:pPr>
        <w:spacing w:line="347" w:lineRule="auto"/>
        <w:rPr>
          <w:rFonts w:hint="eastAsia" w:ascii="宋体" w:hAnsi="宋体" w:eastAsia="宋体" w:cs="宋体"/>
          <w:color w:val="auto"/>
          <w:sz w:val="21"/>
          <w:szCs w:val="21"/>
        </w:rPr>
      </w:pPr>
    </w:p>
    <w:p w14:paraId="0C2A8B97">
      <w:pPr>
        <w:spacing w:line="347" w:lineRule="auto"/>
        <w:rPr>
          <w:rFonts w:hint="eastAsia" w:ascii="宋体" w:hAnsi="宋体" w:eastAsia="宋体" w:cs="宋体"/>
          <w:color w:val="auto"/>
          <w:sz w:val="21"/>
          <w:szCs w:val="21"/>
        </w:rPr>
      </w:pPr>
    </w:p>
    <w:p w14:paraId="708994F1">
      <w:pPr>
        <w:spacing w:line="347" w:lineRule="auto"/>
        <w:rPr>
          <w:rFonts w:hint="eastAsia" w:ascii="宋体" w:hAnsi="宋体" w:eastAsia="宋体" w:cs="宋体"/>
          <w:color w:val="auto"/>
          <w:sz w:val="24"/>
          <w:szCs w:val="24"/>
        </w:rPr>
      </w:pPr>
    </w:p>
    <w:p w14:paraId="05F5F7A4">
      <w:pPr>
        <w:spacing w:line="347" w:lineRule="auto"/>
        <w:rPr>
          <w:rFonts w:hint="eastAsia" w:ascii="宋体" w:hAnsi="宋体" w:eastAsia="宋体" w:cs="宋体"/>
          <w:color w:val="auto"/>
          <w:sz w:val="24"/>
          <w:szCs w:val="24"/>
        </w:rPr>
      </w:pPr>
    </w:p>
    <w:p w14:paraId="37A93426">
      <w:pPr>
        <w:spacing w:line="347" w:lineRule="auto"/>
        <w:rPr>
          <w:rFonts w:hint="eastAsia" w:ascii="宋体" w:hAnsi="宋体" w:eastAsia="宋体" w:cs="宋体"/>
          <w:color w:val="auto"/>
          <w:sz w:val="24"/>
          <w:szCs w:val="24"/>
        </w:rPr>
      </w:pPr>
    </w:p>
    <w:p w14:paraId="4B0A88D6">
      <w:pPr>
        <w:spacing w:line="347" w:lineRule="auto"/>
        <w:rPr>
          <w:rFonts w:hint="eastAsia" w:ascii="宋体" w:hAnsi="宋体" w:eastAsia="宋体" w:cs="宋体"/>
          <w:color w:val="auto"/>
          <w:sz w:val="24"/>
          <w:szCs w:val="24"/>
        </w:rPr>
      </w:pPr>
    </w:p>
    <w:p w14:paraId="37E86088">
      <w:pPr>
        <w:spacing w:line="347" w:lineRule="auto"/>
        <w:rPr>
          <w:rFonts w:hint="eastAsia" w:ascii="宋体" w:hAnsi="宋体" w:eastAsia="宋体" w:cs="宋体"/>
          <w:color w:val="auto"/>
          <w:sz w:val="24"/>
          <w:szCs w:val="24"/>
        </w:rPr>
      </w:pPr>
    </w:p>
    <w:p w14:paraId="270C5F43">
      <w:pPr>
        <w:spacing w:line="347" w:lineRule="auto"/>
        <w:rPr>
          <w:rFonts w:hint="eastAsia" w:ascii="宋体" w:hAnsi="宋体" w:eastAsia="宋体" w:cs="宋体"/>
          <w:color w:val="auto"/>
          <w:sz w:val="24"/>
          <w:szCs w:val="24"/>
        </w:rPr>
      </w:pPr>
    </w:p>
    <w:p w14:paraId="40399220">
      <w:pPr>
        <w:spacing w:line="347" w:lineRule="auto"/>
        <w:rPr>
          <w:rFonts w:hint="eastAsia" w:ascii="宋体" w:hAnsi="宋体" w:eastAsia="宋体" w:cs="宋体"/>
          <w:color w:val="auto"/>
          <w:sz w:val="24"/>
          <w:szCs w:val="24"/>
        </w:rPr>
      </w:pPr>
    </w:p>
    <w:p w14:paraId="6A46C6AD">
      <w:pPr>
        <w:spacing w:line="347" w:lineRule="auto"/>
        <w:rPr>
          <w:rFonts w:hint="eastAsia" w:ascii="宋体" w:hAnsi="宋体" w:eastAsia="宋体" w:cs="宋体"/>
          <w:color w:val="auto"/>
          <w:sz w:val="24"/>
          <w:szCs w:val="24"/>
        </w:rPr>
      </w:pPr>
    </w:p>
    <w:p w14:paraId="08217502">
      <w:pPr>
        <w:spacing w:line="347" w:lineRule="auto"/>
        <w:rPr>
          <w:rFonts w:hint="eastAsia" w:ascii="宋体" w:hAnsi="宋体" w:eastAsia="宋体" w:cs="宋体"/>
          <w:color w:val="auto"/>
          <w:sz w:val="24"/>
          <w:szCs w:val="24"/>
        </w:rPr>
      </w:pPr>
    </w:p>
    <w:p w14:paraId="27BB4C3C">
      <w:pPr>
        <w:spacing w:line="347" w:lineRule="auto"/>
        <w:rPr>
          <w:rFonts w:hint="eastAsia" w:ascii="宋体" w:hAnsi="宋体" w:eastAsia="宋体" w:cs="宋体"/>
          <w:color w:val="auto"/>
          <w:sz w:val="24"/>
          <w:szCs w:val="24"/>
        </w:rPr>
      </w:pPr>
    </w:p>
    <w:p w14:paraId="19B2A5BC">
      <w:pPr>
        <w:spacing w:line="347" w:lineRule="auto"/>
        <w:rPr>
          <w:rFonts w:hint="eastAsia" w:ascii="宋体" w:hAnsi="宋体" w:eastAsia="宋体" w:cs="宋体"/>
          <w:color w:val="auto"/>
          <w:sz w:val="24"/>
          <w:szCs w:val="24"/>
        </w:rPr>
      </w:pPr>
    </w:p>
    <w:p w14:paraId="62E536C4">
      <w:pPr>
        <w:spacing w:line="347" w:lineRule="auto"/>
        <w:rPr>
          <w:rFonts w:hint="eastAsia" w:ascii="宋体" w:hAnsi="宋体" w:eastAsia="宋体" w:cs="宋体"/>
          <w:color w:val="auto"/>
          <w:sz w:val="24"/>
          <w:szCs w:val="24"/>
        </w:rPr>
      </w:pPr>
    </w:p>
    <w:p w14:paraId="31F16316">
      <w:pPr>
        <w:spacing w:line="347" w:lineRule="auto"/>
        <w:rPr>
          <w:rFonts w:hint="eastAsia" w:ascii="宋体" w:hAnsi="宋体" w:eastAsia="宋体" w:cs="宋体"/>
          <w:color w:val="auto"/>
          <w:sz w:val="24"/>
          <w:szCs w:val="24"/>
        </w:rPr>
      </w:pPr>
    </w:p>
    <w:p w14:paraId="5E7EF023">
      <w:pPr>
        <w:spacing w:line="347" w:lineRule="auto"/>
        <w:rPr>
          <w:rFonts w:hint="eastAsia" w:ascii="宋体" w:hAnsi="宋体" w:eastAsia="宋体" w:cs="宋体"/>
          <w:color w:val="auto"/>
          <w:sz w:val="24"/>
          <w:szCs w:val="24"/>
        </w:rPr>
      </w:pPr>
    </w:p>
    <w:p w14:paraId="454E421B">
      <w:pPr>
        <w:spacing w:line="347" w:lineRule="auto"/>
        <w:rPr>
          <w:rFonts w:hint="eastAsia" w:ascii="宋体" w:hAnsi="宋体" w:eastAsia="宋体" w:cs="宋体"/>
          <w:color w:val="auto"/>
          <w:sz w:val="24"/>
          <w:szCs w:val="24"/>
        </w:rPr>
      </w:pPr>
    </w:p>
    <w:p w14:paraId="5A3DC875">
      <w:pPr>
        <w:pStyle w:val="5"/>
        <w:spacing w:before="65" w:line="227" w:lineRule="auto"/>
        <w:ind w:left="17"/>
        <w:rPr>
          <w:rFonts w:hint="eastAsia" w:ascii="宋体" w:hAnsi="宋体" w:eastAsia="宋体" w:cs="宋体"/>
          <w:color w:val="auto"/>
          <w:sz w:val="24"/>
          <w:szCs w:val="24"/>
        </w:rPr>
      </w:pPr>
      <w:r>
        <w:rPr>
          <w:rFonts w:hint="eastAsia" w:ascii="宋体" w:hAnsi="宋体" w:eastAsia="宋体" w:cs="宋体"/>
          <w:b/>
          <w:bCs/>
          <w:color w:val="auto"/>
          <w:spacing w:val="7"/>
          <w:sz w:val="24"/>
          <w:szCs w:val="24"/>
        </w:rPr>
        <w:t>（二）拒绝政府采购领域商业贿赂承诺书</w:t>
      </w:r>
    </w:p>
    <w:p w14:paraId="6A7D3B52">
      <w:pPr>
        <w:pStyle w:val="5"/>
        <w:spacing w:before="115" w:line="227" w:lineRule="auto"/>
        <w:ind w:left="333"/>
        <w:rPr>
          <w:rFonts w:hint="eastAsia" w:ascii="宋体" w:hAnsi="宋体" w:eastAsia="宋体" w:cs="宋体"/>
          <w:color w:val="auto"/>
          <w:sz w:val="21"/>
          <w:szCs w:val="21"/>
        </w:rPr>
      </w:pPr>
      <w:r>
        <w:rPr>
          <w:rFonts w:hint="eastAsia" w:ascii="宋体" w:hAnsi="宋体" w:eastAsia="宋体" w:cs="宋体"/>
          <w:color w:val="auto"/>
          <w:spacing w:val="6"/>
          <w:sz w:val="21"/>
          <w:szCs w:val="21"/>
        </w:rPr>
        <w:t>（执行陕财办采管〔2006〕21号文件）</w:t>
      </w:r>
    </w:p>
    <w:p w14:paraId="1A41BA41">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9"/>
          <w:sz w:val="21"/>
          <w:szCs w:val="21"/>
        </w:rPr>
        <w:t>为响应党中央、国务院关于治理政府采购领域商业贿赂行为的号召，我公司在此庄严承诺：</w:t>
      </w:r>
    </w:p>
    <w:p w14:paraId="3E0B4B95">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2"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8"/>
          <w:sz w:val="21"/>
          <w:szCs w:val="21"/>
        </w:rPr>
        <w:t>1、在参与政府采购活动中遵纪守法、诚信经营、公平竞标。</w:t>
      </w:r>
    </w:p>
    <w:p w14:paraId="600E9E6F">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9"/>
          <w:sz w:val="21"/>
          <w:szCs w:val="21"/>
        </w:rPr>
        <w:t>2、不向政府采购人、采购代理机构和政府采购评审专家进行任何形式的商业贿赂以谋取交易机会。</w:t>
      </w:r>
    </w:p>
    <w:p w14:paraId="6E074D3A">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68"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12"/>
          <w:sz w:val="21"/>
          <w:szCs w:val="21"/>
        </w:rPr>
        <w:t>3、不向政府采购代理机构和采购人提供虚假</w:t>
      </w:r>
      <w:r>
        <w:rPr>
          <w:rFonts w:hint="eastAsia" w:ascii="宋体" w:hAnsi="宋体" w:eastAsia="宋体" w:cs="宋体"/>
          <w:color w:val="auto"/>
          <w:spacing w:val="11"/>
          <w:sz w:val="21"/>
          <w:szCs w:val="21"/>
        </w:rPr>
        <w:t>资质文件或采用虚假应标方式参与政府采购市场竞争并</w:t>
      </w:r>
      <w:r>
        <w:rPr>
          <w:rFonts w:hint="eastAsia" w:ascii="宋体" w:hAnsi="宋体" w:eastAsia="宋体" w:cs="宋体"/>
          <w:color w:val="auto"/>
          <w:spacing w:val="7"/>
          <w:sz w:val="21"/>
          <w:szCs w:val="21"/>
        </w:rPr>
        <w:t>谋取中标、成交。</w:t>
      </w:r>
    </w:p>
    <w:p w14:paraId="0B39A174">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48"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7"/>
          <w:sz w:val="21"/>
          <w:szCs w:val="21"/>
        </w:rPr>
        <w:t>4、不采取“围标、陪标”等商业欺诈手段获得政府采购定单。</w:t>
      </w:r>
    </w:p>
    <w:p w14:paraId="659B6180">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2"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8"/>
          <w:sz w:val="21"/>
          <w:szCs w:val="21"/>
        </w:rPr>
        <w:t>5、不采取不正当手段诋毁、排挤其他投标人。</w:t>
      </w:r>
    </w:p>
    <w:p w14:paraId="3B73FD7D">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2"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8"/>
          <w:sz w:val="21"/>
          <w:szCs w:val="21"/>
        </w:rPr>
        <w:t>6、不在提供商品和服务时“偷梁换柱、以次充好”损害采购人的合法权益。</w:t>
      </w:r>
    </w:p>
    <w:p w14:paraId="65BFF3DC">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68"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12"/>
          <w:sz w:val="21"/>
          <w:szCs w:val="21"/>
        </w:rPr>
        <w:t>7、不与采购人、采购代理机构政府采购评审</w:t>
      </w:r>
      <w:r>
        <w:rPr>
          <w:rFonts w:hint="eastAsia" w:ascii="宋体" w:hAnsi="宋体" w:eastAsia="宋体" w:cs="宋体"/>
          <w:color w:val="auto"/>
          <w:spacing w:val="11"/>
          <w:sz w:val="21"/>
          <w:szCs w:val="21"/>
        </w:rPr>
        <w:t>专家或其它投标人恶意串通，进行质疑和投诉，维护政</w:t>
      </w:r>
      <w:r>
        <w:rPr>
          <w:rFonts w:hint="eastAsia" w:ascii="宋体" w:hAnsi="宋体" w:eastAsia="宋体" w:cs="宋体"/>
          <w:color w:val="auto"/>
          <w:spacing w:val="7"/>
          <w:sz w:val="21"/>
          <w:szCs w:val="21"/>
        </w:rPr>
        <w:t>府采购市场秩序。</w:t>
      </w:r>
    </w:p>
    <w:p w14:paraId="7F72B44F">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68"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12"/>
          <w:sz w:val="21"/>
          <w:szCs w:val="21"/>
        </w:rPr>
        <w:t>8、尊重和接受政府采购监督管理部门的监督和政府采</w:t>
      </w:r>
      <w:r>
        <w:rPr>
          <w:rFonts w:hint="eastAsia" w:ascii="宋体" w:hAnsi="宋体" w:eastAsia="宋体" w:cs="宋体"/>
          <w:color w:val="auto"/>
          <w:spacing w:val="11"/>
          <w:sz w:val="21"/>
          <w:szCs w:val="21"/>
        </w:rPr>
        <w:t>购代理机构招标采购要求，承担因违约行为给</w:t>
      </w:r>
      <w:r>
        <w:rPr>
          <w:rFonts w:hint="eastAsia" w:ascii="宋体" w:hAnsi="宋体" w:eastAsia="宋体" w:cs="宋体"/>
          <w:color w:val="auto"/>
          <w:spacing w:val="7"/>
          <w:sz w:val="21"/>
          <w:szCs w:val="21"/>
        </w:rPr>
        <w:t>采购人造成的损失。</w:t>
      </w:r>
    </w:p>
    <w:p w14:paraId="2844524A">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9"/>
          <w:sz w:val="21"/>
          <w:szCs w:val="21"/>
        </w:rPr>
        <w:t>9、不发生其他有悖于政府采购公开、公平、公正和诚信原则的行为。</w:t>
      </w:r>
    </w:p>
    <w:p w14:paraId="472FDD69">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20" w:firstLineChars="200"/>
        <w:textAlignment w:val="baseline"/>
        <w:rPr>
          <w:rFonts w:hint="eastAsia" w:ascii="宋体" w:hAnsi="宋体" w:eastAsia="宋体" w:cs="宋体"/>
          <w:color w:val="auto"/>
          <w:sz w:val="21"/>
          <w:szCs w:val="21"/>
        </w:rPr>
      </w:pPr>
    </w:p>
    <w:p w14:paraId="2B6F1038">
      <w:pPr>
        <w:pStyle w:val="5"/>
        <w:spacing w:before="65" w:line="227" w:lineRule="auto"/>
        <w:ind w:left="3940"/>
        <w:rPr>
          <w:rFonts w:hint="eastAsia" w:ascii="宋体" w:hAnsi="宋体" w:eastAsia="宋体" w:cs="宋体"/>
          <w:color w:val="auto"/>
          <w:sz w:val="21"/>
          <w:szCs w:val="21"/>
        </w:rPr>
      </w:pPr>
      <w:r>
        <w:rPr>
          <w:rFonts w:hint="eastAsia" w:ascii="宋体" w:hAnsi="宋体" w:eastAsia="宋体" w:cs="宋体"/>
          <w:color w:val="auto"/>
          <w:spacing w:val="-4"/>
          <w:sz w:val="21"/>
          <w:szCs w:val="21"/>
          <w:u w:val="single" w:color="auto"/>
        </w:rPr>
        <w:t>投标人名称</w:t>
      </w:r>
      <w:r>
        <w:rPr>
          <w:rFonts w:hint="eastAsia" w:ascii="宋体" w:hAnsi="宋体" w:eastAsia="宋体" w:cs="宋体"/>
          <w:color w:val="auto"/>
          <w:spacing w:val="-4"/>
          <w:sz w:val="21"/>
          <w:szCs w:val="21"/>
        </w:rPr>
        <w:t>（盖章）</w:t>
      </w:r>
    </w:p>
    <w:p w14:paraId="04075FDC">
      <w:pPr>
        <w:pStyle w:val="5"/>
        <w:spacing w:before="112" w:line="228" w:lineRule="auto"/>
        <w:ind w:left="3967"/>
        <w:rPr>
          <w:rFonts w:hint="eastAsia" w:ascii="宋体" w:hAnsi="宋体" w:eastAsia="宋体" w:cs="宋体"/>
          <w:color w:val="auto"/>
          <w:sz w:val="21"/>
          <w:szCs w:val="21"/>
        </w:rPr>
      </w:pPr>
      <w:r>
        <w:rPr>
          <w:rFonts w:hint="eastAsia" w:ascii="宋体" w:hAnsi="宋体" w:eastAsia="宋体" w:cs="宋体"/>
          <w:color w:val="auto"/>
          <w:spacing w:val="-2"/>
          <w:sz w:val="21"/>
          <w:szCs w:val="21"/>
        </w:rPr>
        <w:t>年</w:t>
      </w:r>
      <w:r>
        <w:rPr>
          <w:rFonts w:hint="eastAsia" w:ascii="宋体" w:hAnsi="宋体" w:eastAsia="宋体" w:cs="宋体"/>
          <w:color w:val="auto"/>
          <w:spacing w:val="12"/>
          <w:sz w:val="21"/>
          <w:szCs w:val="21"/>
        </w:rPr>
        <w:t xml:space="preserve">  </w:t>
      </w:r>
      <w:r>
        <w:rPr>
          <w:rFonts w:hint="eastAsia" w:ascii="宋体" w:hAnsi="宋体" w:eastAsia="宋体" w:cs="宋体"/>
          <w:color w:val="auto"/>
          <w:spacing w:val="-2"/>
          <w:sz w:val="21"/>
          <w:szCs w:val="21"/>
        </w:rPr>
        <w:t>月</w:t>
      </w:r>
      <w:r>
        <w:rPr>
          <w:rFonts w:hint="eastAsia" w:ascii="宋体" w:hAnsi="宋体" w:eastAsia="宋体" w:cs="宋体"/>
          <w:color w:val="auto"/>
          <w:spacing w:val="28"/>
          <w:sz w:val="21"/>
          <w:szCs w:val="21"/>
        </w:rPr>
        <w:t xml:space="preserve">  </w:t>
      </w:r>
      <w:r>
        <w:rPr>
          <w:rFonts w:hint="eastAsia" w:ascii="宋体" w:hAnsi="宋体" w:eastAsia="宋体" w:cs="宋体"/>
          <w:color w:val="auto"/>
          <w:spacing w:val="-2"/>
          <w:sz w:val="21"/>
          <w:szCs w:val="21"/>
        </w:rPr>
        <w:t>日</w:t>
      </w:r>
    </w:p>
    <w:p w14:paraId="7D929561">
      <w:pPr>
        <w:spacing w:line="228" w:lineRule="auto"/>
        <w:rPr>
          <w:rFonts w:hint="eastAsia" w:ascii="宋体" w:hAnsi="宋体" w:eastAsia="宋体" w:cs="宋体"/>
          <w:color w:val="auto"/>
          <w:sz w:val="21"/>
          <w:szCs w:val="21"/>
        </w:rPr>
        <w:sectPr>
          <w:footerReference r:id="rId55" w:type="default"/>
          <w:pgSz w:w="11906" w:h="16839"/>
          <w:pgMar w:top="1181" w:right="1134" w:bottom="894" w:left="1134" w:header="849" w:footer="676" w:gutter="0"/>
          <w:pgNumType w:fmt="decimal"/>
          <w:cols w:space="720" w:num="1"/>
        </w:sectPr>
      </w:pPr>
    </w:p>
    <w:p w14:paraId="5BAB9A09">
      <w:pPr>
        <w:spacing w:line="270" w:lineRule="auto"/>
        <w:rPr>
          <w:rFonts w:hint="eastAsia" w:ascii="宋体" w:hAnsi="宋体" w:eastAsia="宋体" w:cs="宋体"/>
          <w:color w:val="auto"/>
          <w:sz w:val="24"/>
          <w:szCs w:val="24"/>
        </w:rPr>
      </w:pPr>
    </w:p>
    <w:p w14:paraId="05B45E5F">
      <w:pPr>
        <w:pStyle w:val="5"/>
        <w:spacing w:before="65" w:line="228" w:lineRule="auto"/>
        <w:ind w:left="3725"/>
        <w:rPr>
          <w:rFonts w:hint="eastAsia" w:ascii="宋体" w:hAnsi="宋体" w:eastAsia="宋体" w:cs="宋体"/>
          <w:color w:val="auto"/>
          <w:sz w:val="24"/>
          <w:szCs w:val="24"/>
        </w:rPr>
      </w:pPr>
      <w:r>
        <w:rPr>
          <w:rFonts w:hint="eastAsia" w:ascii="宋体" w:hAnsi="宋体" w:eastAsia="宋体" w:cs="宋体"/>
          <w:b/>
          <w:bCs/>
          <w:color w:val="auto"/>
          <w:spacing w:val="7"/>
          <w:sz w:val="24"/>
          <w:szCs w:val="24"/>
        </w:rPr>
        <w:t>第六部分</w:t>
      </w:r>
      <w:r>
        <w:rPr>
          <w:rFonts w:hint="eastAsia" w:ascii="宋体" w:hAnsi="宋体" w:eastAsia="宋体" w:cs="宋体"/>
          <w:color w:val="auto"/>
          <w:spacing w:val="7"/>
          <w:sz w:val="24"/>
          <w:szCs w:val="24"/>
        </w:rPr>
        <w:t xml:space="preserve"> </w:t>
      </w:r>
      <w:r>
        <w:rPr>
          <w:rFonts w:hint="eastAsia" w:ascii="宋体" w:hAnsi="宋体" w:eastAsia="宋体" w:cs="宋体"/>
          <w:b/>
          <w:bCs/>
          <w:color w:val="auto"/>
          <w:spacing w:val="7"/>
          <w:sz w:val="24"/>
          <w:szCs w:val="24"/>
        </w:rPr>
        <w:t>投标响应方案</w:t>
      </w:r>
    </w:p>
    <w:p w14:paraId="33D378F6">
      <w:pPr>
        <w:pStyle w:val="5"/>
        <w:spacing w:before="240" w:line="228" w:lineRule="auto"/>
        <w:ind w:left="16"/>
        <w:rPr>
          <w:rFonts w:hint="eastAsia" w:ascii="宋体" w:hAnsi="宋体" w:eastAsia="宋体" w:cs="宋体"/>
          <w:color w:val="auto"/>
          <w:sz w:val="21"/>
          <w:szCs w:val="21"/>
        </w:rPr>
      </w:pPr>
      <w:r>
        <w:rPr>
          <w:rFonts w:hint="eastAsia" w:ascii="宋体" w:hAnsi="宋体" w:eastAsia="宋体" w:cs="宋体"/>
          <w:b/>
          <w:bCs/>
          <w:color w:val="auto"/>
          <w:spacing w:val="7"/>
          <w:sz w:val="24"/>
          <w:szCs w:val="24"/>
        </w:rPr>
        <w:t>一、商务响应偏离表</w:t>
      </w:r>
    </w:p>
    <w:p w14:paraId="13304DE7">
      <w:pPr>
        <w:spacing w:line="33" w:lineRule="exact"/>
        <w:rPr>
          <w:rFonts w:hint="eastAsia" w:ascii="宋体" w:hAnsi="宋体" w:eastAsia="宋体" w:cs="宋体"/>
          <w:color w:val="auto"/>
          <w:sz w:val="21"/>
          <w:szCs w:val="21"/>
        </w:rPr>
      </w:pPr>
    </w:p>
    <w:tbl>
      <w:tblPr>
        <w:tblStyle w:val="17"/>
        <w:tblW w:w="964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46"/>
        <w:gridCol w:w="2890"/>
        <w:gridCol w:w="2889"/>
        <w:gridCol w:w="1071"/>
        <w:gridCol w:w="2147"/>
      </w:tblGrid>
      <w:tr w14:paraId="3A04BF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646" w:type="dxa"/>
            <w:shd w:val="clear" w:color="auto" w:fill="D8D8D8"/>
            <w:vAlign w:val="top"/>
          </w:tcPr>
          <w:p w14:paraId="50EA33E4">
            <w:pPr>
              <w:pStyle w:val="18"/>
              <w:spacing w:before="184" w:line="229" w:lineRule="auto"/>
              <w:ind w:left="117"/>
              <w:rPr>
                <w:rFonts w:hint="eastAsia" w:ascii="宋体" w:hAnsi="宋体" w:eastAsia="宋体" w:cs="宋体"/>
                <w:color w:val="auto"/>
                <w:sz w:val="21"/>
                <w:szCs w:val="21"/>
              </w:rPr>
            </w:pPr>
            <w:r>
              <w:rPr>
                <w:rFonts w:hint="eastAsia" w:ascii="宋体" w:hAnsi="宋体" w:eastAsia="宋体" w:cs="宋体"/>
                <w:b/>
                <w:bCs/>
                <w:color w:val="auto"/>
                <w:spacing w:val="4"/>
                <w:sz w:val="21"/>
                <w:szCs w:val="21"/>
              </w:rPr>
              <w:t>序号</w:t>
            </w:r>
          </w:p>
        </w:tc>
        <w:tc>
          <w:tcPr>
            <w:tcW w:w="2890" w:type="dxa"/>
            <w:shd w:val="clear" w:color="auto" w:fill="D8D8D8"/>
            <w:vAlign w:val="top"/>
          </w:tcPr>
          <w:p w14:paraId="677F4EE8">
            <w:pPr>
              <w:pStyle w:val="18"/>
              <w:spacing w:before="184" w:line="228" w:lineRule="auto"/>
              <w:ind w:left="605"/>
              <w:rPr>
                <w:rFonts w:hint="eastAsia" w:ascii="宋体" w:hAnsi="宋体" w:eastAsia="宋体" w:cs="宋体"/>
                <w:color w:val="auto"/>
                <w:sz w:val="21"/>
                <w:szCs w:val="21"/>
              </w:rPr>
            </w:pPr>
            <w:r>
              <w:rPr>
                <w:rFonts w:hint="eastAsia" w:ascii="宋体" w:hAnsi="宋体" w:eastAsia="宋体" w:cs="宋体"/>
                <w:b/>
                <w:bCs/>
                <w:color w:val="auto"/>
                <w:spacing w:val="7"/>
                <w:sz w:val="21"/>
                <w:szCs w:val="21"/>
              </w:rPr>
              <w:t>招标文件商务要求</w:t>
            </w:r>
          </w:p>
        </w:tc>
        <w:tc>
          <w:tcPr>
            <w:tcW w:w="2889" w:type="dxa"/>
            <w:shd w:val="clear" w:color="auto" w:fill="D8D8D8"/>
            <w:vAlign w:val="top"/>
          </w:tcPr>
          <w:p w14:paraId="5B039BB4">
            <w:pPr>
              <w:pStyle w:val="18"/>
              <w:spacing w:before="184" w:line="228" w:lineRule="auto"/>
              <w:ind w:left="609"/>
              <w:rPr>
                <w:rFonts w:hint="eastAsia" w:ascii="宋体" w:hAnsi="宋体" w:eastAsia="宋体" w:cs="宋体"/>
                <w:color w:val="auto"/>
                <w:sz w:val="21"/>
                <w:szCs w:val="21"/>
              </w:rPr>
            </w:pPr>
            <w:r>
              <w:rPr>
                <w:rFonts w:hint="eastAsia" w:ascii="宋体" w:hAnsi="宋体" w:eastAsia="宋体" w:cs="宋体"/>
                <w:b/>
                <w:bCs/>
                <w:color w:val="auto"/>
                <w:spacing w:val="7"/>
                <w:sz w:val="21"/>
                <w:szCs w:val="21"/>
              </w:rPr>
              <w:t>投标文件商务响应</w:t>
            </w:r>
          </w:p>
        </w:tc>
        <w:tc>
          <w:tcPr>
            <w:tcW w:w="1071" w:type="dxa"/>
            <w:shd w:val="clear" w:color="auto" w:fill="D8D8D8"/>
            <w:vAlign w:val="top"/>
          </w:tcPr>
          <w:p w14:paraId="7FB66AF0">
            <w:pPr>
              <w:pStyle w:val="18"/>
              <w:spacing w:before="184" w:line="228" w:lineRule="auto"/>
              <w:ind w:left="120"/>
              <w:rPr>
                <w:rFonts w:hint="eastAsia" w:ascii="宋体" w:hAnsi="宋体" w:eastAsia="宋体" w:cs="宋体"/>
                <w:color w:val="auto"/>
                <w:sz w:val="21"/>
                <w:szCs w:val="21"/>
              </w:rPr>
            </w:pPr>
            <w:r>
              <w:rPr>
                <w:rFonts w:hint="eastAsia" w:ascii="宋体" w:hAnsi="宋体" w:eastAsia="宋体" w:cs="宋体"/>
                <w:b/>
                <w:bCs/>
                <w:color w:val="auto"/>
                <w:spacing w:val="6"/>
                <w:sz w:val="21"/>
                <w:szCs w:val="21"/>
              </w:rPr>
              <w:t>偏离程度</w:t>
            </w:r>
          </w:p>
        </w:tc>
        <w:tc>
          <w:tcPr>
            <w:tcW w:w="2147" w:type="dxa"/>
            <w:shd w:val="clear" w:color="auto" w:fill="D8D8D8"/>
            <w:vAlign w:val="top"/>
          </w:tcPr>
          <w:p w14:paraId="313D10D1">
            <w:pPr>
              <w:pStyle w:val="18"/>
              <w:spacing w:before="184" w:line="227" w:lineRule="auto"/>
              <w:ind w:left="657"/>
              <w:rPr>
                <w:rFonts w:hint="eastAsia" w:ascii="宋体" w:hAnsi="宋体" w:eastAsia="宋体" w:cs="宋体"/>
                <w:color w:val="auto"/>
                <w:sz w:val="21"/>
                <w:szCs w:val="21"/>
              </w:rPr>
            </w:pPr>
            <w:r>
              <w:rPr>
                <w:rFonts w:hint="eastAsia" w:ascii="宋体" w:hAnsi="宋体" w:eastAsia="宋体" w:cs="宋体"/>
                <w:b/>
                <w:bCs/>
                <w:color w:val="auto"/>
                <w:spacing w:val="6"/>
                <w:sz w:val="21"/>
                <w:szCs w:val="21"/>
              </w:rPr>
              <w:t>偏离简述</w:t>
            </w:r>
          </w:p>
        </w:tc>
      </w:tr>
      <w:tr w14:paraId="61D300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1" w:hRule="atLeast"/>
        </w:trPr>
        <w:tc>
          <w:tcPr>
            <w:tcW w:w="646" w:type="dxa"/>
            <w:vAlign w:val="top"/>
          </w:tcPr>
          <w:p w14:paraId="64B7BB51">
            <w:pPr>
              <w:pStyle w:val="18"/>
              <w:spacing w:before="188" w:line="270" w:lineRule="exact"/>
              <w:ind w:left="292"/>
              <w:rPr>
                <w:rFonts w:hint="eastAsia" w:ascii="宋体" w:hAnsi="宋体" w:eastAsia="宋体" w:cs="宋体"/>
                <w:color w:val="auto"/>
                <w:sz w:val="21"/>
                <w:szCs w:val="21"/>
              </w:rPr>
            </w:pPr>
            <w:r>
              <w:rPr>
                <w:rFonts w:hint="eastAsia" w:ascii="宋体" w:hAnsi="宋体" w:eastAsia="宋体" w:cs="宋体"/>
                <w:color w:val="auto"/>
                <w:position w:val="1"/>
                <w:sz w:val="21"/>
                <w:szCs w:val="21"/>
              </w:rPr>
              <w:t>1</w:t>
            </w:r>
          </w:p>
        </w:tc>
        <w:tc>
          <w:tcPr>
            <w:tcW w:w="2890" w:type="dxa"/>
            <w:vAlign w:val="top"/>
          </w:tcPr>
          <w:p w14:paraId="764306C4">
            <w:pPr>
              <w:pStyle w:val="18"/>
              <w:spacing w:before="188" w:line="227" w:lineRule="auto"/>
              <w:ind w:left="1137"/>
              <w:rPr>
                <w:rFonts w:hint="eastAsia" w:ascii="宋体" w:hAnsi="宋体" w:eastAsia="宋体" w:cs="宋体"/>
                <w:color w:val="auto"/>
                <w:sz w:val="21"/>
                <w:szCs w:val="21"/>
              </w:rPr>
            </w:pPr>
            <w:r>
              <w:rPr>
                <w:rFonts w:hint="eastAsia" w:ascii="宋体" w:hAnsi="宋体" w:eastAsia="宋体" w:cs="宋体"/>
                <w:color w:val="auto"/>
                <w:spacing w:val="5"/>
                <w:sz w:val="21"/>
                <w:szCs w:val="21"/>
              </w:rPr>
              <w:t>交货期</w:t>
            </w:r>
          </w:p>
        </w:tc>
        <w:tc>
          <w:tcPr>
            <w:tcW w:w="2889" w:type="dxa"/>
            <w:vAlign w:val="top"/>
          </w:tcPr>
          <w:p w14:paraId="65A2EBFB">
            <w:pPr>
              <w:rPr>
                <w:rFonts w:hint="eastAsia" w:ascii="宋体" w:hAnsi="宋体" w:eastAsia="宋体" w:cs="宋体"/>
                <w:color w:val="auto"/>
                <w:sz w:val="21"/>
                <w:szCs w:val="21"/>
              </w:rPr>
            </w:pPr>
          </w:p>
        </w:tc>
        <w:tc>
          <w:tcPr>
            <w:tcW w:w="1071" w:type="dxa"/>
            <w:vAlign w:val="top"/>
          </w:tcPr>
          <w:p w14:paraId="57F07CBC">
            <w:pPr>
              <w:rPr>
                <w:rFonts w:hint="eastAsia" w:ascii="宋体" w:hAnsi="宋体" w:eastAsia="宋体" w:cs="宋体"/>
                <w:color w:val="auto"/>
                <w:sz w:val="21"/>
                <w:szCs w:val="21"/>
              </w:rPr>
            </w:pPr>
          </w:p>
        </w:tc>
        <w:tc>
          <w:tcPr>
            <w:tcW w:w="2147" w:type="dxa"/>
            <w:vAlign w:val="top"/>
          </w:tcPr>
          <w:p w14:paraId="38518B78">
            <w:pPr>
              <w:rPr>
                <w:rFonts w:hint="eastAsia" w:ascii="宋体" w:hAnsi="宋体" w:eastAsia="宋体" w:cs="宋体"/>
                <w:color w:val="auto"/>
                <w:sz w:val="21"/>
                <w:szCs w:val="21"/>
              </w:rPr>
            </w:pPr>
          </w:p>
        </w:tc>
      </w:tr>
      <w:tr w14:paraId="14C89A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1" w:hRule="atLeast"/>
        </w:trPr>
        <w:tc>
          <w:tcPr>
            <w:tcW w:w="646" w:type="dxa"/>
            <w:vAlign w:val="top"/>
          </w:tcPr>
          <w:p w14:paraId="1BF42638">
            <w:pPr>
              <w:pStyle w:val="18"/>
              <w:spacing w:before="190" w:line="270" w:lineRule="exact"/>
              <w:ind w:left="279"/>
              <w:rPr>
                <w:rFonts w:hint="eastAsia" w:ascii="宋体" w:hAnsi="宋体" w:eastAsia="宋体" w:cs="宋体"/>
                <w:color w:val="auto"/>
                <w:sz w:val="21"/>
                <w:szCs w:val="21"/>
              </w:rPr>
            </w:pPr>
            <w:r>
              <w:rPr>
                <w:rFonts w:hint="eastAsia" w:ascii="宋体" w:hAnsi="宋体" w:eastAsia="宋体" w:cs="宋体"/>
                <w:color w:val="auto"/>
                <w:position w:val="1"/>
                <w:sz w:val="21"/>
                <w:szCs w:val="21"/>
              </w:rPr>
              <w:t>2</w:t>
            </w:r>
          </w:p>
        </w:tc>
        <w:tc>
          <w:tcPr>
            <w:tcW w:w="2890" w:type="dxa"/>
            <w:vAlign w:val="top"/>
          </w:tcPr>
          <w:p w14:paraId="6FAF4BD5">
            <w:pPr>
              <w:pStyle w:val="18"/>
              <w:spacing w:before="190" w:line="227" w:lineRule="auto"/>
              <w:ind w:left="1033"/>
              <w:rPr>
                <w:rFonts w:hint="eastAsia" w:ascii="宋体" w:hAnsi="宋体" w:eastAsia="宋体" w:cs="宋体"/>
                <w:color w:val="auto"/>
                <w:sz w:val="21"/>
                <w:szCs w:val="21"/>
              </w:rPr>
            </w:pPr>
            <w:r>
              <w:rPr>
                <w:rFonts w:hint="eastAsia" w:ascii="宋体" w:hAnsi="宋体" w:eastAsia="宋体" w:cs="宋体"/>
                <w:color w:val="auto"/>
                <w:spacing w:val="6"/>
                <w:sz w:val="21"/>
                <w:szCs w:val="21"/>
              </w:rPr>
              <w:t>交货地点</w:t>
            </w:r>
          </w:p>
        </w:tc>
        <w:tc>
          <w:tcPr>
            <w:tcW w:w="2889" w:type="dxa"/>
            <w:vAlign w:val="top"/>
          </w:tcPr>
          <w:p w14:paraId="68981783">
            <w:pPr>
              <w:rPr>
                <w:rFonts w:hint="eastAsia" w:ascii="宋体" w:hAnsi="宋体" w:eastAsia="宋体" w:cs="宋体"/>
                <w:color w:val="auto"/>
                <w:sz w:val="21"/>
                <w:szCs w:val="21"/>
              </w:rPr>
            </w:pPr>
          </w:p>
        </w:tc>
        <w:tc>
          <w:tcPr>
            <w:tcW w:w="1071" w:type="dxa"/>
            <w:vAlign w:val="top"/>
          </w:tcPr>
          <w:p w14:paraId="36FCE271">
            <w:pPr>
              <w:rPr>
                <w:rFonts w:hint="eastAsia" w:ascii="宋体" w:hAnsi="宋体" w:eastAsia="宋体" w:cs="宋体"/>
                <w:color w:val="auto"/>
                <w:sz w:val="21"/>
                <w:szCs w:val="21"/>
              </w:rPr>
            </w:pPr>
          </w:p>
        </w:tc>
        <w:tc>
          <w:tcPr>
            <w:tcW w:w="2147" w:type="dxa"/>
            <w:vAlign w:val="top"/>
          </w:tcPr>
          <w:p w14:paraId="46786120">
            <w:pPr>
              <w:rPr>
                <w:rFonts w:hint="eastAsia" w:ascii="宋体" w:hAnsi="宋体" w:eastAsia="宋体" w:cs="宋体"/>
                <w:color w:val="auto"/>
                <w:sz w:val="21"/>
                <w:szCs w:val="21"/>
              </w:rPr>
            </w:pPr>
          </w:p>
        </w:tc>
      </w:tr>
      <w:tr w14:paraId="1C247F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1" w:hRule="atLeast"/>
        </w:trPr>
        <w:tc>
          <w:tcPr>
            <w:tcW w:w="646" w:type="dxa"/>
            <w:vAlign w:val="top"/>
          </w:tcPr>
          <w:p w14:paraId="5D7D450E">
            <w:pPr>
              <w:pStyle w:val="18"/>
              <w:spacing w:before="192" w:line="268" w:lineRule="exact"/>
              <w:ind w:left="280"/>
              <w:rPr>
                <w:rFonts w:hint="eastAsia" w:ascii="宋体" w:hAnsi="宋体" w:eastAsia="宋体" w:cs="宋体"/>
                <w:color w:val="auto"/>
                <w:sz w:val="21"/>
                <w:szCs w:val="21"/>
              </w:rPr>
            </w:pPr>
            <w:r>
              <w:rPr>
                <w:rFonts w:hint="eastAsia" w:ascii="宋体" w:hAnsi="宋体" w:eastAsia="宋体" w:cs="宋体"/>
                <w:color w:val="auto"/>
                <w:position w:val="1"/>
                <w:sz w:val="21"/>
                <w:szCs w:val="21"/>
              </w:rPr>
              <w:t>3</w:t>
            </w:r>
          </w:p>
        </w:tc>
        <w:tc>
          <w:tcPr>
            <w:tcW w:w="2890" w:type="dxa"/>
            <w:vAlign w:val="top"/>
          </w:tcPr>
          <w:p w14:paraId="01D89D52">
            <w:pPr>
              <w:pStyle w:val="18"/>
              <w:spacing w:before="192" w:line="226" w:lineRule="auto"/>
              <w:ind w:left="1030"/>
              <w:rPr>
                <w:rFonts w:hint="eastAsia" w:ascii="宋体" w:hAnsi="宋体" w:eastAsia="宋体" w:cs="宋体"/>
                <w:color w:val="auto"/>
                <w:sz w:val="21"/>
                <w:szCs w:val="21"/>
              </w:rPr>
            </w:pPr>
            <w:r>
              <w:rPr>
                <w:rFonts w:hint="eastAsia" w:ascii="宋体" w:hAnsi="宋体" w:eastAsia="宋体" w:cs="宋体"/>
                <w:color w:val="auto"/>
                <w:spacing w:val="7"/>
                <w:sz w:val="21"/>
                <w:szCs w:val="21"/>
              </w:rPr>
              <w:t>合同价款</w:t>
            </w:r>
          </w:p>
        </w:tc>
        <w:tc>
          <w:tcPr>
            <w:tcW w:w="2889" w:type="dxa"/>
            <w:vAlign w:val="top"/>
          </w:tcPr>
          <w:p w14:paraId="23C7BBEC">
            <w:pPr>
              <w:rPr>
                <w:rFonts w:hint="eastAsia" w:ascii="宋体" w:hAnsi="宋体" w:eastAsia="宋体" w:cs="宋体"/>
                <w:color w:val="auto"/>
                <w:sz w:val="21"/>
                <w:szCs w:val="21"/>
              </w:rPr>
            </w:pPr>
          </w:p>
        </w:tc>
        <w:tc>
          <w:tcPr>
            <w:tcW w:w="1071" w:type="dxa"/>
            <w:vAlign w:val="top"/>
          </w:tcPr>
          <w:p w14:paraId="34E0F853">
            <w:pPr>
              <w:rPr>
                <w:rFonts w:hint="eastAsia" w:ascii="宋体" w:hAnsi="宋体" w:eastAsia="宋体" w:cs="宋体"/>
                <w:color w:val="auto"/>
                <w:sz w:val="21"/>
                <w:szCs w:val="21"/>
              </w:rPr>
            </w:pPr>
          </w:p>
        </w:tc>
        <w:tc>
          <w:tcPr>
            <w:tcW w:w="2147" w:type="dxa"/>
            <w:vAlign w:val="top"/>
          </w:tcPr>
          <w:p w14:paraId="17C95C4B">
            <w:pPr>
              <w:rPr>
                <w:rFonts w:hint="eastAsia" w:ascii="宋体" w:hAnsi="宋体" w:eastAsia="宋体" w:cs="宋体"/>
                <w:color w:val="auto"/>
                <w:sz w:val="21"/>
                <w:szCs w:val="21"/>
              </w:rPr>
            </w:pPr>
          </w:p>
        </w:tc>
      </w:tr>
      <w:tr w14:paraId="6FA9ED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2" w:hRule="atLeast"/>
        </w:trPr>
        <w:tc>
          <w:tcPr>
            <w:tcW w:w="646" w:type="dxa"/>
            <w:vAlign w:val="top"/>
          </w:tcPr>
          <w:p w14:paraId="4B872A04">
            <w:pPr>
              <w:pStyle w:val="18"/>
              <w:spacing w:before="191" w:line="270" w:lineRule="exact"/>
              <w:ind w:left="275"/>
              <w:rPr>
                <w:rFonts w:hint="eastAsia" w:ascii="宋体" w:hAnsi="宋体" w:eastAsia="宋体" w:cs="宋体"/>
                <w:color w:val="auto"/>
                <w:sz w:val="21"/>
                <w:szCs w:val="21"/>
              </w:rPr>
            </w:pPr>
            <w:r>
              <w:rPr>
                <w:rFonts w:hint="eastAsia" w:ascii="宋体" w:hAnsi="宋体" w:eastAsia="宋体" w:cs="宋体"/>
                <w:color w:val="auto"/>
                <w:position w:val="1"/>
                <w:sz w:val="21"/>
                <w:szCs w:val="21"/>
              </w:rPr>
              <w:t>4</w:t>
            </w:r>
          </w:p>
        </w:tc>
        <w:tc>
          <w:tcPr>
            <w:tcW w:w="2890" w:type="dxa"/>
            <w:vAlign w:val="top"/>
          </w:tcPr>
          <w:p w14:paraId="3A87EA92">
            <w:pPr>
              <w:pStyle w:val="18"/>
              <w:spacing w:before="190" w:line="228" w:lineRule="auto"/>
              <w:ind w:left="1029"/>
              <w:rPr>
                <w:rFonts w:hint="eastAsia" w:ascii="宋体" w:hAnsi="宋体" w:eastAsia="宋体" w:cs="宋体"/>
                <w:color w:val="auto"/>
                <w:sz w:val="21"/>
                <w:szCs w:val="21"/>
              </w:rPr>
            </w:pPr>
            <w:r>
              <w:rPr>
                <w:rFonts w:hint="eastAsia" w:ascii="宋体" w:hAnsi="宋体" w:eastAsia="宋体" w:cs="宋体"/>
                <w:color w:val="auto"/>
                <w:spacing w:val="7"/>
                <w:sz w:val="21"/>
                <w:szCs w:val="21"/>
              </w:rPr>
              <w:t>付款方式</w:t>
            </w:r>
          </w:p>
        </w:tc>
        <w:tc>
          <w:tcPr>
            <w:tcW w:w="2889" w:type="dxa"/>
            <w:vAlign w:val="top"/>
          </w:tcPr>
          <w:p w14:paraId="60058F72">
            <w:pPr>
              <w:rPr>
                <w:rFonts w:hint="eastAsia" w:ascii="宋体" w:hAnsi="宋体" w:eastAsia="宋体" w:cs="宋体"/>
                <w:color w:val="auto"/>
                <w:sz w:val="21"/>
                <w:szCs w:val="21"/>
              </w:rPr>
            </w:pPr>
          </w:p>
        </w:tc>
        <w:tc>
          <w:tcPr>
            <w:tcW w:w="1071" w:type="dxa"/>
            <w:vAlign w:val="top"/>
          </w:tcPr>
          <w:p w14:paraId="737A7143">
            <w:pPr>
              <w:rPr>
                <w:rFonts w:hint="eastAsia" w:ascii="宋体" w:hAnsi="宋体" w:eastAsia="宋体" w:cs="宋体"/>
                <w:color w:val="auto"/>
                <w:sz w:val="21"/>
                <w:szCs w:val="21"/>
              </w:rPr>
            </w:pPr>
          </w:p>
        </w:tc>
        <w:tc>
          <w:tcPr>
            <w:tcW w:w="2147" w:type="dxa"/>
            <w:vAlign w:val="top"/>
          </w:tcPr>
          <w:p w14:paraId="4CE58CF9">
            <w:pPr>
              <w:rPr>
                <w:rFonts w:hint="eastAsia" w:ascii="宋体" w:hAnsi="宋体" w:eastAsia="宋体" w:cs="宋体"/>
                <w:color w:val="auto"/>
                <w:sz w:val="21"/>
                <w:szCs w:val="21"/>
              </w:rPr>
            </w:pPr>
          </w:p>
        </w:tc>
      </w:tr>
      <w:tr w14:paraId="123F87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2" w:hRule="atLeast"/>
        </w:trPr>
        <w:tc>
          <w:tcPr>
            <w:tcW w:w="646" w:type="dxa"/>
            <w:vAlign w:val="top"/>
          </w:tcPr>
          <w:p w14:paraId="3F1C421E">
            <w:pPr>
              <w:pStyle w:val="18"/>
              <w:spacing w:before="191" w:line="269" w:lineRule="exact"/>
              <w:ind w:left="280"/>
              <w:rPr>
                <w:rFonts w:hint="eastAsia" w:ascii="宋体" w:hAnsi="宋体" w:eastAsia="宋体" w:cs="宋体"/>
                <w:color w:val="auto"/>
                <w:sz w:val="21"/>
                <w:szCs w:val="21"/>
              </w:rPr>
            </w:pPr>
            <w:r>
              <w:rPr>
                <w:rFonts w:hint="eastAsia" w:ascii="宋体" w:hAnsi="宋体" w:eastAsia="宋体" w:cs="宋体"/>
                <w:color w:val="auto"/>
                <w:position w:val="1"/>
                <w:sz w:val="21"/>
                <w:szCs w:val="21"/>
              </w:rPr>
              <w:t>5</w:t>
            </w:r>
          </w:p>
        </w:tc>
        <w:tc>
          <w:tcPr>
            <w:tcW w:w="2890" w:type="dxa"/>
            <w:vAlign w:val="top"/>
          </w:tcPr>
          <w:p w14:paraId="19ADE021">
            <w:pPr>
              <w:pStyle w:val="18"/>
              <w:spacing w:before="192" w:line="228" w:lineRule="auto"/>
              <w:ind w:left="1133"/>
              <w:rPr>
                <w:rFonts w:hint="eastAsia" w:ascii="宋体" w:hAnsi="宋体" w:eastAsia="宋体" w:cs="宋体"/>
                <w:color w:val="auto"/>
                <w:sz w:val="21"/>
                <w:szCs w:val="21"/>
              </w:rPr>
            </w:pPr>
            <w:r>
              <w:rPr>
                <w:rFonts w:hint="eastAsia" w:ascii="宋体" w:hAnsi="宋体" w:eastAsia="宋体" w:cs="宋体"/>
                <w:color w:val="auto"/>
                <w:spacing w:val="6"/>
                <w:sz w:val="21"/>
                <w:szCs w:val="21"/>
              </w:rPr>
              <w:t>质保期</w:t>
            </w:r>
          </w:p>
        </w:tc>
        <w:tc>
          <w:tcPr>
            <w:tcW w:w="2889" w:type="dxa"/>
            <w:vAlign w:val="top"/>
          </w:tcPr>
          <w:p w14:paraId="73B29C7F">
            <w:pPr>
              <w:rPr>
                <w:rFonts w:hint="eastAsia" w:ascii="宋体" w:hAnsi="宋体" w:eastAsia="宋体" w:cs="宋体"/>
                <w:color w:val="auto"/>
                <w:sz w:val="21"/>
                <w:szCs w:val="21"/>
              </w:rPr>
            </w:pPr>
          </w:p>
        </w:tc>
        <w:tc>
          <w:tcPr>
            <w:tcW w:w="1071" w:type="dxa"/>
            <w:vAlign w:val="top"/>
          </w:tcPr>
          <w:p w14:paraId="042AD9F9">
            <w:pPr>
              <w:rPr>
                <w:rFonts w:hint="eastAsia" w:ascii="宋体" w:hAnsi="宋体" w:eastAsia="宋体" w:cs="宋体"/>
                <w:color w:val="auto"/>
                <w:sz w:val="21"/>
                <w:szCs w:val="21"/>
              </w:rPr>
            </w:pPr>
          </w:p>
        </w:tc>
        <w:tc>
          <w:tcPr>
            <w:tcW w:w="2147" w:type="dxa"/>
            <w:vAlign w:val="top"/>
          </w:tcPr>
          <w:p w14:paraId="161AEDA8">
            <w:pPr>
              <w:rPr>
                <w:rFonts w:hint="eastAsia" w:ascii="宋体" w:hAnsi="宋体" w:eastAsia="宋体" w:cs="宋体"/>
                <w:color w:val="auto"/>
                <w:sz w:val="21"/>
                <w:szCs w:val="21"/>
              </w:rPr>
            </w:pPr>
          </w:p>
        </w:tc>
      </w:tr>
      <w:tr w14:paraId="4CC3F1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1" w:hRule="atLeast"/>
        </w:trPr>
        <w:tc>
          <w:tcPr>
            <w:tcW w:w="646" w:type="dxa"/>
            <w:vAlign w:val="top"/>
          </w:tcPr>
          <w:p w14:paraId="0C84C954">
            <w:pPr>
              <w:pStyle w:val="18"/>
              <w:spacing w:before="192" w:line="268" w:lineRule="exact"/>
              <w:ind w:left="278"/>
              <w:rPr>
                <w:rFonts w:hint="eastAsia" w:ascii="宋体" w:hAnsi="宋体" w:eastAsia="宋体" w:cs="宋体"/>
                <w:color w:val="auto"/>
                <w:sz w:val="21"/>
                <w:szCs w:val="21"/>
              </w:rPr>
            </w:pPr>
            <w:r>
              <w:rPr>
                <w:rFonts w:hint="eastAsia" w:ascii="宋体" w:hAnsi="宋体" w:eastAsia="宋体" w:cs="宋体"/>
                <w:color w:val="auto"/>
                <w:position w:val="1"/>
                <w:sz w:val="21"/>
                <w:szCs w:val="21"/>
              </w:rPr>
              <w:t>6</w:t>
            </w:r>
          </w:p>
        </w:tc>
        <w:tc>
          <w:tcPr>
            <w:tcW w:w="2890" w:type="dxa"/>
            <w:vAlign w:val="top"/>
          </w:tcPr>
          <w:p w14:paraId="59065605">
            <w:pPr>
              <w:pStyle w:val="18"/>
              <w:spacing w:before="192" w:line="228" w:lineRule="auto"/>
              <w:ind w:left="1030"/>
              <w:rPr>
                <w:rFonts w:hint="eastAsia" w:ascii="宋体" w:hAnsi="宋体" w:eastAsia="宋体" w:cs="宋体"/>
                <w:color w:val="auto"/>
                <w:sz w:val="21"/>
                <w:szCs w:val="21"/>
              </w:rPr>
            </w:pPr>
            <w:r>
              <w:rPr>
                <w:rFonts w:hint="eastAsia" w:ascii="宋体" w:hAnsi="宋体" w:eastAsia="宋体" w:cs="宋体"/>
                <w:color w:val="auto"/>
                <w:spacing w:val="7"/>
                <w:sz w:val="21"/>
                <w:szCs w:val="21"/>
              </w:rPr>
              <w:t>质量要求</w:t>
            </w:r>
          </w:p>
        </w:tc>
        <w:tc>
          <w:tcPr>
            <w:tcW w:w="2889" w:type="dxa"/>
            <w:vAlign w:val="top"/>
          </w:tcPr>
          <w:p w14:paraId="360B3AF4">
            <w:pPr>
              <w:rPr>
                <w:rFonts w:hint="eastAsia" w:ascii="宋体" w:hAnsi="宋体" w:eastAsia="宋体" w:cs="宋体"/>
                <w:color w:val="auto"/>
                <w:sz w:val="21"/>
                <w:szCs w:val="21"/>
              </w:rPr>
            </w:pPr>
          </w:p>
        </w:tc>
        <w:tc>
          <w:tcPr>
            <w:tcW w:w="1071" w:type="dxa"/>
            <w:vAlign w:val="top"/>
          </w:tcPr>
          <w:p w14:paraId="5EE76A31">
            <w:pPr>
              <w:rPr>
                <w:rFonts w:hint="eastAsia" w:ascii="宋体" w:hAnsi="宋体" w:eastAsia="宋体" w:cs="宋体"/>
                <w:color w:val="auto"/>
                <w:sz w:val="21"/>
                <w:szCs w:val="21"/>
              </w:rPr>
            </w:pPr>
          </w:p>
        </w:tc>
        <w:tc>
          <w:tcPr>
            <w:tcW w:w="2147" w:type="dxa"/>
            <w:vAlign w:val="top"/>
          </w:tcPr>
          <w:p w14:paraId="5125F18A">
            <w:pPr>
              <w:rPr>
                <w:rFonts w:hint="eastAsia" w:ascii="宋体" w:hAnsi="宋体" w:eastAsia="宋体" w:cs="宋体"/>
                <w:color w:val="auto"/>
                <w:sz w:val="21"/>
                <w:szCs w:val="21"/>
              </w:rPr>
            </w:pPr>
          </w:p>
        </w:tc>
      </w:tr>
      <w:tr w14:paraId="1F22D6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2" w:hRule="atLeast"/>
        </w:trPr>
        <w:tc>
          <w:tcPr>
            <w:tcW w:w="646" w:type="dxa"/>
            <w:vAlign w:val="top"/>
          </w:tcPr>
          <w:p w14:paraId="63E272AC">
            <w:pPr>
              <w:pStyle w:val="18"/>
              <w:spacing w:before="194" w:line="268" w:lineRule="exact"/>
              <w:ind w:left="281"/>
              <w:rPr>
                <w:rFonts w:hint="eastAsia" w:ascii="宋体" w:hAnsi="宋体" w:eastAsia="宋体" w:cs="宋体"/>
                <w:color w:val="auto"/>
                <w:sz w:val="21"/>
                <w:szCs w:val="21"/>
              </w:rPr>
            </w:pPr>
            <w:r>
              <w:rPr>
                <w:rFonts w:hint="eastAsia" w:ascii="宋体" w:hAnsi="宋体" w:eastAsia="宋体" w:cs="宋体"/>
                <w:color w:val="auto"/>
                <w:position w:val="1"/>
                <w:sz w:val="21"/>
                <w:szCs w:val="21"/>
              </w:rPr>
              <w:t>7</w:t>
            </w:r>
          </w:p>
        </w:tc>
        <w:tc>
          <w:tcPr>
            <w:tcW w:w="2890" w:type="dxa"/>
            <w:vAlign w:val="top"/>
          </w:tcPr>
          <w:p w14:paraId="2FBF528C">
            <w:pPr>
              <w:pStyle w:val="18"/>
              <w:spacing w:before="193" w:line="228" w:lineRule="auto"/>
              <w:ind w:left="1029"/>
              <w:rPr>
                <w:rFonts w:hint="eastAsia" w:ascii="宋体" w:hAnsi="宋体" w:eastAsia="宋体" w:cs="宋体"/>
                <w:color w:val="auto"/>
                <w:sz w:val="21"/>
                <w:szCs w:val="21"/>
              </w:rPr>
            </w:pPr>
            <w:r>
              <w:rPr>
                <w:rFonts w:hint="eastAsia" w:ascii="宋体" w:hAnsi="宋体" w:eastAsia="宋体" w:cs="宋体"/>
                <w:color w:val="auto"/>
                <w:spacing w:val="7"/>
                <w:sz w:val="21"/>
                <w:szCs w:val="21"/>
              </w:rPr>
              <w:t>包装运输</w:t>
            </w:r>
          </w:p>
        </w:tc>
        <w:tc>
          <w:tcPr>
            <w:tcW w:w="2889" w:type="dxa"/>
            <w:vAlign w:val="top"/>
          </w:tcPr>
          <w:p w14:paraId="39FEB7A7">
            <w:pPr>
              <w:rPr>
                <w:rFonts w:hint="eastAsia" w:ascii="宋体" w:hAnsi="宋体" w:eastAsia="宋体" w:cs="宋体"/>
                <w:color w:val="auto"/>
                <w:sz w:val="21"/>
                <w:szCs w:val="21"/>
              </w:rPr>
            </w:pPr>
          </w:p>
        </w:tc>
        <w:tc>
          <w:tcPr>
            <w:tcW w:w="1071" w:type="dxa"/>
            <w:vAlign w:val="top"/>
          </w:tcPr>
          <w:p w14:paraId="0CA06ADB">
            <w:pPr>
              <w:rPr>
                <w:rFonts w:hint="eastAsia" w:ascii="宋体" w:hAnsi="宋体" w:eastAsia="宋体" w:cs="宋体"/>
                <w:color w:val="auto"/>
                <w:sz w:val="21"/>
                <w:szCs w:val="21"/>
              </w:rPr>
            </w:pPr>
          </w:p>
        </w:tc>
        <w:tc>
          <w:tcPr>
            <w:tcW w:w="2147" w:type="dxa"/>
            <w:vAlign w:val="top"/>
          </w:tcPr>
          <w:p w14:paraId="075BAF5F">
            <w:pPr>
              <w:rPr>
                <w:rFonts w:hint="eastAsia" w:ascii="宋体" w:hAnsi="宋体" w:eastAsia="宋体" w:cs="宋体"/>
                <w:color w:val="auto"/>
                <w:sz w:val="21"/>
                <w:szCs w:val="21"/>
              </w:rPr>
            </w:pPr>
          </w:p>
        </w:tc>
      </w:tr>
      <w:tr w14:paraId="5053EE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2" w:hRule="atLeast"/>
        </w:trPr>
        <w:tc>
          <w:tcPr>
            <w:tcW w:w="646" w:type="dxa"/>
            <w:vAlign w:val="top"/>
          </w:tcPr>
          <w:p w14:paraId="0F0C553B">
            <w:pPr>
              <w:pStyle w:val="18"/>
              <w:spacing w:before="192" w:line="268" w:lineRule="exact"/>
              <w:ind w:left="277"/>
              <w:rPr>
                <w:rFonts w:hint="eastAsia" w:ascii="宋体" w:hAnsi="宋体" w:eastAsia="宋体" w:cs="宋体"/>
                <w:color w:val="auto"/>
                <w:sz w:val="21"/>
                <w:szCs w:val="21"/>
              </w:rPr>
            </w:pPr>
            <w:r>
              <w:rPr>
                <w:rFonts w:hint="eastAsia" w:ascii="宋体" w:hAnsi="宋体" w:eastAsia="宋体" w:cs="宋体"/>
                <w:color w:val="auto"/>
                <w:position w:val="1"/>
                <w:sz w:val="21"/>
                <w:szCs w:val="21"/>
              </w:rPr>
              <w:t>8</w:t>
            </w:r>
          </w:p>
        </w:tc>
        <w:tc>
          <w:tcPr>
            <w:tcW w:w="2890" w:type="dxa"/>
            <w:vAlign w:val="top"/>
          </w:tcPr>
          <w:p w14:paraId="0928E198">
            <w:pPr>
              <w:pStyle w:val="18"/>
              <w:spacing w:before="191" w:line="228" w:lineRule="auto"/>
              <w:ind w:left="1033"/>
              <w:rPr>
                <w:rFonts w:hint="eastAsia" w:ascii="宋体" w:hAnsi="宋体" w:eastAsia="宋体" w:cs="宋体"/>
                <w:color w:val="auto"/>
                <w:sz w:val="21"/>
                <w:szCs w:val="21"/>
              </w:rPr>
            </w:pPr>
            <w:r>
              <w:rPr>
                <w:rFonts w:hint="eastAsia" w:ascii="宋体" w:hAnsi="宋体" w:eastAsia="宋体" w:cs="宋体"/>
                <w:color w:val="auto"/>
                <w:spacing w:val="6"/>
                <w:sz w:val="21"/>
                <w:szCs w:val="21"/>
              </w:rPr>
              <w:t>履约验收</w:t>
            </w:r>
          </w:p>
        </w:tc>
        <w:tc>
          <w:tcPr>
            <w:tcW w:w="2889" w:type="dxa"/>
            <w:vAlign w:val="top"/>
          </w:tcPr>
          <w:p w14:paraId="57DD5DD4">
            <w:pPr>
              <w:rPr>
                <w:rFonts w:hint="eastAsia" w:ascii="宋体" w:hAnsi="宋体" w:eastAsia="宋体" w:cs="宋体"/>
                <w:color w:val="auto"/>
                <w:sz w:val="21"/>
                <w:szCs w:val="21"/>
              </w:rPr>
            </w:pPr>
          </w:p>
        </w:tc>
        <w:tc>
          <w:tcPr>
            <w:tcW w:w="1071" w:type="dxa"/>
            <w:vAlign w:val="top"/>
          </w:tcPr>
          <w:p w14:paraId="59FFF2F5">
            <w:pPr>
              <w:rPr>
                <w:rFonts w:hint="eastAsia" w:ascii="宋体" w:hAnsi="宋体" w:eastAsia="宋体" w:cs="宋体"/>
                <w:color w:val="auto"/>
                <w:sz w:val="21"/>
                <w:szCs w:val="21"/>
              </w:rPr>
            </w:pPr>
          </w:p>
        </w:tc>
        <w:tc>
          <w:tcPr>
            <w:tcW w:w="2147" w:type="dxa"/>
            <w:vAlign w:val="top"/>
          </w:tcPr>
          <w:p w14:paraId="12A4BA96">
            <w:pPr>
              <w:rPr>
                <w:rFonts w:hint="eastAsia" w:ascii="宋体" w:hAnsi="宋体" w:eastAsia="宋体" w:cs="宋体"/>
                <w:color w:val="auto"/>
                <w:sz w:val="21"/>
                <w:szCs w:val="21"/>
              </w:rPr>
            </w:pPr>
          </w:p>
        </w:tc>
      </w:tr>
      <w:tr w14:paraId="350E36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6" w:hRule="atLeast"/>
        </w:trPr>
        <w:tc>
          <w:tcPr>
            <w:tcW w:w="646" w:type="dxa"/>
            <w:vAlign w:val="top"/>
          </w:tcPr>
          <w:p w14:paraId="6FCBCCB3">
            <w:pPr>
              <w:pStyle w:val="18"/>
              <w:spacing w:before="202" w:line="324" w:lineRule="exact"/>
              <w:ind w:left="131"/>
              <w:rPr>
                <w:rFonts w:hint="eastAsia" w:ascii="宋体" w:hAnsi="宋体" w:eastAsia="宋体" w:cs="宋体"/>
                <w:color w:val="auto"/>
                <w:sz w:val="21"/>
                <w:szCs w:val="21"/>
              </w:rPr>
            </w:pPr>
            <w:r>
              <w:rPr>
                <w:rFonts w:hint="eastAsia" w:ascii="宋体" w:hAnsi="宋体" w:eastAsia="宋体" w:cs="宋体"/>
                <w:color w:val="auto"/>
                <w:spacing w:val="-2"/>
                <w:position w:val="2"/>
                <w:sz w:val="21"/>
                <w:szCs w:val="21"/>
              </w:rPr>
              <w:t>……</w:t>
            </w:r>
          </w:p>
        </w:tc>
        <w:tc>
          <w:tcPr>
            <w:tcW w:w="2890" w:type="dxa"/>
            <w:vAlign w:val="top"/>
          </w:tcPr>
          <w:p w14:paraId="4B7722F6">
            <w:pPr>
              <w:pStyle w:val="18"/>
              <w:spacing w:before="202" w:line="324" w:lineRule="exact"/>
              <w:ind w:left="1251"/>
              <w:rPr>
                <w:rFonts w:hint="eastAsia" w:ascii="宋体" w:hAnsi="宋体" w:eastAsia="宋体" w:cs="宋体"/>
                <w:color w:val="auto"/>
                <w:sz w:val="21"/>
                <w:szCs w:val="21"/>
              </w:rPr>
            </w:pPr>
            <w:r>
              <w:rPr>
                <w:rFonts w:hint="eastAsia" w:ascii="宋体" w:hAnsi="宋体" w:eastAsia="宋体" w:cs="宋体"/>
                <w:color w:val="auto"/>
                <w:spacing w:val="-2"/>
                <w:position w:val="2"/>
                <w:sz w:val="21"/>
                <w:szCs w:val="21"/>
              </w:rPr>
              <w:t>……</w:t>
            </w:r>
          </w:p>
        </w:tc>
        <w:tc>
          <w:tcPr>
            <w:tcW w:w="2889" w:type="dxa"/>
            <w:vAlign w:val="top"/>
          </w:tcPr>
          <w:p w14:paraId="0BC24E3E">
            <w:pPr>
              <w:rPr>
                <w:rFonts w:hint="eastAsia" w:ascii="宋体" w:hAnsi="宋体" w:eastAsia="宋体" w:cs="宋体"/>
                <w:color w:val="auto"/>
                <w:sz w:val="21"/>
                <w:szCs w:val="21"/>
              </w:rPr>
            </w:pPr>
          </w:p>
        </w:tc>
        <w:tc>
          <w:tcPr>
            <w:tcW w:w="1071" w:type="dxa"/>
            <w:vAlign w:val="top"/>
          </w:tcPr>
          <w:p w14:paraId="678E4E03">
            <w:pPr>
              <w:rPr>
                <w:rFonts w:hint="eastAsia" w:ascii="宋体" w:hAnsi="宋体" w:eastAsia="宋体" w:cs="宋体"/>
                <w:color w:val="auto"/>
                <w:sz w:val="21"/>
                <w:szCs w:val="21"/>
              </w:rPr>
            </w:pPr>
          </w:p>
        </w:tc>
        <w:tc>
          <w:tcPr>
            <w:tcW w:w="2147" w:type="dxa"/>
            <w:vAlign w:val="top"/>
          </w:tcPr>
          <w:p w14:paraId="1EAF7337">
            <w:pPr>
              <w:rPr>
                <w:rFonts w:hint="eastAsia" w:ascii="宋体" w:hAnsi="宋体" w:eastAsia="宋体" w:cs="宋体"/>
                <w:color w:val="auto"/>
                <w:sz w:val="21"/>
                <w:szCs w:val="21"/>
              </w:rPr>
            </w:pPr>
          </w:p>
        </w:tc>
      </w:tr>
    </w:tbl>
    <w:p w14:paraId="595B1D20">
      <w:pPr>
        <w:spacing w:line="337" w:lineRule="auto"/>
        <w:rPr>
          <w:rFonts w:hint="eastAsia" w:ascii="宋体" w:hAnsi="宋体" w:eastAsia="宋体" w:cs="宋体"/>
          <w:color w:val="auto"/>
          <w:sz w:val="21"/>
          <w:szCs w:val="21"/>
        </w:rPr>
      </w:pPr>
    </w:p>
    <w:p w14:paraId="054C3B65">
      <w:pPr>
        <w:spacing w:line="338" w:lineRule="auto"/>
        <w:rPr>
          <w:rFonts w:hint="eastAsia" w:ascii="宋体" w:hAnsi="宋体" w:eastAsia="宋体" w:cs="宋体"/>
          <w:color w:val="auto"/>
          <w:sz w:val="21"/>
          <w:szCs w:val="21"/>
        </w:rPr>
      </w:pPr>
    </w:p>
    <w:p w14:paraId="4BEFC616">
      <w:pPr>
        <w:pStyle w:val="5"/>
        <w:spacing w:before="65" w:line="361" w:lineRule="auto"/>
        <w:ind w:left="12"/>
        <w:jc w:val="both"/>
        <w:rPr>
          <w:rFonts w:hint="eastAsia" w:ascii="宋体" w:hAnsi="宋体" w:eastAsia="宋体" w:cs="宋体"/>
          <w:color w:val="auto"/>
          <w:sz w:val="21"/>
          <w:szCs w:val="21"/>
        </w:rPr>
      </w:pPr>
      <w:r>
        <w:rPr>
          <w:rFonts w:hint="eastAsia" w:ascii="宋体" w:hAnsi="宋体" w:eastAsia="宋体" w:cs="宋体"/>
          <w:b/>
          <w:bCs/>
          <w:color w:val="auto"/>
          <w:spacing w:val="9"/>
          <w:sz w:val="21"/>
          <w:szCs w:val="21"/>
        </w:rPr>
        <w:t>注：</w:t>
      </w:r>
      <w:r>
        <w:rPr>
          <w:rFonts w:hint="eastAsia" w:ascii="宋体" w:hAnsi="宋体" w:eastAsia="宋体" w:cs="宋体"/>
          <w:color w:val="auto"/>
          <w:spacing w:val="9"/>
          <w:sz w:val="21"/>
          <w:szCs w:val="21"/>
        </w:rPr>
        <w:t>除本商务响应偏离表中所列的偏离项目外，投标人承诺其</w:t>
      </w:r>
      <w:r>
        <w:rPr>
          <w:rFonts w:hint="eastAsia" w:ascii="宋体" w:hAnsi="宋体" w:eastAsia="宋体" w:cs="宋体"/>
          <w:color w:val="auto"/>
          <w:spacing w:val="8"/>
          <w:sz w:val="21"/>
          <w:szCs w:val="21"/>
        </w:rPr>
        <w:t>它所有商务条款均完全响应“招标文件”中</w:t>
      </w:r>
      <w:r>
        <w:rPr>
          <w:rFonts w:hint="eastAsia" w:ascii="宋体" w:hAnsi="宋体" w:eastAsia="宋体" w:cs="宋体"/>
          <w:color w:val="auto"/>
          <w:spacing w:val="10"/>
          <w:sz w:val="21"/>
          <w:szCs w:val="21"/>
        </w:rPr>
        <w:t>的要求。本表“偏离程度”栏列出“+/-”偏差，无偏差填“0”，如有“+/</w:t>
      </w:r>
      <w:r>
        <w:rPr>
          <w:rFonts w:hint="eastAsia" w:ascii="宋体" w:hAnsi="宋体" w:eastAsia="宋体" w:cs="宋体"/>
          <w:color w:val="auto"/>
          <w:spacing w:val="9"/>
          <w:sz w:val="21"/>
          <w:szCs w:val="21"/>
        </w:rPr>
        <w:t>-”偏差的请在“偏离简述”</w:t>
      </w:r>
      <w:r>
        <w:rPr>
          <w:rFonts w:hint="eastAsia" w:ascii="宋体" w:hAnsi="宋体" w:eastAsia="宋体" w:cs="宋体"/>
          <w:color w:val="auto"/>
          <w:spacing w:val="7"/>
          <w:sz w:val="21"/>
          <w:szCs w:val="21"/>
        </w:rPr>
        <w:t>栏中写明原由。</w:t>
      </w:r>
    </w:p>
    <w:p w14:paraId="2E8F347E">
      <w:pPr>
        <w:spacing w:line="338" w:lineRule="auto"/>
        <w:rPr>
          <w:rFonts w:hint="eastAsia" w:ascii="宋体" w:hAnsi="宋体" w:eastAsia="宋体" w:cs="宋体"/>
          <w:color w:val="auto"/>
          <w:sz w:val="21"/>
          <w:szCs w:val="21"/>
        </w:rPr>
      </w:pPr>
    </w:p>
    <w:p w14:paraId="63A65D9E">
      <w:pPr>
        <w:spacing w:line="339" w:lineRule="auto"/>
        <w:rPr>
          <w:rFonts w:hint="eastAsia" w:ascii="宋体" w:hAnsi="宋体" w:eastAsia="宋体" w:cs="宋体"/>
          <w:color w:val="auto"/>
          <w:sz w:val="21"/>
          <w:szCs w:val="21"/>
        </w:rPr>
      </w:pPr>
    </w:p>
    <w:p w14:paraId="19E8183A">
      <w:pPr>
        <w:pStyle w:val="5"/>
        <w:spacing w:before="65" w:line="227" w:lineRule="auto"/>
        <w:ind w:left="6106"/>
        <w:rPr>
          <w:rFonts w:hint="eastAsia" w:ascii="宋体" w:hAnsi="宋体" w:eastAsia="宋体" w:cs="宋体"/>
          <w:color w:val="auto"/>
          <w:sz w:val="21"/>
          <w:szCs w:val="21"/>
        </w:rPr>
      </w:pPr>
      <w:r>
        <w:rPr>
          <w:rFonts w:hint="eastAsia" w:ascii="宋体" w:hAnsi="宋体" w:eastAsia="宋体" w:cs="宋体"/>
          <w:color w:val="auto"/>
          <w:spacing w:val="7"/>
          <w:sz w:val="21"/>
          <w:szCs w:val="21"/>
          <w:u w:val="single" w:color="auto"/>
        </w:rPr>
        <w:t>投标人名称</w:t>
      </w:r>
      <w:r>
        <w:rPr>
          <w:rFonts w:hint="eastAsia" w:ascii="宋体" w:hAnsi="宋体" w:eastAsia="宋体" w:cs="宋体"/>
          <w:color w:val="auto"/>
          <w:spacing w:val="7"/>
          <w:sz w:val="21"/>
          <w:szCs w:val="21"/>
        </w:rPr>
        <w:t>（盖章）</w:t>
      </w:r>
    </w:p>
    <w:p w14:paraId="1F2D1447">
      <w:pPr>
        <w:pStyle w:val="5"/>
        <w:spacing w:before="212" w:line="228" w:lineRule="auto"/>
        <w:ind w:left="6104"/>
        <w:rPr>
          <w:rFonts w:hint="eastAsia" w:ascii="宋体" w:hAnsi="宋体" w:eastAsia="宋体" w:cs="宋体"/>
          <w:color w:val="auto"/>
          <w:sz w:val="21"/>
          <w:szCs w:val="21"/>
        </w:rPr>
      </w:pPr>
      <w:r>
        <w:rPr>
          <w:rFonts w:hint="eastAsia" w:ascii="宋体" w:hAnsi="宋体" w:eastAsia="宋体" w:cs="宋体"/>
          <w:color w:val="auto"/>
          <w:spacing w:val="-2"/>
          <w:sz w:val="21"/>
          <w:szCs w:val="21"/>
        </w:rPr>
        <w:t>年</w:t>
      </w:r>
      <w:r>
        <w:rPr>
          <w:rFonts w:hint="eastAsia" w:ascii="宋体" w:hAnsi="宋体" w:eastAsia="宋体" w:cs="宋体"/>
          <w:color w:val="auto"/>
          <w:spacing w:val="12"/>
          <w:sz w:val="21"/>
          <w:szCs w:val="21"/>
        </w:rPr>
        <w:t xml:space="preserve">  </w:t>
      </w:r>
      <w:r>
        <w:rPr>
          <w:rFonts w:hint="eastAsia" w:ascii="宋体" w:hAnsi="宋体" w:eastAsia="宋体" w:cs="宋体"/>
          <w:color w:val="auto"/>
          <w:spacing w:val="-2"/>
          <w:sz w:val="21"/>
          <w:szCs w:val="21"/>
        </w:rPr>
        <w:t>月</w:t>
      </w:r>
      <w:r>
        <w:rPr>
          <w:rFonts w:hint="eastAsia" w:ascii="宋体" w:hAnsi="宋体" w:eastAsia="宋体" w:cs="宋体"/>
          <w:color w:val="auto"/>
          <w:spacing w:val="28"/>
          <w:sz w:val="21"/>
          <w:szCs w:val="21"/>
        </w:rPr>
        <w:t xml:space="preserve">  </w:t>
      </w:r>
      <w:r>
        <w:rPr>
          <w:rFonts w:hint="eastAsia" w:ascii="宋体" w:hAnsi="宋体" w:eastAsia="宋体" w:cs="宋体"/>
          <w:color w:val="auto"/>
          <w:spacing w:val="-2"/>
          <w:sz w:val="21"/>
          <w:szCs w:val="21"/>
        </w:rPr>
        <w:t>日</w:t>
      </w:r>
    </w:p>
    <w:p w14:paraId="58EDF257">
      <w:pPr>
        <w:spacing w:line="228" w:lineRule="auto"/>
        <w:rPr>
          <w:rFonts w:hint="eastAsia" w:ascii="宋体" w:hAnsi="宋体" w:eastAsia="宋体" w:cs="宋体"/>
          <w:color w:val="auto"/>
          <w:sz w:val="21"/>
          <w:szCs w:val="21"/>
        </w:rPr>
        <w:sectPr>
          <w:headerReference r:id="rId56" w:type="default"/>
          <w:footerReference r:id="rId57" w:type="default"/>
          <w:pgSz w:w="11906" w:h="16839"/>
          <w:pgMar w:top="1181" w:right="1034" w:bottom="894" w:left="1128" w:header="849" w:footer="676" w:gutter="0"/>
          <w:pgNumType w:fmt="decimal"/>
          <w:cols w:space="720" w:num="1"/>
        </w:sectPr>
      </w:pPr>
    </w:p>
    <w:p w14:paraId="68825E5A">
      <w:pPr>
        <w:pStyle w:val="5"/>
        <w:spacing w:before="173" w:line="228" w:lineRule="auto"/>
        <w:ind w:left="16"/>
        <w:rPr>
          <w:rFonts w:hint="eastAsia" w:ascii="宋体" w:hAnsi="宋体" w:eastAsia="宋体" w:cs="宋体"/>
          <w:color w:val="auto"/>
          <w:sz w:val="21"/>
          <w:szCs w:val="21"/>
        </w:rPr>
      </w:pPr>
      <w:r>
        <w:rPr>
          <w:rFonts w:hint="eastAsia" w:ascii="宋体" w:hAnsi="宋体" w:eastAsia="宋体" w:cs="宋体"/>
          <w:b/>
          <w:bCs/>
          <w:color w:val="auto"/>
          <w:spacing w:val="7"/>
          <w:sz w:val="24"/>
          <w:szCs w:val="24"/>
        </w:rPr>
        <w:t>二、技术响应偏离表</w:t>
      </w:r>
    </w:p>
    <w:p w14:paraId="51AEBB53">
      <w:pPr>
        <w:spacing w:line="32" w:lineRule="exact"/>
        <w:rPr>
          <w:rFonts w:hint="eastAsia" w:ascii="宋体" w:hAnsi="宋体" w:eastAsia="宋体" w:cs="宋体"/>
          <w:color w:val="auto"/>
          <w:sz w:val="21"/>
          <w:szCs w:val="21"/>
        </w:rPr>
      </w:pPr>
    </w:p>
    <w:tbl>
      <w:tblPr>
        <w:tblStyle w:val="17"/>
        <w:tblW w:w="964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46"/>
        <w:gridCol w:w="2890"/>
        <w:gridCol w:w="2889"/>
        <w:gridCol w:w="1071"/>
        <w:gridCol w:w="2147"/>
      </w:tblGrid>
      <w:tr w14:paraId="000C46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646" w:type="dxa"/>
            <w:shd w:val="clear" w:color="auto" w:fill="D8D8D8"/>
            <w:vAlign w:val="top"/>
          </w:tcPr>
          <w:p w14:paraId="2072013E">
            <w:pPr>
              <w:pStyle w:val="18"/>
              <w:spacing w:before="184" w:line="229" w:lineRule="auto"/>
              <w:ind w:left="117"/>
              <w:rPr>
                <w:rFonts w:hint="eastAsia" w:ascii="宋体" w:hAnsi="宋体" w:eastAsia="宋体" w:cs="宋体"/>
                <w:color w:val="auto"/>
                <w:sz w:val="21"/>
                <w:szCs w:val="21"/>
              </w:rPr>
            </w:pPr>
            <w:r>
              <w:rPr>
                <w:rFonts w:hint="eastAsia" w:ascii="宋体" w:hAnsi="宋体" w:eastAsia="宋体" w:cs="宋体"/>
                <w:b/>
                <w:bCs/>
                <w:color w:val="auto"/>
                <w:spacing w:val="4"/>
                <w:sz w:val="21"/>
                <w:szCs w:val="21"/>
              </w:rPr>
              <w:t>序号</w:t>
            </w:r>
          </w:p>
        </w:tc>
        <w:tc>
          <w:tcPr>
            <w:tcW w:w="2890" w:type="dxa"/>
            <w:shd w:val="clear" w:color="auto" w:fill="D8D8D8"/>
            <w:vAlign w:val="top"/>
          </w:tcPr>
          <w:p w14:paraId="7D707D79">
            <w:pPr>
              <w:pStyle w:val="18"/>
              <w:spacing w:before="183" w:line="228" w:lineRule="auto"/>
              <w:ind w:left="605"/>
              <w:rPr>
                <w:rFonts w:hint="eastAsia" w:ascii="宋体" w:hAnsi="宋体" w:eastAsia="宋体" w:cs="宋体"/>
                <w:color w:val="auto"/>
                <w:sz w:val="21"/>
                <w:szCs w:val="21"/>
              </w:rPr>
            </w:pPr>
            <w:r>
              <w:rPr>
                <w:rFonts w:hint="eastAsia" w:ascii="宋体" w:hAnsi="宋体" w:eastAsia="宋体" w:cs="宋体"/>
                <w:b/>
                <w:bCs/>
                <w:color w:val="auto"/>
                <w:spacing w:val="7"/>
                <w:sz w:val="21"/>
                <w:szCs w:val="21"/>
              </w:rPr>
              <w:t>招标文件技术要求</w:t>
            </w:r>
          </w:p>
        </w:tc>
        <w:tc>
          <w:tcPr>
            <w:tcW w:w="2889" w:type="dxa"/>
            <w:shd w:val="clear" w:color="auto" w:fill="D8D8D8"/>
            <w:vAlign w:val="top"/>
          </w:tcPr>
          <w:p w14:paraId="76C3AD0F">
            <w:pPr>
              <w:pStyle w:val="18"/>
              <w:spacing w:before="183" w:line="228" w:lineRule="auto"/>
              <w:ind w:left="609"/>
              <w:rPr>
                <w:rFonts w:hint="eastAsia" w:ascii="宋体" w:hAnsi="宋体" w:eastAsia="宋体" w:cs="宋体"/>
                <w:color w:val="auto"/>
                <w:sz w:val="21"/>
                <w:szCs w:val="21"/>
              </w:rPr>
            </w:pPr>
            <w:r>
              <w:rPr>
                <w:rFonts w:hint="eastAsia" w:ascii="宋体" w:hAnsi="宋体" w:eastAsia="宋体" w:cs="宋体"/>
                <w:b/>
                <w:bCs/>
                <w:color w:val="auto"/>
                <w:spacing w:val="7"/>
                <w:sz w:val="21"/>
                <w:szCs w:val="21"/>
              </w:rPr>
              <w:t>投标文件技术响应</w:t>
            </w:r>
          </w:p>
        </w:tc>
        <w:tc>
          <w:tcPr>
            <w:tcW w:w="1071" w:type="dxa"/>
            <w:shd w:val="clear" w:color="auto" w:fill="D8D8D8"/>
            <w:vAlign w:val="top"/>
          </w:tcPr>
          <w:p w14:paraId="1A907310">
            <w:pPr>
              <w:pStyle w:val="18"/>
              <w:spacing w:before="183" w:line="228" w:lineRule="auto"/>
              <w:ind w:left="120"/>
              <w:rPr>
                <w:rFonts w:hint="eastAsia" w:ascii="宋体" w:hAnsi="宋体" w:eastAsia="宋体" w:cs="宋体"/>
                <w:color w:val="auto"/>
                <w:sz w:val="21"/>
                <w:szCs w:val="21"/>
              </w:rPr>
            </w:pPr>
            <w:r>
              <w:rPr>
                <w:rFonts w:hint="eastAsia" w:ascii="宋体" w:hAnsi="宋体" w:eastAsia="宋体" w:cs="宋体"/>
                <w:b/>
                <w:bCs/>
                <w:color w:val="auto"/>
                <w:spacing w:val="6"/>
                <w:sz w:val="21"/>
                <w:szCs w:val="21"/>
              </w:rPr>
              <w:t>偏离程度</w:t>
            </w:r>
          </w:p>
        </w:tc>
        <w:tc>
          <w:tcPr>
            <w:tcW w:w="2147" w:type="dxa"/>
            <w:shd w:val="clear" w:color="auto" w:fill="D8D8D8"/>
            <w:vAlign w:val="top"/>
          </w:tcPr>
          <w:p w14:paraId="6F937B35">
            <w:pPr>
              <w:pStyle w:val="18"/>
              <w:spacing w:before="47" w:line="227" w:lineRule="auto"/>
              <w:ind w:left="657"/>
              <w:rPr>
                <w:rFonts w:hint="eastAsia" w:ascii="宋体" w:hAnsi="宋体" w:eastAsia="宋体" w:cs="宋体"/>
                <w:color w:val="auto"/>
                <w:sz w:val="21"/>
                <w:szCs w:val="21"/>
              </w:rPr>
            </w:pPr>
            <w:r>
              <w:rPr>
                <w:rFonts w:hint="eastAsia" w:ascii="宋体" w:hAnsi="宋体" w:eastAsia="宋体" w:cs="宋体"/>
                <w:b/>
                <w:bCs/>
                <w:color w:val="auto"/>
                <w:spacing w:val="6"/>
                <w:sz w:val="21"/>
                <w:szCs w:val="21"/>
              </w:rPr>
              <w:t>偏离简述</w:t>
            </w:r>
          </w:p>
          <w:p w14:paraId="44AA1E38">
            <w:pPr>
              <w:pStyle w:val="18"/>
              <w:spacing w:before="27" w:line="227" w:lineRule="auto"/>
              <w:ind w:left="343"/>
              <w:rPr>
                <w:rFonts w:hint="eastAsia" w:ascii="宋体" w:hAnsi="宋体" w:eastAsia="宋体" w:cs="宋体"/>
                <w:color w:val="auto"/>
                <w:sz w:val="21"/>
                <w:szCs w:val="21"/>
              </w:rPr>
            </w:pPr>
            <w:r>
              <w:rPr>
                <w:rFonts w:hint="eastAsia" w:ascii="宋体" w:hAnsi="宋体" w:eastAsia="宋体" w:cs="宋体"/>
                <w:b/>
                <w:bCs/>
                <w:color w:val="auto"/>
                <w:spacing w:val="6"/>
                <w:sz w:val="21"/>
                <w:szCs w:val="21"/>
              </w:rPr>
              <w:t>或相关证明材料</w:t>
            </w:r>
          </w:p>
        </w:tc>
      </w:tr>
      <w:tr w14:paraId="6916BB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1" w:hRule="atLeast"/>
        </w:trPr>
        <w:tc>
          <w:tcPr>
            <w:tcW w:w="646" w:type="dxa"/>
            <w:vAlign w:val="top"/>
          </w:tcPr>
          <w:p w14:paraId="4CEA2E3F">
            <w:pPr>
              <w:pStyle w:val="18"/>
              <w:spacing w:before="264" w:line="270" w:lineRule="exact"/>
              <w:ind w:left="292"/>
              <w:rPr>
                <w:rFonts w:hint="eastAsia" w:ascii="宋体" w:hAnsi="宋体" w:eastAsia="宋体" w:cs="宋体"/>
                <w:color w:val="auto"/>
                <w:sz w:val="21"/>
                <w:szCs w:val="21"/>
              </w:rPr>
            </w:pPr>
            <w:r>
              <w:rPr>
                <w:rFonts w:hint="eastAsia" w:ascii="宋体" w:hAnsi="宋体" w:eastAsia="宋体" w:cs="宋体"/>
                <w:color w:val="auto"/>
                <w:position w:val="1"/>
                <w:sz w:val="21"/>
                <w:szCs w:val="21"/>
              </w:rPr>
              <w:t>1</w:t>
            </w:r>
          </w:p>
        </w:tc>
        <w:tc>
          <w:tcPr>
            <w:tcW w:w="2890" w:type="dxa"/>
            <w:vAlign w:val="top"/>
          </w:tcPr>
          <w:p w14:paraId="724616C9">
            <w:pPr>
              <w:rPr>
                <w:rFonts w:hint="eastAsia" w:ascii="宋体" w:hAnsi="宋体" w:eastAsia="宋体" w:cs="宋体"/>
                <w:color w:val="auto"/>
                <w:sz w:val="21"/>
                <w:szCs w:val="21"/>
              </w:rPr>
            </w:pPr>
          </w:p>
        </w:tc>
        <w:tc>
          <w:tcPr>
            <w:tcW w:w="2889" w:type="dxa"/>
            <w:vAlign w:val="top"/>
          </w:tcPr>
          <w:p w14:paraId="4C97234C">
            <w:pPr>
              <w:rPr>
                <w:rFonts w:hint="eastAsia" w:ascii="宋体" w:hAnsi="宋体" w:eastAsia="宋体" w:cs="宋体"/>
                <w:color w:val="auto"/>
                <w:sz w:val="21"/>
                <w:szCs w:val="21"/>
              </w:rPr>
            </w:pPr>
          </w:p>
        </w:tc>
        <w:tc>
          <w:tcPr>
            <w:tcW w:w="1071" w:type="dxa"/>
            <w:vAlign w:val="top"/>
          </w:tcPr>
          <w:p w14:paraId="16BD84D8">
            <w:pPr>
              <w:rPr>
                <w:rFonts w:hint="eastAsia" w:ascii="宋体" w:hAnsi="宋体" w:eastAsia="宋体" w:cs="宋体"/>
                <w:color w:val="auto"/>
                <w:sz w:val="21"/>
                <w:szCs w:val="21"/>
              </w:rPr>
            </w:pPr>
          </w:p>
        </w:tc>
        <w:tc>
          <w:tcPr>
            <w:tcW w:w="2147" w:type="dxa"/>
            <w:vAlign w:val="top"/>
          </w:tcPr>
          <w:p w14:paraId="29E0C22A">
            <w:pPr>
              <w:rPr>
                <w:rFonts w:hint="eastAsia" w:ascii="宋体" w:hAnsi="宋体" w:eastAsia="宋体" w:cs="宋体"/>
                <w:color w:val="auto"/>
                <w:sz w:val="21"/>
                <w:szCs w:val="21"/>
              </w:rPr>
            </w:pPr>
          </w:p>
        </w:tc>
      </w:tr>
      <w:tr w14:paraId="6D6AF3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1" w:hRule="atLeast"/>
        </w:trPr>
        <w:tc>
          <w:tcPr>
            <w:tcW w:w="646" w:type="dxa"/>
            <w:vAlign w:val="top"/>
          </w:tcPr>
          <w:p w14:paraId="6A9FB0D7">
            <w:pPr>
              <w:pStyle w:val="18"/>
              <w:spacing w:before="266" w:line="270" w:lineRule="exact"/>
              <w:ind w:left="279"/>
              <w:rPr>
                <w:rFonts w:hint="eastAsia" w:ascii="宋体" w:hAnsi="宋体" w:eastAsia="宋体" w:cs="宋体"/>
                <w:color w:val="auto"/>
                <w:sz w:val="21"/>
                <w:szCs w:val="21"/>
              </w:rPr>
            </w:pPr>
            <w:r>
              <w:rPr>
                <w:rFonts w:hint="eastAsia" w:ascii="宋体" w:hAnsi="宋体" w:eastAsia="宋体" w:cs="宋体"/>
                <w:color w:val="auto"/>
                <w:position w:val="1"/>
                <w:sz w:val="21"/>
                <w:szCs w:val="21"/>
              </w:rPr>
              <w:t>2</w:t>
            </w:r>
          </w:p>
        </w:tc>
        <w:tc>
          <w:tcPr>
            <w:tcW w:w="2890" w:type="dxa"/>
            <w:vAlign w:val="top"/>
          </w:tcPr>
          <w:p w14:paraId="5FF0F67F">
            <w:pPr>
              <w:rPr>
                <w:rFonts w:hint="eastAsia" w:ascii="宋体" w:hAnsi="宋体" w:eastAsia="宋体" w:cs="宋体"/>
                <w:color w:val="auto"/>
                <w:sz w:val="21"/>
                <w:szCs w:val="21"/>
              </w:rPr>
            </w:pPr>
          </w:p>
        </w:tc>
        <w:tc>
          <w:tcPr>
            <w:tcW w:w="2889" w:type="dxa"/>
            <w:vAlign w:val="top"/>
          </w:tcPr>
          <w:p w14:paraId="3AC7C74D">
            <w:pPr>
              <w:rPr>
                <w:rFonts w:hint="eastAsia" w:ascii="宋体" w:hAnsi="宋体" w:eastAsia="宋体" w:cs="宋体"/>
                <w:color w:val="auto"/>
                <w:sz w:val="21"/>
                <w:szCs w:val="21"/>
              </w:rPr>
            </w:pPr>
          </w:p>
        </w:tc>
        <w:tc>
          <w:tcPr>
            <w:tcW w:w="1071" w:type="dxa"/>
            <w:vAlign w:val="top"/>
          </w:tcPr>
          <w:p w14:paraId="7B198CA4">
            <w:pPr>
              <w:rPr>
                <w:rFonts w:hint="eastAsia" w:ascii="宋体" w:hAnsi="宋体" w:eastAsia="宋体" w:cs="宋体"/>
                <w:color w:val="auto"/>
                <w:sz w:val="21"/>
                <w:szCs w:val="21"/>
              </w:rPr>
            </w:pPr>
          </w:p>
        </w:tc>
        <w:tc>
          <w:tcPr>
            <w:tcW w:w="2147" w:type="dxa"/>
            <w:vAlign w:val="top"/>
          </w:tcPr>
          <w:p w14:paraId="6E3A4500">
            <w:pPr>
              <w:rPr>
                <w:rFonts w:hint="eastAsia" w:ascii="宋体" w:hAnsi="宋体" w:eastAsia="宋体" w:cs="宋体"/>
                <w:color w:val="auto"/>
                <w:sz w:val="21"/>
                <w:szCs w:val="21"/>
              </w:rPr>
            </w:pPr>
          </w:p>
        </w:tc>
      </w:tr>
      <w:tr w14:paraId="64AFAB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1" w:hRule="atLeast"/>
        </w:trPr>
        <w:tc>
          <w:tcPr>
            <w:tcW w:w="646" w:type="dxa"/>
            <w:vAlign w:val="top"/>
          </w:tcPr>
          <w:p w14:paraId="4AD2C185">
            <w:pPr>
              <w:pStyle w:val="18"/>
              <w:spacing w:before="265" w:line="269" w:lineRule="exact"/>
              <w:ind w:left="280"/>
              <w:rPr>
                <w:rFonts w:hint="eastAsia" w:ascii="宋体" w:hAnsi="宋体" w:eastAsia="宋体" w:cs="宋体"/>
                <w:color w:val="auto"/>
                <w:sz w:val="21"/>
                <w:szCs w:val="21"/>
              </w:rPr>
            </w:pPr>
            <w:r>
              <w:rPr>
                <w:rFonts w:hint="eastAsia" w:ascii="宋体" w:hAnsi="宋体" w:eastAsia="宋体" w:cs="宋体"/>
                <w:color w:val="auto"/>
                <w:position w:val="1"/>
                <w:sz w:val="21"/>
                <w:szCs w:val="21"/>
              </w:rPr>
              <w:t>3</w:t>
            </w:r>
          </w:p>
        </w:tc>
        <w:tc>
          <w:tcPr>
            <w:tcW w:w="2890" w:type="dxa"/>
            <w:vAlign w:val="top"/>
          </w:tcPr>
          <w:p w14:paraId="7B6EBC66">
            <w:pPr>
              <w:rPr>
                <w:rFonts w:hint="eastAsia" w:ascii="宋体" w:hAnsi="宋体" w:eastAsia="宋体" w:cs="宋体"/>
                <w:color w:val="auto"/>
                <w:sz w:val="21"/>
                <w:szCs w:val="21"/>
              </w:rPr>
            </w:pPr>
          </w:p>
        </w:tc>
        <w:tc>
          <w:tcPr>
            <w:tcW w:w="2889" w:type="dxa"/>
            <w:vAlign w:val="top"/>
          </w:tcPr>
          <w:p w14:paraId="7AD83693">
            <w:pPr>
              <w:rPr>
                <w:rFonts w:hint="eastAsia" w:ascii="宋体" w:hAnsi="宋体" w:eastAsia="宋体" w:cs="宋体"/>
                <w:color w:val="auto"/>
                <w:sz w:val="21"/>
                <w:szCs w:val="21"/>
              </w:rPr>
            </w:pPr>
          </w:p>
        </w:tc>
        <w:tc>
          <w:tcPr>
            <w:tcW w:w="1071" w:type="dxa"/>
            <w:vAlign w:val="top"/>
          </w:tcPr>
          <w:p w14:paraId="45DE4618">
            <w:pPr>
              <w:rPr>
                <w:rFonts w:hint="eastAsia" w:ascii="宋体" w:hAnsi="宋体" w:eastAsia="宋体" w:cs="宋体"/>
                <w:color w:val="auto"/>
                <w:sz w:val="21"/>
                <w:szCs w:val="21"/>
              </w:rPr>
            </w:pPr>
          </w:p>
        </w:tc>
        <w:tc>
          <w:tcPr>
            <w:tcW w:w="2147" w:type="dxa"/>
            <w:vAlign w:val="top"/>
          </w:tcPr>
          <w:p w14:paraId="1B4D5F07">
            <w:pPr>
              <w:rPr>
                <w:rFonts w:hint="eastAsia" w:ascii="宋体" w:hAnsi="宋体" w:eastAsia="宋体" w:cs="宋体"/>
                <w:color w:val="auto"/>
                <w:sz w:val="21"/>
                <w:szCs w:val="21"/>
              </w:rPr>
            </w:pPr>
          </w:p>
        </w:tc>
      </w:tr>
      <w:tr w14:paraId="06266A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1" w:hRule="atLeast"/>
        </w:trPr>
        <w:tc>
          <w:tcPr>
            <w:tcW w:w="646" w:type="dxa"/>
            <w:vAlign w:val="top"/>
          </w:tcPr>
          <w:p w14:paraId="7B9E3770">
            <w:pPr>
              <w:pStyle w:val="18"/>
              <w:spacing w:before="267" w:line="270" w:lineRule="exact"/>
              <w:ind w:left="275"/>
              <w:rPr>
                <w:rFonts w:hint="eastAsia" w:ascii="宋体" w:hAnsi="宋体" w:eastAsia="宋体" w:cs="宋体"/>
                <w:color w:val="auto"/>
                <w:sz w:val="21"/>
                <w:szCs w:val="21"/>
              </w:rPr>
            </w:pPr>
            <w:r>
              <w:rPr>
                <w:rFonts w:hint="eastAsia" w:ascii="宋体" w:hAnsi="宋体" w:eastAsia="宋体" w:cs="宋体"/>
                <w:color w:val="auto"/>
                <w:position w:val="1"/>
                <w:sz w:val="21"/>
                <w:szCs w:val="21"/>
              </w:rPr>
              <w:t>4</w:t>
            </w:r>
          </w:p>
        </w:tc>
        <w:tc>
          <w:tcPr>
            <w:tcW w:w="2890" w:type="dxa"/>
            <w:vAlign w:val="top"/>
          </w:tcPr>
          <w:p w14:paraId="4332D315">
            <w:pPr>
              <w:rPr>
                <w:rFonts w:hint="eastAsia" w:ascii="宋体" w:hAnsi="宋体" w:eastAsia="宋体" w:cs="宋体"/>
                <w:color w:val="auto"/>
                <w:sz w:val="21"/>
                <w:szCs w:val="21"/>
              </w:rPr>
            </w:pPr>
          </w:p>
        </w:tc>
        <w:tc>
          <w:tcPr>
            <w:tcW w:w="2889" w:type="dxa"/>
            <w:vAlign w:val="top"/>
          </w:tcPr>
          <w:p w14:paraId="3849B867">
            <w:pPr>
              <w:rPr>
                <w:rFonts w:hint="eastAsia" w:ascii="宋体" w:hAnsi="宋体" w:eastAsia="宋体" w:cs="宋体"/>
                <w:color w:val="auto"/>
                <w:sz w:val="21"/>
                <w:szCs w:val="21"/>
              </w:rPr>
            </w:pPr>
          </w:p>
        </w:tc>
        <w:tc>
          <w:tcPr>
            <w:tcW w:w="1071" w:type="dxa"/>
            <w:vAlign w:val="top"/>
          </w:tcPr>
          <w:p w14:paraId="1D583D7C">
            <w:pPr>
              <w:rPr>
                <w:rFonts w:hint="eastAsia" w:ascii="宋体" w:hAnsi="宋体" w:eastAsia="宋体" w:cs="宋体"/>
                <w:color w:val="auto"/>
                <w:sz w:val="21"/>
                <w:szCs w:val="21"/>
              </w:rPr>
            </w:pPr>
          </w:p>
        </w:tc>
        <w:tc>
          <w:tcPr>
            <w:tcW w:w="2147" w:type="dxa"/>
            <w:vAlign w:val="top"/>
          </w:tcPr>
          <w:p w14:paraId="12675057">
            <w:pPr>
              <w:rPr>
                <w:rFonts w:hint="eastAsia" w:ascii="宋体" w:hAnsi="宋体" w:eastAsia="宋体" w:cs="宋体"/>
                <w:color w:val="auto"/>
                <w:sz w:val="21"/>
                <w:szCs w:val="21"/>
              </w:rPr>
            </w:pPr>
          </w:p>
        </w:tc>
      </w:tr>
      <w:tr w14:paraId="2DC8B2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2" w:hRule="atLeast"/>
        </w:trPr>
        <w:tc>
          <w:tcPr>
            <w:tcW w:w="646" w:type="dxa"/>
            <w:vAlign w:val="top"/>
          </w:tcPr>
          <w:p w14:paraId="06CF1BA9">
            <w:pPr>
              <w:pStyle w:val="18"/>
              <w:spacing w:before="268" w:line="269" w:lineRule="exact"/>
              <w:ind w:left="280"/>
              <w:rPr>
                <w:rFonts w:hint="eastAsia" w:ascii="宋体" w:hAnsi="宋体" w:eastAsia="宋体" w:cs="宋体"/>
                <w:color w:val="auto"/>
                <w:sz w:val="21"/>
                <w:szCs w:val="21"/>
              </w:rPr>
            </w:pPr>
            <w:r>
              <w:rPr>
                <w:rFonts w:hint="eastAsia" w:ascii="宋体" w:hAnsi="宋体" w:eastAsia="宋体" w:cs="宋体"/>
                <w:color w:val="auto"/>
                <w:position w:val="1"/>
                <w:sz w:val="21"/>
                <w:szCs w:val="21"/>
              </w:rPr>
              <w:t>5</w:t>
            </w:r>
          </w:p>
        </w:tc>
        <w:tc>
          <w:tcPr>
            <w:tcW w:w="2890" w:type="dxa"/>
            <w:vAlign w:val="top"/>
          </w:tcPr>
          <w:p w14:paraId="14B178BB">
            <w:pPr>
              <w:rPr>
                <w:rFonts w:hint="eastAsia" w:ascii="宋体" w:hAnsi="宋体" w:eastAsia="宋体" w:cs="宋体"/>
                <w:color w:val="auto"/>
                <w:sz w:val="21"/>
                <w:szCs w:val="21"/>
              </w:rPr>
            </w:pPr>
          </w:p>
        </w:tc>
        <w:tc>
          <w:tcPr>
            <w:tcW w:w="2889" w:type="dxa"/>
            <w:vAlign w:val="top"/>
          </w:tcPr>
          <w:p w14:paraId="424B2B5B">
            <w:pPr>
              <w:rPr>
                <w:rFonts w:hint="eastAsia" w:ascii="宋体" w:hAnsi="宋体" w:eastAsia="宋体" w:cs="宋体"/>
                <w:color w:val="auto"/>
                <w:sz w:val="21"/>
                <w:szCs w:val="21"/>
              </w:rPr>
            </w:pPr>
          </w:p>
        </w:tc>
        <w:tc>
          <w:tcPr>
            <w:tcW w:w="1071" w:type="dxa"/>
            <w:vAlign w:val="top"/>
          </w:tcPr>
          <w:p w14:paraId="4B15B0AB">
            <w:pPr>
              <w:rPr>
                <w:rFonts w:hint="eastAsia" w:ascii="宋体" w:hAnsi="宋体" w:eastAsia="宋体" w:cs="宋体"/>
                <w:color w:val="auto"/>
                <w:sz w:val="21"/>
                <w:szCs w:val="21"/>
              </w:rPr>
            </w:pPr>
          </w:p>
        </w:tc>
        <w:tc>
          <w:tcPr>
            <w:tcW w:w="2147" w:type="dxa"/>
            <w:vAlign w:val="top"/>
          </w:tcPr>
          <w:p w14:paraId="713C7B9C">
            <w:pPr>
              <w:rPr>
                <w:rFonts w:hint="eastAsia" w:ascii="宋体" w:hAnsi="宋体" w:eastAsia="宋体" w:cs="宋体"/>
                <w:color w:val="auto"/>
                <w:sz w:val="21"/>
                <w:szCs w:val="21"/>
              </w:rPr>
            </w:pPr>
          </w:p>
        </w:tc>
      </w:tr>
      <w:tr w14:paraId="3028CD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2" w:hRule="atLeast"/>
        </w:trPr>
        <w:tc>
          <w:tcPr>
            <w:tcW w:w="646" w:type="dxa"/>
            <w:vAlign w:val="top"/>
          </w:tcPr>
          <w:p w14:paraId="70C737D9">
            <w:pPr>
              <w:pStyle w:val="18"/>
              <w:spacing w:before="269" w:line="268" w:lineRule="exact"/>
              <w:ind w:left="278"/>
              <w:rPr>
                <w:rFonts w:hint="eastAsia" w:ascii="宋体" w:hAnsi="宋体" w:eastAsia="宋体" w:cs="宋体"/>
                <w:color w:val="auto"/>
                <w:sz w:val="21"/>
                <w:szCs w:val="21"/>
              </w:rPr>
            </w:pPr>
            <w:r>
              <w:rPr>
                <w:rFonts w:hint="eastAsia" w:ascii="宋体" w:hAnsi="宋体" w:eastAsia="宋体" w:cs="宋体"/>
                <w:color w:val="auto"/>
                <w:position w:val="1"/>
                <w:sz w:val="21"/>
                <w:szCs w:val="21"/>
              </w:rPr>
              <w:t>6</w:t>
            </w:r>
          </w:p>
        </w:tc>
        <w:tc>
          <w:tcPr>
            <w:tcW w:w="2890" w:type="dxa"/>
            <w:vAlign w:val="top"/>
          </w:tcPr>
          <w:p w14:paraId="7AC6EE3E">
            <w:pPr>
              <w:rPr>
                <w:rFonts w:hint="eastAsia" w:ascii="宋体" w:hAnsi="宋体" w:eastAsia="宋体" w:cs="宋体"/>
                <w:color w:val="auto"/>
                <w:sz w:val="21"/>
                <w:szCs w:val="21"/>
              </w:rPr>
            </w:pPr>
          </w:p>
        </w:tc>
        <w:tc>
          <w:tcPr>
            <w:tcW w:w="2889" w:type="dxa"/>
            <w:vAlign w:val="top"/>
          </w:tcPr>
          <w:p w14:paraId="3973714F">
            <w:pPr>
              <w:rPr>
                <w:rFonts w:hint="eastAsia" w:ascii="宋体" w:hAnsi="宋体" w:eastAsia="宋体" w:cs="宋体"/>
                <w:color w:val="auto"/>
                <w:sz w:val="21"/>
                <w:szCs w:val="21"/>
              </w:rPr>
            </w:pPr>
          </w:p>
        </w:tc>
        <w:tc>
          <w:tcPr>
            <w:tcW w:w="1071" w:type="dxa"/>
            <w:vAlign w:val="top"/>
          </w:tcPr>
          <w:p w14:paraId="386C4596">
            <w:pPr>
              <w:rPr>
                <w:rFonts w:hint="eastAsia" w:ascii="宋体" w:hAnsi="宋体" w:eastAsia="宋体" w:cs="宋体"/>
                <w:color w:val="auto"/>
                <w:sz w:val="21"/>
                <w:szCs w:val="21"/>
              </w:rPr>
            </w:pPr>
          </w:p>
        </w:tc>
        <w:tc>
          <w:tcPr>
            <w:tcW w:w="2147" w:type="dxa"/>
            <w:vAlign w:val="top"/>
          </w:tcPr>
          <w:p w14:paraId="0D3C4394">
            <w:pPr>
              <w:rPr>
                <w:rFonts w:hint="eastAsia" w:ascii="宋体" w:hAnsi="宋体" w:eastAsia="宋体" w:cs="宋体"/>
                <w:color w:val="auto"/>
                <w:sz w:val="21"/>
                <w:szCs w:val="21"/>
              </w:rPr>
            </w:pPr>
          </w:p>
        </w:tc>
      </w:tr>
      <w:tr w14:paraId="671BDC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6" w:hRule="atLeast"/>
        </w:trPr>
        <w:tc>
          <w:tcPr>
            <w:tcW w:w="646" w:type="dxa"/>
            <w:vAlign w:val="top"/>
          </w:tcPr>
          <w:p w14:paraId="086F6AF5">
            <w:pPr>
              <w:pStyle w:val="18"/>
              <w:spacing w:before="277" w:line="324" w:lineRule="exact"/>
              <w:ind w:left="131"/>
              <w:rPr>
                <w:rFonts w:hint="eastAsia" w:ascii="宋体" w:hAnsi="宋体" w:eastAsia="宋体" w:cs="宋体"/>
                <w:color w:val="auto"/>
                <w:sz w:val="21"/>
                <w:szCs w:val="21"/>
              </w:rPr>
            </w:pPr>
            <w:r>
              <w:rPr>
                <w:rFonts w:hint="eastAsia" w:ascii="宋体" w:hAnsi="宋体" w:eastAsia="宋体" w:cs="宋体"/>
                <w:color w:val="auto"/>
                <w:spacing w:val="-2"/>
                <w:position w:val="2"/>
                <w:sz w:val="21"/>
                <w:szCs w:val="21"/>
              </w:rPr>
              <w:t>……</w:t>
            </w:r>
          </w:p>
        </w:tc>
        <w:tc>
          <w:tcPr>
            <w:tcW w:w="2890" w:type="dxa"/>
            <w:vAlign w:val="top"/>
          </w:tcPr>
          <w:p w14:paraId="79FC0F60">
            <w:pPr>
              <w:rPr>
                <w:rFonts w:hint="eastAsia" w:ascii="宋体" w:hAnsi="宋体" w:eastAsia="宋体" w:cs="宋体"/>
                <w:color w:val="auto"/>
                <w:sz w:val="21"/>
                <w:szCs w:val="21"/>
              </w:rPr>
            </w:pPr>
          </w:p>
        </w:tc>
        <w:tc>
          <w:tcPr>
            <w:tcW w:w="2889" w:type="dxa"/>
            <w:vAlign w:val="top"/>
          </w:tcPr>
          <w:p w14:paraId="148D777E">
            <w:pPr>
              <w:rPr>
                <w:rFonts w:hint="eastAsia" w:ascii="宋体" w:hAnsi="宋体" w:eastAsia="宋体" w:cs="宋体"/>
                <w:color w:val="auto"/>
                <w:sz w:val="21"/>
                <w:szCs w:val="21"/>
              </w:rPr>
            </w:pPr>
          </w:p>
        </w:tc>
        <w:tc>
          <w:tcPr>
            <w:tcW w:w="1071" w:type="dxa"/>
            <w:vAlign w:val="top"/>
          </w:tcPr>
          <w:p w14:paraId="291A6AD2">
            <w:pPr>
              <w:rPr>
                <w:rFonts w:hint="eastAsia" w:ascii="宋体" w:hAnsi="宋体" w:eastAsia="宋体" w:cs="宋体"/>
                <w:color w:val="auto"/>
                <w:sz w:val="21"/>
                <w:szCs w:val="21"/>
              </w:rPr>
            </w:pPr>
          </w:p>
        </w:tc>
        <w:tc>
          <w:tcPr>
            <w:tcW w:w="2147" w:type="dxa"/>
            <w:vAlign w:val="top"/>
          </w:tcPr>
          <w:p w14:paraId="24E96AFB">
            <w:pPr>
              <w:rPr>
                <w:rFonts w:hint="eastAsia" w:ascii="宋体" w:hAnsi="宋体" w:eastAsia="宋体" w:cs="宋体"/>
                <w:color w:val="auto"/>
                <w:sz w:val="21"/>
                <w:szCs w:val="21"/>
              </w:rPr>
            </w:pPr>
          </w:p>
        </w:tc>
      </w:tr>
    </w:tbl>
    <w:p w14:paraId="1246F36B">
      <w:pPr>
        <w:spacing w:line="321" w:lineRule="auto"/>
        <w:rPr>
          <w:rFonts w:hint="eastAsia" w:ascii="宋体" w:hAnsi="宋体" w:eastAsia="宋体" w:cs="宋体"/>
          <w:color w:val="auto"/>
          <w:sz w:val="21"/>
          <w:szCs w:val="21"/>
        </w:rPr>
      </w:pPr>
    </w:p>
    <w:p w14:paraId="0B5B7F35">
      <w:pPr>
        <w:spacing w:line="321" w:lineRule="auto"/>
        <w:rPr>
          <w:rFonts w:hint="eastAsia" w:ascii="宋体" w:hAnsi="宋体" w:eastAsia="宋体" w:cs="宋体"/>
          <w:color w:val="auto"/>
          <w:sz w:val="21"/>
          <w:szCs w:val="21"/>
        </w:rPr>
      </w:pPr>
    </w:p>
    <w:p w14:paraId="71FC1DDA">
      <w:pPr>
        <w:pStyle w:val="5"/>
        <w:spacing w:before="65" w:line="300" w:lineRule="auto"/>
        <w:ind w:left="15" w:right="7" w:hanging="3"/>
        <w:rPr>
          <w:rFonts w:hint="eastAsia" w:ascii="宋体" w:hAnsi="宋体" w:eastAsia="宋体" w:cs="宋体"/>
          <w:color w:val="auto"/>
          <w:sz w:val="21"/>
          <w:szCs w:val="21"/>
        </w:rPr>
      </w:pPr>
      <w:r>
        <w:rPr>
          <w:rFonts w:hint="eastAsia" w:ascii="宋体" w:hAnsi="宋体" w:eastAsia="宋体" w:cs="宋体"/>
          <w:b/>
          <w:bCs/>
          <w:color w:val="auto"/>
          <w:spacing w:val="8"/>
          <w:sz w:val="21"/>
          <w:szCs w:val="21"/>
        </w:rPr>
        <w:t>注：</w:t>
      </w:r>
      <w:r>
        <w:rPr>
          <w:rFonts w:hint="eastAsia" w:ascii="宋体" w:hAnsi="宋体" w:eastAsia="宋体" w:cs="宋体"/>
          <w:color w:val="auto"/>
          <w:spacing w:val="8"/>
          <w:sz w:val="21"/>
          <w:szCs w:val="21"/>
        </w:rPr>
        <w:t>1.本表“招标文件技术要求”栏以招标文件第四章《</w:t>
      </w:r>
      <w:r>
        <w:rPr>
          <w:rFonts w:hint="eastAsia" w:ascii="宋体" w:hAnsi="宋体" w:eastAsia="宋体" w:cs="宋体"/>
          <w:color w:val="auto"/>
          <w:spacing w:val="7"/>
          <w:sz w:val="21"/>
          <w:szCs w:val="21"/>
        </w:rPr>
        <w:t>招标采购内容及要求》“一、采购清单”中各</w:t>
      </w:r>
      <w:r>
        <w:rPr>
          <w:rFonts w:hint="eastAsia" w:ascii="宋体" w:hAnsi="宋体" w:eastAsia="宋体" w:cs="宋体"/>
          <w:color w:val="auto"/>
          <w:spacing w:val="9"/>
          <w:sz w:val="21"/>
          <w:szCs w:val="21"/>
        </w:rPr>
        <w:t>项参数为基本要求，投标人必须据实填写，不得虚假响应否则将取消其投标或中标资格。</w:t>
      </w:r>
    </w:p>
    <w:p w14:paraId="50A2F889">
      <w:pPr>
        <w:pStyle w:val="5"/>
        <w:spacing w:line="264" w:lineRule="auto"/>
        <w:ind w:left="16" w:right="5" w:firstLine="419"/>
        <w:rPr>
          <w:rFonts w:hint="eastAsia" w:ascii="宋体" w:hAnsi="宋体" w:eastAsia="宋体" w:cs="宋体"/>
          <w:color w:val="auto"/>
          <w:sz w:val="21"/>
          <w:szCs w:val="21"/>
        </w:rPr>
      </w:pPr>
      <w:r>
        <w:rPr>
          <w:rFonts w:hint="eastAsia" w:ascii="宋体" w:hAnsi="宋体" w:eastAsia="宋体" w:cs="宋体"/>
          <w:color w:val="auto"/>
          <w:spacing w:val="8"/>
          <w:sz w:val="21"/>
          <w:szCs w:val="21"/>
        </w:rPr>
        <w:t>2.本表“偏离程度”栏列出“+/-”偏差，无偏差填“0”，如有“+/-”偏差的请在“偏离简述或相关证明材料”栏中写明原由或注明“+”偏离项的</w:t>
      </w:r>
      <w:r>
        <w:rPr>
          <w:rFonts w:hint="eastAsia" w:ascii="宋体" w:hAnsi="宋体" w:eastAsia="宋体" w:cs="宋体"/>
          <w:color w:val="auto"/>
          <w:spacing w:val="7"/>
          <w:sz w:val="21"/>
          <w:szCs w:val="21"/>
        </w:rPr>
        <w:t>技术支撑材料所在页码或位置；</w:t>
      </w:r>
    </w:p>
    <w:p w14:paraId="09FFB5DD">
      <w:pPr>
        <w:pStyle w:val="5"/>
        <w:spacing w:before="81" w:line="264" w:lineRule="auto"/>
        <w:ind w:left="12" w:right="7" w:firstLine="424"/>
        <w:rPr>
          <w:rFonts w:hint="eastAsia" w:ascii="宋体" w:hAnsi="宋体" w:eastAsia="宋体" w:cs="宋体"/>
          <w:color w:val="auto"/>
          <w:sz w:val="21"/>
          <w:szCs w:val="21"/>
        </w:rPr>
      </w:pPr>
      <w:r>
        <w:rPr>
          <w:rFonts w:hint="eastAsia" w:ascii="宋体" w:hAnsi="宋体" w:eastAsia="宋体" w:cs="宋体"/>
          <w:color w:val="auto"/>
          <w:spacing w:val="8"/>
          <w:sz w:val="21"/>
          <w:szCs w:val="21"/>
        </w:rPr>
        <w:t>3.“投标文件技术响应”栏中为正偏离的必须提供技术支撑材料，未提供技术支撑材料的将视为非正偏离项，不做优选评判。</w:t>
      </w:r>
    </w:p>
    <w:p w14:paraId="504892FC">
      <w:pPr>
        <w:spacing w:line="263" w:lineRule="auto"/>
        <w:rPr>
          <w:rFonts w:hint="eastAsia" w:ascii="宋体" w:hAnsi="宋体" w:eastAsia="宋体" w:cs="宋体"/>
          <w:color w:val="auto"/>
          <w:sz w:val="21"/>
          <w:szCs w:val="21"/>
        </w:rPr>
      </w:pPr>
    </w:p>
    <w:p w14:paraId="23BF2DCE">
      <w:pPr>
        <w:spacing w:line="263" w:lineRule="auto"/>
        <w:rPr>
          <w:rFonts w:hint="eastAsia" w:ascii="宋体" w:hAnsi="宋体" w:eastAsia="宋体" w:cs="宋体"/>
          <w:color w:val="auto"/>
          <w:sz w:val="21"/>
          <w:szCs w:val="21"/>
        </w:rPr>
      </w:pPr>
    </w:p>
    <w:p w14:paraId="5BBAAB52">
      <w:pPr>
        <w:spacing w:line="263" w:lineRule="auto"/>
        <w:rPr>
          <w:rFonts w:hint="eastAsia" w:ascii="宋体" w:hAnsi="宋体" w:eastAsia="宋体" w:cs="宋体"/>
          <w:color w:val="auto"/>
          <w:sz w:val="21"/>
          <w:szCs w:val="21"/>
        </w:rPr>
      </w:pPr>
    </w:p>
    <w:p w14:paraId="31E3EAB7">
      <w:pPr>
        <w:pStyle w:val="5"/>
        <w:spacing w:before="66" w:line="227" w:lineRule="auto"/>
        <w:ind w:left="6106"/>
        <w:rPr>
          <w:rFonts w:hint="eastAsia" w:ascii="宋体" w:hAnsi="宋体" w:eastAsia="宋体" w:cs="宋体"/>
          <w:color w:val="auto"/>
          <w:sz w:val="21"/>
          <w:szCs w:val="21"/>
        </w:rPr>
      </w:pPr>
      <w:r>
        <w:rPr>
          <w:rFonts w:hint="eastAsia" w:ascii="宋体" w:hAnsi="宋体" w:eastAsia="宋体" w:cs="宋体"/>
          <w:color w:val="auto"/>
          <w:spacing w:val="7"/>
          <w:sz w:val="21"/>
          <w:szCs w:val="21"/>
          <w:u w:val="single" w:color="auto"/>
        </w:rPr>
        <w:t>投标人名称</w:t>
      </w:r>
      <w:r>
        <w:rPr>
          <w:rFonts w:hint="eastAsia" w:ascii="宋体" w:hAnsi="宋体" w:eastAsia="宋体" w:cs="宋体"/>
          <w:color w:val="auto"/>
          <w:spacing w:val="7"/>
          <w:sz w:val="21"/>
          <w:szCs w:val="21"/>
        </w:rPr>
        <w:t>（盖章）</w:t>
      </w:r>
    </w:p>
    <w:p w14:paraId="276F78B0">
      <w:pPr>
        <w:pStyle w:val="5"/>
        <w:spacing w:before="212" w:line="228" w:lineRule="auto"/>
        <w:ind w:left="6104"/>
        <w:rPr>
          <w:rFonts w:hint="eastAsia" w:ascii="宋体" w:hAnsi="宋体" w:eastAsia="宋体" w:cs="宋体"/>
          <w:color w:val="auto"/>
          <w:sz w:val="21"/>
          <w:szCs w:val="21"/>
        </w:rPr>
      </w:pPr>
      <w:r>
        <w:rPr>
          <w:rFonts w:hint="eastAsia" w:ascii="宋体" w:hAnsi="宋体" w:eastAsia="宋体" w:cs="宋体"/>
          <w:color w:val="auto"/>
          <w:spacing w:val="-2"/>
          <w:sz w:val="21"/>
          <w:szCs w:val="21"/>
        </w:rPr>
        <w:t>年</w:t>
      </w:r>
      <w:r>
        <w:rPr>
          <w:rFonts w:hint="eastAsia" w:ascii="宋体" w:hAnsi="宋体" w:eastAsia="宋体" w:cs="宋体"/>
          <w:color w:val="auto"/>
          <w:spacing w:val="12"/>
          <w:sz w:val="21"/>
          <w:szCs w:val="21"/>
        </w:rPr>
        <w:t xml:space="preserve">  </w:t>
      </w:r>
      <w:r>
        <w:rPr>
          <w:rFonts w:hint="eastAsia" w:ascii="宋体" w:hAnsi="宋体" w:eastAsia="宋体" w:cs="宋体"/>
          <w:color w:val="auto"/>
          <w:spacing w:val="-2"/>
          <w:sz w:val="21"/>
          <w:szCs w:val="21"/>
        </w:rPr>
        <w:t>月</w:t>
      </w:r>
      <w:r>
        <w:rPr>
          <w:rFonts w:hint="eastAsia" w:ascii="宋体" w:hAnsi="宋体" w:eastAsia="宋体" w:cs="宋体"/>
          <w:color w:val="auto"/>
          <w:spacing w:val="28"/>
          <w:sz w:val="21"/>
          <w:szCs w:val="21"/>
        </w:rPr>
        <w:t xml:space="preserve">  </w:t>
      </w:r>
      <w:r>
        <w:rPr>
          <w:rFonts w:hint="eastAsia" w:ascii="宋体" w:hAnsi="宋体" w:eastAsia="宋体" w:cs="宋体"/>
          <w:color w:val="auto"/>
          <w:spacing w:val="-2"/>
          <w:sz w:val="21"/>
          <w:szCs w:val="21"/>
        </w:rPr>
        <w:t>日</w:t>
      </w:r>
    </w:p>
    <w:p w14:paraId="515619EA">
      <w:pPr>
        <w:spacing w:line="295" w:lineRule="auto"/>
        <w:rPr>
          <w:rFonts w:hint="eastAsia" w:ascii="宋体" w:hAnsi="宋体" w:eastAsia="宋体" w:cs="宋体"/>
          <w:color w:val="auto"/>
          <w:sz w:val="21"/>
          <w:szCs w:val="21"/>
        </w:rPr>
      </w:pPr>
    </w:p>
    <w:p w14:paraId="56B5B259">
      <w:pPr>
        <w:spacing w:line="296" w:lineRule="auto"/>
        <w:rPr>
          <w:rFonts w:hint="eastAsia" w:ascii="宋体" w:hAnsi="宋体" w:eastAsia="宋体" w:cs="宋体"/>
          <w:color w:val="auto"/>
          <w:sz w:val="21"/>
          <w:szCs w:val="21"/>
        </w:rPr>
      </w:pPr>
    </w:p>
    <w:p w14:paraId="5585CD2F">
      <w:pPr>
        <w:spacing w:line="296" w:lineRule="auto"/>
        <w:rPr>
          <w:rFonts w:hint="eastAsia" w:ascii="宋体" w:hAnsi="宋体" w:eastAsia="宋体" w:cs="宋体"/>
          <w:color w:val="auto"/>
          <w:sz w:val="21"/>
          <w:szCs w:val="21"/>
        </w:rPr>
      </w:pPr>
    </w:p>
    <w:p w14:paraId="361B8A83">
      <w:pPr>
        <w:spacing w:line="296" w:lineRule="auto"/>
        <w:rPr>
          <w:rFonts w:hint="eastAsia" w:ascii="宋体" w:hAnsi="宋体" w:eastAsia="宋体" w:cs="宋体"/>
          <w:color w:val="auto"/>
          <w:sz w:val="21"/>
          <w:szCs w:val="21"/>
        </w:rPr>
      </w:pPr>
    </w:p>
    <w:p w14:paraId="06C3F42B">
      <w:pPr>
        <w:spacing w:line="296" w:lineRule="auto"/>
        <w:rPr>
          <w:rFonts w:hint="eastAsia" w:ascii="宋体" w:hAnsi="宋体" w:eastAsia="宋体" w:cs="宋体"/>
          <w:color w:val="auto"/>
          <w:sz w:val="21"/>
          <w:szCs w:val="21"/>
        </w:rPr>
      </w:pPr>
    </w:p>
    <w:p w14:paraId="613169AD">
      <w:pPr>
        <w:spacing w:line="296" w:lineRule="auto"/>
        <w:rPr>
          <w:rFonts w:hint="eastAsia" w:ascii="宋体" w:hAnsi="宋体" w:eastAsia="宋体" w:cs="宋体"/>
          <w:color w:val="auto"/>
          <w:sz w:val="21"/>
          <w:szCs w:val="21"/>
        </w:rPr>
      </w:pPr>
    </w:p>
    <w:p w14:paraId="7F6BFDD2">
      <w:pPr>
        <w:spacing w:line="296" w:lineRule="auto"/>
        <w:rPr>
          <w:rFonts w:hint="eastAsia" w:ascii="宋体" w:hAnsi="宋体" w:eastAsia="宋体" w:cs="宋体"/>
          <w:color w:val="auto"/>
          <w:sz w:val="21"/>
          <w:szCs w:val="21"/>
        </w:rPr>
      </w:pPr>
    </w:p>
    <w:p w14:paraId="116B1126">
      <w:pPr>
        <w:spacing w:line="296" w:lineRule="auto"/>
        <w:rPr>
          <w:rFonts w:hint="eastAsia" w:ascii="宋体" w:hAnsi="宋体" w:eastAsia="宋体" w:cs="宋体"/>
          <w:color w:val="auto"/>
          <w:sz w:val="21"/>
          <w:szCs w:val="21"/>
        </w:rPr>
      </w:pPr>
    </w:p>
    <w:p w14:paraId="01FC26B0">
      <w:pPr>
        <w:spacing w:line="296" w:lineRule="auto"/>
        <w:rPr>
          <w:rFonts w:hint="eastAsia" w:ascii="宋体" w:hAnsi="宋体" w:eastAsia="宋体" w:cs="宋体"/>
          <w:color w:val="auto"/>
          <w:sz w:val="21"/>
          <w:szCs w:val="21"/>
        </w:rPr>
      </w:pPr>
    </w:p>
    <w:p w14:paraId="06015534">
      <w:pPr>
        <w:spacing w:line="296" w:lineRule="auto"/>
        <w:rPr>
          <w:rFonts w:hint="eastAsia" w:ascii="宋体" w:hAnsi="宋体" w:eastAsia="宋体" w:cs="宋体"/>
          <w:color w:val="auto"/>
          <w:sz w:val="21"/>
          <w:szCs w:val="21"/>
        </w:rPr>
      </w:pPr>
    </w:p>
    <w:p w14:paraId="60DF12DE">
      <w:pPr>
        <w:spacing w:line="296" w:lineRule="auto"/>
        <w:rPr>
          <w:rFonts w:hint="eastAsia" w:ascii="宋体" w:hAnsi="宋体" w:eastAsia="宋体" w:cs="宋体"/>
          <w:color w:val="auto"/>
          <w:sz w:val="21"/>
          <w:szCs w:val="21"/>
        </w:rPr>
      </w:pPr>
    </w:p>
    <w:p w14:paraId="6B1FA7E4">
      <w:pPr>
        <w:spacing w:line="296" w:lineRule="auto"/>
        <w:rPr>
          <w:rFonts w:hint="eastAsia" w:ascii="宋体" w:hAnsi="宋体" w:eastAsia="宋体" w:cs="宋体"/>
          <w:color w:val="auto"/>
          <w:sz w:val="21"/>
          <w:szCs w:val="21"/>
        </w:rPr>
      </w:pPr>
    </w:p>
    <w:p w14:paraId="3D873339">
      <w:pPr>
        <w:spacing w:line="296" w:lineRule="auto"/>
        <w:rPr>
          <w:rFonts w:hint="eastAsia" w:ascii="宋体" w:hAnsi="宋体" w:eastAsia="宋体" w:cs="宋体"/>
          <w:color w:val="auto"/>
          <w:sz w:val="21"/>
          <w:szCs w:val="21"/>
        </w:rPr>
      </w:pPr>
    </w:p>
    <w:p w14:paraId="19D692FA">
      <w:pPr>
        <w:spacing w:line="296" w:lineRule="auto"/>
        <w:rPr>
          <w:rFonts w:hint="eastAsia" w:ascii="宋体" w:hAnsi="宋体" w:eastAsia="宋体" w:cs="宋体"/>
          <w:color w:val="auto"/>
          <w:sz w:val="21"/>
          <w:szCs w:val="21"/>
        </w:rPr>
      </w:pPr>
    </w:p>
    <w:p w14:paraId="3764D2E7">
      <w:pPr>
        <w:spacing w:line="296" w:lineRule="auto"/>
        <w:rPr>
          <w:rFonts w:hint="eastAsia" w:ascii="宋体" w:hAnsi="宋体" w:eastAsia="宋体" w:cs="宋体"/>
          <w:color w:val="auto"/>
          <w:sz w:val="21"/>
          <w:szCs w:val="21"/>
        </w:rPr>
      </w:pPr>
    </w:p>
    <w:p w14:paraId="48575054">
      <w:pPr>
        <w:pStyle w:val="5"/>
        <w:spacing w:before="66" w:line="227" w:lineRule="auto"/>
        <w:ind w:left="12"/>
        <w:rPr>
          <w:rFonts w:hint="eastAsia" w:ascii="宋体" w:hAnsi="宋体" w:eastAsia="宋体" w:cs="宋体"/>
          <w:b/>
          <w:bCs/>
          <w:color w:val="auto"/>
          <w:spacing w:val="7"/>
          <w:sz w:val="24"/>
          <w:szCs w:val="24"/>
        </w:rPr>
      </w:pPr>
    </w:p>
    <w:p w14:paraId="58BE677B">
      <w:pPr>
        <w:pStyle w:val="5"/>
        <w:spacing w:before="66" w:line="227" w:lineRule="auto"/>
        <w:ind w:left="12"/>
        <w:rPr>
          <w:rFonts w:hint="eastAsia" w:ascii="宋体" w:hAnsi="宋体" w:eastAsia="宋体" w:cs="宋体"/>
          <w:color w:val="auto"/>
          <w:sz w:val="24"/>
          <w:szCs w:val="24"/>
        </w:rPr>
      </w:pPr>
      <w:r>
        <w:rPr>
          <w:rFonts w:hint="eastAsia" w:ascii="宋体" w:hAnsi="宋体" w:eastAsia="宋体" w:cs="宋体"/>
          <w:b/>
          <w:bCs/>
          <w:color w:val="auto"/>
          <w:spacing w:val="7"/>
          <w:sz w:val="24"/>
          <w:szCs w:val="24"/>
        </w:rPr>
        <w:t>三、合同基本条款及格式响应</w:t>
      </w:r>
    </w:p>
    <w:p w14:paraId="2D05F415">
      <w:pPr>
        <w:spacing w:line="449" w:lineRule="auto"/>
        <w:rPr>
          <w:rFonts w:hint="eastAsia" w:ascii="宋体" w:hAnsi="宋体" w:eastAsia="宋体" w:cs="宋体"/>
          <w:color w:val="auto"/>
          <w:sz w:val="24"/>
          <w:szCs w:val="24"/>
        </w:rPr>
      </w:pPr>
    </w:p>
    <w:p w14:paraId="2F95F866">
      <w:pPr>
        <w:pStyle w:val="5"/>
        <w:spacing w:before="65" w:line="227" w:lineRule="auto"/>
        <w:ind w:left="434"/>
        <w:rPr>
          <w:rFonts w:hint="eastAsia" w:ascii="宋体" w:hAnsi="宋体" w:eastAsia="宋体" w:cs="宋体"/>
          <w:color w:val="auto"/>
          <w:sz w:val="21"/>
          <w:szCs w:val="21"/>
        </w:rPr>
      </w:pPr>
      <w:r>
        <w:rPr>
          <w:rFonts w:hint="eastAsia" w:ascii="宋体" w:hAnsi="宋体" w:eastAsia="宋体" w:cs="宋体"/>
          <w:color w:val="auto"/>
          <w:spacing w:val="8"/>
          <w:sz w:val="21"/>
          <w:szCs w:val="21"/>
        </w:rPr>
        <w:t>完全理解并接受招标文件中“第</w:t>
      </w:r>
      <w:r>
        <w:rPr>
          <w:rFonts w:hint="eastAsia" w:cs="宋体"/>
          <w:color w:val="auto"/>
          <w:spacing w:val="8"/>
          <w:sz w:val="21"/>
          <w:szCs w:val="21"/>
          <w:lang w:val="en-US" w:eastAsia="zh-CN"/>
        </w:rPr>
        <w:t>五</w:t>
      </w:r>
      <w:r>
        <w:rPr>
          <w:rFonts w:hint="eastAsia" w:ascii="宋体" w:hAnsi="宋体" w:eastAsia="宋体" w:cs="宋体"/>
          <w:color w:val="auto"/>
          <w:spacing w:val="8"/>
          <w:sz w:val="21"/>
          <w:szCs w:val="21"/>
        </w:rPr>
        <w:t>章 合同基本条款及格式</w:t>
      </w:r>
      <w:r>
        <w:rPr>
          <w:rFonts w:hint="eastAsia" w:ascii="宋体" w:hAnsi="宋体" w:eastAsia="宋体" w:cs="宋体"/>
          <w:color w:val="auto"/>
          <w:spacing w:val="-61"/>
          <w:sz w:val="21"/>
          <w:szCs w:val="21"/>
        </w:rPr>
        <w:t xml:space="preserve"> </w:t>
      </w:r>
      <w:r>
        <w:rPr>
          <w:rFonts w:hint="eastAsia" w:ascii="宋体" w:hAnsi="宋体" w:eastAsia="宋体" w:cs="宋体"/>
          <w:color w:val="auto"/>
          <w:spacing w:val="8"/>
          <w:sz w:val="21"/>
          <w:szCs w:val="21"/>
        </w:rPr>
        <w:t>”的各项要求。</w:t>
      </w:r>
    </w:p>
    <w:p w14:paraId="0491C215">
      <w:pPr>
        <w:spacing w:line="285" w:lineRule="auto"/>
        <w:rPr>
          <w:rFonts w:hint="eastAsia" w:ascii="宋体" w:hAnsi="宋体" w:eastAsia="宋体" w:cs="宋体"/>
          <w:color w:val="auto"/>
          <w:sz w:val="21"/>
          <w:szCs w:val="21"/>
        </w:rPr>
      </w:pPr>
    </w:p>
    <w:p w14:paraId="08270FF7">
      <w:pPr>
        <w:spacing w:line="286" w:lineRule="auto"/>
        <w:rPr>
          <w:rFonts w:hint="eastAsia" w:ascii="宋体" w:hAnsi="宋体" w:eastAsia="宋体" w:cs="宋体"/>
          <w:color w:val="auto"/>
          <w:sz w:val="21"/>
          <w:szCs w:val="21"/>
        </w:rPr>
      </w:pPr>
    </w:p>
    <w:p w14:paraId="676D4ABC">
      <w:pPr>
        <w:spacing w:line="286" w:lineRule="auto"/>
        <w:rPr>
          <w:rFonts w:hint="eastAsia" w:ascii="宋体" w:hAnsi="宋体" w:eastAsia="宋体" w:cs="宋体"/>
          <w:color w:val="auto"/>
          <w:sz w:val="21"/>
          <w:szCs w:val="21"/>
        </w:rPr>
      </w:pPr>
    </w:p>
    <w:p w14:paraId="1ACA8203">
      <w:pPr>
        <w:pStyle w:val="5"/>
        <w:spacing w:before="66" w:line="227" w:lineRule="auto"/>
        <w:ind w:left="6106"/>
        <w:rPr>
          <w:rFonts w:hint="eastAsia" w:ascii="宋体" w:hAnsi="宋体" w:eastAsia="宋体" w:cs="宋体"/>
          <w:color w:val="auto"/>
          <w:sz w:val="21"/>
          <w:szCs w:val="21"/>
        </w:rPr>
      </w:pPr>
      <w:r>
        <w:rPr>
          <w:rFonts w:hint="eastAsia" w:ascii="宋体" w:hAnsi="宋体" w:eastAsia="宋体" w:cs="宋体"/>
          <w:color w:val="auto"/>
          <w:spacing w:val="7"/>
          <w:sz w:val="21"/>
          <w:szCs w:val="21"/>
          <w:u w:val="single" w:color="auto"/>
        </w:rPr>
        <w:t>投标人名称</w:t>
      </w:r>
      <w:r>
        <w:rPr>
          <w:rFonts w:hint="eastAsia" w:ascii="宋体" w:hAnsi="宋体" w:eastAsia="宋体" w:cs="宋体"/>
          <w:color w:val="auto"/>
          <w:spacing w:val="7"/>
          <w:sz w:val="21"/>
          <w:szCs w:val="21"/>
        </w:rPr>
        <w:t>（盖章）</w:t>
      </w:r>
    </w:p>
    <w:p w14:paraId="6FC6C16B">
      <w:pPr>
        <w:pStyle w:val="5"/>
        <w:spacing w:before="274" w:line="228" w:lineRule="auto"/>
        <w:ind w:left="6104"/>
        <w:rPr>
          <w:rFonts w:hint="eastAsia" w:ascii="宋体" w:hAnsi="宋体" w:eastAsia="宋体" w:cs="宋体"/>
          <w:color w:val="auto"/>
          <w:sz w:val="21"/>
          <w:szCs w:val="21"/>
        </w:rPr>
      </w:pPr>
      <w:r>
        <w:rPr>
          <w:rFonts w:hint="eastAsia" w:ascii="宋体" w:hAnsi="宋体" w:eastAsia="宋体" w:cs="宋体"/>
          <w:color w:val="auto"/>
          <w:spacing w:val="-2"/>
          <w:sz w:val="21"/>
          <w:szCs w:val="21"/>
        </w:rPr>
        <w:t>年</w:t>
      </w:r>
      <w:r>
        <w:rPr>
          <w:rFonts w:hint="eastAsia" w:ascii="宋体" w:hAnsi="宋体" w:eastAsia="宋体" w:cs="宋体"/>
          <w:color w:val="auto"/>
          <w:spacing w:val="12"/>
          <w:sz w:val="21"/>
          <w:szCs w:val="21"/>
        </w:rPr>
        <w:t xml:space="preserve">  </w:t>
      </w:r>
      <w:r>
        <w:rPr>
          <w:rFonts w:hint="eastAsia" w:ascii="宋体" w:hAnsi="宋体" w:eastAsia="宋体" w:cs="宋体"/>
          <w:color w:val="auto"/>
          <w:spacing w:val="-2"/>
          <w:sz w:val="21"/>
          <w:szCs w:val="21"/>
        </w:rPr>
        <w:t>月</w:t>
      </w:r>
      <w:r>
        <w:rPr>
          <w:rFonts w:hint="eastAsia" w:ascii="宋体" w:hAnsi="宋体" w:eastAsia="宋体" w:cs="宋体"/>
          <w:color w:val="auto"/>
          <w:spacing w:val="28"/>
          <w:sz w:val="21"/>
          <w:szCs w:val="21"/>
        </w:rPr>
        <w:t xml:space="preserve">  </w:t>
      </w:r>
      <w:r>
        <w:rPr>
          <w:rFonts w:hint="eastAsia" w:ascii="宋体" w:hAnsi="宋体" w:eastAsia="宋体" w:cs="宋体"/>
          <w:color w:val="auto"/>
          <w:spacing w:val="-2"/>
          <w:sz w:val="21"/>
          <w:szCs w:val="21"/>
        </w:rPr>
        <w:t>日</w:t>
      </w:r>
    </w:p>
    <w:p w14:paraId="20064F13">
      <w:pPr>
        <w:spacing w:line="228" w:lineRule="auto"/>
        <w:rPr>
          <w:rFonts w:hint="eastAsia" w:ascii="宋体" w:hAnsi="宋体" w:eastAsia="宋体" w:cs="宋体"/>
          <w:color w:val="auto"/>
          <w:sz w:val="21"/>
          <w:szCs w:val="21"/>
        </w:rPr>
        <w:sectPr>
          <w:headerReference r:id="rId58" w:type="default"/>
          <w:footerReference r:id="rId59" w:type="default"/>
          <w:pgSz w:w="11906" w:h="16839"/>
          <w:pgMar w:top="1181" w:right="1129" w:bottom="894" w:left="1128" w:header="849" w:footer="676" w:gutter="0"/>
          <w:pgNumType w:fmt="decimal"/>
          <w:cols w:space="720" w:num="1"/>
        </w:sectPr>
      </w:pPr>
    </w:p>
    <w:p w14:paraId="1AD3E9DE">
      <w:pPr>
        <w:pStyle w:val="5"/>
        <w:spacing w:before="174" w:line="228" w:lineRule="auto"/>
        <w:ind w:left="78"/>
        <w:rPr>
          <w:rFonts w:hint="eastAsia" w:ascii="宋体" w:hAnsi="宋体" w:eastAsia="宋体" w:cs="宋体"/>
          <w:color w:val="auto"/>
          <w:sz w:val="24"/>
          <w:szCs w:val="24"/>
        </w:rPr>
      </w:pPr>
      <w:r>
        <w:rPr>
          <w:rFonts w:hint="eastAsia" w:ascii="宋体" w:hAnsi="宋体" w:eastAsia="宋体" w:cs="宋体"/>
          <w:b/>
          <w:bCs/>
          <w:color w:val="auto"/>
          <w:spacing w:val="3"/>
          <w:sz w:val="24"/>
          <w:szCs w:val="24"/>
        </w:rPr>
        <w:t>四、投标方案</w:t>
      </w:r>
    </w:p>
    <w:p w14:paraId="65B51A75">
      <w:pPr>
        <w:pStyle w:val="5"/>
        <w:spacing w:before="250" w:line="463" w:lineRule="auto"/>
        <w:ind w:left="59" w:right="52" w:firstLine="420"/>
        <w:rPr>
          <w:rFonts w:hint="eastAsia" w:ascii="宋体" w:hAnsi="宋体" w:eastAsia="宋体" w:cs="宋体"/>
          <w:color w:val="auto"/>
          <w:sz w:val="21"/>
          <w:szCs w:val="21"/>
        </w:rPr>
      </w:pPr>
      <w:r>
        <w:rPr>
          <w:rFonts w:hint="eastAsia" w:ascii="宋体" w:hAnsi="宋体" w:eastAsia="宋体" w:cs="宋体"/>
          <w:color w:val="auto"/>
          <w:spacing w:val="9"/>
          <w:sz w:val="21"/>
          <w:szCs w:val="21"/>
        </w:rPr>
        <w:t>参照招标文件第三章《评审要素及分值一览表》各条款要素，结合第四章《招标采购内容及要求》编</w:t>
      </w:r>
      <w:r>
        <w:rPr>
          <w:rFonts w:hint="eastAsia" w:ascii="宋体" w:hAnsi="宋体" w:eastAsia="宋体" w:cs="宋体"/>
          <w:color w:val="auto"/>
          <w:spacing w:val="6"/>
          <w:sz w:val="21"/>
          <w:szCs w:val="21"/>
        </w:rPr>
        <w:t>制投标方案。</w:t>
      </w:r>
    </w:p>
    <w:p w14:paraId="5FB50B62">
      <w:pPr>
        <w:spacing w:line="430" w:lineRule="auto"/>
        <w:rPr>
          <w:rFonts w:hint="eastAsia" w:ascii="宋体" w:hAnsi="宋体" w:eastAsia="宋体" w:cs="宋体"/>
          <w:color w:val="auto"/>
          <w:sz w:val="21"/>
          <w:szCs w:val="21"/>
        </w:rPr>
      </w:pPr>
    </w:p>
    <w:p w14:paraId="193F67A9">
      <w:pPr>
        <w:pStyle w:val="5"/>
        <w:spacing w:before="65" w:line="227" w:lineRule="auto"/>
        <w:ind w:left="62"/>
        <w:rPr>
          <w:rFonts w:hint="eastAsia" w:ascii="宋体" w:hAnsi="宋体" w:eastAsia="宋体" w:cs="宋体"/>
          <w:color w:val="auto"/>
          <w:sz w:val="21"/>
          <w:szCs w:val="21"/>
        </w:rPr>
      </w:pPr>
      <w:r>
        <w:rPr>
          <w:rFonts w:hint="eastAsia" w:ascii="宋体" w:hAnsi="宋体" w:eastAsia="宋体" w:cs="宋体"/>
          <w:b/>
          <w:bCs/>
          <w:color w:val="auto"/>
          <w:spacing w:val="7"/>
          <w:sz w:val="21"/>
          <w:szCs w:val="21"/>
        </w:rPr>
        <w:t>五、同类业绩统计样表（仅供参考）</w:t>
      </w:r>
    </w:p>
    <w:p w14:paraId="76B99840">
      <w:pPr>
        <w:spacing w:line="33" w:lineRule="exact"/>
        <w:rPr>
          <w:rFonts w:hint="eastAsia" w:ascii="宋体" w:hAnsi="宋体" w:eastAsia="宋体" w:cs="宋体"/>
          <w:color w:val="auto"/>
          <w:sz w:val="21"/>
          <w:szCs w:val="21"/>
        </w:rPr>
      </w:pPr>
    </w:p>
    <w:tbl>
      <w:tblPr>
        <w:tblStyle w:val="17"/>
        <w:tblW w:w="973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48"/>
        <w:gridCol w:w="2066"/>
        <w:gridCol w:w="1422"/>
        <w:gridCol w:w="2066"/>
        <w:gridCol w:w="2734"/>
      </w:tblGrid>
      <w:tr w14:paraId="5DA16D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8" w:hRule="atLeast"/>
        </w:trPr>
        <w:tc>
          <w:tcPr>
            <w:tcW w:w="1448" w:type="dxa"/>
            <w:shd w:val="clear" w:color="auto" w:fill="D0CECE"/>
            <w:vAlign w:val="top"/>
          </w:tcPr>
          <w:p w14:paraId="5B61EC21">
            <w:pPr>
              <w:pStyle w:val="18"/>
              <w:spacing w:before="168" w:line="229" w:lineRule="auto"/>
              <w:ind w:left="518"/>
              <w:rPr>
                <w:rFonts w:hint="eastAsia" w:ascii="宋体" w:hAnsi="宋体" w:eastAsia="宋体" w:cs="宋体"/>
                <w:color w:val="auto"/>
                <w:sz w:val="21"/>
                <w:szCs w:val="21"/>
              </w:rPr>
            </w:pPr>
            <w:r>
              <w:rPr>
                <w:rFonts w:hint="eastAsia" w:ascii="宋体" w:hAnsi="宋体" w:eastAsia="宋体" w:cs="宋体"/>
                <w:b/>
                <w:bCs/>
                <w:color w:val="auto"/>
                <w:spacing w:val="4"/>
                <w:sz w:val="21"/>
                <w:szCs w:val="21"/>
              </w:rPr>
              <w:t>序号</w:t>
            </w:r>
          </w:p>
        </w:tc>
        <w:tc>
          <w:tcPr>
            <w:tcW w:w="2066" w:type="dxa"/>
            <w:shd w:val="clear" w:color="auto" w:fill="D0CECE"/>
            <w:vAlign w:val="top"/>
          </w:tcPr>
          <w:p w14:paraId="6BC0DF6C">
            <w:pPr>
              <w:pStyle w:val="18"/>
              <w:spacing w:before="168" w:line="227" w:lineRule="auto"/>
              <w:ind w:left="404"/>
              <w:rPr>
                <w:rFonts w:hint="eastAsia" w:ascii="宋体" w:hAnsi="宋体" w:eastAsia="宋体" w:cs="宋体"/>
                <w:color w:val="auto"/>
                <w:sz w:val="21"/>
                <w:szCs w:val="21"/>
              </w:rPr>
            </w:pPr>
            <w:r>
              <w:rPr>
                <w:rFonts w:hint="eastAsia" w:ascii="宋体" w:hAnsi="宋体" w:eastAsia="宋体" w:cs="宋体"/>
                <w:b/>
                <w:bCs/>
                <w:color w:val="auto"/>
                <w:spacing w:val="7"/>
                <w:sz w:val="21"/>
                <w:szCs w:val="21"/>
              </w:rPr>
              <w:t>采购单位名称</w:t>
            </w:r>
          </w:p>
        </w:tc>
        <w:tc>
          <w:tcPr>
            <w:tcW w:w="1422" w:type="dxa"/>
            <w:shd w:val="clear" w:color="auto" w:fill="D0CECE"/>
            <w:vAlign w:val="top"/>
          </w:tcPr>
          <w:p w14:paraId="16CEBE00">
            <w:pPr>
              <w:pStyle w:val="18"/>
              <w:spacing w:before="168" w:line="230" w:lineRule="auto"/>
              <w:ind w:left="296"/>
              <w:rPr>
                <w:rFonts w:hint="eastAsia" w:ascii="宋体" w:hAnsi="宋体" w:eastAsia="宋体" w:cs="宋体"/>
                <w:color w:val="auto"/>
                <w:sz w:val="21"/>
                <w:szCs w:val="21"/>
              </w:rPr>
            </w:pPr>
            <w:r>
              <w:rPr>
                <w:rFonts w:hint="eastAsia" w:ascii="宋体" w:hAnsi="宋体" w:eastAsia="宋体" w:cs="宋体"/>
                <w:b/>
                <w:bCs/>
                <w:color w:val="auto"/>
                <w:spacing w:val="6"/>
                <w:sz w:val="21"/>
                <w:szCs w:val="21"/>
              </w:rPr>
              <w:t>合同名称</w:t>
            </w:r>
          </w:p>
        </w:tc>
        <w:tc>
          <w:tcPr>
            <w:tcW w:w="2066" w:type="dxa"/>
            <w:shd w:val="clear" w:color="auto" w:fill="D0CECE"/>
            <w:vAlign w:val="top"/>
          </w:tcPr>
          <w:p w14:paraId="71D586B8">
            <w:pPr>
              <w:pStyle w:val="18"/>
              <w:spacing w:before="169" w:line="228" w:lineRule="auto"/>
              <w:ind w:left="408"/>
              <w:rPr>
                <w:rFonts w:hint="eastAsia" w:ascii="宋体" w:hAnsi="宋体" w:eastAsia="宋体" w:cs="宋体"/>
                <w:color w:val="auto"/>
                <w:sz w:val="21"/>
                <w:szCs w:val="21"/>
              </w:rPr>
            </w:pPr>
            <w:r>
              <w:rPr>
                <w:rFonts w:hint="eastAsia" w:ascii="宋体" w:hAnsi="宋体" w:eastAsia="宋体" w:cs="宋体"/>
                <w:b/>
                <w:bCs/>
                <w:color w:val="auto"/>
                <w:spacing w:val="6"/>
                <w:sz w:val="21"/>
                <w:szCs w:val="21"/>
              </w:rPr>
              <w:t>合同起止时间</w:t>
            </w:r>
          </w:p>
        </w:tc>
        <w:tc>
          <w:tcPr>
            <w:tcW w:w="2734" w:type="dxa"/>
            <w:shd w:val="clear" w:color="auto" w:fill="D0CECE"/>
            <w:vAlign w:val="top"/>
          </w:tcPr>
          <w:p w14:paraId="65A3FFDA">
            <w:pPr>
              <w:pStyle w:val="18"/>
              <w:spacing w:before="168" w:line="228" w:lineRule="auto"/>
              <w:ind w:left="528"/>
              <w:rPr>
                <w:rFonts w:hint="eastAsia" w:ascii="宋体" w:hAnsi="宋体" w:eastAsia="宋体" w:cs="宋体"/>
                <w:color w:val="auto"/>
                <w:sz w:val="21"/>
                <w:szCs w:val="21"/>
              </w:rPr>
            </w:pPr>
            <w:r>
              <w:rPr>
                <w:rFonts w:hint="eastAsia" w:ascii="宋体" w:hAnsi="宋体" w:eastAsia="宋体" w:cs="宋体"/>
                <w:b/>
                <w:bCs/>
                <w:color w:val="auto"/>
                <w:spacing w:val="5"/>
                <w:sz w:val="21"/>
                <w:szCs w:val="21"/>
              </w:rPr>
              <w:t>合同金额（万元）</w:t>
            </w:r>
          </w:p>
        </w:tc>
      </w:tr>
      <w:tr w14:paraId="6C2D55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3" w:hRule="atLeast"/>
        </w:trPr>
        <w:tc>
          <w:tcPr>
            <w:tcW w:w="1448" w:type="dxa"/>
            <w:vAlign w:val="top"/>
          </w:tcPr>
          <w:p w14:paraId="30BB42F4">
            <w:pPr>
              <w:pStyle w:val="18"/>
              <w:spacing w:before="165" w:line="270" w:lineRule="exact"/>
              <w:ind w:left="693"/>
              <w:rPr>
                <w:rFonts w:hint="eastAsia" w:ascii="宋体" w:hAnsi="宋体" w:eastAsia="宋体" w:cs="宋体"/>
                <w:color w:val="auto"/>
                <w:sz w:val="21"/>
                <w:szCs w:val="21"/>
              </w:rPr>
            </w:pPr>
            <w:r>
              <w:rPr>
                <w:rFonts w:hint="eastAsia" w:ascii="宋体" w:hAnsi="宋体" w:eastAsia="宋体" w:cs="宋体"/>
                <w:color w:val="auto"/>
                <w:position w:val="1"/>
                <w:sz w:val="21"/>
                <w:szCs w:val="21"/>
              </w:rPr>
              <w:t>1</w:t>
            </w:r>
          </w:p>
        </w:tc>
        <w:tc>
          <w:tcPr>
            <w:tcW w:w="2066" w:type="dxa"/>
            <w:vAlign w:val="top"/>
          </w:tcPr>
          <w:p w14:paraId="100658B7">
            <w:pPr>
              <w:rPr>
                <w:rFonts w:hint="eastAsia" w:ascii="宋体" w:hAnsi="宋体" w:eastAsia="宋体" w:cs="宋体"/>
                <w:color w:val="auto"/>
                <w:sz w:val="21"/>
                <w:szCs w:val="21"/>
              </w:rPr>
            </w:pPr>
          </w:p>
        </w:tc>
        <w:tc>
          <w:tcPr>
            <w:tcW w:w="1422" w:type="dxa"/>
            <w:vAlign w:val="top"/>
          </w:tcPr>
          <w:p w14:paraId="571BF3A3">
            <w:pPr>
              <w:rPr>
                <w:rFonts w:hint="eastAsia" w:ascii="宋体" w:hAnsi="宋体" w:eastAsia="宋体" w:cs="宋体"/>
                <w:color w:val="auto"/>
                <w:sz w:val="21"/>
                <w:szCs w:val="21"/>
              </w:rPr>
            </w:pPr>
          </w:p>
        </w:tc>
        <w:tc>
          <w:tcPr>
            <w:tcW w:w="2066" w:type="dxa"/>
            <w:vAlign w:val="top"/>
          </w:tcPr>
          <w:p w14:paraId="1A176457">
            <w:pPr>
              <w:rPr>
                <w:rFonts w:hint="eastAsia" w:ascii="宋体" w:hAnsi="宋体" w:eastAsia="宋体" w:cs="宋体"/>
                <w:color w:val="auto"/>
                <w:sz w:val="21"/>
                <w:szCs w:val="21"/>
              </w:rPr>
            </w:pPr>
          </w:p>
        </w:tc>
        <w:tc>
          <w:tcPr>
            <w:tcW w:w="2734" w:type="dxa"/>
            <w:vAlign w:val="top"/>
          </w:tcPr>
          <w:p w14:paraId="19D102CE">
            <w:pPr>
              <w:rPr>
                <w:rFonts w:hint="eastAsia" w:ascii="宋体" w:hAnsi="宋体" w:eastAsia="宋体" w:cs="宋体"/>
                <w:color w:val="auto"/>
                <w:sz w:val="21"/>
                <w:szCs w:val="21"/>
              </w:rPr>
            </w:pPr>
          </w:p>
        </w:tc>
      </w:tr>
      <w:tr w14:paraId="454CBF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3" w:hRule="atLeast"/>
        </w:trPr>
        <w:tc>
          <w:tcPr>
            <w:tcW w:w="1448" w:type="dxa"/>
            <w:vAlign w:val="top"/>
          </w:tcPr>
          <w:p w14:paraId="0541E9A5">
            <w:pPr>
              <w:pStyle w:val="18"/>
              <w:spacing w:before="167" w:line="270" w:lineRule="exact"/>
              <w:ind w:left="680"/>
              <w:rPr>
                <w:rFonts w:hint="eastAsia" w:ascii="宋体" w:hAnsi="宋体" w:eastAsia="宋体" w:cs="宋体"/>
                <w:color w:val="auto"/>
                <w:sz w:val="21"/>
                <w:szCs w:val="21"/>
              </w:rPr>
            </w:pPr>
            <w:r>
              <w:rPr>
                <w:rFonts w:hint="eastAsia" w:ascii="宋体" w:hAnsi="宋体" w:eastAsia="宋体" w:cs="宋体"/>
                <w:color w:val="auto"/>
                <w:position w:val="1"/>
                <w:sz w:val="21"/>
                <w:szCs w:val="21"/>
              </w:rPr>
              <w:t>2</w:t>
            </w:r>
          </w:p>
        </w:tc>
        <w:tc>
          <w:tcPr>
            <w:tcW w:w="2066" w:type="dxa"/>
            <w:vAlign w:val="top"/>
          </w:tcPr>
          <w:p w14:paraId="2EEAA4DD">
            <w:pPr>
              <w:rPr>
                <w:rFonts w:hint="eastAsia" w:ascii="宋体" w:hAnsi="宋体" w:eastAsia="宋体" w:cs="宋体"/>
                <w:color w:val="auto"/>
                <w:sz w:val="21"/>
                <w:szCs w:val="21"/>
              </w:rPr>
            </w:pPr>
          </w:p>
        </w:tc>
        <w:tc>
          <w:tcPr>
            <w:tcW w:w="1422" w:type="dxa"/>
            <w:vAlign w:val="top"/>
          </w:tcPr>
          <w:p w14:paraId="07E9E6C6">
            <w:pPr>
              <w:rPr>
                <w:rFonts w:hint="eastAsia" w:ascii="宋体" w:hAnsi="宋体" w:eastAsia="宋体" w:cs="宋体"/>
                <w:color w:val="auto"/>
                <w:sz w:val="21"/>
                <w:szCs w:val="21"/>
              </w:rPr>
            </w:pPr>
          </w:p>
        </w:tc>
        <w:tc>
          <w:tcPr>
            <w:tcW w:w="2066" w:type="dxa"/>
            <w:vAlign w:val="top"/>
          </w:tcPr>
          <w:p w14:paraId="2A90562A">
            <w:pPr>
              <w:rPr>
                <w:rFonts w:hint="eastAsia" w:ascii="宋体" w:hAnsi="宋体" w:eastAsia="宋体" w:cs="宋体"/>
                <w:color w:val="auto"/>
                <w:sz w:val="21"/>
                <w:szCs w:val="21"/>
              </w:rPr>
            </w:pPr>
          </w:p>
        </w:tc>
        <w:tc>
          <w:tcPr>
            <w:tcW w:w="2734" w:type="dxa"/>
            <w:vAlign w:val="top"/>
          </w:tcPr>
          <w:p w14:paraId="0FFBB2B1">
            <w:pPr>
              <w:rPr>
                <w:rFonts w:hint="eastAsia" w:ascii="宋体" w:hAnsi="宋体" w:eastAsia="宋体" w:cs="宋体"/>
                <w:color w:val="auto"/>
                <w:sz w:val="21"/>
                <w:szCs w:val="21"/>
              </w:rPr>
            </w:pPr>
          </w:p>
        </w:tc>
      </w:tr>
      <w:tr w14:paraId="551006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3" w:hRule="atLeast"/>
        </w:trPr>
        <w:tc>
          <w:tcPr>
            <w:tcW w:w="1448" w:type="dxa"/>
            <w:vAlign w:val="top"/>
          </w:tcPr>
          <w:p w14:paraId="0E5A6A26">
            <w:pPr>
              <w:pStyle w:val="18"/>
              <w:spacing w:before="166" w:line="324" w:lineRule="exact"/>
              <w:ind w:left="532"/>
              <w:rPr>
                <w:rFonts w:hint="eastAsia" w:ascii="宋体" w:hAnsi="宋体" w:eastAsia="宋体" w:cs="宋体"/>
                <w:color w:val="auto"/>
                <w:sz w:val="21"/>
                <w:szCs w:val="21"/>
              </w:rPr>
            </w:pPr>
            <w:r>
              <w:rPr>
                <w:rFonts w:hint="eastAsia" w:ascii="宋体" w:hAnsi="宋体" w:eastAsia="宋体" w:cs="宋体"/>
                <w:color w:val="auto"/>
                <w:spacing w:val="-2"/>
                <w:position w:val="2"/>
                <w:sz w:val="21"/>
                <w:szCs w:val="21"/>
              </w:rPr>
              <w:t>……</w:t>
            </w:r>
          </w:p>
        </w:tc>
        <w:tc>
          <w:tcPr>
            <w:tcW w:w="2066" w:type="dxa"/>
            <w:vAlign w:val="top"/>
          </w:tcPr>
          <w:p w14:paraId="2DF0B3CA">
            <w:pPr>
              <w:rPr>
                <w:rFonts w:hint="eastAsia" w:ascii="宋体" w:hAnsi="宋体" w:eastAsia="宋体" w:cs="宋体"/>
                <w:color w:val="auto"/>
                <w:sz w:val="21"/>
                <w:szCs w:val="21"/>
              </w:rPr>
            </w:pPr>
          </w:p>
        </w:tc>
        <w:tc>
          <w:tcPr>
            <w:tcW w:w="1422" w:type="dxa"/>
            <w:vAlign w:val="top"/>
          </w:tcPr>
          <w:p w14:paraId="2416211E">
            <w:pPr>
              <w:rPr>
                <w:rFonts w:hint="eastAsia" w:ascii="宋体" w:hAnsi="宋体" w:eastAsia="宋体" w:cs="宋体"/>
                <w:color w:val="auto"/>
                <w:sz w:val="21"/>
                <w:szCs w:val="21"/>
              </w:rPr>
            </w:pPr>
          </w:p>
        </w:tc>
        <w:tc>
          <w:tcPr>
            <w:tcW w:w="2066" w:type="dxa"/>
            <w:vAlign w:val="top"/>
          </w:tcPr>
          <w:p w14:paraId="2428860A">
            <w:pPr>
              <w:rPr>
                <w:rFonts w:hint="eastAsia" w:ascii="宋体" w:hAnsi="宋体" w:eastAsia="宋体" w:cs="宋体"/>
                <w:color w:val="auto"/>
                <w:sz w:val="21"/>
                <w:szCs w:val="21"/>
              </w:rPr>
            </w:pPr>
          </w:p>
        </w:tc>
        <w:tc>
          <w:tcPr>
            <w:tcW w:w="2734" w:type="dxa"/>
            <w:vAlign w:val="top"/>
          </w:tcPr>
          <w:p w14:paraId="6CFF8FA4">
            <w:pPr>
              <w:rPr>
                <w:rFonts w:hint="eastAsia" w:ascii="宋体" w:hAnsi="宋体" w:eastAsia="宋体" w:cs="宋体"/>
                <w:color w:val="auto"/>
                <w:sz w:val="21"/>
                <w:szCs w:val="21"/>
              </w:rPr>
            </w:pPr>
          </w:p>
        </w:tc>
      </w:tr>
      <w:tr w14:paraId="5D1B8B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8" w:hRule="atLeast"/>
        </w:trPr>
        <w:tc>
          <w:tcPr>
            <w:tcW w:w="9736" w:type="dxa"/>
            <w:gridSpan w:val="5"/>
            <w:vAlign w:val="top"/>
          </w:tcPr>
          <w:p w14:paraId="287375F8">
            <w:pPr>
              <w:pStyle w:val="18"/>
              <w:spacing w:before="179" w:line="228" w:lineRule="auto"/>
              <w:ind w:left="117"/>
              <w:rPr>
                <w:rFonts w:hint="eastAsia" w:ascii="宋体" w:hAnsi="宋体" w:eastAsia="宋体" w:cs="宋体"/>
                <w:color w:val="auto"/>
                <w:sz w:val="21"/>
                <w:szCs w:val="21"/>
              </w:rPr>
            </w:pPr>
            <w:r>
              <w:rPr>
                <w:rFonts w:hint="eastAsia" w:ascii="宋体" w:hAnsi="宋体" w:eastAsia="宋体" w:cs="宋体"/>
                <w:b/>
                <w:bCs/>
                <w:color w:val="auto"/>
                <w:spacing w:val="6"/>
                <w:sz w:val="21"/>
                <w:szCs w:val="21"/>
              </w:rPr>
              <w:t>数量合计（个</w:t>
            </w:r>
            <w:r>
              <w:rPr>
                <w:rFonts w:hint="eastAsia" w:ascii="宋体" w:hAnsi="宋体" w:eastAsia="宋体" w:cs="宋体"/>
                <w:b/>
                <w:bCs/>
                <w:color w:val="auto"/>
                <w:spacing w:val="-1"/>
                <w:sz w:val="21"/>
                <w:szCs w:val="21"/>
              </w:rPr>
              <w:t>）：</w:t>
            </w:r>
          </w:p>
        </w:tc>
      </w:tr>
    </w:tbl>
    <w:p w14:paraId="35F2979D">
      <w:pPr>
        <w:spacing w:line="245" w:lineRule="auto"/>
        <w:rPr>
          <w:rFonts w:hint="eastAsia" w:ascii="宋体" w:hAnsi="宋体" w:eastAsia="宋体" w:cs="宋体"/>
          <w:color w:val="auto"/>
          <w:sz w:val="21"/>
          <w:szCs w:val="21"/>
        </w:rPr>
      </w:pPr>
    </w:p>
    <w:p w14:paraId="1303E47B">
      <w:pPr>
        <w:spacing w:line="245" w:lineRule="auto"/>
        <w:rPr>
          <w:rFonts w:hint="eastAsia" w:ascii="宋体" w:hAnsi="宋体" w:eastAsia="宋体" w:cs="宋体"/>
          <w:color w:val="auto"/>
          <w:sz w:val="21"/>
          <w:szCs w:val="21"/>
        </w:rPr>
      </w:pPr>
    </w:p>
    <w:p w14:paraId="4223F2CC">
      <w:pPr>
        <w:pStyle w:val="5"/>
        <w:spacing w:before="65" w:line="228" w:lineRule="auto"/>
        <w:ind w:left="60"/>
        <w:rPr>
          <w:rFonts w:hint="eastAsia" w:ascii="宋体" w:hAnsi="宋体" w:eastAsia="宋体" w:cs="宋体"/>
          <w:b/>
          <w:bCs/>
          <w:color w:val="auto"/>
          <w:spacing w:val="8"/>
          <w:sz w:val="21"/>
          <w:szCs w:val="21"/>
        </w:rPr>
      </w:pPr>
      <w:r>
        <w:rPr>
          <w:rFonts w:hint="eastAsia" w:ascii="宋体" w:hAnsi="宋体" w:eastAsia="宋体" w:cs="宋体"/>
          <w:b/>
          <w:bCs/>
          <w:color w:val="auto"/>
          <w:spacing w:val="8"/>
          <w:sz w:val="21"/>
          <w:szCs w:val="21"/>
        </w:rPr>
        <w:t>六、投标人认为有利于中标的其他情况说明</w:t>
      </w:r>
    </w:p>
    <w:p w14:paraId="1F559DB9">
      <w:pPr>
        <w:rPr>
          <w:rFonts w:hint="eastAsia" w:ascii="宋体" w:hAnsi="宋体" w:eastAsia="宋体" w:cs="宋体"/>
          <w:b/>
          <w:bCs/>
          <w:color w:val="auto"/>
          <w:spacing w:val="8"/>
          <w:sz w:val="21"/>
          <w:szCs w:val="21"/>
        </w:rPr>
      </w:pPr>
      <w:r>
        <w:rPr>
          <w:rFonts w:hint="eastAsia" w:ascii="宋体" w:hAnsi="宋体" w:eastAsia="宋体" w:cs="宋体"/>
          <w:b/>
          <w:bCs/>
          <w:color w:val="auto"/>
          <w:spacing w:val="8"/>
          <w:sz w:val="21"/>
          <w:szCs w:val="21"/>
        </w:rPr>
        <w:br w:type="page"/>
      </w:r>
    </w:p>
    <w:p w14:paraId="108AFE19">
      <w:pPr>
        <w:pStyle w:val="5"/>
        <w:spacing w:before="65" w:line="228" w:lineRule="auto"/>
        <w:ind w:left="60"/>
        <w:rPr>
          <w:rFonts w:hint="eastAsia" w:ascii="宋体" w:hAnsi="宋体" w:eastAsia="宋体" w:cs="宋体"/>
          <w:b/>
          <w:bCs/>
          <w:color w:val="auto"/>
          <w:spacing w:val="8"/>
          <w:sz w:val="21"/>
          <w:szCs w:val="21"/>
        </w:rPr>
      </w:pPr>
    </w:p>
    <w:p w14:paraId="7E84F674">
      <w:pPr>
        <w:spacing w:before="64" w:line="360" w:lineRule="auto"/>
        <w:ind w:left="0" w:leftChars="0" w:firstLine="0" w:firstLineChars="0"/>
        <w:jc w:val="center"/>
        <w:outlineLvl w:val="0"/>
        <w:rPr>
          <w:rFonts w:ascii="Arial"/>
          <w:color w:val="auto"/>
          <w:sz w:val="21"/>
        </w:rPr>
      </w:pPr>
      <w:r>
        <w:rPr>
          <w:rFonts w:ascii="仿宋" w:hAnsi="仿宋" w:eastAsia="仿宋" w:cs="仿宋"/>
          <w:b/>
          <w:bCs/>
          <w:color w:val="auto"/>
          <w:spacing w:val="6"/>
          <w:sz w:val="31"/>
          <w:szCs w:val="31"/>
        </w:rPr>
        <w:t>关于信用承诺网上公示的通知及操作指南</w:t>
      </w:r>
    </w:p>
    <w:p w14:paraId="59E97E27">
      <w:pPr>
        <w:spacing w:before="92" w:line="221" w:lineRule="auto"/>
        <w:ind w:left="2253"/>
        <w:rPr>
          <w:rFonts w:ascii="仿宋" w:hAnsi="仿宋" w:eastAsia="仿宋" w:cs="仿宋"/>
          <w:color w:val="auto"/>
          <w:sz w:val="28"/>
          <w:szCs w:val="28"/>
        </w:rPr>
      </w:pPr>
      <w:r>
        <w:rPr>
          <w:rFonts w:ascii="仿宋" w:hAnsi="仿宋" w:eastAsia="仿宋" w:cs="仿宋"/>
          <w:b/>
          <w:bCs/>
          <w:color w:val="auto"/>
          <w:spacing w:val="-4"/>
          <w:sz w:val="28"/>
          <w:szCs w:val="28"/>
        </w:rPr>
        <w:t>（此附件不作为</w:t>
      </w:r>
      <w:r>
        <w:rPr>
          <w:rFonts w:hint="eastAsia" w:ascii="仿宋" w:hAnsi="仿宋" w:eastAsia="仿宋" w:cs="仿宋"/>
          <w:b/>
          <w:bCs/>
          <w:color w:val="auto"/>
          <w:spacing w:val="-4"/>
          <w:sz w:val="28"/>
          <w:szCs w:val="28"/>
          <w:lang w:val="en-US" w:eastAsia="zh-CN"/>
        </w:rPr>
        <w:t>响应</w:t>
      </w:r>
      <w:r>
        <w:rPr>
          <w:rFonts w:ascii="仿宋" w:hAnsi="仿宋" w:eastAsia="仿宋" w:cs="仿宋"/>
          <w:b/>
          <w:bCs/>
          <w:color w:val="auto"/>
          <w:spacing w:val="-4"/>
          <w:sz w:val="28"/>
          <w:szCs w:val="28"/>
        </w:rPr>
        <w:t>文件格式）</w:t>
      </w:r>
    </w:p>
    <w:p w14:paraId="1C8756F9">
      <w:pPr>
        <w:spacing w:line="254" w:lineRule="auto"/>
        <w:rPr>
          <w:rFonts w:ascii="Arial"/>
          <w:color w:val="auto"/>
          <w:sz w:val="21"/>
        </w:rPr>
      </w:pPr>
      <w:r>
        <w:rPr>
          <w:rFonts w:hint="eastAsia" w:ascii="宋体" w:hAnsi="宋体" w:cs="宋体"/>
          <w:color w:val="auto"/>
        </w:rPr>
        <w:drawing>
          <wp:anchor distT="0" distB="0" distL="114300" distR="114300" simplePos="0" relativeHeight="251671552" behindDoc="1" locked="0" layoutInCell="1" allowOverlap="1">
            <wp:simplePos x="0" y="0"/>
            <wp:positionH relativeFrom="column">
              <wp:posOffset>-296545</wp:posOffset>
            </wp:positionH>
            <wp:positionV relativeFrom="paragraph">
              <wp:posOffset>142875</wp:posOffset>
            </wp:positionV>
            <wp:extent cx="5835015" cy="8241030"/>
            <wp:effectExtent l="0" t="0" r="13335" b="7620"/>
            <wp:wrapNone/>
            <wp:docPr id="66" name="图片 66" descr="关于公共资源交易信用承诺网上公示的通知(3)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6" descr="关于公共资源交易信用承诺网上公示的通知(3)_00"/>
                    <pic:cNvPicPr>
                      <a:picLocks noChangeAspect="1"/>
                    </pic:cNvPicPr>
                  </pic:nvPicPr>
                  <pic:blipFill>
                    <a:blip r:embed="rId67"/>
                    <a:stretch>
                      <a:fillRect/>
                    </a:stretch>
                  </pic:blipFill>
                  <pic:spPr>
                    <a:xfrm>
                      <a:off x="0" y="0"/>
                      <a:ext cx="5835015" cy="8241030"/>
                    </a:xfrm>
                    <a:prstGeom prst="rect">
                      <a:avLst/>
                    </a:prstGeom>
                    <a:noFill/>
                    <a:ln>
                      <a:noFill/>
                    </a:ln>
                  </pic:spPr>
                </pic:pic>
              </a:graphicData>
            </a:graphic>
          </wp:anchor>
        </w:drawing>
      </w:r>
    </w:p>
    <w:p w14:paraId="634E79E5">
      <w:pPr>
        <w:spacing w:line="11671" w:lineRule="exact"/>
        <w:rPr>
          <w:color w:val="auto"/>
        </w:rPr>
      </w:pPr>
    </w:p>
    <w:p w14:paraId="7180D281">
      <w:pPr>
        <w:spacing w:line="11671" w:lineRule="exact"/>
        <w:rPr>
          <w:color w:val="auto"/>
        </w:rPr>
        <w:sectPr>
          <w:footerReference r:id="rId60" w:type="default"/>
          <w:pgSz w:w="11906" w:h="16839"/>
          <w:pgMar w:top="1423" w:right="1777" w:bottom="878" w:left="1751" w:header="0" w:footer="715" w:gutter="0"/>
          <w:pgNumType w:fmt="decimal"/>
          <w:cols w:space="720" w:num="1"/>
        </w:sectPr>
      </w:pPr>
    </w:p>
    <w:p w14:paraId="42554F0B">
      <w:pPr>
        <w:spacing w:before="68" w:line="12480" w:lineRule="exact"/>
        <w:rPr>
          <w:color w:val="auto"/>
        </w:rPr>
      </w:pPr>
      <w:r>
        <w:rPr>
          <w:rFonts w:hint="eastAsia" w:ascii="宋体" w:hAnsi="宋体" w:cs="宋体"/>
          <w:color w:val="auto"/>
        </w:rPr>
        <w:drawing>
          <wp:anchor distT="0" distB="0" distL="114300" distR="114300" simplePos="0" relativeHeight="251672576" behindDoc="1" locked="0" layoutInCell="1" allowOverlap="1">
            <wp:simplePos x="0" y="0"/>
            <wp:positionH relativeFrom="column">
              <wp:posOffset>-181610</wp:posOffset>
            </wp:positionH>
            <wp:positionV relativeFrom="paragraph">
              <wp:posOffset>100330</wp:posOffset>
            </wp:positionV>
            <wp:extent cx="6003925" cy="8481060"/>
            <wp:effectExtent l="0" t="0" r="15875" b="15240"/>
            <wp:wrapNone/>
            <wp:docPr id="2" name="图片 2" descr="关于公共资源交易信用承诺网上公示的通知(3)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关于公共资源交易信用承诺网上公示的通知(3)_01"/>
                    <pic:cNvPicPr>
                      <a:picLocks noChangeAspect="1"/>
                    </pic:cNvPicPr>
                  </pic:nvPicPr>
                  <pic:blipFill>
                    <a:blip r:embed="rId68"/>
                    <a:stretch>
                      <a:fillRect/>
                    </a:stretch>
                  </pic:blipFill>
                  <pic:spPr>
                    <a:xfrm>
                      <a:off x="0" y="0"/>
                      <a:ext cx="6003925" cy="8481060"/>
                    </a:xfrm>
                    <a:prstGeom prst="rect">
                      <a:avLst/>
                    </a:prstGeom>
                    <a:noFill/>
                    <a:ln>
                      <a:noFill/>
                    </a:ln>
                  </pic:spPr>
                </pic:pic>
              </a:graphicData>
            </a:graphic>
          </wp:anchor>
        </w:drawing>
      </w:r>
    </w:p>
    <w:p w14:paraId="5CBE6073">
      <w:pPr>
        <w:spacing w:line="12480" w:lineRule="exact"/>
        <w:rPr>
          <w:color w:val="auto"/>
        </w:rPr>
        <w:sectPr>
          <w:footerReference r:id="rId61" w:type="default"/>
          <w:pgSz w:w="11906" w:h="16839"/>
          <w:pgMar w:top="1431" w:right="1055" w:bottom="878" w:left="1531" w:header="0" w:footer="715" w:gutter="0"/>
          <w:pgNumType w:fmt="decimal"/>
          <w:cols w:space="720" w:num="1"/>
        </w:sectPr>
      </w:pPr>
    </w:p>
    <w:p w14:paraId="6473D080">
      <w:pPr>
        <w:spacing w:before="30" w:line="4656" w:lineRule="exact"/>
        <w:rPr>
          <w:color w:val="auto"/>
        </w:rPr>
      </w:pPr>
      <w:r>
        <w:rPr>
          <w:color w:val="auto"/>
          <w:position w:val="-93"/>
        </w:rPr>
        <w:drawing>
          <wp:anchor distT="0" distB="0" distL="0" distR="0" simplePos="0" relativeHeight="251665408" behindDoc="1" locked="0" layoutInCell="1" allowOverlap="1">
            <wp:simplePos x="0" y="0"/>
            <wp:positionH relativeFrom="column">
              <wp:posOffset>-54610</wp:posOffset>
            </wp:positionH>
            <wp:positionV relativeFrom="paragraph">
              <wp:posOffset>424815</wp:posOffset>
            </wp:positionV>
            <wp:extent cx="6013450" cy="2955925"/>
            <wp:effectExtent l="0" t="0" r="6350" b="15875"/>
            <wp:wrapNone/>
            <wp:docPr id="175" name="IM 6"/>
            <wp:cNvGraphicFramePr/>
            <a:graphic xmlns:a="http://schemas.openxmlformats.org/drawingml/2006/main">
              <a:graphicData uri="http://schemas.openxmlformats.org/drawingml/2006/picture">
                <pic:pic xmlns:pic="http://schemas.openxmlformats.org/drawingml/2006/picture">
                  <pic:nvPicPr>
                    <pic:cNvPr id="175" name="IM 6"/>
                    <pic:cNvPicPr/>
                  </pic:nvPicPr>
                  <pic:blipFill>
                    <a:blip r:embed="rId69"/>
                    <a:stretch>
                      <a:fillRect/>
                    </a:stretch>
                  </pic:blipFill>
                  <pic:spPr>
                    <a:xfrm>
                      <a:off x="0" y="0"/>
                      <a:ext cx="6013703" cy="2956559"/>
                    </a:xfrm>
                    <a:prstGeom prst="rect">
                      <a:avLst/>
                    </a:prstGeom>
                  </pic:spPr>
                </pic:pic>
              </a:graphicData>
            </a:graphic>
          </wp:anchor>
        </w:drawing>
      </w:r>
    </w:p>
    <w:p w14:paraId="2CE61801">
      <w:pPr>
        <w:spacing w:line="320" w:lineRule="auto"/>
        <w:rPr>
          <w:rFonts w:ascii="Arial"/>
          <w:color w:val="auto"/>
          <w:sz w:val="21"/>
        </w:rPr>
      </w:pPr>
    </w:p>
    <w:p w14:paraId="6F4F0742">
      <w:pPr>
        <w:spacing w:line="321" w:lineRule="auto"/>
        <w:rPr>
          <w:rFonts w:ascii="Arial"/>
          <w:color w:val="auto"/>
          <w:sz w:val="21"/>
        </w:rPr>
      </w:pPr>
    </w:p>
    <w:p w14:paraId="1E0D6897">
      <w:pPr>
        <w:spacing w:line="6334" w:lineRule="exact"/>
        <w:rPr>
          <w:color w:val="auto"/>
        </w:rPr>
      </w:pPr>
      <w:r>
        <w:rPr>
          <w:color w:val="auto"/>
          <w:position w:val="-126"/>
        </w:rPr>
        <w:drawing>
          <wp:anchor distT="0" distB="0" distL="0" distR="0" simplePos="0" relativeHeight="251665408" behindDoc="1" locked="0" layoutInCell="1" allowOverlap="1">
            <wp:simplePos x="0" y="0"/>
            <wp:positionH relativeFrom="column">
              <wp:posOffset>-95885</wp:posOffset>
            </wp:positionH>
            <wp:positionV relativeFrom="paragraph">
              <wp:posOffset>387985</wp:posOffset>
            </wp:positionV>
            <wp:extent cx="6001385" cy="4021455"/>
            <wp:effectExtent l="0" t="0" r="18415" b="17145"/>
            <wp:wrapNone/>
            <wp:docPr id="176" name="IM 8"/>
            <wp:cNvGraphicFramePr/>
            <a:graphic xmlns:a="http://schemas.openxmlformats.org/drawingml/2006/main">
              <a:graphicData uri="http://schemas.openxmlformats.org/drawingml/2006/picture">
                <pic:pic xmlns:pic="http://schemas.openxmlformats.org/drawingml/2006/picture">
                  <pic:nvPicPr>
                    <pic:cNvPr id="176" name="IM 8"/>
                    <pic:cNvPicPr/>
                  </pic:nvPicPr>
                  <pic:blipFill>
                    <a:blip r:embed="rId70"/>
                    <a:stretch>
                      <a:fillRect/>
                    </a:stretch>
                  </pic:blipFill>
                  <pic:spPr>
                    <a:xfrm>
                      <a:off x="0" y="0"/>
                      <a:ext cx="6001511" cy="4021835"/>
                    </a:xfrm>
                    <a:prstGeom prst="rect">
                      <a:avLst/>
                    </a:prstGeom>
                  </pic:spPr>
                </pic:pic>
              </a:graphicData>
            </a:graphic>
          </wp:anchor>
        </w:drawing>
      </w:r>
    </w:p>
    <w:p w14:paraId="77FC0CF0">
      <w:pPr>
        <w:spacing w:line="6334" w:lineRule="exact"/>
        <w:rPr>
          <w:color w:val="auto"/>
        </w:rPr>
        <w:sectPr>
          <w:footerReference r:id="rId62" w:type="default"/>
          <w:pgSz w:w="11906" w:h="16839"/>
          <w:pgMar w:top="1431" w:right="904" w:bottom="878" w:left="1531" w:header="0" w:footer="715" w:gutter="0"/>
          <w:pgNumType w:fmt="decimal"/>
          <w:cols w:space="720" w:num="1"/>
        </w:sectPr>
      </w:pPr>
    </w:p>
    <w:p w14:paraId="5B8D6BFD">
      <w:pPr>
        <w:spacing w:line="5150" w:lineRule="exact"/>
        <w:ind w:firstLine="1"/>
        <w:rPr>
          <w:color w:val="auto"/>
        </w:rPr>
      </w:pPr>
      <w:r>
        <w:rPr>
          <w:color w:val="auto"/>
          <w:position w:val="-255"/>
        </w:rPr>
        <w:drawing>
          <wp:anchor distT="0" distB="0" distL="0" distR="0" simplePos="0" relativeHeight="251665408" behindDoc="1" locked="0" layoutInCell="1" allowOverlap="1">
            <wp:simplePos x="0" y="0"/>
            <wp:positionH relativeFrom="column">
              <wp:posOffset>14605</wp:posOffset>
            </wp:positionH>
            <wp:positionV relativeFrom="paragraph">
              <wp:posOffset>318770</wp:posOffset>
            </wp:positionV>
            <wp:extent cx="6089015" cy="8123555"/>
            <wp:effectExtent l="0" t="0" r="6985" b="10795"/>
            <wp:wrapNone/>
            <wp:docPr id="68" name="IM 10"/>
            <wp:cNvGraphicFramePr/>
            <a:graphic xmlns:a="http://schemas.openxmlformats.org/drawingml/2006/main">
              <a:graphicData uri="http://schemas.openxmlformats.org/drawingml/2006/picture">
                <pic:pic xmlns:pic="http://schemas.openxmlformats.org/drawingml/2006/picture">
                  <pic:nvPicPr>
                    <pic:cNvPr id="68" name="IM 10"/>
                    <pic:cNvPicPr/>
                  </pic:nvPicPr>
                  <pic:blipFill>
                    <a:blip r:embed="rId71"/>
                    <a:stretch>
                      <a:fillRect/>
                    </a:stretch>
                  </pic:blipFill>
                  <pic:spPr>
                    <a:xfrm>
                      <a:off x="0" y="0"/>
                      <a:ext cx="6089269" cy="8123809"/>
                    </a:xfrm>
                    <a:prstGeom prst="rect">
                      <a:avLst/>
                    </a:prstGeom>
                  </pic:spPr>
                </pic:pic>
              </a:graphicData>
            </a:graphic>
          </wp:anchor>
        </w:drawing>
      </w:r>
    </w:p>
    <w:sectPr>
      <w:headerReference r:id="rId63" w:type="default"/>
      <w:footerReference r:id="rId64" w:type="default"/>
      <w:pgSz w:w="11906" w:h="16839"/>
      <w:pgMar w:top="1181" w:right="1134" w:bottom="894" w:left="1134" w:header="849" w:footer="676"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S UI Gothic">
    <w:panose1 w:val="020B0600070205080204"/>
    <w:charset w:val="86"/>
    <w:family w:val="auto"/>
    <w:pitch w:val="default"/>
    <w:sig w:usb0="E00002FF" w:usb1="6AC7FDFB" w:usb2="08000012" w:usb3="00000000" w:csb0="4002009F" w:csb1="DFD70000"/>
  </w:font>
  <w:font w:name="MS Gothic">
    <w:panose1 w:val="020B0609070205080204"/>
    <w:charset w:val="86"/>
    <w:family w:val="auto"/>
    <w:pitch w:val="default"/>
    <w:sig w:usb0="E00002FF" w:usb1="6AC7FDFB" w:usb2="08000012" w:usb3="00000000" w:csb0="4002009F" w:csb1="DFD7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B5F041">
    <w:pPr>
      <w:pStyle w:val="8"/>
    </w:pPr>
    <w:r>
      <w:rPr>
        <w:sz w:val="18"/>
      </w:rPr>
      <mc:AlternateContent>
        <mc:Choice Requires="wps">
          <w:drawing>
            <wp:anchor distT="0" distB="0" distL="114300" distR="114300" simplePos="0" relativeHeight="251673600" behindDoc="0" locked="0" layoutInCell="1" allowOverlap="1">
              <wp:simplePos x="0" y="0"/>
              <wp:positionH relativeFrom="margin">
                <wp:posOffset>2781935</wp:posOffset>
              </wp:positionH>
              <wp:positionV relativeFrom="paragraph">
                <wp:posOffset>-603250</wp:posOffset>
              </wp:positionV>
              <wp:extent cx="1828800" cy="1828800"/>
              <wp:effectExtent l="0" t="0" r="0" b="0"/>
              <wp:wrapNone/>
              <wp:docPr id="85" name="文本框 8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72948B">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19.05pt;margin-top:-47.5pt;height:144pt;width:144pt;mso-position-horizontal-relative:margin;mso-wrap-style:none;z-index:251673600;mso-width-relative:page;mso-height-relative:page;" filled="f" stroked="f" coordsize="21600,21600" o:gfxdata="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APhA0q2AAAAAsBAAAPAAAAAAAAAAEAIAAAACIAAABkcnMvZG93bnJldi54&#10;bWxQSwECFAAUAAAACACHTuJAU7dy8DMCAABjBAAADgAAAAAAAAABACAAAAAnAQAAZHJzL2Uyb0Rv&#10;Yy54bWxQSwUGAAAAAAYABgBZAQAAzAUAAAAA&#10;">
              <v:fill on="f" focussize="0,0"/>
              <v:stroke on="f" weight="0.5pt"/>
              <v:imagedata o:title=""/>
              <o:lock v:ext="edit" aspectratio="f"/>
              <v:textbox inset="0mm,0mm,0mm,0mm" style="mso-fit-shape-to-text:t;">
                <w:txbxContent>
                  <w:p w14:paraId="3E72948B">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A3F0EF">
    <w:pPr>
      <w:pStyle w:val="5"/>
      <w:spacing w:line="214" w:lineRule="auto"/>
      <w:ind w:left="4807"/>
      <w:rPr>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88" name="文本框 8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3E5D82">
                          <w:pPr>
                            <w:pStyle w:val="8"/>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pIA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zlB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j+kgBjICAABjBAAADgAAAAAAAAABACAAAAAfAQAAZHJzL2Uyb0RvYy54bWxQSwUG&#10;AAAAAAYABgBZAQAAwwUAAAAA&#10;">
              <v:fill on="f" focussize="0,0"/>
              <v:stroke on="f" weight="0.5pt"/>
              <v:imagedata o:title=""/>
              <o:lock v:ext="edit" aspectratio="f"/>
              <v:textbox inset="0mm,0mm,0mm,0mm" style="mso-fit-shape-to-text:t;">
                <w:txbxContent>
                  <w:p w14:paraId="7B3E5D82">
                    <w:pPr>
                      <w:pStyle w:val="8"/>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22D125">
    <w:pPr>
      <w:pStyle w:val="5"/>
      <w:spacing w:line="214" w:lineRule="auto"/>
      <w:ind w:left="4795"/>
      <w:rPr>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89" name="文本框 8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08F128">
                          <w:pPr>
                            <w:pStyle w:val="8"/>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1Bt+k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q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1Bt+kzAgAAYwQAAA4AAAAAAAAAAQAgAAAAHwEAAGRycy9lMm9Eb2MueG1sUEsF&#10;BgAAAAAGAAYAWQEAAMQFAAAAAA==&#10;">
              <v:fill on="f" focussize="0,0"/>
              <v:stroke on="f" weight="0.5pt"/>
              <v:imagedata o:title=""/>
              <o:lock v:ext="edit" aspectratio="f"/>
              <v:textbox inset="0mm,0mm,0mm,0mm" style="mso-fit-shape-to-text:t;">
                <w:txbxContent>
                  <w:p w14:paraId="3008F128">
                    <w:pPr>
                      <w:pStyle w:val="8"/>
                    </w:pPr>
                    <w:r>
                      <w:fldChar w:fldCharType="begin"/>
                    </w:r>
                    <w:r>
                      <w:instrText xml:space="preserve"> PAGE  \* MERGEFORMAT </w:instrText>
                    </w:r>
                    <w:r>
                      <w:fldChar w:fldCharType="separate"/>
                    </w:r>
                    <w:r>
                      <w:t>20</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BB5A93">
    <w:pPr>
      <w:pStyle w:val="5"/>
      <w:spacing w:line="214" w:lineRule="auto"/>
      <w:ind w:left="4867"/>
      <w:rPr>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90" name="文本框 9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8DB64D">
                          <w:pPr>
                            <w:pStyle w:val="8"/>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FZI8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C0kMUyj4qcf308/&#10;H06/vhGcQaDGhRni7h0iY/vOtmib4TzgMPFuK6/TF4wI/MA6XuQVbSQ8XZpOptMcLg7fsAF+9njd&#10;+RDfC6tJMgrqUb9OVnbYhNiHDiEpm7FrqVRXQ2VIU9Cr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8FZI8zAgAAYwQAAA4AAAAAAAAAAQAgAAAAHwEAAGRycy9lMm9Eb2MueG1sUEsF&#10;BgAAAAAGAAYAWQEAAMQFAAAAAA==&#10;">
              <v:fill on="f" focussize="0,0"/>
              <v:stroke on="f" weight="0.5pt"/>
              <v:imagedata o:title=""/>
              <o:lock v:ext="edit" aspectratio="f"/>
              <v:textbox inset="0mm,0mm,0mm,0mm" style="mso-fit-shape-to-text:t;">
                <w:txbxContent>
                  <w:p w14:paraId="268DB64D">
                    <w:pPr>
                      <w:pStyle w:val="8"/>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046DA2">
    <w:pPr>
      <w:pStyle w:val="5"/>
      <w:spacing w:line="214" w:lineRule="auto"/>
      <w:ind w:left="4795"/>
      <w:rPr>
        <w:sz w:val="18"/>
        <w:szCs w:val="18"/>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91" name="文本框 9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9C8FCE">
                          <w:pPr>
                            <w:pStyle w:val="8"/>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82AzAgAAYwQAAA4AAABkcnMvZTJvRG9jLnhtbK1UzY7TMBC+I/EO&#10;lu80aRGrUj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1TYphGx08/vp9+&#10;Ppx+fSM4g0CNCzPE3TtExvadbTE2w3nAYeLdVl6nLxgR+CHv8SKvaCPh6dJ0Mp3mcHH4hg3ws8fr&#10;zof4XlhNklFQj/51srLDJsQ+dAhJ2YxdS6W6HipDmoJevX6T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82AzAgAAYwQAAA4AAAAAAAAAAQAgAAAAHwEAAGRycy9lMm9Eb2MueG1sUEsF&#10;BgAAAAAGAAYAWQEAAMQFAAAAAA==&#10;">
              <v:fill on="f" focussize="0,0"/>
              <v:stroke on="f" weight="0.5pt"/>
              <v:imagedata o:title=""/>
              <o:lock v:ext="edit" aspectratio="f"/>
              <v:textbox inset="0mm,0mm,0mm,0mm" style="mso-fit-shape-to-text:t;">
                <w:txbxContent>
                  <w:p w14:paraId="2A9C8FCE">
                    <w:pPr>
                      <w:pStyle w:val="8"/>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B3649E">
    <w:pPr>
      <w:pStyle w:val="5"/>
      <w:spacing w:line="214" w:lineRule="auto"/>
      <w:ind w:left="4795"/>
      <w:rPr>
        <w:sz w:val="18"/>
        <w:szCs w:val="18"/>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93" name="文本框 9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6D7588">
                          <w:pPr>
                            <w:pStyle w:val="8"/>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7rWQ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M0V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7rWQzAgAAYwQAAA4AAAAAAAAAAQAgAAAAHwEAAGRycy9lMm9Eb2MueG1sUEsF&#10;BgAAAAAGAAYAWQEAAMQFAAAAAA==&#10;">
              <v:fill on="f" focussize="0,0"/>
              <v:stroke on="f" weight="0.5pt"/>
              <v:imagedata o:title=""/>
              <o:lock v:ext="edit" aspectratio="f"/>
              <v:textbox inset="0mm,0mm,0mm,0mm" style="mso-fit-shape-to-text:t;">
                <w:txbxContent>
                  <w:p w14:paraId="116D7588">
                    <w:pPr>
                      <w:pStyle w:val="8"/>
                    </w:pPr>
                    <w:r>
                      <w:fldChar w:fldCharType="begin"/>
                    </w:r>
                    <w:r>
                      <w:instrText xml:space="preserve"> PAGE  \* MERGEFORMAT </w:instrText>
                    </w:r>
                    <w:r>
                      <w:fldChar w:fldCharType="separate"/>
                    </w:r>
                    <w:r>
                      <w:t>39</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F5B8BA">
    <w:pPr>
      <w:pStyle w:val="5"/>
      <w:spacing w:line="214" w:lineRule="auto"/>
      <w:ind w:left="4795"/>
      <w:rPr>
        <w:sz w:val="18"/>
        <w:szCs w:val="18"/>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94" name="文本框 9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A8B88B">
                          <w:pPr>
                            <w:pStyle w:val="8"/>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o2IczAgAAYwQAAA4AAABkcnMvZTJvRG9jLnhtbK1UzY7TMBC+I/EO&#10;lu80aYFV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37yi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o2IczAgAAYwQAAA4AAAAAAAAAAQAgAAAAHwEAAGRycy9lMm9Eb2MueG1sUEsF&#10;BgAAAAAGAAYAWQEAAMQFAAAAAA==&#10;">
              <v:fill on="f" focussize="0,0"/>
              <v:stroke on="f" weight="0.5pt"/>
              <v:imagedata o:title=""/>
              <o:lock v:ext="edit" aspectratio="f"/>
              <v:textbox inset="0mm,0mm,0mm,0mm" style="mso-fit-shape-to-text:t;">
                <w:txbxContent>
                  <w:p w14:paraId="7BA8B88B">
                    <w:pPr>
                      <w:pStyle w:val="8"/>
                    </w:pPr>
                    <w:r>
                      <w:fldChar w:fldCharType="begin"/>
                    </w:r>
                    <w:r>
                      <w:instrText xml:space="preserve"> PAGE  \* MERGEFORMAT </w:instrText>
                    </w:r>
                    <w:r>
                      <w:fldChar w:fldCharType="separate"/>
                    </w:r>
                    <w:r>
                      <w:t>40</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DB3426">
    <w:pPr>
      <w:pStyle w:val="5"/>
      <w:spacing w:line="214" w:lineRule="auto"/>
      <w:ind w:left="4797"/>
      <w:rPr>
        <w:sz w:val="18"/>
        <w:szCs w:val="18"/>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95" name="文本框 9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C85914">
                          <w:pPr>
                            <w:pStyle w:val="8"/>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AT2gzAgAAYw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M0VJYZpVPz0/dvp&#10;x6/Tz68EZxCocWGGuAeHyNi+tS3aZjgPOEy828rr9AUjAj/kPV7kFW0kPF2aTqbTHC4O37ABfvZ4&#10;3fkQ3wmrSTIK6lG/TlZ22ITYhw4hKZuxa6lUV0NlSFPQ69d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AT2gzAgAAYwQAAA4AAAAAAAAAAQAgAAAAHwEAAGRycy9lMm9Eb2MueG1sUEsF&#10;BgAAAAAGAAYAWQEAAMQFAAAAAA==&#10;">
              <v:fill on="f" focussize="0,0"/>
              <v:stroke on="f" weight="0.5pt"/>
              <v:imagedata o:title=""/>
              <o:lock v:ext="edit" aspectratio="f"/>
              <v:textbox inset="0mm,0mm,0mm,0mm" style="mso-fit-shape-to-text:t;">
                <w:txbxContent>
                  <w:p w14:paraId="44C85914">
                    <w:pPr>
                      <w:pStyle w:val="8"/>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12717D">
    <w:pPr>
      <w:pStyle w:val="5"/>
      <w:spacing w:line="214" w:lineRule="auto"/>
      <w:ind w:left="4797"/>
      <w:rPr>
        <w:sz w:val="18"/>
        <w:szCs w:val="18"/>
      </w:rP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96" name="文本框 9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38AEAE">
                          <w:pPr>
                            <w:pStyle w:val="8"/>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hoMzAgAAYwQAAA4AAABkcnMvZTJvRG9jLnhtbK1UzY7TMBC+I/EO&#10;lu80aRFVqZ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bdTSjRTqPjlx/fL&#10;z4fLr28EZxCotn6OuJ1FZGjemQZtM5x7HEbeTeFU/IIRgR/ynq/yiiYQHi/NJrNZCheHb9gAP3m8&#10;bp0P74VRJBoZdahfKys7bX3oQoeQmE2bTSVlW0OpSZ3R6es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D+hoMzAgAAYwQAAA4AAAAAAAAAAQAgAAAAHwEAAGRycy9lMm9Eb2MueG1sUEsF&#10;BgAAAAAGAAYAWQEAAMQFAAAAAA==&#10;">
              <v:fill on="f" focussize="0,0"/>
              <v:stroke on="f" weight="0.5pt"/>
              <v:imagedata o:title=""/>
              <o:lock v:ext="edit" aspectratio="f"/>
              <v:textbox inset="0mm,0mm,0mm,0mm" style="mso-fit-shape-to-text:t;">
                <w:txbxContent>
                  <w:p w14:paraId="0238AEAE">
                    <w:pPr>
                      <w:pStyle w:val="8"/>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56BC0C">
    <w:pPr>
      <w:pStyle w:val="5"/>
      <w:spacing w:line="214" w:lineRule="auto"/>
      <w:ind w:left="4797"/>
      <w:rPr>
        <w:sz w:val="18"/>
        <w:szCs w:val="18"/>
      </w:rPr>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97" name="文本框 9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AD4683">
                          <w:pPr>
                            <w:pStyle w:val="8"/>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WEWwzAgAAYwQAAA4AAABkcnMvZTJvRG9jLnhtbK1UzY7TMBC+I/EO&#10;lu80aRFL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37ymxDCNip++fzv9&#10;+HX6+ZXgDAI1LswQt3GIjO1b26JthvOAw8S7rbxOXzAi8EPe40Ve0UbC06XpZDrN4eLwDRvgZw/X&#10;nQ/xnbCaJKOgHvXrZGWH2xD70CEkZTN2LZXqaqgMaQp69fJV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WEWwzAgAAYwQAAA4AAAAAAAAAAQAgAAAAHwEAAGRycy9lMm9Eb2MueG1sUEsF&#10;BgAAAAAGAAYAWQEAAMQFAAAAAA==&#10;">
              <v:fill on="f" focussize="0,0"/>
              <v:stroke on="f" weight="0.5pt"/>
              <v:imagedata o:title=""/>
              <o:lock v:ext="edit" aspectratio="f"/>
              <v:textbox inset="0mm,0mm,0mm,0mm" style="mso-fit-shape-to-text:t;">
                <w:txbxContent>
                  <w:p w14:paraId="21AD4683">
                    <w:pPr>
                      <w:pStyle w:val="8"/>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9F0188">
    <w:pPr>
      <w:pStyle w:val="5"/>
      <w:spacing w:line="214" w:lineRule="auto"/>
      <w:ind w:left="4797"/>
      <w:rPr>
        <w:sz w:val="18"/>
        <w:szCs w:val="18"/>
      </w:rPr>
    </w:pPr>
    <w:r>
      <w:rPr>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98" name="文本框 9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364C94">
                          <w:pPr>
                            <w:pStyle w:val="8"/>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teHZ4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teHZ4zAgAAYwQAAA4AAAAAAAAAAQAgAAAAHwEAAGRycy9lMm9Eb2MueG1sUEsF&#10;BgAAAAAGAAYAWQEAAMQFAAAAAA==&#10;">
              <v:fill on="f" focussize="0,0"/>
              <v:stroke on="f" weight="0.5pt"/>
              <v:imagedata o:title=""/>
              <o:lock v:ext="edit" aspectratio="f"/>
              <v:textbox inset="0mm,0mm,0mm,0mm" style="mso-fit-shape-to-text:t;">
                <w:txbxContent>
                  <w:p w14:paraId="75364C94">
                    <w:pPr>
                      <w:pStyle w:val="8"/>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B0AE3A">
    <w:pPr>
      <w:pStyle w:val="5"/>
      <w:spacing w:line="214" w:lineRule="auto"/>
      <w:ind w:left="4797"/>
      <w:rPr>
        <w:sz w:val="18"/>
        <w:szCs w:val="18"/>
      </w:rPr>
    </w:pPr>
    <w:r>
      <w:rPr>
        <w:sz w:val="18"/>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9" name="文本框 9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B7D7A9">
                          <w:pPr>
                            <w:pStyle w:val="8"/>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n2inEzAgAAYw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fU6KZQsVP37+d&#10;fvw6/fxKcAaBWutniHuwiAzdW9OhbYZzj8PIu6ucil8wIvBD3uNFXtEFwuOl6WQ6zeHi8A0b4GeP&#10;163z4Z0wikSjoA71S7Kyw8aHPnQIidm0WTdSphpKTdqCXr1+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n2inEzAgAAYwQAAA4AAAAAAAAAAQAgAAAAHwEAAGRycy9lMm9Eb2MueG1sUEsF&#10;BgAAAAAGAAYAWQEAAMQFAAAAAA==&#10;">
              <v:fill on="f" focussize="0,0"/>
              <v:stroke on="f" weight="0.5pt"/>
              <v:imagedata o:title=""/>
              <o:lock v:ext="edit" aspectratio="f"/>
              <v:textbox inset="0mm,0mm,0mm,0mm" style="mso-fit-shape-to-text:t;">
                <w:txbxContent>
                  <w:p w14:paraId="07B7D7A9">
                    <w:pPr>
                      <w:pStyle w:val="8"/>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EAA7A7">
    <w:pPr>
      <w:pStyle w:val="5"/>
      <w:spacing w:line="214" w:lineRule="auto"/>
      <w:ind w:left="4797"/>
      <w:rPr>
        <w:sz w:val="18"/>
        <w:szCs w:val="18"/>
      </w:rPr>
    </w:pPr>
    <w:r>
      <w:rPr>
        <w:sz w:val="18"/>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0" name="文本框 10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43D0A2">
                          <w:pPr>
                            <w:pStyle w:val="8"/>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TnCo8x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5wqPMQIAAGUEAAAOAAAAAAAAAAEAIAAAAB8BAABkcnMvZTJvRG9jLnhtbFBLBQYA&#10;AAAABgAGAFkBAADCBQAAAAA=&#10;">
              <v:fill on="f" focussize="0,0"/>
              <v:stroke on="f" weight="0.5pt"/>
              <v:imagedata o:title=""/>
              <o:lock v:ext="edit" aspectratio="f"/>
              <v:textbox inset="0mm,0mm,0mm,0mm" style="mso-fit-shape-to-text:t;">
                <w:txbxContent>
                  <w:p w14:paraId="1443D0A2">
                    <w:pPr>
                      <w:pStyle w:val="8"/>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972636">
    <w:pPr>
      <w:pStyle w:val="5"/>
      <w:spacing w:line="214" w:lineRule="auto"/>
      <w:ind w:left="4910"/>
      <w:rPr>
        <w:sz w:val="18"/>
        <w:szCs w:val="18"/>
      </w:rPr>
    </w:pPr>
    <w:r>
      <w:rPr>
        <w:sz w:val="18"/>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1" name="文本框 10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CC4335">
                          <w:pPr>
                            <w:pStyle w:val="8"/>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T1uUEzICAABlBAAADgAAAAAAAAABACAAAAAfAQAAZHJzL2Uyb0RvYy54bWxQSwUG&#10;AAAAAAYABgBZAQAAwwUAAAAA&#10;">
              <v:fill on="f" focussize="0,0"/>
              <v:stroke on="f" weight="0.5pt"/>
              <v:imagedata o:title=""/>
              <o:lock v:ext="edit" aspectratio="f"/>
              <v:textbox inset="0mm,0mm,0mm,0mm" style="mso-fit-shape-to-text:t;">
                <w:txbxContent>
                  <w:p w14:paraId="00CC4335">
                    <w:pPr>
                      <w:pStyle w:val="8"/>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D00E2C">
    <w:pPr>
      <w:pStyle w:val="5"/>
      <w:spacing w:line="214" w:lineRule="auto"/>
      <w:ind w:left="4797"/>
      <w:rPr>
        <w:sz w:val="18"/>
        <w:szCs w:val="18"/>
      </w:rPr>
    </w:pPr>
    <w:r>
      <w:rPr>
        <w:sz w:val="18"/>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2" name="文本框 10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49696B">
                          <w:pPr>
                            <w:pStyle w:val="8"/>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OZRm0zAgAAZQQAAA4AAAAAAAAAAQAgAAAAHwEAAGRycy9lMm9Eb2MueG1sUEsF&#10;BgAAAAAGAAYAWQEAAMQFAAAAAA==&#10;">
              <v:fill on="f" focussize="0,0"/>
              <v:stroke on="f" weight="0.5pt"/>
              <v:imagedata o:title=""/>
              <o:lock v:ext="edit" aspectratio="f"/>
              <v:textbox inset="0mm,0mm,0mm,0mm" style="mso-fit-shape-to-text:t;">
                <w:txbxContent>
                  <w:p w14:paraId="3249696B">
                    <w:pPr>
                      <w:pStyle w:val="8"/>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5C8E4A">
    <w:pPr>
      <w:pStyle w:val="5"/>
      <w:spacing w:line="214" w:lineRule="auto"/>
      <w:ind w:left="4797"/>
      <w:rPr>
        <w:sz w:val="18"/>
        <w:szCs w:val="18"/>
      </w:rPr>
    </w:pPr>
    <w:r>
      <w:rPr>
        <w:sz w:val="18"/>
      </w:rP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3" name="文本框 10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42BA53">
                          <w:pPr>
                            <w:pStyle w:val="8"/>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89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YJdjxNAIAAGUEAAAOAAAAAAAAAAEAIAAAAB8BAABkcnMvZTJvRG9jLnhtbFBL&#10;BQYAAAAABgAGAFkBAADFBQAAAAA=&#10;">
              <v:fill on="f" focussize="0,0"/>
              <v:stroke on="f" weight="0.5pt"/>
              <v:imagedata o:title=""/>
              <o:lock v:ext="edit" aspectratio="f"/>
              <v:textbox inset="0mm,0mm,0mm,0mm" style="mso-fit-shape-to-text:t;">
                <w:txbxContent>
                  <w:p w14:paraId="0842BA53">
                    <w:pPr>
                      <w:pStyle w:val="8"/>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8459FB">
    <w:pPr>
      <w:pStyle w:val="5"/>
      <w:spacing w:line="214" w:lineRule="auto"/>
      <w:ind w:left="4793"/>
      <w:rPr>
        <w:sz w:val="18"/>
        <w:szCs w:val="18"/>
      </w:rPr>
    </w:pPr>
    <w:r>
      <w:rPr>
        <w:sz w:val="18"/>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4" name="文本框 10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8FC6A1">
                          <w:pPr>
                            <w:pStyle w:val="8"/>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99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sc45Az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sc45AzAgAAZQQAAA4AAAAAAAAAAQAgAAAAHwEAAGRycy9lMm9Eb2MueG1sUEsF&#10;BgAAAAAGAAYAWQEAAMQFAAAAAA==&#10;">
              <v:fill on="f" focussize="0,0"/>
              <v:stroke on="f" weight="0.5pt"/>
              <v:imagedata o:title=""/>
              <o:lock v:ext="edit" aspectratio="f"/>
              <v:textbox inset="0mm,0mm,0mm,0mm" style="mso-fit-shape-to-text:t;">
                <w:txbxContent>
                  <w:p w14:paraId="408FC6A1">
                    <w:pPr>
                      <w:pStyle w:val="8"/>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447100">
    <w:pPr>
      <w:pStyle w:val="5"/>
      <w:spacing w:line="214" w:lineRule="auto"/>
      <w:ind w:left="4793"/>
      <w:rPr>
        <w:sz w:val="18"/>
        <w:szCs w:val="18"/>
      </w:rPr>
    </w:pPr>
    <w:r>
      <w:rPr>
        <w:sz w:val="18"/>
      </w:rPr>
      <mc:AlternateContent>
        <mc:Choice Requires="wps">
          <w:drawing>
            <wp:anchor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5" name="文本框 10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8D6CE0">
                          <w:pPr>
                            <w:pStyle w:val="8"/>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10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goH0MNAIAAGUEAAAOAAAAAAAAAAEAIAAAAB8BAABkcnMvZTJvRG9jLnhtbFBL&#10;BQYAAAAABgAGAFkBAADFBQAAAAA=&#10;">
              <v:fill on="f" focussize="0,0"/>
              <v:stroke on="f" weight="0.5pt"/>
              <v:imagedata o:title=""/>
              <o:lock v:ext="edit" aspectratio="f"/>
              <v:textbox inset="0mm,0mm,0mm,0mm" style="mso-fit-shape-to-text:t;">
                <w:txbxContent>
                  <w:p w14:paraId="358D6CE0">
                    <w:pPr>
                      <w:pStyle w:val="8"/>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8EEBFD">
    <w:pPr>
      <w:pStyle w:val="5"/>
      <w:spacing w:line="214" w:lineRule="auto"/>
      <w:ind w:left="4793"/>
      <w:rPr>
        <w:sz w:val="18"/>
        <w:szCs w:val="18"/>
      </w:rPr>
    </w:pPr>
    <w:r>
      <w:rPr>
        <w:sz w:val="18"/>
      </w:rP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6" name="文本框 10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AA9B7F">
                          <w:pPr>
                            <w:pStyle w:val="8"/>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20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xir3IzAgAAZQQAAA4AAAAAAAAAAQAgAAAAHwEAAGRycy9lMm9Eb2MueG1sUEsF&#10;BgAAAAAGAAYAWQEAAMQFAAAAAA==&#10;">
              <v:fill on="f" focussize="0,0"/>
              <v:stroke on="f" weight="0.5pt"/>
              <v:imagedata o:title=""/>
              <o:lock v:ext="edit" aspectratio="f"/>
              <v:textbox inset="0mm,0mm,0mm,0mm" style="mso-fit-shape-to-text:t;">
                <w:txbxContent>
                  <w:p w14:paraId="24AA9B7F">
                    <w:pPr>
                      <w:pStyle w:val="8"/>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B7C137">
    <w:pPr>
      <w:pStyle w:val="5"/>
      <w:spacing w:line="214" w:lineRule="auto"/>
      <w:ind w:left="4793"/>
      <w:rPr>
        <w:sz w:val="18"/>
        <w:szCs w:val="18"/>
      </w:rPr>
    </w:pPr>
    <w:r>
      <w:rPr>
        <w:sz w:val="18"/>
      </w:rPr>
      <mc:AlternateContent>
        <mc:Choice Requires="wps">
          <w:drawing>
            <wp:anchor distT="0" distB="0" distL="114300" distR="114300" simplePos="0" relativeHeight="2516930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7" name="文本框 10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73CB58">
                          <w:pPr>
                            <w:pStyle w:val="8"/>
                          </w:pPr>
                          <w:r>
                            <w:fldChar w:fldCharType="begin"/>
                          </w:r>
                          <w:r>
                            <w:instrText xml:space="preserve"> PAGE  \* MERGEFORMAT </w:instrText>
                          </w:r>
                          <w:r>
                            <w:fldChar w:fldCharType="separate"/>
                          </w:r>
                          <w:r>
                            <w:t>58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30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feMe4z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feMe4zAgAAZQQAAA4AAAAAAAAAAQAgAAAAHwEAAGRycy9lMm9Eb2MueG1sUEsF&#10;BgAAAAAGAAYAWQEAAMQFAAAAAA==&#10;">
              <v:fill on="f" focussize="0,0"/>
              <v:stroke on="f" weight="0.5pt"/>
              <v:imagedata o:title=""/>
              <o:lock v:ext="edit" aspectratio="f"/>
              <v:textbox inset="0mm,0mm,0mm,0mm" style="mso-fit-shape-to-text:t;">
                <w:txbxContent>
                  <w:p w14:paraId="1973CB58">
                    <w:pPr>
                      <w:pStyle w:val="8"/>
                    </w:pPr>
                    <w:r>
                      <w:fldChar w:fldCharType="begin"/>
                    </w:r>
                    <w:r>
                      <w:instrText xml:space="preserve"> PAGE  \* MERGEFORMAT </w:instrText>
                    </w:r>
                    <w:r>
                      <w:fldChar w:fldCharType="separate"/>
                    </w:r>
                    <w:r>
                      <w:t>58</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AD6880">
    <w:pPr>
      <w:pStyle w:val="5"/>
      <w:spacing w:line="214" w:lineRule="auto"/>
      <w:ind w:left="4793"/>
      <w:rPr>
        <w:sz w:val="18"/>
        <w:szCs w:val="18"/>
      </w:rPr>
    </w:pPr>
    <w:r>
      <w:rPr>
        <w:sz w:val="18"/>
      </w:rPr>
      <mc:AlternateContent>
        <mc:Choice Requires="wps">
          <w:drawing>
            <wp:anchor distT="0" distB="0" distL="114300" distR="114300" simplePos="0" relativeHeight="2516940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8" name="文本框 10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2D7927">
                          <w:pPr>
                            <w:pStyle w:val="8"/>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40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hHZsDICAABlBAAADgAAAAAAAAABACAAAAAfAQAAZHJzL2Uyb0RvYy54bWxQSwUG&#10;AAAAAAYABgBZAQAAwwUAAAAA&#10;">
              <v:fill on="f" focussize="0,0"/>
              <v:stroke on="f" weight="0.5pt"/>
              <v:imagedata o:title=""/>
              <o:lock v:ext="edit" aspectratio="f"/>
              <v:textbox inset="0mm,0mm,0mm,0mm" style="mso-fit-shape-to-text:t;">
                <w:txbxContent>
                  <w:p w14:paraId="162D7927">
                    <w:pPr>
                      <w:pStyle w:val="8"/>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E2125E">
    <w:pPr>
      <w:pStyle w:val="5"/>
      <w:spacing w:line="214" w:lineRule="auto"/>
      <w:ind w:left="4793"/>
      <w:rPr>
        <w:sz w:val="18"/>
        <w:szCs w:val="18"/>
      </w:rPr>
    </w:pPr>
    <w:r>
      <w:rPr>
        <w:sz w:val="18"/>
      </w:rPr>
      <mc:AlternateContent>
        <mc:Choice Requires="wps">
          <w:drawing>
            <wp:anchor distT="0" distB="0" distL="114300" distR="114300" simplePos="0" relativeHeight="2516951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9" name="文本框 10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93ECBD">
                          <w:pPr>
                            <w:pStyle w:val="8"/>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51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GtRywzAgAAZQ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GtRywzAgAAZQQAAA4AAAAAAAAAAQAgAAAAHwEAAGRycy9lMm9Eb2MueG1sUEsF&#10;BgAAAAAGAAYAWQEAAMQFAAAAAA==&#10;">
              <v:fill on="f" focussize="0,0"/>
              <v:stroke on="f" weight="0.5pt"/>
              <v:imagedata o:title=""/>
              <o:lock v:ext="edit" aspectratio="f"/>
              <v:textbox inset="0mm,0mm,0mm,0mm" style="mso-fit-shape-to-text:t;">
                <w:txbxContent>
                  <w:p w14:paraId="1693ECBD">
                    <w:pPr>
                      <w:pStyle w:val="8"/>
                    </w:pPr>
                    <w:r>
                      <w:fldChar w:fldCharType="begin"/>
                    </w:r>
                    <w:r>
                      <w:instrText xml:space="preserve"> PAGE  \* MERGEFORMAT </w:instrText>
                    </w:r>
                    <w:r>
                      <w:fldChar w:fldCharType="separate"/>
                    </w:r>
                    <w:r>
                      <w:t>60</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42D209">
    <w:pPr>
      <w:pStyle w:val="5"/>
      <w:spacing w:line="214" w:lineRule="auto"/>
      <w:ind w:left="4793"/>
      <w:rPr>
        <w:sz w:val="18"/>
        <w:szCs w:val="18"/>
      </w:rPr>
    </w:pPr>
    <w:r>
      <w:rPr>
        <w:sz w:val="18"/>
      </w:rPr>
      <mc:AlternateContent>
        <mc:Choice Requires="wps">
          <w:drawing>
            <wp:anchor distT="0" distB="0" distL="114300" distR="114300" simplePos="0" relativeHeight="2516961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0" name="文本框 1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C385FE">
                          <w:pPr>
                            <w:pStyle w:val="8"/>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61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jB9lUy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SMH2VTICAABlBAAADgAAAAAAAAABACAAAAAfAQAAZHJzL2Uyb0RvYy54bWxQSwUG&#10;AAAAAAYABgBZAQAAwwUAAAAA&#10;">
              <v:fill on="f" focussize="0,0"/>
              <v:stroke on="f" weight="0.5pt"/>
              <v:imagedata o:title=""/>
              <o:lock v:ext="edit" aspectratio="f"/>
              <v:textbox inset="0mm,0mm,0mm,0mm" style="mso-fit-shape-to-text:t;">
                <w:txbxContent>
                  <w:p w14:paraId="77C385FE">
                    <w:pPr>
                      <w:pStyle w:val="8"/>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18E6D3">
    <w:pPr>
      <w:pStyle w:val="5"/>
      <w:spacing w:line="214" w:lineRule="auto"/>
      <w:ind w:left="4793"/>
      <w:rPr>
        <w:sz w:val="18"/>
        <w:szCs w:val="18"/>
      </w:rPr>
    </w:pPr>
    <w:r>
      <w:rPr>
        <w:sz w:val="18"/>
      </w:rPr>
      <mc:AlternateContent>
        <mc:Choice Requires="wps">
          <w:drawing>
            <wp:anchor distT="0" distB="0" distL="114300" distR="114300" simplePos="0" relativeHeight="2516971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1" name="文本框 1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C5BB72">
                          <w:pPr>
                            <w:pStyle w:val="8"/>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71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N9aMkyAgAAZQ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31oyTICAABlBAAADgAAAAAAAAABACAAAAAfAQAAZHJzL2Uyb0RvYy54bWxQSwUG&#10;AAAAAAYABgBZAQAAwwUAAAAA&#10;">
              <v:fill on="f" focussize="0,0"/>
              <v:stroke on="f" weight="0.5pt"/>
              <v:imagedata o:title=""/>
              <o:lock v:ext="edit" aspectratio="f"/>
              <v:textbox inset="0mm,0mm,0mm,0mm" style="mso-fit-shape-to-text:t;">
                <w:txbxContent>
                  <w:p w14:paraId="4BC5BB72">
                    <w:pPr>
                      <w:pStyle w:val="8"/>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6D99A4">
    <w:pPr>
      <w:pStyle w:val="5"/>
      <w:spacing w:line="214" w:lineRule="auto"/>
      <w:ind w:left="4793"/>
      <w:rPr>
        <w:sz w:val="18"/>
        <w:szCs w:val="18"/>
      </w:rPr>
    </w:pPr>
    <w:r>
      <w:rPr>
        <w:sz w:val="18"/>
      </w:rPr>
      <mc:AlternateContent>
        <mc:Choice Requires="wps">
          <w:drawing>
            <wp:anchor distT="0" distB="0" distL="114300" distR="114300" simplePos="0" relativeHeight="2516981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2" name="文本框 1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0522E0">
                          <w:pPr>
                            <w:pStyle w:val="8"/>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81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urcz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urczAgAAZQQAAA4AAAAAAAAAAQAgAAAAHwEAAGRycy9lMm9Eb2MueG1sUEsF&#10;BgAAAAAGAAYAWQEAAMQFAAAAAA==&#10;">
              <v:fill on="f" focussize="0,0"/>
              <v:stroke on="f" weight="0.5pt"/>
              <v:imagedata o:title=""/>
              <o:lock v:ext="edit" aspectratio="f"/>
              <v:textbox inset="0mm,0mm,0mm,0mm" style="mso-fit-shape-to-text:t;">
                <w:txbxContent>
                  <w:p w14:paraId="720522E0">
                    <w:pPr>
                      <w:pStyle w:val="8"/>
                    </w:pPr>
                    <w:r>
                      <w:fldChar w:fldCharType="begin"/>
                    </w:r>
                    <w:r>
                      <w:instrText xml:space="preserve"> PAGE  \* MERGEFORMAT </w:instrText>
                    </w:r>
                    <w:r>
                      <w:fldChar w:fldCharType="separate"/>
                    </w:r>
                    <w:r>
                      <w:t>65</w:t>
                    </w:r>
                    <w:r>
                      <w:fldChar w:fldCharType="end"/>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290931">
    <w:pPr>
      <w:pStyle w:val="5"/>
      <w:spacing w:line="214" w:lineRule="auto"/>
      <w:ind w:left="4797"/>
      <w:rPr>
        <w:sz w:val="18"/>
        <w:szCs w:val="18"/>
      </w:rPr>
    </w:pPr>
    <w:r>
      <w:rPr>
        <w:sz w:val="18"/>
      </w:rPr>
      <mc:AlternateContent>
        <mc:Choice Requires="wps">
          <w:drawing>
            <wp:anchor distT="0" distB="0" distL="114300" distR="114300" simplePos="0" relativeHeight="2516992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3" name="文本框 1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8E6477">
                          <w:pPr>
                            <w:pStyle w:val="8"/>
                          </w:pPr>
                          <w:r>
                            <w:fldChar w:fldCharType="begin"/>
                          </w:r>
                          <w:r>
                            <w:instrText xml:space="preserve"> PAGE  \* MERGEFORMAT </w:instrText>
                          </w:r>
                          <w:r>
                            <w:fldChar w:fldCharType="separate"/>
                          </w:r>
                          <w:r>
                            <w:t>66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92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DJCsz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QDJCszAgAAZQQAAA4AAAAAAAAAAQAgAAAAHwEAAGRycy9lMm9Eb2MueG1sUEsF&#10;BgAAAAAGAAYAWQEAAMQFAAAAAA==&#10;">
              <v:fill on="f" focussize="0,0"/>
              <v:stroke on="f" weight="0.5pt"/>
              <v:imagedata o:title=""/>
              <o:lock v:ext="edit" aspectratio="f"/>
              <v:textbox inset="0mm,0mm,0mm,0mm" style="mso-fit-shape-to-text:t;">
                <w:txbxContent>
                  <w:p w14:paraId="678E6477">
                    <w:pPr>
                      <w:pStyle w:val="8"/>
                    </w:pPr>
                    <w:r>
                      <w:fldChar w:fldCharType="begin"/>
                    </w:r>
                    <w:r>
                      <w:instrText xml:space="preserve"> PAGE  \* MERGEFORMAT </w:instrText>
                    </w:r>
                    <w:r>
                      <w:fldChar w:fldCharType="separate"/>
                    </w:r>
                    <w:r>
                      <w:t>66</w:t>
                    </w:r>
                    <w:r>
                      <w:fldChar w:fldCharType="end"/>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A3A373">
    <w:pPr>
      <w:pStyle w:val="5"/>
      <w:spacing w:line="214" w:lineRule="auto"/>
      <w:ind w:left="4797"/>
      <w:rPr>
        <w:sz w:val="18"/>
        <w:szCs w:val="18"/>
      </w:rPr>
    </w:pPr>
    <w:r>
      <w:rPr>
        <w:sz w:val="18"/>
      </w:rPr>
      <mc:AlternateContent>
        <mc:Choice Requires="wps">
          <w:drawing>
            <wp:anchor distT="0" distB="0" distL="114300" distR="114300" simplePos="0" relativeHeight="2517002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4" name="文本框 1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75835D">
                          <w:pPr>
                            <w:pStyle w:val="8"/>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02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c6H0o0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8ZvKDFMo+SnH99P&#10;Px9Ov76RdAiJGhdmiLx3iI3tO9sifDgPOEzM28rr9AUnAj8EPl4EFm0kPF2aTqbTHC4O37ABfvZ4&#10;3fkQ3wurSTIK6lHBTlh22ITYhw4hKZuxa6lUV0VlSFPQq9dv8+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nOh9KNAIAAGUEAAAOAAAAAAAAAAEAIAAAAB8BAABkcnMvZTJvRG9jLnhtbFBL&#10;BQYAAAAABgAGAFkBAADFBQAAAAA=&#10;">
              <v:fill on="f" focussize="0,0"/>
              <v:stroke on="f" weight="0.5pt"/>
              <v:imagedata o:title=""/>
              <o:lock v:ext="edit" aspectratio="f"/>
              <v:textbox inset="0mm,0mm,0mm,0mm" style="mso-fit-shape-to-text:t;">
                <w:txbxContent>
                  <w:p w14:paraId="4E75835D">
                    <w:pPr>
                      <w:pStyle w:val="8"/>
                    </w:pPr>
                    <w:r>
                      <w:fldChar w:fldCharType="begin"/>
                    </w:r>
                    <w:r>
                      <w:instrText xml:space="preserve"> PAGE  \* MERGEFORMAT </w:instrText>
                    </w:r>
                    <w:r>
                      <w:fldChar w:fldCharType="separate"/>
                    </w:r>
                    <w:r>
                      <w:t>67</w:t>
                    </w:r>
                    <w:r>
                      <w:fldChar w:fldCharType="end"/>
                    </w:r>
                  </w:p>
                </w:txbxContent>
              </v:textbox>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787470">
    <w:pPr>
      <w:pStyle w:val="8"/>
      <w:tabs>
        <w:tab w:val="left" w:pos="8505"/>
        <w:tab w:val="left" w:pos="9050"/>
        <w:tab w:val="clear" w:pos="8306"/>
      </w:tabs>
      <w:ind w:right="-1"/>
      <w:jc w:val="right"/>
      <w:rPr>
        <w:rFonts w:hint="eastAsia"/>
        <w:sz w:val="21"/>
        <w:szCs w:val="21"/>
      </w:rPr>
    </w:pPr>
    <w:r>
      <w:rPr>
        <w:sz w:val="21"/>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766C152">
                          <w:pPr>
                            <w:pStyle w:val="8"/>
                            <w:rPr>
                              <w:rFonts w:hint="eastAsia"/>
                            </w:rPr>
                          </w:pPr>
                          <w:r>
                            <w:rPr>
                              <w:rFonts w:hint="eastAsia"/>
                            </w:rPr>
                            <w:fldChar w:fldCharType="begin"/>
                          </w:r>
                          <w:r>
                            <w:rPr>
                              <w:rFonts w:hint="eastAsia"/>
                            </w:rPr>
                            <w:instrText xml:space="preserve"> PAGE  \* MERGEFORMAT </w:instrText>
                          </w:r>
                          <w:r>
                            <w:rPr>
                              <w:rFonts w:hint="eastAsia"/>
                            </w:rPr>
                            <w:fldChar w:fldCharType="separate"/>
                          </w:r>
                          <w:r>
                            <w:t>44</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99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G+QoMkBAACZ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Eb5CgyQEAAJkDAAAOAAAAAAAAAAEAIAAAAB4BAABkcnMvZTJvRG9j&#10;LnhtbFBLBQYAAAAABgAGAFkBAABZBQAAAAA=&#10;">
              <v:fill on="f" focussize="0,0"/>
              <v:stroke on="f"/>
              <v:imagedata o:title=""/>
              <o:lock v:ext="edit" aspectratio="f"/>
              <v:textbox inset="0mm,0mm,0mm,0mm" style="mso-fit-shape-to-text:t;">
                <w:txbxContent>
                  <w:p w14:paraId="5766C152">
                    <w:pPr>
                      <w:pStyle w:val="8"/>
                      <w:rPr>
                        <w:rFonts w:hint="eastAsia"/>
                      </w:rPr>
                    </w:pPr>
                    <w:r>
                      <w:rPr>
                        <w:rFonts w:hint="eastAsia"/>
                      </w:rPr>
                      <w:fldChar w:fldCharType="begin"/>
                    </w:r>
                    <w:r>
                      <w:rPr>
                        <w:rFonts w:hint="eastAsia"/>
                      </w:rPr>
                      <w:instrText xml:space="preserve"> PAGE  \* MERGEFORMAT </w:instrText>
                    </w:r>
                    <w:r>
                      <w:rPr>
                        <w:rFonts w:hint="eastAsia"/>
                      </w:rPr>
                      <w:fldChar w:fldCharType="separate"/>
                    </w:r>
                    <w:r>
                      <w:t>44</w:t>
                    </w:r>
                    <w:r>
                      <w:rPr>
                        <w:rFonts w:hint="eastAsia"/>
                      </w:rPr>
                      <w:fldChar w:fldCharType="end"/>
                    </w:r>
                  </w:p>
                </w:txbxContent>
              </v:textbox>
            </v:shape>
          </w:pict>
        </mc:Fallback>
      </mc:AlternateContent>
    </w:r>
  </w:p>
  <w:p w14:paraId="1E28DD18">
    <w:pPr>
      <w:pStyle w:val="8"/>
    </w:pP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6B5F26">
    <w:pPr>
      <w:pStyle w:val="8"/>
      <w:jc w:val="center"/>
    </w:pPr>
    <w: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F2B5D55">
                          <w:pPr>
                            <w:pStyle w:val="8"/>
                            <w:rPr>
                              <w:rFonts w:hint="eastAsia"/>
                            </w:rPr>
                          </w:pPr>
                          <w:r>
                            <w:rPr>
                              <w:rFonts w:hint="eastAsia"/>
                            </w:rPr>
                            <w:fldChar w:fldCharType="begin"/>
                          </w:r>
                          <w:r>
                            <w:rPr>
                              <w:rFonts w:hint="eastAsia"/>
                            </w:rPr>
                            <w:instrText xml:space="preserve"> PAGE  \* MERGEFORMAT </w:instrText>
                          </w:r>
                          <w:r>
                            <w:rPr>
                              <w:rFonts w:hint="eastAsia"/>
                            </w:rPr>
                            <w:fldChar w:fldCharType="separate"/>
                          </w:r>
                          <w:r>
                            <w:t>45</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203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3F2B5D55">
                    <w:pPr>
                      <w:pStyle w:val="8"/>
                      <w:rPr>
                        <w:rFonts w:hint="eastAsia"/>
                      </w:rPr>
                    </w:pPr>
                    <w:r>
                      <w:rPr>
                        <w:rFonts w:hint="eastAsia"/>
                      </w:rPr>
                      <w:fldChar w:fldCharType="begin"/>
                    </w:r>
                    <w:r>
                      <w:rPr>
                        <w:rFonts w:hint="eastAsia"/>
                      </w:rPr>
                      <w:instrText xml:space="preserve"> PAGE  \* MERGEFORMAT </w:instrText>
                    </w:r>
                    <w:r>
                      <w:rPr>
                        <w:rFonts w:hint="eastAsia"/>
                      </w:rPr>
                      <w:fldChar w:fldCharType="separate"/>
                    </w:r>
                    <w:r>
                      <w:t>45</w:t>
                    </w:r>
                    <w:r>
                      <w:rPr>
                        <w:rFonts w:hint="eastAsia"/>
                      </w:rPr>
                      <w:fldChar w:fldCharType="end"/>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B80E05">
    <w:pPr>
      <w:pStyle w:val="5"/>
      <w:spacing w:line="214" w:lineRule="auto"/>
      <w:ind w:left="4797"/>
      <w:rPr>
        <w:sz w:val="18"/>
        <w:szCs w:val="18"/>
      </w:rPr>
    </w:pPr>
    <w:r>
      <w:rPr>
        <w:sz w:val="18"/>
      </w:rPr>
      <mc:AlternateContent>
        <mc:Choice Requires="wps">
          <w:drawing>
            <wp:anchor distT="0" distB="0" distL="114300" distR="114300" simplePos="0" relativeHeight="251701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5" name="文本框 1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A33659">
                          <w:pPr>
                            <w:pStyle w:val="8"/>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12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yGgdY0AgAAZQ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MhoHWNAIAAGUEAAAOAAAAAAAAAAEAIAAAAB8BAABkcnMvZTJvRG9jLnhtbFBL&#10;BQYAAAAABgAGAFkBAADFBQAAAAA=&#10;">
              <v:fill on="f" focussize="0,0"/>
              <v:stroke on="f" weight="0.5pt"/>
              <v:imagedata o:title=""/>
              <o:lock v:ext="edit" aspectratio="f"/>
              <v:textbox inset="0mm,0mm,0mm,0mm" style="mso-fit-shape-to-text:t;">
                <w:txbxContent>
                  <w:p w14:paraId="7BA33659">
                    <w:pPr>
                      <w:pStyle w:val="8"/>
                    </w:pPr>
                    <w:r>
                      <w:fldChar w:fldCharType="begin"/>
                    </w:r>
                    <w:r>
                      <w:instrText xml:space="preserve"> PAGE  \* MERGEFORMAT </w:instrText>
                    </w:r>
                    <w:r>
                      <w:fldChar w:fldCharType="separate"/>
                    </w:r>
                    <w:r>
                      <w:t>68</w:t>
                    </w:r>
                    <w:r>
                      <w:fldChar w:fldCharType="end"/>
                    </w:r>
                  </w:p>
                </w:txbxContent>
              </v:textbox>
            </v:shape>
          </w:pict>
        </mc:Fallback>
      </mc:AlternateConten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8DA36B">
    <w:pPr>
      <w:pStyle w:val="5"/>
      <w:spacing w:line="214" w:lineRule="auto"/>
      <w:ind w:left="4797"/>
      <w:rPr>
        <w:sz w:val="18"/>
        <w:szCs w:val="18"/>
      </w:rPr>
    </w:pPr>
    <w:r>
      <w:rPr>
        <w:sz w:val="18"/>
      </w:rPr>
      <mc:AlternateContent>
        <mc:Choice Requires="wps">
          <w:drawing>
            <wp:anchor distT="0" distB="0" distL="114300" distR="114300" simplePos="0" relativeHeight="2517022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6" name="文本框 1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00CEBD">
                          <w:pPr>
                            <w:pStyle w:val="8"/>
                          </w:pPr>
                          <w:r>
                            <w:fldChar w:fldCharType="begin"/>
                          </w:r>
                          <w:r>
                            <w:instrText xml:space="preserve"> PAGE  \* MERGEFORMAT </w:instrText>
                          </w:r>
                          <w:r>
                            <w:fldChar w:fldCharType="separate"/>
                          </w:r>
                          <w:r>
                            <w:t>69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22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BEU6gzAgAAZ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BEU6gzAgAAZQQAAA4AAAAAAAAAAQAgAAAAHwEAAGRycy9lMm9Eb2MueG1sUEsF&#10;BgAAAAAGAAYAWQEAAMQFAAAAAA==&#10;">
              <v:fill on="f" focussize="0,0"/>
              <v:stroke on="f" weight="0.5pt"/>
              <v:imagedata o:title=""/>
              <o:lock v:ext="edit" aspectratio="f"/>
              <v:textbox inset="0mm,0mm,0mm,0mm" style="mso-fit-shape-to-text:t;">
                <w:txbxContent>
                  <w:p w14:paraId="5100CEBD">
                    <w:pPr>
                      <w:pStyle w:val="8"/>
                    </w:pPr>
                    <w:r>
                      <w:fldChar w:fldCharType="begin"/>
                    </w:r>
                    <w:r>
                      <w:instrText xml:space="preserve"> PAGE  \* MERGEFORMAT </w:instrText>
                    </w:r>
                    <w:r>
                      <w:fldChar w:fldCharType="separate"/>
                    </w:r>
                    <w:r>
                      <w:t>69</w:t>
                    </w:r>
                    <w:r>
                      <w:fldChar w:fldCharType="end"/>
                    </w:r>
                  </w:p>
                </w:txbxContent>
              </v:textbox>
            </v:shape>
          </w:pict>
        </mc:Fallback>
      </mc:AlternateConten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F30BFD">
    <w:pPr>
      <w:pStyle w:val="5"/>
      <w:spacing w:line="214" w:lineRule="auto"/>
      <w:ind w:left="4803"/>
      <w:rPr>
        <w:sz w:val="18"/>
        <w:szCs w:val="18"/>
      </w:rPr>
    </w:pPr>
    <w:r>
      <w:rPr>
        <w:sz w:val="18"/>
      </w:rPr>
      <mc:AlternateContent>
        <mc:Choice Requires="wps">
          <w:drawing>
            <wp:anchor distT="0" distB="0" distL="114300" distR="114300" simplePos="0" relativeHeight="2517032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7" name="文本框 1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900B1B">
                          <w:pPr>
                            <w:pStyle w:val="8"/>
                          </w:pPr>
                          <w:r>
                            <w:fldChar w:fldCharType="begin"/>
                          </w:r>
                          <w:r>
                            <w:instrText xml:space="preserve"> PAGE  \* MERGEFORMAT </w:instrText>
                          </w:r>
                          <w:r>
                            <w:fldChar w:fldCharType="separate"/>
                          </w:r>
                          <w:r>
                            <w:t>71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32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v4zTQ0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8ZvKT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b+M00NAIAAGUEAAAOAAAAAAAAAAEAIAAAAB8BAABkcnMvZTJvRG9jLnhtbFBL&#10;BQYAAAAABgAGAFkBAADFBQAAAAA=&#10;">
              <v:fill on="f" focussize="0,0"/>
              <v:stroke on="f" weight="0.5pt"/>
              <v:imagedata o:title=""/>
              <o:lock v:ext="edit" aspectratio="f"/>
              <v:textbox inset="0mm,0mm,0mm,0mm" style="mso-fit-shape-to-text:t;">
                <w:txbxContent>
                  <w:p w14:paraId="58900B1B">
                    <w:pPr>
                      <w:pStyle w:val="8"/>
                    </w:pPr>
                    <w:r>
                      <w:fldChar w:fldCharType="begin"/>
                    </w:r>
                    <w:r>
                      <w:instrText xml:space="preserve"> PAGE  \* MERGEFORMAT </w:instrText>
                    </w:r>
                    <w:r>
                      <w:fldChar w:fldCharType="separate"/>
                    </w:r>
                    <w:r>
                      <w:t>71</w:t>
                    </w:r>
                    <w:r>
                      <w:fldChar w:fldCharType="end"/>
                    </w:r>
                  </w:p>
                </w:txbxContent>
              </v:textbox>
            </v:shape>
          </w:pict>
        </mc:Fallback>
      </mc:AlternateConten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2C7FB0">
    <w:pPr>
      <w:pStyle w:val="5"/>
      <w:spacing w:line="214" w:lineRule="auto"/>
      <w:ind w:left="4803"/>
      <w:rPr>
        <w:sz w:val="18"/>
        <w:szCs w:val="18"/>
      </w:rPr>
    </w:pPr>
    <w:r>
      <w:rPr>
        <w:sz w:val="18"/>
      </w:rPr>
      <mc:AlternateContent>
        <mc:Choice Requires="wps">
          <w:drawing>
            <wp:anchor distT="0" distB="0" distL="114300" distR="114300" simplePos="0" relativeHeight="25170432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8" name="文本框 1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642F9F">
                          <w:pPr>
                            <w:pStyle w:val="8"/>
                          </w:pPr>
                          <w:r>
                            <w:fldChar w:fldCharType="begin"/>
                          </w:r>
                          <w:r>
                            <w:instrText xml:space="preserve"> PAGE  \* MERGEFORMAT </w:instrText>
                          </w:r>
                          <w:r>
                            <w:fldChar w:fldCharType="separate"/>
                          </w:r>
                          <w:r>
                            <w:t>72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43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Y3JWoy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jclajICAABlBAAADgAAAAAAAAABACAAAAAfAQAAZHJzL2Uyb0RvYy54bWxQSwUG&#10;AAAAAAYABgBZAQAAwwUAAAAA&#10;">
              <v:fill on="f" focussize="0,0"/>
              <v:stroke on="f" weight="0.5pt"/>
              <v:imagedata o:title=""/>
              <o:lock v:ext="edit" aspectratio="f"/>
              <v:textbox inset="0mm,0mm,0mm,0mm" style="mso-fit-shape-to-text:t;">
                <w:txbxContent>
                  <w:p w14:paraId="2E642F9F">
                    <w:pPr>
                      <w:pStyle w:val="8"/>
                    </w:pPr>
                    <w:r>
                      <w:fldChar w:fldCharType="begin"/>
                    </w:r>
                    <w:r>
                      <w:instrText xml:space="preserve"> PAGE  \* MERGEFORMAT </w:instrText>
                    </w:r>
                    <w:r>
                      <w:fldChar w:fldCharType="separate"/>
                    </w:r>
                    <w:r>
                      <w:t>72</w:t>
                    </w:r>
                    <w:r>
                      <w:fldChar w:fldCharType="end"/>
                    </w:r>
                  </w:p>
                </w:txbxContent>
              </v:textbox>
            </v:shape>
          </w:pict>
        </mc:Fallback>
      </mc:AlternateConten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8D2E99">
    <w:pPr>
      <w:spacing w:line="176" w:lineRule="auto"/>
      <w:ind w:left="411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92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3" name="文本框 17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3B6FD4">
                          <w:pPr>
                            <w:pStyle w:val="8"/>
                          </w:pPr>
                          <w:r>
                            <w:fldChar w:fldCharType="begin"/>
                          </w:r>
                          <w:r>
                            <w:instrText xml:space="preserve"> PAGE  \* MERGEFORMAT </w:instrText>
                          </w:r>
                          <w:r>
                            <w:fldChar w:fldCharType="separate"/>
                          </w:r>
                          <w:r>
                            <w:t>71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92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v5g0AgAAZQ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f3L+YNAIAAGUEAAAOAAAAAAAAAAEAIAAAAB8BAABkcnMvZTJvRG9jLnhtbFBL&#10;BQYAAAAABgAGAFkBAADFBQAAAAA=&#10;">
              <v:fill on="f" focussize="0,0"/>
              <v:stroke on="f" weight="0.5pt"/>
              <v:imagedata o:title=""/>
              <o:lock v:ext="edit" aspectratio="f"/>
              <v:textbox inset="0mm,0mm,0mm,0mm" style="mso-fit-shape-to-text:t;">
                <w:txbxContent>
                  <w:p w14:paraId="5C3B6FD4">
                    <w:pPr>
                      <w:pStyle w:val="8"/>
                    </w:pPr>
                    <w:r>
                      <w:fldChar w:fldCharType="begin"/>
                    </w:r>
                    <w:r>
                      <w:instrText xml:space="preserve"> PAGE  \* MERGEFORMAT </w:instrText>
                    </w:r>
                    <w:r>
                      <w:fldChar w:fldCharType="separate"/>
                    </w:r>
                    <w:r>
                      <w:t>71</w:t>
                    </w:r>
                    <w:r>
                      <w:fldChar w:fldCharType="end"/>
                    </w:r>
                  </w:p>
                </w:txbxContent>
              </v:textbox>
            </v:shape>
          </w:pict>
        </mc:Fallback>
      </mc:AlternateConten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80A72E">
    <w:pPr>
      <w:spacing w:line="176" w:lineRule="auto"/>
      <w:ind w:left="433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02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4" name="文本框 17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417D48">
                          <w:pPr>
                            <w:pStyle w:val="8"/>
                          </w:pPr>
                          <w:r>
                            <w:fldChar w:fldCharType="begin"/>
                          </w:r>
                          <w:r>
                            <w:instrText xml:space="preserve"> PAGE  \* MERGEFORMAT </w:instrText>
                          </w:r>
                          <w:r>
                            <w:fldChar w:fldCharType="separate"/>
                          </w:r>
                          <w:r>
                            <w:t>72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02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lhPk0AgAAZQ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M5YT5NAIAAGUEAAAOAAAAAAAAAAEAIAAAAB8BAABkcnMvZTJvRG9jLnhtbFBL&#10;BQYAAAAABgAGAFkBAADFBQAAAAA=&#10;">
              <v:fill on="f" focussize="0,0"/>
              <v:stroke on="f" weight="0.5pt"/>
              <v:imagedata o:title=""/>
              <o:lock v:ext="edit" aspectratio="f"/>
              <v:textbox inset="0mm,0mm,0mm,0mm" style="mso-fit-shape-to-text:t;">
                <w:txbxContent>
                  <w:p w14:paraId="68417D48">
                    <w:pPr>
                      <w:pStyle w:val="8"/>
                    </w:pPr>
                    <w:r>
                      <w:fldChar w:fldCharType="begin"/>
                    </w:r>
                    <w:r>
                      <w:instrText xml:space="preserve"> PAGE  \* MERGEFORMAT </w:instrText>
                    </w:r>
                    <w:r>
                      <w:fldChar w:fldCharType="separate"/>
                    </w:r>
                    <w:r>
                      <w:t>72</w:t>
                    </w:r>
                    <w:r>
                      <w:fldChar w:fldCharType="end"/>
                    </w:r>
                  </w:p>
                </w:txbxContent>
              </v:textbox>
            </v:shape>
          </w:pict>
        </mc:Fallback>
      </mc:AlternateConten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293F42">
    <w:pPr>
      <w:spacing w:line="176" w:lineRule="auto"/>
      <w:ind w:left="433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1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7" name="文本框 17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63F2A1">
                          <w:pPr>
                            <w:pStyle w:val="8"/>
                          </w:pPr>
                          <w:r>
                            <w:fldChar w:fldCharType="begin"/>
                          </w:r>
                          <w:r>
                            <w:instrText xml:space="preserve"> PAGE  \* MERGEFORMAT </w:instrText>
                          </w:r>
                          <w:r>
                            <w:fldChar w:fldCharType="separate"/>
                          </w:r>
                          <w:r>
                            <w:t>73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12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AnVoc0AgAAZ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wJ1aHNAIAAGUEAAAOAAAAAAAAAAEAIAAAAB8BAABkcnMvZTJvRG9jLnhtbFBL&#10;BQYAAAAABgAGAFkBAADFBQAAAAA=&#10;">
              <v:fill on="f" focussize="0,0"/>
              <v:stroke on="f" weight="0.5pt"/>
              <v:imagedata o:title=""/>
              <o:lock v:ext="edit" aspectratio="f"/>
              <v:textbox inset="0mm,0mm,0mm,0mm" style="mso-fit-shape-to-text:t;">
                <w:txbxContent>
                  <w:p w14:paraId="6763F2A1">
                    <w:pPr>
                      <w:pStyle w:val="8"/>
                    </w:pPr>
                    <w:r>
                      <w:fldChar w:fldCharType="begin"/>
                    </w:r>
                    <w:r>
                      <w:instrText xml:space="preserve"> PAGE  \* MERGEFORMAT </w:instrText>
                    </w:r>
                    <w:r>
                      <w:fldChar w:fldCharType="separate"/>
                    </w:r>
                    <w:r>
                      <w:t>73</w:t>
                    </w:r>
                    <w:r>
                      <w:fldChar w:fldCharType="end"/>
                    </w:r>
                  </w:p>
                </w:txbxContent>
              </v:textbox>
            </v:shape>
          </w:pict>
        </mc:Fallback>
      </mc:AlternateContent>
    </w:r>
  </w:p>
  <w:p w14:paraId="3469FA2F">
    <w:pPr>
      <w:spacing w:line="176" w:lineRule="auto"/>
      <w:ind w:left="4339"/>
      <w:rPr>
        <w:rFonts w:ascii="Times New Roman" w:hAnsi="Times New Roman" w:eastAsia="Times New Roman" w:cs="Times New Roman"/>
        <w:sz w:val="18"/>
        <w:szCs w:val="18"/>
      </w:rPr>
    </w:pP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936997">
    <w:pPr>
      <w:pStyle w:val="5"/>
      <w:spacing w:line="214" w:lineRule="auto"/>
      <w:ind w:left="4795"/>
      <w:rPr>
        <w:sz w:val="18"/>
        <w:szCs w:val="18"/>
      </w:rPr>
    </w:pPr>
    <w:r>
      <w:rPr>
        <w:sz w:val="18"/>
      </w:rPr>
      <mc:AlternateContent>
        <mc:Choice Requires="wps">
          <w:drawing>
            <wp:anchor distT="0" distB="0" distL="114300" distR="114300" simplePos="0" relativeHeight="2517053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5" name="文本框 1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A06089">
                          <w:pPr>
                            <w:pStyle w:val="8"/>
                          </w:pPr>
                          <w:r>
                            <w:fldChar w:fldCharType="begin"/>
                          </w:r>
                          <w:r>
                            <w:instrText xml:space="preserve"> PAGE  \* MERGEFORMAT </w:instrText>
                          </w:r>
                          <w:r>
                            <w:fldChar w:fldCharType="separate"/>
                          </w:r>
                          <w:r>
                            <w:t>82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53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nq9GIzAgAAZQ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nq9GIzAgAAZQQAAA4AAAAAAAAAAQAgAAAAHwEAAGRycy9lMm9Eb2MueG1sUEsF&#10;BgAAAAAGAAYAWQEAAMQFAAAAAA==&#10;">
              <v:fill on="f" focussize="0,0"/>
              <v:stroke on="f" weight="0.5pt"/>
              <v:imagedata o:title=""/>
              <o:lock v:ext="edit" aspectratio="f"/>
              <v:textbox inset="0mm,0mm,0mm,0mm" style="mso-fit-shape-to-text:t;">
                <w:txbxContent>
                  <w:p w14:paraId="40A06089">
                    <w:pPr>
                      <w:pStyle w:val="8"/>
                    </w:pPr>
                    <w:r>
                      <w:fldChar w:fldCharType="begin"/>
                    </w:r>
                    <w:r>
                      <w:instrText xml:space="preserve"> PAGE  \* MERGEFORMAT </w:instrText>
                    </w:r>
                    <w:r>
                      <w:fldChar w:fldCharType="separate"/>
                    </w:r>
                    <w:r>
                      <w:t>82</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B6D1F4">
    <w:pPr>
      <w:pStyle w:val="5"/>
      <w:spacing w:before="48" w:line="219" w:lineRule="auto"/>
      <w:ind w:left="5"/>
      <w:rPr>
        <w:sz w:val="18"/>
        <w:szCs w:val="18"/>
      </w:rPr>
    </w:pPr>
    <w:r>
      <w:drawing>
        <wp:anchor distT="0" distB="0" distL="0" distR="0" simplePos="0" relativeHeight="251661312" behindDoc="0" locked="0" layoutInCell="0" allowOverlap="1">
          <wp:simplePos x="0" y="0"/>
          <wp:positionH relativeFrom="page">
            <wp:posOffset>720090</wp:posOffset>
          </wp:positionH>
          <wp:positionV relativeFrom="page">
            <wp:posOffset>712470</wp:posOffset>
          </wp:positionV>
          <wp:extent cx="6120130" cy="6350"/>
          <wp:effectExtent l="0" t="0" r="0" b="0"/>
          <wp:wrapNone/>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1"/>
                  <a:stretch>
                    <a:fillRect/>
                  </a:stretch>
                </pic:blipFill>
                <pic:spPr>
                  <a:xfrm>
                    <a:off x="0" y="0"/>
                    <a:ext cx="6120129" cy="6350"/>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4A410C">
    <w:pPr>
      <w:pStyle w:val="5"/>
      <w:spacing w:before="48" w:line="219" w:lineRule="auto"/>
      <w:ind w:left="5"/>
      <w:rPr>
        <w:sz w:val="18"/>
        <w:szCs w:val="18"/>
      </w:rPr>
    </w:pPr>
    <w:r>
      <w:drawing>
        <wp:anchor distT="0" distB="0" distL="0" distR="0" simplePos="0" relativeHeight="251662336" behindDoc="0" locked="0" layoutInCell="0" allowOverlap="1">
          <wp:simplePos x="0" y="0"/>
          <wp:positionH relativeFrom="page">
            <wp:posOffset>720090</wp:posOffset>
          </wp:positionH>
          <wp:positionV relativeFrom="page">
            <wp:posOffset>712470</wp:posOffset>
          </wp:positionV>
          <wp:extent cx="6120130" cy="6350"/>
          <wp:effectExtent l="0" t="0" r="0" b="0"/>
          <wp:wrapNone/>
          <wp:docPr id="28" name="IM 28"/>
          <wp:cNvGraphicFramePr/>
          <a:graphic xmlns:a="http://schemas.openxmlformats.org/drawingml/2006/main">
            <a:graphicData uri="http://schemas.openxmlformats.org/drawingml/2006/picture">
              <pic:pic xmlns:pic="http://schemas.openxmlformats.org/drawingml/2006/picture">
                <pic:nvPicPr>
                  <pic:cNvPr id="28" name="IM 28"/>
                  <pic:cNvPicPr/>
                </pic:nvPicPr>
                <pic:blipFill>
                  <a:blip r:embed="rId1"/>
                  <a:stretch>
                    <a:fillRect/>
                  </a:stretch>
                </pic:blipFill>
                <pic:spPr>
                  <a:xfrm>
                    <a:off x="0" y="0"/>
                    <a:ext cx="6120129" cy="6350"/>
                  </a:xfrm>
                  <a:prstGeom prst="rect">
                    <a:avLst/>
                  </a:prstGeom>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80AC91">
    <w:pPr>
      <w:pStyle w:val="5"/>
      <w:spacing w:before="48" w:line="219" w:lineRule="auto"/>
      <w:ind w:left="77"/>
      <w:rPr>
        <w:sz w:val="18"/>
        <w:szCs w:val="18"/>
      </w:rPr>
    </w:pPr>
    <w:r>
      <w:drawing>
        <wp:anchor distT="0" distB="0" distL="0" distR="0" simplePos="0" relativeHeight="251663360" behindDoc="0" locked="0" layoutInCell="0" allowOverlap="1">
          <wp:simplePos x="0" y="0"/>
          <wp:positionH relativeFrom="page">
            <wp:posOffset>720090</wp:posOffset>
          </wp:positionH>
          <wp:positionV relativeFrom="page">
            <wp:posOffset>712470</wp:posOffset>
          </wp:positionV>
          <wp:extent cx="6120130" cy="6350"/>
          <wp:effectExtent l="0" t="0" r="0" b="0"/>
          <wp:wrapNone/>
          <wp:docPr id="30" name="IM 30"/>
          <wp:cNvGraphicFramePr/>
          <a:graphic xmlns:a="http://schemas.openxmlformats.org/drawingml/2006/main">
            <a:graphicData uri="http://schemas.openxmlformats.org/drawingml/2006/picture">
              <pic:pic xmlns:pic="http://schemas.openxmlformats.org/drawingml/2006/picture">
                <pic:nvPicPr>
                  <pic:cNvPr id="30" name="IM 30"/>
                  <pic:cNvPicPr/>
                </pic:nvPicPr>
                <pic:blipFill>
                  <a:blip r:embed="rId1"/>
                  <a:stretch>
                    <a:fillRect/>
                  </a:stretch>
                </pic:blipFill>
                <pic:spPr>
                  <a:xfrm>
                    <a:off x="0" y="0"/>
                    <a:ext cx="6120129" cy="6350"/>
                  </a:xfrm>
                  <a:prstGeom prst="rect">
                    <a:avLst/>
                  </a:prstGeom>
                </pic:spPr>
              </pic:pic>
            </a:graphicData>
          </a:graphic>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E0F521">
    <w:pPr>
      <w:pStyle w:val="5"/>
      <w:spacing w:before="48" w:line="219" w:lineRule="auto"/>
      <w:ind w:left="5"/>
      <w:rPr>
        <w:sz w:val="18"/>
        <w:szCs w:val="18"/>
      </w:rPr>
    </w:pPr>
    <w:r>
      <w:drawing>
        <wp:anchor distT="0" distB="0" distL="0" distR="0" simplePos="0" relativeHeight="251664384" behindDoc="0" locked="0" layoutInCell="0" allowOverlap="1">
          <wp:simplePos x="0" y="0"/>
          <wp:positionH relativeFrom="page">
            <wp:posOffset>720090</wp:posOffset>
          </wp:positionH>
          <wp:positionV relativeFrom="page">
            <wp:posOffset>712470</wp:posOffset>
          </wp:positionV>
          <wp:extent cx="6120130" cy="6350"/>
          <wp:effectExtent l="0" t="0" r="0" b="0"/>
          <wp:wrapNone/>
          <wp:docPr id="32" name="IM 32"/>
          <wp:cNvGraphicFramePr/>
          <a:graphic xmlns:a="http://schemas.openxmlformats.org/drawingml/2006/main">
            <a:graphicData uri="http://schemas.openxmlformats.org/drawingml/2006/picture">
              <pic:pic xmlns:pic="http://schemas.openxmlformats.org/drawingml/2006/picture">
                <pic:nvPicPr>
                  <pic:cNvPr id="32" name="IM 32"/>
                  <pic:cNvPicPr/>
                </pic:nvPicPr>
                <pic:blipFill>
                  <a:blip r:embed="rId1"/>
                  <a:stretch>
                    <a:fillRect/>
                  </a:stretch>
                </pic:blipFill>
                <pic:spPr>
                  <a:xfrm>
                    <a:off x="0" y="0"/>
                    <a:ext cx="6120129" cy="6350"/>
                  </a:xfrm>
                  <a:prstGeom prst="rect">
                    <a:avLst/>
                  </a:prstGeom>
                </pic:spPr>
              </pic:pic>
            </a:graphicData>
          </a:graphic>
        </wp:anchor>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E64C62">
    <w:pPr>
      <w:pStyle w:val="5"/>
      <w:spacing w:before="48" w:line="219" w:lineRule="auto"/>
      <w:ind w:left="5"/>
      <w:rPr>
        <w:sz w:val="18"/>
        <w:szCs w:val="18"/>
      </w:rPr>
    </w:pPr>
    <w:r>
      <w:drawing>
        <wp:anchor distT="0" distB="0" distL="0" distR="0" simplePos="0" relativeHeight="251665408" behindDoc="0" locked="0" layoutInCell="0" allowOverlap="1">
          <wp:simplePos x="0" y="0"/>
          <wp:positionH relativeFrom="page">
            <wp:posOffset>720090</wp:posOffset>
          </wp:positionH>
          <wp:positionV relativeFrom="page">
            <wp:posOffset>712470</wp:posOffset>
          </wp:positionV>
          <wp:extent cx="6120130" cy="6350"/>
          <wp:effectExtent l="0" t="0" r="0" b="0"/>
          <wp:wrapNone/>
          <wp:docPr id="36" name="IM 36"/>
          <wp:cNvGraphicFramePr/>
          <a:graphic xmlns:a="http://schemas.openxmlformats.org/drawingml/2006/main">
            <a:graphicData uri="http://schemas.openxmlformats.org/drawingml/2006/picture">
              <pic:pic xmlns:pic="http://schemas.openxmlformats.org/drawingml/2006/picture">
                <pic:nvPicPr>
                  <pic:cNvPr id="36" name="IM 36"/>
                  <pic:cNvPicPr/>
                </pic:nvPicPr>
                <pic:blipFill>
                  <a:blip r:embed="rId1"/>
                  <a:stretch>
                    <a:fillRect/>
                  </a:stretch>
                </pic:blipFill>
                <pic:spPr>
                  <a:xfrm>
                    <a:off x="0" y="0"/>
                    <a:ext cx="6120129" cy="6350"/>
                  </a:xfrm>
                  <a:prstGeom prst="rect">
                    <a:avLst/>
                  </a:prstGeom>
                </pic:spPr>
              </pic:pic>
            </a:graphicData>
          </a:graphic>
        </wp:anchor>
      </w:drawing>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1B555B">
    <w:pPr>
      <w:pStyle w:val="5"/>
      <w:spacing w:before="48" w:line="219" w:lineRule="auto"/>
      <w:ind w:left="5"/>
      <w:rPr>
        <w:sz w:val="18"/>
        <w:szCs w:val="18"/>
      </w:rPr>
    </w:pPr>
    <w:r>
      <w:drawing>
        <wp:anchor distT="0" distB="0" distL="0" distR="0" simplePos="0" relativeHeight="251660288" behindDoc="0" locked="0" layoutInCell="0" allowOverlap="1">
          <wp:simplePos x="0" y="0"/>
          <wp:positionH relativeFrom="page">
            <wp:posOffset>720090</wp:posOffset>
          </wp:positionH>
          <wp:positionV relativeFrom="page">
            <wp:posOffset>712470</wp:posOffset>
          </wp:positionV>
          <wp:extent cx="6120130" cy="6350"/>
          <wp:effectExtent l="0" t="0" r="0" b="0"/>
          <wp:wrapNone/>
          <wp:docPr id="4" name="IM 12"/>
          <wp:cNvGraphicFramePr/>
          <a:graphic xmlns:a="http://schemas.openxmlformats.org/drawingml/2006/main">
            <a:graphicData uri="http://schemas.openxmlformats.org/drawingml/2006/picture">
              <pic:pic xmlns:pic="http://schemas.openxmlformats.org/drawingml/2006/picture">
                <pic:nvPicPr>
                  <pic:cNvPr id="4" name="IM 12"/>
                  <pic:cNvPicPr/>
                </pic:nvPicPr>
                <pic:blipFill>
                  <a:blip r:embed="rId1"/>
                  <a:stretch>
                    <a:fillRect/>
                  </a:stretch>
                </pic:blipFill>
                <pic:spPr>
                  <a:xfrm>
                    <a:off x="0" y="0"/>
                    <a:ext cx="6120129" cy="6350"/>
                  </a:xfrm>
                  <a:prstGeom prst="rect">
                    <a:avLst/>
                  </a:prstGeom>
                </pic:spPr>
              </pic:pic>
            </a:graphicData>
          </a:graphic>
        </wp:anchor>
      </w:drawing>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FBB0FD">
    <w:pPr>
      <w:pStyle w:val="5"/>
      <w:spacing w:before="48" w:line="219" w:lineRule="auto"/>
      <w:ind w:left="5"/>
      <w:rPr>
        <w:sz w:val="18"/>
        <w:szCs w:val="18"/>
      </w:rPr>
    </w:pPr>
    <w:r>
      <w:drawing>
        <wp:anchor distT="0" distB="0" distL="0" distR="0" simplePos="0" relativeHeight="251660288" behindDoc="0" locked="0" layoutInCell="0" allowOverlap="1">
          <wp:simplePos x="0" y="0"/>
          <wp:positionH relativeFrom="page">
            <wp:posOffset>720090</wp:posOffset>
          </wp:positionH>
          <wp:positionV relativeFrom="page">
            <wp:posOffset>712470</wp:posOffset>
          </wp:positionV>
          <wp:extent cx="6120130" cy="6350"/>
          <wp:effectExtent l="0" t="0" r="0" b="0"/>
          <wp:wrapNone/>
          <wp:docPr id="5" name="IM 12"/>
          <wp:cNvGraphicFramePr/>
          <a:graphic xmlns:a="http://schemas.openxmlformats.org/drawingml/2006/main">
            <a:graphicData uri="http://schemas.openxmlformats.org/drawingml/2006/picture">
              <pic:pic xmlns:pic="http://schemas.openxmlformats.org/drawingml/2006/picture">
                <pic:nvPicPr>
                  <pic:cNvPr id="5" name="IM 12"/>
                  <pic:cNvPicPr/>
                </pic:nvPicPr>
                <pic:blipFill>
                  <a:blip r:embed="rId1"/>
                  <a:stretch>
                    <a:fillRect/>
                  </a:stretch>
                </pic:blipFill>
                <pic:spPr>
                  <a:xfrm>
                    <a:off x="0" y="0"/>
                    <a:ext cx="6120129" cy="6350"/>
                  </a:xfrm>
                  <a:prstGeom prst="rect">
                    <a:avLst/>
                  </a:prstGeom>
                </pic:spPr>
              </pic:pic>
            </a:graphicData>
          </a:graphic>
        </wp:anchor>
      </w:drawing>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C98CA2">
    <w:pPr>
      <w:pStyle w:val="5"/>
      <w:spacing w:before="48" w:line="219" w:lineRule="auto"/>
      <w:ind w:left="5"/>
      <w:rPr>
        <w:sz w:val="18"/>
        <w:szCs w:val="18"/>
      </w:rPr>
    </w:pPr>
    <w:r>
      <w:drawing>
        <wp:anchor distT="0" distB="0" distL="0" distR="0" simplePos="0" relativeHeight="251666432" behindDoc="0" locked="0" layoutInCell="0" allowOverlap="1">
          <wp:simplePos x="0" y="0"/>
          <wp:positionH relativeFrom="page">
            <wp:posOffset>720090</wp:posOffset>
          </wp:positionH>
          <wp:positionV relativeFrom="page">
            <wp:posOffset>712470</wp:posOffset>
          </wp:positionV>
          <wp:extent cx="6120130" cy="6350"/>
          <wp:effectExtent l="0" t="0" r="0" b="0"/>
          <wp:wrapNone/>
          <wp:docPr id="38" name="IM 38"/>
          <wp:cNvGraphicFramePr/>
          <a:graphic xmlns:a="http://schemas.openxmlformats.org/drawingml/2006/main">
            <a:graphicData uri="http://schemas.openxmlformats.org/drawingml/2006/picture">
              <pic:pic xmlns:pic="http://schemas.openxmlformats.org/drawingml/2006/picture">
                <pic:nvPicPr>
                  <pic:cNvPr id="38" name="IM 38"/>
                  <pic:cNvPicPr/>
                </pic:nvPicPr>
                <pic:blipFill>
                  <a:blip r:embed="rId1"/>
                  <a:stretch>
                    <a:fillRect/>
                  </a:stretch>
                </pic:blipFill>
                <pic:spPr>
                  <a:xfrm>
                    <a:off x="0" y="0"/>
                    <a:ext cx="6120129" cy="6350"/>
                  </a:xfrm>
                  <a:prstGeom prst="rect">
                    <a:avLst/>
                  </a:prstGeom>
                </pic:spPr>
              </pic:pic>
            </a:graphicData>
          </a:graphic>
        </wp:anchor>
      </w:drawing>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FC3EA1">
    <w:pPr>
      <w:pStyle w:val="5"/>
      <w:spacing w:before="48" w:line="219" w:lineRule="auto"/>
      <w:ind w:left="5"/>
      <w:rPr>
        <w:sz w:val="18"/>
        <w:szCs w:val="18"/>
      </w:rPr>
    </w:pPr>
    <w:r>
      <w:drawing>
        <wp:anchor distT="0" distB="0" distL="0" distR="0" simplePos="0" relativeHeight="251660288" behindDoc="0" locked="0" layoutInCell="0" allowOverlap="1">
          <wp:simplePos x="0" y="0"/>
          <wp:positionH relativeFrom="page">
            <wp:posOffset>720090</wp:posOffset>
          </wp:positionH>
          <wp:positionV relativeFrom="page">
            <wp:posOffset>712470</wp:posOffset>
          </wp:positionV>
          <wp:extent cx="6120130" cy="6350"/>
          <wp:effectExtent l="0" t="0" r="0" b="0"/>
          <wp:wrapNone/>
          <wp:docPr id="6" name="IM 12"/>
          <wp:cNvGraphicFramePr/>
          <a:graphic xmlns:a="http://schemas.openxmlformats.org/drawingml/2006/main">
            <a:graphicData uri="http://schemas.openxmlformats.org/drawingml/2006/picture">
              <pic:pic xmlns:pic="http://schemas.openxmlformats.org/drawingml/2006/picture">
                <pic:nvPicPr>
                  <pic:cNvPr id="6" name="IM 12"/>
                  <pic:cNvPicPr/>
                </pic:nvPicPr>
                <pic:blipFill>
                  <a:blip r:embed="rId1"/>
                  <a:stretch>
                    <a:fillRect/>
                  </a:stretch>
                </pic:blipFill>
                <pic:spPr>
                  <a:xfrm>
                    <a:off x="0" y="0"/>
                    <a:ext cx="6120129" cy="6350"/>
                  </a:xfrm>
                  <a:prstGeom prst="rect">
                    <a:avLst/>
                  </a:prstGeom>
                </pic:spPr>
              </pic:pic>
            </a:graphicData>
          </a:graphic>
        </wp:anchor>
      </w:drawing>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7B48F0">
    <w:pPr>
      <w:pStyle w:val="5"/>
      <w:spacing w:before="48" w:line="219" w:lineRule="auto"/>
      <w:ind w:left="118"/>
      <w:rPr>
        <w:sz w:val="18"/>
        <w:szCs w:val="18"/>
      </w:rPr>
    </w:pPr>
    <w:r>
      <w:drawing>
        <wp:anchor distT="0" distB="0" distL="0" distR="0" simplePos="0" relativeHeight="251667456" behindDoc="0" locked="0" layoutInCell="0" allowOverlap="1">
          <wp:simplePos x="0" y="0"/>
          <wp:positionH relativeFrom="page">
            <wp:posOffset>720090</wp:posOffset>
          </wp:positionH>
          <wp:positionV relativeFrom="page">
            <wp:posOffset>712470</wp:posOffset>
          </wp:positionV>
          <wp:extent cx="6120130" cy="6350"/>
          <wp:effectExtent l="0" t="0" r="0" b="0"/>
          <wp:wrapNone/>
          <wp:docPr id="40" name="IM 40"/>
          <wp:cNvGraphicFramePr/>
          <a:graphic xmlns:a="http://schemas.openxmlformats.org/drawingml/2006/main">
            <a:graphicData uri="http://schemas.openxmlformats.org/drawingml/2006/picture">
              <pic:pic xmlns:pic="http://schemas.openxmlformats.org/drawingml/2006/picture">
                <pic:nvPicPr>
                  <pic:cNvPr id="40" name="IM 40"/>
                  <pic:cNvPicPr/>
                </pic:nvPicPr>
                <pic:blipFill>
                  <a:blip r:embed="rId1"/>
                  <a:stretch>
                    <a:fillRect/>
                  </a:stretch>
                </pic:blipFill>
                <pic:spPr>
                  <a:xfrm>
                    <a:off x="0" y="0"/>
                    <a:ext cx="6120129" cy="6350"/>
                  </a:xfrm>
                  <a:prstGeom prst="rect">
                    <a:avLst/>
                  </a:prstGeom>
                </pic:spPr>
              </pic:pic>
            </a:graphicData>
          </a:graphic>
        </wp:anchor>
      </w:drawing>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2D4D55">
    <w:pPr>
      <w:pStyle w:val="5"/>
      <w:spacing w:before="48" w:line="219" w:lineRule="auto"/>
      <w:ind w:left="5"/>
      <w:rPr>
        <w:sz w:val="18"/>
        <w:szCs w:val="18"/>
      </w:rPr>
    </w:pPr>
    <w:r>
      <w:drawing>
        <wp:anchor distT="0" distB="0" distL="0" distR="0" simplePos="0" relativeHeight="251660288" behindDoc="0" locked="0" layoutInCell="0" allowOverlap="1">
          <wp:simplePos x="0" y="0"/>
          <wp:positionH relativeFrom="page">
            <wp:posOffset>720090</wp:posOffset>
          </wp:positionH>
          <wp:positionV relativeFrom="page">
            <wp:posOffset>712470</wp:posOffset>
          </wp:positionV>
          <wp:extent cx="6120130" cy="6350"/>
          <wp:effectExtent l="0" t="0" r="0" b="0"/>
          <wp:wrapNone/>
          <wp:docPr id="7" name="IM 12"/>
          <wp:cNvGraphicFramePr/>
          <a:graphic xmlns:a="http://schemas.openxmlformats.org/drawingml/2006/main">
            <a:graphicData uri="http://schemas.openxmlformats.org/drawingml/2006/picture">
              <pic:pic xmlns:pic="http://schemas.openxmlformats.org/drawingml/2006/picture">
                <pic:nvPicPr>
                  <pic:cNvPr id="7" name="IM 12"/>
                  <pic:cNvPicPr/>
                </pic:nvPicPr>
                <pic:blipFill>
                  <a:blip r:embed="rId1"/>
                  <a:stretch>
                    <a:fillRect/>
                  </a:stretch>
                </pic:blipFill>
                <pic:spPr>
                  <a:xfrm>
                    <a:off x="0" y="0"/>
                    <a:ext cx="6120129" cy="6350"/>
                  </a:xfrm>
                  <a:prstGeom prst="rect">
                    <a:avLst/>
                  </a:prstGeom>
                </pic:spPr>
              </pic:pic>
            </a:graphicData>
          </a:graphic>
        </wp:anchor>
      </w:drawing>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995928">
    <w:pPr>
      <w:pStyle w:val="5"/>
      <w:spacing w:before="48" w:line="219" w:lineRule="auto"/>
      <w:ind w:left="5"/>
      <w:rPr>
        <w:sz w:val="18"/>
        <w:szCs w:val="18"/>
      </w:rPr>
    </w:pPr>
    <w:r>
      <w:drawing>
        <wp:anchor distT="0" distB="0" distL="0" distR="0" simplePos="0" relativeHeight="251668480" behindDoc="0" locked="0" layoutInCell="0" allowOverlap="1">
          <wp:simplePos x="0" y="0"/>
          <wp:positionH relativeFrom="page">
            <wp:posOffset>720090</wp:posOffset>
          </wp:positionH>
          <wp:positionV relativeFrom="page">
            <wp:posOffset>712470</wp:posOffset>
          </wp:positionV>
          <wp:extent cx="6120130" cy="6350"/>
          <wp:effectExtent l="0" t="0" r="0" b="0"/>
          <wp:wrapNone/>
          <wp:docPr id="42" name="IM 42"/>
          <wp:cNvGraphicFramePr/>
          <a:graphic xmlns:a="http://schemas.openxmlformats.org/drawingml/2006/main">
            <a:graphicData uri="http://schemas.openxmlformats.org/drawingml/2006/picture">
              <pic:pic xmlns:pic="http://schemas.openxmlformats.org/drawingml/2006/picture">
                <pic:nvPicPr>
                  <pic:cNvPr id="42" name="IM 42"/>
                  <pic:cNvPicPr/>
                </pic:nvPicPr>
                <pic:blipFill>
                  <a:blip r:embed="rId1"/>
                  <a:stretch>
                    <a:fillRect/>
                  </a:stretch>
                </pic:blipFill>
                <pic:spPr>
                  <a:xfrm>
                    <a:off x="0" y="0"/>
                    <a:ext cx="6120129" cy="6350"/>
                  </a:xfrm>
                  <a:prstGeom prst="rect">
                    <a:avLst/>
                  </a:prstGeom>
                </pic:spPr>
              </pic:pic>
            </a:graphicData>
          </a:graphic>
        </wp:anchor>
      </w:drawing>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D02808">
    <w:pPr>
      <w:pStyle w:val="5"/>
      <w:spacing w:before="48" w:line="219" w:lineRule="auto"/>
      <w:ind w:left="5"/>
      <w:rPr>
        <w:sz w:val="18"/>
        <w:szCs w:val="18"/>
      </w:rPr>
    </w:pPr>
    <w:r>
      <w:drawing>
        <wp:anchor distT="0" distB="0" distL="0" distR="0" simplePos="0" relativeHeight="251660288" behindDoc="0" locked="0" layoutInCell="0" allowOverlap="1">
          <wp:simplePos x="0" y="0"/>
          <wp:positionH relativeFrom="page">
            <wp:posOffset>720090</wp:posOffset>
          </wp:positionH>
          <wp:positionV relativeFrom="page">
            <wp:posOffset>712470</wp:posOffset>
          </wp:positionV>
          <wp:extent cx="6120130" cy="6350"/>
          <wp:effectExtent l="0" t="0" r="0" b="0"/>
          <wp:wrapNone/>
          <wp:docPr id="8" name="IM 12"/>
          <wp:cNvGraphicFramePr/>
          <a:graphic xmlns:a="http://schemas.openxmlformats.org/drawingml/2006/main">
            <a:graphicData uri="http://schemas.openxmlformats.org/drawingml/2006/picture">
              <pic:pic xmlns:pic="http://schemas.openxmlformats.org/drawingml/2006/picture">
                <pic:nvPicPr>
                  <pic:cNvPr id="8" name="IM 12"/>
                  <pic:cNvPicPr/>
                </pic:nvPicPr>
                <pic:blipFill>
                  <a:blip r:embed="rId1"/>
                  <a:stretch>
                    <a:fillRect/>
                  </a:stretch>
                </pic:blipFill>
                <pic:spPr>
                  <a:xfrm>
                    <a:off x="0" y="0"/>
                    <a:ext cx="6120129" cy="6350"/>
                  </a:xfrm>
                  <a:prstGeom prst="rect">
                    <a:avLst/>
                  </a:prstGeom>
                </pic:spPr>
              </pic:pic>
            </a:graphicData>
          </a:graphic>
        </wp:anchor>
      </w:drawing>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D18CE7">
    <w:pPr>
      <w:pStyle w:val="5"/>
      <w:spacing w:before="48" w:line="219" w:lineRule="auto"/>
      <w:ind w:left="5"/>
      <w:rPr>
        <w:sz w:val="18"/>
        <w:szCs w:val="18"/>
      </w:rPr>
    </w:pPr>
    <w:r>
      <w:drawing>
        <wp:anchor distT="0" distB="0" distL="0" distR="0" simplePos="0" relativeHeight="251668480" behindDoc="0" locked="0" layoutInCell="0" allowOverlap="1">
          <wp:simplePos x="0" y="0"/>
          <wp:positionH relativeFrom="page">
            <wp:posOffset>720090</wp:posOffset>
          </wp:positionH>
          <wp:positionV relativeFrom="page">
            <wp:posOffset>712470</wp:posOffset>
          </wp:positionV>
          <wp:extent cx="6120130" cy="6350"/>
          <wp:effectExtent l="0" t="0" r="0" b="0"/>
          <wp:wrapNone/>
          <wp:docPr id="9" name="IM 42"/>
          <wp:cNvGraphicFramePr/>
          <a:graphic xmlns:a="http://schemas.openxmlformats.org/drawingml/2006/main">
            <a:graphicData uri="http://schemas.openxmlformats.org/drawingml/2006/picture">
              <pic:pic xmlns:pic="http://schemas.openxmlformats.org/drawingml/2006/picture">
                <pic:nvPicPr>
                  <pic:cNvPr id="9" name="IM 42"/>
                  <pic:cNvPicPr/>
                </pic:nvPicPr>
                <pic:blipFill>
                  <a:blip r:embed="rId1"/>
                  <a:stretch>
                    <a:fillRect/>
                  </a:stretch>
                </pic:blipFill>
                <pic:spPr>
                  <a:xfrm>
                    <a:off x="0" y="0"/>
                    <a:ext cx="6120129" cy="6350"/>
                  </a:xfrm>
                  <a:prstGeom prst="rect">
                    <a:avLst/>
                  </a:prstGeom>
                </pic:spPr>
              </pic:pic>
            </a:graphicData>
          </a:graphic>
        </wp:anchor>
      </w:drawing>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77FA30">
    <w:pPr>
      <w:pStyle w:val="5"/>
      <w:spacing w:before="48" w:line="219" w:lineRule="auto"/>
      <w:ind w:left="5"/>
      <w:rPr>
        <w:sz w:val="18"/>
        <w:szCs w:val="18"/>
      </w:rPr>
    </w:pPr>
    <w:r>
      <w:drawing>
        <wp:anchor distT="0" distB="0" distL="0" distR="0" simplePos="0" relativeHeight="251660288" behindDoc="0" locked="0" layoutInCell="0" allowOverlap="1">
          <wp:simplePos x="0" y="0"/>
          <wp:positionH relativeFrom="page">
            <wp:posOffset>720090</wp:posOffset>
          </wp:positionH>
          <wp:positionV relativeFrom="page">
            <wp:posOffset>712470</wp:posOffset>
          </wp:positionV>
          <wp:extent cx="6120130" cy="6350"/>
          <wp:effectExtent l="0" t="0" r="0" b="0"/>
          <wp:wrapNone/>
          <wp:docPr id="11" name="IM 12"/>
          <wp:cNvGraphicFramePr/>
          <a:graphic xmlns:a="http://schemas.openxmlformats.org/drawingml/2006/main">
            <a:graphicData uri="http://schemas.openxmlformats.org/drawingml/2006/picture">
              <pic:pic xmlns:pic="http://schemas.openxmlformats.org/drawingml/2006/picture">
                <pic:nvPicPr>
                  <pic:cNvPr id="11" name="IM 12"/>
                  <pic:cNvPicPr/>
                </pic:nvPicPr>
                <pic:blipFill>
                  <a:blip r:embed="rId1"/>
                  <a:stretch>
                    <a:fillRect/>
                  </a:stretch>
                </pic:blipFill>
                <pic:spPr>
                  <a:xfrm>
                    <a:off x="0" y="0"/>
                    <a:ext cx="6120129" cy="6350"/>
                  </a:xfrm>
                  <a:prstGeom prst="rect">
                    <a:avLst/>
                  </a:prstGeom>
                </pic:spPr>
              </pic:pic>
            </a:graphicData>
          </a:graphic>
        </wp:anchor>
      </w:drawing>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55D1A2">
    <w:pPr>
      <w:pStyle w:val="5"/>
      <w:spacing w:before="48" w:line="219" w:lineRule="auto"/>
      <w:ind w:left="5"/>
      <w:rPr>
        <w:sz w:val="18"/>
        <w:szCs w:val="18"/>
      </w:rPr>
    </w:pPr>
    <w:r>
      <w:drawing>
        <wp:anchor distT="0" distB="0" distL="0" distR="0" simplePos="0" relativeHeight="251665408" behindDoc="0" locked="0" layoutInCell="0" allowOverlap="1">
          <wp:simplePos x="0" y="0"/>
          <wp:positionH relativeFrom="page">
            <wp:posOffset>720090</wp:posOffset>
          </wp:positionH>
          <wp:positionV relativeFrom="page">
            <wp:posOffset>712470</wp:posOffset>
          </wp:positionV>
          <wp:extent cx="6120130" cy="6350"/>
          <wp:effectExtent l="0" t="0" r="0" b="0"/>
          <wp:wrapNone/>
          <wp:docPr id="13" name="IM 36"/>
          <wp:cNvGraphicFramePr/>
          <a:graphic xmlns:a="http://schemas.openxmlformats.org/drawingml/2006/main">
            <a:graphicData uri="http://schemas.openxmlformats.org/drawingml/2006/picture">
              <pic:pic xmlns:pic="http://schemas.openxmlformats.org/drawingml/2006/picture">
                <pic:nvPicPr>
                  <pic:cNvPr id="13" name="IM 36"/>
                  <pic:cNvPicPr/>
                </pic:nvPicPr>
                <pic:blipFill>
                  <a:blip r:embed="rId1"/>
                  <a:stretch>
                    <a:fillRect/>
                  </a:stretch>
                </pic:blipFill>
                <pic:spPr>
                  <a:xfrm>
                    <a:off x="0" y="0"/>
                    <a:ext cx="6120129" cy="6350"/>
                  </a:xfrm>
                  <a:prstGeom prst="rect">
                    <a:avLst/>
                  </a:prstGeom>
                </pic:spPr>
              </pic:pic>
            </a:graphicData>
          </a:graphic>
        </wp:anchor>
      </w:drawing>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B0EBBF">
    <w:pPr>
      <w:pStyle w:val="5"/>
      <w:spacing w:before="48" w:line="219" w:lineRule="auto"/>
      <w:ind w:left="5"/>
      <w:rPr>
        <w:sz w:val="18"/>
        <w:szCs w:val="18"/>
      </w:rPr>
    </w:pPr>
    <w:r>
      <w:drawing>
        <wp:anchor distT="0" distB="0" distL="0" distR="0" simplePos="0" relativeHeight="251669504" behindDoc="0" locked="0" layoutInCell="0" allowOverlap="1">
          <wp:simplePos x="0" y="0"/>
          <wp:positionH relativeFrom="page">
            <wp:posOffset>720090</wp:posOffset>
          </wp:positionH>
          <wp:positionV relativeFrom="page">
            <wp:posOffset>712470</wp:posOffset>
          </wp:positionV>
          <wp:extent cx="6120130" cy="6350"/>
          <wp:effectExtent l="0" t="0" r="0" b="0"/>
          <wp:wrapNone/>
          <wp:docPr id="44" name="IM 44"/>
          <wp:cNvGraphicFramePr/>
          <a:graphic xmlns:a="http://schemas.openxmlformats.org/drawingml/2006/main">
            <a:graphicData uri="http://schemas.openxmlformats.org/drawingml/2006/picture">
              <pic:pic xmlns:pic="http://schemas.openxmlformats.org/drawingml/2006/picture">
                <pic:nvPicPr>
                  <pic:cNvPr id="44" name="IM 44"/>
                  <pic:cNvPicPr/>
                </pic:nvPicPr>
                <pic:blipFill>
                  <a:blip r:embed="rId1"/>
                  <a:stretch>
                    <a:fillRect/>
                  </a:stretch>
                </pic:blipFill>
                <pic:spPr>
                  <a:xfrm>
                    <a:off x="0" y="0"/>
                    <a:ext cx="6120129" cy="6350"/>
                  </a:xfrm>
                  <a:prstGeom prst="rect">
                    <a:avLst/>
                  </a:prstGeom>
                </pic:spPr>
              </pic:pic>
            </a:graphicData>
          </a:graphic>
        </wp:anchor>
      </w:drawing>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671B90">
    <w:pPr>
      <w:jc w:val="right"/>
      <w:rPr>
        <w:rFonts w:hint="eastAsia"/>
        <w:sz w:val="20"/>
      </w:rP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1BD47D"/>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82880E">
    <w:pPr>
      <w:pStyle w:val="5"/>
      <w:spacing w:before="48" w:line="219" w:lineRule="auto"/>
      <w:ind w:left="5"/>
      <w:rPr>
        <w:sz w:val="18"/>
        <w:szCs w:val="18"/>
      </w:rPr>
    </w:pPr>
    <w:r>
      <w:drawing>
        <wp:anchor distT="0" distB="0" distL="0" distR="0" simplePos="0" relativeHeight="251660288" behindDoc="0" locked="0" layoutInCell="0" allowOverlap="1">
          <wp:simplePos x="0" y="0"/>
          <wp:positionH relativeFrom="page">
            <wp:posOffset>720090</wp:posOffset>
          </wp:positionH>
          <wp:positionV relativeFrom="page">
            <wp:posOffset>712470</wp:posOffset>
          </wp:positionV>
          <wp:extent cx="6120130" cy="6350"/>
          <wp:effectExtent l="0" t="0" r="0" b="0"/>
          <wp:wrapNone/>
          <wp:docPr id="15" name="IM 12"/>
          <wp:cNvGraphicFramePr/>
          <a:graphic xmlns:a="http://schemas.openxmlformats.org/drawingml/2006/main">
            <a:graphicData uri="http://schemas.openxmlformats.org/drawingml/2006/picture">
              <pic:pic xmlns:pic="http://schemas.openxmlformats.org/drawingml/2006/picture">
                <pic:nvPicPr>
                  <pic:cNvPr id="15" name="IM 12"/>
                  <pic:cNvPicPr/>
                </pic:nvPicPr>
                <pic:blipFill>
                  <a:blip r:embed="rId1"/>
                  <a:stretch>
                    <a:fillRect/>
                  </a:stretch>
                </pic:blipFill>
                <pic:spPr>
                  <a:xfrm>
                    <a:off x="0" y="0"/>
                    <a:ext cx="6120129" cy="6350"/>
                  </a:xfrm>
                  <a:prstGeom prst="rect">
                    <a:avLst/>
                  </a:prstGeom>
                </pic:spPr>
              </pic:pic>
            </a:graphicData>
          </a:graphic>
        </wp:anchor>
      </w:drawing>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0E3A8F">
    <w:pPr>
      <w:pStyle w:val="5"/>
      <w:spacing w:before="48" w:line="219" w:lineRule="auto"/>
      <w:ind w:left="11"/>
      <w:rPr>
        <w:sz w:val="18"/>
        <w:szCs w:val="18"/>
      </w:rPr>
    </w:pPr>
    <w:r>
      <w:drawing>
        <wp:anchor distT="0" distB="0" distL="0" distR="0" simplePos="0" relativeHeight="251670528" behindDoc="0" locked="0" layoutInCell="0" allowOverlap="1">
          <wp:simplePos x="0" y="0"/>
          <wp:positionH relativeFrom="page">
            <wp:posOffset>720090</wp:posOffset>
          </wp:positionH>
          <wp:positionV relativeFrom="page">
            <wp:posOffset>712470</wp:posOffset>
          </wp:positionV>
          <wp:extent cx="6120130" cy="6350"/>
          <wp:effectExtent l="0" t="0" r="0" b="0"/>
          <wp:wrapNone/>
          <wp:docPr id="46" name="IM 46"/>
          <wp:cNvGraphicFramePr/>
          <a:graphic xmlns:a="http://schemas.openxmlformats.org/drawingml/2006/main">
            <a:graphicData uri="http://schemas.openxmlformats.org/drawingml/2006/picture">
              <pic:pic xmlns:pic="http://schemas.openxmlformats.org/drawingml/2006/picture">
                <pic:nvPicPr>
                  <pic:cNvPr id="46" name="IM 46"/>
                  <pic:cNvPicPr/>
                </pic:nvPicPr>
                <pic:blipFill>
                  <a:blip r:embed="rId1"/>
                  <a:stretch>
                    <a:fillRect/>
                  </a:stretch>
                </pic:blipFill>
                <pic:spPr>
                  <a:xfrm>
                    <a:off x="0" y="0"/>
                    <a:ext cx="6120129" cy="6350"/>
                  </a:xfrm>
                  <a:prstGeom prst="rect">
                    <a:avLst/>
                  </a:prstGeom>
                </pic:spPr>
              </pic:pic>
            </a:graphicData>
          </a:graphic>
        </wp:anchor>
      </w:drawing>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095FFC">
    <w:pPr>
      <w:pStyle w:val="5"/>
      <w:spacing w:before="48" w:line="219" w:lineRule="auto"/>
      <w:ind w:left="11"/>
      <w:rPr>
        <w:rFonts w:hint="eastAsia"/>
        <w:sz w:val="18"/>
        <w:szCs w:val="18"/>
        <w:lang w:eastAsia="zh-CN"/>
      </w:rPr>
    </w:pPr>
  </w:p>
  <w:p w14:paraId="7538609D">
    <w:pPr>
      <w:pStyle w:val="5"/>
      <w:spacing w:before="48" w:line="219" w:lineRule="auto"/>
      <w:rPr>
        <w:sz w:val="18"/>
        <w:szCs w:val="18"/>
      </w:rP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3B9B55">
    <w:pPr>
      <w:pStyle w:val="5"/>
      <w:spacing w:before="48" w:line="219" w:lineRule="auto"/>
      <w:ind w:left="5"/>
      <w:rPr>
        <w:sz w:val="18"/>
        <w:szCs w:val="18"/>
      </w:rPr>
    </w:pPr>
    <w:r>
      <w:drawing>
        <wp:anchor distT="0" distB="0" distL="0" distR="0" simplePos="0" relativeHeight="251660288" behindDoc="0" locked="0" layoutInCell="0" allowOverlap="1">
          <wp:simplePos x="0" y="0"/>
          <wp:positionH relativeFrom="page">
            <wp:posOffset>720090</wp:posOffset>
          </wp:positionH>
          <wp:positionV relativeFrom="page">
            <wp:posOffset>712470</wp:posOffset>
          </wp:positionV>
          <wp:extent cx="6120130" cy="6350"/>
          <wp:effectExtent l="0" t="0" r="0" b="0"/>
          <wp:wrapNone/>
          <wp:docPr id="17" name="IM 12"/>
          <wp:cNvGraphicFramePr/>
          <a:graphic xmlns:a="http://schemas.openxmlformats.org/drawingml/2006/main">
            <a:graphicData uri="http://schemas.openxmlformats.org/drawingml/2006/picture">
              <pic:pic xmlns:pic="http://schemas.openxmlformats.org/drawingml/2006/picture">
                <pic:nvPicPr>
                  <pic:cNvPr id="17" name="IM 12"/>
                  <pic:cNvPicPr/>
                </pic:nvPicPr>
                <pic:blipFill>
                  <a:blip r:embed="rId1"/>
                  <a:stretch>
                    <a:fillRect/>
                  </a:stretch>
                </pic:blipFill>
                <pic:spPr>
                  <a:xfrm>
                    <a:off x="0" y="0"/>
                    <a:ext cx="6120129" cy="635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FBF0FE"/>
    <w:multiLevelType w:val="singleLevel"/>
    <w:tmpl w:val="81FBF0FE"/>
    <w:lvl w:ilvl="0" w:tentative="0">
      <w:start w:val="2"/>
      <w:numFmt w:val="decimal"/>
      <w:lvlText w:val="%1."/>
      <w:lvlJc w:val="left"/>
      <w:pPr>
        <w:tabs>
          <w:tab w:val="left" w:pos="312"/>
        </w:tabs>
      </w:pPr>
    </w:lvl>
  </w:abstractNum>
  <w:abstractNum w:abstractNumId="1">
    <w:nsid w:val="CE047D19"/>
    <w:multiLevelType w:val="singleLevel"/>
    <w:tmpl w:val="CE047D19"/>
    <w:lvl w:ilvl="0" w:tentative="0">
      <w:start w:val="1"/>
      <w:numFmt w:val="chineseCounting"/>
      <w:suff w:val="space"/>
      <w:lvlText w:val="第%1章"/>
      <w:lvlJc w:val="left"/>
      <w:rPr>
        <w:rFonts w:hint="eastAsia"/>
      </w:rPr>
    </w:lvl>
  </w:abstractNum>
  <w:abstractNum w:abstractNumId="2">
    <w:nsid w:val="FA3F113E"/>
    <w:multiLevelType w:val="singleLevel"/>
    <w:tmpl w:val="FA3F113E"/>
    <w:lvl w:ilvl="0" w:tentative="0">
      <w:start w:val="1"/>
      <w:numFmt w:val="decimal"/>
      <w:lvlText w:val="(%1)"/>
      <w:lvlJc w:val="left"/>
      <w:pPr>
        <w:tabs>
          <w:tab w:val="left" w:pos="312"/>
        </w:tabs>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6"/>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rsids>
    <w:rsidRoot w:val="00000000"/>
    <w:rsid w:val="00360E24"/>
    <w:rsid w:val="008D138C"/>
    <w:rsid w:val="009422C4"/>
    <w:rsid w:val="00C11E01"/>
    <w:rsid w:val="00C528D4"/>
    <w:rsid w:val="00D62CC9"/>
    <w:rsid w:val="01357F39"/>
    <w:rsid w:val="014E1610"/>
    <w:rsid w:val="017070EC"/>
    <w:rsid w:val="017E69E2"/>
    <w:rsid w:val="01B82438"/>
    <w:rsid w:val="02754146"/>
    <w:rsid w:val="028B6646"/>
    <w:rsid w:val="02B147C1"/>
    <w:rsid w:val="02D52B76"/>
    <w:rsid w:val="03597303"/>
    <w:rsid w:val="035D7E14"/>
    <w:rsid w:val="03A73960"/>
    <w:rsid w:val="03AB255F"/>
    <w:rsid w:val="03B36ABC"/>
    <w:rsid w:val="04003C23"/>
    <w:rsid w:val="04367644"/>
    <w:rsid w:val="04402724"/>
    <w:rsid w:val="045B52FD"/>
    <w:rsid w:val="04AE7B23"/>
    <w:rsid w:val="04CB5FDF"/>
    <w:rsid w:val="04E951E7"/>
    <w:rsid w:val="05B54CB6"/>
    <w:rsid w:val="064561E9"/>
    <w:rsid w:val="06976AC0"/>
    <w:rsid w:val="06FF4665"/>
    <w:rsid w:val="071F6AB6"/>
    <w:rsid w:val="072B7208"/>
    <w:rsid w:val="07414C7E"/>
    <w:rsid w:val="074917EE"/>
    <w:rsid w:val="07A1092D"/>
    <w:rsid w:val="08204893"/>
    <w:rsid w:val="082779D0"/>
    <w:rsid w:val="08663D8C"/>
    <w:rsid w:val="08762705"/>
    <w:rsid w:val="08986B20"/>
    <w:rsid w:val="09664528"/>
    <w:rsid w:val="09FC4E8C"/>
    <w:rsid w:val="0A3C329E"/>
    <w:rsid w:val="0A5151D8"/>
    <w:rsid w:val="0AE53B72"/>
    <w:rsid w:val="0AE67A3D"/>
    <w:rsid w:val="0AF0679F"/>
    <w:rsid w:val="0B732F2C"/>
    <w:rsid w:val="0B896BF3"/>
    <w:rsid w:val="0B902326"/>
    <w:rsid w:val="0B9E269F"/>
    <w:rsid w:val="0BFE4EEC"/>
    <w:rsid w:val="0C00517C"/>
    <w:rsid w:val="0C006EB6"/>
    <w:rsid w:val="0C2A5CE1"/>
    <w:rsid w:val="0C871385"/>
    <w:rsid w:val="0C8D626F"/>
    <w:rsid w:val="0CA610A3"/>
    <w:rsid w:val="0CDD0FA5"/>
    <w:rsid w:val="0CE560AB"/>
    <w:rsid w:val="0D097FEC"/>
    <w:rsid w:val="0D270472"/>
    <w:rsid w:val="0D562B05"/>
    <w:rsid w:val="0D5A5D7E"/>
    <w:rsid w:val="0DB22734"/>
    <w:rsid w:val="0E0872D1"/>
    <w:rsid w:val="0E3E1F17"/>
    <w:rsid w:val="0E915016"/>
    <w:rsid w:val="0EEE423B"/>
    <w:rsid w:val="0F670FFA"/>
    <w:rsid w:val="0FAC2408"/>
    <w:rsid w:val="0FC85F3C"/>
    <w:rsid w:val="0FC91CB4"/>
    <w:rsid w:val="0FFF56D6"/>
    <w:rsid w:val="100E1475"/>
    <w:rsid w:val="10142F30"/>
    <w:rsid w:val="104355C3"/>
    <w:rsid w:val="10515693"/>
    <w:rsid w:val="10B00DA6"/>
    <w:rsid w:val="10B71B0D"/>
    <w:rsid w:val="10DA645D"/>
    <w:rsid w:val="110406F0"/>
    <w:rsid w:val="11152FC2"/>
    <w:rsid w:val="1148734B"/>
    <w:rsid w:val="11496C09"/>
    <w:rsid w:val="123553DF"/>
    <w:rsid w:val="123F1DBA"/>
    <w:rsid w:val="1264592D"/>
    <w:rsid w:val="127B428E"/>
    <w:rsid w:val="12AD766B"/>
    <w:rsid w:val="12DF1E29"/>
    <w:rsid w:val="12E34E3B"/>
    <w:rsid w:val="12ED1816"/>
    <w:rsid w:val="13086525"/>
    <w:rsid w:val="130F3E82"/>
    <w:rsid w:val="13317811"/>
    <w:rsid w:val="13451652"/>
    <w:rsid w:val="13503023"/>
    <w:rsid w:val="13995C5F"/>
    <w:rsid w:val="13AB3BAB"/>
    <w:rsid w:val="13BD2988"/>
    <w:rsid w:val="13F21929"/>
    <w:rsid w:val="14900FF3"/>
    <w:rsid w:val="14A625C4"/>
    <w:rsid w:val="14A979BF"/>
    <w:rsid w:val="14F83400"/>
    <w:rsid w:val="15161D3F"/>
    <w:rsid w:val="153E0A4F"/>
    <w:rsid w:val="159643E7"/>
    <w:rsid w:val="15E92769"/>
    <w:rsid w:val="16040312"/>
    <w:rsid w:val="165F2A2B"/>
    <w:rsid w:val="166D1495"/>
    <w:rsid w:val="16E91B23"/>
    <w:rsid w:val="175E4A03"/>
    <w:rsid w:val="17606A5A"/>
    <w:rsid w:val="176D64DA"/>
    <w:rsid w:val="17BC3C60"/>
    <w:rsid w:val="17BE19D3"/>
    <w:rsid w:val="17CF598E"/>
    <w:rsid w:val="17D0598E"/>
    <w:rsid w:val="18563A43"/>
    <w:rsid w:val="18784278"/>
    <w:rsid w:val="18A706B9"/>
    <w:rsid w:val="197E766C"/>
    <w:rsid w:val="19832ED4"/>
    <w:rsid w:val="1A3247AF"/>
    <w:rsid w:val="1AA475A6"/>
    <w:rsid w:val="1AB17DAC"/>
    <w:rsid w:val="1B0911B7"/>
    <w:rsid w:val="1B9E39C2"/>
    <w:rsid w:val="1BA50EE0"/>
    <w:rsid w:val="1BFD1981"/>
    <w:rsid w:val="1C0C2042"/>
    <w:rsid w:val="1C4F3BD1"/>
    <w:rsid w:val="1CF94D1C"/>
    <w:rsid w:val="1D2758DB"/>
    <w:rsid w:val="1D5030CD"/>
    <w:rsid w:val="1D67684C"/>
    <w:rsid w:val="1D9A07EC"/>
    <w:rsid w:val="1E2D1E66"/>
    <w:rsid w:val="1E364F22"/>
    <w:rsid w:val="1E4470D6"/>
    <w:rsid w:val="1E5E7A6C"/>
    <w:rsid w:val="1E8052F7"/>
    <w:rsid w:val="1EF56D46"/>
    <w:rsid w:val="1F5275D0"/>
    <w:rsid w:val="1F947BE9"/>
    <w:rsid w:val="203B1E13"/>
    <w:rsid w:val="204D7D98"/>
    <w:rsid w:val="209E23A2"/>
    <w:rsid w:val="20EF2BFD"/>
    <w:rsid w:val="22196184"/>
    <w:rsid w:val="224C1CF5"/>
    <w:rsid w:val="225E44DE"/>
    <w:rsid w:val="22C73A5B"/>
    <w:rsid w:val="23062446"/>
    <w:rsid w:val="231778A5"/>
    <w:rsid w:val="23496F3C"/>
    <w:rsid w:val="23A1505B"/>
    <w:rsid w:val="23F86C88"/>
    <w:rsid w:val="247722A3"/>
    <w:rsid w:val="24BC729A"/>
    <w:rsid w:val="253357AE"/>
    <w:rsid w:val="255676EF"/>
    <w:rsid w:val="25625F0D"/>
    <w:rsid w:val="258778A8"/>
    <w:rsid w:val="25BF3725"/>
    <w:rsid w:val="261A071C"/>
    <w:rsid w:val="262E41C8"/>
    <w:rsid w:val="26307F40"/>
    <w:rsid w:val="264D28A0"/>
    <w:rsid w:val="26A7481C"/>
    <w:rsid w:val="27400473"/>
    <w:rsid w:val="27B54F23"/>
    <w:rsid w:val="282C56A5"/>
    <w:rsid w:val="283D6944"/>
    <w:rsid w:val="28CD2D8F"/>
    <w:rsid w:val="28CD5F1A"/>
    <w:rsid w:val="28DD75F0"/>
    <w:rsid w:val="28ED2118"/>
    <w:rsid w:val="29420B46"/>
    <w:rsid w:val="2971605A"/>
    <w:rsid w:val="29C25353"/>
    <w:rsid w:val="29C70BBB"/>
    <w:rsid w:val="29DF7CB3"/>
    <w:rsid w:val="29E17ECF"/>
    <w:rsid w:val="29E4351B"/>
    <w:rsid w:val="2A17569E"/>
    <w:rsid w:val="2A6401B8"/>
    <w:rsid w:val="2A691C72"/>
    <w:rsid w:val="2AB54EB7"/>
    <w:rsid w:val="2AED28A3"/>
    <w:rsid w:val="2AF75EE4"/>
    <w:rsid w:val="2B1C10A4"/>
    <w:rsid w:val="2B373B1E"/>
    <w:rsid w:val="2B5C05EE"/>
    <w:rsid w:val="2B9F115D"/>
    <w:rsid w:val="2C027F3E"/>
    <w:rsid w:val="2C432E7E"/>
    <w:rsid w:val="2C5A3F68"/>
    <w:rsid w:val="2C770676"/>
    <w:rsid w:val="2C8D1C48"/>
    <w:rsid w:val="2CD458E9"/>
    <w:rsid w:val="2D8F7C42"/>
    <w:rsid w:val="2DE06617"/>
    <w:rsid w:val="2E89643F"/>
    <w:rsid w:val="2EAE5EA6"/>
    <w:rsid w:val="2EB931C8"/>
    <w:rsid w:val="2EE13674"/>
    <w:rsid w:val="2EE419E4"/>
    <w:rsid w:val="2FBC6BB7"/>
    <w:rsid w:val="2FBE7E66"/>
    <w:rsid w:val="30204B81"/>
    <w:rsid w:val="30AC28B9"/>
    <w:rsid w:val="30BD0622"/>
    <w:rsid w:val="30D44887"/>
    <w:rsid w:val="30DB52D1"/>
    <w:rsid w:val="310C3B13"/>
    <w:rsid w:val="31117835"/>
    <w:rsid w:val="31DD5420"/>
    <w:rsid w:val="31DE4CF4"/>
    <w:rsid w:val="31E97A44"/>
    <w:rsid w:val="320952B8"/>
    <w:rsid w:val="3220530C"/>
    <w:rsid w:val="32257C52"/>
    <w:rsid w:val="325D3E6B"/>
    <w:rsid w:val="3267118D"/>
    <w:rsid w:val="327D62BB"/>
    <w:rsid w:val="331F3816"/>
    <w:rsid w:val="33CA0C0D"/>
    <w:rsid w:val="33D47D4F"/>
    <w:rsid w:val="344A2B14"/>
    <w:rsid w:val="344A48C2"/>
    <w:rsid w:val="346C2A8B"/>
    <w:rsid w:val="348610ED"/>
    <w:rsid w:val="34AB5FD0"/>
    <w:rsid w:val="34C401D1"/>
    <w:rsid w:val="34D36666"/>
    <w:rsid w:val="352E7D40"/>
    <w:rsid w:val="35441312"/>
    <w:rsid w:val="35466E38"/>
    <w:rsid w:val="35584DBD"/>
    <w:rsid w:val="35633E8E"/>
    <w:rsid w:val="35777939"/>
    <w:rsid w:val="35894EFE"/>
    <w:rsid w:val="35917CAC"/>
    <w:rsid w:val="35F25212"/>
    <w:rsid w:val="35F44AE6"/>
    <w:rsid w:val="36AF255F"/>
    <w:rsid w:val="36C070BE"/>
    <w:rsid w:val="3710594F"/>
    <w:rsid w:val="37380EB5"/>
    <w:rsid w:val="374537CE"/>
    <w:rsid w:val="379E73FF"/>
    <w:rsid w:val="37AE5168"/>
    <w:rsid w:val="37BE184F"/>
    <w:rsid w:val="381C6576"/>
    <w:rsid w:val="38303DCF"/>
    <w:rsid w:val="387B7CB7"/>
    <w:rsid w:val="38FE5C7B"/>
    <w:rsid w:val="395D0BF4"/>
    <w:rsid w:val="39841325"/>
    <w:rsid w:val="39B449FF"/>
    <w:rsid w:val="3A0E4E10"/>
    <w:rsid w:val="3A1F5EA9"/>
    <w:rsid w:val="3A3556CD"/>
    <w:rsid w:val="3AB962FE"/>
    <w:rsid w:val="3B156B23"/>
    <w:rsid w:val="3B1F6841"/>
    <w:rsid w:val="3B2C4652"/>
    <w:rsid w:val="3B331C0C"/>
    <w:rsid w:val="3B6C3370"/>
    <w:rsid w:val="3B7A5A8D"/>
    <w:rsid w:val="3BBD3BCC"/>
    <w:rsid w:val="3BD74C8E"/>
    <w:rsid w:val="3C112EB7"/>
    <w:rsid w:val="3C314977"/>
    <w:rsid w:val="3C597D99"/>
    <w:rsid w:val="3CC50F8A"/>
    <w:rsid w:val="3CDA4665"/>
    <w:rsid w:val="3CDD2778"/>
    <w:rsid w:val="3CF4186F"/>
    <w:rsid w:val="3D393726"/>
    <w:rsid w:val="3D534C59"/>
    <w:rsid w:val="3DA94408"/>
    <w:rsid w:val="3DB72FC9"/>
    <w:rsid w:val="3DBB413B"/>
    <w:rsid w:val="3DD27E02"/>
    <w:rsid w:val="3E0E6961"/>
    <w:rsid w:val="3E2E0DB1"/>
    <w:rsid w:val="3E6E4E6B"/>
    <w:rsid w:val="3EDA6843"/>
    <w:rsid w:val="3F161F71"/>
    <w:rsid w:val="3F17658B"/>
    <w:rsid w:val="3F7874AC"/>
    <w:rsid w:val="3F80388E"/>
    <w:rsid w:val="3F8D7762"/>
    <w:rsid w:val="3F9E5AC2"/>
    <w:rsid w:val="40123960"/>
    <w:rsid w:val="40181D19"/>
    <w:rsid w:val="40224945"/>
    <w:rsid w:val="405F21BF"/>
    <w:rsid w:val="40A7539C"/>
    <w:rsid w:val="40F005A0"/>
    <w:rsid w:val="41313092"/>
    <w:rsid w:val="415B010F"/>
    <w:rsid w:val="418E4930"/>
    <w:rsid w:val="41DC61E3"/>
    <w:rsid w:val="41E32BDC"/>
    <w:rsid w:val="42336996"/>
    <w:rsid w:val="42415557"/>
    <w:rsid w:val="426D00FA"/>
    <w:rsid w:val="42772D26"/>
    <w:rsid w:val="42A653BA"/>
    <w:rsid w:val="42DE4607"/>
    <w:rsid w:val="437159C8"/>
    <w:rsid w:val="43B77122"/>
    <w:rsid w:val="43E443EC"/>
    <w:rsid w:val="44047066"/>
    <w:rsid w:val="44380293"/>
    <w:rsid w:val="445E1521"/>
    <w:rsid w:val="446477CE"/>
    <w:rsid w:val="447527A8"/>
    <w:rsid w:val="4484797D"/>
    <w:rsid w:val="448654A3"/>
    <w:rsid w:val="44C72366"/>
    <w:rsid w:val="453018B3"/>
    <w:rsid w:val="45997458"/>
    <w:rsid w:val="45B705F0"/>
    <w:rsid w:val="45C34DD1"/>
    <w:rsid w:val="45CF69D6"/>
    <w:rsid w:val="45D64208"/>
    <w:rsid w:val="45F24014"/>
    <w:rsid w:val="46252A99"/>
    <w:rsid w:val="46582153"/>
    <w:rsid w:val="4697739D"/>
    <w:rsid w:val="46FC25CF"/>
    <w:rsid w:val="47024B89"/>
    <w:rsid w:val="471825FE"/>
    <w:rsid w:val="478101A3"/>
    <w:rsid w:val="479E48B1"/>
    <w:rsid w:val="47A3636C"/>
    <w:rsid w:val="47C50090"/>
    <w:rsid w:val="47D46525"/>
    <w:rsid w:val="47E726FC"/>
    <w:rsid w:val="486114CB"/>
    <w:rsid w:val="489F0DA6"/>
    <w:rsid w:val="48A04659"/>
    <w:rsid w:val="48A26623"/>
    <w:rsid w:val="48DF33D4"/>
    <w:rsid w:val="49121BEA"/>
    <w:rsid w:val="493E5498"/>
    <w:rsid w:val="496F0BFB"/>
    <w:rsid w:val="497E7FC4"/>
    <w:rsid w:val="498E6BA8"/>
    <w:rsid w:val="49B46523"/>
    <w:rsid w:val="49CD147E"/>
    <w:rsid w:val="49DB003F"/>
    <w:rsid w:val="4A121587"/>
    <w:rsid w:val="4A7162AD"/>
    <w:rsid w:val="4A7A38BA"/>
    <w:rsid w:val="4A815424"/>
    <w:rsid w:val="4A8E6E5F"/>
    <w:rsid w:val="4AFE4A38"/>
    <w:rsid w:val="4B237A65"/>
    <w:rsid w:val="4B2D6D8F"/>
    <w:rsid w:val="4B35552D"/>
    <w:rsid w:val="4B49547C"/>
    <w:rsid w:val="4B577B99"/>
    <w:rsid w:val="4B75001F"/>
    <w:rsid w:val="4BA34B8C"/>
    <w:rsid w:val="4BC468B1"/>
    <w:rsid w:val="4BF4363A"/>
    <w:rsid w:val="4C0D0258"/>
    <w:rsid w:val="4C856040"/>
    <w:rsid w:val="4CA312F6"/>
    <w:rsid w:val="4CC823D1"/>
    <w:rsid w:val="4CC90623"/>
    <w:rsid w:val="4CD17A02"/>
    <w:rsid w:val="4DBA7F6B"/>
    <w:rsid w:val="4DC40DEA"/>
    <w:rsid w:val="4E1D481F"/>
    <w:rsid w:val="4E5E436F"/>
    <w:rsid w:val="4E7B7E90"/>
    <w:rsid w:val="4EAA6347"/>
    <w:rsid w:val="4F324130"/>
    <w:rsid w:val="4F7703AA"/>
    <w:rsid w:val="4FC22D4B"/>
    <w:rsid w:val="50373AF5"/>
    <w:rsid w:val="50DE2116"/>
    <w:rsid w:val="50E377D9"/>
    <w:rsid w:val="50EB3D92"/>
    <w:rsid w:val="50F25C6E"/>
    <w:rsid w:val="510460CD"/>
    <w:rsid w:val="51526E4E"/>
    <w:rsid w:val="51AC22C1"/>
    <w:rsid w:val="51BA2C30"/>
    <w:rsid w:val="52205272"/>
    <w:rsid w:val="527E1EAF"/>
    <w:rsid w:val="52EF06B7"/>
    <w:rsid w:val="533802B0"/>
    <w:rsid w:val="534A3A2A"/>
    <w:rsid w:val="53C71634"/>
    <w:rsid w:val="53F45198"/>
    <w:rsid w:val="5470546B"/>
    <w:rsid w:val="549D74BF"/>
    <w:rsid w:val="553C53EB"/>
    <w:rsid w:val="563F54B2"/>
    <w:rsid w:val="56725887"/>
    <w:rsid w:val="567747E3"/>
    <w:rsid w:val="56AE2637"/>
    <w:rsid w:val="56F123F5"/>
    <w:rsid w:val="571A1A7B"/>
    <w:rsid w:val="57364B06"/>
    <w:rsid w:val="577675F9"/>
    <w:rsid w:val="57920928"/>
    <w:rsid w:val="57FA1FD8"/>
    <w:rsid w:val="580B772C"/>
    <w:rsid w:val="58394DD7"/>
    <w:rsid w:val="58670CF0"/>
    <w:rsid w:val="58951D01"/>
    <w:rsid w:val="592117E6"/>
    <w:rsid w:val="59411541"/>
    <w:rsid w:val="599656ED"/>
    <w:rsid w:val="59A55F73"/>
    <w:rsid w:val="59AD4E28"/>
    <w:rsid w:val="59C52172"/>
    <w:rsid w:val="5A3115B5"/>
    <w:rsid w:val="5A481AF1"/>
    <w:rsid w:val="5A6E36ED"/>
    <w:rsid w:val="5AE51943"/>
    <w:rsid w:val="5AF820D3"/>
    <w:rsid w:val="5B26240C"/>
    <w:rsid w:val="5B2F01EA"/>
    <w:rsid w:val="5B61236E"/>
    <w:rsid w:val="5BA65FD3"/>
    <w:rsid w:val="5BDE1B93"/>
    <w:rsid w:val="5C481AB6"/>
    <w:rsid w:val="5C5E12BF"/>
    <w:rsid w:val="5C746FE6"/>
    <w:rsid w:val="5C91458D"/>
    <w:rsid w:val="5CD526CC"/>
    <w:rsid w:val="5CF1327E"/>
    <w:rsid w:val="5CFD1C71"/>
    <w:rsid w:val="5D1D28C1"/>
    <w:rsid w:val="5D221689"/>
    <w:rsid w:val="5D6B3030"/>
    <w:rsid w:val="5D804D2D"/>
    <w:rsid w:val="5D972077"/>
    <w:rsid w:val="5D9C5497"/>
    <w:rsid w:val="5DCF4E9B"/>
    <w:rsid w:val="5E325E43"/>
    <w:rsid w:val="5EE04CED"/>
    <w:rsid w:val="5F790256"/>
    <w:rsid w:val="60107EBF"/>
    <w:rsid w:val="60487659"/>
    <w:rsid w:val="606C2ECA"/>
    <w:rsid w:val="60883EF9"/>
    <w:rsid w:val="60F130C0"/>
    <w:rsid w:val="60F5493A"/>
    <w:rsid w:val="6136063B"/>
    <w:rsid w:val="61796E17"/>
    <w:rsid w:val="6183303E"/>
    <w:rsid w:val="61C20E62"/>
    <w:rsid w:val="621C6FEF"/>
    <w:rsid w:val="6254757F"/>
    <w:rsid w:val="627A2432"/>
    <w:rsid w:val="62D46BC5"/>
    <w:rsid w:val="630930CF"/>
    <w:rsid w:val="633A3BD0"/>
    <w:rsid w:val="633A772C"/>
    <w:rsid w:val="643E49B5"/>
    <w:rsid w:val="64915A72"/>
    <w:rsid w:val="65006754"/>
    <w:rsid w:val="65584861"/>
    <w:rsid w:val="65A215B9"/>
    <w:rsid w:val="65D5373C"/>
    <w:rsid w:val="66085905"/>
    <w:rsid w:val="662D300D"/>
    <w:rsid w:val="663F32AC"/>
    <w:rsid w:val="66453221"/>
    <w:rsid w:val="6655487D"/>
    <w:rsid w:val="66B23A7E"/>
    <w:rsid w:val="66B7277F"/>
    <w:rsid w:val="66CA7C74"/>
    <w:rsid w:val="66E300DB"/>
    <w:rsid w:val="67F81964"/>
    <w:rsid w:val="68A81D08"/>
    <w:rsid w:val="68ED5241"/>
    <w:rsid w:val="69117181"/>
    <w:rsid w:val="693B7D5A"/>
    <w:rsid w:val="694766FF"/>
    <w:rsid w:val="69796AD5"/>
    <w:rsid w:val="697E527C"/>
    <w:rsid w:val="698338AD"/>
    <w:rsid w:val="69990F25"/>
    <w:rsid w:val="69AA4EE0"/>
    <w:rsid w:val="69C266CE"/>
    <w:rsid w:val="6A615EE7"/>
    <w:rsid w:val="6A6634FD"/>
    <w:rsid w:val="6A7554EE"/>
    <w:rsid w:val="6AA06A0F"/>
    <w:rsid w:val="6AAF6C52"/>
    <w:rsid w:val="6ACD24E4"/>
    <w:rsid w:val="6B2313EE"/>
    <w:rsid w:val="6B3773B0"/>
    <w:rsid w:val="6BCA3618"/>
    <w:rsid w:val="6C1148DF"/>
    <w:rsid w:val="6C427693"/>
    <w:rsid w:val="6C4467B0"/>
    <w:rsid w:val="6C5B7246"/>
    <w:rsid w:val="6C691082"/>
    <w:rsid w:val="6C967E80"/>
    <w:rsid w:val="6D0B213A"/>
    <w:rsid w:val="6D284A9A"/>
    <w:rsid w:val="6D314661"/>
    <w:rsid w:val="6D523AF3"/>
    <w:rsid w:val="6D806684"/>
    <w:rsid w:val="6D9B3121"/>
    <w:rsid w:val="6DAD4F9F"/>
    <w:rsid w:val="6DB5676D"/>
    <w:rsid w:val="6E677844"/>
    <w:rsid w:val="6EAB7730"/>
    <w:rsid w:val="6EE30133"/>
    <w:rsid w:val="6EFF1ADB"/>
    <w:rsid w:val="6F2140E1"/>
    <w:rsid w:val="6F3B4F58"/>
    <w:rsid w:val="6F6564AB"/>
    <w:rsid w:val="6F6F4A62"/>
    <w:rsid w:val="6F9B2C17"/>
    <w:rsid w:val="6FAC7D2B"/>
    <w:rsid w:val="6FF62C2D"/>
    <w:rsid w:val="70195438"/>
    <w:rsid w:val="71105F71"/>
    <w:rsid w:val="713C4FB8"/>
    <w:rsid w:val="716C4945"/>
    <w:rsid w:val="71F83990"/>
    <w:rsid w:val="720020CB"/>
    <w:rsid w:val="725E3E82"/>
    <w:rsid w:val="72676064"/>
    <w:rsid w:val="72BD5C84"/>
    <w:rsid w:val="736D3206"/>
    <w:rsid w:val="73922C6D"/>
    <w:rsid w:val="740C6EC3"/>
    <w:rsid w:val="74234D09"/>
    <w:rsid w:val="742556BE"/>
    <w:rsid w:val="744A3547"/>
    <w:rsid w:val="74A7522D"/>
    <w:rsid w:val="74D769FD"/>
    <w:rsid w:val="74DD616A"/>
    <w:rsid w:val="74F55BA9"/>
    <w:rsid w:val="753603A4"/>
    <w:rsid w:val="755046C1"/>
    <w:rsid w:val="756B36E8"/>
    <w:rsid w:val="75742F72"/>
    <w:rsid w:val="75A96FE6"/>
    <w:rsid w:val="75B4336E"/>
    <w:rsid w:val="76B807C3"/>
    <w:rsid w:val="76EC2FDC"/>
    <w:rsid w:val="771D3195"/>
    <w:rsid w:val="773B057D"/>
    <w:rsid w:val="776668EA"/>
    <w:rsid w:val="782D2DA3"/>
    <w:rsid w:val="78DB50B6"/>
    <w:rsid w:val="78FC3213"/>
    <w:rsid w:val="790939D1"/>
    <w:rsid w:val="792151BF"/>
    <w:rsid w:val="794A6984"/>
    <w:rsid w:val="798C015E"/>
    <w:rsid w:val="79ED32F3"/>
    <w:rsid w:val="7A3507F6"/>
    <w:rsid w:val="7AC1208A"/>
    <w:rsid w:val="7AE372E8"/>
    <w:rsid w:val="7B42141C"/>
    <w:rsid w:val="7B5D6256"/>
    <w:rsid w:val="7BB73BB8"/>
    <w:rsid w:val="7BFF10BB"/>
    <w:rsid w:val="7C4F3DF1"/>
    <w:rsid w:val="7C5F1B5A"/>
    <w:rsid w:val="7C7D6A37"/>
    <w:rsid w:val="7C991510"/>
    <w:rsid w:val="7CD267D0"/>
    <w:rsid w:val="7CE02C9B"/>
    <w:rsid w:val="7CE64029"/>
    <w:rsid w:val="7D256900"/>
    <w:rsid w:val="7D305450"/>
    <w:rsid w:val="7D384885"/>
    <w:rsid w:val="7D3E79C1"/>
    <w:rsid w:val="7D4D0FAF"/>
    <w:rsid w:val="7DDC7906"/>
    <w:rsid w:val="7E0E0E48"/>
    <w:rsid w:val="7E3F60E7"/>
    <w:rsid w:val="7F6106E9"/>
    <w:rsid w:val="7F714308"/>
    <w:rsid w:val="7FBE3AB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99"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2"/>
    <w:basedOn w:val="1"/>
    <w:next w:val="1"/>
    <w:qFormat/>
    <w:uiPriority w:val="9"/>
    <w:pPr>
      <w:keepNext/>
      <w:keepLines/>
      <w:spacing w:before="260" w:after="260" w:line="416" w:lineRule="auto"/>
      <w:outlineLvl w:val="1"/>
    </w:pPr>
    <w:rPr>
      <w:rFonts w:ascii="Cambria" w:hAnsi="Cambria"/>
      <w:b/>
      <w:bCs/>
      <w:sz w:val="32"/>
      <w:szCs w:val="32"/>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4">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15">
    <w:name w:val="Default Paragraph Font"/>
    <w:semiHidden/>
    <w:qFormat/>
    <w:uiPriority w:val="0"/>
  </w:style>
  <w:style w:type="table" w:default="1" w:styleId="13">
    <w:name w:val="Normal Table"/>
    <w:qFormat/>
    <w:uiPriority w:val="0"/>
    <w:rPr>
      <w:rFonts w:ascii="Calibri" w:hAnsi="Calibri" w:eastAsia="Calibri" w:cs="Times New Roman"/>
    </w:rPr>
    <w:tblPr>
      <w:tblCellMar>
        <w:top w:w="0" w:type="dxa"/>
        <w:left w:w="108" w:type="dxa"/>
        <w:bottom w:w="0" w:type="dxa"/>
        <w:right w:w="108" w:type="dxa"/>
      </w:tblCellMar>
    </w:tblPr>
  </w:style>
  <w:style w:type="paragraph" w:styleId="5">
    <w:name w:val="Body Text"/>
    <w:basedOn w:val="1"/>
    <w:semiHidden/>
    <w:qFormat/>
    <w:uiPriority w:val="0"/>
    <w:rPr>
      <w:rFonts w:ascii="宋体" w:hAnsi="宋体" w:eastAsia="宋体" w:cs="宋体"/>
      <w:sz w:val="20"/>
      <w:szCs w:val="20"/>
      <w:lang w:val="en-US" w:eastAsia="en-US" w:bidi="ar-SA"/>
    </w:rPr>
  </w:style>
  <w:style w:type="paragraph" w:styleId="6">
    <w:name w:val="List 2"/>
    <w:basedOn w:val="1"/>
    <w:qFormat/>
    <w:uiPriority w:val="99"/>
    <w:pPr>
      <w:ind w:left="100" w:leftChars="200" w:hanging="200" w:hangingChars="200"/>
    </w:pPr>
  </w:style>
  <w:style w:type="paragraph" w:styleId="7">
    <w:name w:val="Body Text Indent 2"/>
    <w:basedOn w:val="1"/>
    <w:qFormat/>
    <w:uiPriority w:val="0"/>
    <w:pPr>
      <w:spacing w:after="120" w:line="480" w:lineRule="auto"/>
      <w:ind w:left="420" w:leftChars="200"/>
    </w:pPr>
  </w:style>
  <w:style w:type="paragraph" w:styleId="8">
    <w:name w:val="footer"/>
    <w:basedOn w:val="1"/>
    <w:qFormat/>
    <w:uiPriority w:val="0"/>
    <w:pPr>
      <w:tabs>
        <w:tab w:val="center" w:pos="4153"/>
        <w:tab w:val="right" w:pos="8306"/>
      </w:tabs>
      <w:snapToGrid w:val="0"/>
      <w:jc w:val="left"/>
    </w:pPr>
    <w:rPr>
      <w:sz w:val="18"/>
    </w:rPr>
  </w:style>
  <w:style w:type="paragraph" w:styleId="9">
    <w:name w:val="envelope return"/>
    <w:basedOn w:val="1"/>
    <w:qFormat/>
    <w:uiPriority w:val="0"/>
    <w:pPr>
      <w:snapToGrid w:val="0"/>
    </w:pPr>
    <w:rPr>
      <w:rFonts w:ascii="Arial" w:hAnsi="Arial"/>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Normal (Web)"/>
    <w:basedOn w:val="1"/>
    <w:qFormat/>
    <w:uiPriority w:val="0"/>
    <w:pPr>
      <w:spacing w:before="100" w:beforeAutospacing="1" w:after="100" w:afterAutospacing="1"/>
      <w:ind w:left="0" w:right="0"/>
      <w:jc w:val="left"/>
    </w:pPr>
    <w:rPr>
      <w:rFonts w:ascii="Times New Roman" w:hAnsi="Times New Roman" w:eastAsia="宋体" w:cs="Times New Roman"/>
      <w:kern w:val="0"/>
      <w:sz w:val="24"/>
      <w:lang w:val="en-US" w:eastAsia="zh-CN" w:bidi="ar"/>
    </w:rPr>
  </w:style>
  <w:style w:type="paragraph" w:styleId="12">
    <w:name w:val="Body Text First Indent"/>
    <w:basedOn w:val="5"/>
    <w:unhideWhenUsed/>
    <w:qFormat/>
    <w:uiPriority w:val="0"/>
    <w:pPr>
      <w:spacing w:afterLines="0" w:line="240" w:lineRule="auto"/>
      <w:ind w:firstLine="420" w:firstLineChars="100"/>
    </w:pPr>
    <w:rPr>
      <w:rFonts w:ascii="Times New Roman" w:hAnsi="Times New Roman"/>
      <w:color w:val="auto"/>
      <w:sz w:val="18"/>
      <w:szCs w:val="18"/>
    </w:rPr>
  </w:style>
  <w:style w:type="table" w:styleId="14">
    <w:name w:val="Table Grid"/>
    <w:basedOn w:val="13"/>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basedOn w:val="15"/>
    <w:qFormat/>
    <w:uiPriority w:val="0"/>
    <w:rPr>
      <w:b/>
    </w:rPr>
  </w:style>
  <w:style w:type="table" w:customStyle="1" w:styleId="17">
    <w:name w:val="Table Normal"/>
    <w:semiHidden/>
    <w:unhideWhenUsed/>
    <w:qFormat/>
    <w:uiPriority w:val="0"/>
    <w:tblPr>
      <w:tblCellMar>
        <w:top w:w="0" w:type="dxa"/>
        <w:left w:w="0" w:type="dxa"/>
        <w:bottom w:w="0" w:type="dxa"/>
        <w:right w:w="0" w:type="dxa"/>
      </w:tblCellMar>
    </w:tblPr>
  </w:style>
  <w:style w:type="paragraph" w:customStyle="1" w:styleId="18">
    <w:name w:val="Table Text"/>
    <w:basedOn w:val="1"/>
    <w:semiHidden/>
    <w:qFormat/>
    <w:uiPriority w:val="0"/>
    <w:rPr>
      <w:rFonts w:ascii="宋体" w:hAnsi="宋体" w:eastAsia="宋体" w:cs="宋体"/>
      <w:sz w:val="20"/>
      <w:szCs w:val="20"/>
      <w:lang w:val="en-US" w:eastAsia="en-US" w:bidi="ar-SA"/>
    </w:rPr>
  </w:style>
  <w:style w:type="paragraph" w:customStyle="1" w:styleId="19">
    <w:name w:val="正文1"/>
    <w:qFormat/>
    <w:uiPriority w:val="0"/>
    <w:pPr>
      <w:widowControl w:val="0"/>
      <w:adjustRightInd w:val="0"/>
      <w:spacing w:line="312" w:lineRule="atLeast"/>
      <w:jc w:val="both"/>
      <w:textAlignment w:val="baseline"/>
    </w:pPr>
    <w:rPr>
      <w:rFonts w:ascii="宋体" w:hAnsi="Times New Roman" w:eastAsia="宋体" w:cs="Times New Roman"/>
      <w:sz w:val="34"/>
      <w:szCs w:val="22"/>
      <w:lang w:val="en-US" w:eastAsia="zh-CN" w:bidi="ar-SA"/>
    </w:rPr>
  </w:style>
  <w:style w:type="character" w:customStyle="1" w:styleId="20">
    <w:name w:val="font31"/>
    <w:basedOn w:val="15"/>
    <w:qFormat/>
    <w:uiPriority w:val="0"/>
    <w:rPr>
      <w:rFonts w:hint="eastAsia" w:ascii="宋体" w:hAnsi="宋体" w:eastAsia="宋体" w:cs="宋体"/>
      <w:color w:val="000000"/>
      <w:sz w:val="20"/>
      <w:szCs w:val="20"/>
      <w:u w:val="none"/>
    </w:rPr>
  </w:style>
  <w:style w:type="character" w:customStyle="1" w:styleId="21">
    <w:name w:val="font01"/>
    <w:basedOn w:val="15"/>
    <w:qFormat/>
    <w:uiPriority w:val="0"/>
    <w:rPr>
      <w:rFonts w:hint="eastAsia" w:ascii="宋体" w:hAnsi="宋体" w:eastAsia="宋体" w:cs="宋体"/>
      <w:color w:val="000000"/>
      <w:sz w:val="22"/>
      <w:szCs w:val="22"/>
      <w:u w:val="none"/>
    </w:rPr>
  </w:style>
  <w:style w:type="character" w:customStyle="1" w:styleId="22">
    <w:name w:val="font51"/>
    <w:basedOn w:val="15"/>
    <w:qFormat/>
    <w:uiPriority w:val="0"/>
    <w:rPr>
      <w:rFonts w:ascii="Calibri" w:hAnsi="Calibri" w:cs="Calibri"/>
      <w:color w:val="000000"/>
      <w:sz w:val="22"/>
      <w:szCs w:val="22"/>
      <w:u w:val="none"/>
    </w:rPr>
  </w:style>
  <w:style w:type="paragraph" w:customStyle="1" w:styleId="23">
    <w:name w:val="正文正"/>
    <w:basedOn w:val="1"/>
    <w:qFormat/>
    <w:uiPriority w:val="99"/>
    <w:pPr>
      <w:spacing w:line="560" w:lineRule="exact"/>
      <w:ind w:firstLine="561"/>
    </w:pPr>
    <w:rPr>
      <w:rFonts w:ascii="Calibri" w:hAnsi="Calibri" w:eastAsia="宋体"/>
      <w:sz w:val="28"/>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4" Type="http://schemas.openxmlformats.org/officeDocument/2006/relationships/fontTable" Target="fontTable.xml"/><Relationship Id="rId73" Type="http://schemas.openxmlformats.org/officeDocument/2006/relationships/numbering" Target="numbering.xml"/><Relationship Id="rId72" Type="http://schemas.openxmlformats.org/officeDocument/2006/relationships/customXml" Target="../customXml/item1.xml"/><Relationship Id="rId71" Type="http://schemas.openxmlformats.org/officeDocument/2006/relationships/image" Target="media/image7.png"/><Relationship Id="rId70" Type="http://schemas.openxmlformats.org/officeDocument/2006/relationships/image" Target="media/image6.jpeg"/><Relationship Id="rId7" Type="http://schemas.openxmlformats.org/officeDocument/2006/relationships/footer" Target="footer2.xml"/><Relationship Id="rId69" Type="http://schemas.openxmlformats.org/officeDocument/2006/relationships/image" Target="media/image5.jpeg"/><Relationship Id="rId68" Type="http://schemas.openxmlformats.org/officeDocument/2006/relationships/image" Target="media/image4.jpeg"/><Relationship Id="rId67" Type="http://schemas.openxmlformats.org/officeDocument/2006/relationships/image" Target="media/image3.jpeg"/><Relationship Id="rId66" Type="http://schemas.openxmlformats.org/officeDocument/2006/relationships/image" Target="media/image2.png"/><Relationship Id="rId65" Type="http://schemas.openxmlformats.org/officeDocument/2006/relationships/theme" Target="theme/theme1.xml"/><Relationship Id="rId64" Type="http://schemas.openxmlformats.org/officeDocument/2006/relationships/footer" Target="footer37.xml"/><Relationship Id="rId63" Type="http://schemas.openxmlformats.org/officeDocument/2006/relationships/header" Target="header23.xml"/><Relationship Id="rId62" Type="http://schemas.openxmlformats.org/officeDocument/2006/relationships/footer" Target="footer36.xml"/><Relationship Id="rId61" Type="http://schemas.openxmlformats.org/officeDocument/2006/relationships/footer" Target="footer35.xml"/><Relationship Id="rId60" Type="http://schemas.openxmlformats.org/officeDocument/2006/relationships/footer" Target="footer34.xml"/><Relationship Id="rId6" Type="http://schemas.openxmlformats.org/officeDocument/2006/relationships/header" Target="header1.xml"/><Relationship Id="rId59" Type="http://schemas.openxmlformats.org/officeDocument/2006/relationships/footer" Target="footer33.xml"/><Relationship Id="rId58" Type="http://schemas.openxmlformats.org/officeDocument/2006/relationships/header" Target="header22.xml"/><Relationship Id="rId57" Type="http://schemas.openxmlformats.org/officeDocument/2006/relationships/footer" Target="footer32.xml"/><Relationship Id="rId56" Type="http://schemas.openxmlformats.org/officeDocument/2006/relationships/header" Target="header21.xml"/><Relationship Id="rId55" Type="http://schemas.openxmlformats.org/officeDocument/2006/relationships/footer" Target="footer31.xml"/><Relationship Id="rId54" Type="http://schemas.openxmlformats.org/officeDocument/2006/relationships/footer" Target="footer30.xml"/><Relationship Id="rId53" Type="http://schemas.openxmlformats.org/officeDocument/2006/relationships/header" Target="header20.xml"/><Relationship Id="rId52" Type="http://schemas.openxmlformats.org/officeDocument/2006/relationships/footer" Target="footer29.xml"/><Relationship Id="rId51" Type="http://schemas.openxmlformats.org/officeDocument/2006/relationships/footer" Target="footer28.xml"/><Relationship Id="rId50" Type="http://schemas.openxmlformats.org/officeDocument/2006/relationships/header" Target="header19.xml"/><Relationship Id="rId5" Type="http://schemas.openxmlformats.org/officeDocument/2006/relationships/footer" Target="footer1.xml"/><Relationship Id="rId49" Type="http://schemas.openxmlformats.org/officeDocument/2006/relationships/header" Target="header18.xml"/><Relationship Id="rId48" Type="http://schemas.openxmlformats.org/officeDocument/2006/relationships/footer" Target="footer27.xml"/><Relationship Id="rId47" Type="http://schemas.openxmlformats.org/officeDocument/2006/relationships/header" Target="header17.xml"/><Relationship Id="rId46" Type="http://schemas.openxmlformats.org/officeDocument/2006/relationships/footer" Target="footer26.xml"/><Relationship Id="rId45" Type="http://schemas.openxmlformats.org/officeDocument/2006/relationships/header" Target="header16.xml"/><Relationship Id="rId44" Type="http://schemas.openxmlformats.org/officeDocument/2006/relationships/footer" Target="footer25.xml"/><Relationship Id="rId43" Type="http://schemas.openxmlformats.org/officeDocument/2006/relationships/footer" Target="footer24.xml"/><Relationship Id="rId42" Type="http://schemas.openxmlformats.org/officeDocument/2006/relationships/footer" Target="footer23.xml"/><Relationship Id="rId41" Type="http://schemas.openxmlformats.org/officeDocument/2006/relationships/header" Target="header15.xml"/><Relationship Id="rId40" Type="http://schemas.openxmlformats.org/officeDocument/2006/relationships/footer" Target="footer22.xml"/><Relationship Id="rId4" Type="http://schemas.openxmlformats.org/officeDocument/2006/relationships/endnotes" Target="endnotes.xml"/><Relationship Id="rId39" Type="http://schemas.openxmlformats.org/officeDocument/2006/relationships/header" Target="header14.xml"/><Relationship Id="rId38" Type="http://schemas.openxmlformats.org/officeDocument/2006/relationships/footer" Target="footer21.xml"/><Relationship Id="rId37" Type="http://schemas.openxmlformats.org/officeDocument/2006/relationships/header" Target="header13.xml"/><Relationship Id="rId36" Type="http://schemas.openxmlformats.org/officeDocument/2006/relationships/footer" Target="footer20.xml"/><Relationship Id="rId35" Type="http://schemas.openxmlformats.org/officeDocument/2006/relationships/footer" Target="footer19.xml"/><Relationship Id="rId34" Type="http://schemas.openxmlformats.org/officeDocument/2006/relationships/header" Target="header12.xml"/><Relationship Id="rId33" Type="http://schemas.openxmlformats.org/officeDocument/2006/relationships/footer" Target="footer18.xml"/><Relationship Id="rId32" Type="http://schemas.openxmlformats.org/officeDocument/2006/relationships/footer" Target="footer17.xml"/><Relationship Id="rId31" Type="http://schemas.openxmlformats.org/officeDocument/2006/relationships/footer" Target="footer16.xml"/><Relationship Id="rId30" Type="http://schemas.openxmlformats.org/officeDocument/2006/relationships/footer" Target="footer15.xml"/><Relationship Id="rId3" Type="http://schemas.openxmlformats.org/officeDocument/2006/relationships/footnotes" Target="footnotes.xml"/><Relationship Id="rId29" Type="http://schemas.openxmlformats.org/officeDocument/2006/relationships/header" Target="header11.xml"/><Relationship Id="rId28" Type="http://schemas.openxmlformats.org/officeDocument/2006/relationships/footer" Target="footer14.xml"/><Relationship Id="rId27" Type="http://schemas.openxmlformats.org/officeDocument/2006/relationships/header" Target="header10.xml"/><Relationship Id="rId26" Type="http://schemas.openxmlformats.org/officeDocument/2006/relationships/footer" Target="footer13.xml"/><Relationship Id="rId25" Type="http://schemas.openxmlformats.org/officeDocument/2006/relationships/footer" Target="footer12.xml"/><Relationship Id="rId24" Type="http://schemas.openxmlformats.org/officeDocument/2006/relationships/header" Target="header9.xml"/><Relationship Id="rId23" Type="http://schemas.openxmlformats.org/officeDocument/2006/relationships/footer" Target="footer11.xml"/><Relationship Id="rId22" Type="http://schemas.openxmlformats.org/officeDocument/2006/relationships/header" Target="header8.xml"/><Relationship Id="rId21" Type="http://schemas.openxmlformats.org/officeDocument/2006/relationships/footer" Target="footer10.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header" Target="header7.xml"/><Relationship Id="rId17" Type="http://schemas.openxmlformats.org/officeDocument/2006/relationships/footer" Target="footer7.xml"/><Relationship Id="rId16" Type="http://schemas.openxmlformats.org/officeDocument/2006/relationships/header" Target="header6.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1" Type="http://schemas.openxmlformats.org/officeDocument/2006/relationships/image" Target="media/image1.png"/></Relationships>
</file>

<file path=word/_rels/header21.xml.rels><?xml version="1.0" encoding="UTF-8" standalone="yes"?>
<Relationships xmlns="http://schemas.openxmlformats.org/package/2006/relationships"><Relationship Id="rId1" Type="http://schemas.openxmlformats.org/officeDocument/2006/relationships/image" Target="media/image1.png"/></Relationships>
</file>

<file path=word/_rels/header2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78</Pages>
  <Words>11563</Words>
  <Characters>12599</Characters>
  <TotalTime>37</TotalTime>
  <ScaleCrop>false</ScaleCrop>
  <LinksUpToDate>false</LinksUpToDate>
  <CharactersWithSpaces>12807</CharactersWithSpaces>
  <Application>WPS Office_12.1.0.26375_F1E327BC-269C-435d-A152-05C5408002CA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2025-03-10T13:37:00Z</dcterms:created>
  <dc:creator>H</dc:creator>
  <cp:lastModifiedBy>s</cp:lastModifiedBy>
  <cp:lastPrinted>2026-01-09T08:24:00Z</cp:lastPrinted>
  <dcterms:modified xsi:type="dcterms:W3CDTF">2026-05-29T09:46:04Z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2025-03-10T14:28:00Z</vt:filetime>
  </property>
  <property fmtid="{D5CDD505-2E9C-101B-9397-08002B2CF9AE}" pid="4" name="KSOTemplateDocerSaveRecord">
    <vt:lpwstr>eyJoZGlkIjoiZjAwMDUzZWE2MmM0ODRhMzliZDgyOTdjZGQ2NjE2MTQiLCJ1c2VySWQiOiI5MjM2MTUxNTEifQ==</vt:lpwstr>
  </property>
  <property fmtid="{D5CDD505-2E9C-101B-9397-08002B2CF9AE}" pid="5" name="KSOProductBuildVer">
    <vt:lpwstr>2052-12.1.0.26375</vt:lpwstr>
  </property>
  <property fmtid="{D5CDD505-2E9C-101B-9397-08002B2CF9AE}" pid="6" name="ICV">
    <vt:lpwstr>FDE4C7908EFD40729BB27081787D1CD8_12</vt:lpwstr>
  </property>
</Properties>
</file>