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BF4A3">
      <w:pPr>
        <w:widowControl/>
        <w:kinsoku w:val="0"/>
        <w:autoSpaceDE w:val="0"/>
        <w:autoSpaceDN w:val="0"/>
        <w:adjustRightInd w:val="0"/>
        <w:snapToGrid w:val="0"/>
        <w:spacing w:line="240" w:lineRule="auto"/>
        <w:jc w:val="left"/>
        <w:textAlignment w:val="baseline"/>
        <w:rPr>
          <w:rFonts w:hint="default" w:ascii="宋体" w:hAnsi="宋体" w:eastAsia="宋体" w:cs="宋体"/>
          <w:b/>
          <w:bCs/>
          <w:snapToGrid w:val="0"/>
          <w:color w:val="auto"/>
          <w:kern w:val="0"/>
          <w:sz w:val="30"/>
          <w:szCs w:val="30"/>
          <w:highlight w:val="none"/>
          <w:u w:val="single"/>
          <w:lang w:val="en-US" w:eastAsia="zh-CN"/>
        </w:rPr>
      </w:pPr>
      <w:r>
        <w:rPr>
          <w:rFonts w:hint="eastAsia" w:ascii="宋体" w:hAnsi="宋体" w:cs="宋体"/>
          <w:b/>
          <w:bCs/>
          <w:snapToGrid w:val="0"/>
          <w:color w:val="auto"/>
          <w:kern w:val="0"/>
          <w:sz w:val="30"/>
          <w:szCs w:val="30"/>
          <w:highlight w:val="none"/>
          <w:lang w:val="en-US" w:eastAsia="zh-CN"/>
        </w:rPr>
        <w:t xml:space="preserve">政府采购项目        </w:t>
      </w:r>
      <w:r>
        <w:rPr>
          <w:rFonts w:hint="eastAsia" w:ascii="宋体" w:hAnsi="宋体" w:eastAsia="宋体" w:cs="宋体"/>
          <w:b/>
          <w:bCs/>
          <w:snapToGrid w:val="0"/>
          <w:color w:val="auto"/>
          <w:kern w:val="0"/>
          <w:sz w:val="30"/>
          <w:szCs w:val="30"/>
          <w:highlight w:val="none"/>
          <w:lang w:eastAsia="en-US"/>
        </w:rPr>
        <w:t xml:space="preserve">             合同编号：</w:t>
      </w:r>
      <w:r>
        <w:rPr>
          <w:rFonts w:hint="eastAsia" w:ascii="宋体" w:hAnsi="宋体" w:eastAsia="宋体" w:cs="宋体"/>
          <w:b/>
          <w:bCs/>
          <w:color w:val="auto"/>
          <w:sz w:val="30"/>
          <w:szCs w:val="30"/>
          <w:highlight w:val="none"/>
          <w:u w:val="single"/>
          <w:lang w:val="en-US" w:eastAsia="zh-CN"/>
        </w:rPr>
        <w:t xml:space="preserve">              </w:t>
      </w:r>
    </w:p>
    <w:p w14:paraId="2B46A521">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013B34D3">
      <w:pPr>
        <w:widowControl w:val="0"/>
        <w:spacing w:line="324" w:lineRule="auto"/>
        <w:jc w:val="both"/>
        <w:rPr>
          <w:rFonts w:hint="eastAsia" w:ascii="Times New Roman" w:hAnsi="宋体" w:eastAsia="宋体" w:cs="宋体"/>
          <w:b/>
          <w:bCs/>
          <w:color w:val="auto"/>
          <w:kern w:val="2"/>
          <w:sz w:val="24"/>
          <w:szCs w:val="24"/>
          <w:highlight w:val="none"/>
          <w:lang w:val="en-US" w:eastAsia="zh-CN" w:bidi="ar-SA"/>
        </w:rPr>
      </w:pPr>
    </w:p>
    <w:p w14:paraId="6AF344C5">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35A8A361">
      <w:pPr>
        <w:pStyle w:val="2"/>
        <w:rPr>
          <w:rFonts w:hint="eastAsia" w:ascii="Times New Roman" w:hAnsi="Times New Roman" w:eastAsia="宋体" w:cs="Times New Roman"/>
          <w:color w:val="auto"/>
          <w:kern w:val="2"/>
          <w:sz w:val="21"/>
          <w:szCs w:val="21"/>
          <w:highlight w:val="none"/>
          <w:lang w:val="en-US" w:eastAsia="zh-CN" w:bidi="ar-SA"/>
        </w:rPr>
      </w:pPr>
    </w:p>
    <w:p w14:paraId="7385CD4A">
      <w:pPr>
        <w:rPr>
          <w:rFonts w:hint="eastAsia"/>
          <w:highlight w:val="none"/>
          <w:lang w:val="en-US" w:eastAsia="zh-CN"/>
        </w:rPr>
      </w:pPr>
    </w:p>
    <w:p w14:paraId="3C14126F">
      <w:pPr>
        <w:pStyle w:val="10"/>
        <w:jc w:val="center"/>
        <w:outlineLvl w:val="2"/>
        <w:rPr>
          <w:rFonts w:ascii="宋体" w:hAnsi="宋体" w:eastAsia="宋体" w:cs="宋体"/>
          <w:b/>
          <w:bCs/>
          <w:color w:val="auto"/>
          <w:sz w:val="44"/>
          <w:szCs w:val="44"/>
          <w:highlight w:val="none"/>
          <w:u w:val="none"/>
          <w:lang w:eastAsia="zh-CN" w:bidi="ar-SA"/>
        </w:rPr>
      </w:pPr>
      <w:r>
        <w:rPr>
          <w:rFonts w:ascii="宋体" w:hAnsi="宋体" w:eastAsia="宋体" w:cs="宋体"/>
          <w:b/>
          <w:bCs/>
          <w:color w:val="auto"/>
          <w:sz w:val="44"/>
          <w:szCs w:val="44"/>
          <w:highlight w:val="none"/>
          <w:u w:val="none"/>
          <w:lang w:eastAsia="zh-CN" w:bidi="ar-SA"/>
        </w:rPr>
        <w:t>普通国省干线公路建设工程质量抽检</w:t>
      </w:r>
    </w:p>
    <w:p w14:paraId="21B8EE0B">
      <w:pPr>
        <w:pStyle w:val="5"/>
        <w:ind w:left="0" w:leftChars="0" w:hanging="7" w:firstLineChars="0"/>
        <w:jc w:val="center"/>
        <w:rPr>
          <w:rFonts w:hint="eastAsia" w:ascii="宋体" w:hAnsi="宋体" w:eastAsia="宋体" w:cs="宋体"/>
          <w:b/>
          <w:bCs/>
          <w:color w:val="auto"/>
          <w:kern w:val="0"/>
          <w:sz w:val="44"/>
          <w:szCs w:val="44"/>
          <w:highlight w:val="none"/>
          <w:u w:val="none"/>
          <w:lang w:val="en-US" w:eastAsia="zh-CN"/>
        </w:rPr>
      </w:pPr>
      <w:r>
        <w:rPr>
          <w:rFonts w:hint="eastAsia" w:ascii="宋体" w:hAnsi="宋体" w:eastAsia="宋体" w:cs="宋体"/>
          <w:b/>
          <w:bCs/>
          <w:color w:val="auto"/>
          <w:kern w:val="0"/>
          <w:sz w:val="44"/>
          <w:szCs w:val="44"/>
          <w:highlight w:val="none"/>
          <w:u w:val="none"/>
          <w:lang w:val="en-US" w:eastAsia="zh-CN"/>
        </w:rPr>
        <w:t>服务合同</w:t>
      </w:r>
    </w:p>
    <w:p w14:paraId="1B316A99">
      <w:pPr>
        <w:spacing w:line="324" w:lineRule="auto"/>
        <w:rPr>
          <w:rFonts w:hint="eastAsia" w:ascii="Times New Roman" w:hAnsi="宋体" w:eastAsia="宋体" w:cs="宋体"/>
          <w:color w:val="auto"/>
          <w:sz w:val="18"/>
          <w:szCs w:val="21"/>
          <w:highlight w:val="none"/>
        </w:rPr>
      </w:pPr>
    </w:p>
    <w:p w14:paraId="420536E5">
      <w:pPr>
        <w:spacing w:line="324" w:lineRule="auto"/>
        <w:rPr>
          <w:rFonts w:hint="eastAsia" w:ascii="Times New Roman" w:hAnsi="宋体" w:eastAsia="宋体" w:cs="宋体"/>
          <w:color w:val="auto"/>
          <w:sz w:val="18"/>
          <w:szCs w:val="21"/>
          <w:highlight w:val="none"/>
        </w:rPr>
      </w:pPr>
    </w:p>
    <w:p w14:paraId="4F71CAF5">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1DF38859">
      <w:pPr>
        <w:widowControl w:val="0"/>
        <w:spacing w:line="324" w:lineRule="auto"/>
        <w:jc w:val="both"/>
        <w:rPr>
          <w:rFonts w:hint="eastAsia" w:ascii="Times New Roman" w:hAnsi="Times New Roman" w:eastAsia="宋体" w:cs="Times New Roman"/>
          <w:color w:val="auto"/>
          <w:kern w:val="2"/>
          <w:sz w:val="21"/>
          <w:szCs w:val="21"/>
          <w:highlight w:val="none"/>
          <w:lang w:val="en-US" w:eastAsia="zh-CN" w:bidi="ar-SA"/>
        </w:rPr>
      </w:pPr>
    </w:p>
    <w:p w14:paraId="433294F9">
      <w:pPr>
        <w:spacing w:line="324" w:lineRule="auto"/>
        <w:rPr>
          <w:rFonts w:hint="eastAsia" w:ascii="Times New Roman" w:hAnsi="宋体" w:eastAsia="宋体" w:cs="宋体"/>
          <w:color w:val="auto"/>
          <w:sz w:val="18"/>
          <w:szCs w:val="21"/>
          <w:highlight w:val="none"/>
        </w:rPr>
      </w:pPr>
    </w:p>
    <w:p w14:paraId="239C9CB9">
      <w:pPr>
        <w:spacing w:line="324" w:lineRule="auto"/>
        <w:rPr>
          <w:rFonts w:hint="eastAsia" w:ascii="Times New Roman" w:hAnsi="宋体" w:eastAsia="宋体" w:cs="宋体"/>
          <w:color w:val="auto"/>
          <w:sz w:val="18"/>
          <w:szCs w:val="21"/>
          <w:highlight w:val="none"/>
        </w:rPr>
      </w:pPr>
    </w:p>
    <w:p w14:paraId="18F21BF2">
      <w:pPr>
        <w:spacing w:line="324" w:lineRule="auto"/>
        <w:jc w:val="center"/>
        <w:rPr>
          <w:rFonts w:hint="eastAsia" w:ascii="Times New Roman" w:hAnsi="宋体" w:eastAsia="宋体" w:cs="宋体"/>
          <w:b/>
          <w:color w:val="auto"/>
          <w:sz w:val="28"/>
          <w:szCs w:val="28"/>
          <w:highlight w:val="none"/>
        </w:rPr>
      </w:pPr>
    </w:p>
    <w:p w14:paraId="71E037E2">
      <w:pPr>
        <w:spacing w:before="163" w:beforeLines="50" w:line="360" w:lineRule="auto"/>
        <w:rPr>
          <w:rFonts w:hint="eastAsia" w:ascii="Times New Roman" w:hAnsi="宋体" w:eastAsia="宋体" w:cs="宋体"/>
          <w:bCs/>
          <w:color w:val="auto"/>
          <w:sz w:val="40"/>
          <w:szCs w:val="40"/>
          <w:highlight w:val="none"/>
        </w:rPr>
      </w:pPr>
    </w:p>
    <w:p w14:paraId="1C183909">
      <w:pPr>
        <w:spacing w:before="163" w:beforeLines="50" w:line="360" w:lineRule="auto"/>
        <w:jc w:val="center"/>
        <w:rPr>
          <w:rFonts w:hint="eastAsia" w:ascii="Times New Roman" w:hAnsi="宋体" w:eastAsia="宋体" w:cs="宋体"/>
          <w:b/>
          <w:bCs/>
          <w:color w:val="auto"/>
          <w:sz w:val="28"/>
          <w:szCs w:val="28"/>
          <w:highlight w:val="none"/>
        </w:rPr>
      </w:pPr>
    </w:p>
    <w:p w14:paraId="7A10CB29">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采购人： </w:t>
      </w:r>
      <w:r>
        <w:rPr>
          <w:rFonts w:hint="eastAsia" w:ascii="宋体" w:hAnsi="宋体" w:eastAsia="宋体" w:cs="宋体"/>
          <w:b/>
          <w:bCs/>
          <w:snapToGrid w:val="0"/>
          <w:color w:val="auto"/>
          <w:kern w:val="0"/>
          <w:sz w:val="32"/>
          <w:szCs w:val="32"/>
          <w:highlight w:val="none"/>
          <w:u w:val="single"/>
          <w:lang w:val="en-US" w:eastAsia="zh-CN"/>
        </w:rPr>
        <w:t>陕西省公路局</w:t>
      </w:r>
    </w:p>
    <w:p w14:paraId="7C90A17D">
      <w:pPr>
        <w:widowControl/>
        <w:kinsoku w:val="0"/>
        <w:autoSpaceDE w:val="0"/>
        <w:autoSpaceDN w:val="0"/>
        <w:adjustRightInd w:val="0"/>
        <w:snapToGrid w:val="0"/>
        <w:spacing w:before="0" w:beforeLines="0" w:line="360" w:lineRule="auto"/>
        <w:ind w:firstLine="1263" w:firstLineChars="393"/>
        <w:jc w:val="left"/>
        <w:textAlignment w:val="baseline"/>
        <w:rPr>
          <w:rFonts w:hint="default" w:ascii="宋体" w:hAnsi="宋体" w:eastAsia="宋体" w:cs="宋体"/>
          <w:b/>
          <w:bCs/>
          <w:snapToGrid w:val="0"/>
          <w:color w:val="auto"/>
          <w:kern w:val="0"/>
          <w:sz w:val="32"/>
          <w:szCs w:val="32"/>
          <w:highlight w:val="none"/>
          <w:u w:val="single"/>
          <w:lang w:val="en-US" w:eastAsia="zh-CN"/>
        </w:rPr>
      </w:pPr>
      <w:r>
        <w:rPr>
          <w:rFonts w:hint="eastAsia" w:ascii="宋体" w:hAnsi="宋体" w:eastAsia="宋体" w:cs="宋体"/>
          <w:b/>
          <w:bCs/>
          <w:snapToGrid w:val="0"/>
          <w:color w:val="auto"/>
          <w:kern w:val="0"/>
          <w:sz w:val="32"/>
          <w:szCs w:val="32"/>
          <w:highlight w:val="none"/>
          <w:lang w:val="en-US" w:eastAsia="zh-CN"/>
        </w:rPr>
        <w:t xml:space="preserve">供应商： </w:t>
      </w:r>
      <w:r>
        <w:rPr>
          <w:rFonts w:hint="eastAsia" w:ascii="宋体" w:hAnsi="宋体" w:eastAsia="宋体" w:cs="宋体"/>
          <w:b/>
          <w:bCs/>
          <w:snapToGrid w:val="0"/>
          <w:color w:val="auto"/>
          <w:kern w:val="0"/>
          <w:sz w:val="32"/>
          <w:szCs w:val="32"/>
          <w:highlight w:val="none"/>
          <w:u w:val="single"/>
          <w:lang w:val="en-US" w:eastAsia="zh-CN"/>
        </w:rPr>
        <w:t xml:space="preserve">                    </w:t>
      </w:r>
    </w:p>
    <w:p w14:paraId="6E754D93">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snapToGrid w:val="0"/>
          <w:color w:val="auto"/>
          <w:kern w:val="0"/>
          <w:sz w:val="32"/>
          <w:szCs w:val="32"/>
          <w:highlight w:val="none"/>
          <w:lang w:val="en-US" w:eastAsia="zh-CN"/>
        </w:rPr>
      </w:pPr>
    </w:p>
    <w:p w14:paraId="5E9E97C6">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宋体" w:hAnsi="宋体" w:eastAsia="宋体" w:cs="宋体"/>
          <w:b/>
          <w:bCs/>
          <w:color w:val="auto"/>
          <w:sz w:val="24"/>
          <w:szCs w:val="24"/>
          <w:highlight w:val="none"/>
        </w:rPr>
      </w:pPr>
      <w:r>
        <w:rPr>
          <w:rFonts w:hint="eastAsia" w:ascii="宋体" w:hAnsi="宋体" w:eastAsia="宋体" w:cs="宋体"/>
          <w:b/>
          <w:bCs/>
          <w:snapToGrid w:val="0"/>
          <w:color w:val="auto"/>
          <w:kern w:val="0"/>
          <w:sz w:val="32"/>
          <w:szCs w:val="32"/>
          <w:highlight w:val="none"/>
          <w:lang w:val="en-US" w:eastAsia="zh-CN"/>
        </w:rPr>
        <w:t>二〇二六年  月</w:t>
      </w:r>
      <w:r>
        <w:rPr>
          <w:rFonts w:hint="eastAsia" w:ascii="Times New Roman" w:hAnsi="宋体" w:eastAsia="宋体" w:cs="宋体"/>
          <w:b/>
          <w:bCs/>
          <w:color w:val="auto"/>
          <w:sz w:val="28"/>
          <w:szCs w:val="28"/>
          <w:highlight w:val="none"/>
        </w:rPr>
        <w:br w:type="page"/>
      </w:r>
    </w:p>
    <w:p w14:paraId="7A1046DE">
      <w:pPr>
        <w:spacing w:before="157" w:beforeLines="50" w:line="360" w:lineRule="auto"/>
        <w:jc w:val="center"/>
        <w:outlineLvl w:val="0"/>
        <w:rPr>
          <w:rFonts w:ascii="仿宋" w:hAnsi="仿宋" w:eastAsia="仿宋" w:cs="仿宋"/>
          <w:b/>
          <w:bCs/>
          <w:color w:val="auto"/>
          <w:sz w:val="36"/>
          <w:szCs w:val="36"/>
          <w:highlight w:val="none"/>
          <w:lang w:eastAsia="zh-CN"/>
        </w:rPr>
      </w:pPr>
      <w:r>
        <w:rPr>
          <w:rFonts w:hint="eastAsia" w:ascii="宋体" w:hAnsi="宋体" w:eastAsia="宋体" w:cs="宋体"/>
          <w:b/>
          <w:bCs/>
          <w:color w:val="auto"/>
          <w:sz w:val="36"/>
          <w:szCs w:val="36"/>
          <w:highlight w:val="none"/>
          <w:lang w:eastAsia="zh-CN"/>
        </w:rPr>
        <w:t>合同协议书</w:t>
      </w:r>
    </w:p>
    <w:p w14:paraId="1C32DE8A">
      <w:pPr>
        <w:spacing w:line="360" w:lineRule="auto"/>
        <w:ind w:firstLine="482" w:firstLineChars="200"/>
        <w:rPr>
          <w:rFonts w:hint="eastAsia" w:ascii="宋体" w:hAnsi="宋体" w:eastAsia="宋体" w:cs="宋体"/>
          <w:b/>
          <w:bCs/>
          <w:color w:val="auto"/>
          <w:sz w:val="24"/>
          <w:szCs w:val="24"/>
          <w:highlight w:val="none"/>
          <w:u w:val="none"/>
        </w:rPr>
      </w:pPr>
    </w:p>
    <w:p w14:paraId="11AB8CF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甲方（采购人）：</w:t>
      </w:r>
      <w:r>
        <w:rPr>
          <w:rFonts w:hint="eastAsia" w:ascii="宋体" w:hAnsi="宋体" w:eastAsia="宋体" w:cs="宋体"/>
          <w:b/>
          <w:bCs/>
          <w:color w:val="auto"/>
          <w:sz w:val="28"/>
          <w:szCs w:val="28"/>
          <w:highlight w:val="none"/>
          <w:u w:val="single"/>
          <w:lang w:val="en-US" w:eastAsia="zh-CN"/>
        </w:rPr>
        <w:t>陕西省公路局</w:t>
      </w:r>
    </w:p>
    <w:p w14:paraId="0B30CC2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z w:val="28"/>
          <w:szCs w:val="28"/>
          <w:highlight w:val="none"/>
          <w:u w:val="none"/>
        </w:rPr>
        <w:t>乙方（供应商）：</w:t>
      </w:r>
      <w:r>
        <w:rPr>
          <w:rFonts w:hint="eastAsia" w:ascii="宋体" w:hAnsi="宋体" w:eastAsia="宋体" w:cs="宋体"/>
          <w:b/>
          <w:bCs/>
          <w:color w:val="auto"/>
          <w:sz w:val="28"/>
          <w:szCs w:val="28"/>
          <w:highlight w:val="none"/>
          <w:u w:val="single"/>
          <w:lang w:val="en-US" w:eastAsia="zh-CN"/>
        </w:rPr>
        <w:t xml:space="preserve">                                      </w:t>
      </w:r>
    </w:p>
    <w:p w14:paraId="6D39E9DA">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根据《中华人民共和国民法典》</w:t>
      </w:r>
      <w:r>
        <w:rPr>
          <w:rFonts w:hint="eastAsia" w:asciiTheme="minorEastAsia" w:hAnsiTheme="minorEastAsia" w:eastAsiaTheme="minorEastAsia" w:cstheme="minorEastAsia"/>
          <w:color w:val="auto"/>
          <w:sz w:val="28"/>
          <w:szCs w:val="28"/>
          <w:highlight w:val="none"/>
          <w:lang w:eastAsia="zh-CN"/>
        </w:rPr>
        <w:t>《</w:t>
      </w:r>
      <w:r>
        <w:rPr>
          <w:rFonts w:hint="eastAsia" w:asciiTheme="minorEastAsia" w:hAnsiTheme="minorEastAsia" w:eastAsiaTheme="minorEastAsia" w:cstheme="minorEastAsia"/>
          <w:color w:val="auto"/>
          <w:sz w:val="28"/>
          <w:szCs w:val="28"/>
          <w:highlight w:val="none"/>
          <w:lang w:val="en-US" w:eastAsia="zh-CN"/>
        </w:rPr>
        <w:t>中华人民共和国政府采购法</w:t>
      </w:r>
      <w:r>
        <w:rPr>
          <w:rFonts w:hint="eastAsia" w:asciiTheme="minorEastAsia" w:hAnsiTheme="minorEastAsia" w:eastAsiaTheme="minorEastAsia" w:cstheme="minorEastAsia"/>
          <w:color w:val="auto"/>
          <w:sz w:val="28"/>
          <w:szCs w:val="28"/>
          <w:highlight w:val="none"/>
          <w:lang w:eastAsia="zh-CN"/>
        </w:rPr>
        <w:t>》</w:t>
      </w:r>
      <w:r>
        <w:rPr>
          <w:rFonts w:hint="eastAsia" w:ascii="宋体" w:hAnsi="宋体" w:eastAsia="宋体" w:cs="宋体"/>
          <w:color w:val="auto"/>
          <w:sz w:val="28"/>
          <w:szCs w:val="28"/>
          <w:highlight w:val="none"/>
        </w:rPr>
        <w:t>及其他有关法律、法规， 遵循平等、自愿、公平和诚信的原则， 双方就下述项目范围与相关服务事项协商一致， 订立本合同。</w:t>
      </w:r>
    </w:p>
    <w:p w14:paraId="56A3AFEF">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一、项目概况</w:t>
      </w:r>
    </w:p>
    <w:p w14:paraId="2806A134">
      <w:pPr>
        <w:pStyle w:val="10"/>
        <w:ind w:firstLine="560" w:firstLineChars="200"/>
        <w:outlineLvl w:val="2"/>
        <w:rPr>
          <w:highlight w:val="none"/>
        </w:rPr>
      </w:pPr>
      <w:r>
        <w:rPr>
          <w:rFonts w:hint="eastAsia" w:ascii="宋体" w:hAnsi="宋体" w:eastAsia="宋体" w:cs="宋体"/>
          <w:color w:val="auto"/>
          <w:sz w:val="28"/>
          <w:szCs w:val="28"/>
          <w:highlight w:val="none"/>
          <w:u w:val="none"/>
          <w:lang w:val="en-US" w:eastAsia="zh-CN"/>
        </w:rPr>
        <w:t>（一）</w:t>
      </w:r>
      <w:r>
        <w:rPr>
          <w:rFonts w:hint="eastAsia" w:ascii="宋体" w:hAnsi="宋体" w:eastAsia="宋体" w:cs="宋体"/>
          <w:color w:val="auto"/>
          <w:sz w:val="28"/>
          <w:szCs w:val="28"/>
          <w:highlight w:val="none"/>
          <w:u w:val="none"/>
        </w:rPr>
        <w:t>项目名称</w:t>
      </w:r>
      <w:r>
        <w:rPr>
          <w:rFonts w:hint="eastAsia" w:ascii="宋体" w:hAnsi="宋体" w:eastAsia="宋体" w:cs="宋体"/>
          <w:color w:val="auto"/>
          <w:sz w:val="28"/>
          <w:szCs w:val="28"/>
          <w:highlight w:val="none"/>
          <w:u w:val="none"/>
          <w:lang w:eastAsia="zh-CN"/>
        </w:rPr>
        <w:t>：</w:t>
      </w:r>
      <w:r>
        <w:rPr>
          <w:rFonts w:ascii="宋体" w:hAnsi="宋体" w:eastAsia="宋体" w:cs="宋体"/>
          <w:color w:val="auto"/>
          <w:kern w:val="2"/>
          <w:sz w:val="28"/>
          <w:szCs w:val="28"/>
          <w:highlight w:val="none"/>
          <w:u w:val="single"/>
          <w:lang w:eastAsia="zh-CN" w:bidi="ar-SA"/>
        </w:rPr>
        <w:t>普通国省干线公路建设工程质量抽检</w:t>
      </w:r>
    </w:p>
    <w:p w14:paraId="785C9578">
      <w:pPr>
        <w:spacing w:line="520" w:lineRule="exact"/>
        <w:ind w:firstLine="560" w:firstLineChars="200"/>
        <w:rPr>
          <w:rFonts w:hint="default"/>
          <w:b w:val="0"/>
          <w:bCs w:val="0"/>
          <w:highlight w:val="none"/>
          <w:u w:val="none"/>
          <w:lang w:val="en-US" w:eastAsia="zh-CN"/>
        </w:rPr>
      </w:pPr>
      <w:r>
        <w:rPr>
          <w:rFonts w:hint="eastAsia" w:ascii="宋体" w:hAnsi="宋体" w:eastAsia="宋体" w:cs="宋体"/>
          <w:color w:val="auto"/>
          <w:sz w:val="28"/>
          <w:szCs w:val="28"/>
          <w:highlight w:val="none"/>
          <w:u w:val="none"/>
          <w:lang w:val="en-US" w:eastAsia="zh-CN"/>
        </w:rPr>
        <w:t>（二）项目地点：</w:t>
      </w:r>
      <w:r>
        <w:rPr>
          <w:rFonts w:hint="eastAsia" w:ascii="宋体" w:hAnsi="宋体" w:eastAsia="宋体" w:cs="宋体"/>
          <w:color w:val="auto"/>
          <w:sz w:val="28"/>
          <w:szCs w:val="28"/>
          <w:highlight w:val="none"/>
          <w:u w:val="single"/>
        </w:rPr>
        <w:t>全省普通干线公路在建项目所在地</w:t>
      </w:r>
    </w:p>
    <w:p w14:paraId="5FF99391">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u w:val="none"/>
          <w:lang w:eastAsia="zh-CN"/>
        </w:rPr>
      </w:pPr>
      <w:r>
        <w:rPr>
          <w:rFonts w:hint="eastAsia" w:ascii="宋体" w:hAnsi="宋体" w:eastAsia="宋体" w:cs="宋体"/>
          <w:color w:val="auto"/>
          <w:sz w:val="28"/>
          <w:szCs w:val="28"/>
          <w:highlight w:val="none"/>
          <w:u w:val="none"/>
          <w:lang w:val="en-US" w:eastAsia="zh-CN"/>
        </w:rPr>
        <w:t>（三）</w:t>
      </w:r>
      <w:r>
        <w:rPr>
          <w:rFonts w:hint="eastAsia" w:ascii="宋体" w:hAnsi="宋体" w:eastAsia="宋体" w:cs="宋体"/>
          <w:color w:val="auto"/>
          <w:sz w:val="28"/>
          <w:szCs w:val="28"/>
          <w:highlight w:val="none"/>
          <w:u w:val="none"/>
        </w:rPr>
        <w:t>服务内容</w:t>
      </w:r>
      <w:r>
        <w:rPr>
          <w:rFonts w:hint="eastAsia" w:ascii="宋体" w:hAnsi="宋体" w:eastAsia="宋体" w:cs="宋体"/>
          <w:color w:val="auto"/>
          <w:sz w:val="28"/>
          <w:szCs w:val="28"/>
          <w:highlight w:val="none"/>
          <w:u w:val="none"/>
          <w:lang w:eastAsia="zh-CN"/>
        </w:rPr>
        <w:t>：</w:t>
      </w:r>
    </w:p>
    <w:p w14:paraId="6B90AA00">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二</w:t>
      </w:r>
      <w:r>
        <w:rPr>
          <w:rFonts w:hint="eastAsia" w:ascii="宋体" w:hAnsi="宋体" w:eastAsia="宋体" w:cs="宋体"/>
          <w:b/>
          <w:bCs/>
          <w:color w:val="auto"/>
          <w:sz w:val="28"/>
          <w:szCs w:val="28"/>
          <w:highlight w:val="none"/>
        </w:rPr>
        <w:t>、合同金额</w:t>
      </w:r>
    </w:p>
    <w:p w14:paraId="50B598A9">
      <w:pPr>
        <w:pageBreakBefore w:val="0"/>
        <w:wordWrap/>
        <w:overflowPunct/>
        <w:topLinePunct w:val="0"/>
        <w:autoSpaceDE/>
        <w:autoSpaceDN/>
        <w:bidi w:val="0"/>
        <w:spacing w:line="520" w:lineRule="exact"/>
        <w:ind w:left="839" w:leftChars="266" w:hanging="280" w:hanging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合同总价款(含税价):</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rPr>
        <w:t>元)</w:t>
      </w:r>
      <w:r>
        <w:rPr>
          <w:rFonts w:hint="eastAsia" w:ascii="宋体" w:hAnsi="宋体" w:eastAsia="宋体" w:cs="宋体"/>
          <w:color w:val="auto"/>
          <w:sz w:val="28"/>
          <w:szCs w:val="28"/>
          <w:highlight w:val="none"/>
          <w:lang w:eastAsia="zh-CN"/>
        </w:rPr>
        <w:t>。</w:t>
      </w:r>
    </w:p>
    <w:p w14:paraId="57A70BFC">
      <w:pPr>
        <w:spacing w:line="520" w:lineRule="exact"/>
        <w:ind w:firstLine="560" w:firstLineChars="200"/>
        <w:rPr>
          <w:color w:val="E54C5E" w:themeColor="accent6"/>
          <w:highlight w:val="none"/>
          <w14:textFill>
            <w14:solidFill>
              <w14:schemeClr w14:val="accent6"/>
            </w14:solidFill>
          </w14:textFill>
        </w:rPr>
      </w:pPr>
      <w:r>
        <w:rPr>
          <w:rFonts w:hint="eastAsia" w:ascii="宋体" w:hAnsi="宋体" w:eastAsia="宋体" w:cs="宋体"/>
          <w:color w:val="auto"/>
          <w:sz w:val="28"/>
          <w:szCs w:val="28"/>
          <w:highlight w:val="none"/>
        </w:rPr>
        <w:t>合同价格为含税价，乙方报价</w:t>
      </w:r>
      <w:r>
        <w:rPr>
          <w:rFonts w:hint="eastAsia" w:ascii="宋体" w:hAnsi="宋体" w:eastAsia="宋体" w:cs="宋体"/>
          <w:color w:val="auto"/>
          <w:sz w:val="28"/>
          <w:szCs w:val="28"/>
          <w:highlight w:val="none"/>
          <w:lang w:eastAsia="zh-CN"/>
        </w:rPr>
        <w:t>包含</w:t>
      </w:r>
      <w:r>
        <w:rPr>
          <w:rFonts w:hint="eastAsia" w:ascii="宋体" w:hAnsi="宋体" w:eastAsia="宋体" w:cs="宋体"/>
          <w:color w:val="auto"/>
          <w:sz w:val="28"/>
          <w:szCs w:val="28"/>
          <w:highlight w:val="none"/>
        </w:rPr>
        <w:t>完成</w:t>
      </w:r>
      <w:r>
        <w:rPr>
          <w:rFonts w:hint="eastAsia" w:ascii="宋体" w:hAnsi="宋体" w:eastAsia="宋体" w:cs="宋体"/>
          <w:color w:val="auto"/>
          <w:sz w:val="28"/>
          <w:szCs w:val="28"/>
          <w:highlight w:val="none"/>
          <w:lang w:eastAsia="zh-CN"/>
        </w:rPr>
        <w:t>本</w:t>
      </w:r>
      <w:r>
        <w:rPr>
          <w:rFonts w:hint="eastAsia" w:ascii="宋体" w:hAnsi="宋体" w:eastAsia="宋体" w:cs="宋体"/>
          <w:color w:val="auto"/>
          <w:sz w:val="28"/>
          <w:szCs w:val="28"/>
          <w:highlight w:val="none"/>
        </w:rPr>
        <w:t>项目所需的全部费用（包括但不限于劳务费、交通费、设备费、专家论证费、技术咨询费、检测费、食宿费、材料费、保险费、国家按现行税收政策征收的一切税金</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报告出具</w:t>
      </w:r>
      <w:r>
        <w:rPr>
          <w:rFonts w:hint="eastAsia" w:ascii="宋体" w:hAnsi="宋体" w:eastAsia="宋体" w:cs="宋体"/>
          <w:color w:val="auto"/>
          <w:sz w:val="28"/>
          <w:szCs w:val="28"/>
          <w:highlight w:val="none"/>
        </w:rPr>
        <w:t>等</w:t>
      </w:r>
      <w:r>
        <w:rPr>
          <w:rFonts w:hint="eastAsia" w:ascii="宋体" w:hAnsi="宋体" w:eastAsia="宋体" w:cs="宋体"/>
          <w:color w:val="auto"/>
          <w:sz w:val="28"/>
          <w:szCs w:val="28"/>
          <w:highlight w:val="none"/>
          <w:lang w:eastAsia="zh-CN"/>
        </w:rPr>
        <w:t>一切费用</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lang w:eastAsia="zh-CN"/>
        </w:rPr>
        <w:t>。甲方无需再向乙方支付其他任何费用</w:t>
      </w:r>
      <w:r>
        <w:rPr>
          <w:rFonts w:hint="eastAsia" w:ascii="宋体" w:hAnsi="宋体" w:eastAsia="宋体" w:cs="宋体"/>
          <w:color w:val="auto"/>
          <w:sz w:val="28"/>
          <w:szCs w:val="28"/>
          <w:highlight w:val="none"/>
        </w:rPr>
        <w:t>。</w:t>
      </w:r>
    </w:p>
    <w:p w14:paraId="6B036FE0">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三</w:t>
      </w:r>
      <w:r>
        <w:rPr>
          <w:rFonts w:hint="eastAsia" w:ascii="宋体" w:hAnsi="宋体" w:eastAsia="宋体" w:cs="宋体"/>
          <w:b/>
          <w:bCs/>
          <w:color w:val="auto"/>
          <w:sz w:val="28"/>
          <w:szCs w:val="28"/>
          <w:highlight w:val="none"/>
        </w:rPr>
        <w:t>、服务</w:t>
      </w:r>
      <w:r>
        <w:rPr>
          <w:rFonts w:hint="eastAsia" w:ascii="宋体" w:hAnsi="宋体" w:eastAsia="宋体" w:cs="宋体"/>
          <w:b/>
          <w:bCs/>
          <w:color w:val="auto"/>
          <w:sz w:val="28"/>
          <w:szCs w:val="28"/>
          <w:highlight w:val="none"/>
          <w:lang w:val="en-US" w:eastAsia="zh-CN"/>
        </w:rPr>
        <w:t>期限</w:t>
      </w:r>
    </w:p>
    <w:p w14:paraId="73B9EE3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合同服务期为</w:t>
      </w:r>
      <w:r>
        <w:rPr>
          <w:rFonts w:hint="eastAsia" w:ascii="宋体" w:hAnsi="宋体" w:eastAsia="宋体" w:cs="宋体"/>
          <w:b w:val="0"/>
          <w:bCs w:val="0"/>
          <w:color w:val="auto"/>
          <w:sz w:val="28"/>
          <w:szCs w:val="28"/>
          <w:highlight w:val="none"/>
        </w:rPr>
        <w:t>合同签订之日起</w:t>
      </w:r>
      <w:r>
        <w:rPr>
          <w:rFonts w:hint="eastAsia" w:ascii="宋体" w:hAnsi="宋体" w:eastAsia="宋体" w:cs="宋体"/>
          <w:b w:val="0"/>
          <w:bCs w:val="0"/>
          <w:color w:val="auto"/>
          <w:sz w:val="28"/>
          <w:szCs w:val="28"/>
          <w:highlight w:val="none"/>
          <w:lang w:eastAsia="zh-CN"/>
        </w:rPr>
        <w:t>至</w:t>
      </w:r>
      <w:r>
        <w:rPr>
          <w:rFonts w:hint="eastAsia" w:ascii="宋体" w:hAnsi="宋体" w:eastAsia="宋体" w:cs="宋体"/>
          <w:b w:val="0"/>
          <w:bCs w:val="0"/>
          <w:color w:val="auto"/>
          <w:sz w:val="28"/>
          <w:szCs w:val="28"/>
          <w:highlight w:val="none"/>
          <w:lang w:val="en-US" w:eastAsia="zh-CN"/>
        </w:rPr>
        <w:t>2026年11月30日</w:t>
      </w:r>
      <w:r>
        <w:rPr>
          <w:rFonts w:hint="eastAsia" w:ascii="宋体" w:hAnsi="宋体" w:eastAsia="宋体" w:cs="宋体"/>
          <w:color w:val="auto"/>
          <w:sz w:val="28"/>
          <w:szCs w:val="28"/>
          <w:highlight w:val="none"/>
        </w:rPr>
        <w:t>。</w:t>
      </w:r>
    </w:p>
    <w:p w14:paraId="13C26B31">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四、结算方式</w:t>
      </w:r>
    </w:p>
    <w:p w14:paraId="5633F20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（一）</w:t>
      </w:r>
      <w:r>
        <w:rPr>
          <w:rFonts w:hint="eastAsia" w:ascii="宋体" w:hAnsi="宋体" w:eastAsia="宋体" w:cs="宋体"/>
          <w:color w:val="auto"/>
          <w:sz w:val="28"/>
          <w:szCs w:val="28"/>
          <w:highlight w:val="none"/>
        </w:rPr>
        <w:t>结算单位:</w:t>
      </w:r>
      <w:r>
        <w:rPr>
          <w:rFonts w:hint="eastAsia" w:ascii="宋体" w:hAnsi="宋体" w:eastAsia="宋体" w:cs="宋体"/>
          <w:color w:val="auto"/>
          <w:sz w:val="28"/>
          <w:szCs w:val="28"/>
          <w:highlight w:val="none"/>
          <w:lang w:eastAsia="zh-CN"/>
        </w:rPr>
        <w:t>由甲方负责结算。</w:t>
      </w:r>
      <w:r>
        <w:rPr>
          <w:rFonts w:hint="eastAsia" w:ascii="宋体" w:hAnsi="宋体" w:eastAsia="宋体" w:cs="宋体"/>
          <w:color w:val="auto"/>
          <w:sz w:val="28"/>
          <w:szCs w:val="28"/>
          <w:highlight w:val="none"/>
          <w:lang w:val="en-US" w:eastAsia="zh-CN"/>
        </w:rPr>
        <w:t>费用结算采用银行转账方式，分期付款。乙方应在甲方每次付款前，按照甲方要求的发票类型和金额，向甲方开具合法有效的发票，税费由乙方承担。否则，甲方有权拒绝付款且不承担迟延支付的违约责任。</w:t>
      </w:r>
    </w:p>
    <w:p w14:paraId="6C1E6F48">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付款方式:</w:t>
      </w:r>
    </w:p>
    <w:p w14:paraId="4AAA7B79">
      <w:pPr>
        <w:pStyle w:val="3"/>
        <w:keepNext w:val="0"/>
        <w:keepLines w:val="0"/>
        <w:pageBreakBefore w:val="0"/>
        <w:kinsoku/>
        <w:wordWrap/>
        <w:overflowPunct/>
        <w:topLinePunct w:val="0"/>
        <w:autoSpaceDE/>
        <w:autoSpaceDN/>
        <w:bidi w:val="0"/>
        <w:spacing w:line="520" w:lineRule="exact"/>
        <w:ind w:firstLine="560" w:firstLineChars="200"/>
        <w:rPr>
          <w:rFonts w:hint="eastAsia" w:ascii="宋体" w:hAnsi="宋体" w:eastAsia="宋体" w:cs="宋体"/>
          <w:color w:val="auto"/>
          <w:sz w:val="28"/>
          <w:szCs w:val="28"/>
          <w:highlight w:val="none"/>
          <w:u w:val="none"/>
        </w:rPr>
      </w:pPr>
      <w:r>
        <w:rPr>
          <w:rFonts w:hint="eastAsia" w:ascii="宋体" w:hAnsi="宋体" w:eastAsia="宋体" w:cs="宋体"/>
          <w:color w:val="auto"/>
          <w:kern w:val="2"/>
          <w:sz w:val="28"/>
          <w:szCs w:val="28"/>
          <w:highlight w:val="none"/>
          <w:lang w:val="en-US" w:eastAsia="zh-CN" w:bidi="ar-SA"/>
        </w:rPr>
        <w:t>1</w:t>
      </w:r>
      <w:r>
        <w:rPr>
          <w:rFonts w:hint="eastAsia" w:ascii="宋体" w:hAnsi="宋体" w:eastAsia="宋体" w:cs="宋体"/>
          <w:color w:val="auto"/>
          <w:kern w:val="2"/>
          <w:sz w:val="28"/>
          <w:szCs w:val="28"/>
          <w:highlight w:val="none"/>
          <w:u w:val="none"/>
          <w:lang w:val="en-US" w:eastAsia="zh-CN" w:bidi="ar-SA"/>
        </w:rPr>
        <w:t>.</w:t>
      </w:r>
      <w:r>
        <w:rPr>
          <w:rFonts w:hint="eastAsia" w:ascii="宋体" w:hAnsi="宋体" w:eastAsia="宋体" w:cs="宋体"/>
          <w:color w:val="auto"/>
          <w:sz w:val="28"/>
          <w:szCs w:val="28"/>
          <w:highlight w:val="none"/>
          <w:u w:val="none"/>
        </w:rPr>
        <w:t>双方签署合同后甲方</w:t>
      </w:r>
      <w:r>
        <w:rPr>
          <w:rFonts w:hint="eastAsia" w:ascii="宋体" w:hAnsi="宋体" w:cs="宋体"/>
          <w:color w:val="auto"/>
          <w:sz w:val="28"/>
          <w:szCs w:val="28"/>
          <w:highlight w:val="none"/>
          <w:u w:val="none"/>
          <w:lang w:eastAsia="zh-CN"/>
        </w:rPr>
        <w:t>收到乙方履约保证金（或保函）及等额有效发票</w:t>
      </w:r>
      <w:r>
        <w:rPr>
          <w:rFonts w:hint="eastAsia" w:ascii="宋体" w:hAnsi="宋体" w:cs="宋体"/>
          <w:color w:val="auto"/>
          <w:sz w:val="28"/>
          <w:szCs w:val="28"/>
          <w:highlight w:val="none"/>
          <w:u w:val="none"/>
          <w:lang w:val="en-US" w:eastAsia="zh-CN"/>
        </w:rPr>
        <w:t>15日内</w:t>
      </w:r>
      <w:r>
        <w:rPr>
          <w:rFonts w:hint="eastAsia" w:ascii="宋体" w:hAnsi="宋体" w:eastAsia="宋体" w:cs="宋体"/>
          <w:color w:val="auto"/>
          <w:sz w:val="28"/>
          <w:szCs w:val="28"/>
          <w:highlight w:val="none"/>
          <w:u w:val="none"/>
        </w:rPr>
        <w:t>向乙方支付合同总金额的60%（￥</w:t>
      </w:r>
      <w:r>
        <w:rPr>
          <w:rFonts w:hint="eastAsia" w:ascii="宋体" w:hAnsi="宋体" w:eastAsia="宋体" w:cs="宋体"/>
          <w:color w:val="auto"/>
          <w:sz w:val="28"/>
          <w:szCs w:val="28"/>
          <w:highlight w:val="none"/>
          <w:u w:val="none"/>
          <w:lang w:val="en-US" w:eastAsia="zh-CN"/>
        </w:rPr>
        <w:t>...</w:t>
      </w:r>
      <w:r>
        <w:rPr>
          <w:rFonts w:hint="eastAsia" w:ascii="宋体" w:hAnsi="宋体" w:eastAsia="宋体" w:cs="宋体"/>
          <w:color w:val="auto"/>
          <w:sz w:val="28"/>
          <w:szCs w:val="28"/>
          <w:highlight w:val="none"/>
          <w:u w:val="none"/>
        </w:rPr>
        <w:t>元）。</w:t>
      </w:r>
    </w:p>
    <w:p w14:paraId="56D462DC">
      <w:pPr>
        <w:spacing w:line="520" w:lineRule="exact"/>
        <w:ind w:firstLine="560" w:firstLineChars="200"/>
        <w:rPr>
          <w:rFonts w:ascii="宋体" w:hAnsi="宋体" w:eastAsia="宋体" w:cs="宋体"/>
          <w:color w:val="auto"/>
          <w:kern w:val="2"/>
          <w:sz w:val="28"/>
          <w:szCs w:val="28"/>
          <w:highlight w:val="none"/>
          <w:u w:val="none"/>
          <w:lang w:eastAsia="zh-CN" w:bidi="ar-SA"/>
        </w:rPr>
      </w:pPr>
      <w:r>
        <w:rPr>
          <w:rFonts w:hint="eastAsia" w:ascii="宋体" w:hAnsi="宋体" w:eastAsia="宋体" w:cs="宋体"/>
          <w:color w:val="auto"/>
          <w:kern w:val="0"/>
          <w:sz w:val="28"/>
          <w:szCs w:val="28"/>
          <w:highlight w:val="none"/>
          <w:u w:val="none"/>
          <w:lang w:val="en-US" w:eastAsia="zh-CN"/>
        </w:rPr>
        <w:t>2</w:t>
      </w:r>
      <w:r>
        <w:rPr>
          <w:rFonts w:hint="eastAsia" w:ascii="宋体" w:hAnsi="宋体" w:cs="宋体"/>
          <w:color w:val="auto"/>
          <w:kern w:val="0"/>
          <w:sz w:val="28"/>
          <w:szCs w:val="28"/>
          <w:highlight w:val="none"/>
          <w:u w:val="none"/>
          <w:lang w:eastAsia="zh-CN"/>
        </w:rPr>
        <w:t>.</w:t>
      </w:r>
      <w:r>
        <w:rPr>
          <w:rFonts w:hint="eastAsia" w:ascii="宋体" w:hAnsi="宋体" w:cs="宋体"/>
          <w:color w:val="auto"/>
          <w:sz w:val="28"/>
          <w:szCs w:val="28"/>
          <w:highlight w:val="none"/>
          <w:u w:val="none"/>
          <w:lang w:eastAsia="zh-CN"/>
        </w:rPr>
        <w:t>乙方</w:t>
      </w:r>
      <w:r>
        <w:rPr>
          <w:rFonts w:hint="eastAsia" w:ascii="宋体" w:hAnsi="宋体" w:eastAsia="宋体" w:cs="宋体"/>
          <w:color w:val="auto"/>
          <w:sz w:val="28"/>
          <w:szCs w:val="28"/>
          <w:highlight w:val="none"/>
          <w:u w:val="none"/>
          <w:lang w:eastAsia="zh-CN"/>
        </w:rPr>
        <w:t>按期完成合同约定内容，</w:t>
      </w:r>
      <w:r>
        <w:rPr>
          <w:rFonts w:hint="eastAsia" w:ascii="宋体" w:hAnsi="宋体" w:eastAsia="宋体" w:cs="宋体"/>
          <w:color w:val="auto"/>
          <w:sz w:val="28"/>
          <w:szCs w:val="28"/>
          <w:highlight w:val="none"/>
          <w:u w:val="none"/>
        </w:rPr>
        <w:t>提交甲方</w:t>
      </w:r>
      <w:r>
        <w:rPr>
          <w:rFonts w:hint="eastAsia" w:ascii="宋体" w:hAnsi="宋体" w:eastAsia="宋体" w:cs="宋体"/>
          <w:color w:val="auto"/>
          <w:sz w:val="28"/>
          <w:szCs w:val="28"/>
          <w:highlight w:val="none"/>
          <w:u w:val="none"/>
          <w:lang w:eastAsia="zh-CN"/>
        </w:rPr>
        <w:t>认可的</w:t>
      </w:r>
      <w:r>
        <w:rPr>
          <w:rFonts w:hint="eastAsia" w:ascii="宋体" w:hAnsi="宋体" w:eastAsia="宋体" w:cs="宋体"/>
          <w:color w:val="auto"/>
          <w:sz w:val="28"/>
          <w:szCs w:val="28"/>
          <w:highlight w:val="none"/>
          <w:u w:val="none"/>
        </w:rPr>
        <w:t>项目全部成果</w:t>
      </w:r>
      <w:r>
        <w:rPr>
          <w:rFonts w:hint="eastAsia" w:ascii="宋体" w:hAnsi="宋体" w:cs="宋体"/>
          <w:color w:val="auto"/>
          <w:sz w:val="28"/>
          <w:szCs w:val="28"/>
          <w:highlight w:val="none"/>
          <w:u w:val="none"/>
          <w:lang w:eastAsia="zh-CN"/>
        </w:rPr>
        <w:t>及等额有效发票</w:t>
      </w:r>
      <w:r>
        <w:rPr>
          <w:rFonts w:hint="eastAsia" w:ascii="宋体" w:hAnsi="宋体" w:eastAsia="宋体" w:cs="宋体"/>
          <w:color w:val="auto"/>
          <w:sz w:val="28"/>
          <w:szCs w:val="28"/>
          <w:highlight w:val="none"/>
          <w:u w:val="none"/>
        </w:rPr>
        <w:t>后</w:t>
      </w:r>
      <w:r>
        <w:rPr>
          <w:rFonts w:hint="eastAsia" w:ascii="宋体" w:hAnsi="宋体" w:cs="宋体"/>
          <w:color w:val="auto"/>
          <w:sz w:val="28"/>
          <w:szCs w:val="28"/>
          <w:highlight w:val="none"/>
          <w:u w:val="none"/>
          <w:lang w:val="en-US" w:eastAsia="zh-CN"/>
        </w:rPr>
        <w:t>15日内</w:t>
      </w:r>
      <w:r>
        <w:rPr>
          <w:rFonts w:hint="eastAsia" w:ascii="宋体" w:hAnsi="宋体" w:eastAsia="宋体" w:cs="宋体"/>
          <w:color w:val="auto"/>
          <w:sz w:val="28"/>
          <w:szCs w:val="28"/>
          <w:highlight w:val="none"/>
          <w:u w:val="none"/>
        </w:rPr>
        <w:t>向乙方支付合同总金额的40%（￥</w:t>
      </w:r>
      <w:r>
        <w:rPr>
          <w:rFonts w:hint="eastAsia" w:ascii="宋体" w:hAnsi="宋体" w:eastAsia="宋体" w:cs="宋体"/>
          <w:color w:val="auto"/>
          <w:kern w:val="0"/>
          <w:sz w:val="28"/>
          <w:szCs w:val="28"/>
          <w:highlight w:val="none"/>
          <w:u w:val="none"/>
          <w:lang w:val="en-US" w:eastAsia="zh-CN"/>
        </w:rPr>
        <w:t>....</w:t>
      </w:r>
      <w:r>
        <w:rPr>
          <w:rFonts w:hint="eastAsia" w:ascii="宋体" w:hAnsi="宋体" w:eastAsia="宋体" w:cs="宋体"/>
          <w:color w:val="auto"/>
          <w:sz w:val="28"/>
          <w:szCs w:val="28"/>
          <w:highlight w:val="none"/>
          <w:u w:val="none"/>
        </w:rPr>
        <w:t>元）。</w:t>
      </w:r>
    </w:p>
    <w:p w14:paraId="74A23DBC">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3.合同签订前，乙方须向甲方缴纳合同总金额5%的履约保证金，履约保证金待乙方履行完全部合同义务，并经甲方验收合格且无任何纠纷后无息退还。</w:t>
      </w:r>
    </w:p>
    <w:p w14:paraId="3391588E">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五</w:t>
      </w:r>
      <w:r>
        <w:rPr>
          <w:rFonts w:hint="eastAsia" w:ascii="宋体" w:hAnsi="宋体" w:eastAsia="宋体" w:cs="宋体"/>
          <w:b/>
          <w:bCs/>
          <w:color w:val="auto"/>
          <w:sz w:val="28"/>
          <w:szCs w:val="28"/>
          <w:highlight w:val="none"/>
        </w:rPr>
        <w:t>、主要工作内容</w:t>
      </w:r>
    </w:p>
    <w:p w14:paraId="00A84628">
      <w:pPr>
        <w:spacing w:line="360" w:lineRule="auto"/>
        <w:ind w:firstLine="560" w:firstLineChars="200"/>
        <w:rPr>
          <w:rFonts w:hint="eastAsia" w:ascii="宋体" w:hAnsi="宋体" w:eastAsia="宋体" w:cs="宋体"/>
          <w:color w:val="auto"/>
          <w:sz w:val="28"/>
          <w:szCs w:val="28"/>
          <w:highlight w:val="cyan"/>
        </w:rPr>
      </w:pPr>
      <w:r>
        <w:rPr>
          <w:rFonts w:hint="eastAsia" w:ascii="宋体" w:hAnsi="宋体" w:eastAsia="宋体" w:cs="宋体"/>
          <w:color w:val="auto"/>
          <w:sz w:val="28"/>
          <w:szCs w:val="28"/>
          <w:highlight w:val="none"/>
          <w:lang w:val="en-US" w:eastAsia="zh-CN"/>
        </w:rPr>
        <w:t>本次</w:t>
      </w:r>
      <w:r>
        <w:rPr>
          <w:rFonts w:hint="eastAsia" w:ascii="宋体" w:hAnsi="宋体" w:eastAsia="宋体" w:cs="宋体"/>
          <w:color w:val="auto"/>
          <w:sz w:val="28"/>
          <w:szCs w:val="28"/>
          <w:highlight w:val="none"/>
        </w:rPr>
        <w:t>普通国省干线公路工程质量抽检主要抽查</w:t>
      </w:r>
      <w:r>
        <w:rPr>
          <w:rFonts w:hint="eastAsia" w:ascii="宋体" w:hAnsi="宋体" w:eastAsia="宋体" w:cs="宋体"/>
          <w:color w:val="auto"/>
          <w:sz w:val="28"/>
          <w:szCs w:val="28"/>
          <w:highlight w:val="none"/>
          <w:lang w:val="en-US" w:eastAsia="zh-CN"/>
        </w:rPr>
        <w:t>20个</w:t>
      </w:r>
      <w:r>
        <w:rPr>
          <w:rFonts w:hint="eastAsia" w:ascii="宋体" w:hAnsi="宋体" w:eastAsia="宋体" w:cs="宋体"/>
          <w:color w:val="auto"/>
          <w:sz w:val="28"/>
          <w:szCs w:val="28"/>
          <w:highlight w:val="none"/>
        </w:rPr>
        <w:t>在建国省干线公路的工程实体及交通产品质量、施工工艺和质量保证资料等</w:t>
      </w:r>
      <w:r>
        <w:rPr>
          <w:rFonts w:hint="eastAsia" w:ascii="宋体" w:hAnsi="宋体" w:eastAsia="宋体" w:cs="宋体"/>
          <w:color w:val="auto"/>
          <w:sz w:val="28"/>
          <w:szCs w:val="28"/>
          <w:highlight w:val="none"/>
          <w:lang w:eastAsia="zh-CN"/>
        </w:rPr>
        <w:t>，</w:t>
      </w:r>
      <w:r>
        <w:rPr>
          <w:rFonts w:hint="eastAsia" w:asciiTheme="minorEastAsia" w:hAnsiTheme="minorEastAsia" w:eastAsiaTheme="minorEastAsia" w:cstheme="minorEastAsia"/>
          <w:sz w:val="28"/>
          <w:szCs w:val="28"/>
          <w:lang w:val="en-US" w:eastAsia="zh-CN"/>
        </w:rPr>
        <w:t>工程实体抽检点数</w:t>
      </w:r>
      <w:r>
        <w:rPr>
          <w:rFonts w:hint="eastAsia" w:asciiTheme="minorEastAsia" w:hAnsiTheme="minorEastAsia" w:eastAsiaTheme="minorEastAsia" w:cstheme="minorEastAsia"/>
          <w:bCs/>
          <w:color w:val="auto"/>
          <w:sz w:val="28"/>
          <w:szCs w:val="28"/>
          <w:highlight w:val="none"/>
          <w:lang w:val="en-US" w:eastAsia="zh-CN"/>
        </w:rPr>
        <w:t>28458</w:t>
      </w:r>
      <w:r>
        <w:rPr>
          <w:rFonts w:hint="eastAsia" w:asciiTheme="minorEastAsia" w:hAnsiTheme="minorEastAsia" w:eastAsiaTheme="minorEastAsia" w:cstheme="minorEastAsia"/>
          <w:sz w:val="28"/>
          <w:szCs w:val="28"/>
          <w:lang w:val="en-US" w:eastAsia="zh-CN"/>
        </w:rPr>
        <w:t>个，近三年通车项目质量回头望检查610公里</w:t>
      </w:r>
      <w:r>
        <w:rPr>
          <w:rFonts w:hint="eastAsia" w:ascii="宋体" w:hAnsi="宋体" w:eastAsia="宋体" w:cs="宋体"/>
          <w:color w:val="auto"/>
          <w:sz w:val="28"/>
          <w:szCs w:val="28"/>
          <w:highlight w:val="none"/>
          <w:lang w:val="en-US" w:eastAsia="zh-CN"/>
        </w:rPr>
        <w:t>，根据</w:t>
      </w:r>
      <w:r>
        <w:rPr>
          <w:rFonts w:hint="eastAsia" w:ascii="宋体" w:hAnsi="宋体" w:eastAsia="宋体" w:cs="宋体"/>
          <w:color w:val="auto"/>
          <w:sz w:val="28"/>
          <w:szCs w:val="28"/>
          <w:highlight w:val="none"/>
        </w:rPr>
        <w:t>服务期限要求保质保量，全面完成检测</w:t>
      </w:r>
      <w:r>
        <w:rPr>
          <w:rFonts w:hint="eastAsia" w:ascii="宋体" w:hAnsi="宋体" w:eastAsia="宋体" w:cs="宋体"/>
          <w:color w:val="auto"/>
          <w:sz w:val="28"/>
          <w:szCs w:val="28"/>
          <w:highlight w:val="none"/>
          <w:lang w:eastAsia="zh-CN"/>
        </w:rPr>
        <w:t>检查</w:t>
      </w:r>
      <w:r>
        <w:rPr>
          <w:rFonts w:hint="eastAsia" w:ascii="宋体" w:hAnsi="宋体" w:eastAsia="宋体" w:cs="宋体"/>
          <w:color w:val="auto"/>
          <w:sz w:val="28"/>
          <w:szCs w:val="28"/>
          <w:highlight w:val="none"/>
        </w:rPr>
        <w:t>任务，无安全事故，按时出具检测报告</w:t>
      </w:r>
      <w:r>
        <w:rPr>
          <w:rFonts w:hint="eastAsia" w:ascii="宋体" w:hAnsi="宋体" w:eastAsia="宋体" w:cs="宋体"/>
          <w:color w:val="auto"/>
          <w:sz w:val="28"/>
          <w:szCs w:val="28"/>
          <w:highlight w:val="none"/>
          <w:lang w:eastAsia="zh-CN"/>
        </w:rPr>
        <w:t>；</w:t>
      </w:r>
      <w:bookmarkStart w:id="0" w:name="_GoBack"/>
      <w:r>
        <w:rPr>
          <w:rFonts w:hint="eastAsia" w:ascii="宋体" w:hAnsi="宋体" w:eastAsia="宋体" w:cs="宋体"/>
          <w:color w:val="auto"/>
          <w:sz w:val="28"/>
          <w:szCs w:val="28"/>
          <w:highlight w:val="none"/>
        </w:rPr>
        <w:t>乙方需提供真实可靠的检测数据并根据甲方要求配合甲方上传检测数据。</w:t>
      </w:r>
      <w:bookmarkEnd w:id="0"/>
    </w:p>
    <w:p w14:paraId="291DAAF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提交成果的方式、份数:电子版一份，纸质版2份</w:t>
      </w:r>
      <w:r>
        <w:rPr>
          <w:rFonts w:hint="eastAsia" w:ascii="宋体" w:hAnsi="宋体" w:eastAsia="宋体" w:cs="宋体"/>
          <w:color w:val="auto"/>
          <w:sz w:val="28"/>
          <w:szCs w:val="28"/>
          <w:highlight w:val="none"/>
          <w:lang w:eastAsia="zh-CN"/>
        </w:rPr>
        <w:t>。</w:t>
      </w:r>
    </w:p>
    <w:p w14:paraId="100ECE1A">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lang w:val="en-US" w:eastAsia="zh-CN"/>
        </w:rPr>
        <w:t>六</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val="en-US" w:eastAsia="zh-CN"/>
        </w:rPr>
        <w:t>其他</w:t>
      </w:r>
      <w:r>
        <w:rPr>
          <w:rFonts w:hint="eastAsia" w:ascii="宋体" w:hAnsi="宋体" w:eastAsia="宋体" w:cs="宋体"/>
          <w:b/>
          <w:bCs/>
          <w:color w:val="auto"/>
          <w:sz w:val="28"/>
          <w:szCs w:val="28"/>
          <w:highlight w:val="none"/>
        </w:rPr>
        <w:t>要求</w:t>
      </w:r>
    </w:p>
    <w:p w14:paraId="1E9F42A4">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满足交通运输部、陕西省交通运输主管部门印发的规范性文件以及招标文件相关技术要求，提交的检测报告需通过咨询单位的技术审查。</w:t>
      </w:r>
    </w:p>
    <w:p w14:paraId="117A120F">
      <w:pPr>
        <w:spacing w:line="360" w:lineRule="auto"/>
        <w:ind w:firstLine="560" w:firstLineChars="200"/>
        <w:rPr>
          <w:rFonts w:hint="eastAsia" w:ascii="宋体" w:hAnsi="宋体" w:eastAsia="宋体" w:cs="宋体"/>
          <w:color w:val="auto"/>
          <w:sz w:val="28"/>
          <w:szCs w:val="28"/>
          <w:highlight w:val="none"/>
          <w:lang w:eastAsia="zh-CN"/>
        </w:rPr>
      </w:pPr>
      <w:r>
        <w:rPr>
          <w:rFonts w:hint="eastAsia" w:ascii="宋体" w:hAnsi="宋体" w:eastAsia="宋体" w:cs="宋体"/>
          <w:b w:val="0"/>
          <w:bCs w:val="0"/>
          <w:color w:val="auto"/>
          <w:sz w:val="28"/>
          <w:szCs w:val="28"/>
          <w:highlight w:val="none"/>
        </w:rPr>
        <w:t>试验检测标准、规范</w:t>
      </w:r>
      <w:r>
        <w:rPr>
          <w:rFonts w:hint="eastAsia" w:ascii="宋体" w:hAnsi="宋体" w:eastAsia="宋体" w:cs="宋体"/>
          <w:b w:val="0"/>
          <w:bCs w:val="0"/>
          <w:color w:val="auto"/>
          <w:sz w:val="28"/>
          <w:szCs w:val="28"/>
          <w:highlight w:val="none"/>
          <w:lang w:eastAsia="zh-CN"/>
        </w:rPr>
        <w:t>：</w:t>
      </w:r>
    </w:p>
    <w:p w14:paraId="4B57076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公路工程质量检验评定标准 JTG F80/1-2017；</w:t>
      </w:r>
    </w:p>
    <w:p w14:paraId="46808F73">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公路工程路基施工技术规范JTG/T 3610-2019；</w:t>
      </w:r>
    </w:p>
    <w:p w14:paraId="44559232">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公路工程桥涵施工技术规范 JTG/T F50-2011；</w:t>
      </w:r>
    </w:p>
    <w:p w14:paraId="37068A9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公路隧道施工技术规范   JTG F60-2009；</w:t>
      </w:r>
    </w:p>
    <w:p w14:paraId="7CCE31D8">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公路路面基层施工技术细则 JTG/T F20-2015；</w:t>
      </w:r>
    </w:p>
    <w:p w14:paraId="1B939673">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 xml:space="preserve">公路沥青路面施工技术规范 JTG F40-2004； </w:t>
      </w:r>
    </w:p>
    <w:p w14:paraId="2A95D3EF">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公路水泥混凝土路面施工技术细则 JTG/T F30-2014；</w:t>
      </w:r>
    </w:p>
    <w:p w14:paraId="296DD43C">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公路工程路基路面现场测试规程  JTG 3450-2019；</w:t>
      </w:r>
    </w:p>
    <w:p w14:paraId="503EB2A7">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相关国标、部标规定的集料、土工、水泥、钢材、沥青等材料试验及工程实体、构造物检测规程；</w:t>
      </w:r>
    </w:p>
    <w:p w14:paraId="684E6DB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10</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相关检测及施工技术规范、规程，批准的施工图文件，批准的招标文件及合同文本，行政主管部门的有关批复文件进行；</w:t>
      </w:r>
    </w:p>
    <w:p w14:paraId="6D096786">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11</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rPr>
        <w:t>公路交通安全设施设计细则  JTG/T D81-2017。</w:t>
      </w:r>
    </w:p>
    <w:p w14:paraId="2EB44019">
      <w:pPr>
        <w:pageBreakBefore w:val="0"/>
        <w:wordWrap/>
        <w:overflowPunct/>
        <w:topLinePunct w:val="0"/>
        <w:autoSpaceDE/>
        <w:autoSpaceDN/>
        <w:bidi w:val="0"/>
        <w:spacing w:line="360" w:lineRule="auto"/>
        <w:ind w:firstLine="562" w:firstLineChars="200"/>
        <w:textAlignment w:val="auto"/>
        <w:rPr>
          <w:rFonts w:hint="default"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七</w:t>
      </w:r>
      <w:r>
        <w:rPr>
          <w:rFonts w:hint="eastAsia" w:ascii="宋体" w:hAnsi="宋体" w:eastAsia="宋体" w:cs="宋体"/>
          <w:b/>
          <w:bCs/>
          <w:color w:val="auto"/>
          <w:sz w:val="28"/>
          <w:szCs w:val="28"/>
          <w:highlight w:val="none"/>
        </w:rPr>
        <w:t>、售后服务</w:t>
      </w:r>
    </w:p>
    <w:p w14:paraId="04E168CE">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技术支持和售后服务由乙方严格按</w:t>
      </w:r>
      <w:r>
        <w:rPr>
          <w:rFonts w:hint="eastAsia" w:ascii="宋体" w:hAnsi="宋体" w:eastAsia="宋体" w:cs="宋体"/>
          <w:color w:val="auto"/>
          <w:sz w:val="28"/>
          <w:szCs w:val="28"/>
          <w:highlight w:val="none"/>
          <w:lang w:eastAsia="zh-CN"/>
        </w:rPr>
        <w:t>响应文件</w:t>
      </w:r>
      <w:r>
        <w:rPr>
          <w:rFonts w:hint="eastAsia" w:ascii="宋体" w:hAnsi="宋体" w:eastAsia="宋体" w:cs="宋体"/>
          <w:color w:val="auto"/>
          <w:sz w:val="28"/>
          <w:szCs w:val="28"/>
          <w:highlight w:val="none"/>
        </w:rPr>
        <w:t>及有关承诺执行，提供7*24小时电话咨询服务，出现问题时，</w:t>
      </w:r>
      <w:r>
        <w:rPr>
          <w:rFonts w:hint="eastAsia" w:ascii="宋体" w:hAnsi="宋体" w:eastAsia="宋体" w:cs="宋体"/>
          <w:color w:val="auto"/>
          <w:sz w:val="28"/>
          <w:szCs w:val="28"/>
          <w:highlight w:val="none"/>
          <w:u w:val="single"/>
          <w:lang w:val="en-US" w:eastAsia="zh-CN"/>
        </w:rPr>
        <w:t>0.5</w:t>
      </w:r>
      <w:r>
        <w:rPr>
          <w:rFonts w:hint="eastAsia" w:ascii="宋体" w:hAnsi="宋体" w:eastAsia="宋体" w:cs="宋体"/>
          <w:color w:val="auto"/>
          <w:sz w:val="28"/>
          <w:szCs w:val="28"/>
          <w:highlight w:val="none"/>
        </w:rPr>
        <w:t>小时内电话响应，</w:t>
      </w:r>
      <w:r>
        <w:rPr>
          <w:rFonts w:hint="eastAsia" w:ascii="宋体" w:hAnsi="宋体" w:eastAsia="宋体" w:cs="宋体"/>
          <w:color w:val="auto"/>
          <w:sz w:val="28"/>
          <w:szCs w:val="28"/>
          <w:highlight w:val="none"/>
          <w:u w:val="single"/>
          <w:lang w:val="en-US" w:eastAsia="zh-CN"/>
        </w:rPr>
        <w:t>2</w:t>
      </w:r>
      <w:r>
        <w:rPr>
          <w:rFonts w:hint="eastAsia" w:ascii="宋体" w:hAnsi="宋体" w:eastAsia="宋体" w:cs="宋体"/>
          <w:color w:val="auto"/>
          <w:sz w:val="28"/>
          <w:szCs w:val="28"/>
          <w:highlight w:val="none"/>
        </w:rPr>
        <w:t>小时内电话解决问题，如有需要</w:t>
      </w:r>
      <w:r>
        <w:rPr>
          <w:rFonts w:hint="eastAsia" w:ascii="宋体" w:hAnsi="宋体" w:eastAsia="宋体" w:cs="宋体"/>
          <w:color w:val="auto"/>
          <w:sz w:val="28"/>
          <w:szCs w:val="28"/>
          <w:highlight w:val="none"/>
          <w:u w:val="single"/>
          <w:lang w:val="en-US" w:eastAsia="zh-CN"/>
        </w:rPr>
        <w:t>8</w:t>
      </w:r>
      <w:r>
        <w:rPr>
          <w:rFonts w:hint="eastAsia" w:ascii="宋体" w:hAnsi="宋体" w:eastAsia="宋体" w:cs="宋体"/>
          <w:color w:val="auto"/>
          <w:sz w:val="28"/>
          <w:szCs w:val="28"/>
          <w:highlight w:val="none"/>
        </w:rPr>
        <w:t>小时内到达故障现场解决问题。</w:t>
      </w:r>
    </w:p>
    <w:p w14:paraId="0389FF24">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售后服务联系方式:</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lang w:val="en-US" w:eastAsia="zh-CN"/>
        </w:rPr>
        <w:t xml:space="preserve"> </w:t>
      </w:r>
    </w:p>
    <w:p w14:paraId="10982083">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如</w:t>
      </w:r>
      <w:r>
        <w:rPr>
          <w:rFonts w:hint="eastAsia" w:ascii="宋体" w:hAnsi="宋体" w:eastAsia="宋体" w:cs="宋体"/>
          <w:color w:val="auto"/>
          <w:sz w:val="28"/>
          <w:szCs w:val="28"/>
          <w:highlight w:val="none"/>
          <w:lang w:eastAsia="zh-CN"/>
        </w:rPr>
        <w:t>因</w:t>
      </w:r>
      <w:r>
        <w:rPr>
          <w:rFonts w:hint="eastAsia" w:ascii="宋体" w:hAnsi="宋体" w:eastAsia="宋体" w:cs="宋体"/>
          <w:color w:val="auto"/>
          <w:sz w:val="28"/>
          <w:szCs w:val="28"/>
          <w:highlight w:val="none"/>
        </w:rPr>
        <w:t>乙方自身原因或不能履行售后服务义务,甲方有权委托第三方处理，由此产生的费用和风险由乙方承担</w:t>
      </w:r>
      <w:r>
        <w:rPr>
          <w:rFonts w:hint="eastAsia" w:ascii="宋体" w:hAnsi="宋体" w:eastAsia="宋体" w:cs="宋体"/>
          <w:color w:val="auto"/>
          <w:sz w:val="28"/>
          <w:szCs w:val="28"/>
          <w:highlight w:val="none"/>
          <w:lang w:eastAsia="zh-CN"/>
        </w:rPr>
        <w:t>。</w:t>
      </w:r>
    </w:p>
    <w:p w14:paraId="590E8A0F">
      <w:pPr>
        <w:pageBreakBefore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八</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验收</w:t>
      </w:r>
    </w:p>
    <w:p w14:paraId="0B85E9E9">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乙方完成合同约定的全部内容后，应向甲方提交书面的服务成果报告及验收申请。同时向甲方提交项目实施过程中的所有资料,以便甲方日后跟踪、督导、检查所检测项目。乙方应根据国家现行的相关技术标准、规范、规程（见第六条</w:t>
      </w:r>
      <w:r>
        <w:rPr>
          <w:rFonts w:hint="eastAsia" w:ascii="宋体" w:hAnsi="宋体" w:eastAsia="宋体" w:cs="宋体"/>
          <w:b w:val="0"/>
          <w:bCs w:val="0"/>
          <w:color w:val="auto"/>
          <w:sz w:val="28"/>
          <w:szCs w:val="28"/>
          <w:highlight w:val="none"/>
        </w:rPr>
        <w:t>试验检测标准、规范</w:t>
      </w:r>
      <w:r>
        <w:rPr>
          <w:rFonts w:hint="eastAsia" w:ascii="宋体" w:hAnsi="宋体" w:eastAsia="宋体" w:cs="宋体"/>
          <w:color w:val="auto"/>
          <w:sz w:val="28"/>
          <w:szCs w:val="28"/>
          <w:highlight w:val="none"/>
          <w:lang w:val="en-US" w:eastAsia="zh-CN"/>
        </w:rPr>
        <w:t>）等以及我省公路管理相关规定实施检测，据实提交各项检测成果资料。</w:t>
      </w:r>
    </w:p>
    <w:p w14:paraId="6D50B4C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24A1EB37">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（三）验收依据：①本合同及附件文本；②招标文件、投标文件、澄清表（函）；③国家相应的标准、规范。</w:t>
      </w:r>
    </w:p>
    <w:p w14:paraId="01847915">
      <w:pPr>
        <w:pageBreakBefore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w:t>
      </w:r>
      <w:r>
        <w:rPr>
          <w:rFonts w:hint="eastAsia" w:ascii="宋体" w:hAnsi="宋体" w:eastAsia="宋体" w:cs="宋体"/>
          <w:color w:val="auto"/>
          <w:sz w:val="28"/>
          <w:szCs w:val="28"/>
          <w:highlight w:val="none"/>
          <w:u w:val="single"/>
          <w:lang w:eastAsia="zh-CN"/>
        </w:rPr>
        <w:t>10%</w:t>
      </w:r>
      <w:r>
        <w:rPr>
          <w:rFonts w:hint="eastAsia" w:ascii="宋体" w:hAnsi="宋体" w:eastAsia="宋体" w:cs="宋体"/>
          <w:color w:val="auto"/>
          <w:sz w:val="28"/>
          <w:szCs w:val="28"/>
          <w:highlight w:val="none"/>
          <w:lang w:eastAsia="zh-CN"/>
        </w:rPr>
        <w:t>向甲方支付违约金。</w:t>
      </w:r>
    </w:p>
    <w:p w14:paraId="73D8D0AF">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i w:val="0"/>
          <w:iCs w:val="0"/>
          <w:caps w:val="0"/>
          <w:color w:val="auto"/>
          <w:spacing w:val="0"/>
          <w:kern w:val="0"/>
          <w:sz w:val="28"/>
          <w:szCs w:val="28"/>
          <w:highlight w:val="none"/>
          <w:lang w:val="en-US" w:eastAsia="zh-CN" w:bidi="ar"/>
        </w:rPr>
        <w:t xml:space="preserve">    </w:t>
      </w:r>
      <w:r>
        <w:rPr>
          <w:rFonts w:hint="eastAsia" w:ascii="宋体" w:hAnsi="宋体" w:eastAsia="宋体" w:cs="宋体"/>
          <w:b/>
          <w:bCs/>
          <w:color w:val="auto"/>
          <w:sz w:val="28"/>
          <w:szCs w:val="28"/>
          <w:highlight w:val="none"/>
          <w:lang w:val="en-US" w:eastAsia="zh-CN"/>
        </w:rPr>
        <w:t>九、保密</w:t>
      </w:r>
    </w:p>
    <w:p w14:paraId="38E25B2D">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3ABC249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乙方违反保密规定的，除承担法律责任外，还应向甲方支付合同总金额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%的违约金，给甲方造成损失的，乙方还应予以赔偿。</w:t>
      </w:r>
    </w:p>
    <w:p w14:paraId="097609EC">
      <w:pPr>
        <w:pageBreakBefore w:val="0"/>
        <w:tabs>
          <w:tab w:val="left" w:pos="980"/>
        </w:tabs>
        <w:kinsoku w:val="0"/>
        <w:wordWrap/>
        <w:overflowPunct/>
        <w:topLinePunct w:val="0"/>
        <w:autoSpaceDE/>
        <w:autoSpaceDN/>
        <w:bidi w:val="0"/>
        <w:spacing w:line="520" w:lineRule="exact"/>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    十、知识产权</w:t>
      </w:r>
    </w:p>
    <w:p w14:paraId="7354C09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宋体" w:hAnsi="宋体" w:eastAsia="宋体" w:cs="宋体"/>
          <w:color w:val="auto"/>
          <w:sz w:val="28"/>
          <w:szCs w:val="28"/>
          <w:highlight w:val="none"/>
          <w:u w:val="single"/>
          <w:lang w:val="en-US" w:eastAsia="zh-CN"/>
        </w:rPr>
        <w:t>10</w:t>
      </w:r>
      <w:r>
        <w:rPr>
          <w:rFonts w:hint="eastAsia" w:ascii="宋体" w:hAnsi="宋体" w:eastAsia="宋体" w:cs="宋体"/>
          <w:color w:val="auto"/>
          <w:sz w:val="28"/>
          <w:szCs w:val="28"/>
          <w:highlight w:val="none"/>
          <w:lang w:val="en-US" w:eastAsia="zh-CN"/>
        </w:rPr>
        <w:t>%的违约金，给甲方造成损失的，乙方应予以赔偿。</w:t>
      </w:r>
    </w:p>
    <w:p w14:paraId="27C81330">
      <w:pPr>
        <w:pStyle w:val="4"/>
        <w:rPr>
          <w:rFonts w:hint="eastAsia" w:eastAsiaTheme="minorEastAsia"/>
          <w:highlight w:val="none"/>
          <w:lang w:eastAsia="zh-CN"/>
        </w:rPr>
      </w:pPr>
      <w:r>
        <w:rPr>
          <w:rFonts w:hint="eastAsia" w:ascii="宋体" w:hAnsi="宋体" w:eastAsia="宋体" w:cs="宋体"/>
          <w:b/>
          <w:bCs/>
          <w:color w:val="auto"/>
          <w:sz w:val="28"/>
          <w:szCs w:val="28"/>
          <w:highlight w:val="none"/>
          <w:lang w:val="en-US" w:eastAsia="zh-CN"/>
        </w:rPr>
        <w:t xml:space="preserve">     十一、违约责任</w:t>
      </w:r>
    </w:p>
    <w:p w14:paraId="26624BF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（一）甲乙双方必须遵守本合同并执行合同中的各项规定，保证本合同的正常履行。</w:t>
      </w:r>
    </w:p>
    <w:p w14:paraId="3F556F6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FCDCB3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1674D8A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（四）乙方逾期完成服务的，每逾期一日，向甲方承担合同总金额</w:t>
      </w:r>
      <w:r>
        <w:rPr>
          <w:rFonts w:hint="eastAsia" w:ascii="宋体" w:hAnsi="宋体" w:eastAsia="宋体" w:cs="宋体"/>
          <w:color w:val="auto"/>
          <w:sz w:val="28"/>
          <w:szCs w:val="28"/>
          <w:highlight w:val="none"/>
          <w:u w:val="single"/>
        </w:rPr>
        <w:t>0.5%</w:t>
      </w:r>
      <w:r>
        <w:rPr>
          <w:rFonts w:hint="eastAsia" w:ascii="宋体" w:hAnsi="宋体" w:eastAsia="宋体" w:cs="宋体"/>
          <w:color w:val="auto"/>
          <w:sz w:val="28"/>
          <w:szCs w:val="28"/>
          <w:highlight w:val="none"/>
          <w:lang w:val="en-US" w:eastAsia="zh-CN"/>
        </w:rPr>
        <w:t xml:space="preserve">的违约金，逾期 </w:t>
      </w:r>
      <w:r>
        <w:rPr>
          <w:rFonts w:hint="eastAsia" w:ascii="宋体" w:hAnsi="宋体" w:eastAsia="宋体" w:cs="宋体"/>
          <w:color w:val="auto"/>
          <w:sz w:val="28"/>
          <w:szCs w:val="28"/>
          <w:highlight w:val="none"/>
          <w:u w:val="single"/>
          <w:lang w:val="en-US" w:eastAsia="zh-CN"/>
        </w:rPr>
        <w:t>20</w:t>
      </w:r>
      <w:r>
        <w:rPr>
          <w:rFonts w:hint="eastAsia" w:ascii="宋体" w:hAnsi="宋体" w:eastAsia="宋体" w:cs="宋体"/>
          <w:color w:val="auto"/>
          <w:sz w:val="28"/>
          <w:szCs w:val="28"/>
          <w:highlight w:val="none"/>
          <w:lang w:val="en-US" w:eastAsia="zh-CN"/>
        </w:rPr>
        <w:t>日的，甲方有权单方解除本合同且保留追究乙方违约责任的权利，给甲方造成损失的，乙方还应予以赔偿。</w:t>
      </w:r>
    </w:p>
    <w:p w14:paraId="3867789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w:t>
      </w:r>
    </w:p>
    <w:p w14:paraId="58134D4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宋体" w:hAnsi="宋体" w:eastAsia="宋体" w:cs="宋体"/>
          <w:color w:val="auto"/>
          <w:sz w:val="28"/>
          <w:szCs w:val="28"/>
          <w:highlight w:val="none"/>
          <w:u w:val="single"/>
          <w:lang w:val="en-US" w:eastAsia="zh-CN"/>
        </w:rPr>
        <w:t>5</w:t>
      </w:r>
      <w:r>
        <w:rPr>
          <w:rFonts w:hint="eastAsia" w:ascii="宋体" w:hAnsi="宋体" w:eastAsia="宋体" w:cs="宋体"/>
          <w:color w:val="auto"/>
          <w:sz w:val="28"/>
          <w:szCs w:val="28"/>
          <w:highlight w:val="none"/>
          <w:lang w:val="en-US" w:eastAsia="zh-CN"/>
        </w:rPr>
        <w:t>%的违约金。</w:t>
      </w:r>
    </w:p>
    <w:p w14:paraId="520930AF">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589C90D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（八）</w:t>
      </w:r>
      <w:r>
        <w:rPr>
          <w:rFonts w:hint="eastAsia" w:ascii="宋体" w:hAnsi="宋体" w:eastAsia="宋体" w:cs="宋体"/>
          <w:b w:val="0"/>
          <w:bCs w:val="0"/>
          <w:color w:val="auto"/>
          <w:sz w:val="28"/>
          <w:szCs w:val="28"/>
          <w:highlight w:val="none"/>
        </w:rPr>
        <w:t>乙方未按合同约定或甲方要求提供服务的，每出现一次应承担合同总价款</w:t>
      </w:r>
      <w:r>
        <w:rPr>
          <w:rFonts w:hint="eastAsia" w:ascii="宋体" w:hAnsi="宋体" w:eastAsia="宋体" w:cs="宋体"/>
          <w:b w:val="0"/>
          <w:bCs w:val="0"/>
          <w:color w:val="auto"/>
          <w:sz w:val="28"/>
          <w:szCs w:val="28"/>
          <w:highlight w:val="none"/>
          <w:u w:val="single"/>
          <w:lang w:val="en-US" w:eastAsia="zh-CN"/>
        </w:rPr>
        <w:t>5</w:t>
      </w:r>
      <w:r>
        <w:rPr>
          <w:rFonts w:hint="eastAsia" w:ascii="宋体" w:hAnsi="宋体" w:eastAsia="宋体" w:cs="宋体"/>
          <w:b w:val="0"/>
          <w:bCs w:val="0"/>
          <w:color w:val="auto"/>
          <w:sz w:val="28"/>
          <w:szCs w:val="28"/>
          <w:highlight w:val="none"/>
        </w:rPr>
        <w:t>%的违约金，出现</w:t>
      </w:r>
      <w:r>
        <w:rPr>
          <w:rFonts w:hint="eastAsia" w:ascii="宋体" w:hAnsi="宋体" w:eastAsia="宋体" w:cs="宋体"/>
          <w:b w:val="0"/>
          <w:bCs w:val="0"/>
          <w:color w:val="auto"/>
          <w:sz w:val="28"/>
          <w:szCs w:val="28"/>
          <w:highlight w:val="none"/>
          <w:u w:val="single"/>
          <w:lang w:val="en-US" w:eastAsia="zh-CN"/>
        </w:rPr>
        <w:t>3</w:t>
      </w:r>
      <w:r>
        <w:rPr>
          <w:rFonts w:hint="eastAsia" w:ascii="宋体" w:hAnsi="宋体" w:eastAsia="宋体" w:cs="宋体"/>
          <w:b w:val="0"/>
          <w:bCs w:val="0"/>
          <w:color w:val="auto"/>
          <w:sz w:val="28"/>
          <w:szCs w:val="28"/>
          <w:highlight w:val="none"/>
        </w:rPr>
        <w:t>次的，甲方有权单方解除本合同，给甲方造成损失的，乙方还应予以赔偿</w:t>
      </w:r>
      <w:r>
        <w:rPr>
          <w:rFonts w:hint="eastAsia" w:ascii="宋体" w:hAnsi="宋体" w:eastAsia="宋体" w:cs="宋体"/>
          <w:b w:val="0"/>
          <w:bCs w:val="0"/>
          <w:color w:val="auto"/>
          <w:sz w:val="28"/>
          <w:szCs w:val="28"/>
          <w:highlight w:val="none"/>
          <w:lang w:eastAsia="zh-CN"/>
        </w:rPr>
        <w:t>。</w:t>
      </w:r>
    </w:p>
    <w:p w14:paraId="26B7735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131B604C">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十二、合同争议的解决</w:t>
      </w:r>
    </w:p>
    <w:p w14:paraId="5F6D32F7">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51C75665">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十三、不可抗力情况下的免责约定</w:t>
      </w:r>
    </w:p>
    <w:p w14:paraId="4F7D8B4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360AA14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（一）在合同有效期内，任何一方因不可抗力事件导致不能履行合同，则合同履行期可延长，其延长期与不可抗力影响期相同。</w:t>
      </w:r>
    </w:p>
    <w:p w14:paraId="1C1C09C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（二）不可抗力事件发生后，应立即通知对方，并寄送有关权威机构出具的证明。</w:t>
      </w:r>
    </w:p>
    <w:p w14:paraId="5F4A7CA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（三）不可抗力事件延续60天以上，双方应通过友好协商，确定是否继续履行合同。</w:t>
      </w:r>
    </w:p>
    <w:p w14:paraId="58E6616B">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十四、合同订立</w:t>
      </w:r>
    </w:p>
    <w:p w14:paraId="561E4C6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5C320E7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42E3FA98">
      <w:pPr>
        <w:pStyle w:val="5"/>
        <w:rPr>
          <w:rFonts w:hint="eastAsia"/>
          <w:highlight w:val="none"/>
          <w:lang w:val="en-US" w:eastAsia="zh-CN"/>
        </w:rPr>
      </w:pPr>
    </w:p>
    <w:p w14:paraId="05CC389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（三）本合同自双方的法定代表人（负责人）或授权代表签字并加盖单位公章之日起生效。</w:t>
      </w:r>
    </w:p>
    <w:p w14:paraId="08D339F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sz w:val="28"/>
          <w:szCs w:val="28"/>
          <w:highlight w:val="none"/>
          <w:lang w:val="en-US" w:eastAsia="zh-CN"/>
        </w:rPr>
        <w:t>（四）本合同一式</w:t>
      </w:r>
      <w:r>
        <w:rPr>
          <w:rFonts w:hint="eastAsia" w:ascii="宋体" w:hAnsi="宋体" w:eastAsia="宋体" w:cs="宋体"/>
          <w:color w:val="auto"/>
          <w:sz w:val="28"/>
          <w:szCs w:val="28"/>
          <w:highlight w:val="none"/>
          <w:u w:val="single"/>
          <w:lang w:val="en-US" w:eastAsia="zh-CN"/>
        </w:rPr>
        <w:t xml:space="preserve"> 捌 </w:t>
      </w:r>
      <w:r>
        <w:rPr>
          <w:rFonts w:hint="eastAsia" w:ascii="宋体" w:hAnsi="宋体" w:eastAsia="宋体" w:cs="宋体"/>
          <w:color w:val="auto"/>
          <w:sz w:val="28"/>
          <w:szCs w:val="28"/>
          <w:highlight w:val="none"/>
          <w:lang w:val="en-US" w:eastAsia="zh-CN"/>
        </w:rPr>
        <w:t>份，其中，甲方执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份，乙方执</w:t>
      </w:r>
      <w:r>
        <w:rPr>
          <w:rFonts w:hint="eastAsia" w:ascii="宋体" w:hAnsi="宋体" w:eastAsia="宋体" w:cs="宋体"/>
          <w:color w:val="auto"/>
          <w:sz w:val="28"/>
          <w:szCs w:val="28"/>
          <w:highlight w:val="none"/>
          <w:u w:val="single"/>
          <w:lang w:val="en-US" w:eastAsia="zh-CN"/>
        </w:rPr>
        <w:t xml:space="preserve"> 肆 </w:t>
      </w:r>
      <w:r>
        <w:rPr>
          <w:rFonts w:hint="eastAsia" w:ascii="宋体" w:hAnsi="宋体" w:eastAsia="宋体" w:cs="宋体"/>
          <w:color w:val="auto"/>
          <w:sz w:val="28"/>
          <w:szCs w:val="28"/>
          <w:highlight w:val="none"/>
          <w:lang w:val="en-US" w:eastAsia="zh-CN"/>
        </w:rPr>
        <w:t>份，具有同等法律效力。</w:t>
      </w:r>
    </w:p>
    <w:p w14:paraId="3F99C322">
      <w:pPr>
        <w:pageBreakBefore w:val="0"/>
        <w:widowControl w:val="0"/>
        <w:wordWrap/>
        <w:overflowPunct/>
        <w:topLinePunct w:val="0"/>
        <w:autoSpaceDE/>
        <w:autoSpaceDN/>
        <w:bidi w:val="0"/>
        <w:spacing w:line="520" w:lineRule="exact"/>
        <w:jc w:val="both"/>
        <w:textAlignment w:val="auto"/>
        <w:rPr>
          <w:rFonts w:hint="eastAsia" w:ascii="宋体" w:hAnsi="宋体" w:eastAsia="宋体" w:cs="宋体"/>
          <w:color w:val="auto"/>
          <w:kern w:val="2"/>
          <w:sz w:val="28"/>
          <w:szCs w:val="28"/>
          <w:highlight w:val="none"/>
          <w:lang w:val="en-US" w:eastAsia="zh-CN" w:bidi="ar-SA"/>
        </w:rPr>
      </w:pPr>
    </w:p>
    <w:p w14:paraId="64141D83">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甲方：</w:t>
      </w:r>
      <w:r>
        <w:rPr>
          <w:rFonts w:hint="eastAsia" w:ascii="宋体" w:hAnsi="宋体" w:eastAsia="宋体" w:cs="宋体"/>
          <w:color w:val="auto"/>
          <w:sz w:val="28"/>
          <w:szCs w:val="28"/>
          <w:highlight w:val="none"/>
          <w:u w:val="single"/>
          <w:lang w:val="en-US" w:eastAsia="zh-CN"/>
        </w:rPr>
        <w:t xml:space="preserve">      陕西省公路局（盖章）       </w:t>
      </w:r>
      <w:r>
        <w:rPr>
          <w:rFonts w:hint="eastAsia" w:ascii="宋体" w:hAnsi="宋体" w:eastAsia="宋体" w:cs="宋体"/>
          <w:color w:val="auto"/>
          <w:sz w:val="28"/>
          <w:szCs w:val="28"/>
          <w:highlight w:val="none"/>
          <w:lang w:val="en-US" w:eastAsia="zh-CN"/>
        </w:rPr>
        <w:t xml:space="preserve">                  </w:t>
      </w:r>
    </w:p>
    <w:p w14:paraId="60662F5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地 址：陕西省西安市碑林区含光北路110号 </w:t>
      </w:r>
    </w:p>
    <w:p w14:paraId="6BB42CF9">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开户行及账号：611301033018010000003</w:t>
      </w:r>
    </w:p>
    <w:p w14:paraId="4F2BEE04">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交通银行西安城南支行                                   </w:t>
      </w:r>
    </w:p>
    <w:p w14:paraId="11629E36">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15C0D2D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57D77596">
      <w:pPr>
        <w:pageBreakBefore w:val="0"/>
        <w:widowControl w:val="0"/>
        <w:shd w:val="clear"/>
        <w:kinsoku/>
        <w:wordWrap/>
        <w:overflowPunct/>
        <w:topLinePunct w:val="0"/>
        <w:autoSpaceDE/>
        <w:autoSpaceDN/>
        <w:bidi w:val="0"/>
        <w:adjustRightInd/>
        <w:snapToGrid/>
        <w:spacing w:line="520" w:lineRule="exact"/>
        <w:ind w:firstLine="420"/>
        <w:textAlignment w:val="auto"/>
        <w:rPr>
          <w:rFonts w:hint="eastAsia" w:ascii="宋体" w:hAnsi="宋体" w:eastAsia="宋体" w:cs="宋体"/>
          <w:color w:val="auto"/>
          <w:sz w:val="28"/>
          <w:szCs w:val="28"/>
          <w:highlight w:val="none"/>
          <w:lang w:val="en-US" w:eastAsia="zh-Hans"/>
        </w:rPr>
      </w:pPr>
      <w:r>
        <w:rPr>
          <w:rFonts w:hint="eastAsia"/>
          <w:highlight w:val="none"/>
          <w:lang w:val="en-US" w:eastAsia="zh-CN"/>
        </w:rPr>
        <w:t xml:space="preserve">          </w:t>
      </w:r>
    </w:p>
    <w:p w14:paraId="27540668">
      <w:pPr>
        <w:pStyle w:val="10"/>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乙  方</w:t>
      </w:r>
      <w:r>
        <w:rPr>
          <w:rFonts w:hint="eastAsia" w:ascii="宋体" w:hAnsi="宋体" w:eastAsia="宋体" w:cs="宋体"/>
          <w:color w:val="auto"/>
          <w:sz w:val="28"/>
          <w:szCs w:val="28"/>
          <w:highlight w:val="none"/>
        </w:rPr>
        <w:t>：</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（盖章）</w:t>
      </w:r>
    </w:p>
    <w:p w14:paraId="13A3A6B3">
      <w:pPr>
        <w:pStyle w:val="10"/>
        <w:pageBreakBefore w:val="0"/>
        <w:wordWrap/>
        <w:overflowPunct/>
        <w:topLinePunct w:val="0"/>
        <w:autoSpaceDE/>
        <w:autoSpaceDN/>
        <w:bidi w:val="0"/>
        <w:spacing w:line="520" w:lineRule="exact"/>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 xml:space="preserve"> </w:t>
      </w:r>
      <w:r>
        <w:rPr>
          <w:rFonts w:hint="eastAsia" w:ascii="宋体" w:hAnsi="宋体" w:eastAsia="宋体" w:cs="宋体"/>
          <w:color w:val="auto"/>
          <w:sz w:val="28"/>
          <w:szCs w:val="28"/>
          <w:highlight w:val="none"/>
          <w:lang w:val="en-US" w:eastAsia="zh-CN"/>
        </w:rPr>
        <w:t xml:space="preserve">         </w:t>
      </w:r>
      <w:r>
        <w:rPr>
          <w:rFonts w:hint="eastAsia" w:ascii="宋体" w:hAnsi="宋体" w:eastAsia="宋体" w:cs="宋体"/>
          <w:color w:val="auto"/>
          <w:sz w:val="28"/>
          <w:szCs w:val="28"/>
          <w:highlight w:val="none"/>
        </w:rPr>
        <w:t>地  址：</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p>
    <w:p w14:paraId="4A696CCC">
      <w:pPr>
        <w:pageBreakBefore w:val="0"/>
        <w:tabs>
          <w:tab w:val="left" w:pos="980"/>
        </w:tabs>
        <w:kinsoku w:val="0"/>
        <w:wordWrap/>
        <w:overflowPunct/>
        <w:topLinePunct w:val="0"/>
        <w:autoSpaceDE/>
        <w:autoSpaceDN/>
        <w:bidi w:val="0"/>
        <w:spacing w:line="520" w:lineRule="exact"/>
        <w:ind w:firstLine="1400" w:firstLineChars="500"/>
        <w:textAlignment w:val="auto"/>
        <w:rPr>
          <w:rFonts w:hint="default" w:ascii="宋体" w:hAnsi="宋体" w:eastAsia="宋体" w:cs="宋体"/>
          <w:bCs/>
          <w:color w:val="auto"/>
          <w:sz w:val="28"/>
          <w:szCs w:val="28"/>
          <w:highlight w:val="none"/>
          <w:u w:val="single"/>
          <w:lang w:val="en-US" w:eastAsia="zh-CN" w:bidi="ar"/>
        </w:rPr>
      </w:pPr>
      <w:r>
        <w:rPr>
          <w:rFonts w:hint="eastAsia" w:ascii="宋体" w:hAnsi="宋体" w:eastAsia="宋体" w:cs="宋体"/>
          <w:color w:val="auto"/>
          <w:sz w:val="28"/>
          <w:szCs w:val="28"/>
          <w:highlight w:val="none"/>
          <w:lang w:val="en-US" w:eastAsia="zh-CN"/>
        </w:rPr>
        <w:t>开户行：</w:t>
      </w:r>
      <w:r>
        <w:rPr>
          <w:rFonts w:hint="eastAsia" w:ascii="宋体" w:hAnsi="宋体" w:eastAsia="宋体" w:cs="宋体"/>
          <w:bCs/>
          <w:color w:val="auto"/>
          <w:sz w:val="28"/>
          <w:szCs w:val="28"/>
          <w:highlight w:val="none"/>
          <w:u w:val="single"/>
          <w:lang w:val="en-US" w:eastAsia="zh-CN" w:bidi="ar"/>
        </w:rPr>
        <w:t xml:space="preserve">                               </w:t>
      </w:r>
    </w:p>
    <w:p w14:paraId="09E4FF1F">
      <w:pPr>
        <w:ind w:firstLine="1400" w:firstLineChars="500"/>
        <w:rPr>
          <w:rFonts w:hint="eastAsia" w:ascii="宋体" w:hAnsi="宋体" w:eastAsia="宋体" w:cs="宋体"/>
          <w:color w:val="auto"/>
          <w:sz w:val="28"/>
          <w:szCs w:val="28"/>
          <w:highlight w:val="none"/>
          <w:lang w:val="en-US" w:eastAsia="zh-CN"/>
        </w:rPr>
      </w:pPr>
      <w:r>
        <w:rPr>
          <w:rFonts w:hint="eastAsia" w:ascii="宋体" w:hAnsi="宋体" w:eastAsia="宋体" w:cs="宋体"/>
          <w:bCs/>
          <w:color w:val="auto"/>
          <w:sz w:val="28"/>
          <w:szCs w:val="28"/>
          <w:highlight w:val="none"/>
          <w:lang w:bidi="ar"/>
        </w:rPr>
        <w:t xml:space="preserve">账 </w:t>
      </w:r>
      <w:r>
        <w:rPr>
          <w:rFonts w:hint="eastAsia" w:ascii="宋体" w:hAnsi="宋体" w:eastAsia="宋体" w:cs="宋体"/>
          <w:bCs/>
          <w:color w:val="auto"/>
          <w:sz w:val="28"/>
          <w:szCs w:val="28"/>
          <w:highlight w:val="none"/>
          <w:lang w:val="en-US" w:eastAsia="zh-CN" w:bidi="ar"/>
        </w:rPr>
        <w:t xml:space="preserve"> </w:t>
      </w:r>
      <w:r>
        <w:rPr>
          <w:rFonts w:hint="eastAsia" w:ascii="宋体" w:hAnsi="宋体" w:eastAsia="宋体" w:cs="宋体"/>
          <w:bCs/>
          <w:color w:val="auto"/>
          <w:sz w:val="28"/>
          <w:szCs w:val="28"/>
          <w:highlight w:val="none"/>
          <w:lang w:bidi="ar"/>
        </w:rPr>
        <w:t>号：</w:t>
      </w:r>
      <w:r>
        <w:rPr>
          <w:rFonts w:hint="eastAsia" w:ascii="宋体" w:hAnsi="宋体" w:eastAsia="宋体" w:cs="宋体"/>
          <w:bCs/>
          <w:color w:val="auto"/>
          <w:sz w:val="28"/>
          <w:szCs w:val="28"/>
          <w:highlight w:val="none"/>
          <w:u w:val="single"/>
          <w:lang w:val="en-US" w:eastAsia="zh-CN" w:bidi="ar"/>
        </w:rPr>
        <w:t xml:space="preserve">                               </w:t>
      </w:r>
      <w:r>
        <w:rPr>
          <w:rFonts w:hint="eastAsia" w:ascii="宋体" w:hAnsi="宋体" w:eastAsia="宋体" w:cs="宋体"/>
          <w:color w:val="auto"/>
          <w:sz w:val="28"/>
          <w:szCs w:val="28"/>
          <w:highlight w:val="none"/>
          <w:lang w:val="en-US" w:eastAsia="zh-CN"/>
        </w:rPr>
        <w:t xml:space="preserve">     </w:t>
      </w:r>
    </w:p>
    <w:p w14:paraId="11D6FAE3">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 xml:space="preserve">法定代表人或其授权                   </w:t>
      </w:r>
    </w:p>
    <w:p w14:paraId="41158A89">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 xml:space="preserve">的代理人：（签字） </w:t>
      </w:r>
      <w:r>
        <w:rPr>
          <w:rFonts w:hint="eastAsia" w:ascii="宋体" w:hAnsi="宋体" w:eastAsia="宋体" w:cs="宋体"/>
          <w:color w:val="auto"/>
          <w:sz w:val="28"/>
          <w:szCs w:val="28"/>
          <w:highlight w:val="none"/>
          <w:u w:val="single"/>
          <w:lang w:val="en-US" w:eastAsia="zh-CN"/>
        </w:rPr>
        <w:t xml:space="preserve">                    </w:t>
      </w:r>
    </w:p>
    <w:p w14:paraId="4F4F1E28">
      <w:pPr>
        <w:spacing w:line="520" w:lineRule="exact"/>
        <w:ind w:firstLine="7000" w:firstLineChars="2500"/>
        <w:rPr>
          <w:rFonts w:hint="eastAsia"/>
          <w:highlight w:val="none"/>
        </w:rPr>
      </w:pPr>
      <w:r>
        <w:rPr>
          <w:rFonts w:hint="eastAsia" w:ascii="宋体" w:hAnsi="宋体" w:eastAsia="宋体" w:cs="宋体"/>
          <w:b w:val="0"/>
          <w:bCs w:val="0"/>
          <w:snapToGrid w:val="0"/>
          <w:color w:val="auto"/>
          <w:kern w:val="0"/>
          <w:sz w:val="28"/>
          <w:szCs w:val="28"/>
          <w:highlight w:val="none"/>
          <w:lang w:val="en-US" w:eastAsia="zh-CN"/>
        </w:rPr>
        <w:t>年   月   日</w:t>
      </w:r>
    </w:p>
    <w:sectPr>
      <w:footerReference r:id="rId3" w:type="default"/>
      <w:pgSz w:w="11906" w:h="16838"/>
      <w:pgMar w:top="2098" w:right="1474" w:bottom="1984" w:left="1587" w:header="851" w:footer="992" w:gutter="0"/>
      <w:pgNumType w:fmt="numberInDash"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A6668">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B2646D">
                          <w:pPr>
                            <w:pStyle w:val="7"/>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2B2646D">
                    <w:pPr>
                      <w:pStyle w:val="7"/>
                    </w:pPr>
                    <w:r>
                      <w:rPr>
                        <w:sz w:val="21"/>
                        <w:szCs w:val="21"/>
                      </w:rPr>
                      <w:fldChar w:fldCharType="begin"/>
                    </w:r>
                    <w:r>
                      <w:rPr>
                        <w:sz w:val="21"/>
                        <w:szCs w:val="21"/>
                      </w:rPr>
                      <w:instrText xml:space="preserve"> PAGE  \* MERGEFORMAT </w:instrText>
                    </w:r>
                    <w:r>
                      <w:rPr>
                        <w:sz w:val="21"/>
                        <w:szCs w:val="21"/>
                      </w:rPr>
                      <w:fldChar w:fldCharType="separate"/>
                    </w:r>
                    <w:r>
                      <w:rPr>
                        <w:sz w:val="21"/>
                        <w:szCs w:val="21"/>
                      </w:rPr>
                      <w:t>2</w:t>
                    </w:r>
                    <w:r>
                      <w:rPr>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06B0B"/>
    <w:rsid w:val="0159301C"/>
    <w:rsid w:val="02847A6B"/>
    <w:rsid w:val="02985DC6"/>
    <w:rsid w:val="03FE7EAB"/>
    <w:rsid w:val="04365896"/>
    <w:rsid w:val="06B10B1D"/>
    <w:rsid w:val="06D05B2E"/>
    <w:rsid w:val="08166F66"/>
    <w:rsid w:val="0A0032BB"/>
    <w:rsid w:val="0A977EFA"/>
    <w:rsid w:val="0ADD07FC"/>
    <w:rsid w:val="0C945D40"/>
    <w:rsid w:val="0D597341"/>
    <w:rsid w:val="0F580DB7"/>
    <w:rsid w:val="132C440E"/>
    <w:rsid w:val="152C72C0"/>
    <w:rsid w:val="17C92852"/>
    <w:rsid w:val="181D0AC3"/>
    <w:rsid w:val="1E466CFF"/>
    <w:rsid w:val="1E4E3AB1"/>
    <w:rsid w:val="1EBF6524"/>
    <w:rsid w:val="23CB16FF"/>
    <w:rsid w:val="26BC6B25"/>
    <w:rsid w:val="287A1946"/>
    <w:rsid w:val="2916715E"/>
    <w:rsid w:val="2F154177"/>
    <w:rsid w:val="2F7B4B5A"/>
    <w:rsid w:val="2F805A94"/>
    <w:rsid w:val="304F5466"/>
    <w:rsid w:val="30E738F1"/>
    <w:rsid w:val="312B6DA5"/>
    <w:rsid w:val="33136C1F"/>
    <w:rsid w:val="34403A44"/>
    <w:rsid w:val="37BA7968"/>
    <w:rsid w:val="385F6D12"/>
    <w:rsid w:val="3B377D80"/>
    <w:rsid w:val="3B675D5A"/>
    <w:rsid w:val="3B737EDE"/>
    <w:rsid w:val="3F5C7BB0"/>
    <w:rsid w:val="4061371B"/>
    <w:rsid w:val="408847A8"/>
    <w:rsid w:val="44542C55"/>
    <w:rsid w:val="4AE43AC7"/>
    <w:rsid w:val="4BC21234"/>
    <w:rsid w:val="4C8737B3"/>
    <w:rsid w:val="4EFA6FB8"/>
    <w:rsid w:val="50F6575E"/>
    <w:rsid w:val="51491D32"/>
    <w:rsid w:val="528200EC"/>
    <w:rsid w:val="53FF2328"/>
    <w:rsid w:val="54224ABC"/>
    <w:rsid w:val="54467418"/>
    <w:rsid w:val="564E369C"/>
    <w:rsid w:val="58D819D9"/>
    <w:rsid w:val="5B530EB2"/>
    <w:rsid w:val="5E511C99"/>
    <w:rsid w:val="5E804D66"/>
    <w:rsid w:val="5EF3152F"/>
    <w:rsid w:val="6220088D"/>
    <w:rsid w:val="63FD01DD"/>
    <w:rsid w:val="647C3D75"/>
    <w:rsid w:val="68D35C7D"/>
    <w:rsid w:val="691174A4"/>
    <w:rsid w:val="697214F3"/>
    <w:rsid w:val="6AFA0E10"/>
    <w:rsid w:val="791428E7"/>
    <w:rsid w:val="7AC41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djustRightInd w:val="0"/>
      <w:spacing w:line="360" w:lineRule="atLeast"/>
      <w:ind w:firstLine="482"/>
      <w:textAlignment w:val="baseline"/>
    </w:pPr>
    <w:rPr>
      <w:kern w:val="0"/>
      <w:sz w:val="24"/>
      <w:szCs w:val="20"/>
    </w:rPr>
  </w:style>
  <w:style w:type="paragraph" w:styleId="4">
    <w:name w:val="annotation text"/>
    <w:basedOn w:val="1"/>
    <w:qFormat/>
    <w:uiPriority w:val="0"/>
    <w:pPr>
      <w:jc w:val="left"/>
    </w:pPr>
  </w:style>
  <w:style w:type="paragraph" w:styleId="5">
    <w:name w:val="Body Text"/>
    <w:basedOn w:val="1"/>
    <w:next w:val="1"/>
    <w:qFormat/>
    <w:uiPriority w:val="0"/>
    <w:rPr>
      <w:color w:val="993300"/>
      <w:sz w:val="24"/>
    </w:rPr>
  </w:style>
  <w:style w:type="paragraph" w:styleId="6">
    <w:name w:val="Body Text Indent 2"/>
    <w:basedOn w:val="1"/>
    <w:qFormat/>
    <w:uiPriority w:val="99"/>
    <w:pPr>
      <w:spacing w:after="120" w:line="480" w:lineRule="auto"/>
      <w:ind w:left="420" w:leftChars="200"/>
    </w:pPr>
    <w:rPr>
      <w:szCs w:val="24"/>
    </w:r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3591</Words>
  <Characters>3768</Characters>
  <Lines>0</Lines>
  <Paragraphs>0</Paragraphs>
  <TotalTime>21</TotalTime>
  <ScaleCrop>false</ScaleCrop>
  <LinksUpToDate>false</LinksUpToDate>
  <CharactersWithSpaces>4287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2025-05-15T07:31:00Z</dcterms:created>
  <dc:creator>Administrator.PC-20221020ZCWL</dc:creator>
  <cp:lastModifiedBy>Eva</cp:lastModifiedBy>
  <cp:lastPrinted>2026-04-28T09:59:00Z</cp:lastPrinted>
  <dcterms:modified xsi:type="dcterms:W3CDTF">2026-05-09T10:46:35Z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eyJoZGlkIjoiMTJlZDFjYWQyZGU1MWE3ZDg0Y2FiODcwYWNhOWI2NTQiLCJ1c2VySWQiOiI0MzgwNzY2OTMifQ==</vt:lpwstr>
  </property>
  <property fmtid="{D5CDD505-2E9C-101B-9397-08002B2CF9AE}" pid="4" name="ICV">
    <vt:lpwstr>2AE24D3369384F25BB05B0BF514D5165</vt:lpwstr>
  </property>
</Properties>
</file>