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hint="eastAsia" w:ascii="隶书" w:hAnsi="华文中宋" w:eastAsia="隶书"/>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hAnsi="宋体"/>
        </w:rPr>
      </w:pPr>
    </w:p>
    <w:p>
      <w:pPr>
        <w:pStyle w:val="26"/>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6"/>
        <w:adjustRightInd w:val="0"/>
        <w:snapToGrid w:val="0"/>
        <w:spacing w:line="240" w:lineRule="atLeast"/>
        <w:jc w:val="center"/>
        <w:rPr>
          <w:rFonts w:hint="eastAsia" w:hAnsi="宋体"/>
        </w:rPr>
      </w:pPr>
    </w:p>
    <w:p>
      <w:pPr>
        <w:pStyle w:val="26"/>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6"/>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6"/>
        <w:adjustRightInd w:val="0"/>
        <w:snapToGrid w:val="0"/>
        <w:spacing w:line="240" w:lineRule="atLeast"/>
        <w:jc w:val="center"/>
        <w:rPr>
          <w:rFonts w:hint="eastAsia" w:ascii="华文中宋" w:hAnsi="华文中宋" w:eastAsia="华文中宋"/>
          <w:b/>
          <w:bCs/>
          <w:color w:val="FF0000"/>
          <w:sz w:val="44"/>
          <w:szCs w:val="44"/>
        </w:rPr>
      </w:pPr>
    </w:p>
    <w:p>
      <w:pPr>
        <w:pStyle w:val="26"/>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firstLine="1124" w:firstLineChars="350"/>
        <w:rPr>
          <w:b/>
          <w:szCs w:val="21"/>
          <w:lang w:val="en-US"/>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val="en-US" w:eastAsia="zh-CN"/>
        </w:rPr>
        <w:t>2026年度中心城区公厕建设工程恒安悦庭小区等3座代建公厕项目</w:t>
      </w:r>
    </w:p>
    <w:p>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129</w:t>
      </w:r>
      <w:r>
        <w:rPr>
          <w:rFonts w:hint="eastAsia" w:hAnsi="宋体"/>
          <w:b/>
          <w:sz w:val="32"/>
          <w:szCs w:val="32"/>
          <w:u w:val="single"/>
        </w:rPr>
        <w:t>号</w:t>
      </w:r>
    </w:p>
    <w:p>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w:t>
      </w:r>
      <w:r>
        <w:rPr>
          <w:rFonts w:hint="eastAsia" w:hAnsi="宋体"/>
          <w:b/>
          <w:sz w:val="32"/>
          <w:szCs w:val="32"/>
          <w:u w:val="single"/>
          <w:lang w:val="en-US" w:eastAsia="zh-CN"/>
        </w:rPr>
        <w:t>榆阳区住房和城乡建设局</w:t>
      </w:r>
      <w:r>
        <w:rPr>
          <w:rFonts w:hint="eastAsia" w:hAnsi="宋体"/>
          <w:b/>
          <w:sz w:val="32"/>
          <w:szCs w:val="32"/>
          <w:u w:val="single"/>
        </w:rPr>
        <w:t xml:space="preserve"> </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default" w:hAnsi="宋体" w:eastAsia="宋体"/>
          <w:bCs/>
          <w:sz w:val="32"/>
          <w:szCs w:val="32"/>
          <w:lang w:val="en-US" w:eastAsia="zh-CN"/>
        </w:rPr>
      </w:pPr>
    </w:p>
    <w:p>
      <w:pPr>
        <w:pStyle w:val="26"/>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9</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3"/>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3"/>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3"/>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3"/>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3"/>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3"/>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3"/>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3"/>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3"/>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3"/>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3"/>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3"/>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3"/>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3"/>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3"/>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3"/>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3"/>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3"/>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3"/>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3"/>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3"/>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3"/>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3"/>
          <w:rFonts w:hint="eastAsia"/>
        </w:rPr>
        <w:t>8.磋商文件的澄清</w:t>
      </w:r>
      <w:r>
        <w:rPr>
          <w:rStyle w:val="53"/>
          <w:rFonts w:hint="eastAsia"/>
          <w:kern w:val="0"/>
          <w:lang w:val="zh-CN"/>
        </w:rPr>
        <w:t>或者</w:t>
      </w:r>
      <w:r>
        <w:rPr>
          <w:rStyle w:val="53"/>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3"/>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3"/>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3"/>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3"/>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3"/>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3"/>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3"/>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3"/>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3"/>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3"/>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3"/>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3"/>
          <w:rFonts w:hint="eastAsia"/>
        </w:rPr>
        <w:t>18.响应文件的</w:t>
      </w:r>
      <w:r>
        <w:rPr>
          <w:rStyle w:val="53"/>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3"/>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3"/>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3"/>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3"/>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3"/>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3"/>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3"/>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3"/>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3"/>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3"/>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3"/>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3"/>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3"/>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3"/>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3"/>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3"/>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3"/>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3"/>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3"/>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3"/>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3"/>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3"/>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3"/>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3"/>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3"/>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3"/>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3"/>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3"/>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3"/>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3"/>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3"/>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3"/>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3"/>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3"/>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3"/>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3"/>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3"/>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3"/>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3"/>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3"/>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3"/>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3"/>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3"/>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3"/>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3"/>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3"/>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3"/>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3"/>
          <w:rFonts w:hint="eastAsia" w:ascii="黑体" w:hAnsi="黑体"/>
        </w:rPr>
        <w:t>1.</w:t>
      </w:r>
      <w:r>
        <w:rPr>
          <w:rStyle w:val="53"/>
          <w:rFonts w:hint="eastAsia" w:ascii="黑体" w:hAnsi="黑体"/>
          <w:lang w:val="en-US" w:eastAsia="zh-CN"/>
        </w:rPr>
        <w:t>2</w:t>
      </w:r>
      <w:r>
        <w:rPr>
          <w:rStyle w:val="53"/>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3"/>
          <w:rFonts w:hint="eastAsia" w:ascii="黑体" w:hAnsi="黑体"/>
        </w:rPr>
        <w:t>1.</w:t>
      </w:r>
      <w:r>
        <w:rPr>
          <w:rStyle w:val="53"/>
          <w:rFonts w:hint="eastAsia" w:ascii="黑体" w:hAnsi="黑体"/>
          <w:lang w:val="en-US" w:eastAsia="zh-CN"/>
        </w:rPr>
        <w:t>3</w:t>
      </w:r>
      <w:r>
        <w:rPr>
          <w:rStyle w:val="53"/>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3"/>
          <w:rFonts w:hint="eastAsia" w:ascii="黑体" w:hAnsi="黑体"/>
        </w:rPr>
        <w:t>1.</w:t>
      </w:r>
      <w:r>
        <w:rPr>
          <w:rStyle w:val="53"/>
          <w:rFonts w:hint="eastAsia" w:ascii="黑体" w:hAnsi="黑体"/>
          <w:lang w:val="en-US" w:eastAsia="zh-CN"/>
        </w:rPr>
        <w:t>4</w:t>
      </w:r>
      <w:r>
        <w:rPr>
          <w:rStyle w:val="53"/>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3"/>
          <w:rFonts w:hint="eastAsia" w:ascii="黑体" w:hAnsi="黑体"/>
        </w:rPr>
        <w:t>1.</w:t>
      </w:r>
      <w:r>
        <w:rPr>
          <w:rStyle w:val="53"/>
          <w:rFonts w:hint="eastAsia" w:ascii="黑体" w:hAnsi="黑体"/>
          <w:lang w:val="en-US" w:eastAsia="zh-CN"/>
        </w:rPr>
        <w:t>5</w:t>
      </w:r>
      <w:r>
        <w:rPr>
          <w:rStyle w:val="53"/>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3"/>
          <w:rFonts w:hint="eastAsia" w:ascii="黑体" w:hAnsi="黑体"/>
        </w:rPr>
        <w:t>1.</w:t>
      </w:r>
      <w:r>
        <w:rPr>
          <w:rStyle w:val="53"/>
          <w:rFonts w:hint="eastAsia" w:ascii="黑体" w:hAnsi="黑体"/>
          <w:lang w:val="en-US" w:eastAsia="zh-CN"/>
        </w:rPr>
        <w:t>6</w:t>
      </w:r>
      <w:r>
        <w:rPr>
          <w:rStyle w:val="53"/>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3"/>
          <w:rFonts w:hint="eastAsia" w:ascii="黑体" w:hAnsi="黑体"/>
        </w:rPr>
        <w:t>1.</w:t>
      </w:r>
      <w:r>
        <w:rPr>
          <w:rStyle w:val="53"/>
          <w:rFonts w:hint="eastAsia" w:ascii="黑体" w:hAnsi="黑体"/>
          <w:lang w:val="en-US" w:eastAsia="zh-CN"/>
        </w:rPr>
        <w:t>7</w:t>
      </w:r>
      <w:r>
        <w:rPr>
          <w:rStyle w:val="53"/>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3"/>
          <w:rFonts w:hint="eastAsia" w:ascii="黑体" w:hAnsi="黑体"/>
        </w:rPr>
        <w:t>1.</w:t>
      </w:r>
      <w:r>
        <w:rPr>
          <w:rStyle w:val="53"/>
          <w:rFonts w:hint="eastAsia" w:ascii="黑体" w:hAnsi="黑体"/>
          <w:lang w:val="en-US" w:eastAsia="zh-CN"/>
        </w:rPr>
        <w:t>8</w:t>
      </w:r>
      <w:r>
        <w:rPr>
          <w:rStyle w:val="53"/>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3"/>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3"/>
          <w:rFonts w:hint="eastAsia" w:ascii="黑体" w:hAnsi="黑体"/>
        </w:rPr>
        <w:t>2.</w:t>
      </w:r>
      <w:r>
        <w:rPr>
          <w:rStyle w:val="53"/>
          <w:rFonts w:hint="eastAsia" w:ascii="黑体" w:hAnsi="黑体"/>
          <w:lang w:val="en-US" w:eastAsia="zh-CN"/>
        </w:rPr>
        <w:t>1</w:t>
      </w:r>
      <w:r>
        <w:rPr>
          <w:rStyle w:val="53"/>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3"/>
          <w:rFonts w:hint="eastAsia"/>
        </w:rPr>
        <w:t>2.</w:t>
      </w:r>
      <w:r>
        <w:rPr>
          <w:rStyle w:val="53"/>
          <w:rFonts w:hint="eastAsia"/>
          <w:lang w:val="en-US" w:eastAsia="zh-CN"/>
        </w:rPr>
        <w:t>2</w:t>
      </w:r>
      <w:r>
        <w:rPr>
          <w:rStyle w:val="53"/>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3"/>
          <w:rFonts w:hint="eastAsia"/>
        </w:rPr>
        <w:t>2.</w:t>
      </w:r>
      <w:r>
        <w:rPr>
          <w:rStyle w:val="53"/>
          <w:rFonts w:hint="eastAsia"/>
          <w:lang w:val="en-US" w:eastAsia="zh-CN"/>
        </w:rPr>
        <w:t>3</w:t>
      </w:r>
      <w:r>
        <w:rPr>
          <w:rStyle w:val="53"/>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3"/>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3"/>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3"/>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3"/>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3"/>
          <w:rFonts w:hint="eastAsia" w:ascii="黑体" w:hAnsi="黑体"/>
        </w:rPr>
        <w:t>3.</w:t>
      </w:r>
      <w:r>
        <w:rPr>
          <w:rStyle w:val="53"/>
          <w:rFonts w:hint="eastAsia" w:ascii="黑体" w:hAnsi="黑体"/>
          <w:lang w:val="en-US" w:eastAsia="zh-CN"/>
        </w:rPr>
        <w:t>4</w:t>
      </w:r>
      <w:r>
        <w:rPr>
          <w:rStyle w:val="53"/>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3"/>
          <w:rFonts w:hint="eastAsia" w:ascii="黑体" w:hAnsi="黑体"/>
        </w:rPr>
        <w:t>3.</w:t>
      </w:r>
      <w:r>
        <w:rPr>
          <w:rStyle w:val="53"/>
          <w:rFonts w:hint="eastAsia" w:ascii="黑体" w:hAnsi="黑体"/>
          <w:lang w:val="en-US" w:eastAsia="zh-CN"/>
        </w:rPr>
        <w:t>5</w:t>
      </w:r>
      <w:r>
        <w:rPr>
          <w:rStyle w:val="53"/>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3"/>
          <w:rFonts w:hint="eastAsia" w:ascii="黑体" w:hAnsi="黑体"/>
        </w:rPr>
        <w:t>3.</w:t>
      </w:r>
      <w:r>
        <w:rPr>
          <w:rStyle w:val="53"/>
          <w:rFonts w:hint="eastAsia" w:ascii="黑体" w:hAnsi="黑体"/>
          <w:lang w:val="en-US" w:eastAsia="zh-CN"/>
        </w:rPr>
        <w:t>6</w:t>
      </w:r>
      <w:r>
        <w:rPr>
          <w:rStyle w:val="53"/>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3"/>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3"/>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3"/>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3"/>
          <w:rFonts w:hint="eastAsia" w:ascii="黑体" w:hAnsi="黑体"/>
        </w:rPr>
        <w:t>4.</w:t>
      </w:r>
      <w:r>
        <w:rPr>
          <w:rStyle w:val="53"/>
          <w:rFonts w:hint="eastAsia" w:ascii="黑体" w:hAnsi="黑体"/>
          <w:lang w:val="en-US" w:eastAsia="zh-CN"/>
        </w:rPr>
        <w:t>3</w:t>
      </w:r>
      <w:r>
        <w:rPr>
          <w:rStyle w:val="53"/>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3"/>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3"/>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3"/>
          <w:rFonts w:hint="eastAsia"/>
        </w:rPr>
        <w:t>5.</w:t>
      </w:r>
      <w:r>
        <w:rPr>
          <w:rStyle w:val="53"/>
          <w:rFonts w:hint="eastAsia"/>
          <w:lang w:val="en-US" w:eastAsia="zh-CN"/>
        </w:rPr>
        <w:t>2</w:t>
      </w:r>
      <w:r>
        <w:rPr>
          <w:rStyle w:val="53"/>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3"/>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3"/>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3"/>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3"/>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3"/>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3"/>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3"/>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3"/>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3"/>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3"/>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3"/>
          <w:rFonts w:hint="eastAsia"/>
        </w:rPr>
        <w:t>7.</w:t>
      </w:r>
      <w:r>
        <w:rPr>
          <w:rStyle w:val="53"/>
          <w:rFonts w:hint="eastAsia"/>
          <w:lang w:val="en-US" w:eastAsia="zh-CN"/>
        </w:rPr>
        <w:t>8</w:t>
      </w:r>
      <w:r>
        <w:rPr>
          <w:rStyle w:val="53"/>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3"/>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3"/>
          <w:rFonts w:hint="eastAsia"/>
        </w:rPr>
        <w:t>8.</w:t>
      </w:r>
      <w:r>
        <w:rPr>
          <w:rStyle w:val="53"/>
          <w:rFonts w:hint="eastAsia"/>
          <w:lang w:val="en-US" w:eastAsia="zh-CN"/>
        </w:rPr>
        <w:t>1</w:t>
      </w:r>
      <w:r>
        <w:rPr>
          <w:rStyle w:val="53"/>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3"/>
          <w:rFonts w:hint="eastAsia"/>
        </w:rPr>
        <w:t>8.</w:t>
      </w:r>
      <w:r>
        <w:rPr>
          <w:rStyle w:val="53"/>
          <w:rFonts w:hint="eastAsia"/>
          <w:lang w:val="en-US" w:eastAsia="zh-CN"/>
        </w:rPr>
        <w:t>2</w:t>
      </w:r>
      <w:r>
        <w:rPr>
          <w:rStyle w:val="53"/>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3"/>
          <w:rFonts w:hint="eastAsia"/>
        </w:rPr>
        <w:t>8.</w:t>
      </w:r>
      <w:r>
        <w:rPr>
          <w:rStyle w:val="53"/>
          <w:rFonts w:hint="eastAsia"/>
          <w:lang w:val="en-US" w:eastAsia="zh-CN"/>
        </w:rPr>
        <w:t>3</w:t>
      </w:r>
      <w:r>
        <w:rPr>
          <w:rStyle w:val="53"/>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3"/>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3"/>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3"/>
          <w:rFonts w:hint="eastAsia"/>
        </w:rPr>
        <w:t>9.</w:t>
      </w:r>
      <w:r>
        <w:rPr>
          <w:rStyle w:val="53"/>
          <w:rFonts w:hint="eastAsia"/>
          <w:lang w:val="en-US" w:eastAsia="zh-CN"/>
        </w:rPr>
        <w:t>2</w:t>
      </w:r>
      <w:r>
        <w:rPr>
          <w:rStyle w:val="53"/>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3"/>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3"/>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3"/>
          <w:rFonts w:hint="eastAsia"/>
        </w:rPr>
        <w:t>10.</w:t>
      </w:r>
      <w:r>
        <w:rPr>
          <w:rStyle w:val="53"/>
          <w:rFonts w:hint="eastAsia"/>
          <w:lang w:val="en-US" w:eastAsia="zh-CN"/>
        </w:rPr>
        <w:t>2</w:t>
      </w:r>
      <w:r>
        <w:rPr>
          <w:rStyle w:val="53"/>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3"/>
          <w:rFonts w:hint="eastAsia"/>
        </w:rPr>
        <w:t>10.</w:t>
      </w:r>
      <w:r>
        <w:rPr>
          <w:rStyle w:val="53"/>
          <w:rFonts w:hint="eastAsia"/>
          <w:lang w:val="en-US" w:eastAsia="zh-CN"/>
        </w:rPr>
        <w:t>3</w:t>
      </w:r>
      <w:r>
        <w:rPr>
          <w:rStyle w:val="53"/>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3"/>
          <w:rFonts w:hint="eastAsia"/>
        </w:rPr>
        <w:t>10.</w:t>
      </w:r>
      <w:r>
        <w:rPr>
          <w:rStyle w:val="53"/>
          <w:rFonts w:hint="eastAsia"/>
          <w:lang w:val="en-US" w:eastAsia="zh-CN"/>
        </w:rPr>
        <w:t>4</w:t>
      </w:r>
      <w:r>
        <w:rPr>
          <w:rStyle w:val="53"/>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3"/>
          <w:rFonts w:hint="eastAsia"/>
        </w:rPr>
        <w:t>10.</w:t>
      </w:r>
      <w:r>
        <w:rPr>
          <w:rStyle w:val="53"/>
          <w:rFonts w:hint="eastAsia"/>
          <w:lang w:val="en-US" w:eastAsia="zh-CN"/>
        </w:rPr>
        <w:t>5</w:t>
      </w:r>
      <w:r>
        <w:rPr>
          <w:rStyle w:val="53"/>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3"/>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3"/>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3"/>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3"/>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3"/>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3"/>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3"/>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3"/>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3"/>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3"/>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3"/>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3"/>
          <w:rFonts w:hint="eastAsia"/>
        </w:rPr>
        <w:t>13.</w:t>
      </w:r>
      <w:r>
        <w:rPr>
          <w:rStyle w:val="53"/>
          <w:rFonts w:hint="eastAsia"/>
          <w:lang w:val="en-US" w:eastAsia="zh-CN"/>
        </w:rPr>
        <w:t>4</w:t>
      </w:r>
      <w:r>
        <w:rPr>
          <w:rStyle w:val="53"/>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3"/>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3"/>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3"/>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3"/>
          <w:rFonts w:hint="eastAsia"/>
        </w:rPr>
        <w:t>14.</w:t>
      </w:r>
      <w:r>
        <w:rPr>
          <w:rStyle w:val="53"/>
          <w:rFonts w:hint="eastAsia"/>
          <w:lang w:val="en-US" w:eastAsia="zh-CN"/>
        </w:rPr>
        <w:t>3</w:t>
      </w:r>
      <w:r>
        <w:rPr>
          <w:rStyle w:val="53"/>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3"/>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3"/>
          <w:rFonts w:hint="eastAsia"/>
        </w:rPr>
        <w:t>15.</w:t>
      </w:r>
      <w:r>
        <w:rPr>
          <w:rStyle w:val="53"/>
          <w:rFonts w:hint="eastAsia"/>
          <w:lang w:val="en-US" w:eastAsia="zh-CN"/>
        </w:rPr>
        <w:t>1</w:t>
      </w:r>
      <w:r>
        <w:rPr>
          <w:rStyle w:val="53"/>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3"/>
          <w:rFonts w:hint="eastAsia"/>
        </w:rPr>
        <w:t>15.</w:t>
      </w:r>
      <w:r>
        <w:rPr>
          <w:rStyle w:val="53"/>
          <w:rFonts w:hint="eastAsia"/>
          <w:lang w:val="en-US" w:eastAsia="zh-CN"/>
        </w:rPr>
        <w:t>2</w:t>
      </w:r>
      <w:r>
        <w:rPr>
          <w:rStyle w:val="53"/>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3"/>
          <w:rFonts w:hint="eastAsia"/>
        </w:rPr>
        <w:t>15.</w:t>
      </w:r>
      <w:r>
        <w:rPr>
          <w:rStyle w:val="53"/>
          <w:rFonts w:hint="eastAsia"/>
          <w:lang w:val="en-US" w:eastAsia="zh-CN"/>
        </w:rPr>
        <w:t>3</w:t>
      </w:r>
      <w:r>
        <w:rPr>
          <w:rStyle w:val="53"/>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3"/>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3"/>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3"/>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3"/>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3"/>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3"/>
          <w:rFonts w:hint="eastAsia"/>
        </w:rPr>
        <w:t>17.</w:t>
      </w:r>
      <w:r>
        <w:rPr>
          <w:rStyle w:val="53"/>
          <w:rFonts w:hint="eastAsia"/>
          <w:lang w:val="en-US" w:eastAsia="zh-CN"/>
        </w:rPr>
        <w:t>2</w:t>
      </w:r>
      <w:r>
        <w:rPr>
          <w:rStyle w:val="53"/>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3"/>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3"/>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3"/>
          <w:rFonts w:hint="eastAsia"/>
        </w:rPr>
        <w:t>18.</w:t>
      </w:r>
      <w:r>
        <w:rPr>
          <w:rStyle w:val="53"/>
          <w:rFonts w:hint="eastAsia"/>
          <w:lang w:val="en-US" w:eastAsia="zh-CN"/>
        </w:rPr>
        <w:t>2</w:t>
      </w:r>
      <w:r>
        <w:rPr>
          <w:rStyle w:val="53"/>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3"/>
          <w:rFonts w:hint="eastAsia"/>
        </w:rPr>
        <w:t>18.</w:t>
      </w:r>
      <w:r>
        <w:rPr>
          <w:rStyle w:val="53"/>
          <w:rFonts w:hint="eastAsia"/>
          <w:lang w:val="en-US" w:eastAsia="zh-CN"/>
        </w:rPr>
        <w:t>3</w:t>
      </w:r>
      <w:r>
        <w:rPr>
          <w:rStyle w:val="53"/>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3"/>
          <w:rFonts w:hint="eastAsia" w:ascii="黑体" w:hAnsi="黑体" w:eastAsia="黑体"/>
          <w:lang w:val="en-US" w:eastAsia="zh-CN"/>
        </w:rPr>
        <w:t>19</w:t>
      </w:r>
      <w:r>
        <w:rPr>
          <w:rStyle w:val="53"/>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3"/>
          <w:rFonts w:hint="eastAsia"/>
          <w:lang w:val="en-US" w:eastAsia="zh-CN"/>
        </w:rPr>
        <w:t>19</w:t>
      </w:r>
      <w:r>
        <w:rPr>
          <w:rStyle w:val="53"/>
          <w:rFonts w:hint="eastAsia"/>
        </w:rPr>
        <w:t>.</w:t>
      </w:r>
      <w:r>
        <w:rPr>
          <w:rStyle w:val="53"/>
          <w:rFonts w:hint="eastAsia"/>
          <w:lang w:val="en-US" w:eastAsia="zh-CN"/>
        </w:rPr>
        <w:t>1</w:t>
      </w:r>
      <w:r>
        <w:rPr>
          <w:rStyle w:val="53"/>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3"/>
          <w:rFonts w:hint="eastAsia"/>
          <w:lang w:val="en-US" w:eastAsia="zh-CN"/>
        </w:rPr>
        <w:t>19</w:t>
      </w:r>
      <w:r>
        <w:rPr>
          <w:rStyle w:val="53"/>
          <w:rFonts w:hint="eastAsia"/>
        </w:rPr>
        <w:t>.</w:t>
      </w:r>
      <w:r>
        <w:rPr>
          <w:rStyle w:val="53"/>
          <w:rFonts w:hint="eastAsia"/>
          <w:lang w:val="en-US" w:eastAsia="zh-CN"/>
        </w:rPr>
        <w:t>2</w:t>
      </w:r>
      <w:r>
        <w:rPr>
          <w:rStyle w:val="53"/>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3"/>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3"/>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3"/>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3"/>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3"/>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3"/>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3"/>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3"/>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3"/>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3"/>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3"/>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3"/>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3"/>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3"/>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3"/>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3"/>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3"/>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3"/>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3"/>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3"/>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3"/>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3"/>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3"/>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3"/>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3"/>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3"/>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3"/>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3"/>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3"/>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3"/>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3"/>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3"/>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3"/>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3"/>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3"/>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pPr>
        <w:pStyle w:val="25"/>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3"/>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89"/>
      <w:bookmarkStart w:id="3" w:name="_Toc22201055"/>
      <w:bookmarkStart w:id="4" w:name="_Toc28359012"/>
      <w:bookmarkStart w:id="5" w:name="_Toc35393629"/>
      <w:bookmarkStart w:id="6" w:name="_Toc35393798"/>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2026年度中心城区公厕建设工程恒安悦庭小区等3座代建公厕项目</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u w:val="single"/>
          <w:lang w:val="en-US" w:eastAsia="zh-CN"/>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lang w:val="en-US" w:eastAsia="zh-CN"/>
        </w:rPr>
        <w:t>2026年度中心城区公厕建设工程恒安悦庭小区等3座代建公厕项目</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129</w:t>
      </w:r>
      <w:r>
        <w:rPr>
          <w:rFonts w:hint="eastAsia" w:asciiTheme="minorEastAsia" w:hAnsiTheme="minorEastAsia"/>
          <w:szCs w:val="21"/>
          <w:u w:val="single"/>
        </w:rPr>
        <w:t xml:space="preserve">号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1.3预算金额：</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u w:val="single"/>
          <w:lang w:val="en-US" w:eastAsia="zh-CN"/>
        </w:rPr>
        <w:t>N1</w:t>
      </w:r>
      <w:bookmarkStart w:id="9" w:name="OLE_LINK1"/>
      <w:r>
        <w:rPr>
          <w:rFonts w:hint="eastAsia" w:asciiTheme="minorEastAsia" w:hAnsiTheme="minorEastAsia"/>
          <w:szCs w:val="21"/>
          <w:u w:val="single"/>
          <w:lang w:val="en-US" w:eastAsia="zh-CN"/>
        </w:rPr>
        <w:t>：2026年度中心城区公厕建设工程恒安悦庭小区代建公厕项目</w:t>
      </w:r>
      <w:bookmarkEnd w:id="9"/>
      <w:r>
        <w:rPr>
          <w:rFonts w:hint="eastAsia" w:asciiTheme="minorEastAsia" w:hAnsiTheme="minorEastAsia"/>
          <w:szCs w:val="21"/>
          <w:u w:val="single"/>
          <w:lang w:val="en-US" w:eastAsia="zh-CN"/>
        </w:rPr>
        <w:t>，预算金额：319110.85</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9300.00元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u w:val="single"/>
          <w:lang w:val="en-US" w:eastAsia="zh-CN"/>
        </w:rPr>
        <w:t>N2：2026年度中心城区公厕建设工程鸿泰铂悦小区代建公厕项目，预算金额：366878.86</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10700.00元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u w:val="single"/>
          <w:lang w:val="en-US" w:eastAsia="zh-CN"/>
        </w:rPr>
        <w:t xml:space="preserve">N3：2026年度中心城区公厕建设工程华庭雅苑小区代建公厕项目，预算金额：398692.37元  （包含暂列金11600.00元）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1.4最高限价（如有）：</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u w:val="single"/>
          <w:lang w:val="en-US" w:eastAsia="zh-CN"/>
        </w:rPr>
        <w:t>N1:319110.85</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u w:val="single"/>
          <w:lang w:val="en-US" w:eastAsia="zh-CN"/>
        </w:rPr>
        <w:t>N2:366878.86</w:t>
      </w:r>
      <w:r>
        <w:rPr>
          <w:rFonts w:hint="eastAsia" w:asciiTheme="minorEastAsia" w:hAnsiTheme="minorEastAsia"/>
          <w:szCs w:val="21"/>
          <w:u w:val="single"/>
          <w:lang w:eastAsia="zh-CN"/>
        </w:rPr>
        <w:t>元</w:t>
      </w:r>
    </w:p>
    <w:p>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u w:val="single"/>
          <w:lang w:val="en-US" w:eastAsia="zh-CN"/>
        </w:rPr>
        <w:t>N3:398692.37元</w:t>
      </w:r>
    </w:p>
    <w:p>
      <w:pPr>
        <w:adjustRightInd w:val="0"/>
        <w:snapToGrid w:val="0"/>
        <w:spacing w:line="360" w:lineRule="auto"/>
        <w:ind w:firstLine="420" w:firstLineChars="200"/>
        <w:rPr>
          <w:rFonts w:hint="eastAsia" w:asciiTheme="minorEastAsia" w:hAnsiTheme="minorEastAsia"/>
          <w:szCs w:val="21"/>
          <w:u w:val="none"/>
          <w:lang w:val="en-US" w:eastAsia="zh-CN"/>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60</w:t>
      </w:r>
      <w:r>
        <w:rPr>
          <w:rFonts w:hint="eastAsia" w:asciiTheme="minorEastAsia" w:hAnsiTheme="minorEastAsia"/>
          <w:szCs w:val="21"/>
          <w:u w:val="single"/>
        </w:rPr>
        <w:t xml:space="preserve"> </w:t>
      </w:r>
      <w:r>
        <w:rPr>
          <w:rFonts w:hint="eastAsia" w:asciiTheme="minorEastAsia" w:hAnsiTheme="minorEastAsia"/>
          <w:szCs w:val="21"/>
        </w:rPr>
        <w:t>个日历日。</w:t>
      </w:r>
    </w:p>
    <w:p>
      <w:pPr>
        <w:pStyle w:val="5"/>
        <w:adjustRightInd w:val="0"/>
        <w:snapToGrid w:val="0"/>
        <w:spacing w:before="0" w:after="0" w:line="360" w:lineRule="auto"/>
        <w:rPr>
          <w:rFonts w:hint="eastAsia" w:ascii="黑体" w:hAnsi="黑体"/>
          <w:sz w:val="24"/>
          <w:szCs w:val="24"/>
        </w:rPr>
      </w:pPr>
      <w:bookmarkStart w:id="10" w:name="_Toc220256095"/>
      <w:r>
        <w:rPr>
          <w:rFonts w:hint="eastAsia" w:ascii="黑体" w:hAnsi="黑体"/>
          <w:sz w:val="24"/>
          <w:szCs w:val="24"/>
        </w:rPr>
        <w:t>2.供应商的资格要求</w:t>
      </w:r>
      <w:bookmarkEnd w:id="10"/>
    </w:p>
    <w:p>
      <w:pPr>
        <w:adjustRightInd w:val="0"/>
        <w:snapToGrid w:val="0"/>
        <w:spacing w:line="360" w:lineRule="auto"/>
        <w:ind w:firstLine="420" w:firstLineChars="200"/>
        <w:rPr>
          <w:rFonts w:hint="eastAsia" w:asciiTheme="minorEastAsia" w:hAnsiTheme="minorEastAsia"/>
          <w:szCs w:val="21"/>
        </w:rPr>
      </w:pPr>
      <w:bookmarkStart w:id="11"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2" w:name="_Hlk195818138"/>
      <w:r>
        <w:rPr>
          <w:rFonts w:hint="eastAsia" w:asciiTheme="minorEastAsia" w:hAnsiTheme="minorEastAsia"/>
          <w:szCs w:val="21"/>
        </w:rPr>
        <w:t>2.</w:t>
      </w:r>
      <w:r>
        <w:rPr>
          <w:rFonts w:asciiTheme="minorEastAsia" w:hAnsiTheme="minorEastAsia"/>
          <w:szCs w:val="21"/>
        </w:rPr>
        <w:t>2</w:t>
      </w:r>
      <w:bookmarkStart w:id="13" w:name="_Hlk196115596"/>
      <w:r>
        <w:rPr>
          <w:rFonts w:hint="eastAsia" w:asciiTheme="minorEastAsia" w:hAnsiTheme="minorEastAsia"/>
          <w:szCs w:val="21"/>
        </w:rPr>
        <w:t>落</w:t>
      </w:r>
      <w:bookmarkStart w:id="14" w:name="_Hlk196331665"/>
      <w:r>
        <w:rPr>
          <w:rFonts w:hint="eastAsia" w:asciiTheme="minorEastAsia" w:hAnsiTheme="minorEastAsia"/>
          <w:szCs w:val="21"/>
        </w:rPr>
        <w:t>实政府采购政策的资格要求</w:t>
      </w:r>
      <w:bookmarkEnd w:id="13"/>
      <w:bookmarkEnd w:id="14"/>
      <w:r>
        <w:rPr>
          <w:rFonts w:hint="eastAsia" w:asciiTheme="minorEastAsia" w:hAnsiTheme="minorEastAsia"/>
          <w:szCs w:val="21"/>
        </w:rPr>
        <w:t>：</w:t>
      </w:r>
      <w:bookmarkStart w:id="15" w:name="OLE_LINK4"/>
      <w:bookmarkStart w:id="16" w:name="_Hlk206225486"/>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auto"/>
          <w:szCs w:val="21"/>
        </w:rPr>
        <w:t>（采用一种方式）</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采购项目专门面向中小企业采购。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 xml:space="preserve"> 采购项目专门面向小微企业采购。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lang w:val="en-US" w:eastAsia="zh-CN"/>
        </w:rPr>
        <w:t>N1、N2、N3</w:t>
      </w:r>
      <w:r>
        <w:rPr>
          <w:rFonts w:hint="eastAsia" w:asciiTheme="minorEastAsia" w:hAnsiTheme="minorEastAsia"/>
          <w:szCs w:val="21"/>
          <w:u w:val="single"/>
        </w:rPr>
        <w:t xml:space="preserve"> </w:t>
      </w:r>
      <w:r>
        <w:rPr>
          <w:rFonts w:hint="eastAsia" w:asciiTheme="minorEastAsia" w:hAnsiTheme="minorEastAsia"/>
          <w:szCs w:val="21"/>
        </w:rPr>
        <w:t>（采购包名称）专门面向小微企业采购。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联合体形式预留：要求供应商以联合体形式参加采购活动，且联合体中中小企业承担的部分达到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分包方式预留：要求获得采购合同的供应商将采购项目中的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5"/>
    <w:bookmarkEnd w:id="16"/>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7" w:name="_Hlk195823103"/>
      <w:bookmarkStart w:id="18" w:name="_Hlk196331618"/>
      <w:r>
        <w:rPr>
          <w:rFonts w:hint="eastAsia" w:asciiTheme="minorEastAsia" w:hAnsiTheme="minorEastAsia"/>
          <w:szCs w:val="21"/>
        </w:rPr>
        <w:t>特定资格</w:t>
      </w:r>
      <w:bookmarkEnd w:id="17"/>
      <w:r>
        <w:rPr>
          <w:rFonts w:hint="eastAsia" w:asciiTheme="minorEastAsia" w:hAnsiTheme="minorEastAsia"/>
          <w:szCs w:val="21"/>
        </w:rPr>
        <w:t>要求</w:t>
      </w:r>
      <w:bookmarkEnd w:id="18"/>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9"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9"/>
      <w:r>
        <w:rPr>
          <w:rFonts w:hint="eastAsia" w:asciiTheme="minorEastAsia" w:hAnsiTheme="minorEastAsia"/>
          <w:szCs w:val="21"/>
        </w:rPr>
        <w:t>形式</w:t>
      </w:r>
      <w:r>
        <w:rPr>
          <w:rFonts w:hint="eastAsia" w:ascii="宋体" w:hAnsi="宋体"/>
          <w:szCs w:val="21"/>
        </w:rPr>
        <w:t>。</w:t>
      </w:r>
      <w:bookmarkStart w:id="20"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20"/>
      <w:r>
        <w:rPr>
          <w:rFonts w:hint="eastAsia" w:ascii="宋体" w:hAnsi="宋体"/>
          <w:szCs w:val="21"/>
          <w:u w:val="single"/>
        </w:rPr>
        <w:t xml:space="preserve"> </w:t>
      </w:r>
      <w:bookmarkEnd w:id="12"/>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eastAsia" w:asciiTheme="minorEastAsia" w:hAnsiTheme="minorEastAsia"/>
          <w:szCs w:val="21"/>
          <w:u w:val="single"/>
          <w:lang w:eastAsia="zh-CN"/>
        </w:rPr>
        <w:t>。</w:t>
      </w:r>
      <w:r>
        <w:rPr>
          <w:rFonts w:hint="default" w:ascii="Calibri" w:hAnsi="Calibri" w:cs="Calibri"/>
          <w:szCs w:val="21"/>
          <w:u w:val="single"/>
          <w:lang w:val="en-US" w:eastAsia="zh-CN"/>
        </w:rPr>
        <w:t>③</w:t>
      </w:r>
      <w:r>
        <w:rPr>
          <w:rFonts w:hint="eastAsia" w:ascii="宋体" w:hAnsi="宋体"/>
          <w:szCs w:val="21"/>
          <w:u w:val="single"/>
        </w:rPr>
        <w:t>具备建筑工程施工总承包</w:t>
      </w:r>
      <w:r>
        <w:rPr>
          <w:rFonts w:hint="eastAsia" w:ascii="宋体" w:hAnsi="宋体"/>
          <w:szCs w:val="21"/>
          <w:u w:val="single"/>
          <w:lang w:val="en-US" w:eastAsia="zh-CN"/>
        </w:rPr>
        <w:t>三</w:t>
      </w:r>
      <w:r>
        <w:rPr>
          <w:rFonts w:hint="eastAsia" w:ascii="宋体" w:hAnsi="宋体"/>
          <w:szCs w:val="21"/>
          <w:u w:val="single"/>
        </w:rPr>
        <w:t>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宋体" w:hAnsi="宋体"/>
          <w:szCs w:val="21"/>
          <w:u w:val="single"/>
          <w:lang w:eastAsia="zh-CN"/>
        </w:rPr>
        <w:t>（</w:t>
      </w:r>
      <w:r>
        <w:rPr>
          <w:rFonts w:hint="eastAsia" w:ascii="宋体" w:hAnsi="宋体"/>
          <w:szCs w:val="21"/>
          <w:u w:val="single"/>
          <w:lang w:val="en-US" w:eastAsia="zh-CN"/>
        </w:rPr>
        <w:t>提供承诺）</w:t>
      </w:r>
      <w:r>
        <w:rPr>
          <w:rFonts w:hint="eastAsia" w:ascii="宋体" w:hAnsi="宋体"/>
          <w:szCs w:val="21"/>
          <w:u w:val="single"/>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1" w:name="_Hlk199681795"/>
      <w:r>
        <w:rPr>
          <w:rFonts w:hint="eastAsia" w:asciiTheme="minorEastAsia" w:hAnsiTheme="minorEastAsia"/>
          <w:szCs w:val="21"/>
        </w:rPr>
        <w:t>法定代表人（单位负责人）</w:t>
      </w:r>
      <w:bookmarkEnd w:id="21"/>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rPr>
          <w:color w:val="auto"/>
        </w:rPr>
        <w:fldChar w:fldCharType="begin"/>
      </w:r>
      <w:r>
        <w:rPr>
          <w:color w:val="auto"/>
        </w:rPr>
        <w:instrText xml:space="preserve"> HYPERLINK "http://www.ccgp.gov.cn" </w:instrText>
      </w:r>
      <w:r>
        <w:rPr>
          <w:color w:val="auto"/>
        </w:rPr>
        <w:fldChar w:fldCharType="separate"/>
      </w:r>
      <w:r>
        <w:rPr>
          <w:rStyle w:val="53"/>
          <w:rFonts w:hint="eastAsia" w:asciiTheme="minorEastAsia" w:hAnsiTheme="minorEastAsia"/>
          <w:color w:val="auto"/>
          <w:szCs w:val="21"/>
        </w:rPr>
        <w:t>www.ccgp.gov.cn</w:t>
      </w:r>
      <w:r>
        <w:rPr>
          <w:rStyle w:val="53"/>
          <w:rFonts w:hint="eastAsia" w:asciiTheme="minorEastAsia" w:hAnsiTheme="minorEastAsia"/>
          <w:color w:val="auto"/>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1"/>
    </w:p>
    <w:p>
      <w:pPr>
        <w:pStyle w:val="5"/>
        <w:adjustRightInd w:val="0"/>
        <w:snapToGrid w:val="0"/>
        <w:spacing w:before="0" w:after="0" w:line="360" w:lineRule="auto"/>
        <w:rPr>
          <w:rFonts w:hint="eastAsia" w:ascii="黑体" w:hAnsi="黑体"/>
          <w:sz w:val="24"/>
          <w:szCs w:val="24"/>
        </w:rPr>
      </w:pPr>
      <w:bookmarkStart w:id="22" w:name="_Toc220256096"/>
      <w:r>
        <w:rPr>
          <w:rFonts w:hint="eastAsia" w:ascii="黑体" w:hAnsi="黑体"/>
          <w:sz w:val="24"/>
          <w:szCs w:val="24"/>
        </w:rPr>
        <w:t>3.获取磋商文件</w:t>
      </w:r>
      <w:bookmarkEnd w:id="22"/>
    </w:p>
    <w:p>
      <w:pPr>
        <w:adjustRightInd w:val="0"/>
        <w:snapToGrid w:val="0"/>
        <w:spacing w:line="360" w:lineRule="auto"/>
        <w:ind w:firstLine="420" w:firstLineChars="200"/>
        <w:rPr>
          <w:rFonts w:hint="eastAsia" w:ascii="宋体" w:hAnsi="宋体" w:cs="宋体"/>
          <w:szCs w:val="21"/>
        </w:rPr>
      </w:pPr>
      <w:bookmarkStart w:id="23"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28</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lang w:val="en-US" w:eastAsia="zh-CN"/>
        </w:rPr>
        <w:t>10</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3"/>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4" w:name="_Toc220256097"/>
      <w:r>
        <w:rPr>
          <w:rFonts w:hint="eastAsia" w:ascii="黑体" w:hAnsi="黑体"/>
          <w:sz w:val="24"/>
          <w:szCs w:val="24"/>
        </w:rPr>
        <w:t>4.响应文件提交</w:t>
      </w:r>
      <w:bookmarkEnd w:id="24"/>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5" w:name="_Hlk196332334"/>
      <w:r>
        <w:rPr>
          <w:rFonts w:ascii="宋体" w:hAnsi="宋体" w:eastAsia="宋体"/>
          <w:sz w:val="21"/>
          <w:szCs w:val="21"/>
          <w:lang w:eastAsia="zh-CN"/>
        </w:rPr>
        <w:t>提交</w:t>
      </w:r>
      <w:bookmarkStart w:id="26" w:name="_Hlk199937999"/>
      <w:r>
        <w:rPr>
          <w:rFonts w:hint="eastAsia" w:ascii="宋体" w:hAnsi="宋体" w:eastAsia="宋体"/>
          <w:sz w:val="21"/>
          <w:szCs w:val="21"/>
          <w:lang w:eastAsia="zh-CN"/>
        </w:rPr>
        <w:t>首次</w:t>
      </w:r>
      <w:bookmarkEnd w:id="26"/>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5"/>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10</w:t>
      </w:r>
      <w:r>
        <w:rPr>
          <w:rFonts w:hint="eastAsia" w:cs="宋体" w:asciiTheme="minorEastAsia" w:hAnsiTheme="minorEastAsia" w:eastAsiaTheme="minorEastAsia"/>
          <w:snapToGrid w:val="0"/>
          <w:sz w:val="21"/>
          <w:szCs w:val="21"/>
          <w:lang w:eastAsia="zh-CN"/>
        </w:rPr>
        <w:t>月</w:t>
      </w:r>
      <w:r>
        <w:rPr>
          <w:rFonts w:hint="eastAsia" w:cs="Arial" w:asciiTheme="minorEastAsia" w:hAnsiTheme="minorEastAsia" w:eastAsiaTheme="minorEastAsia"/>
          <w:snapToGrid w:val="0"/>
          <w:sz w:val="21"/>
          <w:szCs w:val="21"/>
          <w:u w:val="single"/>
          <w:lang w:val="en-US" w:eastAsia="zh-CN"/>
        </w:rPr>
        <w:t>28</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7" w:name="_Toc220256098"/>
      <w:r>
        <w:rPr>
          <w:rFonts w:hint="eastAsia" w:ascii="黑体" w:hAnsi="黑体"/>
          <w:sz w:val="24"/>
          <w:szCs w:val="24"/>
        </w:rPr>
        <w:t>5.响应文件开启</w:t>
      </w:r>
      <w:bookmarkEnd w:id="27"/>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8" w:name="_Toc220256099"/>
      <w:bookmarkStart w:id="29" w:name="_Hlk139231373"/>
      <w:r>
        <w:rPr>
          <w:rFonts w:hint="eastAsia" w:ascii="黑体" w:hAnsi="黑体"/>
          <w:sz w:val="24"/>
          <w:szCs w:val="24"/>
        </w:rPr>
        <w:t>6.公告期限</w:t>
      </w:r>
      <w:bookmarkEnd w:id="28"/>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30"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9"/>
    <w:bookmarkEnd w:id="30"/>
    <w:p>
      <w:pPr>
        <w:pStyle w:val="5"/>
        <w:adjustRightInd w:val="0"/>
        <w:snapToGrid w:val="0"/>
        <w:spacing w:before="0" w:after="0" w:line="360" w:lineRule="auto"/>
        <w:rPr>
          <w:rFonts w:hint="eastAsia" w:ascii="黑体" w:hAnsi="黑体"/>
          <w:sz w:val="24"/>
          <w:szCs w:val="24"/>
        </w:rPr>
      </w:pPr>
      <w:bookmarkStart w:id="31" w:name="_Toc220256100"/>
      <w:r>
        <w:rPr>
          <w:rFonts w:hint="eastAsia" w:ascii="黑体" w:hAnsi="黑体"/>
          <w:sz w:val="24"/>
          <w:szCs w:val="24"/>
        </w:rPr>
        <w:t>7.其他补充事宜</w:t>
      </w:r>
      <w:bookmarkEnd w:id="31"/>
    </w:p>
    <w:p>
      <w:pPr>
        <w:spacing w:line="500" w:lineRule="exact"/>
        <w:ind w:firstLine="420" w:firstLineChars="200"/>
        <w:rPr>
          <w:rFonts w:hint="eastAsia" w:ascii="宋体" w:hAnsi="宋体" w:eastAsia="宋体" w:cs="宋体"/>
          <w:snapToGrid w:val="0"/>
          <w:kern w:val="0"/>
          <w:szCs w:val="21"/>
        </w:rPr>
      </w:pPr>
      <w:bookmarkStart w:id="32" w:name="_Hlk206225390"/>
      <w:bookmarkStart w:id="33" w:name="_Toc28359018"/>
      <w:bookmarkStart w:id="34" w:name="_Toc35393805"/>
      <w:bookmarkStart w:id="35" w:name="_Toc28359095"/>
      <w:bookmarkStart w:id="36" w:name="_Toc35393636"/>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               。</w:t>
      </w:r>
    </w:p>
    <w:bookmarkEnd w:id="32"/>
    <w:p>
      <w:pPr>
        <w:pStyle w:val="5"/>
        <w:adjustRightInd w:val="0"/>
        <w:snapToGrid w:val="0"/>
        <w:spacing w:before="0" w:after="0" w:line="360" w:lineRule="auto"/>
        <w:rPr>
          <w:rFonts w:hint="eastAsia" w:ascii="黑体" w:hAnsi="黑体"/>
          <w:sz w:val="24"/>
          <w:szCs w:val="24"/>
        </w:rPr>
      </w:pPr>
      <w:bookmarkStart w:id="37" w:name="_Toc220256101"/>
      <w:r>
        <w:rPr>
          <w:rFonts w:hint="eastAsia" w:ascii="黑体" w:hAnsi="黑体"/>
          <w:sz w:val="24"/>
          <w:szCs w:val="24"/>
        </w:rPr>
        <w:t>8.联系</w:t>
      </w:r>
      <w:r>
        <w:rPr>
          <w:rFonts w:ascii="黑体" w:hAnsi="黑体"/>
          <w:sz w:val="24"/>
          <w:szCs w:val="24"/>
        </w:rPr>
        <w:t>方式</w:t>
      </w:r>
      <w:bookmarkEnd w:id="33"/>
      <w:bookmarkEnd w:id="34"/>
      <w:bookmarkEnd w:id="35"/>
      <w:bookmarkEnd w:id="36"/>
      <w:bookmarkEnd w:id="37"/>
    </w:p>
    <w:p>
      <w:pPr>
        <w:adjustRightInd w:val="0"/>
        <w:snapToGrid w:val="0"/>
        <w:spacing w:line="360" w:lineRule="auto"/>
        <w:ind w:firstLine="420" w:firstLineChars="200"/>
        <w:rPr>
          <w:rFonts w:hint="eastAsia" w:cs="宋体" w:asciiTheme="minorEastAsia" w:hAnsiTheme="minorEastAsia"/>
          <w:b/>
          <w:szCs w:val="21"/>
        </w:rPr>
      </w:pPr>
      <w:bookmarkStart w:id="38" w:name="_Toc35393806"/>
      <w:bookmarkStart w:id="39" w:name="_Toc28359019"/>
      <w:bookmarkStart w:id="40" w:name="_Toc35393637"/>
      <w:bookmarkStart w:id="41" w:name="_Toc28359096"/>
      <w:r>
        <w:rPr>
          <w:rFonts w:hint="eastAsia" w:cs="宋体" w:asciiTheme="minorEastAsia" w:hAnsiTheme="minorEastAsia"/>
          <w:szCs w:val="21"/>
        </w:rPr>
        <w:t>8.1采购人信息</w:t>
      </w:r>
      <w:bookmarkEnd w:id="38"/>
      <w:bookmarkEnd w:id="39"/>
      <w:bookmarkEnd w:id="40"/>
      <w:bookmarkEnd w:id="41"/>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名    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榆阳区住房和城乡建设局</w:t>
      </w:r>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地    址：</w:t>
      </w:r>
      <w:r>
        <w:rPr>
          <w:rFonts w:hint="eastAsia" w:asciiTheme="minorEastAsia" w:hAnsiTheme="minorEastAsia"/>
          <w:szCs w:val="21"/>
          <w:u w:val="single"/>
          <w:lang w:val="en-US" w:eastAsia="zh-CN"/>
        </w:rPr>
        <w:t>榆阳区人民政府410</w:t>
      </w:r>
    </w:p>
    <w:p>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rPr>
        <w:t>联系方式：</w:t>
      </w:r>
      <w:r>
        <w:rPr>
          <w:rFonts w:hint="eastAsia" w:asciiTheme="minorEastAsia" w:hAnsiTheme="minorEastAsia"/>
          <w:szCs w:val="21"/>
          <w:u w:val="single"/>
          <w:lang w:val="en-US" w:eastAsia="zh-CN"/>
        </w:rPr>
        <w:t>0912-</w:t>
      </w:r>
      <w:bookmarkStart w:id="42" w:name="_Toc35393807"/>
      <w:bookmarkStart w:id="43" w:name="_Toc35393638"/>
      <w:bookmarkStart w:id="44" w:name="_Toc28359020"/>
      <w:bookmarkStart w:id="45" w:name="_Toc28359097"/>
      <w:r>
        <w:rPr>
          <w:rFonts w:hint="eastAsia" w:asciiTheme="minorEastAsia" w:hAnsiTheme="minorEastAsia"/>
          <w:szCs w:val="21"/>
          <w:u w:val="single"/>
          <w:lang w:val="en-US" w:eastAsia="zh-CN"/>
        </w:rPr>
        <w:t>3525099</w:t>
      </w:r>
    </w:p>
    <w:p>
      <w:pPr>
        <w:adjustRightInd w:val="0"/>
        <w:snapToGrid w:val="0"/>
        <w:spacing w:line="360" w:lineRule="auto"/>
        <w:ind w:firstLine="420" w:firstLineChars="200"/>
        <w:rPr>
          <w:rFonts w:hint="eastAsia" w:cs="宋体" w:asciiTheme="minorEastAsia" w:hAnsiTheme="minorEastAsia"/>
          <w:b/>
          <w:szCs w:val="21"/>
        </w:rPr>
      </w:pPr>
      <w:r>
        <w:rPr>
          <w:rFonts w:hint="eastAsia" w:cs="宋体" w:asciiTheme="minorEastAsia" w:hAnsiTheme="minorEastAsia"/>
          <w:szCs w:val="21"/>
        </w:rPr>
        <w:t>8.2采购代理机构信息</w:t>
      </w:r>
      <w:bookmarkEnd w:id="42"/>
      <w:bookmarkEnd w:id="43"/>
      <w:bookmarkEnd w:id="44"/>
      <w:bookmarkEnd w:id="45"/>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pPr>
        <w:adjustRightInd w:val="0"/>
        <w:snapToGrid w:val="0"/>
        <w:spacing w:line="360" w:lineRule="auto"/>
        <w:ind w:firstLine="420" w:firstLineChars="200"/>
        <w:rPr>
          <w:rFonts w:hint="eastAsia" w:cs="宋体" w:asciiTheme="minorEastAsia" w:hAnsiTheme="minorEastAsia"/>
          <w:b/>
          <w:szCs w:val="21"/>
        </w:rPr>
      </w:pPr>
      <w:bookmarkStart w:id="46" w:name="_Toc28359098"/>
      <w:bookmarkStart w:id="47" w:name="_Toc35393639"/>
      <w:bookmarkStart w:id="48" w:name="_Toc28359021"/>
      <w:bookmarkStart w:id="49" w:name="_Toc35393808"/>
      <w:r>
        <w:rPr>
          <w:rFonts w:hint="eastAsia" w:cs="宋体" w:asciiTheme="minorEastAsia" w:hAnsiTheme="minorEastAsia"/>
          <w:szCs w:val="21"/>
        </w:rPr>
        <w:t>8.3项目联系</w:t>
      </w:r>
      <w:r>
        <w:rPr>
          <w:rFonts w:cs="宋体" w:asciiTheme="minorEastAsia" w:hAnsiTheme="minorEastAsia"/>
          <w:szCs w:val="21"/>
        </w:rPr>
        <w:t>方式</w:t>
      </w:r>
      <w:bookmarkEnd w:id="46"/>
      <w:bookmarkEnd w:id="47"/>
      <w:bookmarkEnd w:id="48"/>
      <w:bookmarkEnd w:id="49"/>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val="en-US" w:eastAsia="zh-CN"/>
        </w:rPr>
        <w:t>张老师（代理机构）、胡宜崇（采购人）</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hint="eastAsia" w:asciiTheme="minorEastAsia" w:hAnsiTheme="minorEastAsia"/>
          <w:szCs w:val="21"/>
        </w:rPr>
        <w:t>话：</w:t>
      </w:r>
      <w:r>
        <w:rPr>
          <w:rFonts w:hint="eastAsia" w:asciiTheme="minorEastAsia" w:hAnsiTheme="minorEastAsia"/>
          <w:szCs w:val="21"/>
          <w:u w:val="single"/>
          <w:lang w:val="en-US" w:eastAsia="zh-CN"/>
        </w:rPr>
        <w:t xml:space="preserve">0912-3518917、0912-3525099 </w:t>
      </w:r>
    </w:p>
    <w:bookmarkEnd w:id="2"/>
    <w:bookmarkEnd w:id="3"/>
    <w:bookmarkEnd w:id="4"/>
    <w:bookmarkEnd w:id="5"/>
    <w:bookmarkEnd w:id="6"/>
    <w:p>
      <w:pPr>
        <w:adjustRightInd w:val="0"/>
        <w:snapToGrid w:val="0"/>
        <w:spacing w:line="360" w:lineRule="auto"/>
        <w:ind w:firstLine="840" w:firstLineChars="400"/>
        <w:rPr>
          <w:u w:val="single"/>
        </w:rPr>
      </w:pPr>
      <w:bookmarkStart w:id="50" w:name="_Toc22201065"/>
    </w:p>
    <w:bookmarkEnd w:id="50"/>
    <w:p>
      <w:pPr>
        <w:pStyle w:val="2"/>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51" w:name="_Toc220256112"/>
      <w:r>
        <w:rPr>
          <w:rFonts w:hint="eastAsia" w:ascii="黑体" w:hAnsi="黑体" w:eastAsia="黑体"/>
          <w:color w:val="auto"/>
          <w:sz w:val="32"/>
          <w:szCs w:val="32"/>
        </w:rPr>
        <w:t xml:space="preserve">第二章 </w:t>
      </w:r>
      <w:bookmarkStart w:id="52"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1"/>
      <w:bookmarkEnd w:id="52"/>
    </w:p>
    <w:p>
      <w:pPr>
        <w:pStyle w:val="3"/>
        <w:adjustRightInd w:val="0"/>
        <w:snapToGrid w:val="0"/>
        <w:spacing w:before="156" w:beforeLines="50"/>
        <w:jc w:val="center"/>
        <w:rPr>
          <w:rFonts w:hint="eastAsia" w:ascii="黑体" w:hAnsi="黑体" w:eastAsia="黑体"/>
          <w:sz w:val="28"/>
          <w:szCs w:val="28"/>
        </w:rPr>
      </w:pPr>
      <w:bookmarkStart w:id="53" w:name="_Toc220256113"/>
      <w:r>
        <w:rPr>
          <w:rFonts w:hint="eastAsia" w:ascii="黑体" w:hAnsi="黑体" w:eastAsia="黑体"/>
          <w:sz w:val="28"/>
          <w:szCs w:val="28"/>
        </w:rPr>
        <w:t>第一节 供应商须知前附表</w:t>
      </w:r>
      <w:bookmarkEnd w:id="53"/>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59"/>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榆阳区住房和城乡建设局</w:t>
            </w:r>
          </w:p>
          <w:p>
            <w:pPr>
              <w:adjustRightInd w:val="0"/>
              <w:snapToGrid w:val="0"/>
              <w:spacing w:line="360" w:lineRule="auto"/>
              <w:rPr>
                <w:rFonts w:ascii="Calibri" w:hAnsi="Calibri" w:cs="Calibri"/>
                <w:szCs w:val="21"/>
                <w:lang w:val="en-US"/>
              </w:rPr>
            </w:pPr>
            <w:r>
              <w:rPr>
                <w:rFonts w:hint="eastAsia" w:ascii="Calibri" w:hAnsi="Calibri" w:cs="Calibri"/>
                <w:szCs w:val="21"/>
              </w:rPr>
              <w:t>地址：</w:t>
            </w:r>
            <w:r>
              <w:rPr>
                <w:rFonts w:hint="eastAsia" w:asciiTheme="minorEastAsia" w:hAnsiTheme="minorEastAsia"/>
                <w:szCs w:val="21"/>
                <w:u w:val="single"/>
                <w:lang w:val="en-US" w:eastAsia="zh-CN"/>
              </w:rPr>
              <w:t>榆阳区人民政府410</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0912-3525099</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胡宜崇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张老师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6"/>
              <w:topLinePunct/>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6"/>
              <w:topLinePunct/>
              <w:adjustRightInd w:val="0"/>
              <w:snapToGrid w:val="0"/>
              <w:spacing w:line="360" w:lineRule="auto"/>
              <w:ind w:firstLine="0"/>
              <w:rPr>
                <w:rFonts w:hint="eastAsia" w:ascii="宋体" w:hAnsi="宋体"/>
                <w:szCs w:val="21"/>
              </w:rPr>
            </w:pPr>
            <w:r>
              <w:rPr>
                <w:rFonts w:hint="eastAsia" w:ascii="宋体" w:hAnsi="宋体"/>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Theme="minorEastAsia" w:hAnsiTheme="minorEastAsia" w:eastAsiaTheme="minorEastAsia"/>
                <w:i/>
                <w:szCs w:val="21"/>
              </w:rPr>
              <w:t>■</w:t>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无其他规定</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4" w:name="_Hlk195947907"/>
            <w:r>
              <w:rPr>
                <w:rFonts w:hint="eastAsia"/>
              </w:rPr>
              <w:t>响应文件</w:t>
            </w:r>
            <w:bookmarkEnd w:id="54"/>
            <w:r>
              <w:rPr>
                <w:rFonts w:hint="eastAsia"/>
              </w:rPr>
              <w:t>编制的其他要求</w:t>
            </w:r>
          </w:p>
        </w:tc>
        <w:tc>
          <w:tcPr>
            <w:tcW w:w="4697" w:type="dxa"/>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rPr>
                <w:rFonts w:hint="eastAsia" w:eastAsia="宋体" w:asciiTheme="minorEastAsia" w:hAnsiTheme="minorEastAsia"/>
                <w:sz w:val="21"/>
                <w:szCs w:val="21"/>
                <w:u w:val="single"/>
                <w:lang w:val="en-US" w:eastAsia="zh-CN"/>
              </w:rPr>
            </w:pPr>
            <w:r>
              <w:rPr>
                <w:rFonts w:hint="eastAsia" w:ascii="宋体" w:hAnsi="宋体"/>
                <w:szCs w:val="21"/>
              </w:rPr>
              <w:t>□ 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ascii="宋体" w:hAnsi="宋体"/>
                <w:szCs w:val="21"/>
              </w:rPr>
              <w:t>无</w:t>
            </w:r>
          </w:p>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5" w:name="_Toc220256114"/>
      <w:r>
        <w:rPr>
          <w:rFonts w:hint="eastAsia" w:ascii="黑体" w:hAnsi="黑体" w:eastAsia="黑体"/>
          <w:sz w:val="32"/>
        </w:rPr>
        <w:t>第二节 供应商须知正文</w:t>
      </w:r>
      <w:bookmarkEnd w:id="55"/>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6" w:name="_Toc220256115"/>
      <w:r>
        <w:rPr>
          <w:rFonts w:hint="eastAsia" w:ascii="黑体" w:hAnsi="黑体" w:eastAsia="黑体"/>
          <w:sz w:val="28"/>
          <w:szCs w:val="28"/>
        </w:rPr>
        <w:t>一、说明</w:t>
      </w:r>
      <w:bookmarkEnd w:id="56"/>
    </w:p>
    <w:p>
      <w:pPr>
        <w:pStyle w:val="5"/>
        <w:adjustRightInd w:val="0"/>
        <w:snapToGrid w:val="0"/>
        <w:spacing w:before="50" w:after="0" w:line="360" w:lineRule="auto"/>
        <w:rPr>
          <w:sz w:val="24"/>
          <w:szCs w:val="24"/>
        </w:rPr>
      </w:pPr>
      <w:bookmarkStart w:id="57" w:name="_Toc220256116"/>
      <w:r>
        <w:rPr>
          <w:rFonts w:hint="eastAsia"/>
          <w:sz w:val="24"/>
          <w:szCs w:val="24"/>
        </w:rPr>
        <w:t>1.适用范围</w:t>
      </w:r>
      <w:bookmarkEnd w:id="57"/>
    </w:p>
    <w:p>
      <w:pPr>
        <w:adjustRightInd w:val="0"/>
        <w:snapToGrid w:val="0"/>
        <w:spacing w:before="50" w:line="360" w:lineRule="auto"/>
        <w:ind w:firstLine="420" w:firstLineChars="200"/>
        <w:jc w:val="left"/>
        <w:rPr>
          <w:rFonts w:hint="eastAsia" w:ascii="宋体" w:hAnsi="宋体"/>
          <w:szCs w:val="21"/>
        </w:rPr>
      </w:pPr>
      <w:bookmarkStart w:id="58"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8"/>
    <w:p>
      <w:pPr>
        <w:pStyle w:val="5"/>
        <w:adjustRightInd w:val="0"/>
        <w:snapToGrid w:val="0"/>
        <w:spacing w:before="50" w:after="0" w:line="360" w:lineRule="auto"/>
        <w:rPr>
          <w:sz w:val="24"/>
          <w:szCs w:val="24"/>
        </w:rPr>
      </w:pPr>
      <w:bookmarkStart w:id="59" w:name="_Toc220256117"/>
      <w:r>
        <w:rPr>
          <w:rFonts w:hint="eastAsia"/>
          <w:sz w:val="24"/>
          <w:szCs w:val="24"/>
        </w:rPr>
        <w:t>2.定义</w:t>
      </w:r>
      <w:bookmarkEnd w:id="5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60"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60"/>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1"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1"/>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2" w:name="_Toc220256118"/>
      <w:r>
        <w:rPr>
          <w:rFonts w:hint="eastAsia"/>
          <w:sz w:val="24"/>
          <w:szCs w:val="24"/>
        </w:rPr>
        <w:t>3.供应商的资格要求</w:t>
      </w:r>
      <w:bookmarkEnd w:id="62"/>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3" w:name="_Hlk216960748"/>
      <w:r>
        <w:rPr>
          <w:rFonts w:hint="eastAsia" w:asciiTheme="minorEastAsia" w:hAnsiTheme="minorEastAsia" w:eastAsiaTheme="minorEastAsia"/>
          <w:szCs w:val="21"/>
        </w:rPr>
        <w:t>第一章“磋商邀请”</w:t>
      </w:r>
      <w:bookmarkEnd w:id="63"/>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4" w:name="_Hlk197505642"/>
      <w:r>
        <w:rPr>
          <w:rFonts w:hint="eastAsia" w:asciiTheme="minorEastAsia" w:hAnsiTheme="minorEastAsia" w:eastAsiaTheme="minorEastAsia"/>
          <w:szCs w:val="21"/>
        </w:rPr>
        <w:t>第一章“磋商邀请”第2.3款接受联合体的，</w:t>
      </w:r>
      <w:bookmarkEnd w:id="64"/>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5" w:name="_Toc220256119"/>
      <w:r>
        <w:rPr>
          <w:rFonts w:hint="eastAsia"/>
          <w:sz w:val="24"/>
          <w:szCs w:val="24"/>
        </w:rPr>
        <w:t>4.参与磋商的费用</w:t>
      </w:r>
      <w:bookmarkEnd w:id="65"/>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6" w:name="_Hlk199874608"/>
      <w:r>
        <w:rPr>
          <w:rFonts w:hint="eastAsia" w:ascii="宋体" w:hAnsi="宋体"/>
          <w:szCs w:val="21"/>
        </w:rPr>
        <w:t>供应商准备和参加竞争性磋商活动发生的费用自理。</w:t>
      </w:r>
    </w:p>
    <w:bookmarkEnd w:id="66"/>
    <w:p>
      <w:pPr>
        <w:pStyle w:val="5"/>
        <w:adjustRightInd w:val="0"/>
        <w:snapToGrid w:val="0"/>
        <w:spacing w:before="50" w:after="0" w:line="360" w:lineRule="auto"/>
        <w:rPr>
          <w:sz w:val="24"/>
          <w:szCs w:val="24"/>
        </w:rPr>
      </w:pPr>
      <w:bookmarkStart w:id="67" w:name="_Toc220256120"/>
      <w:r>
        <w:rPr>
          <w:rFonts w:hint="eastAsia"/>
          <w:sz w:val="24"/>
          <w:szCs w:val="24"/>
        </w:rPr>
        <w:t>5.</w:t>
      </w:r>
      <w:bookmarkStart w:id="68" w:name="_Hlk217025913"/>
      <w:r>
        <w:rPr>
          <w:rFonts w:hint="eastAsia"/>
          <w:sz w:val="24"/>
          <w:szCs w:val="24"/>
        </w:rPr>
        <w:t>现场</w:t>
      </w:r>
      <w:bookmarkEnd w:id="68"/>
      <w:bookmarkStart w:id="69" w:name="_Hlk217024697"/>
      <w:r>
        <w:rPr>
          <w:rFonts w:hint="eastAsia"/>
          <w:sz w:val="24"/>
          <w:szCs w:val="24"/>
        </w:rPr>
        <w:t>勘察</w:t>
      </w:r>
      <w:bookmarkEnd w:id="67"/>
      <w:bookmarkEnd w:id="69"/>
    </w:p>
    <w:p>
      <w:pPr>
        <w:adjustRightInd w:val="0"/>
        <w:snapToGrid w:val="0"/>
        <w:spacing w:before="50" w:line="360" w:lineRule="auto"/>
        <w:ind w:firstLine="420" w:firstLineChars="200"/>
        <w:rPr>
          <w:rFonts w:hint="eastAsia" w:ascii="宋体" w:hAnsi="宋体"/>
          <w:szCs w:val="21"/>
        </w:rPr>
      </w:pPr>
      <w:bookmarkStart w:id="70"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1" w:name="_Hlk217026053"/>
      <w:r>
        <w:rPr>
          <w:rFonts w:hint="eastAsia" w:ascii="宋体" w:hAnsi="宋体"/>
          <w:szCs w:val="21"/>
        </w:rPr>
        <w:t>现场踏勘</w:t>
      </w:r>
      <w:bookmarkEnd w:id="71"/>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70"/>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2" w:name="_Toc220256121"/>
      <w:r>
        <w:rPr>
          <w:rFonts w:hint="eastAsia" w:ascii="黑体" w:hAnsi="黑体" w:eastAsia="黑体"/>
          <w:sz w:val="28"/>
          <w:szCs w:val="28"/>
        </w:rPr>
        <w:t>二、磋商文件</w:t>
      </w:r>
      <w:bookmarkEnd w:id="72"/>
    </w:p>
    <w:p>
      <w:pPr>
        <w:pStyle w:val="5"/>
        <w:adjustRightInd w:val="0"/>
        <w:snapToGrid w:val="0"/>
        <w:spacing w:before="50" w:after="0" w:line="360" w:lineRule="auto"/>
        <w:rPr>
          <w:sz w:val="24"/>
          <w:szCs w:val="24"/>
        </w:rPr>
      </w:pPr>
      <w:bookmarkStart w:id="73" w:name="_Toc220256122"/>
      <w:r>
        <w:rPr>
          <w:rFonts w:hint="eastAsia"/>
          <w:sz w:val="24"/>
          <w:szCs w:val="24"/>
        </w:rPr>
        <w:t>6.磋商文件的组成</w:t>
      </w:r>
      <w:bookmarkEnd w:id="73"/>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6"/>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4" w:name="_Hlk216961195"/>
      <w:r>
        <w:rPr>
          <w:rFonts w:hint="eastAsia" w:hAnsi="宋体" w:cs="宋体"/>
          <w:kern w:val="0"/>
        </w:rPr>
        <w:t>已发出的磋商文件进行的澄清或者修改</w:t>
      </w:r>
      <w:bookmarkEnd w:id="74"/>
      <w:r>
        <w:rPr>
          <w:rFonts w:hint="eastAsia" w:hAnsi="宋体" w:cs="宋体"/>
          <w:kern w:val="0"/>
        </w:rPr>
        <w:t>，构成磋商文件的组成部分。</w:t>
      </w:r>
    </w:p>
    <w:p>
      <w:pPr>
        <w:pStyle w:val="26"/>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5" w:name="_Toc220256123"/>
      <w:bookmarkStart w:id="76" w:name="_Toc216981040"/>
      <w:bookmarkStart w:id="77" w:name="_Toc216898299"/>
      <w:bookmarkStart w:id="78" w:name="_Toc216983788"/>
      <w:r>
        <w:rPr>
          <w:rFonts w:hint="eastAsia"/>
          <w:sz w:val="24"/>
          <w:szCs w:val="24"/>
        </w:rPr>
        <w:t>7.响应与偏离</w:t>
      </w:r>
      <w:bookmarkEnd w:id="75"/>
      <w:bookmarkEnd w:id="76"/>
      <w:bookmarkEnd w:id="77"/>
      <w:bookmarkEnd w:id="78"/>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9"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9"/>
    </w:p>
    <w:p>
      <w:pPr>
        <w:adjustRightInd w:val="0"/>
        <w:snapToGrid w:val="0"/>
        <w:spacing w:before="50" w:line="360" w:lineRule="auto"/>
        <w:ind w:firstLine="420" w:firstLineChars="200"/>
        <w:jc w:val="left"/>
        <w:rPr>
          <w:rFonts w:hint="eastAsia" w:asciiTheme="minorEastAsia" w:hAnsiTheme="minorEastAsia" w:eastAsiaTheme="minorEastAsia"/>
        </w:rPr>
      </w:pPr>
      <w:bookmarkStart w:id="80" w:name="_Hlk195363094"/>
      <w:bookmarkStart w:id="81" w:name="_Hlk199875325"/>
      <w:r>
        <w:rPr>
          <w:rFonts w:hint="eastAsia" w:asciiTheme="minorEastAsia" w:hAnsiTheme="minorEastAsia" w:eastAsiaTheme="minorEastAsia"/>
        </w:rPr>
        <w:t>8.1</w:t>
      </w:r>
      <w:bookmarkEnd w:id="80"/>
      <w:r>
        <w:rPr>
          <w:rFonts w:hint="eastAsia" w:asciiTheme="minorEastAsia" w:hAnsiTheme="minorEastAsia" w:eastAsiaTheme="minorEastAsia"/>
        </w:rPr>
        <w:t>采购人、采购代理机构对已发出的磋商文件进行澄清或者修改的，</w:t>
      </w:r>
      <w:bookmarkStart w:id="82" w:name="_Hlk212966915"/>
      <w:r>
        <w:rPr>
          <w:rFonts w:hint="eastAsia" w:asciiTheme="minorEastAsia" w:hAnsiTheme="minorEastAsia" w:eastAsiaTheme="minorEastAsia"/>
        </w:rPr>
        <w:t>将在</w:t>
      </w:r>
      <w:bookmarkStart w:id="83" w:name="_Hlk212966395"/>
      <w:r>
        <w:rPr>
          <w:rFonts w:hint="eastAsia" w:asciiTheme="minorEastAsia" w:hAnsiTheme="minorEastAsia" w:eastAsiaTheme="minorEastAsia"/>
        </w:rPr>
        <w:t>原公告发布媒体上发布</w:t>
      </w:r>
      <w:bookmarkEnd w:id="83"/>
      <w:r>
        <w:rPr>
          <w:rFonts w:hint="eastAsia" w:asciiTheme="minorEastAsia" w:hAnsiTheme="minorEastAsia" w:eastAsiaTheme="minorEastAsia"/>
        </w:rPr>
        <w:t>更正公告</w:t>
      </w:r>
      <w:bookmarkStart w:id="84"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5" w:name="_Hlk212966357"/>
      <w:r>
        <w:rPr>
          <w:rFonts w:hint="eastAsia" w:asciiTheme="minorEastAsia" w:hAnsiTheme="minorEastAsia" w:eastAsiaTheme="minorEastAsia"/>
        </w:rPr>
        <w:t>距</w:t>
      </w:r>
      <w:bookmarkEnd w:id="85"/>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2"/>
    <w:bookmarkEnd w:id="84"/>
    <w:p>
      <w:pPr>
        <w:adjustRightInd w:val="0"/>
        <w:snapToGrid w:val="0"/>
        <w:spacing w:before="50" w:line="360" w:lineRule="auto"/>
        <w:ind w:firstLine="420" w:firstLineChars="200"/>
        <w:jc w:val="left"/>
        <w:rPr>
          <w:rFonts w:hint="eastAsia" w:asciiTheme="minorEastAsia" w:hAnsiTheme="minorEastAsia" w:eastAsiaTheme="minorEastAsia"/>
        </w:rPr>
      </w:pPr>
      <w:bookmarkStart w:id="86" w:name="_Hlk199060707"/>
      <w:bookmarkStart w:id="87" w:name="_Hlk197630957"/>
      <w:r>
        <w:rPr>
          <w:rFonts w:hint="eastAsia" w:asciiTheme="minorEastAsia" w:hAnsiTheme="minorEastAsia" w:eastAsiaTheme="minorEastAsia"/>
        </w:rPr>
        <w:t>8.3磋商文件澄清或者修改的内容由供应商在本章第2.5款指定媒体上自行查阅。</w:t>
      </w:r>
    </w:p>
    <w:bookmarkEnd w:id="81"/>
    <w:bookmarkEnd w:id="86"/>
    <w:bookmarkEnd w:id="87"/>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8" w:name="_Toc220256125"/>
      <w:r>
        <w:rPr>
          <w:rFonts w:hint="eastAsia" w:ascii="黑体" w:hAnsi="黑体" w:eastAsia="黑体"/>
          <w:sz w:val="28"/>
          <w:szCs w:val="28"/>
        </w:rPr>
        <w:t>三、响应文件</w:t>
      </w:r>
      <w:bookmarkEnd w:id="88"/>
    </w:p>
    <w:p>
      <w:pPr>
        <w:pStyle w:val="5"/>
        <w:adjustRightInd w:val="0"/>
        <w:snapToGrid w:val="0"/>
        <w:spacing w:before="50" w:after="0" w:line="360" w:lineRule="auto"/>
        <w:rPr>
          <w:sz w:val="24"/>
          <w:szCs w:val="24"/>
        </w:rPr>
      </w:pPr>
      <w:bookmarkStart w:id="89" w:name="_Toc220256126"/>
      <w:r>
        <w:rPr>
          <w:rFonts w:hint="eastAsia"/>
          <w:sz w:val="24"/>
          <w:szCs w:val="24"/>
        </w:rPr>
        <w:t>9.</w:t>
      </w:r>
      <w:bookmarkStart w:id="90" w:name="_Hlk199683078"/>
      <w:r>
        <w:rPr>
          <w:rFonts w:hint="eastAsia"/>
          <w:sz w:val="24"/>
          <w:szCs w:val="24"/>
        </w:rPr>
        <w:t>响应文件语言与计量</w:t>
      </w:r>
      <w:bookmarkEnd w:id="89"/>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6"/>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90"/>
    <w:p>
      <w:pPr>
        <w:pStyle w:val="5"/>
        <w:adjustRightInd w:val="0"/>
        <w:snapToGrid w:val="0"/>
        <w:spacing w:before="50" w:after="0" w:line="360" w:lineRule="auto"/>
        <w:rPr>
          <w:sz w:val="24"/>
          <w:szCs w:val="24"/>
        </w:rPr>
      </w:pPr>
      <w:bookmarkStart w:id="91" w:name="_Toc220256127"/>
      <w:r>
        <w:rPr>
          <w:rFonts w:hint="eastAsia"/>
          <w:sz w:val="24"/>
          <w:szCs w:val="24"/>
        </w:rPr>
        <w:t>10.响应文件的组成</w:t>
      </w:r>
      <w:bookmarkEnd w:id="91"/>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2" w:name="_Hlk201564932"/>
      <w:bookmarkStart w:id="93"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2"/>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3"/>
    <w:p>
      <w:pPr>
        <w:pStyle w:val="5"/>
        <w:adjustRightInd w:val="0"/>
        <w:snapToGrid w:val="0"/>
        <w:spacing w:before="50" w:after="0" w:line="360" w:lineRule="auto"/>
        <w:rPr>
          <w:sz w:val="24"/>
          <w:szCs w:val="24"/>
        </w:rPr>
      </w:pPr>
      <w:bookmarkStart w:id="94" w:name="_Toc220256128"/>
      <w:r>
        <w:rPr>
          <w:rFonts w:hint="eastAsia"/>
          <w:sz w:val="24"/>
          <w:szCs w:val="24"/>
        </w:rPr>
        <w:t>11.报价要求</w:t>
      </w:r>
      <w:bookmarkEnd w:id="94"/>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5" w:name="_Hlk206251132"/>
      <w:bookmarkStart w:id="96" w:name="_Hlk201655520"/>
      <w:bookmarkStart w:id="97" w:name="_Hlk199929540"/>
      <w:r>
        <w:rPr>
          <w:rFonts w:hint="eastAsia" w:asciiTheme="minorEastAsia" w:hAnsiTheme="minorEastAsia" w:eastAsiaTheme="minorEastAsia"/>
          <w:szCs w:val="21"/>
        </w:rPr>
        <w:t>11.1</w:t>
      </w:r>
      <w:bookmarkStart w:id="98"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5"/>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8"/>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9" w:name="_Hlk205488676"/>
      <w:r>
        <w:rPr>
          <w:rFonts w:hint="eastAsia" w:asciiTheme="minorEastAsia" w:hAnsiTheme="minorEastAsia" w:eastAsiaTheme="minorEastAsia"/>
          <w:szCs w:val="21"/>
        </w:rPr>
        <w:t>11.</w:t>
      </w:r>
      <w:bookmarkStart w:id="100" w:name="_Hlk199664529"/>
      <w:r>
        <w:rPr>
          <w:rFonts w:hint="eastAsia" w:asciiTheme="minorEastAsia" w:hAnsiTheme="minorEastAsia" w:eastAsiaTheme="minorEastAsia"/>
          <w:szCs w:val="21"/>
        </w:rPr>
        <w:t>3</w:t>
      </w:r>
      <w:bookmarkEnd w:id="100"/>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9"/>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6"/>
    <w:bookmarkEnd w:id="97"/>
    <w:p>
      <w:pPr>
        <w:pStyle w:val="5"/>
        <w:adjustRightInd w:val="0"/>
        <w:snapToGrid w:val="0"/>
        <w:spacing w:before="50" w:after="0" w:line="360" w:lineRule="auto"/>
        <w:rPr>
          <w:sz w:val="24"/>
          <w:szCs w:val="24"/>
        </w:rPr>
      </w:pPr>
      <w:bookmarkStart w:id="101" w:name="_Toc220256129"/>
      <w:r>
        <w:rPr>
          <w:rFonts w:hint="eastAsia"/>
          <w:sz w:val="24"/>
          <w:szCs w:val="24"/>
        </w:rPr>
        <w:t>12.响应文件有效期</w:t>
      </w:r>
      <w:bookmarkEnd w:id="101"/>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2" w:name="_Hlk216962526"/>
      <w:bookmarkStart w:id="103" w:name="_Hlk197632520"/>
      <w:bookmarkStart w:id="104" w:name="_Hlk195901368"/>
      <w:bookmarkStart w:id="105" w:name="_Hlk206233194"/>
      <w:r>
        <w:rPr>
          <w:rFonts w:hint="eastAsia" w:asciiTheme="minorEastAsia" w:hAnsiTheme="minorEastAsia" w:eastAsiaTheme="minorEastAsia"/>
          <w:szCs w:val="21"/>
        </w:rPr>
        <w:t>响应文件有效期为90天（日历天）</w:t>
      </w:r>
      <w:bookmarkEnd w:id="102"/>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3"/>
    <w:p>
      <w:pPr>
        <w:pStyle w:val="5"/>
        <w:keepNext w:val="0"/>
        <w:keepLines w:val="0"/>
        <w:adjustRightInd w:val="0"/>
        <w:snapToGrid w:val="0"/>
        <w:spacing w:before="50" w:after="0" w:line="360" w:lineRule="auto"/>
        <w:rPr>
          <w:sz w:val="24"/>
          <w:szCs w:val="24"/>
        </w:rPr>
      </w:pPr>
      <w:bookmarkStart w:id="106" w:name="_Toc216983795"/>
      <w:bookmarkStart w:id="107" w:name="_Toc220256130"/>
      <w:bookmarkStart w:id="108" w:name="_Toc216981047"/>
      <w:r>
        <w:rPr>
          <w:rFonts w:hint="eastAsia"/>
          <w:sz w:val="24"/>
          <w:szCs w:val="24"/>
        </w:rPr>
        <w:t>13.分包</w:t>
      </w:r>
      <w:bookmarkEnd w:id="106"/>
      <w:bookmarkEnd w:id="107"/>
      <w:bookmarkEnd w:id="108"/>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9" w:name="_Toc216983796"/>
      <w:bookmarkStart w:id="110" w:name="_Toc216981048"/>
      <w:bookmarkStart w:id="111" w:name="_Toc220256131"/>
      <w:r>
        <w:rPr>
          <w:rFonts w:hint="eastAsia" w:ascii="黑体" w:hAnsi="黑体"/>
          <w:sz w:val="24"/>
          <w:szCs w:val="24"/>
        </w:rPr>
        <w:t>14.资格审查资料</w:t>
      </w:r>
      <w:bookmarkEnd w:id="109"/>
      <w:bookmarkEnd w:id="110"/>
      <w:bookmarkEnd w:id="111"/>
    </w:p>
    <w:p>
      <w:pPr>
        <w:adjustRightInd w:val="0"/>
        <w:snapToGrid w:val="0"/>
        <w:spacing w:before="50" w:line="360" w:lineRule="auto"/>
        <w:ind w:firstLine="420" w:firstLineChars="200"/>
        <w:rPr>
          <w:rFonts w:hint="eastAsia" w:asciiTheme="minorEastAsia" w:hAnsiTheme="minorEastAsia"/>
        </w:rPr>
      </w:pPr>
      <w:bookmarkStart w:id="112"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3" w:name="_Hlk217755812"/>
      <w:bookmarkStart w:id="114"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3"/>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4"/>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4"/>
    <w:bookmarkEnd w:id="105"/>
    <w:bookmarkEnd w:id="112"/>
    <w:p>
      <w:pPr>
        <w:pStyle w:val="5"/>
        <w:adjustRightInd w:val="0"/>
        <w:snapToGrid w:val="0"/>
        <w:spacing w:before="50" w:after="0" w:line="360" w:lineRule="auto"/>
        <w:rPr>
          <w:sz w:val="24"/>
          <w:szCs w:val="24"/>
        </w:rPr>
      </w:pPr>
      <w:bookmarkStart w:id="115" w:name="_Toc220256132"/>
      <w:r>
        <w:rPr>
          <w:rFonts w:hint="eastAsia"/>
          <w:sz w:val="24"/>
          <w:szCs w:val="24"/>
        </w:rPr>
        <w:t>15.响应文件的编制</w:t>
      </w:r>
      <w:bookmarkEnd w:id="115"/>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201433542"/>
      <w:bookmarkStart w:id="117"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8" w:name="_Hlk195544520"/>
      <w:bookmarkStart w:id="119" w:name="_Hlk197476073"/>
      <w:r>
        <w:rPr>
          <w:rFonts w:hint="eastAsia" w:asciiTheme="minorEastAsia" w:hAnsiTheme="minorEastAsia" w:eastAsiaTheme="minorEastAsia"/>
          <w:szCs w:val="21"/>
        </w:rPr>
        <w:t>15.</w:t>
      </w:r>
      <w:bookmarkEnd w:id="118"/>
      <w:r>
        <w:rPr>
          <w:rFonts w:hint="eastAsia" w:asciiTheme="minorEastAsia" w:hAnsiTheme="minorEastAsia" w:eastAsiaTheme="minorEastAsia"/>
          <w:szCs w:val="21"/>
        </w:rPr>
        <w:t xml:space="preserve">2 </w:t>
      </w:r>
      <w:bookmarkEnd w:id="119"/>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20" w:name="_Hlk196143084"/>
      <w:r>
        <w:rPr>
          <w:rFonts w:hint="eastAsia" w:asciiTheme="minorEastAsia" w:hAnsiTheme="minorEastAsia" w:eastAsiaTheme="minorEastAsia"/>
          <w:szCs w:val="21"/>
        </w:rPr>
        <w:t>另有</w:t>
      </w:r>
      <w:bookmarkEnd w:id="120"/>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1" w:name="_Hlk206224324"/>
      <w:r>
        <w:rPr>
          <w:rFonts w:hint="eastAsia" w:asciiTheme="minorEastAsia" w:hAnsiTheme="minorEastAsia" w:eastAsiaTheme="minorEastAsia"/>
          <w:szCs w:val="21"/>
        </w:rPr>
        <w:t>（2）</w:t>
      </w:r>
      <w:bookmarkStart w:id="122" w:name="_Hlk201397725"/>
      <w:r>
        <w:rPr>
          <w:rFonts w:hint="eastAsia" w:asciiTheme="minorEastAsia" w:hAnsiTheme="minorEastAsia" w:eastAsiaTheme="minorEastAsia"/>
          <w:szCs w:val="21"/>
        </w:rPr>
        <w:t>第五章“响应文件格式”中</w:t>
      </w:r>
      <w:bookmarkStart w:id="123" w:name="_Hlk201431856"/>
      <w:r>
        <w:rPr>
          <w:rFonts w:hint="eastAsia" w:asciiTheme="minorEastAsia" w:hAnsiTheme="minorEastAsia" w:eastAsiaTheme="minorEastAsia"/>
          <w:szCs w:val="21"/>
        </w:rPr>
        <w:t>要求供应商盖单位章、法定代表人（单位负责人）或其委托代理人</w:t>
      </w:r>
      <w:bookmarkStart w:id="124" w:name="_Hlk201394498"/>
      <w:r>
        <w:rPr>
          <w:rFonts w:hint="eastAsia" w:asciiTheme="minorEastAsia" w:hAnsiTheme="minorEastAsia" w:eastAsiaTheme="minorEastAsia"/>
          <w:szCs w:val="21"/>
        </w:rPr>
        <w:t>签字</w:t>
      </w:r>
      <w:bookmarkEnd w:id="124"/>
      <w:r>
        <w:rPr>
          <w:rFonts w:hint="eastAsia" w:asciiTheme="minorEastAsia" w:hAnsiTheme="minorEastAsia" w:eastAsiaTheme="minorEastAsia"/>
          <w:szCs w:val="21"/>
        </w:rPr>
        <w:t>的，供应商均应使用数字证书</w:t>
      </w:r>
      <w:bookmarkStart w:id="125" w:name="_Hlk201394235"/>
      <w:r>
        <w:rPr>
          <w:rFonts w:hint="eastAsia" w:asciiTheme="minorEastAsia" w:hAnsiTheme="minorEastAsia" w:eastAsiaTheme="minorEastAsia"/>
          <w:szCs w:val="21"/>
        </w:rPr>
        <w:t>加盖单位电子印章、法定代表人（单位负责人）或其委托代理人（如委托）的</w:t>
      </w:r>
      <w:bookmarkEnd w:id="125"/>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6" w:name="_Hlk201424384"/>
      <w:r>
        <w:rPr>
          <w:rFonts w:hint="eastAsia" w:asciiTheme="minorEastAsia" w:hAnsiTheme="minorEastAsia" w:eastAsiaTheme="minorEastAsia"/>
          <w:szCs w:val="21"/>
        </w:rPr>
        <w:t>供应商为</w:t>
      </w:r>
      <w:bookmarkStart w:id="127" w:name="_Hlk201394109"/>
      <w:r>
        <w:rPr>
          <w:rFonts w:hint="eastAsia" w:asciiTheme="minorEastAsia" w:hAnsiTheme="minorEastAsia" w:eastAsiaTheme="minorEastAsia"/>
          <w:szCs w:val="21"/>
        </w:rPr>
        <w:t>联合体</w:t>
      </w:r>
      <w:bookmarkEnd w:id="127"/>
      <w:r>
        <w:rPr>
          <w:rFonts w:hint="eastAsia" w:asciiTheme="minorEastAsia" w:hAnsiTheme="minorEastAsia" w:eastAsiaTheme="minorEastAsia"/>
          <w:szCs w:val="21"/>
        </w:rPr>
        <w:t>形式的</w:t>
      </w:r>
      <w:bookmarkEnd w:id="126"/>
      <w:r>
        <w:rPr>
          <w:rFonts w:hint="eastAsia" w:asciiTheme="minorEastAsia" w:hAnsiTheme="minorEastAsia" w:eastAsiaTheme="minorEastAsia"/>
          <w:szCs w:val="21"/>
        </w:rPr>
        <w:t>，响应文件由联合体牵头人按上述规定</w:t>
      </w:r>
      <w:bookmarkStart w:id="128" w:name="_Hlk201395684"/>
      <w:r>
        <w:rPr>
          <w:rFonts w:hint="eastAsia" w:asciiTheme="minorEastAsia" w:hAnsiTheme="minorEastAsia" w:eastAsiaTheme="minorEastAsia"/>
          <w:szCs w:val="21"/>
        </w:rPr>
        <w:t>加盖联合体牵头人单位电子印章、法定代表人（单位负责人）或其委托代理人</w:t>
      </w:r>
      <w:bookmarkEnd w:id="128"/>
      <w:r>
        <w:rPr>
          <w:rFonts w:hint="eastAsia" w:asciiTheme="minorEastAsia" w:hAnsiTheme="minorEastAsia" w:eastAsiaTheme="minorEastAsia"/>
          <w:szCs w:val="21"/>
        </w:rPr>
        <w:t>（如委托）的</w:t>
      </w:r>
      <w:bookmarkStart w:id="129" w:name="_Hlk205754153"/>
      <w:r>
        <w:rPr>
          <w:rFonts w:hint="eastAsia" w:asciiTheme="minorEastAsia" w:hAnsiTheme="minorEastAsia" w:eastAsiaTheme="minorEastAsia"/>
          <w:szCs w:val="21"/>
        </w:rPr>
        <w:t>个人电子印章或电子签名章</w:t>
      </w:r>
      <w:bookmarkEnd w:id="129"/>
      <w:r>
        <w:rPr>
          <w:rFonts w:hint="eastAsia" w:asciiTheme="minorEastAsia" w:hAnsiTheme="minorEastAsia" w:eastAsiaTheme="minorEastAsia"/>
          <w:szCs w:val="21"/>
        </w:rPr>
        <w:t>。</w:t>
      </w:r>
    </w:p>
    <w:bookmarkEnd w:id="123"/>
    <w:p>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31" w:name="_Hlk197666415"/>
      <w:bookmarkStart w:id="132"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21"/>
    <w:bookmarkEnd w:id="122"/>
    <w:bookmarkEnd w:id="130"/>
    <w:bookmarkEnd w:id="131"/>
    <w:bookmarkEnd w:id="13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6"/>
    <w:bookmarkEnd w:id="117"/>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3" w:name="_Toc220256133"/>
      <w:r>
        <w:rPr>
          <w:rFonts w:hint="eastAsia" w:ascii="黑体" w:hAnsi="黑体" w:eastAsia="黑体"/>
          <w:sz w:val="28"/>
          <w:szCs w:val="28"/>
        </w:rPr>
        <w:t>四、响应文件的提交</w:t>
      </w:r>
      <w:bookmarkEnd w:id="133"/>
    </w:p>
    <w:p>
      <w:pPr>
        <w:pStyle w:val="5"/>
        <w:adjustRightInd w:val="0"/>
        <w:snapToGrid w:val="0"/>
        <w:spacing w:before="50" w:after="0" w:line="360" w:lineRule="auto"/>
        <w:rPr>
          <w:sz w:val="24"/>
          <w:szCs w:val="24"/>
        </w:rPr>
      </w:pPr>
      <w:bookmarkStart w:id="134" w:name="_Toc220256134"/>
      <w:r>
        <w:rPr>
          <w:rFonts w:hint="eastAsia"/>
          <w:sz w:val="24"/>
          <w:szCs w:val="24"/>
        </w:rPr>
        <w:t>16.响应文件的密封</w:t>
      </w:r>
      <w:bookmarkEnd w:id="134"/>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5" w:name="_Toc220256135"/>
      <w:r>
        <w:rPr>
          <w:rFonts w:hint="eastAsia"/>
          <w:sz w:val="24"/>
          <w:szCs w:val="24"/>
        </w:rPr>
        <w:t>17.响应文件的提交</w:t>
      </w:r>
      <w:bookmarkEnd w:id="135"/>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6"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7" w:name="_Hlk195426378"/>
      <w:r>
        <w:rPr>
          <w:rFonts w:hint="eastAsia" w:asciiTheme="minorEastAsia" w:hAnsiTheme="minorEastAsia" w:eastAsiaTheme="minorEastAsia"/>
          <w:szCs w:val="21"/>
        </w:rPr>
        <w:t>“电子化采购系统”</w:t>
      </w:r>
      <w:bookmarkEnd w:id="137"/>
      <w:r>
        <w:rPr>
          <w:rFonts w:hint="eastAsia" w:asciiTheme="minorEastAsia" w:hAnsiTheme="minorEastAsia" w:eastAsiaTheme="minorEastAsia"/>
          <w:szCs w:val="21"/>
        </w:rPr>
        <w:t>将自动拒绝其响应文件并对其关闭提交通道。</w:t>
      </w:r>
    </w:p>
    <w:bookmarkEnd w:id="136"/>
    <w:p>
      <w:pPr>
        <w:pStyle w:val="5"/>
        <w:adjustRightInd w:val="0"/>
        <w:snapToGrid w:val="0"/>
        <w:spacing w:before="50" w:after="0" w:line="360" w:lineRule="auto"/>
        <w:rPr>
          <w:sz w:val="24"/>
          <w:szCs w:val="24"/>
        </w:rPr>
      </w:pPr>
      <w:bookmarkStart w:id="138" w:name="_Toc220256136"/>
      <w:r>
        <w:rPr>
          <w:rFonts w:hint="eastAsia"/>
          <w:sz w:val="24"/>
          <w:szCs w:val="24"/>
        </w:rPr>
        <w:t>18.响应文件的</w:t>
      </w:r>
      <w:r>
        <w:rPr>
          <w:rFonts w:hint="eastAsia" w:cs="宋体"/>
          <w:kern w:val="0"/>
          <w:sz w:val="24"/>
          <w:szCs w:val="24"/>
          <w:lang w:val="zh-CN"/>
        </w:rPr>
        <w:t>补充、修改或者撤回</w:t>
      </w:r>
      <w:bookmarkEnd w:id="13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9" w:name="_Hlk197667566"/>
      <w:bookmarkStart w:id="140" w:name="_Hlk199683815"/>
      <w:r>
        <w:rPr>
          <w:rFonts w:hint="eastAsia" w:asciiTheme="minorEastAsia" w:hAnsiTheme="minorEastAsia" w:eastAsiaTheme="minorEastAsia"/>
          <w:szCs w:val="21"/>
        </w:rPr>
        <w:t>供应商在提交首次响应截止时间</w:t>
      </w:r>
      <w:bookmarkEnd w:id="139"/>
      <w:r>
        <w:rPr>
          <w:rFonts w:hint="eastAsia" w:asciiTheme="minorEastAsia" w:hAnsiTheme="minorEastAsia" w:eastAsiaTheme="minorEastAsia"/>
          <w:szCs w:val="21"/>
        </w:rPr>
        <w:t>前，可以对其</w:t>
      </w:r>
      <w:bookmarkStart w:id="141" w:name="_Hlk195426494"/>
      <w:r>
        <w:rPr>
          <w:rFonts w:hint="eastAsia" w:asciiTheme="minorEastAsia" w:hAnsiTheme="minorEastAsia" w:eastAsiaTheme="minorEastAsia"/>
          <w:szCs w:val="21"/>
        </w:rPr>
        <w:t>已加密上传的</w:t>
      </w:r>
      <w:bookmarkEnd w:id="141"/>
      <w:r>
        <w:rPr>
          <w:rFonts w:hint="eastAsia" w:asciiTheme="minorEastAsia" w:hAnsiTheme="minorEastAsia" w:eastAsiaTheme="minorEastAsia"/>
          <w:szCs w:val="21"/>
        </w:rPr>
        <w:t>首次响应文件进行修改或者撤回</w:t>
      </w:r>
      <w:bookmarkStart w:id="142" w:name="_Hlk201046753"/>
      <w:bookmarkStart w:id="143" w:name="_Hlk197758852"/>
      <w:r>
        <w:rPr>
          <w:rFonts w:hint="eastAsia" w:asciiTheme="minorEastAsia" w:hAnsiTheme="minorEastAsia" w:eastAsiaTheme="minorEastAsia"/>
          <w:szCs w:val="21"/>
        </w:rPr>
        <w:t>。</w:t>
      </w:r>
      <w:bookmarkEnd w:id="142"/>
      <w:bookmarkEnd w:id="143"/>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4" w:name="_Hlk195427956"/>
      <w:r>
        <w:rPr>
          <w:rFonts w:hint="eastAsia" w:asciiTheme="minorEastAsia" w:hAnsiTheme="minorEastAsia" w:eastAsiaTheme="minorEastAsia"/>
          <w:szCs w:val="21"/>
        </w:rPr>
        <w:t>撤回已提交的首次响应文件</w:t>
      </w:r>
      <w:bookmarkEnd w:id="144"/>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40"/>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5" w:name="_Toc220256137"/>
      <w:r>
        <w:rPr>
          <w:rFonts w:hint="eastAsia" w:ascii="黑体" w:hAnsi="黑体" w:eastAsia="黑体"/>
          <w:sz w:val="28"/>
          <w:szCs w:val="28"/>
        </w:rPr>
        <w:t>五、磋商与响应文件的评审</w:t>
      </w:r>
      <w:bookmarkEnd w:id="145"/>
    </w:p>
    <w:p>
      <w:pPr>
        <w:pStyle w:val="5"/>
        <w:adjustRightInd w:val="0"/>
        <w:snapToGrid w:val="0"/>
        <w:spacing w:before="50" w:after="0" w:line="360" w:lineRule="auto"/>
        <w:rPr>
          <w:rStyle w:val="47"/>
          <w:rFonts w:hint="eastAsia" w:ascii="黑体" w:hAnsi="黑体" w:cs="Arial"/>
          <w:b/>
          <w:bCs w:val="0"/>
          <w:sz w:val="24"/>
          <w:szCs w:val="24"/>
        </w:rPr>
      </w:pPr>
      <w:bookmarkStart w:id="146" w:name="_Toc220256138"/>
      <w:r>
        <w:rPr>
          <w:rStyle w:val="47"/>
          <w:rFonts w:hint="eastAsia" w:ascii="黑体" w:hAnsi="黑体" w:cs="Arial"/>
          <w:b/>
          <w:bCs w:val="0"/>
          <w:sz w:val="24"/>
          <w:szCs w:val="24"/>
        </w:rPr>
        <w:t>19.响应文件开启</w:t>
      </w:r>
      <w:bookmarkEnd w:id="146"/>
    </w:p>
    <w:p>
      <w:pPr>
        <w:pStyle w:val="26"/>
        <w:adjustRightInd w:val="0"/>
        <w:snapToGrid w:val="0"/>
        <w:spacing w:before="50" w:line="360" w:lineRule="auto"/>
        <w:ind w:firstLine="420" w:firstLineChars="200"/>
        <w:rPr>
          <w:rFonts w:hint="eastAsia" w:asciiTheme="minorEastAsia" w:hAnsiTheme="minorEastAsia" w:eastAsiaTheme="minorEastAsia"/>
          <w:b/>
        </w:rPr>
      </w:pPr>
      <w:bookmarkStart w:id="147" w:name="_Hlk216963833"/>
      <w:bookmarkStart w:id="148" w:name="_Hlk193879598"/>
      <w:r>
        <w:rPr>
          <w:rFonts w:hint="eastAsia" w:asciiTheme="minorEastAsia" w:hAnsiTheme="minorEastAsia" w:eastAsiaTheme="minorEastAsia"/>
        </w:rPr>
        <w:t>19.1供应商在第一章“磋商邀请”第5款规定的首次响应文件开启时间，使用数字证书在线对首次响应文件进行解密，解密时限见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7"/>
    <w:p>
      <w:pPr>
        <w:pStyle w:val="26"/>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9" w:name="_Hlk199605352"/>
      <w:r>
        <w:rPr>
          <w:rFonts w:hint="eastAsia" w:asciiTheme="minorEastAsia" w:hAnsiTheme="minorEastAsia" w:eastAsiaTheme="minorEastAsia"/>
        </w:rPr>
        <w:t>“电子化采购系统”</w:t>
      </w:r>
      <w:bookmarkEnd w:id="149"/>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8"/>
    <w:p>
      <w:pPr>
        <w:pStyle w:val="5"/>
        <w:adjustRightInd w:val="0"/>
        <w:snapToGrid w:val="0"/>
        <w:spacing w:before="50" w:after="0" w:line="360" w:lineRule="auto"/>
        <w:rPr>
          <w:sz w:val="24"/>
          <w:szCs w:val="24"/>
        </w:rPr>
      </w:pPr>
      <w:bookmarkStart w:id="150" w:name="_Toc220256139"/>
      <w:bookmarkStart w:id="151" w:name="_Hlk199683999"/>
      <w:r>
        <w:rPr>
          <w:rFonts w:hint="eastAsia"/>
          <w:sz w:val="24"/>
          <w:szCs w:val="24"/>
        </w:rPr>
        <w:t>20.磋商小组</w:t>
      </w:r>
      <w:bookmarkEnd w:id="150"/>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2" w:name="_Toc220256140"/>
      <w:r>
        <w:rPr>
          <w:rFonts w:hint="eastAsia"/>
          <w:sz w:val="24"/>
          <w:szCs w:val="24"/>
        </w:rPr>
        <w:t>21.磋商程序</w:t>
      </w:r>
      <w:bookmarkEnd w:id="152"/>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3" w:name="_Toc216981058"/>
      <w:bookmarkStart w:id="154" w:name="_Toc216983806"/>
      <w:bookmarkStart w:id="155" w:name="_Toc220256141"/>
      <w:r>
        <w:rPr>
          <w:rFonts w:hint="eastAsia" w:ascii="黑体" w:hAnsi="黑体"/>
          <w:sz w:val="24"/>
          <w:szCs w:val="24"/>
        </w:rPr>
        <w:t>22.信用信息采集</w:t>
      </w:r>
      <w:bookmarkEnd w:id="153"/>
      <w:bookmarkEnd w:id="154"/>
      <w:bookmarkEnd w:id="155"/>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6" w:name="_Hlk217761519"/>
      <w:bookmarkStart w:id="157" w:name="_Hlk217755844"/>
      <w:r>
        <w:rPr>
          <w:rFonts w:hint="eastAsia" w:asciiTheme="minorEastAsia" w:hAnsiTheme="minorEastAsia" w:eastAsiaTheme="minorEastAsia"/>
          <w:szCs w:val="21"/>
        </w:rPr>
        <w:t>（2）供应商被“信用中国”网站、中国政府采购网列入失信被执行人、重大税收违法案件当事人名单、政府采购严重违法失信行为记录名单的，不能通过资格审查。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22.2</w:t>
      </w:r>
      <w:bookmarkStart w:id="158" w:name="_Hlk217756217"/>
      <w:r>
        <w:rPr>
          <w:rFonts w:hint="eastAsia" w:asciiTheme="minorEastAsia" w:hAnsiTheme="minorEastAsia" w:eastAsiaTheme="minorEastAsia"/>
          <w:szCs w:val="21"/>
        </w:rPr>
        <w:t>投标人及其委托代理人</w:t>
      </w:r>
      <w:bookmarkEnd w:id="158"/>
      <w:r>
        <w:rPr>
          <w:rFonts w:hint="eastAsia" w:asciiTheme="minorEastAsia" w:hAnsiTheme="minorEastAsia" w:eastAsiaTheme="minorEastAsia"/>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szCs w:val="21"/>
          <w:lang w:val="en-US" w:eastAsia="zh-CN"/>
        </w:rPr>
        <w:t>同时将网页承诺截图上传至投标文件资格证明文件部分，如未承诺或未将承诺截图上传至投标文件，</w:t>
      </w:r>
      <w:r>
        <w:rPr>
          <w:rFonts w:hint="eastAsia" w:asciiTheme="minorEastAsia" w:hAnsiTheme="minorEastAsia" w:eastAsiaTheme="minorEastAsia"/>
          <w:szCs w:val="21"/>
        </w:rPr>
        <w:t>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22.3</w:t>
      </w:r>
      <w:bookmarkEnd w:id="156"/>
      <w:bookmarkEnd w:id="157"/>
      <w:bookmarkStart w:id="159" w:name="_Hlk217755871"/>
      <w:r>
        <w:rPr>
          <w:rFonts w:hint="eastAsia" w:asciiTheme="minorEastAsia" w:hAnsiTheme="minorEastAsia" w:eastAsiaTheme="minorEastAsia"/>
          <w:szCs w:val="21"/>
        </w:rPr>
        <w:t>采购人、采购代理机构将采集的失信被执行人、重大税收违法案件当事人名单、政府采购严重违法失信行为信用记录</w:t>
      </w:r>
      <w:r>
        <w:rPr>
          <w:rFonts w:hint="eastAsia" w:asciiTheme="minorEastAsia" w:hAnsiTheme="minorEastAsia" w:eastAsiaTheme="minorEastAsia"/>
          <w:szCs w:val="21"/>
          <w:lang w:val="en-US" w:eastAsia="zh-CN"/>
        </w:rPr>
        <w:t>打印存档</w:t>
      </w:r>
      <w:r>
        <w:rPr>
          <w:rFonts w:hint="eastAsia" w:asciiTheme="minorEastAsia" w:hAnsiTheme="minorEastAsia" w:eastAsiaTheme="minorEastAsia"/>
          <w:szCs w:val="21"/>
        </w:rPr>
        <w:t>。</w:t>
      </w:r>
      <w:bookmarkEnd w:id="159"/>
    </w:p>
    <w:p>
      <w:pPr>
        <w:pStyle w:val="5"/>
        <w:keepNext w:val="0"/>
        <w:keepLines w:val="0"/>
        <w:adjustRightInd w:val="0"/>
        <w:snapToGrid w:val="0"/>
        <w:spacing w:before="50" w:after="0" w:line="360" w:lineRule="auto"/>
        <w:rPr>
          <w:rFonts w:hint="eastAsia" w:ascii="黑体" w:hAnsi="黑体"/>
          <w:sz w:val="24"/>
          <w:szCs w:val="24"/>
        </w:rPr>
      </w:pPr>
      <w:bookmarkStart w:id="160" w:name="_Toc220256142"/>
      <w:bookmarkStart w:id="161" w:name="_Toc216981059"/>
      <w:bookmarkStart w:id="162" w:name="_Toc216983807"/>
      <w:r>
        <w:rPr>
          <w:rFonts w:hint="eastAsia" w:ascii="黑体" w:hAnsi="黑体"/>
          <w:sz w:val="24"/>
          <w:szCs w:val="24"/>
        </w:rPr>
        <w:t>23.资格审查</w:t>
      </w:r>
      <w:bookmarkEnd w:id="160"/>
      <w:bookmarkEnd w:id="161"/>
      <w:bookmarkEnd w:id="162"/>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63" w:name="_Toc220256143"/>
      <w:r>
        <w:rPr>
          <w:rFonts w:hint="eastAsia"/>
          <w:sz w:val="24"/>
          <w:szCs w:val="24"/>
        </w:rPr>
        <w:t>24.</w:t>
      </w:r>
      <w:bookmarkStart w:id="164" w:name="_Hlk197677821"/>
      <w:r>
        <w:rPr>
          <w:rFonts w:hint="eastAsia"/>
          <w:sz w:val="24"/>
          <w:szCs w:val="24"/>
        </w:rPr>
        <w:t>符合性审查</w:t>
      </w:r>
      <w:bookmarkEnd w:id="163"/>
      <w:bookmarkEnd w:id="164"/>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5" w:name="_Hlk197696183"/>
      <w:r>
        <w:rPr>
          <w:rFonts w:hint="eastAsia" w:ascii="宋体" w:hAnsi="宋体" w:cs="宋体"/>
          <w:kern w:val="0"/>
          <w:szCs w:val="21"/>
        </w:rPr>
        <w:t>符合性审查标准: 见本章附件2-2“符合性审查表”。</w:t>
      </w:r>
      <w:bookmarkEnd w:id="165"/>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6"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6"/>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7" w:name="_Toc220256144"/>
      <w:r>
        <w:rPr>
          <w:rFonts w:hint="eastAsia"/>
          <w:sz w:val="24"/>
          <w:szCs w:val="24"/>
        </w:rPr>
        <w:t>25.磋商</w:t>
      </w:r>
      <w:bookmarkEnd w:id="167"/>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w:t>
      </w:r>
      <w:r>
        <w:rPr>
          <w:rFonts w:hint="eastAsia" w:ascii="宋体" w:hAnsi="宋体" w:cs="宋体"/>
          <w:color w:val="auto"/>
          <w:kern w:val="0"/>
          <w:szCs w:val="21"/>
          <w:lang w:val="en-US" w:eastAsia="zh-CN"/>
        </w:rPr>
        <w:t>不见面</w:t>
      </w:r>
      <w:r>
        <w:rPr>
          <w:rFonts w:hint="eastAsia" w:ascii="宋体" w:hAnsi="宋体" w:cs="宋体"/>
          <w:color w:val="auto"/>
          <w:kern w:val="0"/>
          <w:szCs w:val="21"/>
        </w:rPr>
        <w:t>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8"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9" w:name="_Hlk197674166"/>
      <w:r>
        <w:rPr>
          <w:rFonts w:hint="eastAsia" w:ascii="宋体" w:hAnsi="宋体" w:cs="宋体"/>
          <w:kern w:val="0"/>
          <w:szCs w:val="21"/>
        </w:rPr>
        <w:t>重新提交响应文件</w:t>
      </w:r>
      <w:bookmarkEnd w:id="169"/>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70" w:name="_Hlk195546542"/>
      <w:r>
        <w:rPr>
          <w:rFonts w:hint="eastAsia" w:asciiTheme="minorEastAsia" w:hAnsiTheme="minorEastAsia" w:eastAsiaTheme="minorEastAsia"/>
          <w:szCs w:val="21"/>
        </w:rPr>
        <w:t>磋商小组“书面修改通知”</w:t>
      </w:r>
      <w:bookmarkEnd w:id="170"/>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1" w:name="_Hlk197721732"/>
      <w:r>
        <w:rPr>
          <w:rFonts w:hint="eastAsia" w:asciiTheme="minorEastAsia" w:hAnsiTheme="minorEastAsia" w:eastAsiaTheme="minorEastAsia"/>
          <w:szCs w:val="21"/>
        </w:rPr>
        <w:t>供应商未在规定时间内重新提交响应文件的，视为退出磋商。</w:t>
      </w:r>
      <w:bookmarkEnd w:id="168"/>
      <w:bookmarkEnd w:id="171"/>
    </w:p>
    <w:p>
      <w:pPr>
        <w:adjustRightInd w:val="0"/>
        <w:snapToGrid w:val="0"/>
        <w:spacing w:before="50" w:line="360" w:lineRule="auto"/>
        <w:ind w:firstLine="420"/>
        <w:jc w:val="left"/>
        <w:rPr>
          <w:rFonts w:hint="eastAsia" w:ascii="宋体" w:hAnsi="宋体" w:cs="宋体"/>
          <w:kern w:val="0"/>
          <w:szCs w:val="21"/>
        </w:rPr>
      </w:pPr>
      <w:bookmarkStart w:id="172"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3" w:name="_Hlk201656813"/>
      <w:r>
        <w:rPr>
          <w:rFonts w:hint="eastAsia" w:ascii="宋体" w:hAnsi="宋体" w:cs="宋体"/>
          <w:kern w:val="0"/>
          <w:szCs w:val="21"/>
        </w:rPr>
        <w:t>应加盖供应商的单位电子印章，或者法定代表人（单位负责人）或委托代理人的个人电子印章或电子签名章。</w:t>
      </w:r>
      <w:bookmarkEnd w:id="173"/>
    </w:p>
    <w:bookmarkEnd w:id="172"/>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4" w:name="_Hlk197675209"/>
      <w:r>
        <w:rPr>
          <w:rFonts w:hint="eastAsia" w:ascii="宋体" w:hAnsi="宋体" w:cs="宋体"/>
          <w:kern w:val="0"/>
          <w:szCs w:val="21"/>
        </w:rPr>
        <w:t>可以退出磋商</w:t>
      </w:r>
      <w:bookmarkEnd w:id="174"/>
      <w:r>
        <w:rPr>
          <w:rFonts w:hint="eastAsia" w:ascii="宋体" w:hAnsi="宋体" w:cs="宋体"/>
          <w:kern w:val="0"/>
          <w:szCs w:val="21"/>
        </w:rPr>
        <w:t>。</w:t>
      </w:r>
    </w:p>
    <w:p>
      <w:pPr>
        <w:pStyle w:val="5"/>
        <w:adjustRightInd w:val="0"/>
        <w:snapToGrid w:val="0"/>
        <w:spacing w:before="50" w:after="0" w:line="360" w:lineRule="auto"/>
        <w:rPr>
          <w:sz w:val="24"/>
          <w:szCs w:val="24"/>
        </w:rPr>
      </w:pPr>
      <w:bookmarkStart w:id="175" w:name="_Toc220256145"/>
      <w:r>
        <w:rPr>
          <w:rFonts w:hint="eastAsia"/>
          <w:sz w:val="24"/>
          <w:szCs w:val="24"/>
        </w:rPr>
        <w:t>26.提交最后报价</w:t>
      </w:r>
      <w:bookmarkEnd w:id="175"/>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6" w:name="_Hlk197721454"/>
      <w:r>
        <w:rPr>
          <w:rFonts w:hint="eastAsia" w:ascii="宋体" w:hAnsi="宋体" w:cs="宋体"/>
          <w:kern w:val="0"/>
          <w:szCs w:val="21"/>
        </w:rPr>
        <w:t>按磋商小组要求</w:t>
      </w:r>
      <w:bookmarkEnd w:id="176"/>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7" w:name="_Toc220256146"/>
      <w:r>
        <w:rPr>
          <w:rFonts w:hint="eastAsia"/>
          <w:sz w:val="24"/>
          <w:szCs w:val="24"/>
        </w:rPr>
        <w:t>27.推荐成交候选供应商</w:t>
      </w:r>
      <w:bookmarkEnd w:id="177"/>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8" w:name="_Hlk217673718"/>
      <w:r>
        <w:rPr>
          <w:rFonts w:hint="eastAsia" w:cs="宋体" w:asciiTheme="minorEastAsia" w:hAnsiTheme="minorEastAsia" w:eastAsiaTheme="minorEastAsia"/>
          <w:kern w:val="0"/>
          <w:szCs w:val="21"/>
        </w:rPr>
        <w:t>最后报价</w:t>
      </w:r>
      <w:bookmarkEnd w:id="178"/>
      <w:r>
        <w:rPr>
          <w:rFonts w:hint="eastAsia" w:cs="宋体" w:asciiTheme="minorEastAsia" w:hAnsiTheme="minorEastAsia" w:eastAsiaTheme="minorEastAsia"/>
          <w:kern w:val="0"/>
          <w:szCs w:val="21"/>
        </w:rPr>
        <w:t>进行</w:t>
      </w:r>
      <w:bookmarkStart w:id="179" w:name="_Hlk217675140"/>
      <w:r>
        <w:rPr>
          <w:rFonts w:hint="eastAsia" w:cs="宋体" w:asciiTheme="minorEastAsia" w:hAnsiTheme="minorEastAsia" w:eastAsiaTheme="minorEastAsia"/>
          <w:kern w:val="0"/>
          <w:szCs w:val="21"/>
        </w:rPr>
        <w:t>综合评分</w:t>
      </w:r>
      <w:bookmarkEnd w:id="179"/>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80" w:name="_Hlk201063168"/>
      <w:r>
        <w:rPr>
          <w:rFonts w:hint="eastAsia" w:asciiTheme="minorEastAsia" w:hAnsiTheme="minorEastAsia" w:eastAsiaTheme="minorEastAsia"/>
        </w:rPr>
        <w:t>评审得分</w:t>
      </w:r>
      <w:bookmarkEnd w:id="180"/>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81"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2" w:name="_Hlk217673958"/>
      <w:r>
        <w:rPr>
          <w:rFonts w:hint="eastAsia" w:ascii="宋体" w:hAnsi="宋体"/>
          <w:bCs/>
          <w:szCs w:val="21"/>
        </w:rPr>
        <w:t>最后报价</w:t>
      </w:r>
      <w:bookmarkEnd w:id="182"/>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3" w:name="_Hlk217641646"/>
      <w:r>
        <w:rPr>
          <w:rFonts w:hint="eastAsia" w:ascii="宋体" w:hAnsi="宋体"/>
          <w:bCs/>
          <w:szCs w:val="21"/>
        </w:rPr>
        <w:t>小微企业</w:t>
      </w:r>
      <w:bookmarkEnd w:id="183"/>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4" w:name="_Hlk217674081"/>
      <w:r>
        <w:rPr>
          <w:rFonts w:hint="eastAsia" w:ascii="宋体" w:hAnsi="宋体"/>
          <w:szCs w:val="21"/>
        </w:rPr>
        <w:t>最后报价</w:t>
      </w:r>
      <w:bookmarkEnd w:id="184"/>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5" w:name="_Hlk217675472"/>
      <w:r>
        <w:rPr>
          <w:rFonts w:hint="eastAsia" w:asciiTheme="minorEastAsia" w:hAnsiTheme="minorEastAsia" w:eastAsiaTheme="minorEastAsia"/>
          <w:kern w:val="0"/>
          <w:szCs w:val="21"/>
        </w:rPr>
        <w:t>按本章附件2-4“评审因素及标准表”规定的评审因素和分值</w:t>
      </w:r>
      <w:bookmarkEnd w:id="185"/>
      <w:r>
        <w:rPr>
          <w:rFonts w:hint="eastAsia" w:asciiTheme="minorEastAsia" w:hAnsiTheme="minorEastAsia" w:eastAsiaTheme="minorEastAsia"/>
          <w:kern w:val="0"/>
          <w:szCs w:val="21"/>
        </w:rPr>
        <w:t>分别计算出技术、商务评分项得分。</w:t>
      </w:r>
    </w:p>
    <w:bookmarkEnd w:id="181"/>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6" w:name="_Toc220256147"/>
      <w:r>
        <w:rPr>
          <w:rFonts w:hint="eastAsia"/>
          <w:sz w:val="24"/>
          <w:szCs w:val="24"/>
        </w:rPr>
        <w:t>28.响应文件的澄清或</w:t>
      </w:r>
      <w:bookmarkStart w:id="187" w:name="_Hlk197759880"/>
      <w:r>
        <w:rPr>
          <w:rFonts w:hint="eastAsia"/>
          <w:sz w:val="24"/>
          <w:szCs w:val="24"/>
        </w:rPr>
        <w:t>补正</w:t>
      </w:r>
      <w:bookmarkEnd w:id="186"/>
      <w:bookmarkEnd w:id="187"/>
    </w:p>
    <w:p>
      <w:pPr>
        <w:adjustRightInd w:val="0"/>
        <w:snapToGrid w:val="0"/>
        <w:spacing w:before="50" w:line="360" w:lineRule="auto"/>
        <w:ind w:firstLine="420"/>
        <w:jc w:val="left"/>
        <w:rPr>
          <w:rFonts w:hint="eastAsia" w:asciiTheme="minorEastAsia" w:hAnsiTheme="minorEastAsia" w:eastAsiaTheme="minorEastAsia"/>
          <w:szCs w:val="21"/>
        </w:rPr>
      </w:pPr>
      <w:bookmarkStart w:id="188" w:name="_Hlk197673467"/>
      <w:bookmarkStart w:id="189"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90" w:name="_Hlk197761240"/>
      <w:r>
        <w:rPr>
          <w:rFonts w:hint="eastAsia" w:ascii="宋体" w:hAnsi="宋体" w:cs="宋体"/>
          <w:color w:val="auto"/>
          <w:kern w:val="0"/>
          <w:szCs w:val="21"/>
        </w:rPr>
        <w:t>总价</w:t>
      </w:r>
      <w:bookmarkEnd w:id="190"/>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91" w:name="_Hlk197761581"/>
      <w:r>
        <w:rPr>
          <w:rFonts w:hint="eastAsia" w:ascii="宋体" w:hAnsi="宋体" w:cs="宋体"/>
          <w:color w:val="auto"/>
          <w:kern w:val="0"/>
          <w:szCs w:val="21"/>
        </w:rPr>
        <w:t>首次响应文件“分项报价表”总价</w:t>
      </w:r>
      <w:bookmarkEnd w:id="191"/>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2" w:name="_Hlk197756697"/>
      <w:r>
        <w:rPr>
          <w:rFonts w:hint="eastAsia" w:asciiTheme="minorEastAsia" w:hAnsiTheme="minorEastAsia" w:eastAsiaTheme="minorEastAsia"/>
          <w:szCs w:val="21"/>
        </w:rPr>
        <w:t>供应商应</w:t>
      </w:r>
      <w:bookmarkStart w:id="193" w:name="_Hlk197674927"/>
      <w:r>
        <w:rPr>
          <w:rFonts w:hint="eastAsia" w:asciiTheme="minorEastAsia" w:hAnsiTheme="minorEastAsia" w:eastAsiaTheme="minorEastAsia"/>
          <w:szCs w:val="21"/>
        </w:rPr>
        <w:t>按磋商小组“问题澄清通知”的要求，通过“电子化采购系统”</w:t>
      </w:r>
      <w:bookmarkEnd w:id="193"/>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2"/>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4" w:name="_Hlk197760675"/>
      <w:r>
        <w:rPr>
          <w:rFonts w:hint="eastAsia" w:asciiTheme="minorEastAsia" w:hAnsiTheme="minorEastAsia" w:eastAsiaTheme="minorEastAsia"/>
          <w:szCs w:val="21"/>
        </w:rPr>
        <w:t>无效响应处理</w:t>
      </w:r>
      <w:bookmarkEnd w:id="194"/>
      <w:r>
        <w:rPr>
          <w:rFonts w:hint="eastAsia" w:asciiTheme="minorEastAsia" w:hAnsiTheme="minorEastAsia" w:eastAsiaTheme="minorEastAsia"/>
          <w:szCs w:val="21"/>
        </w:rPr>
        <w:t>。</w:t>
      </w:r>
    </w:p>
    <w:bookmarkEnd w:id="188"/>
    <w:bookmarkEnd w:id="189"/>
    <w:p>
      <w:pPr>
        <w:pStyle w:val="5"/>
        <w:adjustRightInd w:val="0"/>
        <w:snapToGrid w:val="0"/>
        <w:spacing w:before="50" w:after="0" w:line="360" w:lineRule="auto"/>
        <w:rPr>
          <w:sz w:val="24"/>
          <w:szCs w:val="24"/>
        </w:rPr>
      </w:pPr>
      <w:bookmarkStart w:id="195" w:name="_Toc220256148"/>
      <w:r>
        <w:rPr>
          <w:rFonts w:hint="eastAsia"/>
          <w:sz w:val="24"/>
          <w:szCs w:val="24"/>
        </w:rPr>
        <w:t>29.保密</w:t>
      </w:r>
      <w:bookmarkEnd w:id="195"/>
    </w:p>
    <w:p>
      <w:pPr>
        <w:adjustRightInd w:val="0"/>
        <w:snapToGrid w:val="0"/>
        <w:spacing w:before="50" w:line="360" w:lineRule="auto"/>
        <w:ind w:firstLine="420" w:firstLineChars="200"/>
        <w:rPr>
          <w:rFonts w:hint="eastAsia" w:ascii="宋体" w:hAnsi="宋体"/>
        </w:rPr>
      </w:pPr>
      <w:bookmarkStart w:id="196" w:name="_Hlk201049446"/>
      <w:r>
        <w:rPr>
          <w:rFonts w:hint="eastAsia" w:ascii="宋体" w:hAnsi="宋体"/>
        </w:rPr>
        <w:t>磋商小组成员以及与评审工作有关的人员不得泄露评审情况以及评审过程中获悉的国家秘密、商业秘密。</w:t>
      </w:r>
    </w:p>
    <w:bookmarkEnd w:id="151"/>
    <w:bookmarkEnd w:id="19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7" w:name="_Toc220256149"/>
      <w:r>
        <w:rPr>
          <w:rFonts w:hint="eastAsia" w:ascii="黑体" w:hAnsi="黑体" w:eastAsia="黑体"/>
          <w:sz w:val="28"/>
          <w:szCs w:val="28"/>
        </w:rPr>
        <w:t>六、成交结果公布与合同授予</w:t>
      </w:r>
      <w:bookmarkEnd w:id="197"/>
    </w:p>
    <w:p>
      <w:pPr>
        <w:pStyle w:val="5"/>
        <w:adjustRightInd w:val="0"/>
        <w:snapToGrid w:val="0"/>
        <w:spacing w:before="50" w:after="0" w:line="360" w:lineRule="auto"/>
        <w:rPr>
          <w:sz w:val="24"/>
          <w:szCs w:val="24"/>
        </w:rPr>
      </w:pPr>
      <w:bookmarkStart w:id="198" w:name="_Toc220256150"/>
      <w:r>
        <w:rPr>
          <w:rFonts w:hint="eastAsia"/>
          <w:sz w:val="24"/>
          <w:szCs w:val="24"/>
        </w:rPr>
        <w:t>30.成交结果与成交通知书</w:t>
      </w:r>
      <w:bookmarkEnd w:id="198"/>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6"/>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9" w:name="_Toc220256151"/>
      <w:r>
        <w:rPr>
          <w:rFonts w:hint="eastAsia"/>
          <w:sz w:val="24"/>
          <w:szCs w:val="24"/>
        </w:rPr>
        <w:t>31.签订合同</w:t>
      </w:r>
      <w:bookmarkEnd w:id="19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200"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200"/>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1" w:name="_Toc197627505"/>
      <w:bookmarkStart w:id="202" w:name="_Toc220256152"/>
      <w:r>
        <w:rPr>
          <w:rFonts w:hint="eastAsia" w:ascii="黑体" w:hAnsi="黑体" w:eastAsia="黑体"/>
          <w:sz w:val="28"/>
          <w:szCs w:val="28"/>
        </w:rPr>
        <w:t>七、询问、质疑及投诉</w:t>
      </w:r>
      <w:bookmarkEnd w:id="201"/>
      <w:bookmarkEnd w:id="202"/>
    </w:p>
    <w:p>
      <w:pPr>
        <w:pStyle w:val="5"/>
        <w:adjustRightInd w:val="0"/>
        <w:snapToGrid w:val="0"/>
        <w:spacing w:before="50" w:after="0" w:line="360" w:lineRule="auto"/>
        <w:rPr>
          <w:sz w:val="24"/>
          <w:szCs w:val="24"/>
        </w:rPr>
      </w:pPr>
      <w:bookmarkStart w:id="203" w:name="_Toc220256153"/>
      <w:bookmarkStart w:id="204" w:name="_Toc197627506"/>
      <w:r>
        <w:rPr>
          <w:rFonts w:hint="eastAsia"/>
          <w:sz w:val="24"/>
          <w:szCs w:val="24"/>
        </w:rPr>
        <w:t>32.询问</w:t>
      </w:r>
      <w:bookmarkEnd w:id="203"/>
      <w:bookmarkEnd w:id="204"/>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205" w:name="_Toc220256154"/>
      <w:bookmarkStart w:id="206" w:name="_Toc197627507"/>
      <w:bookmarkStart w:id="207" w:name="_Toc194064082"/>
      <w:r>
        <w:rPr>
          <w:rFonts w:hint="eastAsia"/>
          <w:sz w:val="24"/>
          <w:szCs w:val="24"/>
        </w:rPr>
        <w:t>33.质疑</w:t>
      </w:r>
      <w:bookmarkEnd w:id="205"/>
      <w:bookmarkEnd w:id="206"/>
      <w:bookmarkEnd w:id="207"/>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8" w:name="_Hlk216972889"/>
      <w:bookmarkStart w:id="209" w:name="_Hlk197578884"/>
      <w:r>
        <w:rPr>
          <w:rFonts w:hint="eastAsia" w:ascii="宋体" w:hAnsi="宋体"/>
          <w:szCs w:val="21"/>
        </w:rPr>
        <w:t>采用资格后审方式的，</w:t>
      </w:r>
      <w:bookmarkStart w:id="210" w:name="_Hlk196311667"/>
      <w:r>
        <w:rPr>
          <w:rFonts w:hint="eastAsia" w:ascii="宋体" w:hAnsi="宋体"/>
          <w:szCs w:val="21"/>
        </w:rPr>
        <w:t>为磋商公告期限届满之日</w:t>
      </w:r>
      <w:bookmarkEnd w:id="210"/>
      <w:r>
        <w:rPr>
          <w:rFonts w:hint="eastAsia" w:ascii="宋体" w:hAnsi="宋体"/>
          <w:szCs w:val="21"/>
        </w:rPr>
        <w:t>；采用资格预审方式的，为获取磋商文件之日</w:t>
      </w:r>
      <w:bookmarkEnd w:id="208"/>
      <w:r>
        <w:rPr>
          <w:rFonts w:hint="eastAsia" w:ascii="宋体" w:hAnsi="宋体"/>
          <w:szCs w:val="21"/>
        </w:rPr>
        <w:t>；</w:t>
      </w:r>
      <w:bookmarkEnd w:id="209"/>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11"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2"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2"/>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11"/>
    <w:p>
      <w:pPr>
        <w:pStyle w:val="5"/>
        <w:keepNext w:val="0"/>
        <w:keepLines w:val="0"/>
        <w:adjustRightInd w:val="0"/>
        <w:snapToGrid w:val="0"/>
        <w:spacing w:before="50" w:after="0" w:line="360" w:lineRule="auto"/>
        <w:rPr>
          <w:sz w:val="24"/>
          <w:szCs w:val="24"/>
        </w:rPr>
      </w:pPr>
      <w:bookmarkStart w:id="213" w:name="_Toc197627508"/>
      <w:bookmarkStart w:id="214" w:name="_Toc194064083"/>
      <w:bookmarkStart w:id="215" w:name="_Toc220256155"/>
      <w:bookmarkStart w:id="216" w:name="_Toc216983820"/>
      <w:bookmarkStart w:id="217" w:name="_Toc216981072"/>
      <w:r>
        <w:rPr>
          <w:rFonts w:hint="eastAsia"/>
          <w:sz w:val="24"/>
          <w:szCs w:val="24"/>
        </w:rPr>
        <w:t>34.投诉</w:t>
      </w:r>
      <w:bookmarkEnd w:id="213"/>
      <w:bookmarkEnd w:id="214"/>
      <w:bookmarkEnd w:id="215"/>
      <w:bookmarkEnd w:id="216"/>
      <w:bookmarkEnd w:id="217"/>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8" w:name="_Toc220256156"/>
      <w:bookmarkStart w:id="219" w:name="_Toc22201076"/>
      <w:r>
        <w:rPr>
          <w:rFonts w:hint="eastAsia" w:ascii="黑体" w:hAnsi="黑体" w:eastAsia="黑体"/>
          <w:sz w:val="28"/>
          <w:szCs w:val="28"/>
        </w:rPr>
        <w:t>八、落实政府采购政策</w:t>
      </w:r>
      <w:bookmarkEnd w:id="218"/>
      <w:bookmarkEnd w:id="219"/>
    </w:p>
    <w:p>
      <w:pPr>
        <w:pStyle w:val="5"/>
        <w:adjustRightInd w:val="0"/>
        <w:snapToGrid w:val="0"/>
        <w:spacing w:before="50" w:after="0" w:line="360" w:lineRule="auto"/>
        <w:rPr>
          <w:rFonts w:hint="eastAsia" w:ascii="黑体" w:hAnsi="黑体"/>
          <w:sz w:val="24"/>
          <w:szCs w:val="24"/>
        </w:rPr>
      </w:pPr>
      <w:bookmarkStart w:id="220" w:name="_Toc197627510"/>
      <w:bookmarkStart w:id="221" w:name="_Toc220256157"/>
      <w:bookmarkStart w:id="222" w:name="_Toc62206161"/>
      <w:bookmarkStart w:id="223" w:name="_Toc23243974"/>
      <w:r>
        <w:rPr>
          <w:rFonts w:hint="eastAsia" w:ascii="黑体" w:hAnsi="黑体"/>
          <w:sz w:val="24"/>
          <w:szCs w:val="24"/>
        </w:rPr>
        <w:t>35.扶持中小企业政策</w:t>
      </w:r>
      <w:bookmarkEnd w:id="220"/>
      <w:bookmarkEnd w:id="221"/>
    </w:p>
    <w:p>
      <w:pPr>
        <w:adjustRightInd w:val="0"/>
        <w:snapToGrid w:val="0"/>
        <w:spacing w:before="50" w:line="360" w:lineRule="auto"/>
        <w:ind w:firstLine="420" w:firstLineChars="200"/>
        <w:rPr>
          <w:rFonts w:hint="eastAsia" w:ascii="宋体" w:hAnsi="宋体"/>
          <w:szCs w:val="21"/>
        </w:rPr>
      </w:pPr>
      <w:bookmarkStart w:id="224" w:name="_Hlk196032974"/>
      <w:bookmarkStart w:id="225" w:name="_Hlk196036780"/>
      <w:bookmarkStart w:id="226" w:name="_Hlk199684704"/>
      <w:bookmarkStart w:id="227" w:name="_Hlk206233592"/>
      <w:bookmarkStart w:id="228" w:name="_Hlk201333343"/>
      <w:r>
        <w:rPr>
          <w:rFonts w:hint="eastAsia" w:cs="宋体" w:asciiTheme="minorEastAsia" w:hAnsiTheme="minorEastAsia" w:eastAsiaTheme="minorEastAsia"/>
          <w:kern w:val="0"/>
          <w:szCs w:val="21"/>
          <w:lang w:val="zh-CN"/>
        </w:rPr>
        <w:t>35.</w:t>
      </w:r>
      <w:bookmarkStart w:id="229" w:name="_Hlk199595759"/>
      <w:bookmarkStart w:id="230" w:name="_Hlk205574015"/>
      <w:bookmarkStart w:id="231" w:name="_Hlk201331666"/>
      <w:bookmarkStart w:id="232"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3" w:name="_Hlk216690871"/>
      <w:r>
        <w:rPr>
          <w:rFonts w:hint="eastAsia" w:ascii="宋体" w:hAnsi="宋体"/>
          <w:szCs w:val="21"/>
        </w:rPr>
        <w:t>不符合下列规定，不能通过资格审查；</w:t>
      </w:r>
      <w:bookmarkEnd w:id="233"/>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4" w:name="_Hlk216690318"/>
      <w:r>
        <w:rPr>
          <w:rFonts w:hint="eastAsia" w:ascii="宋体" w:hAnsi="宋体"/>
          <w:szCs w:val="21"/>
        </w:rPr>
        <w:t>本款前项</w:t>
      </w:r>
      <w:bookmarkEnd w:id="234"/>
      <w:r>
        <w:rPr>
          <w:rFonts w:hint="eastAsia" w:ascii="宋体" w:hAnsi="宋体"/>
          <w:szCs w:val="21"/>
        </w:rPr>
        <w:t>规定预留份额方式为联合体形式预留或分包方式预留的，组成联合体的中小企业与联合体内其他成员之间，或者</w:t>
      </w:r>
      <w:bookmarkStart w:id="235" w:name="_Hlk216701676"/>
      <w:r>
        <w:rPr>
          <w:rFonts w:hint="eastAsia" w:ascii="宋体" w:hAnsi="宋体"/>
          <w:szCs w:val="21"/>
        </w:rPr>
        <w:t>接受分包合同的中小企业</w:t>
      </w:r>
      <w:bookmarkEnd w:id="235"/>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9"/>
    <w:bookmarkEnd w:id="230"/>
    <w:bookmarkEnd w:id="231"/>
    <w:bookmarkEnd w:id="232"/>
    <w:p>
      <w:pPr>
        <w:pStyle w:val="5"/>
        <w:keepNext w:val="0"/>
        <w:keepLines w:val="0"/>
        <w:adjustRightInd w:val="0"/>
        <w:snapToGrid w:val="0"/>
        <w:spacing w:before="50" w:after="0" w:line="360" w:lineRule="auto"/>
        <w:rPr>
          <w:rFonts w:hint="eastAsia" w:ascii="黑体" w:hAnsi="黑体"/>
          <w:sz w:val="24"/>
          <w:szCs w:val="24"/>
        </w:rPr>
      </w:pPr>
      <w:bookmarkStart w:id="236" w:name="_Toc220256158"/>
      <w:bookmarkStart w:id="237" w:name="_Toc217926678"/>
      <w:bookmarkStart w:id="238" w:name="_Toc217929159"/>
      <w:bookmarkStart w:id="239" w:name="_Toc217924094"/>
      <w:bookmarkStart w:id="240" w:name="_Toc217928582"/>
      <w:r>
        <w:rPr>
          <w:rFonts w:hint="eastAsia" w:ascii="黑体" w:hAnsi="黑体"/>
          <w:sz w:val="24"/>
          <w:szCs w:val="24"/>
        </w:rPr>
        <w:t>36.</w:t>
      </w:r>
      <w:bookmarkStart w:id="241" w:name="_Hlk196041585"/>
      <w:bookmarkStart w:id="242" w:name="_Hlk196033032"/>
      <w:r>
        <w:rPr>
          <w:rFonts w:hint="eastAsia" w:ascii="黑体" w:hAnsi="黑体"/>
          <w:sz w:val="24"/>
          <w:szCs w:val="24"/>
        </w:rPr>
        <w:t>采购</w:t>
      </w:r>
      <w:bookmarkEnd w:id="241"/>
      <w:bookmarkStart w:id="243" w:name="_Hlk217928114"/>
      <w:r>
        <w:rPr>
          <w:rFonts w:hint="eastAsia" w:ascii="黑体" w:hAnsi="黑体"/>
          <w:sz w:val="24"/>
          <w:szCs w:val="24"/>
        </w:rPr>
        <w:t>节能产品、环境标志产品</w:t>
      </w:r>
      <w:bookmarkEnd w:id="243"/>
      <w:r>
        <w:rPr>
          <w:rFonts w:hint="eastAsia" w:ascii="黑体" w:hAnsi="黑体"/>
          <w:sz w:val="24"/>
          <w:szCs w:val="24"/>
        </w:rPr>
        <w:t>政策</w:t>
      </w:r>
      <w:bookmarkEnd w:id="236"/>
      <w:bookmarkEnd w:id="237"/>
      <w:bookmarkEnd w:id="238"/>
      <w:bookmarkEnd w:id="239"/>
      <w:bookmarkEnd w:id="240"/>
      <w:bookmarkEnd w:id="242"/>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4" w:name="_Hlk217925844"/>
      <w:bookmarkStart w:id="245" w:name="_Hlk198799820"/>
      <w:bookmarkStart w:id="246" w:name="_Hlk216547110"/>
      <w:r>
        <w:rPr>
          <w:rFonts w:hint="eastAsia" w:asciiTheme="minorEastAsia" w:hAnsiTheme="minorEastAsia" w:eastAsiaTheme="minorEastAsia"/>
          <w:szCs w:val="21"/>
        </w:rPr>
        <w:t>采购项目涉及货物的，</w:t>
      </w:r>
      <w:bookmarkEnd w:id="244"/>
      <w:bookmarkStart w:id="247" w:name="_Hlk217933191"/>
      <w:r>
        <w:rPr>
          <w:rFonts w:hint="eastAsia" w:asciiTheme="minorEastAsia" w:hAnsiTheme="minorEastAsia" w:eastAsiaTheme="minorEastAsia"/>
          <w:szCs w:val="21"/>
        </w:rPr>
        <w:t>采购人拟采购的产品属于政府采购</w:t>
      </w:r>
      <w:bookmarkStart w:id="248" w:name="_Hlk217922686"/>
      <w:r>
        <w:rPr>
          <w:rFonts w:hint="eastAsia" w:asciiTheme="minorEastAsia" w:hAnsiTheme="minorEastAsia" w:eastAsiaTheme="minorEastAsia"/>
          <w:szCs w:val="21"/>
        </w:rPr>
        <w:t>节能产品、环境标志产品</w:t>
      </w:r>
      <w:bookmarkEnd w:id="248"/>
      <w:r>
        <w:rPr>
          <w:rFonts w:hint="eastAsia" w:asciiTheme="minorEastAsia" w:hAnsiTheme="minorEastAsia" w:eastAsiaTheme="minorEastAsia"/>
          <w:szCs w:val="21"/>
        </w:rPr>
        <w:t>品目清单范围的，依据品目清单和认证证书实施政府优先采购和强制采购。</w:t>
      </w:r>
    </w:p>
    <w:bookmarkEnd w:id="245"/>
    <w:bookmarkEnd w:id="247"/>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9" w:name="_Hlk197455906"/>
      <w:bookmarkStart w:id="250" w:name="_Hlk217920912"/>
      <w:r>
        <w:rPr>
          <w:rFonts w:hint="eastAsia" w:cs="宋体" w:asciiTheme="minorEastAsia" w:hAnsiTheme="minorEastAsia" w:eastAsiaTheme="minorEastAsia"/>
          <w:kern w:val="0"/>
        </w:rPr>
        <w:t>“</w:t>
      </w:r>
      <w:bookmarkEnd w:id="249"/>
      <w:r>
        <w:rPr>
          <w:rFonts w:hint="eastAsia" w:cs="宋体" w:asciiTheme="minorEastAsia" w:hAnsiTheme="minorEastAsia" w:eastAsiaTheme="minorEastAsia"/>
          <w:kern w:val="0"/>
        </w:rPr>
        <w:t>节能产品政府采购品目清单”中</w:t>
      </w:r>
      <w:bookmarkEnd w:id="250"/>
      <w:r>
        <w:rPr>
          <w:rFonts w:hint="eastAsia" w:cs="宋体" w:asciiTheme="minorEastAsia" w:hAnsiTheme="minorEastAsia" w:eastAsiaTheme="minorEastAsia"/>
          <w:kern w:val="0"/>
        </w:rPr>
        <w:t>标注“★”符号的产品，</w:t>
      </w:r>
      <w:bookmarkStart w:id="251" w:name="_Hlk196037442"/>
      <w:r>
        <w:rPr>
          <w:rFonts w:hint="eastAsia" w:cs="宋体" w:asciiTheme="minorEastAsia" w:hAnsiTheme="minorEastAsia" w:eastAsiaTheme="minorEastAsia"/>
          <w:kern w:val="0"/>
        </w:rPr>
        <w:t>实施</w:t>
      </w:r>
      <w:bookmarkEnd w:id="251"/>
      <w:r>
        <w:rPr>
          <w:rFonts w:hint="eastAsia" w:cs="宋体" w:asciiTheme="minorEastAsia" w:hAnsiTheme="minorEastAsia" w:eastAsiaTheme="minorEastAsia"/>
          <w:kern w:val="0"/>
        </w:rPr>
        <w:t>强制采购。</w:t>
      </w:r>
      <w:bookmarkStart w:id="252" w:name="_Hlk216549525"/>
      <w:bookmarkStart w:id="253" w:name="_Hlk196115997"/>
      <w:r>
        <w:rPr>
          <w:rFonts w:hint="eastAsia" w:cs="宋体" w:asciiTheme="minorEastAsia" w:hAnsiTheme="minorEastAsia" w:eastAsiaTheme="minorEastAsia"/>
          <w:kern w:val="0"/>
        </w:rPr>
        <w:t>提供的产品</w:t>
      </w:r>
      <w:bookmarkEnd w:id="252"/>
      <w:r>
        <w:rPr>
          <w:rFonts w:hint="eastAsia" w:cs="宋体" w:asciiTheme="minorEastAsia" w:hAnsiTheme="minorEastAsia" w:eastAsiaTheme="minorEastAsia"/>
          <w:kern w:val="0"/>
        </w:rPr>
        <w:t>不符合强制采购规定，</w:t>
      </w:r>
      <w:bookmarkStart w:id="254"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3"/>
      <w:bookmarkEnd w:id="254"/>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5" w:name="_Hlk197455926"/>
      <w:r>
        <w:rPr>
          <w:rFonts w:hint="eastAsia" w:ascii="宋体" w:hAnsi="宋体"/>
          <w:szCs w:val="21"/>
        </w:rPr>
        <w:t>“环境标志产品</w:t>
      </w:r>
      <w:bookmarkEnd w:id="255"/>
      <w:r>
        <w:rPr>
          <w:rFonts w:hint="eastAsia" w:ascii="宋体" w:hAnsi="宋体"/>
          <w:szCs w:val="21"/>
        </w:rPr>
        <w:t>”，实施优先采购</w:t>
      </w:r>
      <w:bookmarkStart w:id="256" w:name="_Hlk201333021"/>
      <w:bookmarkStart w:id="257" w:name="_Hlk216537460"/>
      <w:r>
        <w:rPr>
          <w:rFonts w:hint="eastAsia" w:ascii="宋体" w:hAnsi="宋体"/>
          <w:szCs w:val="21"/>
        </w:rPr>
        <w:t>。提供优先采购的产品，评审时对其产品的价格给予价格扣除，用扣除后的价格参与评审</w:t>
      </w:r>
    </w:p>
    <w:bookmarkEnd w:id="256"/>
    <w:bookmarkEnd w:id="257"/>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6"/>
    <w:p>
      <w:pPr>
        <w:pStyle w:val="5"/>
        <w:keepNext w:val="0"/>
        <w:keepLines w:val="0"/>
        <w:adjustRightInd w:val="0"/>
        <w:snapToGrid w:val="0"/>
        <w:spacing w:before="50" w:after="0" w:line="360" w:lineRule="auto"/>
        <w:rPr>
          <w:rFonts w:hint="eastAsia" w:ascii="黑体" w:hAnsi="黑体"/>
          <w:sz w:val="24"/>
          <w:szCs w:val="24"/>
        </w:rPr>
      </w:pPr>
      <w:bookmarkStart w:id="258" w:name="_Toc217924096"/>
      <w:bookmarkStart w:id="259" w:name="_Toc217929161"/>
      <w:bookmarkStart w:id="260" w:name="_Toc217928584"/>
      <w:bookmarkStart w:id="261" w:name="_Toc217926680"/>
      <w:bookmarkStart w:id="262" w:name="_Toc220256159"/>
      <w:bookmarkStart w:id="263" w:name="_Toc212910269"/>
      <w:bookmarkStart w:id="264" w:name="_Hlk201333077"/>
      <w:bookmarkStart w:id="265" w:name="_Hlk207287567"/>
      <w:bookmarkStart w:id="266" w:name="_Hlk212909067"/>
      <w:r>
        <w:rPr>
          <w:rFonts w:hint="eastAsia" w:ascii="黑体" w:hAnsi="黑体"/>
          <w:sz w:val="24"/>
          <w:szCs w:val="24"/>
        </w:rPr>
        <w:t>37.政府采购政策其他规定</w:t>
      </w:r>
      <w:bookmarkEnd w:id="258"/>
      <w:bookmarkEnd w:id="259"/>
      <w:bookmarkEnd w:id="260"/>
      <w:bookmarkEnd w:id="261"/>
      <w:bookmarkEnd w:id="262"/>
      <w:bookmarkEnd w:id="263"/>
    </w:p>
    <w:p>
      <w:pPr>
        <w:adjustRightInd w:val="0"/>
        <w:snapToGrid w:val="0"/>
        <w:spacing w:before="50" w:line="360" w:lineRule="auto"/>
        <w:ind w:firstLine="420" w:firstLineChars="200"/>
        <w:rPr>
          <w:rFonts w:hint="eastAsia" w:ascii="宋体" w:hAnsi="宋体"/>
          <w:szCs w:val="21"/>
        </w:rPr>
      </w:pPr>
      <w:bookmarkStart w:id="267"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7"/>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4"/>
    <w:bookmarkEnd w:id="265"/>
    <w:bookmarkEnd w:id="266"/>
    <w:p>
      <w:pPr>
        <w:pStyle w:val="5"/>
        <w:keepNext w:val="0"/>
        <w:keepLines w:val="0"/>
        <w:adjustRightInd w:val="0"/>
        <w:snapToGrid w:val="0"/>
        <w:spacing w:before="50" w:after="0" w:line="360" w:lineRule="auto"/>
        <w:rPr>
          <w:rFonts w:hint="eastAsia" w:ascii="黑体" w:hAnsi="黑体"/>
          <w:sz w:val="24"/>
          <w:szCs w:val="24"/>
        </w:rPr>
      </w:pPr>
      <w:bookmarkStart w:id="268" w:name="_Toc217924097"/>
      <w:bookmarkStart w:id="269" w:name="_Toc217928585"/>
      <w:bookmarkStart w:id="270" w:name="_Toc220256160"/>
      <w:bookmarkStart w:id="271" w:name="_Toc217929162"/>
      <w:bookmarkStart w:id="272" w:name="_Toc217926681"/>
      <w:r>
        <w:rPr>
          <w:rFonts w:hint="eastAsia" w:ascii="黑体" w:hAnsi="黑体"/>
          <w:sz w:val="24"/>
          <w:szCs w:val="24"/>
        </w:rPr>
        <w:t>38.</w:t>
      </w:r>
      <w:bookmarkStart w:id="273" w:name="_Hlk196401812"/>
      <w:r>
        <w:rPr>
          <w:rFonts w:hint="eastAsia" w:ascii="黑体" w:hAnsi="黑体"/>
          <w:sz w:val="24"/>
          <w:szCs w:val="24"/>
        </w:rPr>
        <w:t>享受政府采购政策优惠的证明材料</w:t>
      </w:r>
      <w:bookmarkEnd w:id="268"/>
      <w:bookmarkEnd w:id="269"/>
      <w:bookmarkEnd w:id="270"/>
      <w:bookmarkEnd w:id="271"/>
      <w:bookmarkEnd w:id="272"/>
      <w:bookmarkEnd w:id="273"/>
    </w:p>
    <w:p>
      <w:pPr>
        <w:adjustRightInd w:val="0"/>
        <w:snapToGrid w:val="0"/>
        <w:spacing w:before="50" w:line="360" w:lineRule="auto"/>
        <w:ind w:firstLine="422" w:firstLineChars="200"/>
        <w:rPr>
          <w:rFonts w:hint="eastAsia" w:ascii="宋体" w:hAnsi="宋体"/>
          <w:b/>
          <w:bCs/>
          <w:szCs w:val="21"/>
        </w:rPr>
      </w:pPr>
      <w:bookmarkStart w:id="274" w:name="_Hlk196040884"/>
      <w:r>
        <w:rPr>
          <w:rFonts w:hint="eastAsia" w:ascii="宋体" w:hAnsi="宋体"/>
          <w:b/>
          <w:bCs/>
          <w:szCs w:val="21"/>
        </w:rPr>
        <w:t>38.1</w:t>
      </w:r>
      <w:bookmarkEnd w:id="274"/>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75" w:name="_Hlk217933449"/>
      <w:bookmarkStart w:id="276"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7" w:name="_Hlk217927024"/>
      <w:r>
        <w:rPr>
          <w:rFonts w:hint="eastAsia" w:ascii="宋体" w:hAnsi="宋体"/>
          <w:szCs w:val="21"/>
        </w:rPr>
        <w:t>上述需要提交的</w:t>
      </w:r>
      <w:bookmarkEnd w:id="277"/>
      <w:r>
        <w:rPr>
          <w:rFonts w:hint="eastAsia" w:ascii="宋体" w:hAnsi="宋体"/>
          <w:szCs w:val="21"/>
        </w:rPr>
        <w:t>材料外，还应提交联合协议或者拟分包意向协议。</w:t>
      </w:r>
      <w:bookmarkEnd w:id="275"/>
    </w:p>
    <w:bookmarkEnd w:id="276"/>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8" w:name="_Hlk217932358"/>
      <w:bookmarkStart w:id="279" w:name="_Hlk216549661"/>
      <w:r>
        <w:rPr>
          <w:rFonts w:hint="eastAsia" w:asciiTheme="minorEastAsia" w:hAnsiTheme="minorEastAsia" w:eastAsiaTheme="minorEastAsia"/>
          <w:szCs w:val="21"/>
        </w:rPr>
        <w:t>采购项目涉及货物，</w:t>
      </w:r>
      <w:bookmarkEnd w:id="278"/>
      <w:r>
        <w:rPr>
          <w:rFonts w:hint="eastAsia" w:ascii="宋体" w:hAnsi="宋体"/>
          <w:szCs w:val="21"/>
        </w:rPr>
        <w:t>供应商提供产品为节能产品、环境标志产品的，</w:t>
      </w:r>
      <w:bookmarkEnd w:id="279"/>
      <w:r>
        <w:rPr>
          <w:rFonts w:hint="eastAsia" w:ascii="宋体" w:hAnsi="宋体"/>
          <w:szCs w:val="21"/>
        </w:rPr>
        <w:t>应提供国家确定的认证机构出具的、处于有效期之内的节能产品、环境标志产品认证证书。</w:t>
      </w:r>
    </w:p>
    <w:bookmarkEnd w:id="222"/>
    <w:bookmarkEnd w:id="224"/>
    <w:bookmarkEnd w:id="225"/>
    <w:bookmarkEnd w:id="226"/>
    <w:bookmarkEnd w:id="227"/>
    <w:bookmarkEnd w:id="228"/>
    <w:p>
      <w:pPr>
        <w:pStyle w:val="5"/>
        <w:adjustRightInd w:val="0"/>
        <w:snapToGrid w:val="0"/>
        <w:spacing w:before="50" w:after="0" w:line="360" w:lineRule="auto"/>
        <w:rPr>
          <w:sz w:val="24"/>
          <w:szCs w:val="24"/>
        </w:rPr>
      </w:pPr>
      <w:bookmarkStart w:id="280" w:name="_Toc220256161"/>
      <w:bookmarkStart w:id="281" w:name="_Toc197627515"/>
      <w:bookmarkStart w:id="282" w:name="_Toc62206168"/>
      <w:r>
        <w:rPr>
          <w:rFonts w:hint="eastAsia"/>
          <w:sz w:val="24"/>
          <w:szCs w:val="24"/>
        </w:rPr>
        <w:t>39.融资、担保</w:t>
      </w:r>
      <w:bookmarkEnd w:id="280"/>
      <w:bookmarkEnd w:id="281"/>
      <w:bookmarkEnd w:id="282"/>
    </w:p>
    <w:p>
      <w:pPr>
        <w:adjustRightInd w:val="0"/>
        <w:snapToGrid w:val="0"/>
        <w:spacing w:before="50" w:line="360" w:lineRule="auto"/>
        <w:ind w:firstLine="420" w:firstLineChars="200"/>
        <w:jc w:val="left"/>
        <w:rPr>
          <w:rFonts w:hint="eastAsia" w:ascii="宋体" w:hAnsi="宋体"/>
          <w:sz w:val="24"/>
        </w:rPr>
      </w:pPr>
      <w:bookmarkStart w:id="283"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3"/>
    <w:bookmarkEnd w:id="283"/>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4" w:name="_Toc220256162"/>
      <w:r>
        <w:rPr>
          <w:rFonts w:hint="eastAsia" w:ascii="黑体" w:hAnsi="黑体" w:eastAsia="黑体"/>
          <w:sz w:val="28"/>
          <w:szCs w:val="28"/>
        </w:rPr>
        <w:t>九、其他规定</w:t>
      </w:r>
      <w:bookmarkEnd w:id="284"/>
    </w:p>
    <w:p>
      <w:pPr>
        <w:pStyle w:val="5"/>
        <w:adjustRightInd w:val="0"/>
        <w:snapToGrid w:val="0"/>
        <w:spacing w:before="50" w:after="0" w:line="360" w:lineRule="auto"/>
        <w:rPr>
          <w:rFonts w:hint="eastAsia" w:ascii="黑体" w:hAnsi="黑体"/>
          <w:sz w:val="24"/>
          <w:szCs w:val="24"/>
        </w:rPr>
      </w:pPr>
      <w:bookmarkStart w:id="285" w:name="_Toc200998571"/>
      <w:bookmarkStart w:id="286" w:name="_Toc220256163"/>
      <w:bookmarkStart w:id="287" w:name="_Hlk201050038"/>
      <w:r>
        <w:rPr>
          <w:rFonts w:hint="eastAsia" w:ascii="黑体" w:hAnsi="黑体"/>
          <w:sz w:val="24"/>
          <w:szCs w:val="24"/>
        </w:rPr>
        <w:t>40.</w:t>
      </w:r>
      <w:bookmarkEnd w:id="285"/>
      <w:r>
        <w:rPr>
          <w:rFonts w:hint="eastAsia" w:ascii="黑体" w:hAnsi="黑体"/>
          <w:sz w:val="24"/>
          <w:szCs w:val="24"/>
        </w:rPr>
        <w:t>其他规定</w:t>
      </w:r>
      <w:bookmarkEnd w:id="286"/>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7"/>
    <w:p>
      <w:pPr>
        <w:adjustRightInd w:val="0"/>
        <w:snapToGrid w:val="0"/>
        <w:spacing w:line="360" w:lineRule="auto"/>
        <w:ind w:firstLine="420" w:firstLineChars="200"/>
        <w:jc w:val="left"/>
        <w:rPr>
          <w:rFonts w:hint="eastAsia" w:ascii="宋体" w:hAnsi="宋体"/>
          <w:szCs w:val="21"/>
        </w:rPr>
      </w:pPr>
    </w:p>
    <w:p>
      <w:pPr>
        <w:widowControl/>
        <w:adjustRightInd w:val="0"/>
        <w:snapToGrid w:val="0"/>
        <w:spacing w:line="360" w:lineRule="auto"/>
        <w:jc w:val="left"/>
        <w:rPr>
          <w:rFonts w:hint="eastAsia" w:ascii="黑体" w:hAnsi="黑体" w:eastAsia="黑体"/>
          <w:szCs w:val="21"/>
        </w:rPr>
      </w:pPr>
      <w:bookmarkStart w:id="288" w:name="_Toc197693226"/>
      <w:bookmarkStart w:id="289"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90"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8"/>
      <w:bookmarkEnd w:id="290"/>
    </w:p>
    <w:bookmarkEnd w:id="289"/>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60"/>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1"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1"/>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92" w:name="_Toc197693227"/>
      <w:bookmarkStart w:id="293" w:name="_Toc220256165"/>
      <w:r>
        <w:rPr>
          <w:rFonts w:hint="eastAsia" w:ascii="黑体" w:hAnsi="黑体" w:eastAsia="黑体"/>
          <w:b w:val="0"/>
          <w:bCs w:val="0"/>
          <w:sz w:val="21"/>
          <w:szCs w:val="21"/>
        </w:rPr>
        <w:t>附件2-2 符合性审查表</w:t>
      </w:r>
      <w:bookmarkEnd w:id="292"/>
      <w:bookmarkEnd w:id="293"/>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60"/>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2"/>
        <w:gridCol w:w="412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4" w:name="_Hlk206223285"/>
            <w:r>
              <w:rPr>
                <w:rFonts w:hint="eastAsia" w:cs="宋体" w:asciiTheme="minorEastAsia" w:hAnsiTheme="minorEastAsia" w:eastAsiaTheme="minorEastAsia"/>
                <w:b/>
                <w:kern w:val="0"/>
                <w:szCs w:val="21"/>
              </w:rPr>
              <w:t>序号</w:t>
            </w:r>
          </w:p>
        </w:tc>
        <w:tc>
          <w:tcPr>
            <w:tcW w:w="42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5" w:name="_Hlk205478337"/>
            <w:r>
              <w:rPr>
                <w:rFonts w:hint="eastAsia" w:cs="宋体" w:asciiTheme="minorEastAsia" w:hAnsiTheme="minorEastAsia" w:eastAsiaTheme="minorEastAsia"/>
                <w:kern w:val="0"/>
                <w:szCs w:val="21"/>
              </w:rPr>
              <w:t>1</w:t>
            </w:r>
          </w:p>
        </w:tc>
        <w:tc>
          <w:tcPr>
            <w:tcW w:w="42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5"/>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default" w:ascii="宋体" w:hAnsi="宋体" w:eastAsia="宋体"/>
                <w:lang w:val="en-US" w:eastAsia="zh-CN"/>
              </w:rPr>
            </w:pPr>
            <w:r>
              <w:rPr>
                <w:rFonts w:hint="eastAsia" w:ascii="宋体" w:hAnsi="宋体"/>
              </w:rPr>
              <w:t>第</w:t>
            </w:r>
            <w:r>
              <w:rPr>
                <w:rFonts w:hint="eastAsia" w:ascii="宋体" w:hAnsi="宋体"/>
                <w:lang w:val="en-US" w:eastAsia="zh-CN"/>
              </w:rPr>
              <w:t>一</w:t>
            </w:r>
            <w:r>
              <w:rPr>
                <w:rFonts w:hint="eastAsia" w:ascii="宋体" w:hAnsi="宋体"/>
              </w:rPr>
              <w:t>章“</w:t>
            </w:r>
            <w:r>
              <w:rPr>
                <w:rFonts w:hint="eastAsia" w:ascii="宋体" w:hAnsi="宋体"/>
                <w:lang w:val="en-US" w:eastAsia="zh-CN"/>
              </w:rPr>
              <w:t>磋商邀请</w:t>
            </w:r>
            <w:r>
              <w:rPr>
                <w:rFonts w:hint="eastAsia" w:ascii="宋体" w:hAnsi="宋体"/>
              </w:rPr>
              <w:t>”</w:t>
            </w:r>
            <w:r>
              <w:rPr>
                <w:rFonts w:hint="eastAsia" w:ascii="宋体" w:hAnsi="宋体"/>
                <w:lang w:val="en-US" w:eastAsia="zh-CN"/>
              </w:rPr>
              <w:t>和第三章“采购需求”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426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Calibri" w:hAnsi="Calibri"/>
              </w:rPr>
              <w:t>最后报价</w:t>
            </w:r>
          </w:p>
        </w:tc>
        <w:tc>
          <w:tcPr>
            <w:tcW w:w="412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426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412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426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412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426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426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426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426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 xml:space="preserve">第二章“供应商须知”第11.3款、第28.2款、第28.3款及其他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426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2"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94"/>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6" w:name="_Hlk205473791"/>
    </w:p>
    <w:bookmarkEnd w:id="296"/>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7" w:name="_Toc220256166"/>
      <w:r>
        <w:rPr>
          <w:rFonts w:hint="eastAsia" w:ascii="黑体" w:hAnsi="黑体" w:eastAsia="黑体"/>
          <w:b w:val="0"/>
          <w:bCs w:val="0"/>
          <w:sz w:val="21"/>
          <w:szCs w:val="21"/>
        </w:rPr>
        <w:t>附件2-3价格评审比较表</w:t>
      </w:r>
      <w:bookmarkEnd w:id="29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6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widowControl/>
        <w:jc w:val="left"/>
      </w:pPr>
      <w:r>
        <w:br w:type="page"/>
      </w:r>
    </w:p>
    <w:p>
      <w:pPr>
        <w:pStyle w:val="4"/>
        <w:rPr>
          <w:rFonts w:hint="eastAsia" w:ascii="黑体" w:hAnsi="黑体" w:eastAsia="黑体"/>
          <w:b w:val="0"/>
          <w:bCs w:val="0"/>
          <w:sz w:val="21"/>
          <w:szCs w:val="21"/>
        </w:rPr>
      </w:pPr>
      <w:bookmarkStart w:id="298" w:name="_Toc220256167"/>
      <w:r>
        <w:rPr>
          <w:rFonts w:hint="eastAsia" w:ascii="黑体" w:hAnsi="黑体" w:eastAsia="黑体"/>
          <w:b w:val="0"/>
          <w:bCs w:val="0"/>
          <w:sz w:val="21"/>
          <w:szCs w:val="21"/>
        </w:rPr>
        <w:t>附件2-4评审因素及标准表</w:t>
      </w:r>
      <w:bookmarkEnd w:id="298"/>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348"/>
        <w:tblW w:w="963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5"/>
        <w:gridCol w:w="952"/>
        <w:gridCol w:w="6902"/>
        <w:gridCol w:w="80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70" w:hRule="atLeast"/>
        </w:trPr>
        <w:tc>
          <w:tcPr>
            <w:tcW w:w="1927" w:type="dxa"/>
            <w:gridSpan w:val="2"/>
            <w:vAlign w:val="top"/>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bookmarkStart w:id="299" w:name="_Hlk217718018"/>
            <w:r>
              <w:rPr>
                <w:rFonts w:hint="eastAsia" w:ascii="仿宋_GB2312" w:hAnsi="仿宋_GB2312" w:eastAsia="仿宋_GB2312" w:cs="仿宋_GB2312"/>
                <w:sz w:val="21"/>
                <w:szCs w:val="21"/>
                <w:lang w:eastAsia="zh-CN"/>
              </w:rPr>
              <w:t>分项</w:t>
            </w:r>
          </w:p>
        </w:tc>
        <w:tc>
          <w:tcPr>
            <w:tcW w:w="6902" w:type="dxa"/>
            <w:vMerge w:val="restart"/>
            <w:tcBorders>
              <w:bottom w:val="nil"/>
            </w:tcBorders>
            <w:vAlign w:val="top"/>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评审要素</w:t>
            </w:r>
          </w:p>
        </w:tc>
        <w:tc>
          <w:tcPr>
            <w:tcW w:w="806" w:type="dxa"/>
            <w:vMerge w:val="restart"/>
            <w:tcBorders>
              <w:bottom w:val="nil"/>
            </w:tcBorders>
            <w:vAlign w:val="top"/>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4" w:hRule="atLeast"/>
        </w:trPr>
        <w:tc>
          <w:tcPr>
            <w:tcW w:w="975" w:type="dxa"/>
            <w:vAlign w:val="top"/>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名称</w:t>
            </w:r>
          </w:p>
        </w:tc>
        <w:tc>
          <w:tcPr>
            <w:tcW w:w="952" w:type="dxa"/>
            <w:vAlign w:val="top"/>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分项最 高分值</w:t>
            </w:r>
          </w:p>
        </w:tc>
        <w:tc>
          <w:tcPr>
            <w:tcW w:w="6902" w:type="dxa"/>
            <w:vMerge w:val="continue"/>
            <w:tcBorders>
              <w:top w:val="nil"/>
            </w:tcBorders>
            <w:vAlign w:val="top"/>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tc>
        <w:tc>
          <w:tcPr>
            <w:tcW w:w="806" w:type="dxa"/>
            <w:vMerge w:val="continue"/>
            <w:tcBorders>
              <w:top w:val="nil"/>
            </w:tcBorders>
            <w:vAlign w:val="top"/>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27" w:hRule="atLeast"/>
        </w:trPr>
        <w:tc>
          <w:tcPr>
            <w:tcW w:w="975"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磋商</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报价</w:t>
            </w:r>
          </w:p>
        </w:tc>
        <w:tc>
          <w:tcPr>
            <w:tcW w:w="952" w:type="dxa"/>
            <w:vAlign w:val="top"/>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30</w:t>
            </w:r>
          </w:p>
        </w:tc>
        <w:tc>
          <w:tcPr>
            <w:tcW w:w="6902" w:type="dxa"/>
            <w:vAlign w:val="top"/>
          </w:tcPr>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实质性满足磋商文件要求且最终报价进行计算：</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最后报价（</w:t>
            </w:r>
            <w:r>
              <w:rPr>
                <w:rFonts w:hint="eastAsia" w:ascii="仿宋_GB2312" w:hAnsi="仿宋_GB2312" w:eastAsia="仿宋_GB2312" w:cs="仿宋_GB2312"/>
                <w:sz w:val="21"/>
                <w:szCs w:val="21"/>
                <w:lang w:val="en-US" w:eastAsia="zh-CN"/>
              </w:rPr>
              <w:t>30分</w:t>
            </w:r>
            <w:r>
              <w:rPr>
                <w:rFonts w:hint="eastAsia" w:ascii="仿宋_GB2312" w:hAnsi="仿宋_GB2312" w:eastAsia="仿宋_GB2312" w:cs="仿宋_GB2312"/>
                <w:sz w:val="21"/>
                <w:szCs w:val="21"/>
                <w:lang w:eastAsia="zh-CN"/>
              </w:rPr>
              <w:t>）：满足磋商文件要求且报价合理最低的供应商的价格为基准价，其价格为满分。</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其他供应商的价格分按照下列公式计算：</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磋商报价得分=（</w:t>
            </w:r>
            <w:r>
              <w:rPr>
                <w:rFonts w:hint="eastAsia" w:ascii="仿宋_GB2312" w:hAnsi="仿宋_GB2312" w:eastAsia="仿宋_GB2312" w:cs="仿宋_GB2312"/>
                <w:sz w:val="21"/>
                <w:szCs w:val="21"/>
                <w:lang w:eastAsia="zh-CN"/>
              </w:rPr>
              <w:t>基准价/最后报价</w:t>
            </w:r>
            <w:r>
              <w:rPr>
                <w:rFonts w:hint="eastAsia" w:ascii="仿宋_GB2312" w:hAnsi="仿宋_GB2312" w:eastAsia="仿宋_GB2312" w:cs="仿宋_GB2312"/>
                <w:sz w:val="21"/>
                <w:szCs w:val="21"/>
                <w:lang w:val="en-US" w:eastAsia="zh-CN"/>
              </w:rPr>
              <w:t>）</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30</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b/>
                <w:bCs/>
                <w:sz w:val="21"/>
                <w:szCs w:val="21"/>
                <w:lang w:val="en-US" w:eastAsia="zh-CN"/>
              </w:rPr>
              <w:t>本项目专门面向小微企业采购，不执行价格评审优惠。</w:t>
            </w:r>
          </w:p>
        </w:tc>
        <w:tc>
          <w:tcPr>
            <w:tcW w:w="806"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6" w:hRule="atLeast"/>
        </w:trPr>
        <w:tc>
          <w:tcPr>
            <w:tcW w:w="975"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施工</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方案</w:t>
            </w:r>
          </w:p>
        </w:tc>
        <w:tc>
          <w:tcPr>
            <w:tcW w:w="952"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24</w:t>
            </w:r>
          </w:p>
        </w:tc>
        <w:tc>
          <w:tcPr>
            <w:tcW w:w="6902"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供应商针对本项目提供完整、合理、详细的改造施工方案，方案需包含：（1）施工方案及施工工艺；（2）确保文明施工、环境保护的组织措施；（3）确保安全生产的技术组织措施；（4）确保工程质量的技术组织措施；（5）施工进度表或施工网络图；（6）工期保障措施（对工期的技术组织措施及施工进度计划措施，需包括施工进度表或施工网络图做出详细、具体的说明）。</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1、方案须全面、完整，对评审内容中的各项要求有详细描述；</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2、方案能够紧扣本项目实际情况，针对本项目内容编写；</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3、方案切合本项目实际情况，提出步骤清晰、合理的方案。</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①施工方案及施工工艺：每完全满足一个评审标准得1分，基本满足一个评审标准得0.5分，不满足一个评审标准得0分，满分3分；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②确保文明施工、环境保护的组织措施：每完全满足一个评审标准得1分，基本满足一个评审标准得0.5分，不满足一个评审标准得0分，满分3分；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③确保安全生产的技术组织措施：每完全满足一个评审标准得 2分，基本满足一个评审标准得1.5分，不满足一个评审标准得0分，满分6分；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④确保工程质量的技术组织措施：每完全满足一个评审标准得 2分，基本满足一个评审标准得1.5分，不满足一个评审标准得0分，满分6分；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⑤施工进度表或施工网络图：完全满足评审标准得1分，基本满足评审标准得0.5分，不满足评审标准得0分，满分3分。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⑥工期保障措施：每完全满足一个评审标准得1分，基本满足一个评审标准得0.5分，不满足一个评审标准得0分，满分3分。</w:t>
            </w:r>
          </w:p>
        </w:tc>
        <w:tc>
          <w:tcPr>
            <w:tcW w:w="806"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 w:hRule="atLeast"/>
        </w:trPr>
        <w:tc>
          <w:tcPr>
            <w:tcW w:w="975"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资源</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配置</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计划</w:t>
            </w:r>
          </w:p>
        </w:tc>
        <w:tc>
          <w:tcPr>
            <w:tcW w:w="952"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14</w:t>
            </w:r>
          </w:p>
        </w:tc>
        <w:tc>
          <w:tcPr>
            <w:tcW w:w="6902"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供应商针对本项目有完善的资源配置计划，内容需包含：①劳动力资源配置②施工机械设备投入计划③主要施工材料供应计划等，保障本项目顺利实施。</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1、方案须全面、完整，对评审内容中的各项要求有详细描述</w:t>
            </w:r>
            <w:r>
              <w:rPr>
                <w:rFonts w:hint="eastAsia" w:ascii="仿宋_GB2312" w:hAnsi="仿宋_GB2312" w:eastAsia="仿宋_GB2312" w:cs="仿宋_GB2312"/>
                <w:sz w:val="21"/>
                <w:szCs w:val="21"/>
                <w:lang w:eastAsia="zh-CN"/>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2、方案能够紧扣本项目实际情况，针对本项目内容编写。</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①劳动力资源配置：每完全满足一个评审标准得2分，满分4分；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②施工机械设备投入计划：每完全满足一个评审标准得2.5分，满分5分；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③主要施工材料供应计划：每完全满足一个评审标准得2.5分，满分5分。</w:t>
            </w:r>
          </w:p>
        </w:tc>
        <w:tc>
          <w:tcPr>
            <w:tcW w:w="806"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386" w:hRule="atLeast"/>
        </w:trPr>
        <w:tc>
          <w:tcPr>
            <w:tcW w:w="975"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eastAsia="zh-CN"/>
              </w:rPr>
              <w:t>拟派</w:t>
            </w:r>
            <w:r>
              <w:rPr>
                <w:rFonts w:hint="eastAsia" w:ascii="仿宋_GB2312" w:hAnsi="仿宋_GB2312" w:eastAsia="仿宋_GB2312" w:cs="仿宋_GB2312"/>
                <w:sz w:val="21"/>
                <w:szCs w:val="21"/>
                <w:lang w:val="en-US" w:eastAsia="zh-CN"/>
              </w:rPr>
              <w:t>本项目</w:t>
            </w:r>
            <w:r>
              <w:rPr>
                <w:rFonts w:hint="eastAsia" w:ascii="仿宋_GB2312" w:hAnsi="仿宋_GB2312" w:eastAsia="仿宋_GB2312" w:cs="仿宋_GB2312"/>
                <w:sz w:val="21"/>
                <w:szCs w:val="21"/>
                <w:lang w:eastAsia="zh-CN"/>
              </w:rPr>
              <w:t>人员</w:t>
            </w:r>
          </w:p>
        </w:tc>
        <w:tc>
          <w:tcPr>
            <w:tcW w:w="952"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11</w:t>
            </w:r>
          </w:p>
        </w:tc>
        <w:tc>
          <w:tcPr>
            <w:tcW w:w="6902"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一、评审内容</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投标人针对本项目提供的人员及保障方案，方案包含：①人员职责明确、分工清晰；②岗位职责制度及考核办法；③人员经验丰富。</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1、方案须全面、完整，对评审内容中的各项要求有详细描述</w:t>
            </w:r>
            <w:r>
              <w:rPr>
                <w:rFonts w:hint="eastAsia" w:ascii="仿宋_GB2312" w:hAnsi="仿宋_GB2312" w:eastAsia="仿宋_GB2312" w:cs="仿宋_GB2312"/>
                <w:sz w:val="21"/>
                <w:szCs w:val="21"/>
                <w:lang w:eastAsia="zh-CN"/>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2、方案能够紧扣本项目实际情况，针对本项目内容编写。</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①人员职责明确、分工清晰：每完全满足一个评审标准得2.5分，满分5分；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②岗位职责制度及考核办法：每完全满足一个评审标准得2分，满分4分；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③人员经验丰富：每完全满足一个评审标准得1分，满分2分；</w:t>
            </w:r>
          </w:p>
        </w:tc>
        <w:tc>
          <w:tcPr>
            <w:tcW w:w="806"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34" w:hRule="atLeast"/>
        </w:trPr>
        <w:tc>
          <w:tcPr>
            <w:tcW w:w="975"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服务承诺</w:t>
            </w:r>
          </w:p>
        </w:tc>
        <w:tc>
          <w:tcPr>
            <w:tcW w:w="952"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10</w:t>
            </w:r>
          </w:p>
        </w:tc>
        <w:tc>
          <w:tcPr>
            <w:tcW w:w="6902"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结合本项目实际情况，提供</w:t>
            </w:r>
            <w:r>
              <w:rPr>
                <w:rFonts w:hint="eastAsia" w:ascii="仿宋_GB2312" w:hAnsi="仿宋_GB2312" w:eastAsia="仿宋_GB2312" w:cs="仿宋_GB2312"/>
                <w:sz w:val="21"/>
                <w:szCs w:val="21"/>
                <w:lang w:val="en-US" w:eastAsia="zh-CN"/>
              </w:rPr>
              <w:t>服务承诺</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服务承诺</w:t>
            </w:r>
            <w:r>
              <w:rPr>
                <w:rFonts w:hint="eastAsia" w:ascii="仿宋_GB2312" w:hAnsi="仿宋_GB2312" w:eastAsia="仿宋_GB2312" w:cs="仿宋_GB2312"/>
                <w:sz w:val="21"/>
                <w:szCs w:val="21"/>
                <w:lang w:eastAsia="zh-CN"/>
              </w:rPr>
              <w:t>包括①</w:t>
            </w:r>
            <w:r>
              <w:rPr>
                <w:rFonts w:hint="eastAsia" w:ascii="仿宋_GB2312" w:hAnsi="仿宋_GB2312" w:eastAsia="仿宋_GB2312" w:cs="仿宋_GB2312"/>
                <w:sz w:val="21"/>
                <w:szCs w:val="21"/>
                <w:lang w:val="en-US" w:eastAsia="zh-CN"/>
              </w:rPr>
              <w:t>有良好的承诺和执行合同的能力；②施工承诺（供应商为保证工程质量所做的承诺及配套服务（包括但不限于具体的服务内容、响应时间、响应方式、响应计划等））；③ 改造所用材料和产品的质量承诺；④人员及时到位的承诺；⑤根据采购人意见及时调整人员及服务方案的承诺</w:t>
            </w:r>
            <w:r>
              <w:rPr>
                <w:rFonts w:hint="eastAsia" w:ascii="仿宋_GB2312" w:hAnsi="仿宋_GB2312" w:eastAsia="仿宋_GB2312" w:cs="仿宋_GB2312"/>
                <w:sz w:val="21"/>
                <w:szCs w:val="21"/>
                <w:lang w:eastAsia="zh-CN"/>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1、方案须全面、完整，对评审内容中的各项要求有详细描述</w:t>
            </w:r>
            <w:r>
              <w:rPr>
                <w:rFonts w:hint="eastAsia" w:ascii="仿宋_GB2312" w:hAnsi="仿宋_GB2312" w:eastAsia="仿宋_GB2312" w:cs="仿宋_GB2312"/>
                <w:sz w:val="21"/>
                <w:szCs w:val="21"/>
                <w:lang w:eastAsia="zh-CN"/>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2、方案能够紧扣本项目实际情况，针对本项目内容编写。</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①有良好的承诺和执行合同的能力：每完全满足一个评审标准得1分，满分2分；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②施工承诺：每完全满足一个评审标准得1分，满分2分；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③改造所用材料和产品的质量承诺：每完全满足一个评审标准得1分，满分2分；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④人员及时到位的承诺：每完全满足一个评审标准得1分，满分2分。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⑤根据采购人意见及时调整人员及服务方案的承诺：每完全满足一个评审标准得 1分，满分2分。</w:t>
            </w:r>
          </w:p>
        </w:tc>
        <w:tc>
          <w:tcPr>
            <w:tcW w:w="806"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386" w:hRule="atLeast"/>
        </w:trPr>
        <w:tc>
          <w:tcPr>
            <w:tcW w:w="975"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应急预案</w:t>
            </w:r>
          </w:p>
        </w:tc>
        <w:tc>
          <w:tcPr>
            <w:tcW w:w="952"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4</w:t>
            </w:r>
          </w:p>
        </w:tc>
        <w:tc>
          <w:tcPr>
            <w:tcW w:w="6902"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针对本项目可能出现的问题及重大故障（包括但不限于因施工造成的水、电、通信的中断抢修、恶劣天气、人为因素等情况）</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二、评审标准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1、方案须全面、完整，对评审内容中的各项要求有详细描述；</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2、方案能够紧扣本项目实际情况，针对本项目内容编写。</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三、赋分依据</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针对本项目可能出现的问题及重大故障</w:t>
            </w:r>
            <w:r>
              <w:rPr>
                <w:rFonts w:hint="eastAsia" w:ascii="仿宋_GB2312" w:hAnsi="仿宋_GB2312" w:eastAsia="仿宋_GB2312" w:cs="仿宋_GB2312"/>
                <w:sz w:val="21"/>
                <w:szCs w:val="21"/>
                <w:lang w:val="en-US" w:eastAsia="zh-CN"/>
              </w:rPr>
              <w:t>：每完全满足一个评审标准得2分，满分4分；</w:t>
            </w:r>
            <w:r>
              <w:rPr>
                <w:rFonts w:hint="eastAsia" w:ascii="仿宋_GB2312" w:hAnsi="仿宋_GB2312" w:eastAsia="仿宋_GB2312" w:cs="仿宋_GB2312"/>
                <w:sz w:val="21"/>
                <w:szCs w:val="21"/>
                <w:lang w:eastAsia="zh-CN"/>
              </w:rPr>
              <w:t xml:space="preserve"> </w:t>
            </w:r>
          </w:p>
        </w:tc>
        <w:tc>
          <w:tcPr>
            <w:tcW w:w="806"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4" w:hRule="atLeast"/>
        </w:trPr>
        <w:tc>
          <w:tcPr>
            <w:tcW w:w="975"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其他承诺</w:t>
            </w:r>
          </w:p>
        </w:tc>
        <w:tc>
          <w:tcPr>
            <w:tcW w:w="952"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w:t>
            </w:r>
          </w:p>
        </w:tc>
        <w:tc>
          <w:tcPr>
            <w:tcW w:w="6902"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针对实际需求，在保证完成本项目的基础上，对降低工程造价或缩短施工周期提供实质性承诺，任意提供一条得</w:t>
            </w: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lang w:eastAsia="zh-CN"/>
              </w:rPr>
              <w:t>分，满分</w:t>
            </w: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lang w:eastAsia="zh-CN"/>
              </w:rPr>
              <w:t>分，不提供不得分。</w:t>
            </w:r>
          </w:p>
        </w:tc>
        <w:tc>
          <w:tcPr>
            <w:tcW w:w="806"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4" w:hRule="atLeast"/>
        </w:trPr>
        <w:tc>
          <w:tcPr>
            <w:tcW w:w="975"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业绩</w:t>
            </w:r>
          </w:p>
        </w:tc>
        <w:tc>
          <w:tcPr>
            <w:tcW w:w="952"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5</w:t>
            </w:r>
          </w:p>
        </w:tc>
        <w:tc>
          <w:tcPr>
            <w:tcW w:w="6902"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投标人202</w:t>
            </w:r>
            <w:r>
              <w:rPr>
                <w:rFonts w:hint="eastAsia" w:ascii="仿宋_GB2312" w:hAnsi="仿宋_GB2312" w:eastAsia="仿宋_GB2312" w:cs="仿宋_GB2312"/>
                <w:sz w:val="21"/>
                <w:szCs w:val="21"/>
                <w:lang w:val="en-US" w:eastAsia="zh-CN"/>
              </w:rPr>
              <w:t>3</w:t>
            </w:r>
            <w:r>
              <w:rPr>
                <w:rFonts w:hint="eastAsia" w:ascii="仿宋_GB2312" w:hAnsi="仿宋_GB2312" w:eastAsia="仿宋_GB2312" w:cs="仿宋_GB2312"/>
                <w:sz w:val="21"/>
                <w:szCs w:val="21"/>
                <w:lang w:eastAsia="zh-CN"/>
              </w:rPr>
              <w:t>年1月1日至投标截止之日，具有类似业绩合同，每提供1份得</w:t>
            </w:r>
            <w:r>
              <w:rPr>
                <w:rFonts w:hint="eastAsia" w:ascii="仿宋_GB2312" w:hAnsi="仿宋_GB2312" w:eastAsia="仿宋_GB2312" w:cs="仿宋_GB2312"/>
                <w:sz w:val="21"/>
                <w:szCs w:val="21"/>
                <w:lang w:val="en-US" w:eastAsia="zh-CN"/>
              </w:rPr>
              <w:t>2.5</w:t>
            </w:r>
            <w:r>
              <w:rPr>
                <w:rFonts w:hint="eastAsia" w:ascii="仿宋_GB2312" w:hAnsi="仿宋_GB2312" w:eastAsia="仿宋_GB2312" w:cs="仿宋_GB2312"/>
                <w:sz w:val="21"/>
                <w:szCs w:val="21"/>
                <w:lang w:eastAsia="zh-CN"/>
              </w:rPr>
              <w:t>分，最高得5分。 注：提供加盖公章合同扫描件，否则不得分。</w:t>
            </w:r>
          </w:p>
        </w:tc>
        <w:tc>
          <w:tcPr>
            <w:tcW w:w="806"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bl>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bookmarkEnd w:id="299"/>
    <w:p>
      <w:pPr>
        <w:widowControl/>
        <w:jc w:val="left"/>
        <w:rPr>
          <w:rFonts w:hint="eastAsia" w:ascii="黑体" w:hAnsi="黑体" w:eastAsia="黑体"/>
          <w:b/>
          <w:bCs/>
          <w:szCs w:val="21"/>
        </w:rPr>
      </w:pPr>
      <w:r>
        <w:rPr>
          <w:rFonts w:hint="eastAsia" w:ascii="黑体" w:hAnsi="黑体" w:eastAsia="黑体"/>
          <w:szCs w:val="21"/>
        </w:rPr>
        <w:br w:type="page"/>
      </w:r>
    </w:p>
    <w:p>
      <w:pPr>
        <w:pStyle w:val="4"/>
        <w:rPr>
          <w:rFonts w:hint="eastAsia" w:ascii="黑体" w:hAnsi="黑体" w:eastAsia="黑体"/>
          <w:sz w:val="21"/>
          <w:szCs w:val="21"/>
        </w:rPr>
      </w:pPr>
      <w:bookmarkStart w:id="300" w:name="_Toc220256168"/>
      <w:r>
        <w:rPr>
          <w:rFonts w:hint="eastAsia" w:ascii="黑体" w:hAnsi="黑体" w:eastAsia="黑体"/>
          <w:sz w:val="21"/>
          <w:szCs w:val="21"/>
        </w:rPr>
        <w:t>附件2-5 统计上大中小微型企业划分标准</w:t>
      </w:r>
      <w:bookmarkEnd w:id="300"/>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59"/>
        <w:tblW w:w="8774" w:type="dxa"/>
        <w:jc w:val="center"/>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301" w:name="_Toc217759814"/>
      <w:bookmarkStart w:id="302" w:name="_Toc217757405"/>
      <w:bookmarkStart w:id="303" w:name="_Toc220256169"/>
      <w:bookmarkStart w:id="304" w:name="_Hlk217761520"/>
      <w:r>
        <w:rPr>
          <w:rFonts w:hint="eastAsia" w:ascii="黑体" w:hAnsi="黑体" w:eastAsia="黑体"/>
          <w:sz w:val="21"/>
          <w:szCs w:val="21"/>
        </w:rPr>
        <w:t>附件2-6 关于信用承诺网上公示操作指南</w:t>
      </w:r>
      <w:bookmarkEnd w:id="301"/>
      <w:bookmarkEnd w:id="302"/>
      <w:bookmarkEnd w:id="303"/>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304"/>
    </w:p>
    <w:p>
      <w:pPr>
        <w:pStyle w:val="2"/>
        <w:adjustRightInd w:val="0"/>
        <w:snapToGrid w:val="0"/>
        <w:spacing w:before="156" w:beforeLines="50" w:line="360" w:lineRule="auto"/>
        <w:rPr>
          <w:rFonts w:hint="eastAsia" w:ascii="黑体" w:hAnsi="黑体" w:eastAsia="黑体"/>
          <w:sz w:val="32"/>
          <w:szCs w:val="32"/>
        </w:rPr>
      </w:pPr>
      <w:bookmarkStart w:id="305" w:name="_Toc220256170"/>
      <w:bookmarkStart w:id="306" w:name="OLE_LINK3"/>
      <w:r>
        <w:rPr>
          <w:rFonts w:hint="eastAsia" w:ascii="黑体" w:hAnsi="黑体" w:eastAsia="黑体"/>
          <w:sz w:val="32"/>
          <w:szCs w:val="32"/>
        </w:rPr>
        <w:t>第三章 采购需求</w:t>
      </w:r>
      <w:bookmarkEnd w:id="305"/>
    </w:p>
    <w:p>
      <w:pPr>
        <w:pStyle w:val="3"/>
        <w:jc w:val="center"/>
        <w:rPr>
          <w:rFonts w:hint="eastAsia" w:ascii="黑体" w:hAnsi="黑体" w:eastAsia="黑体"/>
          <w:sz w:val="28"/>
          <w:szCs w:val="28"/>
        </w:rPr>
      </w:pPr>
      <w:bookmarkStart w:id="307" w:name="_Toc220256171"/>
      <w:r>
        <w:rPr>
          <w:rFonts w:hint="eastAsia" w:ascii="黑体" w:hAnsi="黑体" w:eastAsia="黑体"/>
          <w:sz w:val="28"/>
          <w:szCs w:val="28"/>
        </w:rPr>
        <w:t>第一节 技术要求</w:t>
      </w:r>
      <w:bookmarkEnd w:id="307"/>
    </w:p>
    <w:bookmarkEnd w:id="306"/>
    <w:p>
      <w:pPr>
        <w:pStyle w:val="5"/>
        <w:adjustRightInd w:val="0"/>
        <w:snapToGrid w:val="0"/>
        <w:spacing w:before="156" w:beforeLines="50" w:after="0" w:line="360" w:lineRule="auto"/>
        <w:rPr>
          <w:sz w:val="24"/>
          <w:szCs w:val="24"/>
        </w:rPr>
      </w:pPr>
      <w:bookmarkStart w:id="308" w:name="_Toc199775005"/>
      <w:bookmarkStart w:id="309" w:name="_Toc220256172"/>
      <w:r>
        <w:rPr>
          <w:rFonts w:hint="eastAsia"/>
          <w:sz w:val="24"/>
          <w:szCs w:val="24"/>
        </w:rPr>
        <w:t>1.采购需求简要描述</w:t>
      </w:r>
      <w:bookmarkEnd w:id="308"/>
      <w:bookmarkEnd w:id="309"/>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asciiTheme="minorEastAsia" w:hAnsiTheme="minorEastAsia"/>
          <w:szCs w:val="21"/>
          <w:u w:val="single"/>
          <w:lang w:val="en-US" w:eastAsia="zh-CN"/>
        </w:rPr>
        <w:t>2026年度中心城区公厕建设工程恒安悦庭小区等3座代建公厕项目</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3个</w:t>
      </w:r>
      <w:r>
        <w:rPr>
          <w:rFonts w:hint="eastAsia"/>
          <w:szCs w:val="21"/>
          <w:u w:val="single"/>
        </w:rPr>
        <w:t xml:space="preserve"> </w:t>
      </w:r>
      <w:r>
        <w:rPr>
          <w:rFonts w:hint="eastAsia" w:asciiTheme="minorEastAsia" w:hAnsiTheme="minorEastAsia" w:eastAsiaTheme="minorEastAsia"/>
          <w:szCs w:val="21"/>
        </w:rPr>
        <w:t>。</w:t>
      </w:r>
    </w:p>
    <w:p>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u w:val="single"/>
          <w:lang w:val="en-US" w:eastAsia="zh-CN"/>
        </w:rPr>
        <w:t>N1：2026年度中心城区公厕建设工程恒安悦庭小区代建公厕项目</w:t>
      </w:r>
    </w:p>
    <w:p>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u w:val="single"/>
          <w:lang w:val="en-US" w:eastAsia="zh-CN"/>
        </w:rPr>
        <w:t>N2：2026年度中心城区公厕建设工程鸿泰铂悦小区代建公厕项目</w:t>
      </w:r>
    </w:p>
    <w:p>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u w:val="single"/>
          <w:lang w:val="en-US" w:eastAsia="zh-CN"/>
        </w:rPr>
        <w:t>N3：2026年度中心城区公厕建设工程华庭雅苑小区代建公厕项目</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项目小区所在地</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asciiTheme="minorEastAsia" w:hAnsiTheme="minorEastAsia"/>
          <w:szCs w:val="21"/>
          <w:u w:val="single"/>
          <w:lang w:val="en-US" w:eastAsia="zh-CN"/>
        </w:rPr>
        <w:t>2026年度中心城区公厕建设工程恒安悦庭小区等3座代建公厕项目</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60日历天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10" w:name="_Toc199775006"/>
      <w:bookmarkStart w:id="311" w:name="_Toc220256173"/>
      <w:r>
        <w:rPr>
          <w:rFonts w:hint="eastAsia"/>
          <w:sz w:val="24"/>
          <w:szCs w:val="24"/>
        </w:rPr>
        <w:t>2.技术规范</w:t>
      </w:r>
      <w:bookmarkEnd w:id="310"/>
      <w:bookmarkEnd w:id="311"/>
    </w:p>
    <w:p>
      <w:pPr>
        <w:pStyle w:val="42"/>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12" w:name="_Toc220256174"/>
      <w:bookmarkStart w:id="313" w:name="_Toc199775007"/>
      <w:r>
        <w:rPr>
          <w:rFonts w:hint="eastAsia"/>
          <w:sz w:val="24"/>
          <w:szCs w:val="24"/>
        </w:rPr>
        <w:t>3.技术要求</w:t>
      </w:r>
      <w:bookmarkEnd w:id="312"/>
      <w:bookmarkEnd w:id="313"/>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14" w:name="_Toc199775009"/>
      <w:bookmarkStart w:id="315" w:name="_Toc220256175"/>
    </w:p>
    <w:bookmarkEnd w:id="314"/>
    <w:p>
      <w:pPr>
        <w:numPr>
          <w:ilvl w:val="0"/>
          <w:numId w:val="2"/>
        </w:numPr>
        <w:adjustRightInd w:val="0"/>
        <w:snapToGrid w:val="0"/>
        <w:spacing w:before="50" w:line="360" w:lineRule="auto"/>
        <w:rPr>
          <w:rFonts w:hint="eastAsia" w:ascii="宋体" w:hAnsi="宋体"/>
          <w:szCs w:val="21"/>
          <w:u w:val="single"/>
        </w:rPr>
      </w:pPr>
      <w:bookmarkStart w:id="316" w:name="_Toc199775010"/>
      <w:r>
        <w:rPr>
          <w:rFonts w:hint="eastAsia" w:ascii="Arial" w:hAnsi="Arial" w:eastAsia="黑体" w:cs="Times New Roman"/>
          <w:b/>
          <w:bCs/>
          <w:kern w:val="2"/>
          <w:sz w:val="24"/>
          <w:szCs w:val="24"/>
          <w:lang w:val="en-US" w:eastAsia="zh-CN" w:bidi="ar-SA"/>
        </w:rPr>
        <w:t>其他</w:t>
      </w:r>
      <w:bookmarkEnd w:id="315"/>
      <w:bookmarkEnd w:id="316"/>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bookmarkStart w:id="317" w:name="_Toc220256176"/>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pStyle w:val="3"/>
        <w:jc w:val="center"/>
        <w:rPr>
          <w:rFonts w:hint="eastAsia" w:ascii="黑体" w:hAnsi="黑体" w:eastAsia="黑体"/>
          <w:sz w:val="28"/>
          <w:szCs w:val="28"/>
        </w:rPr>
      </w:pPr>
      <w:r>
        <w:rPr>
          <w:rFonts w:hint="eastAsia" w:ascii="黑体" w:hAnsi="黑体" w:eastAsia="黑体"/>
          <w:sz w:val="28"/>
          <w:szCs w:val="28"/>
        </w:rPr>
        <w:t>第二节 商务要求</w:t>
      </w:r>
      <w:bookmarkEnd w:id="317"/>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val="en-US"/>
        </w:rPr>
      </w:pPr>
      <w:bookmarkStart w:id="318" w:name="_Toc213178523"/>
      <w:bookmarkStart w:id="319" w:name="_Toc206428820"/>
      <w:r>
        <w:rPr>
          <w:rFonts w:hint="eastAsia" w:ascii="宋体" w:hAnsi="宋体" w:eastAsia="宋体" w:cs="宋体"/>
          <w:sz w:val="21"/>
          <w:szCs w:val="21"/>
        </w:rPr>
        <w:t>项目名称：</w:t>
      </w:r>
      <w:r>
        <w:rPr>
          <w:rFonts w:hint="eastAsia" w:ascii="宋体" w:hAnsi="宋体" w:eastAsia="宋体" w:cs="宋体"/>
          <w:sz w:val="21"/>
          <w:szCs w:val="21"/>
          <w:lang w:val="en-US" w:eastAsia="zh-CN"/>
        </w:rPr>
        <w:t>2026年度中心城区公厕建设工程恒安悦庭小区等3座代建公厕项目</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u w:val="single"/>
          <w:lang w:val="en-US" w:eastAsia="zh-CN"/>
        </w:rPr>
        <w:t>N1：2026年度中心城区公厕建设工程恒安悦庭小区代建公厕项目，预算金额：319110.85</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9300.00元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u w:val="single"/>
          <w:lang w:val="en-US" w:eastAsia="zh-CN"/>
        </w:rPr>
        <w:t>N2：2026年度中心城区公厕建设工程鸿泰铂悦小区代建公厕项目，预算金额：366878.86</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10700.00元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u w:val="single"/>
          <w:lang w:val="en-US" w:eastAsia="zh-CN"/>
        </w:rPr>
        <w:t xml:space="preserve">N3：2026年度中心城区公厕建设工程华庭雅苑小区代建公厕项目，预算金额：398692.37元  （包含暂列金11600.00元） </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最高限价：</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N1:319110.85</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N2:366878.86</w:t>
      </w:r>
      <w:r>
        <w:rPr>
          <w:rFonts w:hint="eastAsia" w:ascii="宋体" w:hAnsi="宋体" w:eastAsia="宋体" w:cs="宋体"/>
          <w:sz w:val="21"/>
          <w:szCs w:val="21"/>
          <w:lang w:eastAsia="zh-CN"/>
        </w:rPr>
        <w:t>元</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N3:398692.37元</w:t>
      </w:r>
      <w:r>
        <w:rPr>
          <w:rFonts w:hint="eastAsia" w:ascii="宋体" w:hAnsi="宋体" w:eastAsia="宋体" w:cs="宋体"/>
          <w:sz w:val="21"/>
          <w:szCs w:val="21"/>
        </w:rPr>
        <w:t xml:space="preserve">   </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w:t>
      </w:r>
      <w:r>
        <w:rPr>
          <w:rFonts w:hint="eastAsia" w:cs="宋体"/>
          <w:sz w:val="21"/>
          <w:szCs w:val="21"/>
          <w:lang w:val="en-US" w:eastAsia="zh-CN"/>
        </w:rPr>
        <w:t>对</w:t>
      </w:r>
      <w:r>
        <w:rPr>
          <w:rFonts w:hint="eastAsia" w:ascii="宋体" w:hAnsi="宋体" w:eastAsia="宋体" w:cs="宋体"/>
          <w:sz w:val="21"/>
          <w:szCs w:val="21"/>
          <w:lang w:val="en-US" w:eastAsia="zh-CN"/>
        </w:rPr>
        <w:t>2026年度中心城区公厕建设工程恒安悦庭小区等3座代建公厕项目</w:t>
      </w:r>
      <w:r>
        <w:rPr>
          <w:rFonts w:hint="eastAsia" w:ascii="宋体" w:hAnsi="宋体" w:eastAsia="宋体" w:cs="宋体"/>
          <w:sz w:val="21"/>
          <w:szCs w:val="21"/>
        </w:rPr>
        <w:t>进行招投标。</w:t>
      </w:r>
    </w:p>
    <w:p>
      <w:pPr>
        <w:pStyle w:val="42"/>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cs="宋体"/>
          <w:sz w:val="21"/>
          <w:szCs w:val="21"/>
          <w:lang w:val="en-US" w:eastAsia="zh-CN"/>
        </w:rPr>
        <w:t>项目小区所在地</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1.3建设内容：</w:t>
      </w:r>
      <w:r>
        <w:rPr>
          <w:rFonts w:hint="eastAsia" w:ascii="宋体" w:hAnsi="宋体" w:eastAsia="宋体" w:cs="宋体"/>
          <w:sz w:val="21"/>
          <w:szCs w:val="21"/>
          <w:lang w:val="en-US" w:eastAsia="zh-CN"/>
        </w:rPr>
        <w:t>2026年度中心城区公厕建设工程恒安悦庭小区等3座代建公厕项目</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2.1工程量清单：详见附件工程量清单（见附件-公共资源交易平台招标文件的其他材料），供应商按所投标段自行下载工程量清单以标段为单位制作投标文件，进行投标。</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6</w:t>
      </w:r>
      <w:r>
        <w:rPr>
          <w:rFonts w:hint="eastAsia" w:ascii="宋体" w:hAnsi="宋体" w:eastAsia="宋体" w:cs="宋体"/>
          <w:sz w:val="21"/>
          <w:szCs w:val="21"/>
        </w:rPr>
        <w:t>0日历天。</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val="en-US" w:eastAsia="zh-CN"/>
        </w:rPr>
        <w:t>签订合同后付40%，验收合格后付至85%，复验合格后30日付清全部</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p>
    <w:p>
      <w:pPr>
        <w:pStyle w:val="4"/>
        <w:adjustRightInd w:val="0"/>
        <w:snapToGrid w:val="0"/>
        <w:spacing w:before="50" w:after="0" w:line="360" w:lineRule="auto"/>
        <w:rPr>
          <w:rFonts w:hint="eastAsia" w:ascii="黑体" w:hAnsi="黑体" w:eastAsia="黑体"/>
          <w:sz w:val="21"/>
          <w:szCs w:val="21"/>
        </w:rPr>
      </w:pPr>
      <w:bookmarkStart w:id="320" w:name="_Toc220256177"/>
    </w:p>
    <w:p>
      <w:pPr>
        <w:pStyle w:val="4"/>
        <w:adjustRightInd w:val="0"/>
        <w:snapToGrid w:val="0"/>
        <w:spacing w:before="50" w:after="0" w:line="360" w:lineRule="auto"/>
        <w:rPr>
          <w:rFonts w:hint="eastAsia" w:ascii="黑体" w:hAnsi="黑体" w:eastAsia="黑体"/>
          <w:sz w:val="21"/>
          <w:szCs w:val="21"/>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bookmarkStart w:id="739" w:name="_GoBack"/>
      <w:bookmarkEnd w:id="739"/>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8"/>
      <w:bookmarkEnd w:id="319"/>
      <w:bookmarkEnd w:id="320"/>
    </w:p>
    <w:p>
      <w:pPr>
        <w:rPr>
          <w:rFonts w:hint="eastAsia"/>
        </w:rPr>
      </w:pPr>
      <w:r>
        <w:rPr>
          <w:rFonts w:hint="eastAsia"/>
        </w:rPr>
        <w:t xml:space="preserve">工程量清单： </w:t>
      </w:r>
      <w:bookmarkStart w:id="321" w:name="OLE_LINK52"/>
      <w:bookmarkStart w:id="322" w:name="OLE_LINK53"/>
      <w:r>
        <w:rPr>
          <w:rFonts w:hint="eastAsia"/>
        </w:rPr>
        <w:t>（见附件-公共资源交易平台招标文件的其他材料），供应商按所投标段自行下载工程量清单以标段为单位制作投标文件，进行投标。</w:t>
      </w:r>
    </w:p>
    <w:bookmarkEnd w:id="321"/>
    <w:bookmarkEnd w:id="322"/>
    <w:p>
      <w:pPr>
        <w:rPr>
          <w:rFonts w:hint="eastAsia"/>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pStyle w:val="2"/>
        <w:adjustRightInd w:val="0"/>
        <w:snapToGrid w:val="0"/>
        <w:spacing w:before="156" w:beforeLines="50" w:line="360" w:lineRule="auto"/>
        <w:rPr>
          <w:rFonts w:hint="eastAsia" w:ascii="黑体" w:hAnsi="黑体" w:eastAsia="黑体"/>
          <w:sz w:val="32"/>
          <w:szCs w:val="32"/>
        </w:rPr>
      </w:pPr>
      <w:bookmarkStart w:id="323" w:name="_Toc220256242"/>
      <w:bookmarkStart w:id="324" w:name="_Hlk206234567"/>
      <w:r>
        <w:rPr>
          <w:rFonts w:hint="eastAsia" w:ascii="黑体" w:hAnsi="黑体" w:eastAsia="黑体"/>
          <w:sz w:val="32"/>
          <w:szCs w:val="32"/>
        </w:rPr>
        <w:t xml:space="preserve">第四章 </w:t>
      </w:r>
      <w:bookmarkStart w:id="325" w:name="_Hlk205753097"/>
      <w:r>
        <w:rPr>
          <w:rFonts w:hint="eastAsia" w:ascii="黑体" w:hAnsi="黑体" w:eastAsia="黑体"/>
          <w:sz w:val="32"/>
          <w:szCs w:val="32"/>
        </w:rPr>
        <w:t>合同草案条款</w:t>
      </w:r>
      <w:bookmarkEnd w:id="323"/>
    </w:p>
    <w:bookmarkEnd w:id="324"/>
    <w:bookmarkEnd w:id="325"/>
    <w:p>
      <w:pPr>
        <w:pStyle w:val="3"/>
        <w:spacing w:before="50"/>
        <w:jc w:val="center"/>
        <w:rPr>
          <w:rFonts w:hint="eastAsia" w:ascii="黑体" w:hAnsi="华文中宋" w:eastAsia="黑体"/>
          <w:sz w:val="28"/>
          <w:szCs w:val="28"/>
        </w:rPr>
      </w:pPr>
      <w:bookmarkStart w:id="326" w:name="_Toc197789469"/>
      <w:bookmarkStart w:id="327" w:name="_Toc220256243"/>
      <w:bookmarkStart w:id="328" w:name="_Hlk197789853"/>
      <w:bookmarkStart w:id="329" w:name="_Hlk206234526"/>
      <w:bookmarkStart w:id="330" w:name="_Toc22201136"/>
      <w:r>
        <w:rPr>
          <w:rFonts w:hint="eastAsia" w:ascii="黑体" w:hAnsi="华文中宋" w:eastAsia="黑体"/>
          <w:sz w:val="28"/>
          <w:szCs w:val="28"/>
        </w:rPr>
        <w:t>第一节 合同协议书</w:t>
      </w:r>
      <w:bookmarkEnd w:id="326"/>
      <w:bookmarkEnd w:id="327"/>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21"/>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31" w:name="_Toc144974828"/>
      <w:bookmarkStart w:id="332" w:name="_Toc152042548"/>
      <w:r>
        <w:rPr>
          <w:rFonts w:hint="eastAsia" w:asciiTheme="minorEastAsia" w:hAnsiTheme="minorEastAsia" w:eastAsiaTheme="minorEastAsia"/>
          <w:bCs/>
          <w:szCs w:val="21"/>
        </w:rPr>
        <w:t>1.项目信息</w:t>
      </w:r>
    </w:p>
    <w:p>
      <w:pPr>
        <w:pStyle w:val="21"/>
        <w:adjustRightInd w:val="0"/>
        <w:snapToGrid w:val="0"/>
        <w:spacing w:before="50" w:after="0" w:line="360" w:lineRule="auto"/>
        <w:rPr>
          <w:rFonts w:hint="eastAsia" w:asciiTheme="minorEastAsia" w:hAnsiTheme="minorEastAsia" w:eastAsiaTheme="minorEastAsia"/>
          <w:bCs/>
          <w:szCs w:val="21"/>
          <w:u w:val="single"/>
          <w:lang w:val="en-US"/>
        </w:rPr>
      </w:pPr>
      <w:r>
        <w:rPr>
          <w:rFonts w:hint="eastAsia" w:asciiTheme="minorEastAsia" w:hAnsiTheme="minorEastAsia" w:eastAsiaTheme="minorEastAsia"/>
          <w:bCs/>
          <w:szCs w:val="21"/>
        </w:rPr>
        <w:t>（1）采购项目名称：</w:t>
      </w:r>
      <w:r>
        <w:rPr>
          <w:rFonts w:hint="eastAsia" w:asciiTheme="minorEastAsia" w:hAnsiTheme="minorEastAsia"/>
          <w:szCs w:val="21"/>
          <w:u w:val="single"/>
          <w:lang w:val="en-US" w:eastAsia="zh-CN"/>
        </w:rPr>
        <w:t>2026年度中心城区公厕建设工程恒安悦庭小区等3座代建公厕项目</w:t>
      </w:r>
    </w:p>
    <w:p>
      <w:pPr>
        <w:pStyle w:val="21"/>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szCs w:val="21"/>
          <w:u w:val="single"/>
        </w:rPr>
        <w:t>YYZFCG竞争性磋商（2026）</w:t>
      </w:r>
      <w:r>
        <w:rPr>
          <w:rFonts w:hint="eastAsia" w:asciiTheme="minorEastAsia" w:hAnsiTheme="minorEastAsia"/>
          <w:szCs w:val="21"/>
          <w:u w:val="single"/>
          <w:lang w:val="en-US" w:eastAsia="zh-CN"/>
        </w:rPr>
        <w:t>129</w:t>
      </w:r>
      <w:r>
        <w:rPr>
          <w:rFonts w:hint="eastAsia" w:asciiTheme="minorEastAsia" w:hAnsiTheme="minorEastAsia"/>
          <w:szCs w:val="21"/>
          <w:u w:val="single"/>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3" w:name="_Hlk195978702"/>
      <w:r>
        <w:rPr>
          <w:rFonts w:hint="eastAsia" w:asciiTheme="minorEastAsia" w:hAnsiTheme="minorEastAsia" w:eastAsiaTheme="minorEastAsia"/>
          <w:bCs/>
          <w:szCs w:val="21"/>
        </w:rPr>
        <w:t>付款方式</w:t>
      </w:r>
    </w:p>
    <w:bookmarkEnd w:id="333"/>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34" w:name="_Toc144974830"/>
      <w:bookmarkStart w:id="335"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4"/>
      <w:bookmarkEnd w:id="335"/>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31"/>
    <w:bookmarkEnd w:id="332"/>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6" w:name="_Toc197789470"/>
      <w:bookmarkStart w:id="337" w:name="_Toc220256244"/>
      <w:r>
        <w:rPr>
          <w:rFonts w:hint="eastAsia" w:ascii="黑体" w:hAnsi="黑体" w:eastAsia="黑体"/>
          <w:sz w:val="28"/>
          <w:szCs w:val="28"/>
        </w:rPr>
        <w:t>第二节 合同通用条款</w:t>
      </w:r>
      <w:bookmarkEnd w:id="336"/>
      <w:r>
        <w:rPr>
          <w:rFonts w:hint="eastAsia" w:ascii="黑体" w:hAnsi="黑体" w:eastAsia="黑体"/>
          <w:sz w:val="28"/>
          <w:szCs w:val="28"/>
        </w:rPr>
        <w:t>（略）</w:t>
      </w:r>
      <w:bookmarkEnd w:id="337"/>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8" w:name="_Toc220256245"/>
      <w:bookmarkStart w:id="339" w:name="_Toc197789497"/>
      <w:r>
        <w:rPr>
          <w:rFonts w:hint="eastAsia" w:ascii="黑体" w:hAnsi="华文中宋" w:eastAsia="黑体"/>
          <w:sz w:val="28"/>
          <w:szCs w:val="28"/>
        </w:rPr>
        <w:t>第三节 合同专用条款</w:t>
      </w:r>
      <w:bookmarkEnd w:id="338"/>
      <w:bookmarkEnd w:id="339"/>
    </w:p>
    <w:bookmarkEnd w:id="328"/>
    <w:p>
      <w:pPr>
        <w:pStyle w:val="4"/>
        <w:keepNext w:val="0"/>
        <w:keepLines w:val="0"/>
        <w:adjustRightInd w:val="0"/>
        <w:snapToGrid w:val="0"/>
        <w:spacing w:before="50" w:after="0" w:line="360" w:lineRule="auto"/>
        <w:rPr>
          <w:rFonts w:hint="eastAsia" w:ascii="黑体" w:hAnsi="黑体" w:eastAsia="黑体"/>
          <w:sz w:val="28"/>
          <w:szCs w:val="28"/>
        </w:rPr>
      </w:pPr>
      <w:bookmarkStart w:id="340" w:name="_Toc220256246"/>
      <w:bookmarkStart w:id="341" w:name="_Toc199775016"/>
      <w:bookmarkStart w:id="342" w:name="_Toc351203633"/>
      <w:bookmarkStart w:id="343" w:name="_Toc197789498"/>
      <w:r>
        <w:rPr>
          <w:rFonts w:ascii="黑体" w:hAnsi="黑体" w:eastAsia="黑体"/>
          <w:sz w:val="28"/>
          <w:szCs w:val="28"/>
        </w:rPr>
        <w:t>1.一般约定</w:t>
      </w:r>
      <w:bookmarkEnd w:id="340"/>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20256247"/>
      <w:r>
        <w:rPr>
          <w:rFonts w:ascii="黑体" w:hAnsi="黑体"/>
          <w:sz w:val="24"/>
          <w:szCs w:val="24"/>
        </w:rPr>
        <w:t>1.1 词语定义</w:t>
      </w:r>
      <w:bookmarkEnd w:id="344"/>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45"/>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46"/>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47"/>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9"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9"/>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50"/>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51" w:name="_Toc312677986"/>
      <w:bookmarkStart w:id="352" w:name="_Toc300934943"/>
      <w:bookmarkStart w:id="353" w:name="_Toc318581155"/>
      <w:bookmarkStart w:id="354" w:name="_Toc303539100"/>
      <w:bookmarkStart w:id="355" w:name="_Toc304295521"/>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51"/>
    <w:bookmarkEnd w:id="352"/>
    <w:bookmarkEnd w:id="353"/>
    <w:bookmarkEnd w:id="354"/>
    <w:bookmarkEnd w:id="355"/>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56"/>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7" w:name="_Toc220256255"/>
      <w:r>
        <w:rPr>
          <w:rFonts w:ascii="黑体" w:hAnsi="黑体" w:eastAsia="黑体"/>
          <w:sz w:val="28"/>
          <w:szCs w:val="28"/>
        </w:rPr>
        <w:t>2.发包人</w:t>
      </w:r>
      <w:bookmarkEnd w:id="357"/>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8"/>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9"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9"/>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60" w:name="_Toc220256258"/>
      <w:r>
        <w:rPr>
          <w:sz w:val="24"/>
          <w:szCs w:val="24"/>
        </w:rPr>
        <w:t>2.</w:t>
      </w:r>
      <w:r>
        <w:rPr>
          <w:rFonts w:hint="eastAsia"/>
          <w:sz w:val="24"/>
          <w:szCs w:val="24"/>
          <w:lang w:val="en-US" w:eastAsia="zh-CN"/>
        </w:rPr>
        <w:t>3</w:t>
      </w:r>
      <w:r>
        <w:rPr>
          <w:sz w:val="24"/>
          <w:szCs w:val="24"/>
        </w:rPr>
        <w:t xml:space="preserve"> 资金来源证明及支付担保</w:t>
      </w:r>
      <w:bookmarkEnd w:id="36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59"/>
      <w:r>
        <w:rPr>
          <w:rFonts w:ascii="黑体" w:hAnsi="黑体" w:eastAsia="黑体"/>
          <w:sz w:val="28"/>
          <w:szCs w:val="28"/>
        </w:rPr>
        <w:t>3. 承包人</w:t>
      </w:r>
      <w:bookmarkEnd w:id="361"/>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0"/>
      <w:r>
        <w:rPr>
          <w:rFonts w:ascii="黑体" w:hAnsi="黑体"/>
          <w:sz w:val="24"/>
          <w:szCs w:val="24"/>
        </w:rPr>
        <w:t>3.1 承包人的一般义务</w:t>
      </w:r>
      <w:bookmarkEnd w:id="362"/>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220256261"/>
      <w:r>
        <w:rPr>
          <w:rFonts w:ascii="黑体" w:hAnsi="黑体"/>
          <w:sz w:val="24"/>
          <w:szCs w:val="24"/>
        </w:rPr>
        <w:t>3.2 项目经理</w:t>
      </w:r>
      <w:bookmarkEnd w:id="363"/>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20256262"/>
      <w:r>
        <w:rPr>
          <w:rFonts w:ascii="黑体" w:hAnsi="黑体"/>
          <w:sz w:val="24"/>
          <w:szCs w:val="24"/>
        </w:rPr>
        <w:t>3.3 承包人人员</w:t>
      </w:r>
      <w:bookmarkEnd w:id="364"/>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65"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65"/>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6"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66"/>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7"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67"/>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8"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8"/>
    <w:p>
      <w:pPr>
        <w:pStyle w:val="4"/>
        <w:keepNext w:val="0"/>
        <w:keepLines w:val="0"/>
        <w:adjustRightInd w:val="0"/>
        <w:snapToGrid w:val="0"/>
        <w:spacing w:before="50" w:after="0" w:line="360" w:lineRule="auto"/>
        <w:rPr>
          <w:rFonts w:hint="eastAsia" w:ascii="黑体" w:hAnsi="黑体" w:eastAsia="黑体"/>
          <w:sz w:val="28"/>
          <w:szCs w:val="28"/>
        </w:rPr>
      </w:pPr>
      <w:bookmarkStart w:id="369" w:name="_Toc220256266"/>
      <w:r>
        <w:rPr>
          <w:rFonts w:ascii="黑体" w:hAnsi="黑体" w:eastAsia="黑体"/>
          <w:sz w:val="28"/>
          <w:szCs w:val="28"/>
        </w:rPr>
        <w:t>4. 监理人</w:t>
      </w:r>
      <w:bookmarkEnd w:id="36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0" w:name="_Toc220256267"/>
      <w:r>
        <w:rPr>
          <w:rFonts w:ascii="黑体" w:hAnsi="黑体"/>
          <w:sz w:val="24"/>
          <w:szCs w:val="24"/>
        </w:rPr>
        <w:t>4.1监理人的一般规定</w:t>
      </w:r>
      <w:bookmarkEnd w:id="37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1" w:name="_Toc220256268"/>
      <w:r>
        <w:rPr>
          <w:sz w:val="24"/>
          <w:szCs w:val="24"/>
        </w:rPr>
        <w:t>4.2 监理人员</w:t>
      </w:r>
      <w:bookmarkEnd w:id="371"/>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2"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72"/>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73" w:name="_Toc220256270"/>
      <w:r>
        <w:rPr>
          <w:rFonts w:ascii="黑体" w:hAnsi="黑体" w:eastAsia="黑体"/>
          <w:sz w:val="28"/>
          <w:szCs w:val="28"/>
        </w:rPr>
        <w:t>5. 工程质量</w:t>
      </w:r>
      <w:bookmarkEnd w:id="373"/>
    </w:p>
    <w:p>
      <w:pPr>
        <w:pStyle w:val="5"/>
        <w:keepNext w:val="0"/>
        <w:keepLines w:val="0"/>
        <w:adjustRightInd w:val="0"/>
        <w:snapToGrid w:val="0"/>
        <w:spacing w:before="50" w:after="0" w:line="360" w:lineRule="auto"/>
        <w:ind w:firstLine="482" w:firstLineChars="200"/>
        <w:rPr>
          <w:sz w:val="24"/>
          <w:szCs w:val="24"/>
        </w:rPr>
      </w:pPr>
      <w:bookmarkStart w:id="374" w:name="_Toc220256271"/>
      <w:r>
        <w:rPr>
          <w:sz w:val="24"/>
          <w:szCs w:val="24"/>
        </w:rPr>
        <w:t>5.1 质量要求</w:t>
      </w:r>
      <w:bookmarkEnd w:id="374"/>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5" w:name="_Toc220256272"/>
      <w:r>
        <w:rPr>
          <w:sz w:val="24"/>
          <w:szCs w:val="24"/>
        </w:rPr>
        <w:t>5.</w:t>
      </w:r>
      <w:r>
        <w:rPr>
          <w:rFonts w:hint="eastAsia"/>
          <w:sz w:val="24"/>
          <w:szCs w:val="24"/>
          <w:lang w:val="en-US" w:eastAsia="zh-CN"/>
        </w:rPr>
        <w:t>2</w:t>
      </w:r>
      <w:r>
        <w:rPr>
          <w:sz w:val="24"/>
          <w:szCs w:val="24"/>
        </w:rPr>
        <w:t xml:space="preserve"> 隐蔽工程检查</w:t>
      </w:r>
      <w:bookmarkEnd w:id="37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76" w:name="_Toc220256273"/>
      <w:r>
        <w:rPr>
          <w:rFonts w:ascii="黑体" w:hAnsi="黑体" w:eastAsia="黑体"/>
          <w:sz w:val="28"/>
          <w:szCs w:val="28"/>
        </w:rPr>
        <w:t>6.安全文明施工与环境保护</w:t>
      </w:r>
      <w:bookmarkEnd w:id="376"/>
    </w:p>
    <w:p>
      <w:pPr>
        <w:pStyle w:val="5"/>
        <w:keepNext w:val="0"/>
        <w:keepLines w:val="0"/>
        <w:adjustRightInd w:val="0"/>
        <w:snapToGrid w:val="0"/>
        <w:spacing w:before="50" w:after="0" w:line="360" w:lineRule="auto"/>
        <w:ind w:firstLine="482" w:firstLineChars="200"/>
        <w:rPr>
          <w:sz w:val="24"/>
          <w:szCs w:val="24"/>
        </w:rPr>
      </w:pPr>
      <w:bookmarkStart w:id="377" w:name="_Toc220256274"/>
      <w:r>
        <w:rPr>
          <w:sz w:val="24"/>
          <w:szCs w:val="24"/>
        </w:rPr>
        <w:t>6.1安全文明施工</w:t>
      </w:r>
      <w:bookmarkEnd w:id="37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8" w:name="_Toc220256275"/>
      <w:r>
        <w:rPr>
          <w:rFonts w:ascii="黑体" w:hAnsi="黑体" w:eastAsia="黑体"/>
          <w:sz w:val="28"/>
          <w:szCs w:val="28"/>
        </w:rPr>
        <w:t>7.工期和进度</w:t>
      </w:r>
      <w:bookmarkEnd w:id="378"/>
    </w:p>
    <w:p>
      <w:pPr>
        <w:pStyle w:val="5"/>
        <w:keepNext w:val="0"/>
        <w:keepLines w:val="0"/>
        <w:adjustRightInd w:val="0"/>
        <w:snapToGrid w:val="0"/>
        <w:spacing w:before="50" w:after="0" w:line="360" w:lineRule="auto"/>
        <w:ind w:firstLine="482" w:firstLineChars="200"/>
        <w:rPr>
          <w:sz w:val="24"/>
          <w:szCs w:val="24"/>
        </w:rPr>
      </w:pPr>
      <w:bookmarkStart w:id="379" w:name="_Toc220256276"/>
      <w:r>
        <w:rPr>
          <w:sz w:val="24"/>
          <w:szCs w:val="24"/>
        </w:rPr>
        <w:t>7.1 施工组织设计</w:t>
      </w:r>
      <w:bookmarkEnd w:id="379"/>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0" w:name="_Toc220256277"/>
      <w:r>
        <w:rPr>
          <w:sz w:val="24"/>
          <w:szCs w:val="24"/>
        </w:rPr>
        <w:t>7.2 施工进度计划</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81" w:name="_Toc220256278"/>
      <w:r>
        <w:rPr>
          <w:sz w:val="24"/>
          <w:szCs w:val="24"/>
        </w:rPr>
        <w:t>7.3 开工</w:t>
      </w:r>
      <w:bookmarkEnd w:id="381"/>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82" w:name="_Toc220256279"/>
      <w:r>
        <w:rPr>
          <w:sz w:val="24"/>
          <w:szCs w:val="24"/>
        </w:rPr>
        <w:t>7.4 测量放线</w:t>
      </w:r>
      <w:bookmarkEnd w:id="382"/>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3" w:name="_Toc220256280"/>
      <w:r>
        <w:rPr>
          <w:sz w:val="24"/>
          <w:szCs w:val="24"/>
        </w:rPr>
        <w:t>7.5 工期延误</w:t>
      </w:r>
      <w:bookmarkEnd w:id="383"/>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4" w:name="_Toc312678014"/>
      <w:bookmarkStart w:id="385"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4"/>
    <w:bookmarkEnd w:id="385"/>
    <w:p>
      <w:pPr>
        <w:pStyle w:val="5"/>
        <w:keepNext w:val="0"/>
        <w:keepLines w:val="0"/>
        <w:adjustRightInd w:val="0"/>
        <w:snapToGrid w:val="0"/>
        <w:spacing w:before="50" w:after="0" w:line="360" w:lineRule="auto"/>
        <w:ind w:firstLine="482" w:firstLineChars="200"/>
        <w:rPr>
          <w:sz w:val="24"/>
          <w:szCs w:val="24"/>
        </w:rPr>
      </w:pPr>
      <w:bookmarkStart w:id="386" w:name="_Toc220256281"/>
      <w:r>
        <w:rPr>
          <w:sz w:val="24"/>
          <w:szCs w:val="24"/>
        </w:rPr>
        <w:t>7.6 不利物质条件</w:t>
      </w:r>
      <w:bookmarkEnd w:id="38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82"/>
      <w:r>
        <w:rPr>
          <w:sz w:val="24"/>
          <w:szCs w:val="24"/>
        </w:rPr>
        <w:t>7.7异常恶劣的气候条件</w:t>
      </w:r>
      <w:bookmarkEnd w:id="38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8" w:name="_Toc220256283"/>
      <w:r>
        <w:rPr>
          <w:sz w:val="24"/>
          <w:szCs w:val="24"/>
        </w:rPr>
        <w:t>7.</w:t>
      </w:r>
      <w:r>
        <w:rPr>
          <w:rFonts w:hint="eastAsia"/>
          <w:sz w:val="24"/>
          <w:szCs w:val="24"/>
          <w:lang w:val="en-US" w:eastAsia="zh-CN"/>
        </w:rPr>
        <w:t>8</w:t>
      </w:r>
      <w:r>
        <w:rPr>
          <w:sz w:val="24"/>
          <w:szCs w:val="24"/>
        </w:rPr>
        <w:t xml:space="preserve"> 提前竣工的奖励</w:t>
      </w:r>
      <w:bookmarkEnd w:id="388"/>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9" w:name="_Toc220256284"/>
      <w:r>
        <w:rPr>
          <w:rFonts w:ascii="黑体" w:hAnsi="黑体" w:eastAsia="黑体"/>
          <w:sz w:val="28"/>
          <w:szCs w:val="28"/>
        </w:rPr>
        <w:t>8. 材料与设备</w:t>
      </w:r>
      <w:bookmarkEnd w:id="389"/>
    </w:p>
    <w:p>
      <w:pPr>
        <w:pStyle w:val="5"/>
        <w:keepNext w:val="0"/>
        <w:keepLines w:val="0"/>
        <w:adjustRightInd w:val="0"/>
        <w:snapToGrid w:val="0"/>
        <w:spacing w:before="50" w:after="0" w:line="360" w:lineRule="auto"/>
        <w:ind w:firstLine="482" w:firstLineChars="200"/>
        <w:rPr>
          <w:sz w:val="24"/>
          <w:szCs w:val="24"/>
        </w:rPr>
      </w:pPr>
      <w:bookmarkStart w:id="390" w:name="_Toc220256285"/>
      <w:r>
        <w:rPr>
          <w:sz w:val="24"/>
          <w:szCs w:val="24"/>
        </w:rPr>
        <w:t>8.</w:t>
      </w:r>
      <w:r>
        <w:rPr>
          <w:rFonts w:hint="eastAsia"/>
          <w:sz w:val="24"/>
          <w:szCs w:val="24"/>
          <w:lang w:val="en-US" w:eastAsia="zh-CN"/>
        </w:rPr>
        <w:t>1</w:t>
      </w:r>
      <w:r>
        <w:rPr>
          <w:sz w:val="24"/>
          <w:szCs w:val="24"/>
        </w:rPr>
        <w:t>材料与工程设备的保管与使用</w:t>
      </w:r>
      <w:bookmarkEnd w:id="39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91" w:name="_Toc220256286"/>
      <w:r>
        <w:rPr>
          <w:sz w:val="24"/>
          <w:szCs w:val="24"/>
        </w:rPr>
        <w:t>8.</w:t>
      </w:r>
      <w:r>
        <w:rPr>
          <w:rFonts w:hint="eastAsia"/>
          <w:sz w:val="24"/>
          <w:szCs w:val="24"/>
          <w:lang w:val="en-US" w:eastAsia="zh-CN"/>
        </w:rPr>
        <w:t>2</w:t>
      </w:r>
      <w:r>
        <w:rPr>
          <w:sz w:val="24"/>
          <w:szCs w:val="24"/>
        </w:rPr>
        <w:t xml:space="preserve"> 样品</w:t>
      </w:r>
      <w:bookmarkEnd w:id="391"/>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2" w:name="_Toc220256287"/>
      <w:r>
        <w:rPr>
          <w:sz w:val="24"/>
          <w:szCs w:val="24"/>
        </w:rPr>
        <w:t>8.</w:t>
      </w:r>
      <w:r>
        <w:rPr>
          <w:rFonts w:hint="eastAsia"/>
          <w:sz w:val="24"/>
          <w:szCs w:val="24"/>
          <w:lang w:val="en-US" w:eastAsia="zh-CN"/>
        </w:rPr>
        <w:t>3</w:t>
      </w:r>
      <w:r>
        <w:rPr>
          <w:sz w:val="24"/>
          <w:szCs w:val="24"/>
        </w:rPr>
        <w:t xml:space="preserve"> 施工设备和临时设施</w:t>
      </w:r>
      <w:bookmarkEnd w:id="392"/>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3" w:name="_Toc220256288"/>
      <w:r>
        <w:rPr>
          <w:rFonts w:ascii="黑体" w:hAnsi="黑体" w:eastAsia="黑体"/>
          <w:sz w:val="28"/>
          <w:szCs w:val="28"/>
        </w:rPr>
        <w:t>9. 试验与检验</w:t>
      </w:r>
      <w:bookmarkEnd w:id="393"/>
    </w:p>
    <w:p>
      <w:pPr>
        <w:pStyle w:val="5"/>
        <w:keepNext w:val="0"/>
        <w:keepLines w:val="0"/>
        <w:adjustRightInd w:val="0"/>
        <w:snapToGrid w:val="0"/>
        <w:spacing w:before="50" w:after="0" w:line="360" w:lineRule="auto"/>
        <w:ind w:firstLine="482" w:firstLineChars="200"/>
        <w:rPr>
          <w:sz w:val="24"/>
          <w:szCs w:val="24"/>
        </w:rPr>
      </w:pPr>
      <w:bookmarkStart w:id="394" w:name="_Toc220256289"/>
      <w:r>
        <w:rPr>
          <w:sz w:val="24"/>
          <w:szCs w:val="24"/>
        </w:rPr>
        <w:t>9.1试验设备与试验人员</w:t>
      </w:r>
      <w:bookmarkEnd w:id="394"/>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5" w:name="_Toc220256290"/>
      <w:r>
        <w:rPr>
          <w:sz w:val="24"/>
          <w:szCs w:val="24"/>
        </w:rPr>
        <w:t>9.</w:t>
      </w:r>
      <w:r>
        <w:rPr>
          <w:rFonts w:hint="eastAsia"/>
          <w:sz w:val="24"/>
          <w:szCs w:val="24"/>
          <w:lang w:val="en-US" w:eastAsia="zh-CN"/>
        </w:rPr>
        <w:t>2</w:t>
      </w:r>
      <w:r>
        <w:rPr>
          <w:sz w:val="24"/>
          <w:szCs w:val="24"/>
        </w:rPr>
        <w:t xml:space="preserve"> 现场工艺试验</w:t>
      </w:r>
      <w:bookmarkEnd w:id="395"/>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6" w:name="_Toc220256291"/>
      <w:r>
        <w:rPr>
          <w:rFonts w:ascii="黑体" w:hAnsi="黑体" w:eastAsia="黑体"/>
          <w:sz w:val="28"/>
          <w:szCs w:val="28"/>
        </w:rPr>
        <w:t>10. 变更</w:t>
      </w:r>
      <w:bookmarkEnd w:id="396"/>
    </w:p>
    <w:p>
      <w:pPr>
        <w:pStyle w:val="5"/>
        <w:keepNext w:val="0"/>
        <w:keepLines w:val="0"/>
        <w:adjustRightInd w:val="0"/>
        <w:snapToGrid w:val="0"/>
        <w:spacing w:before="50" w:after="0" w:line="360" w:lineRule="auto"/>
        <w:ind w:firstLine="482" w:firstLineChars="200"/>
        <w:rPr>
          <w:sz w:val="24"/>
          <w:szCs w:val="24"/>
        </w:rPr>
      </w:pPr>
      <w:bookmarkStart w:id="397" w:name="_Toc220256292"/>
      <w:r>
        <w:rPr>
          <w:sz w:val="24"/>
          <w:szCs w:val="24"/>
        </w:rPr>
        <w:t>10.1变更的范围</w:t>
      </w:r>
      <w:bookmarkEnd w:id="397"/>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8" w:name="_Toc220256293"/>
      <w:r>
        <w:rPr>
          <w:sz w:val="24"/>
          <w:szCs w:val="24"/>
        </w:rPr>
        <w:t>10.</w:t>
      </w:r>
      <w:r>
        <w:rPr>
          <w:rFonts w:hint="eastAsia"/>
          <w:sz w:val="24"/>
          <w:szCs w:val="24"/>
          <w:lang w:val="en-US" w:eastAsia="zh-CN"/>
        </w:rPr>
        <w:t>2</w:t>
      </w:r>
      <w:r>
        <w:rPr>
          <w:sz w:val="24"/>
          <w:szCs w:val="24"/>
        </w:rPr>
        <w:t xml:space="preserve"> 变更估价</w:t>
      </w:r>
      <w:bookmarkEnd w:id="39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9" w:name="_Toc220256294"/>
      <w:r>
        <w:rPr>
          <w:sz w:val="24"/>
          <w:szCs w:val="24"/>
        </w:rPr>
        <w:t>1</w:t>
      </w:r>
      <w:bookmarkStart w:id="400" w:name="_Toc296346698"/>
      <w:bookmarkStart w:id="401" w:name="_Toc297216203"/>
      <w:bookmarkStart w:id="402" w:name="_Toc296891025"/>
      <w:bookmarkStart w:id="403" w:name="_Toc303539150"/>
      <w:bookmarkStart w:id="404" w:name="_Toc292559907"/>
      <w:bookmarkStart w:id="405" w:name="_Toc296347196"/>
      <w:bookmarkStart w:id="406" w:name="_Toc297123544"/>
      <w:bookmarkStart w:id="407" w:name="_Toc297120497"/>
      <w:bookmarkStart w:id="408" w:name="_Toc300934993"/>
      <w:bookmarkStart w:id="409" w:name="_Toc296944536"/>
      <w:bookmarkStart w:id="410" w:name="_Toc296891237"/>
      <w:bookmarkStart w:id="411" w:name="_Toc297048383"/>
      <w:bookmarkStart w:id="412" w:name="_Toc296503197"/>
      <w:bookmarkStart w:id="413" w:name="_Toc292559402"/>
      <w:bookmarkStart w:id="414" w:name="_Toc304295570"/>
      <w:bookmarkStart w:id="415" w:name="_Toc312677503"/>
      <w:bookmarkStart w:id="416" w:name="_Toc312678029"/>
      <w:r>
        <w:rPr>
          <w:sz w:val="24"/>
          <w:szCs w:val="24"/>
        </w:rPr>
        <w:t>0.</w:t>
      </w:r>
      <w:r>
        <w:rPr>
          <w:rFonts w:hint="eastAsia"/>
          <w:sz w:val="24"/>
          <w:szCs w:val="24"/>
          <w:lang w:val="en-US" w:eastAsia="zh-CN"/>
        </w:rPr>
        <w:t>3</w:t>
      </w:r>
      <w:r>
        <w:rPr>
          <w:sz w:val="24"/>
          <w:szCs w:val="24"/>
        </w:rPr>
        <w:t>承</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Start w:id="417" w:name="_Toc296891031"/>
      <w:bookmarkStart w:id="418" w:name="_Toc297216204"/>
      <w:bookmarkStart w:id="419" w:name="_Toc297120503"/>
      <w:bookmarkStart w:id="420" w:name="_Toc297123545"/>
      <w:bookmarkStart w:id="421" w:name="_Toc296346704"/>
      <w:bookmarkStart w:id="422" w:name="_Toc292559408"/>
      <w:bookmarkStart w:id="423" w:name="_Toc296944542"/>
      <w:bookmarkStart w:id="424" w:name="_Toc296503203"/>
      <w:bookmarkStart w:id="425" w:name="_Toc292559913"/>
      <w:bookmarkStart w:id="426" w:name="_Toc296891243"/>
      <w:bookmarkStart w:id="427" w:name="_Toc296347202"/>
      <w:bookmarkStart w:id="428" w:name="_Toc300934994"/>
      <w:bookmarkStart w:id="429" w:name="_Toc303539151"/>
      <w:bookmarkStart w:id="430" w:name="_Toc297048389"/>
      <w:r>
        <w:rPr>
          <w:sz w:val="24"/>
          <w:szCs w:val="24"/>
        </w:rPr>
        <w:t>包人的合理化建议</w:t>
      </w:r>
      <w:bookmarkEnd w:id="399"/>
    </w:p>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31" w:name="_Toc296346705"/>
      <w:bookmarkStart w:id="432" w:name="_Toc296891244"/>
      <w:bookmarkStart w:id="433" w:name="_Toc297123546"/>
      <w:bookmarkStart w:id="434" w:name="_Toc296891032"/>
      <w:bookmarkStart w:id="435" w:name="_Toc312678030"/>
      <w:bookmarkStart w:id="436" w:name="_Toc292559409"/>
      <w:bookmarkStart w:id="437" w:name="_Toc297048390"/>
      <w:bookmarkStart w:id="438" w:name="_Toc300934995"/>
      <w:bookmarkStart w:id="439" w:name="_Toc292559914"/>
      <w:bookmarkStart w:id="440" w:name="_Toc297216205"/>
      <w:bookmarkStart w:id="441" w:name="_Toc296503204"/>
      <w:bookmarkStart w:id="442" w:name="_Toc296944543"/>
      <w:bookmarkStart w:id="443" w:name="_Toc304295571"/>
      <w:bookmarkStart w:id="444" w:name="_Toc297120504"/>
      <w:bookmarkStart w:id="445" w:name="_Toc296347203"/>
      <w:bookmarkStart w:id="446" w:name="_Toc312677504"/>
      <w:bookmarkStart w:id="447" w:name="_Toc303539152"/>
      <w:bookmarkStart w:id="448" w:name="_Toc318581175"/>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Pr>
        <w:pStyle w:val="5"/>
        <w:keepNext w:val="0"/>
        <w:keepLines w:val="0"/>
        <w:adjustRightInd w:val="0"/>
        <w:snapToGrid w:val="0"/>
        <w:spacing w:before="50" w:after="0" w:line="360" w:lineRule="auto"/>
        <w:ind w:firstLine="482" w:firstLineChars="200"/>
        <w:rPr>
          <w:sz w:val="24"/>
          <w:szCs w:val="24"/>
        </w:rPr>
      </w:pPr>
      <w:bookmarkStart w:id="449" w:name="_Toc220256295"/>
      <w:r>
        <w:rPr>
          <w:sz w:val="24"/>
          <w:szCs w:val="24"/>
        </w:rPr>
        <w:t>1</w:t>
      </w:r>
      <w:bookmarkStart w:id="450" w:name="_Toc297123548"/>
      <w:bookmarkStart w:id="451" w:name="_Toc292559404"/>
      <w:bookmarkStart w:id="452" w:name="_Toc304295574"/>
      <w:bookmarkStart w:id="453" w:name="_Toc297120499"/>
      <w:bookmarkStart w:id="454" w:name="_Toc292559909"/>
      <w:bookmarkStart w:id="455" w:name="_Toc296944538"/>
      <w:bookmarkStart w:id="456" w:name="_Toc312678033"/>
      <w:bookmarkStart w:id="457" w:name="_Toc296346700"/>
      <w:bookmarkStart w:id="458" w:name="_Toc300934997"/>
      <w:bookmarkStart w:id="459" w:name="_Toc297048385"/>
      <w:bookmarkStart w:id="460" w:name="_Toc296347198"/>
      <w:bookmarkStart w:id="461" w:name="_Toc303539154"/>
      <w:bookmarkStart w:id="462" w:name="_Toc312677507"/>
      <w:bookmarkStart w:id="463" w:name="_Toc296503199"/>
      <w:bookmarkStart w:id="464" w:name="_Toc296891239"/>
      <w:bookmarkStart w:id="465" w:name="_Toc297216207"/>
      <w:bookmarkStart w:id="466" w:name="_Toc296891027"/>
      <w:r>
        <w:rPr>
          <w:sz w:val="24"/>
          <w:szCs w:val="24"/>
        </w:rPr>
        <w:t>0.</w:t>
      </w:r>
      <w:r>
        <w:rPr>
          <w:rFonts w:hint="eastAsia"/>
          <w:sz w:val="24"/>
          <w:szCs w:val="24"/>
          <w:lang w:val="en-US" w:eastAsia="zh-CN"/>
        </w:rPr>
        <w:t>4</w:t>
      </w:r>
      <w:r>
        <w:rPr>
          <w:sz w:val="24"/>
          <w:szCs w:val="24"/>
        </w:rPr>
        <w:t xml:space="preserve"> 暂估价</w:t>
      </w:r>
      <w:bookmarkEnd w:id="449"/>
    </w:p>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7" w:name="_Toc312678034"/>
      <w:bookmarkStart w:id="468" w:name="_Toc312677508"/>
      <w:bookmarkStart w:id="469" w:name="_Toc318581176"/>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7"/>
    <w:bookmarkEnd w:id="468"/>
    <w:bookmarkEnd w:id="469"/>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70" w:name="_Toc312677509"/>
      <w:bookmarkStart w:id="471" w:name="_Toc318581177"/>
      <w:bookmarkStart w:id="472" w:name="_Toc312678035"/>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70"/>
    <w:bookmarkEnd w:id="471"/>
    <w:bookmarkEnd w:id="472"/>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3" w:name="_Toc220256296"/>
      <w:r>
        <w:rPr>
          <w:sz w:val="24"/>
          <w:szCs w:val="24"/>
        </w:rPr>
        <w:t>10.</w:t>
      </w:r>
      <w:r>
        <w:rPr>
          <w:rFonts w:hint="eastAsia"/>
          <w:sz w:val="24"/>
          <w:szCs w:val="24"/>
          <w:lang w:val="en-US" w:eastAsia="zh-CN"/>
        </w:rPr>
        <w:t>5</w:t>
      </w:r>
      <w:r>
        <w:rPr>
          <w:sz w:val="24"/>
          <w:szCs w:val="24"/>
        </w:rPr>
        <w:t xml:space="preserve"> 暂列金额</w:t>
      </w:r>
      <w:bookmarkEnd w:id="473"/>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74" w:name="_Toc220256297"/>
      <w:r>
        <w:rPr>
          <w:rFonts w:ascii="黑体" w:hAnsi="黑体" w:eastAsia="黑体"/>
          <w:sz w:val="28"/>
          <w:szCs w:val="28"/>
        </w:rPr>
        <w:t>11. 价格调整</w:t>
      </w:r>
      <w:bookmarkEnd w:id="474"/>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75" w:name="_Toc220256298"/>
      <w:r>
        <w:rPr>
          <w:sz w:val="24"/>
          <w:szCs w:val="24"/>
        </w:rPr>
        <w:t>11.1 市场价格波动引起的调整</w:t>
      </w:r>
      <w:bookmarkEnd w:id="47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6" w:name="_Toc220256299"/>
      <w:r>
        <w:rPr>
          <w:rFonts w:ascii="黑体" w:hAnsi="黑体" w:eastAsia="黑体"/>
          <w:sz w:val="28"/>
          <w:szCs w:val="28"/>
        </w:rPr>
        <w:t>12. 合同价格、计量与支付</w:t>
      </w:r>
      <w:bookmarkEnd w:id="476"/>
    </w:p>
    <w:p>
      <w:pPr>
        <w:pStyle w:val="5"/>
        <w:keepNext w:val="0"/>
        <w:keepLines w:val="0"/>
        <w:adjustRightInd w:val="0"/>
        <w:snapToGrid w:val="0"/>
        <w:spacing w:before="50" w:after="0" w:line="360" w:lineRule="auto"/>
        <w:ind w:firstLine="482" w:firstLineChars="200"/>
        <w:rPr>
          <w:sz w:val="24"/>
          <w:szCs w:val="24"/>
        </w:rPr>
      </w:pPr>
      <w:bookmarkStart w:id="477" w:name="_Toc220256300"/>
      <w:r>
        <w:rPr>
          <w:sz w:val="24"/>
          <w:szCs w:val="24"/>
        </w:rPr>
        <w:t>12.1 合同价格形式</w:t>
      </w:r>
      <w:bookmarkEnd w:id="477"/>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8" w:name="_Toc220256301"/>
      <w:r>
        <w:rPr>
          <w:sz w:val="24"/>
          <w:szCs w:val="24"/>
        </w:rPr>
        <w:t>12.2 预付款</w:t>
      </w:r>
      <w:bookmarkEnd w:id="478"/>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9" w:name="_Toc220256302"/>
      <w:r>
        <w:rPr>
          <w:sz w:val="24"/>
          <w:szCs w:val="24"/>
        </w:rPr>
        <w:t>12.3 计量</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0" w:name="_Toc220256303"/>
      <w:r>
        <w:rPr>
          <w:sz w:val="24"/>
          <w:szCs w:val="24"/>
        </w:rPr>
        <w:t>12.4 工程进度款支付</w:t>
      </w:r>
      <w:bookmarkEnd w:id="480"/>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1"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81"/>
    </w:p>
    <w:p>
      <w:pPr>
        <w:pStyle w:val="5"/>
        <w:keepNext w:val="0"/>
        <w:keepLines w:val="0"/>
        <w:adjustRightInd w:val="0"/>
        <w:snapToGrid w:val="0"/>
        <w:spacing w:before="50" w:after="0" w:line="360" w:lineRule="auto"/>
        <w:ind w:firstLine="482" w:firstLineChars="200"/>
        <w:rPr>
          <w:sz w:val="24"/>
          <w:szCs w:val="24"/>
        </w:rPr>
      </w:pPr>
      <w:bookmarkStart w:id="482" w:name="_Toc220256305"/>
      <w:r>
        <w:rPr>
          <w:sz w:val="24"/>
          <w:szCs w:val="24"/>
        </w:rPr>
        <w:t>13.1 分部分项工程验收</w:t>
      </w:r>
      <w:bookmarkEnd w:id="482"/>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83" w:name="_Toc220256306"/>
      <w:r>
        <w:rPr>
          <w:sz w:val="24"/>
          <w:szCs w:val="24"/>
        </w:rPr>
        <w:t>13.2 竣工验收</w:t>
      </w:r>
      <w:bookmarkEnd w:id="483"/>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4" w:name="_Toc220256307"/>
      <w:r>
        <w:rPr>
          <w:sz w:val="24"/>
          <w:szCs w:val="24"/>
        </w:rPr>
        <w:t>13.3 工程试车</w:t>
      </w:r>
      <w:bookmarkEnd w:id="484"/>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5" w:name="_Toc220256308"/>
      <w:r>
        <w:rPr>
          <w:sz w:val="24"/>
          <w:szCs w:val="24"/>
        </w:rPr>
        <w:t>13.</w:t>
      </w:r>
      <w:r>
        <w:rPr>
          <w:rFonts w:hint="eastAsia"/>
          <w:sz w:val="24"/>
          <w:szCs w:val="24"/>
          <w:lang w:val="en-US" w:eastAsia="zh-CN"/>
        </w:rPr>
        <w:t>4</w:t>
      </w:r>
      <w:r>
        <w:rPr>
          <w:sz w:val="24"/>
          <w:szCs w:val="24"/>
        </w:rPr>
        <w:t xml:space="preserve"> 竣工退场</w:t>
      </w:r>
      <w:bookmarkEnd w:id="485"/>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w:t>
      </w:r>
      <w:r>
        <w:rPr>
          <w:rFonts w:hint="eastAsia" w:ascii="宋体" w:hAnsi="宋体"/>
          <w:kern w:val="0"/>
          <w:szCs w:val="21"/>
          <w:lang w:val="en-US" w:eastAsia="zh-CN"/>
        </w:rPr>
        <w:t>4</w:t>
      </w:r>
      <w:r>
        <w:rPr>
          <w:rFonts w:ascii="宋体" w:hAnsi="宋体"/>
          <w:kern w:val="0"/>
          <w:szCs w:val="21"/>
        </w:rPr>
        <w:t>.1 竣工退场</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6" w:name="_Toc220256309"/>
      <w:r>
        <w:rPr>
          <w:rFonts w:ascii="黑体" w:hAnsi="黑体" w:eastAsia="黑体"/>
          <w:sz w:val="28"/>
          <w:szCs w:val="28"/>
        </w:rPr>
        <w:t>14. 竣工结算</w:t>
      </w:r>
      <w:bookmarkEnd w:id="486"/>
    </w:p>
    <w:p>
      <w:pPr>
        <w:pStyle w:val="5"/>
        <w:keepNext w:val="0"/>
        <w:keepLines w:val="0"/>
        <w:adjustRightInd w:val="0"/>
        <w:snapToGrid w:val="0"/>
        <w:spacing w:before="50" w:after="0" w:line="360" w:lineRule="auto"/>
        <w:ind w:firstLine="482" w:firstLineChars="200"/>
        <w:rPr>
          <w:sz w:val="24"/>
          <w:szCs w:val="24"/>
        </w:rPr>
      </w:pPr>
      <w:bookmarkStart w:id="487" w:name="_Toc220256310"/>
      <w:r>
        <w:rPr>
          <w:sz w:val="24"/>
          <w:szCs w:val="24"/>
        </w:rPr>
        <w:t>14.1 竣工</w:t>
      </w:r>
      <w:r>
        <w:rPr>
          <w:rFonts w:hint="eastAsia"/>
          <w:sz w:val="24"/>
          <w:szCs w:val="24"/>
        </w:rPr>
        <w:t>结算</w:t>
      </w:r>
      <w:r>
        <w:rPr>
          <w:sz w:val="24"/>
          <w:szCs w:val="24"/>
        </w:rPr>
        <w:t>申请</w:t>
      </w:r>
      <w:bookmarkEnd w:id="487"/>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8" w:name="_Toc220256311"/>
      <w:r>
        <w:rPr>
          <w:sz w:val="24"/>
          <w:szCs w:val="24"/>
        </w:rPr>
        <w:t>14.2 竣工结算审核</w:t>
      </w:r>
      <w:bookmarkEnd w:id="488"/>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9" w:name="_Toc220256312"/>
      <w:r>
        <w:rPr>
          <w:sz w:val="24"/>
          <w:szCs w:val="24"/>
        </w:rPr>
        <w:t>14.</w:t>
      </w:r>
      <w:r>
        <w:rPr>
          <w:rFonts w:hint="eastAsia"/>
          <w:sz w:val="24"/>
          <w:szCs w:val="24"/>
          <w:lang w:val="en-US" w:eastAsia="zh-CN"/>
        </w:rPr>
        <w:t>3</w:t>
      </w:r>
      <w:r>
        <w:rPr>
          <w:sz w:val="24"/>
          <w:szCs w:val="24"/>
        </w:rPr>
        <w:t xml:space="preserve"> 最终结清</w:t>
      </w:r>
      <w:bookmarkEnd w:id="489"/>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90" w:name="_Toc220256313"/>
      <w:bookmarkStart w:id="491" w:name="_Toc267251496"/>
      <w:bookmarkStart w:id="492" w:name="_Toc267251502"/>
      <w:bookmarkStart w:id="493" w:name="_Toc267251493"/>
      <w:bookmarkStart w:id="494" w:name="_Toc267251497"/>
      <w:bookmarkStart w:id="495" w:name="_Toc267251491"/>
      <w:bookmarkStart w:id="496" w:name="_Toc267251499"/>
      <w:bookmarkStart w:id="497" w:name="_Toc267251498"/>
      <w:bookmarkStart w:id="498" w:name="_Toc267251492"/>
      <w:bookmarkStart w:id="499" w:name="_Toc267251495"/>
      <w:bookmarkStart w:id="500" w:name="_Toc267251503"/>
      <w:bookmarkStart w:id="501" w:name="_Toc267251494"/>
      <w:bookmarkStart w:id="502" w:name="_Toc267251501"/>
      <w:bookmarkStart w:id="503" w:name="_Toc267251506"/>
      <w:bookmarkStart w:id="504" w:name="_Toc267251504"/>
      <w:bookmarkStart w:id="505" w:name="_Toc267251507"/>
      <w:bookmarkStart w:id="506" w:name="_Toc267251508"/>
      <w:bookmarkStart w:id="507" w:name="_Toc267251510"/>
      <w:bookmarkStart w:id="508" w:name="_Toc267251513"/>
      <w:bookmarkStart w:id="509" w:name="_Toc267251509"/>
      <w:bookmarkStart w:id="510" w:name="_Toc267251515"/>
      <w:bookmarkStart w:id="511" w:name="_Toc267251514"/>
      <w:bookmarkStart w:id="512" w:name="_Toc267251511"/>
      <w:r>
        <w:rPr>
          <w:rFonts w:ascii="黑体" w:hAnsi="黑体" w:eastAsia="黑体"/>
          <w:sz w:val="28"/>
          <w:szCs w:val="28"/>
        </w:rPr>
        <w:t>15. 缺陷责任期与保修</w:t>
      </w:r>
      <w:bookmarkEnd w:id="490"/>
    </w:p>
    <w:p>
      <w:pPr>
        <w:pStyle w:val="5"/>
        <w:keepNext w:val="0"/>
        <w:keepLines w:val="0"/>
        <w:adjustRightInd w:val="0"/>
        <w:snapToGrid w:val="0"/>
        <w:spacing w:before="50" w:after="0" w:line="360" w:lineRule="auto"/>
        <w:ind w:firstLine="482" w:firstLineChars="200"/>
        <w:rPr>
          <w:sz w:val="24"/>
          <w:szCs w:val="24"/>
        </w:rPr>
      </w:pPr>
      <w:bookmarkStart w:id="513" w:name="_Toc220256314"/>
      <w:r>
        <w:rPr>
          <w:sz w:val="24"/>
          <w:szCs w:val="24"/>
        </w:rPr>
        <w:t>15.</w:t>
      </w:r>
      <w:r>
        <w:rPr>
          <w:rFonts w:hint="eastAsia"/>
          <w:sz w:val="24"/>
          <w:szCs w:val="24"/>
          <w:lang w:val="en-US" w:eastAsia="zh-CN"/>
        </w:rPr>
        <w:t>1</w:t>
      </w:r>
      <w:r>
        <w:rPr>
          <w:sz w:val="24"/>
          <w:szCs w:val="24"/>
        </w:rPr>
        <w:t>缺陷责任期</w:t>
      </w:r>
      <w:bookmarkEnd w:id="513"/>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4" w:name="_Toc220256315"/>
      <w:r>
        <w:rPr>
          <w:sz w:val="24"/>
          <w:szCs w:val="24"/>
        </w:rPr>
        <w:t>15.</w:t>
      </w:r>
      <w:r>
        <w:rPr>
          <w:rFonts w:hint="eastAsia"/>
          <w:sz w:val="24"/>
          <w:szCs w:val="24"/>
          <w:lang w:val="en-US" w:eastAsia="zh-CN"/>
        </w:rPr>
        <w:t>2</w:t>
      </w:r>
      <w:r>
        <w:rPr>
          <w:sz w:val="24"/>
          <w:szCs w:val="24"/>
        </w:rPr>
        <w:t xml:space="preserve"> 质量保证金</w:t>
      </w:r>
      <w:bookmarkEnd w:id="514"/>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5" w:name="_Toc220256316"/>
      <w:r>
        <w:rPr>
          <w:sz w:val="24"/>
          <w:szCs w:val="24"/>
        </w:rPr>
        <w:t>15.</w:t>
      </w:r>
      <w:r>
        <w:rPr>
          <w:rFonts w:hint="eastAsia"/>
          <w:sz w:val="24"/>
          <w:szCs w:val="24"/>
          <w:lang w:val="en-US" w:eastAsia="zh-CN"/>
        </w:rPr>
        <w:t>3</w:t>
      </w:r>
      <w:r>
        <w:rPr>
          <w:sz w:val="24"/>
          <w:szCs w:val="24"/>
        </w:rPr>
        <w:t>保修</w:t>
      </w:r>
      <w:bookmarkEnd w:id="515"/>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6" w:name="_Toc220256317"/>
      <w:r>
        <w:rPr>
          <w:rFonts w:ascii="黑体" w:hAnsi="黑体" w:eastAsia="黑体"/>
          <w:sz w:val="28"/>
          <w:szCs w:val="28"/>
        </w:rPr>
        <w:t>16. 违约</w:t>
      </w:r>
      <w:bookmarkEnd w:id="516"/>
    </w:p>
    <w:p>
      <w:pPr>
        <w:pStyle w:val="5"/>
        <w:keepNext w:val="0"/>
        <w:keepLines w:val="0"/>
        <w:adjustRightInd w:val="0"/>
        <w:snapToGrid w:val="0"/>
        <w:spacing w:before="50" w:after="0" w:line="360" w:lineRule="auto"/>
        <w:ind w:firstLine="482" w:firstLineChars="200"/>
        <w:rPr>
          <w:sz w:val="24"/>
          <w:szCs w:val="24"/>
        </w:rPr>
      </w:pPr>
      <w:bookmarkStart w:id="517" w:name="_Toc220256318"/>
      <w:r>
        <w:rPr>
          <w:sz w:val="24"/>
          <w:szCs w:val="24"/>
        </w:rPr>
        <w:t>16.1 发包人违约</w:t>
      </w:r>
      <w:bookmarkEnd w:id="517"/>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8" w:name="_Toc220256319"/>
      <w:r>
        <w:rPr>
          <w:sz w:val="24"/>
          <w:szCs w:val="24"/>
        </w:rPr>
        <w:t>16.2 承包人违约</w:t>
      </w:r>
      <w:bookmarkEnd w:id="51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9" w:name="_Toc220256320"/>
      <w:r>
        <w:rPr>
          <w:rFonts w:ascii="黑体" w:hAnsi="黑体" w:eastAsia="黑体"/>
          <w:sz w:val="28"/>
          <w:szCs w:val="28"/>
        </w:rPr>
        <w:t>17. 不可抗力</w:t>
      </w:r>
      <w:bookmarkEnd w:id="519"/>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20" w:name="_Toc220256321"/>
      <w:r>
        <w:rPr>
          <w:sz w:val="24"/>
          <w:szCs w:val="24"/>
        </w:rPr>
        <w:t>17.1 不可抗力的确认</w:t>
      </w:r>
      <w:bookmarkEnd w:id="520"/>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21" w:name="_Toc220256322"/>
      <w:r>
        <w:rPr>
          <w:sz w:val="24"/>
          <w:szCs w:val="24"/>
        </w:rPr>
        <w:t>17.</w:t>
      </w:r>
      <w:r>
        <w:rPr>
          <w:rFonts w:hint="eastAsia"/>
          <w:sz w:val="24"/>
          <w:szCs w:val="24"/>
          <w:lang w:val="en-US" w:eastAsia="zh-CN"/>
        </w:rPr>
        <w:t>2</w:t>
      </w:r>
      <w:r>
        <w:rPr>
          <w:sz w:val="24"/>
          <w:szCs w:val="24"/>
        </w:rPr>
        <w:t xml:space="preserve"> 因不可抗力解除合同</w:t>
      </w:r>
      <w:bookmarkEnd w:id="521"/>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22" w:name="_Toc220256323"/>
      <w:r>
        <w:rPr>
          <w:rFonts w:ascii="黑体" w:hAnsi="黑体" w:eastAsia="黑体"/>
          <w:sz w:val="28"/>
          <w:szCs w:val="28"/>
        </w:rPr>
        <w:t>18. 保险</w:t>
      </w:r>
      <w:bookmarkEnd w:id="522"/>
    </w:p>
    <w:p>
      <w:pPr>
        <w:pStyle w:val="5"/>
        <w:keepNext w:val="0"/>
        <w:keepLines w:val="0"/>
        <w:adjustRightInd w:val="0"/>
        <w:snapToGrid w:val="0"/>
        <w:spacing w:before="50" w:after="0" w:line="360" w:lineRule="auto"/>
        <w:ind w:firstLine="482" w:firstLineChars="200"/>
        <w:rPr>
          <w:sz w:val="24"/>
          <w:szCs w:val="24"/>
        </w:rPr>
      </w:pPr>
      <w:bookmarkStart w:id="523" w:name="_Toc220256324"/>
      <w:r>
        <w:rPr>
          <w:sz w:val="24"/>
          <w:szCs w:val="24"/>
        </w:rPr>
        <w:t>18.1 工程保险</w:t>
      </w:r>
      <w:bookmarkEnd w:id="523"/>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24" w:name="_Toc220256325"/>
      <w:r>
        <w:rPr>
          <w:sz w:val="24"/>
          <w:szCs w:val="24"/>
        </w:rPr>
        <w:t>18.</w:t>
      </w:r>
      <w:r>
        <w:rPr>
          <w:rFonts w:hint="eastAsia"/>
          <w:sz w:val="24"/>
          <w:szCs w:val="24"/>
          <w:lang w:val="en-US" w:eastAsia="zh-CN"/>
        </w:rPr>
        <w:t>2</w:t>
      </w:r>
      <w:r>
        <w:rPr>
          <w:sz w:val="24"/>
          <w:szCs w:val="24"/>
        </w:rPr>
        <w:t xml:space="preserve"> 其他保险</w:t>
      </w:r>
      <w:bookmarkEnd w:id="524"/>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25" w:name="_Toc220256326"/>
      <w:r>
        <w:rPr>
          <w:sz w:val="24"/>
          <w:szCs w:val="24"/>
        </w:rPr>
        <w:t>18.</w:t>
      </w:r>
      <w:r>
        <w:rPr>
          <w:rFonts w:hint="eastAsia"/>
          <w:sz w:val="24"/>
          <w:szCs w:val="24"/>
          <w:lang w:val="en-US" w:eastAsia="zh-CN"/>
        </w:rPr>
        <w:t>3</w:t>
      </w:r>
      <w:r>
        <w:rPr>
          <w:sz w:val="24"/>
          <w:szCs w:val="24"/>
        </w:rPr>
        <w:t xml:space="preserve"> 通知义务</w:t>
      </w:r>
      <w:bookmarkEnd w:id="52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91"/>
    <w:bookmarkEnd w:id="492"/>
    <w:bookmarkEnd w:id="493"/>
    <w:bookmarkEnd w:id="494"/>
    <w:bookmarkEnd w:id="495"/>
    <w:bookmarkEnd w:id="496"/>
    <w:bookmarkEnd w:id="497"/>
    <w:bookmarkEnd w:id="498"/>
    <w:bookmarkEnd w:id="499"/>
    <w:bookmarkEnd w:id="500"/>
    <w:bookmarkEnd w:id="501"/>
    <w:bookmarkEnd w:id="502"/>
    <w:p>
      <w:pPr>
        <w:pStyle w:val="4"/>
        <w:keepNext w:val="0"/>
        <w:keepLines w:val="0"/>
        <w:adjustRightInd w:val="0"/>
        <w:snapToGrid w:val="0"/>
        <w:spacing w:before="50" w:after="0" w:line="360" w:lineRule="auto"/>
        <w:rPr>
          <w:rFonts w:hint="eastAsia" w:ascii="黑体" w:hAnsi="黑体" w:eastAsia="黑体"/>
          <w:sz w:val="28"/>
          <w:szCs w:val="28"/>
        </w:rPr>
      </w:pPr>
      <w:bookmarkStart w:id="526"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26"/>
    </w:p>
    <w:bookmarkEnd w:id="503"/>
    <w:bookmarkEnd w:id="504"/>
    <w:p>
      <w:pPr>
        <w:pStyle w:val="5"/>
        <w:keepNext w:val="0"/>
        <w:keepLines w:val="0"/>
        <w:adjustRightInd w:val="0"/>
        <w:snapToGrid w:val="0"/>
        <w:spacing w:before="50" w:after="0" w:line="360" w:lineRule="auto"/>
        <w:ind w:firstLine="482" w:firstLineChars="200"/>
        <w:rPr>
          <w:sz w:val="24"/>
          <w:szCs w:val="24"/>
        </w:rPr>
      </w:pPr>
      <w:bookmarkStart w:id="527"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505"/>
      <w:r>
        <w:rPr>
          <w:sz w:val="24"/>
          <w:szCs w:val="24"/>
        </w:rPr>
        <w:t>议评审</w:t>
      </w:r>
      <w:bookmarkEnd w:id="527"/>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8"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506"/>
      <w:bookmarkEnd w:id="528"/>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507"/>
      <w:bookmarkEnd w:id="508"/>
      <w:bookmarkEnd w:id="509"/>
      <w:bookmarkEnd w:id="510"/>
      <w:bookmarkEnd w:id="511"/>
      <w:bookmarkEnd w:id="512"/>
    </w:p>
    <w:p>
      <w:pPr>
        <w:adjustRightInd w:val="0"/>
        <w:snapToGrid w:val="0"/>
        <w:spacing w:before="156" w:beforeLines="50" w:line="360" w:lineRule="auto"/>
      </w:pPr>
      <w:r>
        <w:rPr>
          <w:rFonts w:ascii="宋体" w:hAnsi="宋体"/>
          <w:szCs w:val="21"/>
        </w:rPr>
        <w:br w:type="page"/>
      </w:r>
    </w:p>
    <w:bookmarkEnd w:id="341"/>
    <w:bookmarkEnd w:id="342"/>
    <w:bookmarkEnd w:id="343"/>
    <w:p>
      <w:pPr>
        <w:pStyle w:val="4"/>
        <w:rPr>
          <w:sz w:val="21"/>
          <w:szCs w:val="21"/>
        </w:rPr>
      </w:pPr>
      <w:bookmarkStart w:id="529" w:name="_Toc199775035"/>
      <w:bookmarkStart w:id="530" w:name="_Toc220256330"/>
      <w:r>
        <w:rPr>
          <w:rFonts w:hint="eastAsia"/>
          <w:sz w:val="21"/>
          <w:szCs w:val="21"/>
        </w:rPr>
        <w:t>附件4-1 工程质量保修书</w:t>
      </w:r>
      <w:bookmarkEnd w:id="529"/>
      <w:bookmarkEnd w:id="530"/>
    </w:p>
    <w:p>
      <w:pPr>
        <w:spacing w:line="360" w:lineRule="auto"/>
        <w:jc w:val="center"/>
        <w:rPr>
          <w:rFonts w:hint="eastAsia" w:ascii="黑体" w:hAnsi="黑体" w:eastAsia="黑体"/>
          <w:b/>
          <w:sz w:val="28"/>
          <w:szCs w:val="28"/>
        </w:rPr>
      </w:pPr>
      <w:bookmarkStart w:id="531" w:name="_Hlk198277920"/>
      <w:r>
        <w:rPr>
          <w:rFonts w:hint="eastAsia" w:ascii="黑体" w:hAnsi="黑体" w:eastAsia="黑体"/>
          <w:b/>
          <w:sz w:val="28"/>
          <w:szCs w:val="28"/>
        </w:rPr>
        <w:t>工程质量保修书</w:t>
      </w:r>
    </w:p>
    <w:bookmarkEnd w:id="531"/>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6"/>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6"/>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9"/>
    <w:p>
      <w:pPr>
        <w:pStyle w:val="2"/>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bookmarkEnd w:id="330"/>
    <w:p>
      <w:pPr>
        <w:pStyle w:val="2"/>
        <w:rPr>
          <w:rFonts w:hint="eastAsia" w:ascii="黑体" w:hAnsi="黑体" w:eastAsia="黑体"/>
          <w:sz w:val="32"/>
          <w:szCs w:val="32"/>
        </w:rPr>
      </w:pPr>
      <w:bookmarkStart w:id="532" w:name="_Toc19628646"/>
      <w:bookmarkStart w:id="533" w:name="_Toc220256331"/>
      <w:r>
        <w:rPr>
          <w:rFonts w:hint="eastAsia" w:ascii="黑体" w:hAnsi="黑体" w:eastAsia="黑体"/>
          <w:sz w:val="32"/>
          <w:szCs w:val="32"/>
        </w:rPr>
        <w:t>第五章 响应文件</w:t>
      </w:r>
      <w:bookmarkEnd w:id="532"/>
      <w:r>
        <w:rPr>
          <w:rFonts w:hint="eastAsia" w:ascii="黑体" w:hAnsi="黑体" w:eastAsia="黑体"/>
          <w:sz w:val="32"/>
          <w:szCs w:val="32"/>
        </w:rPr>
        <w:t>格式</w:t>
      </w:r>
      <w:bookmarkEnd w:id="533"/>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4" w:name="_Hlk199775841"/>
      <w:bookmarkStart w:id="535" w:name="_Hlk197453333"/>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4"/>
    <w:bookmarkEnd w:id="535"/>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ZqGLzVAAAA&#10;CAEAAA8AAAAAAAAAAQAgAAAAIgAAAGRycy9kb3ducmV2LnhtbFBLAQIUABQAAAAIAIdO4kCPkQ/v&#10;IAIAADMEAAAOAAAAAAAAAAEAIAAAACQBAABkcnMvZTJvRG9jLnhtbFBLBQYAAAAABgAGAFkBAAC2&#10;BQ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36" w:name="_Toc197615246"/>
      <w:bookmarkStart w:id="537" w:name="_Toc220256332"/>
      <w:r>
        <w:rPr>
          <w:rFonts w:hint="eastAsia" w:ascii="黑体" w:hAnsi="黑体" w:eastAsia="黑体"/>
          <w:sz w:val="44"/>
          <w:szCs w:val="44"/>
        </w:rPr>
        <w:t>第一部分 资格证明文件</w:t>
      </w:r>
      <w:bookmarkEnd w:id="536"/>
      <w:bookmarkEnd w:id="537"/>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8" w:name="_Toc220256333"/>
      <w:r>
        <w:rPr>
          <w:rFonts w:hint="eastAsia" w:ascii="黑体" w:hAnsi="黑体" w:eastAsia="黑体"/>
        </w:rPr>
        <w:t>一、声明函</w:t>
      </w:r>
      <w:bookmarkEnd w:id="538"/>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9" w:name="_Hlk201855204"/>
      <w:bookmarkStart w:id="540"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9"/>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40"/>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41" w:name="_Hlk195952836"/>
      <w:r>
        <w:rPr>
          <w:rFonts w:ascii="宋体" w:hAnsi="宋体"/>
          <w:bCs/>
          <w:szCs w:val="28"/>
        </w:rPr>
        <w:t>我方</w:t>
      </w:r>
      <w:bookmarkEnd w:id="541"/>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6"/>
        <w:adjustRightInd w:val="0"/>
        <w:snapToGrid w:val="0"/>
        <w:spacing w:before="156" w:beforeLines="50" w:line="360" w:lineRule="auto"/>
        <w:rPr>
          <w:rFonts w:hint="eastAsia" w:hAnsi="宋体"/>
        </w:rPr>
      </w:pPr>
    </w:p>
    <w:p>
      <w:pPr>
        <w:spacing w:before="50" w:line="360" w:lineRule="auto"/>
        <w:rPr>
          <w:szCs w:val="21"/>
        </w:rPr>
      </w:pPr>
      <w:bookmarkStart w:id="542" w:name="_Hlk199670637"/>
      <w:bookmarkStart w:id="543" w:name="_Hlk201649762"/>
      <w:r>
        <w:rPr>
          <w:rFonts w:hint="eastAsia"/>
          <w:szCs w:val="21"/>
        </w:rPr>
        <w:t>供应商名称</w:t>
      </w:r>
      <w:r>
        <w:rPr>
          <w:szCs w:val="21"/>
        </w:rPr>
        <w:t>：</w:t>
      </w:r>
      <w:r>
        <w:rPr>
          <w:szCs w:val="21"/>
          <w:u w:val="single"/>
        </w:rPr>
        <w:t xml:space="preserve">                      </w:t>
      </w:r>
      <w:r>
        <w:rPr>
          <w:rFonts w:hint="eastAsia"/>
          <w:szCs w:val="21"/>
        </w:rPr>
        <w:t>（</w:t>
      </w:r>
      <w:bookmarkStart w:id="544" w:name="_Hlk201431885"/>
      <w:r>
        <w:rPr>
          <w:rFonts w:hint="eastAsia"/>
          <w:szCs w:val="21"/>
        </w:rPr>
        <w:t>盖单位</w:t>
      </w:r>
      <w:r>
        <w:rPr>
          <w:szCs w:val="21"/>
        </w:rPr>
        <w:t>章</w:t>
      </w:r>
      <w:bookmarkEnd w:id="544"/>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5" w:name="_Hlk201431906"/>
      <w:r>
        <w:rPr>
          <w:rFonts w:hint="eastAsia"/>
          <w:szCs w:val="21"/>
        </w:rPr>
        <w:t>签字</w:t>
      </w:r>
      <w:bookmarkEnd w:id="545"/>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42"/>
    <w:bookmarkEnd w:id="543"/>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46" w:name="_Toc220256334"/>
      <w:bookmarkStart w:id="547" w:name="_Hlk199685416"/>
      <w:r>
        <w:rPr>
          <w:rFonts w:hint="eastAsia" w:ascii="黑体" w:hAnsi="黑体" w:eastAsia="黑体"/>
        </w:rPr>
        <w:t>二、法定代表人（单位负责人）身份证明或者授权委托书</w:t>
      </w:r>
      <w:bookmarkEnd w:id="546"/>
    </w:p>
    <w:p>
      <w:bookmarkStart w:id="548" w:name="_Toc199595257"/>
    </w:p>
    <w:p>
      <w:pPr>
        <w:pStyle w:val="5"/>
        <w:keepNext w:val="0"/>
        <w:keepLines w:val="0"/>
        <w:spacing w:before="156" w:beforeLines="50" w:after="0" w:line="360" w:lineRule="auto"/>
        <w:rPr>
          <w:rFonts w:hint="eastAsia" w:ascii="黑体" w:hAnsi="黑体"/>
          <w:sz w:val="21"/>
          <w:szCs w:val="21"/>
        </w:rPr>
      </w:pPr>
      <w:bookmarkStart w:id="549" w:name="_Toc220256335"/>
      <w:r>
        <w:rPr>
          <w:rFonts w:hint="eastAsia" w:ascii="黑体" w:hAnsi="黑体"/>
          <w:sz w:val="21"/>
          <w:szCs w:val="21"/>
        </w:rPr>
        <w:t>附件2-1</w:t>
      </w:r>
      <w:bookmarkStart w:id="550" w:name="_Hlk199255896"/>
      <w:r>
        <w:rPr>
          <w:rFonts w:hint="eastAsia" w:ascii="黑体" w:hAnsi="黑体"/>
          <w:sz w:val="21"/>
          <w:szCs w:val="21"/>
        </w:rPr>
        <w:t>法定代表人（单位负责人）</w:t>
      </w:r>
      <w:bookmarkEnd w:id="550"/>
      <w:r>
        <w:rPr>
          <w:rFonts w:hint="eastAsia" w:ascii="黑体" w:hAnsi="黑体"/>
          <w:sz w:val="21"/>
          <w:szCs w:val="21"/>
        </w:rPr>
        <w:t>身份证明</w:t>
      </w:r>
      <w:bookmarkEnd w:id="548"/>
      <w:bookmarkEnd w:id="549"/>
    </w:p>
    <w:p>
      <w:pPr>
        <w:spacing w:before="156" w:beforeLines="50" w:line="360" w:lineRule="auto"/>
        <w:jc w:val="center"/>
        <w:rPr>
          <w:rFonts w:hint="eastAsia" w:ascii="黑体" w:hAnsi="黑体" w:eastAsia="黑体"/>
          <w:b/>
          <w:bCs/>
          <w:sz w:val="28"/>
          <w:szCs w:val="28"/>
        </w:rPr>
      </w:pPr>
      <w:bookmarkStart w:id="551" w:name="_Hlk199255962"/>
      <w:r>
        <w:rPr>
          <w:rFonts w:hint="eastAsia" w:ascii="黑体" w:hAnsi="黑体" w:eastAsia="黑体"/>
          <w:b/>
          <w:bCs/>
          <w:sz w:val="28"/>
          <w:szCs w:val="28"/>
        </w:rPr>
        <w:t>法定代表人（单位负责人）</w:t>
      </w:r>
      <w:bookmarkEnd w:id="551"/>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6"/>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52"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52"/>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53" w:name="_Toc199595258"/>
      <w:bookmarkStart w:id="554" w:name="_Toc220256336"/>
      <w:r>
        <w:rPr>
          <w:rFonts w:hint="eastAsia" w:ascii="黑体" w:hAnsi="黑体"/>
          <w:sz w:val="21"/>
          <w:szCs w:val="21"/>
        </w:rPr>
        <w:t>附件2-2授权委托书（如有）</w:t>
      </w:r>
      <w:bookmarkEnd w:id="553"/>
      <w:bookmarkEnd w:id="554"/>
    </w:p>
    <w:p>
      <w:pPr>
        <w:spacing w:before="50" w:line="360" w:lineRule="auto"/>
        <w:jc w:val="center"/>
        <w:rPr>
          <w:rFonts w:hint="eastAsia" w:ascii="黑体" w:hAnsi="黑体" w:eastAsia="黑体"/>
          <w:b/>
          <w:bCs/>
          <w:sz w:val="28"/>
          <w:szCs w:val="28"/>
        </w:rPr>
      </w:pPr>
      <w:bookmarkStart w:id="555" w:name="_Hlk199191533"/>
      <w:r>
        <w:rPr>
          <w:rFonts w:hint="eastAsia" w:ascii="黑体" w:hAnsi="黑体" w:eastAsia="黑体"/>
          <w:b/>
          <w:bCs/>
          <w:sz w:val="28"/>
          <w:szCs w:val="28"/>
        </w:rPr>
        <w:t>授权委托书</w:t>
      </w:r>
      <w:bookmarkEnd w:id="555"/>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lang w:val="en-US" w:eastAsia="zh-CN"/>
        </w:rPr>
        <w:t>项目</w:t>
      </w:r>
      <w:r>
        <w:rPr>
          <w:rFonts w:hint="eastAsia" w:ascii="宋体" w:hAnsi="宋体" w:cs="宋体"/>
          <w:color w:val="000000"/>
          <w:kern w:val="0"/>
          <w:szCs w:val="21"/>
        </w:rPr>
        <w:t>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56" w:name="_Hlk197496721"/>
      <w:bookmarkStart w:id="557" w:name="_Hlk199670713"/>
      <w:bookmarkStart w:id="558"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9" w:name="_Hlk201645305"/>
      <w:r>
        <w:rPr>
          <w:rFonts w:hint="eastAsia"/>
          <w:szCs w:val="21"/>
        </w:rPr>
        <w:t>（签字）</w:t>
      </w:r>
      <w:bookmarkEnd w:id="559"/>
    </w:p>
    <w:bookmarkEnd w:id="556"/>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7"/>
      <w:bookmarkStart w:id="560"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8"/>
    <w:bookmarkEnd w:id="560"/>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47"/>
    <w:p>
      <w:pPr>
        <w:pStyle w:val="4"/>
        <w:jc w:val="center"/>
        <w:rPr>
          <w:rFonts w:hint="eastAsia" w:ascii="黑体" w:hAnsi="黑体" w:eastAsia="黑体"/>
        </w:rPr>
      </w:pPr>
      <w:r>
        <w:rPr>
          <w:rFonts w:ascii="宋体"/>
          <w:color w:val="000000"/>
        </w:rPr>
        <w:br w:type="page"/>
      </w:r>
      <w:bookmarkStart w:id="561" w:name="_Toc197615253"/>
      <w:bookmarkStart w:id="562" w:name="_Toc220256337"/>
      <w:bookmarkStart w:id="563" w:name="OLE_LINK6"/>
      <w:r>
        <w:rPr>
          <w:rFonts w:hint="eastAsia" w:ascii="黑体" w:hAnsi="黑体" w:eastAsia="黑体"/>
        </w:rPr>
        <w:t>三、联合协议（联合体适用）</w:t>
      </w:r>
      <w:bookmarkEnd w:id="561"/>
      <w:bookmarkEnd w:id="562"/>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3"/>
    <w:p>
      <w:pPr>
        <w:topLinePunct/>
        <w:spacing w:before="156" w:beforeLines="50" w:line="360" w:lineRule="auto"/>
        <w:ind w:firstLine="420" w:firstLineChars="200"/>
        <w:rPr>
          <w:rFonts w:hint="eastAsia" w:asciiTheme="minorEastAsia" w:hAnsiTheme="minorEastAsia" w:eastAsiaTheme="minorEastAsia"/>
        </w:rPr>
      </w:pPr>
      <w:bookmarkStart w:id="564"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5" w:name="_Toc384308378"/>
      <w:bookmarkStart w:id="566" w:name="_Toc247527830"/>
      <w:bookmarkStart w:id="567" w:name="_Toc144974859"/>
      <w:bookmarkStart w:id="568" w:name="_Toc247514249"/>
      <w:bookmarkStart w:id="569" w:name="_Toc361508755"/>
      <w:bookmarkStart w:id="570" w:name="_Toc152045790"/>
      <w:bookmarkStart w:id="571" w:name="_Toc152042579"/>
      <w:bookmarkStart w:id="572" w:name="_Toc300835212"/>
      <w:r>
        <w:rPr>
          <w:rFonts w:hint="eastAsia" w:asciiTheme="minorEastAsia" w:hAnsiTheme="minorEastAsia" w:eastAsiaTheme="minorEastAsia"/>
        </w:rPr>
        <w:t>关的</w:t>
      </w:r>
      <w:bookmarkStart w:id="573" w:name="_Toc7749"/>
      <w:bookmarkStart w:id="574" w:name="_Toc352691664"/>
      <w:bookmarkStart w:id="575" w:name="_Toc369531700"/>
      <w:r>
        <w:rPr>
          <w:rFonts w:hint="eastAsia" w:asciiTheme="minorEastAsia" w:hAnsiTheme="minorEastAsia" w:eastAsiaTheme="minorEastAsia"/>
        </w:rPr>
        <w:t>资料、信息及</w:t>
      </w:r>
      <w:bookmarkEnd w:id="573"/>
      <w:bookmarkEnd w:id="574"/>
      <w:bookmarkEnd w:id="575"/>
      <w:r>
        <w:rPr>
          <w:rFonts w:hint="eastAsia" w:asciiTheme="minorEastAsia" w:hAnsiTheme="minorEastAsia" w:eastAsiaTheme="minorEastAsia"/>
        </w:rPr>
        <w:t>指</w:t>
      </w:r>
      <w:bookmarkEnd w:id="565"/>
      <w:bookmarkEnd w:id="566"/>
      <w:bookmarkEnd w:id="567"/>
      <w:bookmarkEnd w:id="568"/>
      <w:bookmarkEnd w:id="569"/>
      <w:bookmarkEnd w:id="570"/>
      <w:bookmarkEnd w:id="571"/>
      <w:bookmarkEnd w:id="572"/>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76" w:name="_Toc300835213"/>
      <w:bookmarkStart w:id="577" w:name="_Toc247527831"/>
      <w:bookmarkStart w:id="578" w:name="_Toc352691665"/>
      <w:bookmarkStart w:id="579" w:name="_Toc27930"/>
      <w:bookmarkStart w:id="580" w:name="_Toc384308380"/>
      <w:bookmarkStart w:id="581" w:name="_Toc369531701"/>
      <w:bookmarkStart w:id="582" w:name="_Toc247514283"/>
      <w:bookmarkStart w:id="583" w:name="_Toc144974860"/>
      <w:bookmarkStart w:id="584" w:name="_Toc361508756"/>
      <w:bookmarkStart w:id="585" w:name="_Toc152045791"/>
      <w:bookmarkStart w:id="586" w:name="_Toc152042580"/>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6"/>
      <w:bookmarkEnd w:id="577"/>
      <w:bookmarkEnd w:id="578"/>
      <w:bookmarkEnd w:id="579"/>
      <w:bookmarkEnd w:id="580"/>
      <w:bookmarkEnd w:id="581"/>
      <w:bookmarkEnd w:id="582"/>
      <w:bookmarkEnd w:id="583"/>
      <w:bookmarkEnd w:id="584"/>
      <w:bookmarkEnd w:id="585"/>
      <w:bookmarkEnd w:id="586"/>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7"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7"/>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4"/>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8" w:name="_Hlk201649994"/>
      <w:bookmarkStart w:id="589"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90" w:name="_Hlk201004180"/>
      <w:r>
        <w:rPr>
          <w:rFonts w:hint="eastAsia" w:asciiTheme="minorEastAsia" w:hAnsiTheme="minorEastAsia" w:eastAsiaTheme="minorEastAsia"/>
          <w:szCs w:val="21"/>
        </w:rPr>
        <w:t>联合体</w:t>
      </w:r>
      <w:bookmarkEnd w:id="590"/>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8"/>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91" w:name="_Hlk201606502"/>
      <w:r>
        <w:rPr>
          <w:rFonts w:hint="eastAsia" w:asciiTheme="minorEastAsia" w:hAnsiTheme="minorEastAsia"/>
          <w:b/>
          <w:bCs/>
        </w:rPr>
        <w:t>备注</w:t>
      </w:r>
      <w:r>
        <w:rPr>
          <w:rFonts w:hint="eastAsia" w:asciiTheme="minorEastAsia" w:hAnsiTheme="minorEastAsia"/>
        </w:rPr>
        <w:t>：</w:t>
      </w:r>
      <w:bookmarkStart w:id="592"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92"/>
    </w:p>
    <w:bookmarkEnd w:id="589"/>
    <w:bookmarkEnd w:id="591"/>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93" w:name="_Toc197615254"/>
      <w:r>
        <w:br w:type="page"/>
      </w:r>
    </w:p>
    <w:p>
      <w:pPr>
        <w:pStyle w:val="4"/>
        <w:jc w:val="center"/>
        <w:rPr>
          <w:rFonts w:hint="eastAsia" w:ascii="黑体" w:hAnsi="黑体" w:eastAsia="黑体"/>
        </w:rPr>
      </w:pPr>
      <w:bookmarkStart w:id="594" w:name="_Toc220256338"/>
      <w:bookmarkStart w:id="595" w:name="_Hlk199685504"/>
      <w:r>
        <w:rPr>
          <w:rFonts w:hint="eastAsia" w:ascii="黑体" w:hAnsi="黑体" w:eastAsia="黑体"/>
        </w:rPr>
        <w:t>四、</w:t>
      </w:r>
      <w:bookmarkStart w:id="596" w:name="_Hlk197482529"/>
      <w:r>
        <w:rPr>
          <w:rFonts w:hint="eastAsia" w:ascii="黑体" w:hAnsi="黑体" w:eastAsia="黑体"/>
        </w:rPr>
        <w:t>分包意向协议</w:t>
      </w:r>
      <w:bookmarkEnd w:id="596"/>
      <w:r>
        <w:rPr>
          <w:rFonts w:hint="eastAsia" w:ascii="黑体" w:hAnsi="黑体" w:eastAsia="黑体"/>
        </w:rPr>
        <w:t>（分包适用）</w:t>
      </w:r>
      <w:bookmarkEnd w:id="593"/>
      <w:bookmarkEnd w:id="594"/>
    </w:p>
    <w:p>
      <w:pPr>
        <w:adjustRightInd w:val="0"/>
        <w:snapToGrid w:val="0"/>
        <w:spacing w:before="156" w:beforeLines="50" w:line="360" w:lineRule="auto"/>
        <w:rPr>
          <w:rFonts w:hint="eastAsia" w:asciiTheme="minorEastAsia" w:hAnsiTheme="minorEastAsia" w:eastAsiaTheme="minorEastAsia"/>
          <w:szCs w:val="21"/>
        </w:rPr>
      </w:pPr>
      <w:bookmarkStart w:id="597"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8"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8"/>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95"/>
    <w:p>
      <w:pPr>
        <w:adjustRightInd w:val="0"/>
        <w:snapToGrid w:val="0"/>
        <w:spacing w:before="50" w:line="360" w:lineRule="auto"/>
        <w:rPr>
          <w:rFonts w:hint="eastAsia" w:ascii="宋体" w:hAnsi="宋体"/>
          <w:szCs w:val="21"/>
        </w:rPr>
      </w:pPr>
      <w:bookmarkStart w:id="599" w:name="_Hlk201650124"/>
      <w:bookmarkStart w:id="600"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9"/>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601" w:name="_Hlk201606564"/>
      <w:r>
        <w:rPr>
          <w:rFonts w:hint="eastAsia" w:asciiTheme="minorEastAsia" w:hAnsiTheme="minorEastAsia"/>
          <w:b/>
          <w:bCs/>
        </w:rPr>
        <w:t>备注</w:t>
      </w:r>
      <w:r>
        <w:rPr>
          <w:rFonts w:hint="eastAsia" w:asciiTheme="minorEastAsia" w:hAnsiTheme="minorEastAsia"/>
        </w:rPr>
        <w:t>：提交的分包意向协议为</w:t>
      </w:r>
      <w:bookmarkStart w:id="602"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02"/>
      <w:r>
        <w:rPr>
          <w:rFonts w:hint="eastAsia" w:asciiTheme="minorEastAsia" w:hAnsiTheme="minorEastAsia"/>
        </w:rPr>
        <w:t>。</w:t>
      </w:r>
    </w:p>
    <w:bookmarkEnd w:id="600"/>
    <w:bookmarkEnd w:id="601"/>
    <w:p>
      <w:pPr>
        <w:adjustRightInd w:val="0"/>
        <w:snapToGrid w:val="0"/>
        <w:spacing w:line="360" w:lineRule="auto"/>
        <w:ind w:right="420" w:firstLine="630" w:firstLineChars="300"/>
        <w:rPr>
          <w:rFonts w:hint="eastAsia" w:ascii="宋体" w:hAnsi="宋体"/>
          <w:szCs w:val="21"/>
        </w:rPr>
      </w:pPr>
    </w:p>
    <w:bookmarkEnd w:id="597"/>
    <w:p>
      <w:pPr>
        <w:pStyle w:val="4"/>
        <w:jc w:val="center"/>
        <w:rPr>
          <w:rFonts w:hint="eastAsia" w:ascii="黑体" w:hAnsi="黑体" w:eastAsia="黑体"/>
        </w:rPr>
      </w:pPr>
      <w:bookmarkStart w:id="603" w:name="_Toc197615255"/>
      <w:bookmarkStart w:id="604" w:name="_Toc220256339"/>
      <w:r>
        <w:rPr>
          <w:rFonts w:hint="eastAsia" w:ascii="黑体" w:hAnsi="黑体" w:eastAsia="黑体"/>
        </w:rPr>
        <w:t>五、中小企业的证明资料</w:t>
      </w:r>
      <w:bookmarkEnd w:id="603"/>
      <w:bookmarkEnd w:id="604"/>
    </w:p>
    <w:p>
      <w:pPr>
        <w:pStyle w:val="5"/>
        <w:rPr>
          <w:rFonts w:hint="eastAsia" w:ascii="黑体" w:hAnsi="黑体"/>
          <w:sz w:val="21"/>
          <w:szCs w:val="21"/>
        </w:rPr>
      </w:pPr>
      <w:bookmarkStart w:id="605" w:name="_Toc197615256"/>
      <w:bookmarkStart w:id="606" w:name="_Toc220256340"/>
      <w:r>
        <w:rPr>
          <w:rFonts w:hint="eastAsia" w:ascii="黑体" w:hAnsi="黑体"/>
          <w:sz w:val="21"/>
          <w:szCs w:val="21"/>
        </w:rPr>
        <w:t>附件5-1 《中小企业声明函》(服务、工程)</w:t>
      </w:r>
      <w:bookmarkEnd w:id="605"/>
      <w:bookmarkEnd w:id="606"/>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7"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8"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8"/>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9" w:name="_Hlk151832370"/>
      <w:r>
        <w:rPr>
          <w:rFonts w:hint="eastAsia" w:cs="宋体" w:asciiTheme="minorEastAsia" w:hAnsiTheme="minorEastAsia"/>
          <w:color w:val="000000"/>
          <w:kern w:val="0"/>
          <w:szCs w:val="21"/>
        </w:rPr>
        <w:t>本企业对上述声明内容的真实性负责。如有虚假，将依法承担相应责任。</w:t>
      </w:r>
    </w:p>
    <w:bookmarkEnd w:id="607"/>
    <w:bookmarkEnd w:id="609"/>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10"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10"/>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11" w:name="_Hlk206226428"/>
      <w:bookmarkStart w:id="612" w:name="_Hlk206235057"/>
      <w:r>
        <w:rPr>
          <w:rFonts w:hint="eastAsia" w:asciiTheme="minorEastAsia" w:hAnsiTheme="minorEastAsia" w:eastAsiaTheme="minorEastAsia"/>
          <w:b/>
          <w:bCs/>
        </w:rPr>
        <w:t>第一章“磋商邀请”第2.2款</w:t>
      </w:r>
      <w:bookmarkEnd w:id="611"/>
      <w:r>
        <w:rPr>
          <w:rFonts w:hint="eastAsia" w:asciiTheme="minorEastAsia" w:hAnsiTheme="minorEastAsia" w:eastAsiaTheme="minorEastAsia"/>
          <w:b/>
          <w:bCs/>
        </w:rPr>
        <w:t>。</w:t>
      </w:r>
      <w:bookmarkEnd w:id="612"/>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3" w:name="_Hlk217916027"/>
      <w:r>
        <w:rPr>
          <w:rFonts w:hint="eastAsia" w:ascii="宋体" w:hAnsi="宋体"/>
        </w:rPr>
        <w:t>如实地填写。</w:t>
      </w:r>
      <w:bookmarkEnd w:id="613"/>
      <w:r>
        <w:rPr>
          <w:rFonts w:hint="eastAsia" w:ascii="宋体" w:hAnsi="宋体"/>
          <w:szCs w:val="21"/>
        </w:rPr>
        <w:br w:type="page"/>
      </w:r>
    </w:p>
    <w:p>
      <w:pPr>
        <w:pStyle w:val="5"/>
        <w:rPr>
          <w:rFonts w:hint="eastAsia" w:ascii="黑体" w:hAnsi="黑体"/>
          <w:sz w:val="21"/>
          <w:szCs w:val="21"/>
        </w:rPr>
      </w:pPr>
      <w:bookmarkStart w:id="614" w:name="_Toc220256341"/>
      <w:bookmarkStart w:id="615" w:name="_Toc197615257"/>
      <w:r>
        <w:rPr>
          <w:rFonts w:hint="eastAsia" w:ascii="黑体" w:hAnsi="黑体"/>
          <w:sz w:val="21"/>
          <w:szCs w:val="21"/>
        </w:rPr>
        <w:t>附件5-2 残疾人福利性单位声明函</w:t>
      </w:r>
      <w:bookmarkEnd w:id="614"/>
      <w:bookmarkEnd w:id="615"/>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16" w:name="_Toc220256342"/>
      <w:bookmarkStart w:id="617" w:name="_Toc197615258"/>
      <w:r>
        <w:rPr>
          <w:rFonts w:hint="eastAsia" w:ascii="黑体" w:hAnsi="黑体"/>
          <w:sz w:val="21"/>
          <w:szCs w:val="21"/>
        </w:rPr>
        <w:t>附件5-3 监狱企业证明资料</w:t>
      </w:r>
      <w:bookmarkEnd w:id="616"/>
      <w:bookmarkEnd w:id="617"/>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8" w:name="_Toc196514491"/>
      <w:bookmarkStart w:id="619" w:name="_Toc197615259"/>
      <w:bookmarkStart w:id="620" w:name="_Toc220256343"/>
      <w:r>
        <w:rPr>
          <w:rFonts w:hint="eastAsia" w:ascii="黑体" w:hAnsi="黑体" w:eastAsia="黑体"/>
        </w:rPr>
        <w:t>六、</w:t>
      </w:r>
      <w:bookmarkStart w:id="621" w:name="_Hlk205838824"/>
      <w:r>
        <w:rPr>
          <w:rFonts w:hint="eastAsia" w:ascii="黑体" w:hAnsi="黑体" w:eastAsia="黑体"/>
        </w:rPr>
        <w:t>资格审查资料</w:t>
      </w:r>
      <w:bookmarkEnd w:id="618"/>
      <w:bookmarkEnd w:id="619"/>
      <w:bookmarkEnd w:id="620"/>
      <w:bookmarkEnd w:id="621"/>
    </w:p>
    <w:p>
      <w:pPr>
        <w:pStyle w:val="5"/>
        <w:rPr>
          <w:rFonts w:hint="eastAsia" w:ascii="黑体" w:hAnsi="黑体"/>
          <w:sz w:val="21"/>
          <w:szCs w:val="21"/>
        </w:rPr>
      </w:pPr>
      <w:bookmarkStart w:id="622" w:name="_Toc205723535"/>
      <w:bookmarkStart w:id="623" w:name="_Toc216947954"/>
      <w:bookmarkStart w:id="624" w:name="_Toc220256344"/>
      <w:bookmarkStart w:id="625" w:name="_Toc216898430"/>
      <w:bookmarkStart w:id="626" w:name="_Toc196514492"/>
      <w:bookmarkStart w:id="627" w:name="_Hlk201585789"/>
      <w:bookmarkStart w:id="628" w:name="_Hlk200090589"/>
      <w:bookmarkStart w:id="629" w:name="_Hlk206235128"/>
      <w:bookmarkStart w:id="630" w:name="OLE_LINK7"/>
      <w:r>
        <w:rPr>
          <w:rFonts w:hint="eastAsia" w:ascii="黑体" w:hAnsi="黑体"/>
          <w:sz w:val="21"/>
          <w:szCs w:val="21"/>
        </w:rPr>
        <w:t>附件6-1 法人或者其他组织的营业执照等证明文件，自然人的身份证明</w:t>
      </w:r>
      <w:bookmarkEnd w:id="622"/>
      <w:bookmarkEnd w:id="623"/>
      <w:bookmarkEnd w:id="624"/>
      <w:bookmarkEnd w:id="625"/>
      <w:bookmarkEnd w:id="626"/>
    </w:p>
    <w:p>
      <w:pPr>
        <w:topLinePunct/>
        <w:spacing w:before="156" w:beforeLines="50" w:line="360" w:lineRule="auto"/>
        <w:jc w:val="center"/>
        <w:rPr>
          <w:rFonts w:hint="eastAsia" w:ascii="黑体" w:hAnsi="黑体" w:eastAsia="黑体"/>
          <w:sz w:val="28"/>
          <w:szCs w:val="28"/>
        </w:rPr>
      </w:pPr>
      <w:bookmarkStart w:id="631" w:name="_Hlk196544657"/>
      <w:bookmarkStart w:id="632" w:name="_Hlk199999518"/>
      <w:r>
        <w:rPr>
          <w:rFonts w:hint="eastAsia" w:ascii="黑体" w:hAnsi="黑体" w:eastAsia="黑体"/>
          <w:sz w:val="28"/>
          <w:szCs w:val="28"/>
        </w:rPr>
        <w:t>法人或者其他组织的营业执照等证明文件，</w:t>
      </w:r>
      <w:bookmarkStart w:id="633" w:name="_Hlk206251295"/>
      <w:r>
        <w:rPr>
          <w:rFonts w:hint="eastAsia" w:ascii="黑体" w:hAnsi="黑体" w:eastAsia="黑体"/>
          <w:sz w:val="28"/>
          <w:szCs w:val="28"/>
        </w:rPr>
        <w:t>自然人的身份证明</w:t>
      </w:r>
      <w:bookmarkEnd w:id="631"/>
      <w:bookmarkEnd w:id="632"/>
      <w:bookmarkEnd w:id="633"/>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34"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35" w:name="_Hlk205712059"/>
    </w:p>
    <w:bookmarkEnd w:id="627"/>
    <w:bookmarkEnd w:id="628"/>
    <w:bookmarkEnd w:id="634"/>
    <w:bookmarkEnd w:id="635"/>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36" w:name="_Toc216898431"/>
      <w:bookmarkStart w:id="637" w:name="_Toc216947955"/>
      <w:bookmarkStart w:id="638" w:name="_Toc220256345"/>
      <w:r>
        <w:rPr>
          <w:rFonts w:hint="eastAsia" w:ascii="黑体" w:hAnsi="黑体"/>
          <w:sz w:val="21"/>
          <w:szCs w:val="21"/>
        </w:rPr>
        <w:t>附件6-2 供应商资格声明</w:t>
      </w:r>
      <w:bookmarkEnd w:id="636"/>
      <w:bookmarkEnd w:id="637"/>
      <w:bookmarkEnd w:id="638"/>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9"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40" w:name="_Hlk201434621"/>
      <w:bookmarkStart w:id="641"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42"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42"/>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40"/>
    <w:p>
      <w:pPr>
        <w:adjustRightInd w:val="0"/>
        <w:snapToGrid w:val="0"/>
        <w:spacing w:line="360" w:lineRule="auto"/>
        <w:rPr>
          <w:rFonts w:hint="eastAsia" w:ascii="宋体" w:hAnsi="宋体"/>
          <w:szCs w:val="21"/>
        </w:rPr>
      </w:pPr>
      <w:bookmarkStart w:id="643"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9"/>
    <w:bookmarkEnd w:id="641"/>
    <w:bookmarkEnd w:id="643"/>
    <w:p>
      <w:pPr>
        <w:widowControl/>
        <w:jc w:val="left"/>
        <w:rPr>
          <w:rFonts w:hint="eastAsia" w:ascii="黑体" w:hAnsi="黑体" w:eastAsia="黑体"/>
          <w:b/>
          <w:bCs/>
          <w:szCs w:val="21"/>
        </w:rPr>
      </w:pPr>
      <w:bookmarkStart w:id="644" w:name="_Toc196514493"/>
      <w:r>
        <w:rPr>
          <w:rFonts w:hint="eastAsia" w:ascii="黑体" w:hAnsi="黑体"/>
          <w:szCs w:val="21"/>
        </w:rPr>
        <w:br w:type="page"/>
      </w:r>
    </w:p>
    <w:p>
      <w:pPr>
        <w:pStyle w:val="5"/>
        <w:rPr>
          <w:rFonts w:hint="eastAsia" w:ascii="黑体" w:hAnsi="黑体"/>
          <w:sz w:val="21"/>
          <w:szCs w:val="21"/>
        </w:rPr>
      </w:pPr>
      <w:bookmarkStart w:id="645" w:name="_Toc216898432"/>
      <w:bookmarkStart w:id="646" w:name="_Toc216947956"/>
      <w:bookmarkStart w:id="647" w:name="_Toc212910366"/>
      <w:bookmarkStart w:id="648" w:name="_Toc220256346"/>
      <w:r>
        <w:rPr>
          <w:rFonts w:hint="eastAsia" w:ascii="黑体" w:hAnsi="黑体"/>
          <w:sz w:val="21"/>
          <w:szCs w:val="21"/>
        </w:rPr>
        <w:t xml:space="preserve">附件6-3 </w:t>
      </w:r>
      <w:bookmarkStart w:id="649" w:name="_Hlk196503165"/>
      <w:r>
        <w:rPr>
          <w:rFonts w:hint="eastAsia" w:ascii="黑体" w:hAnsi="黑体"/>
          <w:sz w:val="21"/>
          <w:szCs w:val="21"/>
        </w:rPr>
        <w:t>落实政府采购政策的资格证明材料</w:t>
      </w:r>
      <w:bookmarkEnd w:id="644"/>
      <w:bookmarkEnd w:id="645"/>
      <w:bookmarkEnd w:id="646"/>
      <w:bookmarkEnd w:id="647"/>
      <w:bookmarkEnd w:id="648"/>
      <w:bookmarkEnd w:id="649"/>
    </w:p>
    <w:p>
      <w:pPr>
        <w:adjustRightInd w:val="0"/>
        <w:snapToGrid w:val="0"/>
        <w:spacing w:line="360" w:lineRule="auto"/>
        <w:ind w:right="420"/>
        <w:jc w:val="center"/>
        <w:rPr>
          <w:rFonts w:hint="eastAsia" w:ascii="黑体" w:hAnsi="黑体" w:eastAsia="黑体"/>
          <w:b/>
          <w:bCs/>
          <w:sz w:val="28"/>
          <w:szCs w:val="28"/>
        </w:rPr>
      </w:pPr>
      <w:bookmarkStart w:id="650" w:name="_Hlk196511061"/>
      <w:r>
        <w:rPr>
          <w:rFonts w:hint="eastAsia" w:ascii="黑体" w:hAnsi="黑体" w:eastAsia="黑体"/>
          <w:b/>
          <w:bCs/>
          <w:sz w:val="28"/>
          <w:szCs w:val="28"/>
        </w:rPr>
        <w:t>落实政府采购政策的资格证明材料</w:t>
      </w:r>
    </w:p>
    <w:bookmarkEnd w:id="650"/>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51" w:name="_Hlk199256321"/>
      <w:bookmarkStart w:id="652" w:name="_Hlk199087048"/>
      <w:bookmarkStart w:id="653" w:name="_Hlk197580049"/>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51"/>
    </w:p>
    <w:bookmarkEnd w:id="652"/>
    <w:bookmarkEnd w:id="653"/>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54" w:name="_Toc212910367"/>
      <w:bookmarkStart w:id="655" w:name="_Toc220256347"/>
      <w:bookmarkStart w:id="656" w:name="_Toc196514494"/>
      <w:bookmarkStart w:id="657" w:name="_Toc216898433"/>
      <w:bookmarkStart w:id="658" w:name="_Toc216947957"/>
      <w:r>
        <w:rPr>
          <w:rFonts w:hint="eastAsia" w:ascii="黑体" w:hAnsi="黑体"/>
          <w:sz w:val="21"/>
          <w:szCs w:val="21"/>
        </w:rPr>
        <w:t>附件6-4 特定资格条件证明材料或者情况说明</w:t>
      </w:r>
      <w:bookmarkEnd w:id="654"/>
      <w:bookmarkEnd w:id="655"/>
      <w:bookmarkEnd w:id="656"/>
      <w:bookmarkEnd w:id="657"/>
      <w:bookmarkEnd w:id="658"/>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9" w:name="_Hlk199256349"/>
      <w:bookmarkStart w:id="660"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9"/>
    </w:p>
    <w:bookmarkEnd w:id="660"/>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61" w:name="_Toc216898434"/>
      <w:bookmarkStart w:id="662" w:name="_Toc212910368"/>
      <w:bookmarkStart w:id="663" w:name="_Toc220256348"/>
      <w:bookmarkStart w:id="664" w:name="_Toc216947958"/>
      <w:r>
        <w:rPr>
          <w:rFonts w:hint="eastAsia" w:ascii="黑体" w:hAnsi="黑体"/>
          <w:sz w:val="21"/>
          <w:szCs w:val="21"/>
        </w:rPr>
        <w:t>附件6-5 资格条件更新资料</w:t>
      </w:r>
      <w:bookmarkEnd w:id="661"/>
      <w:bookmarkEnd w:id="662"/>
      <w:bookmarkEnd w:id="663"/>
      <w:bookmarkEnd w:id="664"/>
    </w:p>
    <w:p>
      <w:pPr>
        <w:topLinePunct/>
        <w:spacing w:before="156" w:beforeLines="50" w:line="360" w:lineRule="auto"/>
        <w:jc w:val="center"/>
        <w:rPr>
          <w:rFonts w:hint="eastAsia" w:ascii="黑体" w:hAnsi="黑体" w:eastAsia="黑体"/>
          <w:sz w:val="28"/>
          <w:szCs w:val="28"/>
        </w:rPr>
      </w:pPr>
      <w:bookmarkStart w:id="665" w:name="_Hlk199183534"/>
      <w:r>
        <w:rPr>
          <w:rFonts w:hint="eastAsia" w:ascii="黑体" w:hAnsi="黑体" w:eastAsia="黑体"/>
          <w:sz w:val="28"/>
          <w:szCs w:val="28"/>
        </w:rPr>
        <w:t>资格条件更新资料</w:t>
      </w:r>
    </w:p>
    <w:bookmarkEnd w:id="665"/>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66" w:name="_Toc217759875"/>
      <w:r>
        <w:rPr>
          <w:rFonts w:hint="eastAsia" w:ascii="黑体" w:hAnsi="黑体"/>
          <w:szCs w:val="21"/>
        </w:rPr>
        <w:br w:type="page"/>
      </w:r>
    </w:p>
    <w:p>
      <w:pPr>
        <w:pStyle w:val="5"/>
        <w:rPr>
          <w:rFonts w:hint="eastAsia" w:ascii="黑体" w:hAnsi="黑体"/>
          <w:sz w:val="21"/>
          <w:szCs w:val="21"/>
        </w:rPr>
      </w:pPr>
      <w:bookmarkStart w:id="667" w:name="_Toc220256349"/>
      <w:bookmarkStart w:id="668"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6"/>
      <w:bookmarkEnd w:id="667"/>
    </w:p>
    <w:p>
      <w:pPr>
        <w:jc w:val="center"/>
        <w:rPr>
          <w:rFonts w:hint="eastAsia" w:ascii="黑体" w:hAnsi="黑体" w:eastAsia="黑体"/>
          <w:sz w:val="28"/>
          <w:szCs w:val="28"/>
        </w:rPr>
      </w:pPr>
      <w:bookmarkStart w:id="669"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9"/>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70" w:name="_Toc217757506"/>
      <w:bookmarkStart w:id="671" w:name="_Toc217759876"/>
      <w:bookmarkStart w:id="672" w:name="_Toc220256350"/>
      <w:r>
        <w:rPr>
          <w:rFonts w:hint="eastAsia" w:ascii="黑体" w:hAnsi="黑体"/>
          <w:sz w:val="21"/>
          <w:szCs w:val="21"/>
        </w:rPr>
        <w:t>附件6-7 供应商信用承诺书（格式）</w:t>
      </w:r>
      <w:bookmarkEnd w:id="670"/>
      <w:bookmarkEnd w:id="671"/>
      <w:bookmarkEnd w:id="672"/>
    </w:p>
    <w:p>
      <w:pPr>
        <w:jc w:val="center"/>
        <w:rPr>
          <w:rFonts w:hint="eastAsia" w:ascii="黑体" w:hAnsi="黑体" w:eastAsia="黑体"/>
          <w:sz w:val="28"/>
          <w:szCs w:val="28"/>
        </w:rPr>
      </w:pPr>
      <w:bookmarkStart w:id="673" w:name="_Hlk217748796"/>
      <w:r>
        <w:rPr>
          <w:rFonts w:hint="eastAsia" w:ascii="黑体" w:hAnsi="黑体" w:eastAsia="黑体"/>
          <w:sz w:val="28"/>
          <w:szCs w:val="28"/>
        </w:rPr>
        <w:t>供应商</w:t>
      </w:r>
      <w:r>
        <w:rPr>
          <w:rFonts w:ascii="黑体" w:hAnsi="黑体" w:eastAsia="黑体"/>
          <w:sz w:val="28"/>
          <w:szCs w:val="28"/>
        </w:rPr>
        <w:t>信用承诺书</w:t>
      </w:r>
      <w:bookmarkEnd w:id="673"/>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4" w:name="_Hlk217755574"/>
      <w:r>
        <w:rPr>
          <w:rFonts w:hint="eastAsia" w:ascii="宋体" w:hAnsi="宋体"/>
          <w:szCs w:val="21"/>
        </w:rPr>
        <w:t>承诺有效期限与</w:t>
      </w:r>
      <w:bookmarkStart w:id="675" w:name="_Hlk217757884"/>
      <w:r>
        <w:rPr>
          <w:rFonts w:hint="eastAsia" w:ascii="宋体" w:hAnsi="宋体"/>
          <w:szCs w:val="21"/>
        </w:rPr>
        <w:t>提交响应文件</w:t>
      </w:r>
      <w:bookmarkEnd w:id="675"/>
      <w:r>
        <w:rPr>
          <w:rFonts w:hint="eastAsia" w:ascii="宋体" w:hAnsi="宋体"/>
          <w:szCs w:val="21"/>
        </w:rPr>
        <w:t>有效期一致，从</w:t>
      </w:r>
      <w:bookmarkStart w:id="676" w:name="_Hlk217759416"/>
      <w:r>
        <w:rPr>
          <w:rFonts w:hint="eastAsia" w:ascii="宋体" w:hAnsi="宋体"/>
          <w:szCs w:val="21"/>
        </w:rPr>
        <w:t>提交响应文件</w:t>
      </w:r>
      <w:bookmarkEnd w:id="676"/>
      <w:r>
        <w:rPr>
          <w:rFonts w:hint="eastAsia" w:ascii="宋体" w:hAnsi="宋体"/>
          <w:szCs w:val="21"/>
        </w:rPr>
        <w:t>截止时间起计算</w:t>
      </w:r>
      <w:bookmarkEnd w:id="674"/>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77" w:name="_Toc217757507"/>
      <w:bookmarkStart w:id="678" w:name="_Toc220256351"/>
      <w:bookmarkStart w:id="679" w:name="_Toc217759877"/>
      <w:r>
        <w:rPr>
          <w:rFonts w:hint="eastAsia" w:ascii="黑体" w:hAnsi="黑体"/>
          <w:sz w:val="21"/>
          <w:szCs w:val="21"/>
        </w:rPr>
        <w:t>附件6-8 供应商委托代理人员信用承诺书（格式）</w:t>
      </w:r>
      <w:bookmarkEnd w:id="677"/>
      <w:bookmarkEnd w:id="678"/>
      <w:bookmarkEnd w:id="679"/>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80" w:name="_Hlk217750389"/>
      <w:r>
        <w:rPr>
          <w:rFonts w:ascii="宋体" w:hAnsi="宋体"/>
          <w:szCs w:val="21"/>
        </w:rPr>
        <w:t>承诺有效期限</w:t>
      </w:r>
      <w:bookmarkEnd w:id="680"/>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81" w:name="_Toc217757508"/>
      <w:bookmarkStart w:id="682" w:name="_Toc220256352"/>
      <w:bookmarkStart w:id="683" w:name="_Toc217759878"/>
      <w:r>
        <w:rPr>
          <w:rFonts w:hint="eastAsia" w:ascii="黑体" w:hAnsi="黑体"/>
          <w:sz w:val="21"/>
          <w:szCs w:val="21"/>
        </w:rPr>
        <w:t>附件6-9 投标（响应）信用承诺书（格式）</w:t>
      </w:r>
      <w:bookmarkEnd w:id="681"/>
      <w:bookmarkEnd w:id="682"/>
      <w:bookmarkEnd w:id="683"/>
    </w:p>
    <w:p>
      <w:pPr>
        <w:jc w:val="center"/>
        <w:rPr>
          <w:rFonts w:hint="eastAsia" w:ascii="黑体" w:hAnsi="黑体" w:eastAsia="黑体"/>
          <w:sz w:val="28"/>
          <w:szCs w:val="28"/>
        </w:rPr>
      </w:pPr>
      <w:bookmarkStart w:id="684"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4"/>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8"/>
      <w:r>
        <w:rPr>
          <w:rFonts w:hint="eastAsia" w:ascii="宋体" w:hAnsi="宋体"/>
          <w:szCs w:val="21"/>
        </w:rPr>
        <w:t>。</w:t>
      </w:r>
      <w:r>
        <w:rPr>
          <w:rFonts w:hint="eastAsia" w:asciiTheme="minorEastAsia" w:hAnsiTheme="minorEastAsia" w:eastAsiaTheme="minorEastAsia"/>
        </w:rPr>
        <w:br w:type="page"/>
      </w:r>
      <w:bookmarkEnd w:id="629"/>
      <w:bookmarkEnd w:id="630"/>
      <w:bookmarkStart w:id="685" w:name="OLE_LINK2"/>
      <w:bookmarkStart w:id="686"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87" w:name="_Toc220256353"/>
      <w:bookmarkStart w:id="688" w:name="_Toc216898435"/>
      <w:r>
        <w:rPr>
          <w:rFonts w:hint="eastAsia" w:ascii="黑体" w:hAnsi="黑体" w:eastAsia="黑体"/>
          <w:sz w:val="44"/>
          <w:szCs w:val="44"/>
        </w:rPr>
        <w:t>第二部分 技术商务响应文件</w:t>
      </w:r>
      <w:bookmarkEnd w:id="687"/>
      <w:bookmarkEnd w:id="688"/>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9"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9"/>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5"/>
    <w:p>
      <w:pPr>
        <w:pStyle w:val="4"/>
        <w:jc w:val="center"/>
        <w:rPr>
          <w:rFonts w:hint="eastAsia" w:ascii="黑体" w:hAnsi="黑体" w:eastAsia="黑体"/>
        </w:rPr>
      </w:pPr>
      <w:bookmarkStart w:id="690" w:name="_Toc220256354"/>
      <w:r>
        <w:rPr>
          <w:rFonts w:hint="eastAsia" w:ascii="黑体" w:hAnsi="黑体" w:eastAsia="黑体"/>
        </w:rPr>
        <w:t>七、</w:t>
      </w:r>
      <w:bookmarkStart w:id="691" w:name="_Hlk199765683"/>
      <w:r>
        <w:rPr>
          <w:rFonts w:hint="eastAsia" w:ascii="黑体" w:hAnsi="黑体" w:eastAsia="黑体"/>
        </w:rPr>
        <w:t>采购需求的响应</w:t>
      </w:r>
      <w:bookmarkEnd w:id="686"/>
      <w:bookmarkEnd w:id="690"/>
      <w:bookmarkEnd w:id="691"/>
    </w:p>
    <w:p>
      <w:pPr>
        <w:adjustRightInd w:val="0"/>
        <w:snapToGrid w:val="0"/>
        <w:spacing w:before="156" w:beforeLines="50" w:line="360" w:lineRule="auto"/>
        <w:rPr>
          <w:rFonts w:hint="eastAsia" w:ascii="宋体" w:hAnsi="宋体"/>
          <w:bCs/>
          <w:szCs w:val="21"/>
        </w:rPr>
      </w:pPr>
      <w:bookmarkStart w:id="692"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93" w:name="_Toc217928661"/>
      <w:bookmarkStart w:id="694" w:name="_Hlk201931204"/>
      <w:bookmarkStart w:id="695" w:name="_Toc206404753"/>
      <w:r>
        <w:rPr>
          <w:rFonts w:hint="eastAsia" w:ascii="黑体" w:hAnsi="黑体"/>
          <w:szCs w:val="21"/>
        </w:rPr>
        <w:br w:type="page"/>
      </w:r>
    </w:p>
    <w:p>
      <w:pPr>
        <w:pStyle w:val="5"/>
        <w:rPr>
          <w:rFonts w:hint="eastAsia" w:ascii="黑体" w:hAnsi="黑体"/>
          <w:sz w:val="24"/>
          <w:szCs w:val="24"/>
        </w:rPr>
      </w:pPr>
      <w:bookmarkStart w:id="696" w:name="_Toc220256355"/>
      <w:bookmarkStart w:id="697" w:name="_Toc217983487"/>
      <w:r>
        <w:rPr>
          <w:rFonts w:hint="eastAsia" w:ascii="黑体" w:hAnsi="黑体"/>
          <w:sz w:val="24"/>
          <w:szCs w:val="24"/>
        </w:rPr>
        <w:t>附件7-1项目部关键岗位人员一览表</w:t>
      </w:r>
      <w:bookmarkEnd w:id="696"/>
      <w:bookmarkEnd w:id="697"/>
    </w:p>
    <w:p>
      <w:pPr>
        <w:widowControl/>
        <w:spacing w:line="360" w:lineRule="auto"/>
        <w:jc w:val="center"/>
        <w:rPr>
          <w:rFonts w:hint="eastAsia" w:ascii="黑体" w:hAnsi="黑体" w:eastAsia="黑体" w:cs="宋体"/>
          <w:b/>
          <w:bCs/>
          <w:kern w:val="0"/>
          <w:sz w:val="28"/>
          <w:szCs w:val="28"/>
        </w:rPr>
      </w:pPr>
      <w:bookmarkStart w:id="698" w:name="_Hlk217982886"/>
      <w:r>
        <w:rPr>
          <w:rFonts w:hint="eastAsia" w:ascii="黑体" w:hAnsi="黑体" w:eastAsia="黑体" w:cs="宋体"/>
          <w:b/>
          <w:bCs/>
          <w:kern w:val="0"/>
          <w:sz w:val="28"/>
          <w:szCs w:val="28"/>
        </w:rPr>
        <w:t>项目部关键岗位人员一览表</w:t>
      </w:r>
    </w:p>
    <w:bookmarkEnd w:id="698"/>
    <w:tbl>
      <w:tblPr>
        <w:tblStyle w:val="59"/>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2"/>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2"/>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2"/>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2"/>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2"/>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9" w:name="_Toc217983488"/>
      <w:bookmarkStart w:id="700" w:name="_Toc220256356"/>
      <w:r>
        <w:rPr>
          <w:rFonts w:hint="eastAsia" w:ascii="黑体" w:hAnsi="黑体"/>
          <w:sz w:val="24"/>
          <w:szCs w:val="24"/>
        </w:rPr>
        <w:t>附件7-2项目部关键岗位人员简历表</w:t>
      </w:r>
      <w:bookmarkEnd w:id="699"/>
      <w:bookmarkEnd w:id="700"/>
    </w:p>
    <w:p>
      <w:pPr>
        <w:widowControl/>
        <w:spacing w:line="360" w:lineRule="auto"/>
        <w:jc w:val="center"/>
        <w:rPr>
          <w:rFonts w:hint="eastAsia" w:ascii="黑体" w:hAnsi="黑体" w:eastAsia="黑体" w:cs="宋体"/>
          <w:b/>
          <w:bCs/>
          <w:kern w:val="0"/>
          <w:sz w:val="28"/>
          <w:szCs w:val="28"/>
        </w:rPr>
      </w:pPr>
      <w:bookmarkStart w:id="701" w:name="_Hlk217982899"/>
      <w:r>
        <w:rPr>
          <w:rFonts w:hint="eastAsia" w:ascii="黑体" w:hAnsi="黑体" w:eastAsia="黑体" w:cs="宋体"/>
          <w:b/>
          <w:bCs/>
          <w:kern w:val="0"/>
          <w:sz w:val="28"/>
          <w:szCs w:val="28"/>
        </w:rPr>
        <w:t>项目部关键岗位人员简历表</w:t>
      </w:r>
    </w:p>
    <w:bookmarkEnd w:id="701"/>
    <w:tbl>
      <w:tblPr>
        <w:tblStyle w:val="59"/>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93"/>
      <w:bookmarkEnd w:id="694"/>
      <w:bookmarkEnd w:id="695"/>
      <w:bookmarkStart w:id="702" w:name="_Toc206404756"/>
      <w:bookmarkStart w:id="703" w:name="_Toc217928664"/>
      <w:bookmarkStart w:id="704" w:name="_Toc220256357"/>
      <w:bookmarkStart w:id="705" w:name="_Toc217983489"/>
      <w:r>
        <w:rPr>
          <w:rFonts w:hint="eastAsia" w:ascii="黑体" w:hAnsi="黑体"/>
          <w:sz w:val="21"/>
          <w:szCs w:val="21"/>
        </w:rPr>
        <w:t>附件7-3 近年同类项目情况表</w:t>
      </w:r>
      <w:bookmarkEnd w:id="702"/>
      <w:bookmarkEnd w:id="703"/>
      <w:bookmarkEnd w:id="704"/>
      <w:bookmarkEnd w:id="705"/>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5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706" w:name="_Hlk206236944"/>
      <w:r>
        <w:rPr>
          <w:rFonts w:hint="eastAsia"/>
          <w:b/>
          <w:bCs/>
        </w:rPr>
        <w:t>备注</w:t>
      </w:r>
      <w:r>
        <w:rPr>
          <w:rFonts w:hint="eastAsia"/>
        </w:rPr>
        <w:t>：按</w:t>
      </w:r>
      <w:bookmarkStart w:id="707" w:name="_Hlk206405928"/>
      <w:r>
        <w:rPr>
          <w:rFonts w:hint="eastAsia"/>
        </w:rPr>
        <w:t>第二章“供应商须知”</w:t>
      </w:r>
      <w:bookmarkEnd w:id="707"/>
      <w:r>
        <w:rPr>
          <w:rFonts w:hint="eastAsia"/>
        </w:rPr>
        <w:t>相关规定填写本表，并按其要求提供相关证明资料复印件。</w:t>
      </w:r>
    </w:p>
    <w:bookmarkEnd w:id="706"/>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92"/>
    <w:p>
      <w:pPr>
        <w:widowControl/>
        <w:jc w:val="left"/>
        <w:rPr>
          <w:rFonts w:hint="eastAsia" w:asciiTheme="minorEastAsia" w:hAnsiTheme="minorEastAsia" w:eastAsiaTheme="minorEastAsia"/>
          <w:szCs w:val="21"/>
        </w:rPr>
        <w:sectPr>
          <w:headerReference r:id="rId23" w:type="first"/>
          <w:footerReference r:id="rId24"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8" w:name="_Toc220256358"/>
      <w:bookmarkStart w:id="709" w:name="_Toc22201159"/>
      <w:r>
        <w:rPr>
          <w:rFonts w:hint="eastAsia" w:ascii="黑体" w:hAnsi="黑体" w:eastAsia="黑体"/>
        </w:rPr>
        <w:t>八、采购需求偏离表</w:t>
      </w:r>
      <w:bookmarkEnd w:id="708"/>
    </w:p>
    <w:p>
      <w:pPr>
        <w:pStyle w:val="5"/>
        <w:rPr>
          <w:rFonts w:hint="eastAsia" w:ascii="黑体" w:hAnsi="黑体" w:cs="黑体"/>
          <w:sz w:val="21"/>
          <w:szCs w:val="21"/>
        </w:rPr>
      </w:pPr>
      <w:bookmarkStart w:id="710" w:name="_Toc19918"/>
      <w:bookmarkStart w:id="711" w:name="_Toc219983312"/>
      <w:bookmarkStart w:id="712" w:name="_Toc219973883"/>
      <w:bookmarkStart w:id="713" w:name="_Toc220256359"/>
      <w:bookmarkStart w:id="714" w:name="_Toc219987622"/>
      <w:bookmarkStart w:id="715" w:name="_Hlk219990487"/>
      <w:r>
        <w:rPr>
          <w:rFonts w:hint="eastAsia" w:ascii="黑体" w:hAnsi="黑体" w:cs="黑体"/>
          <w:sz w:val="21"/>
          <w:szCs w:val="21"/>
        </w:rPr>
        <w:t>附件8-1 技术要求偏离表</w:t>
      </w:r>
      <w:bookmarkEnd w:id="710"/>
      <w:bookmarkEnd w:id="711"/>
      <w:bookmarkEnd w:id="712"/>
      <w:bookmarkEnd w:id="713"/>
      <w:bookmarkEnd w:id="714"/>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6" w:name="_Hlk205717082"/>
      <w:r>
        <w:rPr>
          <w:rFonts w:hint="eastAsia" w:asciiTheme="minorEastAsia" w:hAnsiTheme="minorEastAsia" w:eastAsiaTheme="minorEastAsia"/>
          <w:szCs w:val="21"/>
        </w:rPr>
        <w:t>若本表与本章 “七、采购需求的响应”不一致时，则以“七、采购需求的响应”为准。</w:t>
      </w:r>
      <w:bookmarkEnd w:id="716"/>
    </w:p>
    <w:p>
      <w:pPr>
        <w:pStyle w:val="5"/>
        <w:rPr>
          <w:rFonts w:hint="eastAsia" w:ascii="黑体" w:hAnsi="黑体" w:cs="黑体"/>
          <w:b w:val="0"/>
          <w:bCs w:val="0"/>
          <w:sz w:val="21"/>
          <w:szCs w:val="21"/>
        </w:rPr>
      </w:pPr>
      <w:bookmarkStart w:id="717" w:name="_Toc15561"/>
      <w:bookmarkStart w:id="718" w:name="_Toc219983313"/>
      <w:bookmarkStart w:id="719" w:name="_Toc220256360"/>
      <w:bookmarkStart w:id="720" w:name="_Toc219987623"/>
      <w:bookmarkStart w:id="721" w:name="_Toc219973884"/>
      <w:r>
        <w:rPr>
          <w:rFonts w:hint="eastAsia" w:ascii="黑体" w:hAnsi="黑体" w:cs="黑体"/>
          <w:b w:val="0"/>
          <w:bCs w:val="0"/>
          <w:sz w:val="21"/>
          <w:szCs w:val="21"/>
        </w:rPr>
        <w:t>附件8-2 商务要求偏离表</w:t>
      </w:r>
      <w:bookmarkEnd w:id="717"/>
      <w:bookmarkEnd w:id="718"/>
      <w:bookmarkEnd w:id="719"/>
      <w:bookmarkEnd w:id="720"/>
      <w:bookmarkEnd w:id="721"/>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9"/>
      <w:bookmarkEnd w:id="715"/>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2" w:name="_Toc22201160"/>
      <w:r>
        <w:br w:type="page"/>
      </w:r>
      <w:bookmarkEnd w:id="722"/>
      <w:bookmarkStart w:id="723" w:name="_Hlk58415339"/>
      <w:bookmarkStart w:id="724" w:name="_Hlk201356382"/>
      <w:bookmarkStart w:id="725" w:name="_Hlk201221624"/>
    </w:p>
    <w:bookmarkEnd w:id="723"/>
    <w:bookmarkEnd w:id="724"/>
    <w:bookmarkEnd w:id="725"/>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26" w:name="_Toc220256361"/>
      <w:bookmarkStart w:id="727" w:name="_Toc197615272"/>
      <w:r>
        <w:rPr>
          <w:rFonts w:hint="eastAsia" w:ascii="黑体" w:hAnsi="黑体" w:eastAsia="黑体"/>
          <w:sz w:val="44"/>
          <w:szCs w:val="44"/>
        </w:rPr>
        <w:t>第三部分 报价文件</w:t>
      </w:r>
      <w:bookmarkEnd w:id="726"/>
      <w:bookmarkEnd w:id="727"/>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8" w:name="_Toc220256362"/>
      <w:r>
        <w:rPr>
          <w:rFonts w:hint="eastAsia" w:ascii="黑体" w:hAnsi="黑体" w:eastAsia="黑体"/>
        </w:rPr>
        <w:t>九、</w:t>
      </w:r>
      <w:r>
        <w:rPr>
          <w:rFonts w:hint="eastAsia" w:ascii="黑体" w:hAnsi="黑体" w:eastAsia="黑体"/>
          <w:sz w:val="28"/>
          <w:szCs w:val="28"/>
        </w:rPr>
        <w:t>首次报价一览表</w:t>
      </w:r>
      <w:bookmarkEnd w:id="728"/>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5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9"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30" w:name="_Toc220256363"/>
      <w:r>
        <w:rPr>
          <w:rFonts w:hint="eastAsia" w:ascii="黑体" w:hAnsi="黑体" w:eastAsia="黑体"/>
        </w:rPr>
        <w:t>十、</w:t>
      </w:r>
      <w:bookmarkStart w:id="731" w:name="_Hlk219990412"/>
      <w:r>
        <w:rPr>
          <w:rFonts w:hint="eastAsia" w:ascii="黑体" w:hAnsi="黑体" w:eastAsia="黑体"/>
        </w:rPr>
        <w:t>已标价的工程量清单</w:t>
      </w:r>
      <w:bookmarkEnd w:id="730"/>
      <w:bookmarkEnd w:id="731"/>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9"/>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32" w:name="_Hlk215764535"/>
      <w:bookmarkStart w:id="733" w:name="_Toc220256364"/>
      <w:bookmarkStart w:id="734" w:name="_Toc216898445"/>
      <w:bookmarkStart w:id="735" w:name="_Toc216983538"/>
      <w:r>
        <w:rPr>
          <w:rFonts w:hint="eastAsia" w:ascii="黑体" w:hAnsi="黑体" w:eastAsia="黑体"/>
        </w:rPr>
        <w:t>十一、</w:t>
      </w:r>
      <w:bookmarkEnd w:id="732"/>
      <w:r>
        <w:rPr>
          <w:rFonts w:hint="eastAsia" w:ascii="黑体" w:hAnsi="黑体" w:eastAsia="黑体"/>
        </w:rPr>
        <w:t>节能产品、环境标志产品清单</w:t>
      </w:r>
      <w:bookmarkEnd w:id="733"/>
      <w:bookmarkEnd w:id="734"/>
      <w:bookmarkEnd w:id="735"/>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59"/>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6" w:name="_Hlk217931307"/>
      <w:r>
        <w:rPr>
          <w:rFonts w:hint="eastAsia" w:asciiTheme="minorEastAsia" w:hAnsiTheme="minorEastAsia" w:eastAsiaTheme="minorEastAsia"/>
          <w:szCs w:val="21"/>
        </w:rPr>
        <w:t>节能产品、环境标志产品</w:t>
      </w:r>
      <w:bookmarkEnd w:id="736"/>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37" w:name="_Toc220256365"/>
      <w:bookmarkStart w:id="738" w:name="_Toc216898447"/>
      <w:r>
        <w:rPr>
          <w:rFonts w:hint="eastAsia" w:ascii="黑体" w:hAnsi="黑体" w:eastAsia="黑体"/>
        </w:rPr>
        <w:t>十二、其他资料</w:t>
      </w:r>
      <w:bookmarkEnd w:id="737"/>
      <w:bookmarkEnd w:id="738"/>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5" w:type="first"/>
      <w:footerReference r:id="rId26"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yyb"/>
    <w:panose1 w:val="00000000000000000000"/>
    <w:charset w:val="00"/>
    <w:family w:val="auto"/>
    <w:pitch w:val="default"/>
    <w:sig w:usb0="00000000" w:usb1="00000000" w:usb2="00000000" w:usb3="00000000" w:csb0="00040001" w:csb1="00000000"/>
  </w:font>
  <w:font w:name="font-weight : 400">
    <w:altName w:val="yyb"/>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yyb">
    <w:panose1 w:val="020B0200000000000000"/>
    <w:charset w:val="86"/>
    <w:family w:val="auto"/>
    <w:pitch w:val="default"/>
    <w:sig w:usb0="20000083" w:usb1="10000000" w:usb2="00000016" w:usb3="00000000" w:csb0="60060107"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2"/>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2"/>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350A27"/>
    <w:multiLevelType w:val="singleLevel"/>
    <w:tmpl w:val="CB350A27"/>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86C2A20"/>
    <w:rsid w:val="0C0051AC"/>
    <w:rsid w:val="0C620422"/>
    <w:rsid w:val="0E9B1A64"/>
    <w:rsid w:val="132B616F"/>
    <w:rsid w:val="159440C7"/>
    <w:rsid w:val="15A563D8"/>
    <w:rsid w:val="18FC5381"/>
    <w:rsid w:val="1A654346"/>
    <w:rsid w:val="1BEE0D32"/>
    <w:rsid w:val="1DA0165F"/>
    <w:rsid w:val="1F042089"/>
    <w:rsid w:val="1FE55E3B"/>
    <w:rsid w:val="21DF7B2E"/>
    <w:rsid w:val="22082B72"/>
    <w:rsid w:val="25942456"/>
    <w:rsid w:val="26FF5C4D"/>
    <w:rsid w:val="2A5D0744"/>
    <w:rsid w:val="2AC26CEB"/>
    <w:rsid w:val="2D044E58"/>
    <w:rsid w:val="2D9C283F"/>
    <w:rsid w:val="2E2F5AA5"/>
    <w:rsid w:val="2EFE4E7D"/>
    <w:rsid w:val="305B2D4B"/>
    <w:rsid w:val="31C63493"/>
    <w:rsid w:val="3401270E"/>
    <w:rsid w:val="35F13414"/>
    <w:rsid w:val="365A1830"/>
    <w:rsid w:val="36FF5E38"/>
    <w:rsid w:val="37505BC8"/>
    <w:rsid w:val="39C2535E"/>
    <w:rsid w:val="39FD1F93"/>
    <w:rsid w:val="3A255547"/>
    <w:rsid w:val="3B3140B7"/>
    <w:rsid w:val="3BD5272A"/>
    <w:rsid w:val="3CFA5AF9"/>
    <w:rsid w:val="3DFF0D8B"/>
    <w:rsid w:val="3EED5C8A"/>
    <w:rsid w:val="3FF73F27"/>
    <w:rsid w:val="41427867"/>
    <w:rsid w:val="42A87239"/>
    <w:rsid w:val="44983E3F"/>
    <w:rsid w:val="489C5993"/>
    <w:rsid w:val="4CDA04F8"/>
    <w:rsid w:val="4EB61EE8"/>
    <w:rsid w:val="4EE625F2"/>
    <w:rsid w:val="4FBE6326"/>
    <w:rsid w:val="504D2FC4"/>
    <w:rsid w:val="50935FBB"/>
    <w:rsid w:val="51A25116"/>
    <w:rsid w:val="53DF7C94"/>
    <w:rsid w:val="545B219C"/>
    <w:rsid w:val="569D79D0"/>
    <w:rsid w:val="5CE92072"/>
    <w:rsid w:val="5CFE6DF4"/>
    <w:rsid w:val="5D2933F0"/>
    <w:rsid w:val="5DE38D77"/>
    <w:rsid w:val="5E7F4387"/>
    <w:rsid w:val="604B5FC0"/>
    <w:rsid w:val="625366DC"/>
    <w:rsid w:val="649F01D1"/>
    <w:rsid w:val="697F1838"/>
    <w:rsid w:val="69DA274F"/>
    <w:rsid w:val="6A6F2BD7"/>
    <w:rsid w:val="6B29228B"/>
    <w:rsid w:val="6DCC43B7"/>
    <w:rsid w:val="6E52293A"/>
    <w:rsid w:val="6E8973E6"/>
    <w:rsid w:val="733712EA"/>
    <w:rsid w:val="741C6D50"/>
    <w:rsid w:val="74C976B2"/>
    <w:rsid w:val="750A005E"/>
    <w:rsid w:val="75FD537A"/>
    <w:rsid w:val="770037CB"/>
    <w:rsid w:val="770C4A95"/>
    <w:rsid w:val="773F3CC4"/>
    <w:rsid w:val="777761C7"/>
    <w:rsid w:val="77DD0608"/>
    <w:rsid w:val="79DB3589"/>
    <w:rsid w:val="7BDA022F"/>
    <w:rsid w:val="7EEB06FE"/>
    <w:rsid w:val="7F73512F"/>
    <w:rsid w:val="A35FC81D"/>
    <w:rsid w:val="ADF1C1EB"/>
    <w:rsid w:val="B6CF77F8"/>
    <w:rsid w:val="DF4D5974"/>
    <w:rsid w:val="F96D0D76"/>
    <w:rsid w:val="FDEE0FAD"/>
    <w:rsid w:val="FF4FF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semiHidden/>
    <w:unhideWhenUsed/>
    <w:qFormat/>
    <w:uiPriority w:val="1"/>
  </w:style>
  <w:style w:type="table" w:default="1" w:styleId="59">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112"/>
    <w:qFormat/>
    <w:uiPriority w:val="0"/>
    <w:rPr>
      <w:b/>
      <w:bCs/>
    </w:rPr>
  </w:style>
  <w:style w:type="paragraph" w:styleId="12">
    <w:name w:val="annotation text"/>
    <w:basedOn w:val="1"/>
    <w:link w:val="144"/>
    <w:qFormat/>
    <w:uiPriority w:val="0"/>
    <w:pPr>
      <w:jc w:val="left"/>
    </w:pPr>
  </w:style>
  <w:style w:type="paragraph" w:styleId="13">
    <w:name w:val="toc 7"/>
    <w:basedOn w:val="1"/>
    <w:next w:val="1"/>
    <w:qFormat/>
    <w:uiPriority w:val="39"/>
    <w:pPr>
      <w:ind w:left="2520" w:leftChars="1200"/>
    </w:pPr>
    <w:rPr>
      <w:rFonts w:ascii="Calibri" w:hAnsi="Calibri"/>
      <w:szCs w:val="22"/>
    </w:rPr>
  </w:style>
  <w:style w:type="paragraph" w:styleId="14">
    <w:name w:val="Body Text First Indent"/>
    <w:basedOn w:val="15"/>
    <w:link w:val="284"/>
    <w:unhideWhenUsed/>
    <w:qFormat/>
    <w:uiPriority w:val="0"/>
    <w:pPr>
      <w:spacing w:line="278" w:lineRule="auto"/>
      <w:ind w:firstLine="420" w:firstLineChars="100"/>
    </w:pPr>
    <w:rPr>
      <w:sz w:val="30"/>
      <w:lang w:val="en-US"/>
    </w:rPr>
  </w:style>
  <w:style w:type="paragraph" w:styleId="15">
    <w:name w:val="Body Text"/>
    <w:basedOn w:val="1"/>
    <w:link w:val="124"/>
    <w:qFormat/>
    <w:uiPriority w:val="0"/>
    <w:pPr>
      <w:spacing w:after="120"/>
    </w:pPr>
    <w:rPr>
      <w:lang w:val="zh-CN"/>
    </w:rPr>
  </w:style>
  <w:style w:type="paragraph" w:styleId="16">
    <w:name w:val="Normal Indent"/>
    <w:basedOn w:val="1"/>
    <w:qFormat/>
    <w:uiPriority w:val="0"/>
    <w:pPr>
      <w:widowControl/>
      <w:ind w:firstLine="420"/>
      <w:jc w:val="left"/>
    </w:pPr>
    <w:rPr>
      <w:kern w:val="0"/>
      <w:sz w:val="20"/>
      <w:szCs w:val="20"/>
    </w:rPr>
  </w:style>
  <w:style w:type="paragraph" w:styleId="17">
    <w:name w:val="caption"/>
    <w:basedOn w:val="1"/>
    <w:next w:val="1"/>
    <w:qFormat/>
    <w:uiPriority w:val="0"/>
    <w:pPr>
      <w:spacing w:after="160" w:line="278" w:lineRule="auto"/>
    </w:pPr>
    <w:rPr>
      <w:rFonts w:ascii="Cambria" w:hAnsi="Cambria" w:eastAsia="黑体"/>
      <w:sz w:val="20"/>
      <w:szCs w:val="20"/>
    </w:rPr>
  </w:style>
  <w:style w:type="paragraph" w:styleId="18">
    <w:name w:val="Document Map"/>
    <w:basedOn w:val="1"/>
    <w:link w:val="93"/>
    <w:qFormat/>
    <w:uiPriority w:val="0"/>
    <w:pPr>
      <w:shd w:val="clear" w:color="auto" w:fill="000080"/>
    </w:pPr>
    <w:rPr>
      <w:lang w:val="zh-CN"/>
    </w:rPr>
  </w:style>
  <w:style w:type="paragraph" w:styleId="19">
    <w:name w:val="Salutation"/>
    <w:basedOn w:val="1"/>
    <w:next w:val="1"/>
    <w:link w:val="111"/>
    <w:qFormat/>
    <w:uiPriority w:val="0"/>
    <w:rPr>
      <w:rFonts w:ascii="仿宋_GB2312" w:eastAsia="仿宋_GB2312"/>
      <w:sz w:val="24"/>
      <w:lang w:val="zh-CN"/>
    </w:rPr>
  </w:style>
  <w:style w:type="paragraph" w:styleId="20">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21">
    <w:name w:val="Body Text Indent"/>
    <w:basedOn w:val="1"/>
    <w:link w:val="109"/>
    <w:qFormat/>
    <w:uiPriority w:val="0"/>
    <w:pPr>
      <w:spacing w:after="120"/>
      <w:ind w:left="420" w:leftChars="200"/>
    </w:pPr>
  </w:style>
  <w:style w:type="paragraph" w:styleId="22">
    <w:name w:val="Block Text"/>
    <w:basedOn w:val="1"/>
    <w:qFormat/>
    <w:uiPriority w:val="0"/>
    <w:pPr>
      <w:ind w:left="1171" w:right="91" w:hanging="1080"/>
    </w:pPr>
    <w:rPr>
      <w:rFonts w:eastAsia="楷体_GB2312"/>
      <w:szCs w:val="20"/>
    </w:rPr>
  </w:style>
  <w:style w:type="paragraph" w:styleId="23">
    <w:name w:val="index 4"/>
    <w:basedOn w:val="1"/>
    <w:next w:val="1"/>
    <w:qFormat/>
    <w:uiPriority w:val="0"/>
    <w:pPr>
      <w:spacing w:after="160" w:line="278" w:lineRule="auto"/>
      <w:ind w:left="600" w:leftChars="600"/>
    </w:pPr>
  </w:style>
  <w:style w:type="paragraph" w:styleId="24">
    <w:name w:val="toc 5"/>
    <w:basedOn w:val="1"/>
    <w:next w:val="1"/>
    <w:qFormat/>
    <w:uiPriority w:val="39"/>
    <w:pPr>
      <w:ind w:left="1680" w:leftChars="800"/>
    </w:pPr>
    <w:rPr>
      <w:rFonts w:ascii="Calibri" w:hAnsi="Calibri"/>
      <w:szCs w:val="22"/>
    </w:rPr>
  </w:style>
  <w:style w:type="paragraph" w:styleId="25">
    <w:name w:val="toc 3"/>
    <w:basedOn w:val="1"/>
    <w:next w:val="1"/>
    <w:qFormat/>
    <w:uiPriority w:val="39"/>
    <w:pPr>
      <w:adjustRightInd w:val="0"/>
      <w:snapToGrid w:val="0"/>
      <w:spacing w:line="360" w:lineRule="auto"/>
      <w:ind w:left="400" w:leftChars="400"/>
    </w:pPr>
    <w:rPr>
      <w:rFonts w:eastAsia="仿宋"/>
    </w:rPr>
  </w:style>
  <w:style w:type="paragraph" w:styleId="26">
    <w:name w:val="Plain Text"/>
    <w:basedOn w:val="1"/>
    <w:link w:val="157"/>
    <w:qFormat/>
    <w:uiPriority w:val="0"/>
    <w:rPr>
      <w:rFonts w:ascii="宋体" w:hAnsi="Courier New" w:cs="Courier New"/>
      <w:szCs w:val="21"/>
    </w:rPr>
  </w:style>
  <w:style w:type="paragraph" w:styleId="27">
    <w:name w:val="toc 8"/>
    <w:basedOn w:val="1"/>
    <w:next w:val="1"/>
    <w:qFormat/>
    <w:uiPriority w:val="39"/>
    <w:pPr>
      <w:ind w:left="2940" w:leftChars="1400"/>
    </w:pPr>
    <w:rPr>
      <w:rFonts w:ascii="Calibri" w:hAnsi="Calibri"/>
      <w:szCs w:val="22"/>
    </w:rPr>
  </w:style>
  <w:style w:type="paragraph" w:styleId="28">
    <w:name w:val="Date"/>
    <w:basedOn w:val="1"/>
    <w:next w:val="1"/>
    <w:link w:val="88"/>
    <w:qFormat/>
    <w:uiPriority w:val="0"/>
    <w:rPr>
      <w:sz w:val="24"/>
      <w:szCs w:val="20"/>
    </w:rPr>
  </w:style>
  <w:style w:type="paragraph" w:styleId="29">
    <w:name w:val="Body Text Indent 2"/>
    <w:basedOn w:val="1"/>
    <w:link w:val="135"/>
    <w:qFormat/>
    <w:uiPriority w:val="0"/>
    <w:pPr>
      <w:spacing w:after="120" w:line="480" w:lineRule="auto"/>
      <w:ind w:left="420" w:leftChars="200"/>
    </w:pPr>
    <w:rPr>
      <w:lang w:val="zh-CN"/>
    </w:rPr>
  </w:style>
  <w:style w:type="paragraph" w:styleId="30">
    <w:name w:val="Balloon Text"/>
    <w:basedOn w:val="1"/>
    <w:link w:val="162"/>
    <w:qFormat/>
    <w:uiPriority w:val="0"/>
    <w:rPr>
      <w:rFonts w:ascii="Calibri" w:hAnsi="Calibri"/>
      <w:sz w:val="18"/>
      <w:szCs w:val="18"/>
    </w:rPr>
  </w:style>
  <w:style w:type="paragraph" w:styleId="31">
    <w:name w:val="footer"/>
    <w:basedOn w:val="1"/>
    <w:link w:val="110"/>
    <w:qFormat/>
    <w:uiPriority w:val="99"/>
    <w:pPr>
      <w:tabs>
        <w:tab w:val="center" w:pos="4153"/>
        <w:tab w:val="right" w:pos="8306"/>
      </w:tabs>
      <w:snapToGrid w:val="0"/>
      <w:jc w:val="left"/>
    </w:pPr>
    <w:rPr>
      <w:sz w:val="18"/>
      <w:szCs w:val="18"/>
    </w:rPr>
  </w:style>
  <w:style w:type="paragraph" w:styleId="32">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adjustRightInd w:val="0"/>
      <w:snapToGrid w:val="0"/>
      <w:spacing w:before="50" w:beforeLines="50" w:line="360" w:lineRule="auto"/>
    </w:pPr>
    <w:rPr>
      <w:rFonts w:eastAsia="黑体"/>
      <w:b/>
      <w:sz w:val="24"/>
    </w:rPr>
  </w:style>
  <w:style w:type="paragraph" w:styleId="34">
    <w:name w:val="toc 4"/>
    <w:basedOn w:val="1"/>
    <w:next w:val="1"/>
    <w:qFormat/>
    <w:uiPriority w:val="39"/>
    <w:pPr>
      <w:adjustRightInd w:val="0"/>
      <w:snapToGrid w:val="0"/>
      <w:spacing w:line="360" w:lineRule="auto"/>
      <w:ind w:left="600" w:leftChars="600"/>
    </w:pPr>
    <w:rPr>
      <w:rFonts w:eastAsia="仿宋"/>
    </w:rPr>
  </w:style>
  <w:style w:type="paragraph" w:styleId="35">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39"/>
    <w:pPr>
      <w:ind w:left="2100" w:leftChars="1000"/>
    </w:pPr>
    <w:rPr>
      <w:rFonts w:ascii="Calibri" w:hAnsi="Calibri"/>
      <w:szCs w:val="22"/>
    </w:rPr>
  </w:style>
  <w:style w:type="paragraph" w:styleId="37">
    <w:name w:val="Body Text Indent 3"/>
    <w:basedOn w:val="1"/>
    <w:link w:val="160"/>
    <w:qFormat/>
    <w:uiPriority w:val="0"/>
    <w:pPr>
      <w:spacing w:after="120"/>
      <w:ind w:left="420" w:leftChars="200"/>
    </w:pPr>
    <w:rPr>
      <w:sz w:val="16"/>
      <w:szCs w:val="16"/>
    </w:rPr>
  </w:style>
  <w:style w:type="paragraph" w:styleId="38">
    <w:name w:val="toc 2"/>
    <w:basedOn w:val="1"/>
    <w:next w:val="1"/>
    <w:qFormat/>
    <w:uiPriority w:val="39"/>
    <w:pPr>
      <w:adjustRightInd w:val="0"/>
      <w:snapToGrid w:val="0"/>
      <w:spacing w:line="360" w:lineRule="auto"/>
      <w:ind w:left="200" w:leftChars="200"/>
    </w:pPr>
  </w:style>
  <w:style w:type="paragraph" w:styleId="39">
    <w:name w:val="toc 9"/>
    <w:basedOn w:val="1"/>
    <w:next w:val="1"/>
    <w:qFormat/>
    <w:uiPriority w:val="39"/>
    <w:pPr>
      <w:ind w:left="3360" w:leftChars="1600"/>
    </w:pPr>
    <w:rPr>
      <w:rFonts w:ascii="Calibri" w:hAnsi="Calibri"/>
      <w:szCs w:val="22"/>
    </w:rPr>
  </w:style>
  <w:style w:type="paragraph" w:styleId="40">
    <w:name w:val="Body Text 2"/>
    <w:basedOn w:val="1"/>
    <w:link w:val="90"/>
    <w:qFormat/>
    <w:uiPriority w:val="0"/>
    <w:pPr>
      <w:spacing w:after="120" w:line="480" w:lineRule="auto"/>
    </w:pPr>
    <w:rPr>
      <w:lang w:val="zh-CN"/>
    </w:rPr>
  </w:style>
  <w:style w:type="paragraph" w:styleId="41">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4">
    <w:name w:val="index 1"/>
    <w:basedOn w:val="1"/>
    <w:next w:val="1"/>
    <w:qFormat/>
    <w:uiPriority w:val="0"/>
    <w:pPr>
      <w:spacing w:line="220" w:lineRule="exact"/>
      <w:jc w:val="center"/>
    </w:pPr>
    <w:rPr>
      <w:rFonts w:ascii="仿宋_GB2312" w:eastAsia="仿宋_GB2312"/>
      <w:szCs w:val="20"/>
    </w:rPr>
  </w:style>
  <w:style w:type="paragraph" w:styleId="45">
    <w:name w:val="Title"/>
    <w:basedOn w:val="1"/>
    <w:next w:val="1"/>
    <w:link w:val="285"/>
    <w:qFormat/>
    <w:uiPriority w:val="0"/>
    <w:pPr>
      <w:spacing w:before="240" w:after="60"/>
      <w:jc w:val="center"/>
      <w:outlineLvl w:val="0"/>
    </w:pPr>
    <w:rPr>
      <w:rFonts w:ascii="Cambria" w:hAnsi="Cambria"/>
      <w:b/>
      <w:sz w:val="32"/>
    </w:r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rFonts w:ascii="Times New Roman" w:hAnsi="Times New Roman" w:eastAsia="宋体"/>
    </w:rPr>
  </w:style>
  <w:style w:type="character" w:styleId="51">
    <w:name w:val="HTML Definition"/>
    <w:qFormat/>
    <w:uiPriority w:val="0"/>
    <w:rPr>
      <w:rFonts w:ascii="Times New Roman" w:hAnsi="Times New Roman" w:eastAsia="宋体"/>
    </w:rPr>
  </w:style>
  <w:style w:type="character" w:styleId="52">
    <w:name w:val="HTML Variable"/>
    <w:qFormat/>
    <w:uiPriority w:val="0"/>
    <w:rPr>
      <w:rFonts w:ascii="Times New Roman" w:hAnsi="Times New Roman" w:eastAsia="宋体"/>
    </w:rPr>
  </w:style>
  <w:style w:type="character" w:styleId="53">
    <w:name w:val="Hyperlink"/>
    <w:qFormat/>
    <w:uiPriority w:val="99"/>
    <w:rPr>
      <w:color w:val="136EC2"/>
      <w:u w:val="single"/>
    </w:rPr>
  </w:style>
  <w:style w:type="character" w:styleId="54">
    <w:name w:val="HTML Code"/>
    <w:qFormat/>
    <w:uiPriority w:val="0"/>
    <w:rPr>
      <w:rFonts w:ascii="Courier New" w:hAnsi="Courier New" w:eastAsia="Courier New" w:cs="Courier New"/>
      <w:sz w:val="20"/>
    </w:rPr>
  </w:style>
  <w:style w:type="character" w:styleId="55">
    <w:name w:val="annotation reference"/>
    <w:qFormat/>
    <w:uiPriority w:val="0"/>
    <w:rPr>
      <w:sz w:val="21"/>
      <w:szCs w:val="21"/>
    </w:rPr>
  </w:style>
  <w:style w:type="character" w:styleId="56">
    <w:name w:val="HTML Cite"/>
    <w:qFormat/>
    <w:uiPriority w:val="0"/>
    <w:rPr>
      <w:rFonts w:ascii="Times New Roman" w:hAnsi="Times New Roman" w:eastAsia="宋体"/>
    </w:rPr>
  </w:style>
  <w:style w:type="character" w:styleId="57">
    <w:name w:val="HTML Keyboard"/>
    <w:qFormat/>
    <w:uiPriority w:val="0"/>
    <w:rPr>
      <w:rFonts w:ascii="Courier New" w:hAnsi="Courier New" w:eastAsia="Courier New" w:cs="Courier New"/>
      <w:sz w:val="20"/>
    </w:rPr>
  </w:style>
  <w:style w:type="character" w:styleId="58">
    <w:name w:val="HTML Sample"/>
    <w:qFormat/>
    <w:uiPriority w:val="0"/>
    <w:rPr>
      <w:rFonts w:ascii="Courier New" w:hAnsi="Courier New" w:eastAsia="Courier New" w:cs="Courier New"/>
    </w:rPr>
  </w:style>
  <w:style w:type="table" w:styleId="60">
    <w:name w:val="Table Grid"/>
    <w:basedOn w:val="5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2"/>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41"/>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8"/>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40"/>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8"/>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21"/>
    <w:qFormat/>
    <w:uiPriority w:val="0"/>
    <w:rPr>
      <w:rFonts w:eastAsia="宋体"/>
      <w:kern w:val="2"/>
      <w:sz w:val="21"/>
      <w:szCs w:val="24"/>
      <w:lang w:val="en-US" w:eastAsia="zh-CN" w:bidi="ar-SA"/>
    </w:rPr>
  </w:style>
  <w:style w:type="character" w:customStyle="1" w:styleId="110">
    <w:name w:val="页脚 字符"/>
    <w:link w:val="31"/>
    <w:qFormat/>
    <w:uiPriority w:val="99"/>
    <w:rPr>
      <w:rFonts w:eastAsia="宋体"/>
      <w:kern w:val="2"/>
      <w:sz w:val="18"/>
      <w:szCs w:val="18"/>
      <w:lang w:val="en-US" w:eastAsia="zh-CN" w:bidi="ar-SA"/>
    </w:rPr>
  </w:style>
  <w:style w:type="character" w:customStyle="1" w:styleId="111">
    <w:name w:val="称呼 字符"/>
    <w:link w:val="19"/>
    <w:qFormat/>
    <w:uiPriority w:val="0"/>
    <w:rPr>
      <w:rFonts w:ascii="仿宋_GB2312" w:eastAsia="仿宋_GB2312"/>
      <w:kern w:val="2"/>
      <w:sz w:val="24"/>
      <w:szCs w:val="24"/>
    </w:rPr>
  </w:style>
  <w:style w:type="character" w:customStyle="1" w:styleId="112">
    <w:name w:val="批注主题 字符"/>
    <w:link w:val="11"/>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5"/>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20"/>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9"/>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2"/>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6"/>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7"/>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30"/>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5"/>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8"/>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5"/>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6"/>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6"/>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6"/>
    <w:link w:val="35"/>
    <w:qFormat/>
    <w:uiPriority w:val="0"/>
    <w:rPr>
      <w:rFonts w:ascii="Cambria" w:hAnsi="Cambria"/>
      <w:b/>
      <w:bCs/>
      <w:kern w:val="28"/>
      <w:sz w:val="32"/>
      <w:szCs w:val="32"/>
    </w:rPr>
  </w:style>
  <w:style w:type="character" w:customStyle="1" w:styleId="284">
    <w:name w:val="正文文本首行缩进 字符"/>
    <w:basedOn w:val="124"/>
    <w:link w:val="14"/>
    <w:qFormat/>
    <w:uiPriority w:val="0"/>
    <w:rPr>
      <w:kern w:val="2"/>
      <w:sz w:val="30"/>
      <w:szCs w:val="24"/>
    </w:rPr>
  </w:style>
  <w:style w:type="character" w:customStyle="1" w:styleId="285">
    <w:name w:val="标题 字符"/>
    <w:link w:val="45"/>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6"/>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6"/>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Layout w:type="fixed"/>
      <w:tblCellMar>
        <w:top w:w="0" w:type="dxa"/>
        <w:left w:w="0" w:type="dxa"/>
        <w:bottom w:w="0" w:type="dxa"/>
        <w:right w:w="0" w:type="dxa"/>
      </w:tblCellMar>
    </w:tblPr>
  </w:style>
  <w:style w:type="paragraph" w:customStyle="1" w:styleId="349">
    <w:name w:val="First Paragraph"/>
    <w:basedOn w:val="15"/>
    <w:next w:val="15"/>
    <w:qFormat/>
    <w:uiPriority w:val="0"/>
    <w:pPr>
      <w:widowControl/>
      <w:spacing w:before="180" w:after="180" w:line="278" w:lineRule="auto"/>
    </w:pPr>
    <w:rPr>
      <w:kern w:val="0"/>
      <w:lang w:val="en-US" w:eastAsia="en-US"/>
    </w:rPr>
  </w:style>
  <w:style w:type="paragraph" w:customStyle="1" w:styleId="350">
    <w:name w:val="Compact"/>
    <w:basedOn w:val="15"/>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6"/>
    <w:semiHidden/>
    <w:unhideWhenUsed/>
    <w:qFormat/>
    <w:uiPriority w:val="99"/>
    <w:rPr>
      <w:color w:val="605E5C"/>
      <w:shd w:val="clear" w:color="auto" w:fill="E1DFDD"/>
    </w:rPr>
  </w:style>
  <w:style w:type="paragraph" w:customStyle="1" w:styleId="356">
    <w:name w:val="正文（缩进 2 字符）"/>
    <w:basedOn w:val="1"/>
    <w:qFormat/>
    <w:uiPriority w:val="0"/>
    <w:pPr>
      <w:widowControl/>
      <w:spacing w:line="400" w:lineRule="exact"/>
      <w:ind w:firstLine="200" w:firstLineChars="200"/>
    </w:pPr>
    <w:rPr>
      <w:rFonts w:ascii="Calibri Light" w:hAnsi="Calibri Light" w:eastAsia="华文仿宋" w:cs="Calibri Light"/>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9.pn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header" Target="head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6.xml"/><Relationship Id="rId25" Type="http://schemas.openxmlformats.org/officeDocument/2006/relationships/header" Target="header18.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108</Pages>
  <Words>4542</Words>
  <Characters>5463</Characters>
  <Lines>291</Lines>
  <Paragraphs>189</Paragraphs>
  <TotalTime>2</TotalTime>
  <ScaleCrop>false</ScaleCrop>
  <LinksUpToDate>false</LinksUpToDate>
  <CharactersWithSpaces>6021</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2025-05-14T20:09:00Z</dcterms:created>
  <dc:creator>微软用户</dc:creator>
  <cp:lastModifiedBy>张淑媛</cp:lastModifiedBy>
  <cp:lastPrinted>2026-09-24T00:57:00Z</cp:lastPrinted>
  <dcterms:modified xsi:type="dcterms:W3CDTF">2026-09-24T02:16:02Z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C10B28CFA0EC4D0DA7DA117C33192D65_13</vt:lpwstr>
  </property>
  <property fmtid="{D5CDD505-2E9C-101B-9397-08002B2CF9AE}" pid="4" name="KSOTemplateDocerSaveRecord">
    <vt:lpwstr>eyJoZGlkIjoiYzc2YzAwOWMxMzljOWVmNjNmZTliM2QxYmVmMGE5MjUiLCJ1c2VySWQiOiIyODAzMTM4ODkifQ==</vt:lpwstr>
  </property>
</Properties>
</file>