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F6ACA">
      <w:pPr>
        <w:rPr>
          <w:rFonts w:hint="eastAsia" w:ascii="仿宋" w:hAnsi="仿宋" w:eastAsia="仿宋" w:cs="仿宋"/>
          <w:color w:val="auto"/>
          <w:sz w:val="24"/>
          <w:szCs w:val="24"/>
          <w:highlight w:val="none"/>
        </w:rPr>
      </w:pPr>
    </w:p>
    <w:p w14:paraId="50BCB178">
      <w:pPr>
        <w:jc w:val="both"/>
        <w:rPr>
          <w:rFonts w:hint="eastAsia" w:ascii="仿宋" w:hAnsi="仿宋" w:eastAsia="仿宋" w:cs="仿宋"/>
          <w:color w:val="auto"/>
          <w:sz w:val="24"/>
          <w:szCs w:val="24"/>
          <w:highlight w:val="none"/>
        </w:rPr>
      </w:pPr>
    </w:p>
    <w:p w14:paraId="470C7E9B">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4C088E92">
      <w:pPr>
        <w:spacing w:line="480" w:lineRule="auto"/>
        <w:jc w:val="center"/>
        <w:rPr>
          <w:rFonts w:hint="eastAsia" w:ascii="仿宋" w:hAnsi="仿宋" w:eastAsia="仿宋" w:cs="仿宋"/>
          <w:b/>
          <w:bCs/>
          <w:sz w:val="40"/>
          <w:szCs w:val="40"/>
          <w:lang w:eastAsia="zh-CN"/>
        </w:rPr>
      </w:pPr>
    </w:p>
    <w:p w14:paraId="4A338285">
      <w:pPr>
        <w:spacing w:line="480" w:lineRule="auto"/>
        <w:jc w:val="center"/>
        <w:rPr>
          <w:rFonts w:hint="eastAsia" w:ascii="仿宋" w:hAnsi="仿宋" w:eastAsia="仿宋" w:cs="仿宋"/>
          <w:b/>
          <w:bCs/>
          <w:sz w:val="40"/>
          <w:szCs w:val="40"/>
          <w:lang w:eastAsia="zh-CN"/>
        </w:rPr>
      </w:pPr>
      <w:r>
        <w:rPr>
          <w:rFonts w:hint="eastAsia" w:ascii="仿宋" w:hAnsi="仿宋" w:eastAsia="仿宋" w:cs="仿宋"/>
          <w:b/>
          <w:bCs/>
          <w:sz w:val="40"/>
          <w:szCs w:val="40"/>
          <w:lang w:eastAsia="zh-CN"/>
        </w:rPr>
        <w:t>尚稷路道路东段道路用地清表项目</w:t>
      </w:r>
    </w:p>
    <w:p w14:paraId="176C749B">
      <w:pPr>
        <w:spacing w:line="480" w:lineRule="auto"/>
        <w:jc w:val="center"/>
        <w:rPr>
          <w:rFonts w:hint="eastAsia" w:ascii="仿宋" w:hAnsi="仿宋" w:eastAsia="仿宋" w:cs="仿宋"/>
          <w:sz w:val="24"/>
          <w:szCs w:val="24"/>
          <w:lang w:val="en-US" w:eastAsia="zh-CN"/>
        </w:rPr>
      </w:pPr>
    </w:p>
    <w:p w14:paraId="1E567CE8">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6747790E">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6B960755">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合同</w:t>
      </w:r>
      <w:r>
        <w:rPr>
          <w:rFonts w:hint="eastAsia" w:ascii="仿宋" w:hAnsi="仿宋" w:eastAsia="仿宋" w:cs="仿宋"/>
          <w:color w:val="auto"/>
          <w:sz w:val="24"/>
          <w:szCs w:val="24"/>
          <w:highlight w:val="none"/>
          <w:lang w:eastAsia="zh-CN"/>
        </w:rPr>
        <w:t>示范文本</w:t>
      </w:r>
      <w:r>
        <w:rPr>
          <w:rFonts w:hint="eastAsia" w:ascii="仿宋" w:hAnsi="仿宋" w:eastAsia="仿宋" w:cs="仿宋"/>
          <w:color w:val="auto"/>
          <w:sz w:val="24"/>
          <w:szCs w:val="24"/>
          <w:highlight w:val="none"/>
        </w:rPr>
        <w:t>）</w:t>
      </w:r>
    </w:p>
    <w:p w14:paraId="53B7633E">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59EB6D6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CBF9D21">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47F0773">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1CCFEA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7C8DF89F">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5473556A">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380A00A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75A95184">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21715CF">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1120857D">
      <w:pPr>
        <w:pageBreakBefore w:val="0"/>
        <w:widowControl w:val="0"/>
        <w:kinsoku/>
        <w:wordWrap/>
        <w:overflowPunct/>
        <w:topLinePunct w:val="0"/>
        <w:autoSpaceDE/>
        <w:autoSpaceDN/>
        <w:bidi w:val="0"/>
        <w:adjustRightInd/>
        <w:snapToGrid w:val="0"/>
        <w:spacing w:line="360" w:lineRule="auto"/>
        <w:ind w:left="0" w:leftChars="0" w:right="0" w:firstLine="1440" w:firstLineChars="6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p w14:paraId="14704067">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1E806EB1">
      <w:pPr>
        <w:pageBreakBefore w:val="0"/>
        <w:widowControl w:val="0"/>
        <w:kinsoku/>
        <w:wordWrap/>
        <w:overflowPunct/>
        <w:topLinePunct w:val="0"/>
        <w:autoSpaceDE/>
        <w:autoSpaceDN/>
        <w:bidi w:val="0"/>
        <w:adjustRightInd/>
        <w:snapToGrid w:val="0"/>
        <w:spacing w:line="360" w:lineRule="auto"/>
        <w:ind w:left="0" w:leftChars="0" w:right="0" w:firstLine="1440" w:firstLineChars="6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p w14:paraId="3FEF9B64">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1E210454">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1BCA0013">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二〇二</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年   月   日</w:t>
      </w:r>
    </w:p>
    <w:p w14:paraId="3FBAA37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894D0F2">
      <w:pPr>
        <w:pStyle w:val="2"/>
        <w:pageBreakBefore w:val="0"/>
        <w:widowControl w:val="0"/>
        <w:kinsoku/>
        <w:wordWrap/>
        <w:overflowPunct/>
        <w:topLinePunct w:val="0"/>
        <w:autoSpaceDE/>
        <w:autoSpaceDN/>
        <w:bidi w:val="0"/>
        <w:adjustRightInd/>
        <w:snapToGrid w:val="0"/>
        <w:spacing w:after="0" w:line="360" w:lineRule="auto"/>
        <w:ind w:left="0" w:leftChars="0" w:right="0"/>
        <w:textAlignment w:val="auto"/>
        <w:rPr>
          <w:rFonts w:hint="eastAsia" w:ascii="仿宋" w:hAnsi="仿宋" w:eastAsia="仿宋" w:cs="仿宋"/>
          <w:color w:val="auto"/>
          <w:sz w:val="24"/>
          <w:szCs w:val="24"/>
          <w:highlight w:val="none"/>
        </w:rPr>
      </w:pPr>
    </w:p>
    <w:p w14:paraId="0DB485CF">
      <w:pPr>
        <w:adjustRightInd w:val="0"/>
        <w:snapToGrid w:val="0"/>
        <w:spacing w:line="580" w:lineRule="exact"/>
        <w:ind w:firstLine="482" w:firstLineChars="200"/>
        <w:rPr>
          <w:rFonts w:hint="eastAsia" w:ascii="仿宋" w:hAnsi="仿宋" w:eastAsia="仿宋" w:cs="仿宋"/>
          <w:b/>
          <w:color w:val="auto"/>
          <w:sz w:val="24"/>
          <w:szCs w:val="24"/>
          <w:highlight w:val="none"/>
          <w:u w:val="single"/>
          <w:lang w:val="en-US" w:eastAsia="zh-CN"/>
        </w:rPr>
      </w:pPr>
      <w:r>
        <w:rPr>
          <w:rFonts w:hint="eastAsia" w:ascii="仿宋" w:hAnsi="仿宋" w:eastAsia="仿宋" w:cs="仿宋"/>
          <w:b/>
          <w:color w:val="auto"/>
          <w:sz w:val="24"/>
          <w:szCs w:val="24"/>
          <w:highlight w:val="none"/>
        </w:rPr>
        <w:t>采购人（甲方）：</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 xml:space="preserve"> </w:t>
      </w:r>
    </w:p>
    <w:p w14:paraId="4099EE36">
      <w:pPr>
        <w:adjustRightInd w:val="0"/>
        <w:snapToGrid w:val="0"/>
        <w:spacing w:line="580" w:lineRule="exact"/>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供应商（乙方）：</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p>
    <w:p w14:paraId="1683FBCC">
      <w:pPr>
        <w:adjustRightInd w:val="0"/>
        <w:snapToGrid w:val="0"/>
        <w:spacing w:line="58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根据《中华人民共和国</w:t>
      </w:r>
      <w:r>
        <w:rPr>
          <w:rFonts w:hint="eastAsia" w:ascii="仿宋" w:hAnsi="仿宋" w:eastAsia="仿宋" w:cs="仿宋"/>
          <w:color w:val="auto"/>
          <w:sz w:val="24"/>
          <w:szCs w:val="24"/>
          <w:highlight w:val="none"/>
          <w:lang w:val="en-US" w:eastAsia="zh-CN"/>
        </w:rPr>
        <w:t>民法典</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中华人民共和国政府采购法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及其他有关</w:t>
      </w:r>
      <w:r>
        <w:rPr>
          <w:rFonts w:hint="eastAsia" w:ascii="仿宋" w:hAnsi="仿宋" w:eastAsia="仿宋" w:cs="仿宋"/>
          <w:color w:val="auto"/>
          <w:sz w:val="24"/>
          <w:szCs w:val="24"/>
          <w:highlight w:val="none"/>
          <w:lang w:eastAsia="zh-CN"/>
        </w:rPr>
        <w:t>法律法规</w:t>
      </w:r>
      <w:r>
        <w:rPr>
          <w:rFonts w:hint="eastAsia" w:ascii="仿宋" w:hAnsi="仿宋" w:eastAsia="仿宋" w:cs="仿宋"/>
          <w:color w:val="auto"/>
          <w:sz w:val="24"/>
          <w:szCs w:val="24"/>
          <w:highlight w:val="none"/>
        </w:rPr>
        <w:t>，遵循平等、自愿、公平和诚信的原则，双方就下述项目范围与相关服务事项协商一致，订立本合同。</w:t>
      </w:r>
    </w:p>
    <w:p w14:paraId="4EB99749">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一、项目概况</w:t>
      </w:r>
    </w:p>
    <w:p w14:paraId="71EC0418">
      <w:pPr>
        <w:adjustRightInd w:val="0"/>
        <w:snapToGrid w:val="0"/>
        <w:spacing w:line="480" w:lineRule="auto"/>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项目名称：</w:t>
      </w:r>
      <w:r>
        <w:rPr>
          <w:rFonts w:hint="eastAsia" w:ascii="仿宋" w:hAnsi="仿宋" w:eastAsia="仿宋" w:cs="仿宋"/>
          <w:color w:val="auto"/>
          <w:sz w:val="24"/>
          <w:szCs w:val="24"/>
          <w:highlight w:val="none"/>
          <w:u w:val="single"/>
          <w:lang w:eastAsia="zh-CN"/>
        </w:rPr>
        <w:t>尚稷路道路东段道路用地清表项目</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64C21CE">
      <w:pPr>
        <w:adjustRightInd w:val="0"/>
        <w:snapToGrid w:val="0"/>
        <w:spacing w:line="480" w:lineRule="auto"/>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项目地点：</w:t>
      </w:r>
      <w:r>
        <w:rPr>
          <w:rFonts w:hint="eastAsia" w:ascii="仿宋" w:hAnsi="仿宋" w:eastAsia="仿宋" w:cs="仿宋"/>
          <w:color w:val="auto"/>
          <w:sz w:val="24"/>
          <w:szCs w:val="24"/>
          <w:highlight w:val="none"/>
          <w:u w:val="single"/>
          <w:lang w:val="en-US" w:eastAsia="zh-CN"/>
        </w:rPr>
        <w:t xml:space="preserve"> 西安市经开区</w:t>
      </w:r>
      <w:r>
        <w:rPr>
          <w:rFonts w:hint="eastAsia" w:ascii="仿宋" w:hAnsi="仿宋" w:eastAsia="仿宋" w:cs="仿宋"/>
          <w:color w:val="auto"/>
          <w:sz w:val="24"/>
          <w:szCs w:val="24"/>
          <w:highlight w:val="none"/>
          <w:u w:val="single"/>
          <w:lang w:eastAsia="zh-CN"/>
        </w:rPr>
        <w:t>尚稷路道路东段</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C53A3AA">
      <w:pPr>
        <w:adjustRightInd w:val="0"/>
        <w:snapToGrid w:val="0"/>
        <w:spacing w:line="480" w:lineRule="auto"/>
        <w:ind w:firstLine="475" w:firstLineChars="198"/>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3. 服务范围：</w:t>
      </w:r>
      <w:r>
        <w:rPr>
          <w:rFonts w:hint="eastAsia" w:ascii="仿宋" w:hAnsi="仿宋" w:eastAsia="仿宋" w:cs="仿宋"/>
          <w:color w:val="auto"/>
          <w:sz w:val="24"/>
          <w:szCs w:val="24"/>
          <w:highlight w:val="none"/>
          <w:u w:val="none"/>
          <w:lang w:val="en-US" w:eastAsia="zh-CN"/>
        </w:rPr>
        <w:t xml:space="preserve"> 本项目中标供应商需负责尚稷路道路东段道路用地区域内建筑物拆除施工，同步完成现场垃圾、渣土清运工作；施工产生的渣土严禁随意堆放、丢弃。 全部施工相关手续由中标供应商自行办理，办理手续产生的一切费用均由中标供应商承担。</w:t>
      </w:r>
      <w:r>
        <w:rPr>
          <w:rFonts w:hint="eastAsia" w:ascii="仿宋" w:hAnsi="仿宋" w:eastAsia="仿宋" w:cs="仿宋"/>
          <w:color w:val="auto"/>
          <w:sz w:val="24"/>
          <w:szCs w:val="24"/>
          <w:highlight w:val="none"/>
          <w:u w:val="none"/>
        </w:rPr>
        <w:t xml:space="preserve">  </w:t>
      </w:r>
    </w:p>
    <w:p w14:paraId="0BA9C9B5">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二、组成本合同的文件</w:t>
      </w:r>
    </w:p>
    <w:p w14:paraId="503A17E2">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val="en-US" w:eastAsia="zh-CN"/>
        </w:rPr>
        <w:t>合同</w:t>
      </w:r>
      <w:r>
        <w:rPr>
          <w:rFonts w:hint="eastAsia" w:ascii="仿宋" w:hAnsi="仿宋" w:eastAsia="仿宋" w:cs="仿宋"/>
          <w:color w:val="auto"/>
          <w:sz w:val="24"/>
          <w:szCs w:val="24"/>
          <w:highlight w:val="none"/>
        </w:rPr>
        <w:t>书；</w:t>
      </w:r>
    </w:p>
    <w:p w14:paraId="54CC6D42">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中标通知书、投标文件、招标文件、澄清、招标补充文件；</w:t>
      </w:r>
    </w:p>
    <w:p w14:paraId="6890A15D">
      <w:pPr>
        <w:adjustRightInd w:val="0"/>
        <w:snapToGrid w:val="0"/>
        <w:spacing w:line="5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相关服务建议书；</w:t>
      </w:r>
    </w:p>
    <w:p w14:paraId="28531C1B">
      <w:pPr>
        <w:adjustRightInd w:val="0"/>
        <w:snapToGrid w:val="0"/>
        <w:spacing w:line="5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4. 附录，即：附表内相关服务的范围和内容；</w:t>
      </w:r>
    </w:p>
    <w:p w14:paraId="77AD262C">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本合同签订后，双方依法签订的补充协议也是本合同文件的组成部分。</w:t>
      </w:r>
    </w:p>
    <w:p w14:paraId="186912E3">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三、合同金额</w:t>
      </w:r>
    </w:p>
    <w:p w14:paraId="04080709">
      <w:pPr>
        <w:adjustRightInd w:val="0"/>
        <w:snapToGrid w:val="0"/>
        <w:spacing w:line="520" w:lineRule="exact"/>
        <w:ind w:firstLine="475" w:firstLineChars="198"/>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合同暂定金额：</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1262D76A">
      <w:pPr>
        <w:adjustRightInd w:val="0"/>
        <w:snapToGrid w:val="0"/>
        <w:spacing w:line="520" w:lineRule="exact"/>
        <w:ind w:firstLine="475" w:firstLineChars="198"/>
        <w:rPr>
          <w:rFonts w:hint="eastAsia" w:ascii="仿宋" w:hAnsi="仿宋" w:eastAsia="仿宋" w:cs="仿宋"/>
          <w:color w:val="auto"/>
          <w:sz w:val="24"/>
          <w:szCs w:val="24"/>
          <w:highlight w:val="none"/>
          <w:u w:val="none"/>
          <w:lang w:val="en-US"/>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单价</w:t>
      </w:r>
      <w:r>
        <w:rPr>
          <w:rFonts w:hint="eastAsia" w:ascii="仿宋" w:hAnsi="仿宋" w:eastAsia="仿宋" w:cs="仿宋"/>
          <w:color w:val="auto"/>
          <w:sz w:val="24"/>
          <w:szCs w:val="24"/>
          <w:highlight w:val="none"/>
        </w:rPr>
        <w:t>：建筑物拆除</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元/平方米；垃圾渣土清运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元/立方米。  </w:t>
      </w:r>
    </w:p>
    <w:p w14:paraId="7A3A5B12">
      <w:pPr>
        <w:adjustRightInd w:val="0"/>
        <w:snapToGrid w:val="0"/>
        <w:spacing w:line="52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合同价格即中标</w:t>
      </w:r>
      <w:r>
        <w:rPr>
          <w:rFonts w:hint="eastAsia" w:ascii="仿宋" w:hAnsi="仿宋" w:eastAsia="仿宋" w:cs="仿宋"/>
          <w:color w:val="auto"/>
          <w:sz w:val="24"/>
          <w:szCs w:val="24"/>
          <w:highlight w:val="none"/>
          <w:lang w:val="en-US" w:eastAsia="zh-CN"/>
        </w:rPr>
        <w:t>综合</w:t>
      </w:r>
      <w:r>
        <w:rPr>
          <w:rFonts w:hint="eastAsia" w:ascii="仿宋" w:hAnsi="仿宋" w:eastAsia="仿宋" w:cs="仿宋"/>
          <w:color w:val="auto"/>
          <w:sz w:val="24"/>
          <w:szCs w:val="24"/>
          <w:highlight w:val="none"/>
        </w:rPr>
        <w:t>单价，为一次性报价，不受市场</w:t>
      </w:r>
      <w:r>
        <w:rPr>
          <w:rFonts w:hint="eastAsia" w:ascii="仿宋" w:hAnsi="仿宋" w:eastAsia="仿宋" w:cs="仿宋"/>
          <w:color w:val="auto"/>
          <w:sz w:val="24"/>
          <w:szCs w:val="24"/>
          <w:highlight w:val="none"/>
          <w:lang w:eastAsia="zh-CN"/>
        </w:rPr>
        <w:t>价格</w:t>
      </w:r>
      <w:r>
        <w:rPr>
          <w:rFonts w:hint="eastAsia" w:ascii="仿宋" w:hAnsi="仿宋" w:eastAsia="仿宋" w:cs="仿宋"/>
          <w:color w:val="auto"/>
          <w:sz w:val="24"/>
          <w:szCs w:val="24"/>
          <w:highlight w:val="none"/>
        </w:rPr>
        <w:t>变化或实际工作量变化的影响。合同价格为含税价，供应商（中标人）提供服务所发生的一切费用（包括增值税等相关税费）等都已包含于合同价款中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结算根据实际产生工作量结合单价据实结算。</w:t>
      </w:r>
    </w:p>
    <w:p w14:paraId="17D773B1">
      <w:pPr>
        <w:adjustRightInd w:val="0"/>
        <w:snapToGrid w:val="0"/>
        <w:spacing w:line="520" w:lineRule="exact"/>
        <w:ind w:firstLine="120" w:firstLineChars="5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四、结算方式</w:t>
      </w:r>
    </w:p>
    <w:p w14:paraId="393EACE3">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6454352C">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本项目根据项目进度付款</w:t>
      </w:r>
      <w:r>
        <w:rPr>
          <w:rFonts w:hint="eastAsia" w:ascii="仿宋" w:hAnsi="仿宋" w:eastAsia="仿宋" w:cs="仿宋"/>
          <w:color w:val="auto"/>
          <w:sz w:val="24"/>
          <w:szCs w:val="24"/>
          <w:highlight w:val="none"/>
        </w:rPr>
        <w:t xml:space="preserve">。      </w:t>
      </w:r>
    </w:p>
    <w:p w14:paraId="150F5B7B">
      <w:pPr>
        <w:spacing w:line="460" w:lineRule="exac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五、工期：</w:t>
      </w:r>
      <w:r>
        <w:rPr>
          <w:rFonts w:hint="eastAsia" w:ascii="仿宋" w:hAnsi="仿宋" w:eastAsia="仿宋" w:cs="仿宋"/>
          <w:b w:val="0"/>
          <w:bCs/>
          <w:color w:val="auto"/>
          <w:sz w:val="24"/>
          <w:szCs w:val="24"/>
          <w:highlight w:val="none"/>
          <w:u w:val="single"/>
          <w:lang w:val="en-US" w:eastAsia="zh-CN"/>
        </w:rPr>
        <w:t>15日历日</w:t>
      </w:r>
      <w:r>
        <w:rPr>
          <w:rFonts w:hint="eastAsia" w:ascii="仿宋" w:hAnsi="仿宋" w:eastAsia="仿宋" w:cs="仿宋"/>
          <w:color w:val="auto"/>
          <w:sz w:val="24"/>
          <w:szCs w:val="24"/>
          <w:highlight w:val="none"/>
          <w:u w:val="none"/>
        </w:rPr>
        <w:t>。</w:t>
      </w:r>
    </w:p>
    <w:p w14:paraId="7699BB1A">
      <w:pPr>
        <w:spacing w:line="46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六、双方承诺</w:t>
      </w:r>
    </w:p>
    <w:p w14:paraId="23DFE9B3">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供应商向采购人承诺，按照本合同约定提供相关服务。</w:t>
      </w:r>
    </w:p>
    <w:p w14:paraId="602B081F">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采购人向供应商承诺，按照本合同约定支付服务款项。</w:t>
      </w:r>
    </w:p>
    <w:p w14:paraId="6A0B693F">
      <w:pPr>
        <w:tabs>
          <w:tab w:val="left" w:pos="840"/>
        </w:tabs>
        <w:spacing w:line="520" w:lineRule="exact"/>
        <w:ind w:left="-420" w:leftChars="-20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七、服务内容及要求</w:t>
      </w:r>
    </w:p>
    <w:p w14:paraId="2FB39424">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1.按照尚稷路道路东段道路用地清表项目要求，开展地块整备，拆除区域内建筑物，并清运场内渣土与垃圾。</w:t>
      </w:r>
    </w:p>
    <w:p w14:paraId="3FC06B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垃圾、渣土等清运，由供应商负责清运至符合政府规定的场所（装载和运输车辆由供应商自理，运距由供应商根据实际情况综合考虑），不得随意乱堆乱放。相关垃圾排放、渣土消纳、弃土场等施工手续由供应商负责办理，所涉及的相关费用由供应商承担。      </w:t>
      </w:r>
    </w:p>
    <w:p w14:paraId="4AF593A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交付的服务、内容、数量与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文件中所规定的一致，并且必须符合国家强制性规定和有关规范、标准要求。</w:t>
      </w:r>
    </w:p>
    <w:p w14:paraId="6F9AC073">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八、双方责任</w:t>
      </w:r>
    </w:p>
    <w:p w14:paraId="49B7DFB7">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采购人的责任</w:t>
      </w:r>
    </w:p>
    <w:p w14:paraId="525E6B72">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（1）按本合同的规定支付工程款；</w:t>
      </w:r>
    </w:p>
    <w:p w14:paraId="2899F22B">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（2）向供应商提供在合同执行过程中有关部门所需的各种文件、报告、证明、资料；</w:t>
      </w:r>
    </w:p>
    <w:p w14:paraId="3DF765CD">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（3）向供应商明确</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范围及时间安排；</w:t>
      </w:r>
    </w:p>
    <w:p w14:paraId="637C1C31">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（4）审核确认供应商</w:t>
      </w:r>
      <w:r>
        <w:rPr>
          <w:rFonts w:hint="eastAsia" w:ascii="仿宋" w:hAnsi="仿宋" w:eastAsia="仿宋" w:cs="仿宋"/>
          <w:color w:val="auto"/>
          <w:sz w:val="24"/>
          <w:szCs w:val="24"/>
          <w:highlight w:val="none"/>
          <w:lang w:val="en-US" w:eastAsia="zh-CN"/>
        </w:rPr>
        <w:t>清表</w:t>
      </w:r>
      <w:r>
        <w:rPr>
          <w:rFonts w:hint="eastAsia" w:ascii="仿宋" w:hAnsi="仿宋" w:eastAsia="仿宋" w:cs="仿宋"/>
          <w:color w:val="auto"/>
          <w:sz w:val="24"/>
          <w:szCs w:val="24"/>
          <w:highlight w:val="none"/>
        </w:rPr>
        <w:t>方案；</w:t>
      </w:r>
    </w:p>
    <w:p w14:paraId="01893D50">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（5）有权随时检查、监督现场及</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进度、质量和安全；</w:t>
      </w:r>
    </w:p>
    <w:p w14:paraId="2E7749E1">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（6）有权要求供应商更换不称职的现场管理人员； </w:t>
      </w:r>
    </w:p>
    <w:p w14:paraId="140CEB93">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（7）审核乙方的形象进度，核对、认定现场实际</w:t>
      </w:r>
      <w:r>
        <w:rPr>
          <w:rFonts w:hint="eastAsia" w:ascii="仿宋" w:hAnsi="仿宋" w:eastAsia="仿宋" w:cs="仿宋"/>
          <w:color w:val="auto"/>
          <w:sz w:val="24"/>
          <w:szCs w:val="24"/>
          <w:highlight w:val="none"/>
          <w:lang w:val="en-US" w:eastAsia="zh-CN"/>
        </w:rPr>
        <w:t>拆除工作量及</w:t>
      </w:r>
      <w:bookmarkStart w:id="0" w:name="_GoBack"/>
      <w:bookmarkEnd w:id="0"/>
      <w:r>
        <w:rPr>
          <w:rFonts w:hint="eastAsia" w:ascii="仿宋" w:hAnsi="仿宋" w:eastAsia="仿宋" w:cs="仿宋"/>
          <w:color w:val="auto"/>
          <w:sz w:val="24"/>
          <w:szCs w:val="24"/>
          <w:highlight w:val="none"/>
          <w:lang w:val="en-US" w:eastAsia="zh-CN"/>
        </w:rPr>
        <w:t>清运方</w:t>
      </w:r>
      <w:r>
        <w:rPr>
          <w:rFonts w:hint="eastAsia" w:ascii="仿宋" w:hAnsi="仿宋" w:eastAsia="仿宋" w:cs="仿宋"/>
          <w:color w:val="auto"/>
          <w:sz w:val="24"/>
          <w:szCs w:val="24"/>
          <w:highlight w:val="none"/>
        </w:rPr>
        <w:t>量；</w:t>
      </w:r>
    </w:p>
    <w:p w14:paraId="74EC22EC">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）负责对清</w:t>
      </w:r>
      <w:r>
        <w:rPr>
          <w:rFonts w:hint="eastAsia" w:ascii="仿宋" w:hAnsi="仿宋" w:eastAsia="仿宋" w:cs="仿宋"/>
          <w:color w:val="auto"/>
          <w:sz w:val="24"/>
          <w:szCs w:val="24"/>
          <w:highlight w:val="none"/>
          <w:lang w:val="en-US" w:eastAsia="zh-CN"/>
        </w:rPr>
        <w:t>运完毕</w:t>
      </w:r>
      <w:r>
        <w:rPr>
          <w:rFonts w:hint="eastAsia" w:ascii="仿宋" w:hAnsi="仿宋" w:eastAsia="仿宋" w:cs="仿宋"/>
          <w:color w:val="auto"/>
          <w:sz w:val="24"/>
          <w:szCs w:val="24"/>
          <w:highlight w:val="none"/>
        </w:rPr>
        <w:t>的场地进行验收；</w:t>
      </w:r>
    </w:p>
    <w:p w14:paraId="5C1AA3A7">
      <w:pPr>
        <w:tabs>
          <w:tab w:val="left" w:pos="840"/>
        </w:tabs>
        <w:spacing w:line="52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供应商的责任</w:t>
      </w:r>
    </w:p>
    <w:p w14:paraId="57A09B4B">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w:t>
      </w:r>
      <w:r>
        <w:rPr>
          <w:rFonts w:hint="eastAsia" w:ascii="仿宋" w:hAnsi="仿宋" w:eastAsia="仿宋" w:cs="仿宋"/>
          <w:color w:val="auto"/>
          <w:sz w:val="24"/>
          <w:szCs w:val="24"/>
          <w:highlight w:val="none"/>
          <w:lang w:val="en-US" w:eastAsia="zh-CN"/>
        </w:rPr>
        <w:t>经理</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证书号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。负责合同全面履行，完成采购人委托的</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任务。</w:t>
      </w:r>
    </w:p>
    <w:p w14:paraId="3BFB0BC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）负责在开工前办理好拆除、城管、安全、卫生、环保及交通等有关部门所有垃圾清运审批手续。按照采购人明确的</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范围和时间安排，组织人员进场施工。</w:t>
      </w:r>
    </w:p>
    <w:p w14:paraId="1F09DF86">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）负责制定</w:t>
      </w:r>
      <w:r>
        <w:rPr>
          <w:rFonts w:hint="eastAsia" w:ascii="仿宋" w:hAnsi="仿宋" w:eastAsia="仿宋" w:cs="仿宋"/>
          <w:color w:val="auto"/>
          <w:sz w:val="24"/>
          <w:szCs w:val="24"/>
          <w:highlight w:val="none"/>
          <w:lang w:val="en-US" w:eastAsia="zh-CN"/>
        </w:rPr>
        <w:t>清运服务</w:t>
      </w:r>
      <w:r>
        <w:rPr>
          <w:rFonts w:hint="eastAsia" w:ascii="仿宋" w:hAnsi="仿宋" w:eastAsia="仿宋" w:cs="仿宋"/>
          <w:color w:val="auto"/>
          <w:sz w:val="24"/>
          <w:szCs w:val="24"/>
          <w:highlight w:val="none"/>
        </w:rPr>
        <w:t>现场安全操作规程，对施工人员进行安全交底，按安全程序施工并指派现场安全检查员</w:t>
      </w:r>
    </w:p>
    <w:p w14:paraId="03206656">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）建立、完善施工现场安全组织机构，明确岗位、职责，在施工中出现的一切安全事故，均由供应商自行解决，并承担由此产生的经济和法律责任。</w:t>
      </w:r>
    </w:p>
    <w:p w14:paraId="31025199">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）接受采购人提出的安全处理意见，并及时改正。</w:t>
      </w:r>
    </w:p>
    <w:p w14:paraId="16A257F8">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）违反规定的安全操作规程，造成意外事故，由供应商自负。</w:t>
      </w:r>
    </w:p>
    <w:p w14:paraId="178830A1">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）出现断水、断电、扰民问题，由供应商自行解决。</w:t>
      </w:r>
    </w:p>
    <w:p w14:paraId="1EDE8594">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）垃圾清运时现场出口道路要求用草帘被或大铁板铺设，工地渣土应设专门人员管理，定期洒水和清扫，并配备必要的洒水、排水设施。</w:t>
      </w:r>
    </w:p>
    <w:p w14:paraId="7ED0B607">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）垃圾清运车辆应按规定装载，遮盖严密，沿途不得遗撒。拆除工地出口应当设置专人清理车身及车轮泥土，确保车辆不带泥上路。</w:t>
      </w:r>
    </w:p>
    <w:p w14:paraId="509EFE73">
      <w:pPr>
        <w:spacing w:line="460" w:lineRule="exact"/>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）应</w:t>
      </w:r>
      <w:r>
        <w:rPr>
          <w:rFonts w:hint="eastAsia" w:ascii="仿宋" w:hAnsi="仿宋" w:eastAsia="仿宋" w:cs="仿宋"/>
          <w:color w:val="auto"/>
          <w:sz w:val="24"/>
          <w:szCs w:val="24"/>
          <w:highlight w:val="none"/>
          <w:lang w:eastAsia="zh-CN"/>
        </w:rPr>
        <w:t>做好</w:t>
      </w:r>
      <w:r>
        <w:rPr>
          <w:rFonts w:hint="eastAsia" w:ascii="仿宋" w:hAnsi="仿宋" w:eastAsia="仿宋" w:cs="仿宋"/>
          <w:color w:val="auto"/>
          <w:sz w:val="24"/>
          <w:szCs w:val="24"/>
          <w:highlight w:val="none"/>
        </w:rPr>
        <w:t>安全文明施工、消防准备及环保、卫生工作。</w:t>
      </w:r>
    </w:p>
    <w:p w14:paraId="57DB4875">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）做好应急预案，全面、</w:t>
      </w:r>
      <w:r>
        <w:rPr>
          <w:rFonts w:hint="eastAsia" w:ascii="仿宋" w:hAnsi="仿宋" w:eastAsia="仿宋" w:cs="仿宋"/>
          <w:color w:val="auto"/>
          <w:sz w:val="24"/>
          <w:szCs w:val="24"/>
          <w:highlight w:val="none"/>
          <w:lang w:eastAsia="zh-CN"/>
        </w:rPr>
        <w:t>充分</w:t>
      </w:r>
      <w:r>
        <w:rPr>
          <w:rFonts w:hint="eastAsia" w:ascii="仿宋" w:hAnsi="仿宋" w:eastAsia="仿宋" w:cs="仿宋"/>
          <w:color w:val="auto"/>
          <w:sz w:val="24"/>
          <w:szCs w:val="24"/>
          <w:highlight w:val="none"/>
        </w:rPr>
        <w:t>考虑的各种突发事件。</w:t>
      </w:r>
    </w:p>
    <w:p w14:paraId="114CD913">
      <w:pPr>
        <w:spacing w:line="460" w:lineRule="exact"/>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）施工人员应着装整齐，佩戴统一标识，戴安全帽。</w:t>
      </w:r>
    </w:p>
    <w:p w14:paraId="66FEFF93">
      <w:pPr>
        <w:spacing w:line="460" w:lineRule="exact"/>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）应保证施工现场内、外清洁卫生，交通道路畅通。</w:t>
      </w:r>
    </w:p>
    <w:p w14:paraId="426C7C7A">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）供应商工作人员和车辆在搬运过程中所发生的任何伤害与安全事故以及财产损坏、财物丢失等，均由供应商</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自行负责，并承担赔偿责任</w:t>
      </w:r>
    </w:p>
    <w:p w14:paraId="54F8B1DA">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）供应商在工作中应严格遵守各项相关制度，并负责采购人临时交付的其他相关工作。</w:t>
      </w:r>
    </w:p>
    <w:p w14:paraId="23860DBE">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九、保密</w:t>
      </w:r>
    </w:p>
    <w:p w14:paraId="035D9CE0">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供应商在采购人工作期间获得及接触的采购人的任何形式的保密信息，供应商不得在本协议目的之外使用，也不得向任何第三方提供这些信息和接触这些信息的手段。</w:t>
      </w:r>
    </w:p>
    <w:p w14:paraId="192A5E41">
      <w:pPr>
        <w:spacing w:line="460" w:lineRule="exact"/>
        <w:ind w:firstLine="48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供应商应管理和教育工作人员遵守甲方的保密规定。如果供应商违反采购人的保密要求，给采购人造成损失，采购人有权追究供应商的责任。</w:t>
      </w:r>
    </w:p>
    <w:p w14:paraId="62A6F109">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十、合同争议的解决</w:t>
      </w:r>
    </w:p>
    <w:p w14:paraId="6D1A6590">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w:t>
      </w:r>
      <w:r>
        <w:rPr>
          <w:rFonts w:hint="eastAsia" w:ascii="仿宋" w:hAnsi="仿宋" w:eastAsia="仿宋" w:cs="仿宋"/>
          <w:bCs/>
          <w:color w:val="auto"/>
          <w:sz w:val="24"/>
          <w:szCs w:val="24"/>
          <w:highlight w:val="none"/>
        </w:rPr>
        <w:t>合同执行中发生争议的，当事人双方应协商解决。协商达不成一致时，可向当地行政仲裁机关申请仲裁或者向人民法院</w:t>
      </w:r>
      <w:r>
        <w:rPr>
          <w:rFonts w:hint="eastAsia" w:ascii="仿宋" w:hAnsi="仿宋" w:eastAsia="仿宋" w:cs="仿宋"/>
          <w:bCs/>
          <w:color w:val="auto"/>
          <w:sz w:val="24"/>
          <w:szCs w:val="24"/>
          <w:highlight w:val="none"/>
          <w:lang w:eastAsia="zh-CN"/>
        </w:rPr>
        <w:t>提起</w:t>
      </w:r>
      <w:r>
        <w:rPr>
          <w:rFonts w:hint="eastAsia" w:ascii="仿宋" w:hAnsi="仿宋" w:eastAsia="仿宋" w:cs="仿宋"/>
          <w:bCs/>
          <w:color w:val="auto"/>
          <w:sz w:val="24"/>
          <w:szCs w:val="24"/>
          <w:highlight w:val="none"/>
        </w:rPr>
        <w:t>诉讼。</w:t>
      </w:r>
    </w:p>
    <w:p w14:paraId="6E1425BA">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十一、不可抗力情况下的免责约定</w:t>
      </w:r>
    </w:p>
    <w:p w14:paraId="541BD9CB">
      <w:pPr>
        <w:spacing w:line="520" w:lineRule="exact"/>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eastAsia="zh-CN"/>
        </w:rPr>
        <w:t>1.</w:t>
      </w:r>
      <w:r>
        <w:rPr>
          <w:rFonts w:hint="eastAsia" w:ascii="仿宋" w:hAnsi="仿宋" w:eastAsia="仿宋" w:cs="仿宋"/>
          <w:bCs/>
          <w:color w:val="auto"/>
          <w:sz w:val="24"/>
          <w:szCs w:val="24"/>
          <w:highlight w:val="none"/>
        </w:rPr>
        <w:t>签约双方任何一方由于受诸如战争、洪水、台风、地震等不可抗力事故的影响而不能执行合同时，履行合同的期限应予以延长，延长的期限应相当于事故所影响的时间。不可抗力事故系指甲乙双方在缔结合同时所不能预见的，并且它的发生及其后果是无法避免和无法克服的事故。</w:t>
      </w:r>
    </w:p>
    <w:p w14:paraId="3EAFD043">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2.</w:t>
      </w:r>
      <w:r>
        <w:rPr>
          <w:rFonts w:hint="eastAsia" w:ascii="仿宋" w:hAnsi="仿宋" w:eastAsia="仿宋" w:cs="仿宋"/>
          <w:bCs/>
          <w:color w:val="auto"/>
          <w:sz w:val="24"/>
          <w:szCs w:val="24"/>
          <w:highlight w:val="none"/>
        </w:rPr>
        <w:t>受阻一方应在不可抗力事故发生后尽快通知对方，并于事故发生后5天内将有关损失及相关材料出具给</w:t>
      </w:r>
      <w:r>
        <w:rPr>
          <w:rFonts w:hint="eastAsia" w:ascii="仿宋" w:hAnsi="仿宋" w:eastAsia="仿宋" w:cs="仿宋"/>
          <w:color w:val="auto"/>
          <w:sz w:val="24"/>
          <w:szCs w:val="24"/>
          <w:highlight w:val="none"/>
        </w:rPr>
        <w:t>采购人</w:t>
      </w:r>
      <w:r>
        <w:rPr>
          <w:rFonts w:hint="eastAsia" w:ascii="仿宋" w:hAnsi="仿宋" w:eastAsia="仿宋" w:cs="仿宋"/>
          <w:bCs/>
          <w:color w:val="auto"/>
          <w:sz w:val="24"/>
          <w:szCs w:val="24"/>
          <w:highlight w:val="none"/>
        </w:rPr>
        <w:t>审阅确认。一旦不可抗力事故的影响持续90天以上，双方应通过友好协商在合理的时间内达成协议。</w:t>
      </w:r>
    </w:p>
    <w:p w14:paraId="4EE089A9">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3.</w:t>
      </w:r>
      <w:r>
        <w:rPr>
          <w:rFonts w:hint="eastAsia" w:ascii="仿宋" w:hAnsi="仿宋" w:eastAsia="仿宋" w:cs="仿宋"/>
          <w:bCs/>
          <w:color w:val="auto"/>
          <w:sz w:val="24"/>
          <w:szCs w:val="24"/>
          <w:highlight w:val="none"/>
        </w:rPr>
        <w:t>如果供应商因不可抗力而导致不能履行合同义务的话，供应商的履约保证金不能被没收，供应商也不承担违约责任。</w:t>
      </w:r>
    </w:p>
    <w:p w14:paraId="7BD6F6D2">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十二、违约责任</w:t>
      </w:r>
    </w:p>
    <w:p w14:paraId="5B526305">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1.</w:t>
      </w:r>
      <w:r>
        <w:rPr>
          <w:rFonts w:hint="eastAsia" w:ascii="仿宋" w:hAnsi="仿宋" w:eastAsia="仿宋" w:cs="仿宋"/>
          <w:bCs/>
          <w:color w:val="auto"/>
          <w:sz w:val="24"/>
          <w:szCs w:val="24"/>
          <w:highlight w:val="none"/>
        </w:rPr>
        <w:t>甲乙双方必须遵守本合同并执行合同中的各项规定，保证本合同的正常履行。</w:t>
      </w:r>
    </w:p>
    <w:p w14:paraId="21815872">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2.</w:t>
      </w:r>
      <w:r>
        <w:rPr>
          <w:rFonts w:hint="eastAsia" w:ascii="仿宋" w:hAnsi="仿宋" w:eastAsia="仿宋" w:cs="仿宋"/>
          <w:bCs/>
          <w:color w:val="auto"/>
          <w:sz w:val="24"/>
          <w:szCs w:val="24"/>
          <w:highlight w:val="none"/>
        </w:rPr>
        <w:t>如因供应商工作人员在履行职务过程</w:t>
      </w:r>
      <w:r>
        <w:rPr>
          <w:rFonts w:hint="eastAsia" w:ascii="仿宋" w:hAnsi="仿宋" w:eastAsia="仿宋" w:cs="仿宋"/>
          <w:bCs/>
          <w:color w:val="auto"/>
          <w:sz w:val="24"/>
          <w:szCs w:val="24"/>
          <w:highlight w:val="none"/>
          <w:lang w:eastAsia="zh-CN"/>
        </w:rPr>
        <w:t>中的</w:t>
      </w:r>
      <w:r>
        <w:rPr>
          <w:rFonts w:hint="eastAsia" w:ascii="仿宋" w:hAnsi="仿宋" w:eastAsia="仿宋" w:cs="仿宋"/>
          <w:bCs/>
          <w:color w:val="auto"/>
          <w:sz w:val="24"/>
          <w:szCs w:val="24"/>
          <w:highlight w:val="none"/>
        </w:rPr>
        <w:t>疏忽、失职、过错等故意或者过失原因给甲方造成损失或侵害，包括但不限于采购人本身的财产损失、由此而导致的供应商对任何第三方的法律责任等，供应商对此均应承担全部的赔偿责任。</w:t>
      </w:r>
    </w:p>
    <w:p w14:paraId="69D5769E">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w:t>
      </w:r>
    </w:p>
    <w:p w14:paraId="07F499A4">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1.</w:t>
      </w:r>
      <w:r>
        <w:rPr>
          <w:rFonts w:hint="eastAsia" w:ascii="仿宋" w:hAnsi="仿宋" w:eastAsia="仿宋" w:cs="仿宋"/>
          <w:bCs/>
          <w:color w:val="auto"/>
          <w:sz w:val="24"/>
          <w:szCs w:val="24"/>
          <w:highlight w:val="none"/>
        </w:rPr>
        <w:t>严格执行国家、陕西省、西安市颁发的相关</w:t>
      </w:r>
      <w:r>
        <w:rPr>
          <w:rFonts w:hint="eastAsia" w:ascii="仿宋" w:hAnsi="仿宋" w:eastAsia="仿宋" w:cs="仿宋"/>
          <w:bCs/>
          <w:color w:val="auto"/>
          <w:sz w:val="24"/>
          <w:szCs w:val="24"/>
          <w:highlight w:val="none"/>
          <w:lang w:eastAsia="zh-CN"/>
        </w:rPr>
        <w:t>法律法规</w:t>
      </w:r>
      <w:r>
        <w:rPr>
          <w:rFonts w:hint="eastAsia" w:ascii="仿宋" w:hAnsi="仿宋" w:eastAsia="仿宋" w:cs="仿宋"/>
          <w:bCs/>
          <w:color w:val="auto"/>
          <w:sz w:val="24"/>
          <w:szCs w:val="24"/>
          <w:highlight w:val="none"/>
        </w:rPr>
        <w:t>及文件规定，接受采购人和主管部门的检查监督。</w:t>
      </w:r>
    </w:p>
    <w:p w14:paraId="188372A4">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2.</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val="en-US" w:eastAsia="zh-CN"/>
        </w:rPr>
        <w:t>清运</w:t>
      </w:r>
      <w:r>
        <w:rPr>
          <w:rFonts w:hint="eastAsia" w:ascii="仿宋" w:hAnsi="仿宋" w:eastAsia="仿宋" w:cs="仿宋"/>
          <w:bCs/>
          <w:color w:val="auto"/>
          <w:sz w:val="24"/>
          <w:szCs w:val="24"/>
          <w:highlight w:val="none"/>
        </w:rPr>
        <w:t>期间如有新的法规颁布，与本合同有抵触的，执行新的法规。</w:t>
      </w:r>
    </w:p>
    <w:p w14:paraId="4B40F2AF">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3.</w:t>
      </w:r>
      <w:r>
        <w:rPr>
          <w:rFonts w:hint="eastAsia" w:ascii="仿宋" w:hAnsi="仿宋" w:eastAsia="仿宋" w:cs="仿宋"/>
          <w:bCs/>
          <w:color w:val="auto"/>
          <w:sz w:val="24"/>
          <w:szCs w:val="24"/>
          <w:highlight w:val="none"/>
        </w:rPr>
        <w:t>本合同未尽事宜，经双方协商一致签订补充合同。</w:t>
      </w:r>
    </w:p>
    <w:p w14:paraId="613AD84C">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eastAsia="zh-CN"/>
        </w:rPr>
        <w:t>4.</w:t>
      </w:r>
      <w:r>
        <w:rPr>
          <w:rFonts w:hint="eastAsia" w:ascii="仿宋" w:hAnsi="仿宋" w:eastAsia="仿宋" w:cs="仿宋"/>
          <w:bCs/>
          <w:color w:val="auto"/>
          <w:sz w:val="24"/>
          <w:szCs w:val="24"/>
          <w:highlight w:val="none"/>
        </w:rPr>
        <w:t>本合同附件为本合同组成部分，与本合同具有同等效力。</w:t>
      </w:r>
    </w:p>
    <w:p w14:paraId="79DC2265">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十四、合同订立</w:t>
      </w:r>
    </w:p>
    <w:p w14:paraId="2FE2FFAB">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订立时间：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8A17F4E">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订立地点：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701AE8">
      <w:pPr>
        <w:tabs>
          <w:tab w:val="left" w:pos="980"/>
        </w:tabs>
        <w:kinsoku w:val="0"/>
        <w:spacing w:line="5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份，具有同等法律效力，双方各执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各方签字盖章后生效，合同执行完毕自动失效。</w:t>
      </w:r>
    </w:p>
    <w:p w14:paraId="3C2843B7">
      <w:pPr>
        <w:tabs>
          <w:tab w:val="left" w:pos="980"/>
        </w:tabs>
        <w:kinsoku w:val="0"/>
        <w:spacing w:line="580" w:lineRule="exact"/>
        <w:ind w:firstLine="480" w:firstLineChars="200"/>
        <w:rPr>
          <w:rFonts w:hint="eastAsia" w:ascii="仿宋" w:hAnsi="仿宋" w:eastAsia="仿宋" w:cs="仿宋"/>
          <w:color w:val="auto"/>
          <w:sz w:val="24"/>
          <w:szCs w:val="24"/>
          <w:highlight w:val="none"/>
        </w:rPr>
      </w:pPr>
    </w:p>
    <w:p w14:paraId="34FE1F15">
      <w:pPr>
        <w:tabs>
          <w:tab w:val="left" w:pos="980"/>
        </w:tabs>
        <w:kinsoku w:val="0"/>
        <w:spacing w:line="5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）（盖章）：</w:t>
      </w:r>
    </w:p>
    <w:p w14:paraId="1522D328">
      <w:pPr>
        <w:rPr>
          <w:rFonts w:hint="eastAsia"/>
        </w:rPr>
      </w:pPr>
    </w:p>
    <w:p w14:paraId="516B713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法定代表人</w:t>
      </w:r>
      <w:r>
        <w:rPr>
          <w:rFonts w:hint="eastAsia" w:ascii="仿宋" w:hAnsi="仿宋" w:eastAsia="仿宋" w:cs="仿宋"/>
          <w:sz w:val="24"/>
          <w:szCs w:val="24"/>
          <w:lang w:eastAsia="zh-CN"/>
        </w:rPr>
        <w:t>或</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w:t>
      </w:r>
      <w:r>
        <w:rPr>
          <w:rFonts w:hint="eastAsia" w:ascii="仿宋" w:hAnsi="仿宋" w:eastAsia="仿宋" w:cs="仿宋"/>
          <w:sz w:val="24"/>
          <w:szCs w:val="24"/>
          <w:lang w:eastAsia="zh-CN"/>
        </w:rPr>
        <w:t>或</w:t>
      </w:r>
    </w:p>
    <w:p w14:paraId="5016A6D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授权代表人（签字</w:t>
      </w:r>
      <w:r>
        <w:rPr>
          <w:rFonts w:hint="eastAsia" w:ascii="仿宋" w:hAnsi="仿宋" w:eastAsia="仿宋" w:cs="仿宋"/>
          <w:sz w:val="24"/>
          <w:szCs w:val="24"/>
          <w:lang w:eastAsia="zh-CN"/>
        </w:rPr>
        <w:t>或盖章</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授权代表人（签字</w:t>
      </w:r>
      <w:r>
        <w:rPr>
          <w:rFonts w:hint="eastAsia" w:ascii="仿宋" w:hAnsi="仿宋" w:eastAsia="仿宋" w:cs="仿宋"/>
          <w:sz w:val="24"/>
          <w:szCs w:val="24"/>
          <w:lang w:eastAsia="zh-CN"/>
        </w:rPr>
        <w:t>或盖章</w:t>
      </w:r>
      <w:r>
        <w:rPr>
          <w:rFonts w:hint="eastAsia" w:ascii="仿宋" w:hAnsi="仿宋" w:eastAsia="仿宋" w:cs="仿宋"/>
          <w:sz w:val="24"/>
          <w:szCs w:val="24"/>
        </w:rPr>
        <w:t>）：</w:t>
      </w:r>
    </w:p>
    <w:p w14:paraId="32E2515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rPr>
      </w:pPr>
    </w:p>
    <w:p w14:paraId="11F665A5">
      <w:pPr>
        <w:keepNext w:val="0"/>
        <w:keepLines w:val="0"/>
        <w:pageBreakBefore w:val="0"/>
        <w:widowControl w:val="0"/>
        <w:tabs>
          <w:tab w:val="left" w:pos="5040"/>
        </w:tabs>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rPr>
      </w:pPr>
      <w:r>
        <w:rPr>
          <w:rFonts w:hint="eastAsia" w:ascii="仿宋" w:hAnsi="仿宋" w:eastAsia="仿宋" w:cs="仿宋"/>
          <w:sz w:val="24"/>
          <w:szCs w:val="24"/>
        </w:rPr>
        <w:t>签署日期：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签署日期：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50BC0103">
      <w:pPr>
        <w:adjustRightInd w:val="0"/>
        <w:snapToGrid w:val="0"/>
        <w:spacing w:line="400" w:lineRule="exact"/>
        <w:ind w:firstLine="475" w:firstLineChars="198"/>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0DD0DF09">
      <w:pPr>
        <w:adjustRightInd w:val="0"/>
        <w:snapToGrid w:val="0"/>
        <w:spacing w:line="400" w:lineRule="exact"/>
        <w:ind w:firstLine="475" w:firstLineChars="198"/>
        <w:rPr>
          <w:rFonts w:hint="eastAsia" w:ascii="仿宋" w:hAnsi="仿宋" w:eastAsia="仿宋" w:cs="仿宋"/>
          <w:color w:val="auto"/>
          <w:sz w:val="24"/>
          <w:szCs w:val="24"/>
          <w:highlight w:val="none"/>
        </w:rPr>
      </w:pPr>
    </w:p>
    <w:p w14:paraId="357A402C">
      <w:pPr>
        <w:spacing w:line="360" w:lineRule="auto"/>
        <w:ind w:firstLine="480" w:firstLineChars="200"/>
        <w:rPr>
          <w:rFonts w:hint="eastAsia" w:ascii="仿宋" w:hAnsi="仿宋" w:eastAsia="仿宋" w:cs="仿宋"/>
          <w:sz w:val="24"/>
          <w:szCs w:val="24"/>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3EB2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E02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366D60"/>
    <w:rsid w:val="51C40203"/>
    <w:rsid w:val="79EF43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8c2b7353-4b97-401b-9cf6-3d22ad8291e7</errorID>
      <errorWord>帘被</errorWord>
      <group>L1_Word</group>
      <groupName>字词问题</groupName>
      <ability>L2_Typo</ability>
      <abilityName>字词错误</abilityName>
      <candidateList>
        <item>帘布</item>
      </candidateList>
      <explain/>
      <paraID>1EDE8594</paraID>
      <start>18</start>
      <end>20</end>
      <status>ignored</status>
      <modifiedWord/>
      <trackRevisions>false</trackRevisions>
    </reviewItem>
  </reviewItems>
  <config/>
</contractReview>
</file>

<file path=customXml/itemProps1.xml><?xml version="1.0" encoding="utf-8"?>
<ds:datastoreItem xmlns:ds="http://schemas.openxmlformats.org/officeDocument/2006/customXml" ds:itemID="{9489ef15-5348-41b5-b74c-e62f3bf5c663}">
  <ds:schemaRefs/>
</ds:datastoreItem>
</file>

<file path=docProps/app.xml><?xml version="1.0" encoding="utf-8"?>
<Properties xmlns="http://schemas.openxmlformats.org/officeDocument/2006/extended-properties" xmlns:vt="http://schemas.openxmlformats.org/officeDocument/2006/docPropsVTypes">
  <Pages>6</Pages>
  <Words>2604</Words>
  <Characters>2641</Characters>
  <TotalTime>10</TotalTime>
  <ScaleCrop>false</ScaleCrop>
  <LinksUpToDate>false</LinksUpToDate>
  <CharactersWithSpaces>2939</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2026-07-15T08:55:00Z</dcterms:created>
  <dc:creator>Apache POI</dc:creator>
  <cp:lastModifiedBy>Fluoxetine </cp:lastModifiedBy>
  <dcterms:modified xsi:type="dcterms:W3CDTF">2026-09-02T06:28:43Z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{"Label":"1","ContentProducer":"001191110102MACQD9K64010000","ProduceID":"7662675674268650477","ReservedCode1":"","ContentPropagator":"","PropagateID":"","ReservedCode2":""}</vt:lpwstr>
  </property>
  <property fmtid="{D5CDD505-2E9C-101B-9397-08002B2CF9AE}" pid="3" name="KSOTemplateDocerSaveRecord">
    <vt:lpwstr>eyJoZGlkIjoiMDFjNjkxODI0OWQ2Zjk1NTZiNjQ1NWYwYTJkMzdhN2YiLCJ1c2VySWQiOiI2NDAxMzMwMTAifQ==</vt:lpwstr>
  </property>
  <property fmtid="{D5CDD505-2E9C-101B-9397-08002B2CF9AE}" pid="4" name="KSOProductBuildVer">
    <vt:lpwstr>2052-12.1.0.28505</vt:lpwstr>
  </property>
  <property fmtid="{D5CDD505-2E9C-101B-9397-08002B2CF9AE}" pid="5" name="ICV">
    <vt:lpwstr>2F9F066C8A874EA4B7E53EE79E3CE631_13</vt:lpwstr>
  </property>
</Properties>
</file>