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B8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sz w:val="48"/>
          <w:szCs w:val="48"/>
          <w:highlight w:val="none"/>
        </w:rPr>
      </w:pPr>
      <w:r>
        <w:rPr>
          <w:rFonts w:ascii="仿宋_GB2312" w:hAnsi="仿宋_GB2312" w:eastAsia="仿宋_GB2312" w:cs="仿宋_GB2312"/>
          <w:b/>
          <w:color w:val="auto"/>
          <w:sz w:val="44"/>
          <w:szCs w:val="32"/>
          <w:highlight w:val="none"/>
        </w:rPr>
        <w:t>拟签订采购合同文本</w:t>
      </w:r>
    </w:p>
    <w:p w14:paraId="0A457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sz w:val="40"/>
          <w:szCs w:val="40"/>
        </w:rPr>
      </w:pPr>
    </w:p>
    <w:p w14:paraId="38AAA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</w:rPr>
        <w:t>编制《陕西省人民防空防护设备技术指导》</w:t>
      </w:r>
    </w:p>
    <w:p w14:paraId="51E0D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sz w:val="40"/>
          <w:szCs w:val="40"/>
        </w:rPr>
      </w:pPr>
    </w:p>
    <w:p w14:paraId="2122A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sz w:val="40"/>
          <w:szCs w:val="40"/>
        </w:rPr>
      </w:pPr>
    </w:p>
    <w:p w14:paraId="6E64F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</w:rPr>
        <w:t>技术服务合同</w:t>
      </w:r>
    </w:p>
    <w:p w14:paraId="48D86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3424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74868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left="0" w:leftChars="0" w:firstLine="2100" w:firstLineChars="750"/>
        <w:textAlignment w:val="auto"/>
        <w:rPr>
          <w:rFonts w:hint="default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甲方：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ab/>
      </w:r>
    </w:p>
    <w:p w14:paraId="7DB84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left="0" w:leftChars="0" w:firstLine="2100" w:firstLineChars="750"/>
        <w:textAlignment w:val="auto"/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乙方：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ab/>
      </w:r>
    </w:p>
    <w:p w14:paraId="2B7B4DC3">
      <w:pPr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br w:type="page"/>
      </w:r>
    </w:p>
    <w:p w14:paraId="0625A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甲方（采购人）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：</w:t>
      </w:r>
    </w:p>
    <w:p w14:paraId="4C651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地址：</w:t>
      </w:r>
      <w:bookmarkStart w:id="0" w:name="_GoBack"/>
      <w:bookmarkEnd w:id="0"/>
    </w:p>
    <w:p w14:paraId="33DAF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联系人及联系方式：</w:t>
      </w:r>
    </w:p>
    <w:p w14:paraId="01D3A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乙方（成交供应商）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：</w:t>
      </w:r>
    </w:p>
    <w:p w14:paraId="47FFA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地址：</w:t>
      </w:r>
    </w:p>
    <w:p w14:paraId="5CA89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项目负责人及联系方式：</w:t>
      </w:r>
    </w:p>
    <w:p w14:paraId="23214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根据《中华人民共和国政府采购法》及实施条例、《中华人民共和国民法典》及其他有关法律、法规，遵循平等、自愿、公平和诚信的原则，双方就下述项目与相关服务事项协商一致，订立本合同。</w:t>
      </w:r>
    </w:p>
    <w:p w14:paraId="21FE9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第一条 项目概况</w:t>
      </w:r>
    </w:p>
    <w:p w14:paraId="0FFAF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1.1 项目名称：编制《陕西省人民防空防护设备技术指导》；</w:t>
      </w:r>
    </w:p>
    <w:p w14:paraId="03C66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1.2 服务范围：为编制《陕西省人民防空防护设备管理技术指导》提供技术服务。主要工作包括技术指导的编制起草、公开征求意见、组织研讨、组织评审，并配合相关部门对技术规程的审批、核准、备案及发布；</w:t>
      </w:r>
    </w:p>
    <w:p w14:paraId="77749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1.3 服务期限：自合同签订之日起160日历天（不包含审批、发布时间）；</w:t>
      </w:r>
    </w:p>
    <w:p w14:paraId="5AE4F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1.4 服务地点：甲方指定地点；</w:t>
      </w:r>
    </w:p>
    <w:p w14:paraId="3F2A7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第二条 工作内容</w:t>
      </w:r>
    </w:p>
    <w:p w14:paraId="59244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2.1 开展陕西省人防防护设备行业现状调研，形成调研纪要；</w:t>
      </w:r>
    </w:p>
    <w:p w14:paraId="504D8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2.2 编制完成《陕西省人民防空防护设备技术指导》（含初稿、征求意见稿、送审稿、报批稿、正式发布稿）；</w:t>
      </w:r>
    </w:p>
    <w:p w14:paraId="03C04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2.3 组织征求意见、汇总修改，组织专家研讨、评审会并根据意见修改完善；</w:t>
      </w:r>
    </w:p>
    <w:p w14:paraId="5BBE0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2.4 配合甲方完成报批、审核、发布相关工作；</w:t>
      </w:r>
    </w:p>
    <w:p w14:paraId="784AE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2.5 提供全省宣贯培训，提供培训课件、讲义；</w:t>
      </w:r>
    </w:p>
    <w:p w14:paraId="6EF35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2.6 验收合格后提供12个月免费技术咨询服务。</w:t>
      </w:r>
    </w:p>
    <w:p w14:paraId="1F7EB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第三条 成果要求</w:t>
      </w:r>
    </w:p>
    <w:p w14:paraId="6234C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3.1 成果必须符合国家现行法律、法规、规范及甲方要求，内容准确、格式规范、可操作性强，通过专家评审并完成报批。</w:t>
      </w:r>
    </w:p>
    <w:p w14:paraId="6C36B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3.2 乙方须向甲方交付：</w:t>
      </w:r>
    </w:p>
    <w:p w14:paraId="4FC70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（1）纸质文件：《陕西省人民防空防护设备技术指导》正式文本（精装，10 份）、调研纪要（2 份）、征求意见汇总表（2 份）、专家评审意见及修改说明（2 份）、报批文件（2 份）；</w:t>
      </w:r>
    </w:p>
    <w:p w14:paraId="24694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（2）电子文件：全部成果电子版（含可编辑文档、PDF 版、图表源文件），存储于 U 盘（2 套），确保内容完整、无病毒、可正常读取；</w:t>
      </w:r>
    </w:p>
    <w:p w14:paraId="474E2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（3）宣贯资料：宣贯培训 PPT 课件、培训讲义（电子版+纸质版，按需提供）。</w:t>
      </w:r>
    </w:p>
    <w:p w14:paraId="3679D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第四条 合同价款与支付方式</w:t>
      </w:r>
    </w:p>
    <w:p w14:paraId="2A12B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4.1 合同总价款（含税总价）：人民币（大写）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元（¥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none"/>
          <w:lang w:val="en-US" w:eastAsia="zh-CN"/>
        </w:rPr>
        <w:t>）</w:t>
      </w:r>
    </w:p>
    <w:p w14:paraId="3D0AA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4.2 该价款包含调研、编制、评审、会务、专家、印刷、培训、差旅、税费等全部费用，甲方不再支付任何其他费用。</w:t>
      </w:r>
    </w:p>
    <w:p w14:paraId="5CBC9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（1）合同签订后支付合同总金额的 60.00%。</w:t>
      </w:r>
    </w:p>
    <w:p w14:paraId="7A110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（2）完成全部服务并经甲方验收合格支付合同总金额的 40.00%。</w:t>
      </w:r>
    </w:p>
    <w:p w14:paraId="0E2871CF">
      <w:pPr>
        <w:pStyle w:val="2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付款前乙方及时向甲方开具等额增值税发票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。</w:t>
      </w:r>
    </w:p>
    <w:p w14:paraId="46D05F0C">
      <w:pPr>
        <w:pStyle w:val="2"/>
        <w:ind w:firstLine="480" w:firstLineChars="200"/>
        <w:rPr>
          <w:rFonts w:hint="eastAsia" w:eastAsia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4.3 支付方式：银行转账。</w:t>
      </w:r>
    </w:p>
    <w:p w14:paraId="036A8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第五条 甲方权利与义务</w:t>
      </w:r>
    </w:p>
    <w:p w14:paraId="7552F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5.1 对乙方编制工作进行指导、监督、审核，提出合理修改意见；</w:t>
      </w:r>
    </w:p>
    <w:p w14:paraId="63018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5.2 协调相关单位提供调研、征求意见等必要支持；</w:t>
      </w:r>
    </w:p>
    <w:p w14:paraId="552B4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5.3 按合同约定及时支付合同款项；</w:t>
      </w:r>
    </w:p>
    <w:p w14:paraId="05884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5.4 对乙方提交的成果及时组织验收。</w:t>
      </w:r>
    </w:p>
    <w:p w14:paraId="69170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第六条 乙方权利与义务</w:t>
      </w:r>
    </w:p>
    <w:p w14:paraId="6758E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6.1 严格按照国家及陕西省相关标准、本合同及甲方确认的大纲开展工作；</w:t>
      </w:r>
    </w:p>
    <w:p w14:paraId="106F5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6.2 保证项目负责人及核心团队人员稳定，未经甲方书面同意不得更换；</w:t>
      </w:r>
    </w:p>
    <w:p w14:paraId="415CF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6.3 保证成果原创、真实、准确、合法，不侵犯任何第三方知识产权；</w:t>
      </w:r>
    </w:p>
    <w:p w14:paraId="3D961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6.4 自行承担编制过程中的安全、质量、保密责任及一切费用；</w:t>
      </w:r>
    </w:p>
    <w:p w14:paraId="721A3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6.5 按约定时间、标准交付成果，并配合评审、报批、培训等工作；</w:t>
      </w:r>
    </w:p>
    <w:p w14:paraId="160E9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6.6 对项目所有资料、成果严格保密，不得擅自复制、传播、用于其他项目。</w:t>
      </w:r>
    </w:p>
    <w:p w14:paraId="21FC3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第七条 验收标准与方式</w:t>
      </w:r>
    </w:p>
    <w:p w14:paraId="188E7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1、验收依据：①合同文本；②磋商文件及澄清函、磋商响应文件；③国家和行业制定的相应的标准和规范。</w:t>
      </w:r>
    </w:p>
    <w:p w14:paraId="6F905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2、验收合格条件：</w:t>
      </w:r>
    </w:p>
    <w:p w14:paraId="44942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（1）成果内容完整、符合规范、满足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使用要求；</w:t>
      </w:r>
    </w:p>
    <w:p w14:paraId="14A06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（2）通过专家评审；</w:t>
      </w:r>
    </w:p>
    <w:p w14:paraId="21F26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（3）完成报批流程；</w:t>
      </w:r>
    </w:p>
    <w:p w14:paraId="32651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（4）全部成果提交齐全并经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确认。</w:t>
      </w:r>
    </w:p>
    <w:p w14:paraId="0EF00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3、验收不合格的，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须在 30 日内免费修改至合格。</w:t>
      </w:r>
    </w:p>
    <w:p w14:paraId="18338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第八条 知识产权与保密</w:t>
      </w:r>
    </w:p>
    <w:p w14:paraId="40720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8.1 本项目成果著作权、使用权、发布权、修改权均归甲方所有。</w:t>
      </w:r>
    </w:p>
    <w:p w14:paraId="06F8B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8.2 乙方不得以任何形式擅自使用、转让、泄露、出版、传播或用于其他项目。</w:t>
      </w:r>
    </w:p>
    <w:p w14:paraId="6EEAE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8.3 乙方应对合同内容、项目资料、内部信息永久保密，保密义务不因合同终止而失效。</w:t>
      </w:r>
    </w:p>
    <w:p w14:paraId="57DC7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第九条 违约责任</w:t>
      </w:r>
    </w:p>
    <w:p w14:paraId="4885A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9.1 乙方逾期交付成果的，每逾期一日按合同总额   向甲方支付违约金；逾期超过    日，甲方有权解除合同并追索损失。</w:t>
      </w:r>
    </w:p>
    <w:p w14:paraId="5EB49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9.2 成果验收不合格且拒不整改或整改后仍不合格的，甲方有权拒付或扣减费用，直至解除合同。</w:t>
      </w:r>
    </w:p>
    <w:p w14:paraId="0CD5E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9.3 乙方擅自转包、分包、更换项目负责人的，甲方有权解除合同并要求支付合同额    的违约金。</w:t>
      </w:r>
    </w:p>
    <w:p w14:paraId="28E26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9.4 乙方泄露成果或保密信息的，应承担全部法律责任及甲方损失。</w:t>
      </w:r>
    </w:p>
    <w:p w14:paraId="346CD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第十条 不可抗力</w:t>
      </w:r>
    </w:p>
    <w:p w14:paraId="1E451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因地震、战争、政策重大调整等不可抗力导致无法履行合同的，双方互不承担违约责任，应协商延期或终止合同。</w:t>
      </w:r>
    </w:p>
    <w:p w14:paraId="452BB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第十一条 合同变更、解除与终止</w:t>
      </w:r>
    </w:p>
    <w:p w14:paraId="7D601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11.1 任何修改、补充须经双方书面确认，作为本合同组成部分。</w:t>
      </w:r>
    </w:p>
    <w:p w14:paraId="71A45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11.2 一方严重违约且拒不纠正的，另一方有权书面通知解除合同。</w:t>
      </w:r>
    </w:p>
    <w:p w14:paraId="1C448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11.3 成果交付、验收合格、款项付清后，合同除保密、知识产权条款外终止。</w:t>
      </w:r>
    </w:p>
    <w:p w14:paraId="0A182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第十二条 争议解决</w:t>
      </w:r>
    </w:p>
    <w:p w14:paraId="3CA6E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本合同履行中发生争议，双方协商解决；协商不成的，依法向甲方所在地人民法院提起诉讼。</w:t>
      </w:r>
    </w:p>
    <w:p w14:paraId="2E421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第十三条 其他</w:t>
      </w:r>
    </w:p>
    <w:p w14:paraId="467BC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13.1 磋商文件、乙方响应文件、成交通知书均为本合同有效组成部分；</w:t>
      </w:r>
    </w:p>
    <w:p w14:paraId="7491F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13.2 本合同一式   份，甲方执   份，乙方执   份，具有同等法律效力；</w:t>
      </w:r>
    </w:p>
    <w:p w14:paraId="0A1C6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13.3 本合同自双方签字盖章之日起生效。</w:t>
      </w:r>
    </w:p>
    <w:p w14:paraId="650BB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A36F811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（以下无正文）</w:t>
      </w:r>
    </w:p>
    <w:p w14:paraId="0A1C3388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"/>
        </w:rPr>
        <w:t>甲  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（盖章）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"/>
        </w:rPr>
        <w:t xml:space="preserve"> 乙  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（盖章）          </w:t>
      </w:r>
    </w:p>
    <w:p w14:paraId="7706F4D6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地  址：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 地  址：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</w:t>
      </w:r>
    </w:p>
    <w:p w14:paraId="350964DC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邮政编码：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  邮政编码：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2BC96B0B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法定代表人或其授权                 法定代表人或其授权</w:t>
      </w:r>
    </w:p>
    <w:p w14:paraId="50A3ACC8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的代理人：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（签字）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的代理人：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（签字）           </w:t>
      </w:r>
    </w:p>
    <w:p w14:paraId="3E18858F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开户银行：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  开户银行：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7958A8F3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账号：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 账号：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4C8977EB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 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66E27BD0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传真：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 传真：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69D9E402">
      <w:pPr>
        <w:pageBreakBefore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 w:bidi="ar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电子邮箱：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电子邮箱：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093BD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签订日期：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"/>
        </w:rPr>
        <w:t>签订日期：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 xml:space="preserve"> </w:t>
      </w:r>
    </w:p>
    <w:p w14:paraId="41BD2CB3">
      <w:pPr>
        <w:pStyle w:val="7"/>
        <w:jc w:val="both"/>
        <w:outlineLvl w:val="9"/>
        <w:rPr>
          <w:rFonts w:hint="eastAsia" w:ascii="仿宋_GB2312" w:hAnsi="仿宋_GB2312" w:eastAsia="仿宋_GB2312" w:cs="仿宋_GB2312"/>
          <w:b/>
          <w:color w:val="auto"/>
          <w:sz w:val="36"/>
          <w:lang w:val="en-US" w:eastAsia="zh-Hans"/>
        </w:rPr>
      </w:pPr>
    </w:p>
    <w:p w14:paraId="14F3485E">
      <w:pPr>
        <w:rPr>
          <w:color w:val="auto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0E54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06CDCC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06CDCC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10AC2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424AF7"/>
    <w:rsid w:val="2E497DF1"/>
    <w:rsid w:val="4C715005"/>
    <w:rsid w:val="5551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2092</Words>
  <Characters>2199</Characters>
  <Lines>0</Lines>
  <Paragraphs>0</Paragraphs>
  <TotalTime>5</TotalTime>
  <ScaleCrop>false</ScaleCrop>
  <LinksUpToDate>false</LinksUpToDate>
  <CharactersWithSpaces>2828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2026-05-18T12:10:00Z</dcterms:created>
  <dc:creator>Administrator</dc:creator>
  <cp:lastModifiedBy>CG</cp:lastModifiedBy>
  <dcterms:modified xsi:type="dcterms:W3CDTF">2026-05-19T04:49:58Z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eyJoZGlkIjoiMjdkYmRiMTFmNTM1YTk4MmY0MWU2M2I2YmY4Y2I0MDUiLCJ1c2VySWQiOiI0MzY2NjA3NTUifQ==</vt:lpwstr>
  </property>
  <property fmtid="{D5CDD505-2E9C-101B-9397-08002B2CF9AE}" pid="4" name="ICV">
    <vt:lpwstr>1BEFF8E95EFF4E98AF3BEE9841BC2A8A_12</vt:lpwstr>
  </property>
</Properties>
</file>